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B5059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657CF1">
              <w:rPr>
                <w:rStyle w:val="Foot"/>
                <w:rFonts w:ascii="Arial" w:hAnsi="Arial" w:cs="Arial"/>
                <w:b/>
                <w:bCs/>
                <w:color w:val="FFFFFF" w:themeColor="background1"/>
                <w:sz w:val="28"/>
                <w:szCs w:val="28"/>
                <w:lang w:val="fr-FR"/>
              </w:rPr>
              <w:t>9</w:t>
            </w:r>
            <w:r w:rsidR="00B5059A">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451D79" w:rsidRDefault="00672DF5" w:rsidP="00B5059A">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B5059A">
              <w:rPr>
                <w:color w:val="FFFFFF" w:themeColor="background1"/>
                <w:lang w:val="en-US"/>
              </w:rPr>
              <w:t>I</w:t>
            </w:r>
            <w:r w:rsidR="00905BBB">
              <w:rPr>
                <w:color w:val="FFFFFF" w:themeColor="background1"/>
                <w:lang w:val="en-US"/>
              </w:rPr>
              <w:t>I</w:t>
            </w:r>
            <w:r w:rsidR="001B5AD1">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B5059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5059A">
              <w:rPr>
                <w:color w:val="FFFFFF" w:themeColor="background1"/>
                <w:lang w:val="en-US"/>
              </w:rPr>
              <w:t>16</w:t>
            </w:r>
            <w:r w:rsidR="00E67963" w:rsidRPr="00D21C24">
              <w:rPr>
                <w:color w:val="FFFFFF" w:themeColor="background1"/>
                <w:lang w:val="en-US"/>
              </w:rPr>
              <w:t xml:space="preserve"> </w:t>
            </w:r>
            <w:r w:rsidR="00CE4E5A">
              <w:rPr>
                <w:color w:val="FFFFFF" w:themeColor="background1"/>
                <w:lang w:val="en-US"/>
              </w:rPr>
              <w:t>February</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B20BF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15" w:name="_Toc273023317"/>
            <w:bookmarkStart w:id="116" w:name="_Toc292704947"/>
            <w:bookmarkStart w:id="117" w:name="_Toc295387892"/>
            <w:bookmarkStart w:id="118" w:name="_Toc296675475"/>
            <w:bookmarkStart w:id="119" w:name="_Toc301945286"/>
            <w:bookmarkStart w:id="120" w:name="_Toc308530333"/>
            <w:bookmarkStart w:id="121" w:name="_Toc321233386"/>
            <w:bookmarkStart w:id="122" w:name="_Toc321311657"/>
            <w:bookmarkStart w:id="123" w:name="_Toc321820537"/>
            <w:bookmarkStart w:id="124" w:name="_Toc323035703"/>
            <w:bookmarkStart w:id="125" w:name="_Toc323904371"/>
            <w:bookmarkStart w:id="126" w:name="_Toc332272643"/>
            <w:bookmarkStart w:id="127" w:name="_Toc334776189"/>
            <w:bookmarkStart w:id="128" w:name="_Toc335901496"/>
            <w:bookmarkStart w:id="129" w:name="_Toc337110330"/>
            <w:bookmarkStart w:id="130" w:name="_Toc338779370"/>
            <w:bookmarkStart w:id="131" w:name="_Toc340225510"/>
            <w:bookmarkStart w:id="132" w:name="_Toc341451209"/>
            <w:bookmarkStart w:id="133" w:name="_Toc342912836"/>
            <w:bookmarkStart w:id="134" w:name="_Toc343262673"/>
            <w:bookmarkStart w:id="135" w:name="_Toc345579824"/>
            <w:bookmarkStart w:id="136" w:name="_Toc346885929"/>
            <w:bookmarkStart w:id="137" w:name="_Toc347929577"/>
            <w:bookmarkStart w:id="138" w:name="_Toc349288245"/>
            <w:bookmarkStart w:id="139" w:name="_Toc350415575"/>
            <w:bookmarkStart w:id="140" w:name="_Toc351549873"/>
            <w:bookmarkStart w:id="141" w:name="_Toc352940473"/>
            <w:bookmarkStart w:id="142" w:name="_Toc354053818"/>
            <w:bookmarkStart w:id="143" w:name="_Toc355708833"/>
            <w:bookmarkStart w:id="144" w:name="_Toc357001926"/>
            <w:bookmarkStart w:id="145" w:name="_Toc358192557"/>
            <w:bookmarkStart w:id="146" w:name="_Toc359489410"/>
            <w:bookmarkStart w:id="147" w:name="_Toc360696813"/>
            <w:bookmarkStart w:id="148" w:name="_Toc361921546"/>
            <w:bookmarkStart w:id="149" w:name="_Toc363741383"/>
            <w:bookmarkStart w:id="150" w:name="_Toc364672332"/>
            <w:bookmarkStart w:id="151" w:name="_Toc366157672"/>
            <w:bookmarkStart w:id="152" w:name="_Toc367715511"/>
            <w:bookmarkStart w:id="153" w:name="_Toc369007673"/>
            <w:bookmarkStart w:id="154" w:name="_Toc369007853"/>
            <w:bookmarkStart w:id="155" w:name="_Toc370373460"/>
            <w:bookmarkStart w:id="156" w:name="_Toc371588836"/>
            <w:bookmarkStart w:id="157" w:name="_Toc373157809"/>
            <w:bookmarkStart w:id="158" w:name="_Toc374006622"/>
            <w:bookmarkStart w:id="159" w:name="_Toc374692680"/>
            <w:bookmarkStart w:id="160" w:name="_Toc374692757"/>
            <w:bookmarkStart w:id="161" w:name="_Toc377026487"/>
            <w:bookmarkStart w:id="162" w:name="_Toc378322702"/>
            <w:bookmarkStart w:id="163" w:name="_Toc379440360"/>
            <w:bookmarkStart w:id="164" w:name="_Toc380582885"/>
            <w:bookmarkStart w:id="165" w:name="_Toc381784215"/>
            <w:bookmarkStart w:id="166" w:name="_Toc383182294"/>
            <w:bookmarkStart w:id="167" w:name="_Toc384625680"/>
            <w:bookmarkStart w:id="168" w:name="_Toc385496779"/>
            <w:bookmarkStart w:id="169" w:name="_Toc388946303"/>
            <w:bookmarkStart w:id="170" w:name="_Toc388947550"/>
            <w:bookmarkStart w:id="171" w:name="_Toc389730865"/>
            <w:bookmarkStart w:id="172" w:name="_Toc391386062"/>
            <w:bookmarkStart w:id="173" w:name="_Toc392235866"/>
            <w:bookmarkStart w:id="174" w:name="_Toc393713405"/>
            <w:bookmarkStart w:id="175" w:name="_Toc393714453"/>
            <w:bookmarkStart w:id="176" w:name="_Toc393715457"/>
            <w:bookmarkStart w:id="177" w:name="_Toc395100442"/>
            <w:bookmarkStart w:id="178" w:name="_Toc396212798"/>
            <w:bookmarkStart w:id="179" w:name="_Toc397517635"/>
            <w:bookmarkStart w:id="180" w:name="_Toc399160619"/>
            <w:bookmarkStart w:id="181" w:name="_Toc400374863"/>
            <w:bookmarkStart w:id="182" w:name="_Toc401757899"/>
            <w:bookmarkStart w:id="183" w:name="_Toc402967088"/>
            <w:bookmarkStart w:id="184" w:name="_Toc404332301"/>
            <w:bookmarkStart w:id="185" w:name="_Toc405386767"/>
            <w:bookmarkStart w:id="186" w:name="_Toc406508000"/>
            <w:bookmarkStart w:id="187" w:name="_Toc408576620"/>
            <w:bookmarkStart w:id="188" w:name="_Toc409708219"/>
            <w:bookmarkStart w:id="189" w:name="_Toc410904529"/>
            <w:bookmarkStart w:id="190" w:name="_Toc414884934"/>
            <w:bookmarkStart w:id="191" w:name="_Toc416360064"/>
            <w:bookmarkStart w:id="192" w:name="_Toc417984327"/>
            <w:bookmarkStart w:id="193" w:name="_Toc420414814"/>
            <w:bookmarkStart w:id="194" w:name="_Toc421783542"/>
            <w:bookmarkStart w:id="195" w:name="_Toc423078761"/>
            <w:bookmarkStart w:id="196" w:name="_Toc424300232"/>
            <w:bookmarkStart w:id="197" w:name="_Toc426533938"/>
            <w:bookmarkStart w:id="198" w:name="_Toc426534936"/>
            <w:bookmarkStart w:id="199" w:name="_Toc428193346"/>
            <w:bookmarkStart w:id="200" w:name="_Toc429469035"/>
            <w:bookmarkStart w:id="201" w:name="_Toc432498822"/>
            <w:bookmarkStart w:id="202" w:name="_Toc268773996"/>
            <w:bookmarkStart w:id="203" w:name="_Toc433358210"/>
            <w:bookmarkStart w:id="204" w:name="_Toc434843819"/>
            <w:bookmarkStart w:id="205" w:name="_Toc436383047"/>
            <w:bookmarkStart w:id="206" w:name="_Toc437264269"/>
            <w:bookmarkStart w:id="207" w:name="_Toc438219154"/>
            <w:bookmarkStart w:id="208" w:name="_Toc440443777"/>
            <w:bookmarkStart w:id="209" w:name="_Toc441671594"/>
            <w:bookmarkStart w:id="210" w:name="_Toc44271160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11" w:name="_Toc268773997"/>
            <w:bookmarkStart w:id="212" w:name="_Toc273023318"/>
            <w:bookmarkStart w:id="213" w:name="_Toc292704948"/>
            <w:bookmarkStart w:id="214" w:name="_Toc295387893"/>
            <w:bookmarkStart w:id="215" w:name="_Toc296675476"/>
            <w:bookmarkStart w:id="216" w:name="_Toc301945287"/>
            <w:bookmarkStart w:id="217" w:name="_Toc308530334"/>
            <w:bookmarkStart w:id="218" w:name="_Toc321233387"/>
            <w:bookmarkStart w:id="219" w:name="_Toc321311658"/>
            <w:bookmarkStart w:id="220" w:name="_Toc321820538"/>
            <w:bookmarkStart w:id="221" w:name="_Toc323035704"/>
            <w:bookmarkStart w:id="222" w:name="_Toc323904372"/>
            <w:bookmarkStart w:id="223" w:name="_Toc332272644"/>
            <w:bookmarkStart w:id="224" w:name="_Toc334776190"/>
            <w:bookmarkStart w:id="225" w:name="_Toc335901497"/>
            <w:bookmarkStart w:id="226" w:name="_Toc337110331"/>
            <w:bookmarkStart w:id="227" w:name="_Toc338779371"/>
            <w:bookmarkStart w:id="228" w:name="_Toc340225511"/>
            <w:bookmarkStart w:id="229" w:name="_Toc341451210"/>
            <w:bookmarkStart w:id="230" w:name="_Toc342912837"/>
            <w:bookmarkStart w:id="231" w:name="_Toc343262674"/>
            <w:bookmarkStart w:id="232" w:name="_Toc345579825"/>
            <w:bookmarkStart w:id="233" w:name="_Toc346885930"/>
            <w:bookmarkStart w:id="234" w:name="_Toc347929578"/>
            <w:bookmarkStart w:id="235" w:name="_Toc349288246"/>
            <w:bookmarkStart w:id="236" w:name="_Toc350415576"/>
            <w:bookmarkStart w:id="237" w:name="_Toc351549874"/>
            <w:bookmarkStart w:id="238" w:name="_Toc352940474"/>
            <w:bookmarkStart w:id="239" w:name="_Toc354053819"/>
            <w:bookmarkStart w:id="240" w:name="_Toc355708834"/>
            <w:bookmarkStart w:id="241" w:name="_Toc357001927"/>
            <w:bookmarkStart w:id="242" w:name="_Toc358192558"/>
            <w:bookmarkStart w:id="243" w:name="_Toc359489411"/>
            <w:bookmarkStart w:id="244" w:name="_Toc360696814"/>
            <w:bookmarkStart w:id="245" w:name="_Toc361921547"/>
            <w:bookmarkStart w:id="246" w:name="_Toc363741384"/>
            <w:bookmarkStart w:id="247" w:name="_Toc364672333"/>
            <w:bookmarkStart w:id="248" w:name="_Toc366157673"/>
            <w:bookmarkStart w:id="249" w:name="_Toc367715512"/>
            <w:bookmarkStart w:id="250" w:name="_Toc369007674"/>
            <w:bookmarkStart w:id="251" w:name="_Toc369007854"/>
            <w:bookmarkStart w:id="252" w:name="_Toc370373461"/>
            <w:bookmarkStart w:id="253" w:name="_Toc371588837"/>
            <w:bookmarkStart w:id="254" w:name="_Toc373157810"/>
            <w:bookmarkStart w:id="255" w:name="_Toc374006623"/>
            <w:bookmarkStart w:id="256" w:name="_Toc374692681"/>
            <w:bookmarkStart w:id="257" w:name="_Toc374692758"/>
            <w:bookmarkStart w:id="258" w:name="_Toc377026488"/>
            <w:bookmarkStart w:id="259" w:name="_Toc378322703"/>
            <w:bookmarkStart w:id="260" w:name="_Toc379440361"/>
            <w:bookmarkStart w:id="261" w:name="_Toc380582886"/>
            <w:bookmarkStart w:id="262" w:name="_Toc381784216"/>
            <w:bookmarkStart w:id="263" w:name="_Toc383182295"/>
            <w:bookmarkStart w:id="264" w:name="_Toc384625681"/>
            <w:bookmarkStart w:id="265" w:name="_Toc385496780"/>
            <w:bookmarkStart w:id="266" w:name="_Toc388946304"/>
            <w:bookmarkStart w:id="267" w:name="_Toc388947551"/>
            <w:bookmarkStart w:id="268" w:name="_Toc389730866"/>
            <w:bookmarkStart w:id="269" w:name="_Toc391386063"/>
            <w:bookmarkStart w:id="270" w:name="_Toc392235867"/>
            <w:bookmarkStart w:id="271" w:name="_Toc393713406"/>
            <w:bookmarkStart w:id="272" w:name="_Toc393714454"/>
            <w:bookmarkStart w:id="273" w:name="_Toc393715458"/>
            <w:bookmarkStart w:id="274" w:name="_Toc395100443"/>
            <w:bookmarkStart w:id="275" w:name="_Toc396212799"/>
            <w:bookmarkStart w:id="276" w:name="_Toc397517636"/>
            <w:bookmarkStart w:id="277" w:name="_Toc399160620"/>
            <w:bookmarkStart w:id="278" w:name="_Toc400374864"/>
            <w:bookmarkStart w:id="279" w:name="_Toc401757900"/>
            <w:bookmarkStart w:id="280" w:name="_Toc402967089"/>
            <w:bookmarkStart w:id="281" w:name="_Toc404332302"/>
            <w:bookmarkStart w:id="282" w:name="_Toc405386768"/>
            <w:bookmarkStart w:id="283" w:name="_Toc406508001"/>
            <w:bookmarkStart w:id="284" w:name="_Toc408576621"/>
            <w:bookmarkStart w:id="285" w:name="_Toc409708220"/>
            <w:bookmarkStart w:id="286" w:name="_Toc410904530"/>
            <w:bookmarkStart w:id="287" w:name="_Toc414884935"/>
            <w:bookmarkStart w:id="288" w:name="_Toc416360065"/>
            <w:bookmarkStart w:id="289" w:name="_Toc417984328"/>
            <w:bookmarkStart w:id="290" w:name="_Toc420414815"/>
            <w:bookmarkStart w:id="291" w:name="_Toc421783543"/>
            <w:bookmarkStart w:id="292" w:name="_Toc423078762"/>
            <w:bookmarkStart w:id="293" w:name="_Toc424300233"/>
            <w:bookmarkStart w:id="294" w:name="_Toc426533939"/>
            <w:bookmarkStart w:id="295" w:name="_Toc426534937"/>
            <w:bookmarkStart w:id="296" w:name="_Toc428193347"/>
            <w:bookmarkStart w:id="297" w:name="_Toc429469036"/>
            <w:bookmarkStart w:id="298" w:name="_Toc432498823"/>
            <w:bookmarkStart w:id="299" w:name="_Toc433358211"/>
            <w:bookmarkStart w:id="300" w:name="_Toc434843820"/>
            <w:bookmarkStart w:id="301" w:name="_Toc436383048"/>
            <w:bookmarkStart w:id="302" w:name="_Toc437264270"/>
            <w:bookmarkStart w:id="303" w:name="_Toc438219155"/>
            <w:bookmarkStart w:id="304" w:name="_Toc440443778"/>
            <w:bookmarkStart w:id="305" w:name="_Toc441671595"/>
            <w:bookmarkStart w:id="306" w:name="_Toc44271161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07" w:name="_Toc253407140"/>
      <w:bookmarkStart w:id="308" w:name="_Toc259783103"/>
      <w:bookmarkStart w:id="309" w:name="_Toc266181232"/>
      <w:bookmarkStart w:id="310" w:name="_Toc268773998"/>
      <w:bookmarkStart w:id="311" w:name="_Toc271700475"/>
      <w:bookmarkStart w:id="312" w:name="_Toc273023319"/>
      <w:bookmarkStart w:id="313" w:name="_Toc274223813"/>
      <w:bookmarkStart w:id="314" w:name="_Toc276717161"/>
      <w:bookmarkStart w:id="315" w:name="_Toc279669134"/>
      <w:bookmarkStart w:id="316" w:name="_Toc280349204"/>
      <w:bookmarkStart w:id="317" w:name="_Toc282526036"/>
      <w:bookmarkStart w:id="318" w:name="_Toc283737193"/>
      <w:bookmarkStart w:id="319" w:name="_Toc286218710"/>
      <w:bookmarkStart w:id="320" w:name="_Toc288660267"/>
      <w:bookmarkStart w:id="321" w:name="_Toc291005377"/>
      <w:bookmarkStart w:id="322" w:name="_Toc292704949"/>
      <w:bookmarkStart w:id="323" w:name="_Toc295387894"/>
      <w:bookmarkStart w:id="324" w:name="_Toc296675477"/>
      <w:bookmarkStart w:id="325" w:name="_Toc297804716"/>
      <w:bookmarkStart w:id="326" w:name="_Toc301945288"/>
      <w:bookmarkStart w:id="327" w:name="_Toc303344247"/>
      <w:bookmarkStart w:id="328" w:name="_Toc304892153"/>
      <w:bookmarkStart w:id="329" w:name="_Toc308530335"/>
      <w:bookmarkStart w:id="330" w:name="_Toc311103641"/>
      <w:bookmarkStart w:id="331" w:name="_Toc313973311"/>
      <w:bookmarkStart w:id="332" w:name="_Toc316479951"/>
      <w:bookmarkStart w:id="333" w:name="_Toc318964997"/>
      <w:bookmarkStart w:id="334" w:name="_Toc320536953"/>
      <w:bookmarkStart w:id="335" w:name="_Toc321233388"/>
      <w:bookmarkStart w:id="336" w:name="_Toc321311659"/>
      <w:bookmarkStart w:id="337" w:name="_Toc321820539"/>
      <w:bookmarkStart w:id="338" w:name="_Toc323035705"/>
      <w:bookmarkStart w:id="339" w:name="_Toc323904373"/>
      <w:bookmarkStart w:id="340" w:name="_Toc332272645"/>
      <w:bookmarkStart w:id="341" w:name="_Toc334776191"/>
      <w:bookmarkStart w:id="342" w:name="_Toc335901498"/>
      <w:bookmarkStart w:id="343" w:name="_Toc337110332"/>
      <w:bookmarkStart w:id="344" w:name="_Toc338779372"/>
      <w:bookmarkStart w:id="345" w:name="_Toc340225512"/>
      <w:bookmarkStart w:id="346" w:name="_Toc341451211"/>
      <w:bookmarkStart w:id="347" w:name="_Toc342912838"/>
      <w:bookmarkStart w:id="348" w:name="_Toc343262675"/>
      <w:bookmarkStart w:id="349" w:name="_Toc345579826"/>
      <w:bookmarkStart w:id="350" w:name="_Toc346885931"/>
      <w:bookmarkStart w:id="351" w:name="_Toc347929579"/>
      <w:bookmarkStart w:id="352" w:name="_Toc349288247"/>
      <w:bookmarkStart w:id="353" w:name="_Toc350415577"/>
      <w:bookmarkStart w:id="354" w:name="_Toc351549875"/>
      <w:bookmarkStart w:id="355" w:name="_Toc352940475"/>
      <w:bookmarkStart w:id="356" w:name="_Toc354053820"/>
      <w:bookmarkStart w:id="357" w:name="_Toc355708835"/>
      <w:bookmarkStart w:id="358" w:name="_Toc357001928"/>
      <w:bookmarkStart w:id="359" w:name="_Toc358192559"/>
      <w:bookmarkStart w:id="360" w:name="_Toc359489412"/>
      <w:bookmarkStart w:id="361" w:name="_Toc360696815"/>
      <w:bookmarkStart w:id="362" w:name="_Toc361921548"/>
      <w:bookmarkStart w:id="363" w:name="_Toc363741385"/>
      <w:bookmarkStart w:id="364" w:name="_Toc364672334"/>
      <w:bookmarkStart w:id="365" w:name="_Toc366157674"/>
      <w:bookmarkStart w:id="366" w:name="_Toc367715513"/>
      <w:bookmarkStart w:id="367" w:name="_Toc369007675"/>
      <w:bookmarkStart w:id="368" w:name="_Toc369007855"/>
      <w:bookmarkStart w:id="369" w:name="_Toc370373462"/>
      <w:bookmarkStart w:id="370" w:name="_Toc371588838"/>
      <w:bookmarkStart w:id="371" w:name="_Toc373157811"/>
      <w:bookmarkStart w:id="372" w:name="_Toc374006624"/>
      <w:bookmarkStart w:id="373" w:name="_Toc374692682"/>
      <w:bookmarkStart w:id="374" w:name="_Toc374692759"/>
      <w:bookmarkStart w:id="375" w:name="_Toc377026489"/>
      <w:bookmarkStart w:id="376" w:name="_Toc378322704"/>
      <w:bookmarkStart w:id="377" w:name="_Toc379440362"/>
      <w:bookmarkStart w:id="378" w:name="_Toc380582887"/>
      <w:bookmarkStart w:id="379" w:name="_Toc381784217"/>
      <w:bookmarkStart w:id="380" w:name="_Toc383182296"/>
      <w:bookmarkStart w:id="381" w:name="_Toc384625682"/>
      <w:bookmarkStart w:id="382" w:name="_Toc385496781"/>
      <w:bookmarkStart w:id="383" w:name="_Toc388946305"/>
      <w:bookmarkStart w:id="384" w:name="_Toc388947552"/>
      <w:bookmarkStart w:id="385" w:name="_Toc389730867"/>
      <w:bookmarkStart w:id="386" w:name="_Toc391386064"/>
      <w:bookmarkStart w:id="387" w:name="_Toc392235868"/>
      <w:bookmarkStart w:id="388" w:name="_Toc393713407"/>
      <w:bookmarkStart w:id="389" w:name="_Toc393714455"/>
      <w:bookmarkStart w:id="390" w:name="_Toc393715459"/>
      <w:bookmarkStart w:id="391" w:name="_Toc395100444"/>
      <w:bookmarkStart w:id="392" w:name="_Toc396212800"/>
      <w:bookmarkStart w:id="393" w:name="_Toc397517637"/>
      <w:bookmarkStart w:id="394" w:name="_Toc399160621"/>
      <w:bookmarkStart w:id="395" w:name="_Toc400374865"/>
      <w:bookmarkStart w:id="396" w:name="_Toc401757901"/>
      <w:bookmarkStart w:id="397" w:name="_Toc402967090"/>
      <w:bookmarkStart w:id="398" w:name="_Toc404332303"/>
      <w:bookmarkStart w:id="399" w:name="_Toc405386769"/>
      <w:bookmarkStart w:id="400" w:name="_Toc406508002"/>
      <w:bookmarkStart w:id="401" w:name="_Toc408576622"/>
      <w:bookmarkStart w:id="402" w:name="_Toc409708221"/>
      <w:bookmarkStart w:id="403" w:name="_Toc410904531"/>
      <w:bookmarkStart w:id="404" w:name="_Toc414884936"/>
      <w:bookmarkStart w:id="405" w:name="_Toc416360066"/>
      <w:bookmarkStart w:id="406" w:name="_Toc417984329"/>
      <w:bookmarkStart w:id="407" w:name="_Toc420414816"/>
      <w:bookmarkStart w:id="408" w:name="_Toc421783544"/>
      <w:bookmarkStart w:id="409" w:name="_Toc423078763"/>
      <w:bookmarkStart w:id="410" w:name="_Toc424300234"/>
      <w:bookmarkStart w:id="411" w:name="_Toc426533940"/>
      <w:bookmarkStart w:id="412" w:name="_Toc426534938"/>
      <w:bookmarkStart w:id="413" w:name="_Toc428193348"/>
      <w:bookmarkStart w:id="414" w:name="_Toc428372288"/>
      <w:bookmarkStart w:id="415" w:name="_Toc429469037"/>
      <w:bookmarkStart w:id="416" w:name="_Toc432498824"/>
      <w:bookmarkStart w:id="417" w:name="_Toc433358212"/>
      <w:bookmarkStart w:id="418" w:name="_Toc434843821"/>
      <w:bookmarkStart w:id="419" w:name="_Toc436383049"/>
      <w:bookmarkStart w:id="420" w:name="_Toc437264271"/>
      <w:bookmarkStart w:id="421" w:name="_Toc438219156"/>
      <w:bookmarkStart w:id="422" w:name="_Toc440443779"/>
      <w:bookmarkStart w:id="423" w:name="_Toc441671596"/>
      <w:bookmarkStart w:id="424" w:name="_Toc442711611"/>
      <w:r w:rsidRPr="001C4F41">
        <w:rPr>
          <w:lang w:val="en-US"/>
        </w:rPr>
        <w:lastRenderedPageBreak/>
        <w:t>Table</w:t>
      </w:r>
      <w:r w:rsidR="005427B9">
        <w:rPr>
          <w:lang w:val="en-US"/>
        </w:rPr>
        <w:t xml:space="preserve"> </w:t>
      </w:r>
      <w:r w:rsidRPr="001C4F41">
        <w:rPr>
          <w:lang w:val="en-US"/>
        </w:rPr>
        <w:t>of Contents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6F36A5" w:rsidRPr="008F283B" w:rsidRDefault="00250FDB" w:rsidP="00FB00C4">
      <w:pPr>
        <w:spacing w:before="240"/>
        <w:jc w:val="right"/>
      </w:pPr>
      <w:r>
        <w:rPr>
          <w:i/>
          <w:iCs/>
          <w:lang w:val="en-US"/>
        </w:rPr>
        <w:tab/>
      </w:r>
      <w:r w:rsidR="008149B6" w:rsidRPr="00EB4E65">
        <w:rPr>
          <w:i/>
          <w:iCs/>
          <w:lang w:val="en-US"/>
        </w:rPr>
        <w:t>Page</w:t>
      </w: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FB00C4" w:rsidRPr="00FB00C4" w:rsidRDefault="00FB00C4" w:rsidP="00D8029C">
      <w:pPr>
        <w:pStyle w:val="TOC1"/>
        <w:tabs>
          <w:tab w:val="center" w:leader="dot" w:pos="8505"/>
          <w:tab w:val="right" w:pos="9072"/>
        </w:tabs>
        <w:spacing w:after="0"/>
        <w:rPr>
          <w:rFonts w:eastAsiaTheme="minorEastAsia"/>
          <w:lang w:val="en-US"/>
        </w:rPr>
      </w:pPr>
      <w:r w:rsidRPr="00FB00C4">
        <w:rPr>
          <w:lang w:val="en-US"/>
        </w:rPr>
        <w:t>Lists annexed t</w:t>
      </w:r>
      <w:r w:rsidR="000B5B85">
        <w:rPr>
          <w:lang w:val="en-US"/>
        </w:rPr>
        <w:t>o</w:t>
      </w:r>
      <w:r w:rsidRPr="00FB00C4">
        <w:rPr>
          <w:lang w:val="en-US"/>
        </w:rPr>
        <w:t xml:space="preserve"> the ITU Operational Bulletin</w:t>
      </w:r>
      <w:r>
        <w:rPr>
          <w:lang w:val="en-US"/>
        </w:rPr>
        <w:t>:</w:t>
      </w:r>
      <w:r w:rsidRPr="00FB00C4">
        <w:rPr>
          <w:rFonts w:asciiTheme="minorHAnsi" w:hAnsiTheme="minorHAnsi"/>
          <w:b/>
          <w:bCs/>
          <w:lang w:val="en-US"/>
        </w:rPr>
        <w:t xml:space="preserve"> </w:t>
      </w:r>
      <w:r w:rsidRPr="00FB00C4">
        <w:rPr>
          <w:rFonts w:asciiTheme="minorHAnsi" w:hAnsiTheme="minorHAnsi"/>
          <w:i/>
          <w:iCs/>
          <w:lang w:val="en-US"/>
        </w:rPr>
        <w:t>Note from TSB</w:t>
      </w:r>
      <w:r w:rsidRPr="00FB00C4">
        <w:rPr>
          <w:webHidden/>
          <w:lang w:val="en-US"/>
        </w:rPr>
        <w:tab/>
      </w:r>
      <w:r w:rsidRPr="00FB00C4">
        <w:rPr>
          <w:webHidden/>
          <w:lang w:val="en-US"/>
        </w:rPr>
        <w:tab/>
      </w:r>
      <w:r w:rsidR="00D8029C">
        <w:rPr>
          <w:webHidden/>
          <w:lang w:val="en-US"/>
        </w:rPr>
        <w:t>3</w:t>
      </w:r>
    </w:p>
    <w:p w:rsidR="004D48D8" w:rsidRDefault="004D48D8" w:rsidP="004D48D8">
      <w:pPr>
        <w:pStyle w:val="TOC1"/>
        <w:tabs>
          <w:tab w:val="clear" w:pos="567"/>
          <w:tab w:val="center" w:leader="dot" w:pos="8505"/>
          <w:tab w:val="right" w:pos="9072"/>
        </w:tabs>
        <w:rPr>
          <w:webHidden/>
          <w:lang w:val="en-US"/>
        </w:rPr>
      </w:pPr>
      <w:r w:rsidRPr="00400134">
        <w:rPr>
          <w:lang w:val="en-US"/>
        </w:rPr>
        <w:t>Approval of ITU-T Recommendations</w:t>
      </w:r>
      <w:r w:rsidRPr="00400134">
        <w:rPr>
          <w:webHidden/>
          <w:lang w:val="en-US"/>
        </w:rPr>
        <w:tab/>
      </w:r>
      <w:r w:rsidRPr="00400134">
        <w:rPr>
          <w:webHidden/>
          <w:lang w:val="en-US"/>
        </w:rPr>
        <w:tab/>
        <w:t>4</w:t>
      </w:r>
    </w:p>
    <w:p w:rsidR="004B539E" w:rsidRDefault="004B539E" w:rsidP="004B539E">
      <w:pPr>
        <w:pStyle w:val="TOC1"/>
        <w:tabs>
          <w:tab w:val="clear" w:pos="567"/>
          <w:tab w:val="center" w:leader="dot" w:pos="8505"/>
          <w:tab w:val="right" w:pos="9072"/>
        </w:tabs>
        <w:rPr>
          <w:lang w:val="en-US"/>
        </w:rPr>
      </w:pPr>
      <w:r w:rsidRPr="00367BA7">
        <w:rPr>
          <w:lang w:val="en-US"/>
        </w:rPr>
        <w:t xml:space="preserve">International Identification Plan for Public Networks and Subscriptions </w:t>
      </w:r>
      <w:r>
        <w:rPr>
          <w:lang w:val="en-US"/>
        </w:rPr>
        <w:br/>
      </w:r>
      <w:r w:rsidRPr="00367BA7">
        <w:rPr>
          <w:lang w:val="en-US"/>
        </w:rPr>
        <w:t>(Recommendation ITU-T E.212 (05/2008))</w:t>
      </w:r>
      <w:r>
        <w:rPr>
          <w:lang w:val="en-US"/>
        </w:rPr>
        <w:tab/>
      </w:r>
      <w:r>
        <w:rPr>
          <w:lang w:val="en-US"/>
        </w:rPr>
        <w:tab/>
      </w:r>
      <w:r w:rsidR="00B552DB">
        <w:rPr>
          <w:lang w:val="en-US"/>
        </w:rPr>
        <w:t>6</w:t>
      </w:r>
    </w:p>
    <w:p w:rsidR="004B539E" w:rsidRDefault="004B539E" w:rsidP="00B20BF3">
      <w:pPr>
        <w:pStyle w:val="TOC1"/>
        <w:tabs>
          <w:tab w:val="clear" w:pos="567"/>
          <w:tab w:val="center" w:leader="dot" w:pos="8505"/>
          <w:tab w:val="right" w:pos="9072"/>
        </w:tabs>
        <w:rPr>
          <w:lang w:val="en-US"/>
        </w:rPr>
      </w:pPr>
      <w:r w:rsidRPr="004B539E">
        <w:rPr>
          <w:lang w:val="en-US"/>
        </w:rPr>
        <w:t>Assignment of Signalling Area/Network Codes (SANC)</w:t>
      </w:r>
      <w:r>
        <w:rPr>
          <w:lang w:val="en-US"/>
        </w:rPr>
        <w:t xml:space="preserve"> </w:t>
      </w:r>
      <w:r w:rsidRPr="004B539E">
        <w:rPr>
          <w:lang w:val="en-US"/>
        </w:rPr>
        <w:t>(Recommendation ITU-T Q.708 (03/99))</w:t>
      </w:r>
      <w:r w:rsidR="00B20BF3">
        <w:rPr>
          <w:lang w:val="en-US"/>
        </w:rPr>
        <w:t>:</w:t>
      </w:r>
      <w:r w:rsidR="00B20BF3">
        <w:rPr>
          <w:lang w:val="en-US"/>
        </w:rPr>
        <w:br/>
        <w:t>South Africa (Republic of)</w:t>
      </w:r>
      <w:r>
        <w:rPr>
          <w:lang w:val="en-US"/>
        </w:rPr>
        <w:tab/>
      </w:r>
      <w:r>
        <w:rPr>
          <w:lang w:val="en-US"/>
        </w:rPr>
        <w:tab/>
      </w:r>
      <w:r w:rsidR="00B20BF3">
        <w:rPr>
          <w:lang w:val="en-US"/>
        </w:rPr>
        <w:t>6</w:t>
      </w:r>
    </w:p>
    <w:p w:rsidR="00EB110E" w:rsidRPr="00EB24A2" w:rsidRDefault="00EB110E" w:rsidP="00EB110E">
      <w:pPr>
        <w:pStyle w:val="TOC1"/>
        <w:tabs>
          <w:tab w:val="clear" w:pos="567"/>
          <w:tab w:val="center" w:leader="dot" w:pos="8505"/>
          <w:tab w:val="right" w:pos="9072"/>
        </w:tabs>
        <w:rPr>
          <w:rFonts w:eastAsiaTheme="minorEastAsia"/>
          <w:lang w:val="en-US"/>
        </w:rPr>
      </w:pPr>
      <w:r w:rsidRPr="00EB24A2">
        <w:rPr>
          <w:lang w:val="en-US"/>
        </w:rPr>
        <w:t>Telephone Service</w:t>
      </w:r>
      <w:r>
        <w:rPr>
          <w:lang w:val="en-US"/>
        </w:rPr>
        <w:t>:</w:t>
      </w:r>
    </w:p>
    <w:p w:rsidR="00EB110E" w:rsidRPr="00EB24A2" w:rsidRDefault="00EB110E" w:rsidP="00B20BF3">
      <w:pPr>
        <w:pStyle w:val="TOC2"/>
        <w:tabs>
          <w:tab w:val="clear" w:pos="567"/>
          <w:tab w:val="center" w:leader="dot" w:pos="8505"/>
          <w:tab w:val="right" w:pos="9072"/>
        </w:tabs>
        <w:rPr>
          <w:rFonts w:eastAsiaTheme="minorEastAsia"/>
          <w:lang w:val="en-US"/>
        </w:rPr>
      </w:pPr>
      <w:r w:rsidRPr="00EB24A2">
        <w:rPr>
          <w:i/>
          <w:iCs/>
          <w:lang w:val="en-US"/>
        </w:rPr>
        <w:t>Denmark (Danish Energy Agency, Copenhagen)</w:t>
      </w:r>
      <w:r w:rsidRPr="00EB24A2">
        <w:rPr>
          <w:webHidden/>
          <w:lang w:val="en-US"/>
        </w:rPr>
        <w:tab/>
      </w:r>
      <w:r>
        <w:rPr>
          <w:webHidden/>
          <w:lang w:val="en-US"/>
        </w:rPr>
        <w:tab/>
      </w:r>
      <w:r w:rsidR="00B20BF3">
        <w:rPr>
          <w:webHidden/>
          <w:lang w:val="en-US"/>
        </w:rPr>
        <w:t>7</w:t>
      </w:r>
    </w:p>
    <w:p w:rsidR="00EB110E" w:rsidRPr="00EB110E" w:rsidRDefault="00EB110E" w:rsidP="00B552DB">
      <w:pPr>
        <w:pStyle w:val="TOC2"/>
        <w:tabs>
          <w:tab w:val="clear" w:pos="567"/>
          <w:tab w:val="center" w:leader="dot" w:pos="8505"/>
          <w:tab w:val="right" w:pos="9072"/>
        </w:tabs>
        <w:rPr>
          <w:rFonts w:eastAsiaTheme="minorEastAsia"/>
          <w:lang w:val="en-US"/>
        </w:rPr>
      </w:pPr>
      <w:r w:rsidRPr="00EB110E">
        <w:rPr>
          <w:webHidden/>
          <w:lang w:val="en-US"/>
        </w:rPr>
        <w:t>Oman (</w:t>
      </w:r>
      <w:r w:rsidRPr="00E35468">
        <w:rPr>
          <w:rFonts w:cs="Arial"/>
          <w:i/>
          <w:iCs/>
        </w:rPr>
        <w:t>Oman Telecommunications Regulatory Authority (TRA)</w:t>
      </w:r>
      <w:r w:rsidR="00B20BF3">
        <w:rPr>
          <w:rFonts w:cs="Arial"/>
          <w:i/>
          <w:iCs/>
        </w:rPr>
        <w:t>, Ruwi</w:t>
      </w:r>
      <w:r>
        <w:rPr>
          <w:rFonts w:cs="Arial"/>
          <w:i/>
          <w:iCs/>
        </w:rPr>
        <w:t>)</w:t>
      </w:r>
      <w:r w:rsidRPr="00EB110E">
        <w:rPr>
          <w:webHidden/>
          <w:lang w:val="en-US"/>
        </w:rPr>
        <w:tab/>
      </w:r>
      <w:r w:rsidRPr="00EB110E">
        <w:rPr>
          <w:webHidden/>
          <w:lang w:val="en-US"/>
        </w:rPr>
        <w:tab/>
      </w:r>
      <w:r w:rsidR="00B20BF3">
        <w:rPr>
          <w:webHidden/>
          <w:lang w:val="en-US"/>
        </w:rPr>
        <w:t>8</w:t>
      </w:r>
    </w:p>
    <w:p w:rsidR="00FB00C4" w:rsidRPr="00400134" w:rsidRDefault="00FB00C4" w:rsidP="00FB00C4">
      <w:pPr>
        <w:pStyle w:val="TOC1"/>
        <w:tabs>
          <w:tab w:val="center" w:leader="dot" w:pos="8505"/>
          <w:tab w:val="right" w:pos="9072"/>
        </w:tabs>
        <w:spacing w:after="0"/>
        <w:rPr>
          <w:rFonts w:eastAsiaTheme="minorEastAsia"/>
          <w:lang w:val="en-US"/>
        </w:rPr>
      </w:pPr>
      <w:r w:rsidRPr="00400134">
        <w:rPr>
          <w:lang w:val="en-US"/>
        </w:rPr>
        <w:t>Changes in Administrations/ROAs and other entities or Organizations</w:t>
      </w:r>
      <w:r w:rsidRPr="00400134">
        <w:rPr>
          <w:webHidden/>
          <w:lang w:val="en-US"/>
        </w:rPr>
        <w:t>:</w:t>
      </w:r>
    </w:p>
    <w:p w:rsidR="00FB00C4" w:rsidRPr="00400134" w:rsidRDefault="0050798C" w:rsidP="00B20BF3">
      <w:pPr>
        <w:pStyle w:val="TOC2"/>
        <w:tabs>
          <w:tab w:val="center" w:leader="dot" w:pos="8505"/>
          <w:tab w:val="right" w:pos="9072"/>
        </w:tabs>
        <w:rPr>
          <w:rFonts w:eastAsiaTheme="minorEastAsia"/>
        </w:rPr>
      </w:pPr>
      <w:r w:rsidRPr="00400134">
        <w:rPr>
          <w:lang w:val="en-US"/>
        </w:rPr>
        <w:t>Poland</w:t>
      </w:r>
      <w:r w:rsidR="00FB00C4" w:rsidRPr="00400134">
        <w:rPr>
          <w:lang w:val="en-US"/>
        </w:rPr>
        <w:t xml:space="preserve"> </w:t>
      </w:r>
      <w:r w:rsidR="00FB00C4" w:rsidRPr="00400134">
        <w:rPr>
          <w:i/>
          <w:iCs/>
          <w:lang w:val="en-US"/>
        </w:rPr>
        <w:t>(</w:t>
      </w:r>
      <w:r w:rsidRPr="00400134">
        <w:rPr>
          <w:i/>
          <w:iCs/>
        </w:rPr>
        <w:t>Ministry of Administration and Digitization, Warsaw</w:t>
      </w:r>
      <w:r w:rsidR="00FB00C4" w:rsidRPr="00400134">
        <w:rPr>
          <w:i/>
          <w:iCs/>
          <w:lang w:val="en-US"/>
        </w:rPr>
        <w:t>)</w:t>
      </w:r>
      <w:r w:rsidR="00FB00C4" w:rsidRPr="00400134">
        <w:rPr>
          <w:webHidden/>
          <w:lang w:val="en-US"/>
        </w:rPr>
        <w:tab/>
      </w:r>
      <w:r w:rsidR="00FB00C4" w:rsidRPr="00400134">
        <w:rPr>
          <w:webHidden/>
          <w:lang w:val="en-US"/>
        </w:rPr>
        <w:tab/>
      </w:r>
      <w:r w:rsidR="00B20BF3">
        <w:rPr>
          <w:webHidden/>
          <w:lang w:val="en-US"/>
        </w:rPr>
        <w:t>9</w:t>
      </w:r>
    </w:p>
    <w:p w:rsidR="00F44C51" w:rsidRPr="00400134" w:rsidRDefault="00F44C51" w:rsidP="00F44C51">
      <w:pPr>
        <w:pStyle w:val="TOC1"/>
        <w:tabs>
          <w:tab w:val="clear" w:pos="567"/>
          <w:tab w:val="center" w:leader="dot" w:pos="8505"/>
          <w:tab w:val="right" w:pos="9072"/>
        </w:tabs>
        <w:rPr>
          <w:webHidden/>
          <w:lang w:val="en-US"/>
        </w:rPr>
      </w:pPr>
      <w:r w:rsidRPr="00400134">
        <w:rPr>
          <w:lang w:val="en-US"/>
        </w:rPr>
        <w:t>Other communication</w:t>
      </w:r>
      <w:r w:rsidRPr="00400134">
        <w:rPr>
          <w:webHidden/>
          <w:lang w:val="en-US"/>
        </w:rPr>
        <w:t>:</w:t>
      </w:r>
    </w:p>
    <w:p w:rsidR="001C0C3C" w:rsidRPr="00400134" w:rsidRDefault="00A52A2D" w:rsidP="007354A9">
      <w:pPr>
        <w:pStyle w:val="TOC2"/>
        <w:tabs>
          <w:tab w:val="center" w:leader="dot" w:pos="8505"/>
          <w:tab w:val="right" w:pos="9072"/>
        </w:tabs>
        <w:rPr>
          <w:rFonts w:eastAsiaTheme="minorEastAsia"/>
          <w:lang w:val="en-US"/>
        </w:rPr>
      </w:pPr>
      <w:r w:rsidRPr="00EB110E">
        <w:rPr>
          <w:lang w:val="en-US"/>
        </w:rPr>
        <w:t>Austria</w:t>
      </w:r>
      <w:r w:rsidR="00EB110E">
        <w:rPr>
          <w:lang w:val="en-US"/>
        </w:rPr>
        <w:tab/>
      </w:r>
      <w:r w:rsidR="00EB110E">
        <w:rPr>
          <w:lang w:val="en-US"/>
        </w:rPr>
        <w:tab/>
      </w:r>
      <w:r w:rsidR="007354A9">
        <w:rPr>
          <w:lang w:val="en-US"/>
        </w:rPr>
        <w:t>9</w:t>
      </w:r>
    </w:p>
    <w:p w:rsidR="00A52A2D" w:rsidRPr="001C0C3C" w:rsidRDefault="00A52A2D" w:rsidP="007354A9">
      <w:pPr>
        <w:pStyle w:val="TOC2"/>
        <w:tabs>
          <w:tab w:val="center" w:leader="dot" w:pos="8505"/>
          <w:tab w:val="right" w:pos="9072"/>
        </w:tabs>
        <w:rPr>
          <w:rFonts w:eastAsiaTheme="minorEastAsia"/>
          <w:lang w:val="en-US"/>
        </w:rPr>
      </w:pPr>
      <w:r w:rsidRPr="00EB110E">
        <w:rPr>
          <w:lang w:val="en-US"/>
        </w:rPr>
        <w:t>Serbia</w:t>
      </w:r>
      <w:r w:rsidR="00EB110E">
        <w:rPr>
          <w:lang w:val="en-US"/>
        </w:rPr>
        <w:tab/>
      </w:r>
      <w:r w:rsidR="00EB110E">
        <w:rPr>
          <w:lang w:val="en-US"/>
        </w:rPr>
        <w:tab/>
      </w:r>
      <w:r w:rsidR="007354A9">
        <w:rPr>
          <w:lang w:val="en-US"/>
        </w:rPr>
        <w:t>9</w:t>
      </w:r>
    </w:p>
    <w:p w:rsidR="00FB00C4" w:rsidRPr="00FB00C4" w:rsidRDefault="00FB00C4" w:rsidP="007354A9">
      <w:pPr>
        <w:pStyle w:val="TOC1"/>
        <w:tabs>
          <w:tab w:val="center" w:leader="dot" w:pos="8505"/>
          <w:tab w:val="right" w:pos="9072"/>
        </w:tabs>
        <w:spacing w:after="0"/>
        <w:rPr>
          <w:rFonts w:eastAsiaTheme="minorEastAsia"/>
          <w:lang w:val="en-US"/>
        </w:rPr>
      </w:pPr>
      <w:r w:rsidRPr="00FB00C4">
        <w:rPr>
          <w:lang w:val="en-US"/>
        </w:rPr>
        <w:t>Service Restrictions</w:t>
      </w:r>
      <w:r w:rsidRPr="00FB00C4">
        <w:rPr>
          <w:webHidden/>
          <w:lang w:val="en-US"/>
        </w:rPr>
        <w:tab/>
      </w:r>
      <w:r w:rsidRPr="00FB00C4">
        <w:rPr>
          <w:webHidden/>
          <w:lang w:val="en-US"/>
        </w:rPr>
        <w:tab/>
      </w:r>
      <w:r w:rsidR="00B552DB">
        <w:rPr>
          <w:webHidden/>
          <w:lang w:val="en-US"/>
        </w:rPr>
        <w:t>1</w:t>
      </w:r>
      <w:r w:rsidR="007354A9">
        <w:rPr>
          <w:webHidden/>
          <w:lang w:val="en-US"/>
        </w:rPr>
        <w:t>0</w:t>
      </w:r>
    </w:p>
    <w:p w:rsidR="00FB00C4" w:rsidRPr="00FB00C4" w:rsidRDefault="00FB00C4" w:rsidP="007354A9">
      <w:pPr>
        <w:pStyle w:val="TOC1"/>
        <w:tabs>
          <w:tab w:val="center" w:leader="dot" w:pos="8505"/>
          <w:tab w:val="right" w:pos="9072"/>
        </w:tabs>
        <w:spacing w:after="0"/>
        <w:rPr>
          <w:rFonts w:eastAsiaTheme="minorEastAsia"/>
          <w:lang w:val="en-US"/>
        </w:rPr>
      </w:pPr>
      <w:r w:rsidRPr="00FB00C4">
        <w:rPr>
          <w:lang w:val="en-US"/>
        </w:rPr>
        <w:t>Call – Back and alternative calling procedures (Res. 21 Rev. PP – 2006)</w:t>
      </w:r>
      <w:r w:rsidRPr="00FB00C4">
        <w:rPr>
          <w:webHidden/>
          <w:lang w:val="en-US"/>
        </w:rPr>
        <w:tab/>
      </w:r>
      <w:r>
        <w:rPr>
          <w:webHidden/>
          <w:lang w:val="en-US"/>
        </w:rPr>
        <w:tab/>
      </w:r>
      <w:r w:rsidR="00B552DB">
        <w:rPr>
          <w:webHidden/>
          <w:lang w:val="en-US"/>
        </w:rPr>
        <w:t>1</w:t>
      </w:r>
      <w:r w:rsidR="007354A9">
        <w:rPr>
          <w:webHidden/>
          <w:lang w:val="en-US"/>
        </w:rPr>
        <w:t>0</w:t>
      </w:r>
    </w:p>
    <w:p w:rsidR="00FB00C4" w:rsidRPr="00A32C61" w:rsidRDefault="00FB00C4" w:rsidP="00FB00C4">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FB00C4" w:rsidRPr="00FB00C4" w:rsidRDefault="00FB00C4" w:rsidP="007354A9">
      <w:pPr>
        <w:pStyle w:val="TOC1"/>
        <w:tabs>
          <w:tab w:val="center" w:leader="dot" w:pos="8505"/>
          <w:tab w:val="right" w:pos="9072"/>
        </w:tabs>
        <w:spacing w:after="0"/>
        <w:rPr>
          <w:rFonts w:eastAsiaTheme="minorEastAsia"/>
          <w:lang w:val="en-US"/>
        </w:rPr>
      </w:pPr>
      <w:r w:rsidRPr="00FB00C4">
        <w:rPr>
          <w:lang w:val="en-US"/>
        </w:rPr>
        <w:t>Mobile Network Codes (MNC) for the int</w:t>
      </w:r>
      <w:r w:rsidR="00D639B0">
        <w:rPr>
          <w:lang w:val="en-US"/>
        </w:rPr>
        <w:t xml:space="preserve">ernational identification plan </w:t>
      </w:r>
      <w:r w:rsidRPr="00FB00C4">
        <w:rPr>
          <w:lang w:val="en-US"/>
        </w:rPr>
        <w:t>for public networks and</w:t>
      </w:r>
      <w:r>
        <w:rPr>
          <w:lang w:val="en-US"/>
        </w:rPr>
        <w:br/>
      </w:r>
      <w:r w:rsidRPr="00FB00C4">
        <w:rPr>
          <w:lang w:val="en-US"/>
        </w:rPr>
        <w:t>subscriptions</w:t>
      </w:r>
      <w:r w:rsidRPr="00FB00C4">
        <w:rPr>
          <w:webHidden/>
          <w:lang w:val="en-US"/>
        </w:rPr>
        <w:tab/>
      </w:r>
      <w:r>
        <w:rPr>
          <w:webHidden/>
          <w:lang w:val="en-US"/>
        </w:rPr>
        <w:tab/>
      </w:r>
      <w:r w:rsidR="00B552DB">
        <w:rPr>
          <w:webHidden/>
          <w:lang w:val="en-US"/>
        </w:rPr>
        <w:t>1</w:t>
      </w:r>
      <w:r w:rsidR="007354A9">
        <w:rPr>
          <w:webHidden/>
          <w:lang w:val="en-US"/>
        </w:rPr>
        <w:t>1</w:t>
      </w:r>
    </w:p>
    <w:p w:rsidR="00FB00C4" w:rsidRPr="00FB00C4" w:rsidRDefault="00D639B0" w:rsidP="00166EB6">
      <w:pPr>
        <w:pStyle w:val="TOC1"/>
        <w:tabs>
          <w:tab w:val="center" w:leader="dot" w:pos="8505"/>
          <w:tab w:val="right" w:pos="9072"/>
        </w:tabs>
        <w:spacing w:after="0"/>
        <w:rPr>
          <w:rFonts w:eastAsiaTheme="minorEastAsia"/>
          <w:lang w:val="en-US"/>
        </w:rPr>
      </w:pPr>
      <w:r w:rsidRPr="00D639B0">
        <w:rPr>
          <w:lang w:val="en-GB"/>
        </w:rPr>
        <w:t>List of Signalling Area/Network Codes (SANC)</w:t>
      </w:r>
      <w:r w:rsidR="00FB00C4" w:rsidRPr="00FB00C4">
        <w:rPr>
          <w:webHidden/>
          <w:lang w:val="en-US"/>
        </w:rPr>
        <w:tab/>
      </w:r>
      <w:r w:rsidR="00FB00C4" w:rsidRPr="00FB00C4">
        <w:rPr>
          <w:webHidden/>
          <w:lang w:val="en-US"/>
        </w:rPr>
        <w:tab/>
      </w:r>
      <w:r w:rsidR="00B552DB">
        <w:rPr>
          <w:webHidden/>
          <w:lang w:val="en-US"/>
        </w:rPr>
        <w:t>1</w:t>
      </w:r>
      <w:r w:rsidR="00166EB6">
        <w:rPr>
          <w:webHidden/>
          <w:lang w:val="en-US"/>
        </w:rPr>
        <w:t>1</w:t>
      </w:r>
    </w:p>
    <w:p w:rsidR="00FB00C4" w:rsidRPr="00FB00C4" w:rsidRDefault="00FB00C4" w:rsidP="00F970CA">
      <w:pPr>
        <w:pStyle w:val="TOC1"/>
        <w:tabs>
          <w:tab w:val="center" w:leader="dot" w:pos="8505"/>
          <w:tab w:val="right" w:pos="9072"/>
        </w:tabs>
        <w:spacing w:after="0"/>
        <w:rPr>
          <w:rFonts w:eastAsiaTheme="minorEastAsia"/>
          <w:lang w:val="en-US"/>
        </w:rPr>
      </w:pPr>
      <w:r w:rsidRPr="00FB00C4">
        <w:rPr>
          <w:lang w:val="en-US"/>
        </w:rPr>
        <w:t>List of International Signalling Point Codes (ISPC)</w:t>
      </w:r>
      <w:r w:rsidRPr="00FB00C4">
        <w:rPr>
          <w:webHidden/>
          <w:lang w:val="en-US"/>
        </w:rPr>
        <w:tab/>
      </w:r>
      <w:r w:rsidRPr="00FB00C4">
        <w:rPr>
          <w:webHidden/>
          <w:lang w:val="en-US"/>
        </w:rPr>
        <w:tab/>
      </w:r>
      <w:r w:rsidR="00B552DB">
        <w:rPr>
          <w:webHidden/>
          <w:lang w:val="en-US"/>
        </w:rPr>
        <w:t>1</w:t>
      </w:r>
      <w:r w:rsidR="00F970CA">
        <w:rPr>
          <w:webHidden/>
          <w:lang w:val="en-US"/>
        </w:rPr>
        <w:t>2</w:t>
      </w:r>
      <w:bookmarkStart w:id="425" w:name="_GoBack"/>
      <w:bookmarkEnd w:id="425"/>
    </w:p>
    <w:p w:rsidR="00795359" w:rsidRPr="00B552DB" w:rsidRDefault="00795359" w:rsidP="00795359">
      <w:pPr>
        <w:rPr>
          <w:rFonts w:eastAsiaTheme="minorEastAsia"/>
          <w:lang w:val="en-US"/>
        </w:rPr>
      </w:pPr>
    </w:p>
    <w:p w:rsidR="00EB24A2" w:rsidRPr="00EB24A2" w:rsidRDefault="00EB24A2" w:rsidP="00EB24A2">
      <w:pPr>
        <w:rPr>
          <w:rFonts w:eastAsiaTheme="minorEastAsia"/>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897EEE">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31.III.2016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29.IV.2016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17.VI.2016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897EEE">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26" w:name="_Toc253407141"/>
      <w:bookmarkStart w:id="427" w:name="_Toc259783104"/>
      <w:bookmarkStart w:id="428" w:name="_Toc266181233"/>
      <w:bookmarkStart w:id="429" w:name="_Toc268773999"/>
      <w:bookmarkStart w:id="430" w:name="_Toc271700476"/>
      <w:bookmarkStart w:id="431" w:name="_Toc273023320"/>
      <w:bookmarkStart w:id="432" w:name="_Toc274223814"/>
      <w:bookmarkStart w:id="433" w:name="_Toc276717162"/>
      <w:bookmarkStart w:id="434" w:name="_Toc279669135"/>
      <w:bookmarkStart w:id="435" w:name="_Toc280349205"/>
      <w:bookmarkStart w:id="436" w:name="_Toc282526037"/>
      <w:bookmarkStart w:id="437" w:name="_Toc283737194"/>
      <w:bookmarkStart w:id="438" w:name="_Toc286218711"/>
      <w:bookmarkStart w:id="439" w:name="_Toc288660268"/>
      <w:bookmarkStart w:id="440" w:name="_Toc291005378"/>
      <w:bookmarkStart w:id="441" w:name="_Toc292704950"/>
      <w:bookmarkStart w:id="442" w:name="_Toc295387895"/>
      <w:bookmarkStart w:id="443" w:name="_Toc296675478"/>
      <w:bookmarkStart w:id="444" w:name="_Toc297804717"/>
      <w:bookmarkStart w:id="445" w:name="_Toc301945289"/>
      <w:bookmarkStart w:id="446" w:name="_Toc303344248"/>
      <w:bookmarkStart w:id="447" w:name="_Toc304892154"/>
      <w:bookmarkStart w:id="448" w:name="_Toc308530336"/>
      <w:bookmarkStart w:id="449" w:name="_Toc311103642"/>
      <w:bookmarkStart w:id="450" w:name="_Toc313973312"/>
      <w:bookmarkStart w:id="451" w:name="_Toc316479952"/>
      <w:bookmarkStart w:id="452" w:name="_Toc318964998"/>
      <w:bookmarkStart w:id="453" w:name="_Toc320536954"/>
      <w:bookmarkStart w:id="454" w:name="_Toc321233389"/>
      <w:bookmarkStart w:id="455" w:name="_Toc321311660"/>
      <w:bookmarkStart w:id="456" w:name="_Toc321820540"/>
      <w:bookmarkStart w:id="457" w:name="_Toc323035706"/>
      <w:bookmarkStart w:id="458" w:name="_Toc323904374"/>
      <w:bookmarkStart w:id="459" w:name="_Toc332272646"/>
      <w:bookmarkStart w:id="460" w:name="_Toc334776192"/>
      <w:bookmarkStart w:id="461" w:name="_Toc335901499"/>
      <w:bookmarkStart w:id="462" w:name="_Toc337110333"/>
      <w:bookmarkStart w:id="463" w:name="_Toc338779373"/>
      <w:bookmarkStart w:id="464" w:name="_Toc340225513"/>
      <w:bookmarkStart w:id="465" w:name="_Toc341451212"/>
      <w:bookmarkStart w:id="466" w:name="_Toc342912839"/>
      <w:bookmarkStart w:id="467" w:name="_Toc343262676"/>
      <w:bookmarkStart w:id="468" w:name="_Toc345579827"/>
      <w:bookmarkStart w:id="469" w:name="_Toc346885932"/>
      <w:bookmarkStart w:id="470" w:name="_Toc347929580"/>
      <w:bookmarkStart w:id="471" w:name="_Toc349288248"/>
      <w:bookmarkStart w:id="472" w:name="_Toc350415578"/>
      <w:bookmarkStart w:id="473" w:name="_Toc351549876"/>
      <w:bookmarkStart w:id="474" w:name="_Toc352940476"/>
      <w:bookmarkStart w:id="475" w:name="_Toc354053821"/>
      <w:bookmarkStart w:id="476" w:name="_Toc355708836"/>
      <w:bookmarkStart w:id="477" w:name="_Toc357001929"/>
      <w:bookmarkStart w:id="478" w:name="_Toc358192560"/>
      <w:bookmarkStart w:id="479" w:name="_Toc359489413"/>
      <w:bookmarkStart w:id="480" w:name="_Toc360696816"/>
      <w:bookmarkStart w:id="481" w:name="_Toc361921549"/>
      <w:bookmarkStart w:id="482" w:name="_Toc363741386"/>
      <w:bookmarkStart w:id="483" w:name="_Toc364672335"/>
      <w:bookmarkStart w:id="484" w:name="_Toc366157675"/>
      <w:bookmarkStart w:id="485" w:name="_Toc367715514"/>
      <w:bookmarkStart w:id="486" w:name="_Toc369007676"/>
      <w:bookmarkStart w:id="487" w:name="_Toc369007856"/>
      <w:bookmarkStart w:id="488" w:name="_Toc370373463"/>
      <w:bookmarkStart w:id="489" w:name="_Toc371588839"/>
      <w:bookmarkStart w:id="490" w:name="_Toc373157812"/>
      <w:bookmarkStart w:id="491" w:name="_Toc374006625"/>
      <w:bookmarkStart w:id="492" w:name="_Toc374692683"/>
      <w:bookmarkStart w:id="493" w:name="_Toc374692760"/>
      <w:bookmarkStart w:id="494" w:name="_Toc377026490"/>
      <w:bookmarkStart w:id="495" w:name="_Toc378322705"/>
      <w:bookmarkStart w:id="496" w:name="_Toc379440363"/>
      <w:bookmarkStart w:id="497" w:name="_Toc380582888"/>
      <w:bookmarkStart w:id="498" w:name="_Toc381784218"/>
      <w:bookmarkStart w:id="499" w:name="_Toc383182297"/>
      <w:bookmarkStart w:id="500" w:name="_Toc384625683"/>
      <w:bookmarkStart w:id="501" w:name="_Toc385496782"/>
      <w:bookmarkStart w:id="502" w:name="_Toc388946306"/>
      <w:bookmarkStart w:id="503" w:name="_Toc388947553"/>
      <w:bookmarkStart w:id="504" w:name="_Toc389730868"/>
      <w:bookmarkStart w:id="505" w:name="_Toc391386065"/>
      <w:bookmarkStart w:id="506" w:name="_Toc392235869"/>
      <w:bookmarkStart w:id="507" w:name="_Toc393713408"/>
      <w:bookmarkStart w:id="508" w:name="_Toc393714456"/>
      <w:bookmarkStart w:id="509" w:name="_Toc393715460"/>
      <w:bookmarkStart w:id="510" w:name="_Toc395100445"/>
      <w:bookmarkStart w:id="511" w:name="_Toc396212801"/>
      <w:bookmarkStart w:id="512" w:name="_Toc397517638"/>
      <w:bookmarkStart w:id="513" w:name="_Toc399160622"/>
      <w:bookmarkStart w:id="514" w:name="_Toc400374866"/>
      <w:bookmarkStart w:id="515" w:name="_Toc401757902"/>
      <w:bookmarkStart w:id="516" w:name="_Toc402967091"/>
      <w:bookmarkStart w:id="517" w:name="_Toc404332304"/>
      <w:bookmarkStart w:id="518" w:name="_Toc405386770"/>
      <w:bookmarkStart w:id="519" w:name="_Toc406508003"/>
      <w:bookmarkStart w:id="520" w:name="_Toc408576623"/>
      <w:bookmarkStart w:id="521" w:name="_Toc409708222"/>
      <w:bookmarkStart w:id="522" w:name="_Toc410904532"/>
      <w:bookmarkStart w:id="523" w:name="_Toc414884937"/>
      <w:bookmarkStart w:id="524" w:name="_Toc416360067"/>
      <w:bookmarkStart w:id="525" w:name="_Toc417984330"/>
      <w:bookmarkStart w:id="526" w:name="_Toc420414817"/>
      <w:bookmarkStart w:id="527" w:name="_Toc421783545"/>
      <w:bookmarkStart w:id="528" w:name="_Toc423078764"/>
      <w:bookmarkStart w:id="529" w:name="_Toc424300235"/>
      <w:bookmarkStart w:id="530" w:name="_Toc428193349"/>
      <w:bookmarkStart w:id="531" w:name="_Toc428372289"/>
      <w:bookmarkStart w:id="532" w:name="_Toc429469038"/>
      <w:bookmarkStart w:id="533" w:name="_Toc432498825"/>
      <w:bookmarkStart w:id="534" w:name="_Toc433358213"/>
      <w:bookmarkStart w:id="535" w:name="_Toc434843822"/>
      <w:bookmarkStart w:id="536" w:name="_Toc436383050"/>
      <w:bookmarkStart w:id="537" w:name="_Toc437264272"/>
      <w:bookmarkStart w:id="538" w:name="_Toc438219157"/>
      <w:bookmarkStart w:id="539" w:name="_Toc440443780"/>
      <w:bookmarkStart w:id="540" w:name="_Toc441671597"/>
      <w:bookmarkStart w:id="541" w:name="_Toc442711612"/>
      <w:r w:rsidR="00911AE9" w:rsidRPr="00DB3264">
        <w:rPr>
          <w:lang w:val="en-US"/>
        </w:rPr>
        <w:lastRenderedPageBreak/>
        <w:t>GENERAL  INFORMATION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E10D9E" w:rsidRPr="0050515D" w:rsidRDefault="00911AE9" w:rsidP="0050515D">
      <w:pPr>
        <w:pStyle w:val="Heading20"/>
        <w:rPr>
          <w:lang w:val="en-US"/>
        </w:rPr>
      </w:pPr>
      <w:bookmarkStart w:id="542" w:name="_Toc253407142"/>
      <w:bookmarkStart w:id="543" w:name="_Toc259783105"/>
      <w:bookmarkStart w:id="544" w:name="_Toc262631768"/>
      <w:bookmarkStart w:id="545" w:name="_Toc265056484"/>
      <w:bookmarkStart w:id="546" w:name="_Toc266181234"/>
      <w:bookmarkStart w:id="547" w:name="_Toc268774000"/>
      <w:bookmarkStart w:id="548" w:name="_Toc271700477"/>
      <w:bookmarkStart w:id="549" w:name="_Toc273023321"/>
      <w:bookmarkStart w:id="550" w:name="_Toc274223815"/>
      <w:bookmarkStart w:id="551" w:name="_Toc276717163"/>
      <w:bookmarkStart w:id="552" w:name="_Toc279669136"/>
      <w:bookmarkStart w:id="553" w:name="_Toc280349206"/>
      <w:bookmarkStart w:id="554" w:name="_Toc282526038"/>
      <w:bookmarkStart w:id="555" w:name="_Toc283737195"/>
      <w:bookmarkStart w:id="556" w:name="_Toc286218712"/>
      <w:bookmarkStart w:id="557" w:name="_Toc288660269"/>
      <w:bookmarkStart w:id="558" w:name="_Toc291005379"/>
      <w:bookmarkStart w:id="559" w:name="_Toc292704951"/>
      <w:bookmarkStart w:id="560" w:name="_Toc295387896"/>
      <w:bookmarkStart w:id="561" w:name="_Toc296675479"/>
      <w:bookmarkStart w:id="562" w:name="_Toc297804718"/>
      <w:bookmarkStart w:id="563" w:name="_Toc301945290"/>
      <w:bookmarkStart w:id="564" w:name="_Toc303344249"/>
      <w:bookmarkStart w:id="565" w:name="_Toc304892155"/>
      <w:bookmarkStart w:id="566" w:name="_Toc308530337"/>
      <w:bookmarkStart w:id="567" w:name="_Toc311103643"/>
      <w:bookmarkStart w:id="568" w:name="_Toc313973313"/>
      <w:bookmarkStart w:id="569" w:name="_Toc316479953"/>
      <w:bookmarkStart w:id="570" w:name="_Toc318964999"/>
      <w:bookmarkStart w:id="571" w:name="_Toc320536955"/>
      <w:bookmarkStart w:id="572" w:name="_Toc321233390"/>
      <w:bookmarkStart w:id="573" w:name="_Toc321311661"/>
      <w:bookmarkStart w:id="574" w:name="_Toc321820541"/>
      <w:bookmarkStart w:id="575" w:name="_Toc323035707"/>
      <w:bookmarkStart w:id="576" w:name="_Toc323904375"/>
      <w:bookmarkStart w:id="577" w:name="_Toc332272647"/>
      <w:bookmarkStart w:id="578" w:name="_Toc334776193"/>
      <w:bookmarkStart w:id="579" w:name="_Toc335901500"/>
      <w:bookmarkStart w:id="580" w:name="_Toc337110334"/>
      <w:bookmarkStart w:id="581" w:name="_Toc338779374"/>
      <w:bookmarkStart w:id="582" w:name="_Toc340225514"/>
      <w:bookmarkStart w:id="583" w:name="_Toc341451213"/>
      <w:bookmarkStart w:id="584" w:name="_Toc342912840"/>
      <w:bookmarkStart w:id="585" w:name="_Toc343262677"/>
      <w:bookmarkStart w:id="586" w:name="_Toc345579828"/>
      <w:bookmarkStart w:id="587" w:name="_Toc346885933"/>
      <w:bookmarkStart w:id="588" w:name="_Toc347929581"/>
      <w:bookmarkStart w:id="589" w:name="_Toc349288249"/>
      <w:bookmarkStart w:id="590" w:name="_Toc350415579"/>
      <w:bookmarkStart w:id="591" w:name="_Toc351549877"/>
      <w:bookmarkStart w:id="592" w:name="_Toc352940477"/>
      <w:bookmarkStart w:id="593" w:name="_Toc354053822"/>
      <w:bookmarkStart w:id="594" w:name="_Toc355708837"/>
      <w:bookmarkStart w:id="595" w:name="_Toc357001930"/>
      <w:bookmarkStart w:id="596" w:name="_Toc358192561"/>
      <w:bookmarkStart w:id="597" w:name="_Toc359489414"/>
      <w:bookmarkStart w:id="598" w:name="_Toc360696817"/>
      <w:bookmarkStart w:id="599" w:name="_Toc361921550"/>
      <w:bookmarkStart w:id="600" w:name="_Toc363741387"/>
      <w:bookmarkStart w:id="601" w:name="_Toc364672336"/>
      <w:bookmarkStart w:id="602" w:name="_Toc366157676"/>
      <w:bookmarkStart w:id="603" w:name="_Toc367715515"/>
      <w:bookmarkStart w:id="604" w:name="_Toc369007677"/>
      <w:bookmarkStart w:id="605" w:name="_Toc369007857"/>
      <w:bookmarkStart w:id="606" w:name="_Toc370373464"/>
      <w:bookmarkStart w:id="607" w:name="_Toc371588840"/>
      <w:bookmarkStart w:id="608" w:name="_Toc373157813"/>
      <w:bookmarkStart w:id="609" w:name="_Toc374006626"/>
      <w:bookmarkStart w:id="610" w:name="_Toc374692684"/>
      <w:bookmarkStart w:id="611" w:name="_Toc374692761"/>
      <w:bookmarkStart w:id="612" w:name="_Toc377026491"/>
      <w:bookmarkStart w:id="613" w:name="_Toc378322706"/>
      <w:bookmarkStart w:id="614" w:name="_Toc379440364"/>
      <w:bookmarkStart w:id="615" w:name="_Toc380582889"/>
      <w:bookmarkStart w:id="616" w:name="_Toc381784219"/>
      <w:bookmarkStart w:id="617" w:name="_Toc383182298"/>
      <w:bookmarkStart w:id="618" w:name="_Toc384625684"/>
      <w:bookmarkStart w:id="619" w:name="_Toc385496783"/>
      <w:bookmarkStart w:id="620" w:name="_Toc388946307"/>
      <w:bookmarkStart w:id="621" w:name="_Toc388947554"/>
      <w:bookmarkStart w:id="622" w:name="_Toc389730869"/>
      <w:bookmarkStart w:id="623" w:name="_Toc391386066"/>
      <w:bookmarkStart w:id="624" w:name="_Toc392235870"/>
      <w:bookmarkStart w:id="625" w:name="_Toc393713409"/>
      <w:bookmarkStart w:id="626" w:name="_Toc393714457"/>
      <w:bookmarkStart w:id="627" w:name="_Toc393715461"/>
      <w:bookmarkStart w:id="628" w:name="_Toc395100446"/>
      <w:bookmarkStart w:id="629" w:name="_Toc396212802"/>
      <w:bookmarkStart w:id="630" w:name="_Toc397517639"/>
      <w:bookmarkStart w:id="631" w:name="_Toc399160623"/>
      <w:bookmarkStart w:id="632" w:name="_Toc400374867"/>
      <w:bookmarkStart w:id="633" w:name="_Toc401757903"/>
      <w:bookmarkStart w:id="634" w:name="_Toc402967092"/>
      <w:bookmarkStart w:id="635" w:name="_Toc404332305"/>
      <w:bookmarkStart w:id="636" w:name="_Toc405386771"/>
      <w:bookmarkStart w:id="637" w:name="_Toc406508004"/>
      <w:bookmarkStart w:id="638" w:name="_Toc408576624"/>
      <w:bookmarkStart w:id="639" w:name="_Toc409708223"/>
      <w:bookmarkStart w:id="640" w:name="_Toc410904533"/>
      <w:bookmarkStart w:id="641" w:name="_Toc414884938"/>
      <w:bookmarkStart w:id="642" w:name="_Toc416360068"/>
      <w:bookmarkStart w:id="643" w:name="_Toc417984331"/>
      <w:bookmarkStart w:id="644" w:name="_Toc420414818"/>
      <w:bookmarkStart w:id="645" w:name="_Toc421783546"/>
      <w:bookmarkStart w:id="646" w:name="_Toc423078765"/>
      <w:bookmarkStart w:id="647" w:name="_Toc424300236"/>
      <w:bookmarkStart w:id="648" w:name="_Toc428193350"/>
      <w:bookmarkStart w:id="649" w:name="_Toc428372290"/>
      <w:bookmarkStart w:id="650" w:name="_Toc429469039"/>
      <w:bookmarkStart w:id="651" w:name="_Toc432498826"/>
      <w:bookmarkStart w:id="652" w:name="_Toc433358214"/>
      <w:bookmarkStart w:id="653" w:name="_Toc434843823"/>
      <w:bookmarkStart w:id="654" w:name="_Toc436383051"/>
      <w:bookmarkStart w:id="655" w:name="_Toc437264273"/>
      <w:bookmarkStart w:id="656" w:name="_Toc438219158"/>
      <w:bookmarkStart w:id="657" w:name="_Toc440443781"/>
      <w:bookmarkStart w:id="658" w:name="_Toc441671598"/>
      <w:bookmarkStart w:id="659" w:name="_Toc442711613"/>
      <w:r w:rsidRPr="0050515D">
        <w:rPr>
          <w:lang w:val="en-US"/>
        </w:rPr>
        <w:t>Lists annexed to the ITU Operational Bulletin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D31948" w:rsidRPr="00DB3264" w:rsidRDefault="00D31948" w:rsidP="00D31948">
      <w:pPr>
        <w:spacing w:before="200"/>
        <w:rPr>
          <w:rFonts w:asciiTheme="minorHAnsi" w:hAnsiTheme="minorHAnsi"/>
          <w:b/>
          <w:bCs/>
        </w:rPr>
      </w:pPr>
      <w:bookmarkStart w:id="660" w:name="_Toc105302119"/>
      <w:bookmarkStart w:id="661" w:name="_Toc106504837"/>
      <w:bookmarkStart w:id="662" w:name="_Toc107798484"/>
      <w:bookmarkStart w:id="663" w:name="_Toc109028728"/>
      <w:bookmarkStart w:id="664" w:name="_Toc109631795"/>
      <w:bookmarkStart w:id="665" w:name="_Toc109631890"/>
      <w:bookmarkStart w:id="666" w:name="_Toc110233107"/>
      <w:bookmarkStart w:id="667" w:name="_Toc110233322"/>
      <w:bookmarkStart w:id="668" w:name="_Toc111607471"/>
      <w:bookmarkStart w:id="669" w:name="_Toc113250000"/>
      <w:bookmarkStart w:id="670" w:name="_Toc114285869"/>
      <w:bookmarkStart w:id="671" w:name="_Toc116117066"/>
      <w:bookmarkStart w:id="672" w:name="_Toc117389514"/>
      <w:bookmarkStart w:id="673" w:name="_Toc119749612"/>
      <w:bookmarkStart w:id="674" w:name="_Toc121281070"/>
      <w:bookmarkStart w:id="675" w:name="_Toc122238432"/>
      <w:bookmarkStart w:id="676" w:name="_Toc122940721"/>
      <w:bookmarkStart w:id="677" w:name="_Toc126481926"/>
      <w:bookmarkStart w:id="678" w:name="_Toc127606592"/>
      <w:bookmarkStart w:id="679" w:name="_Toc128886943"/>
      <w:bookmarkStart w:id="680" w:name="_Toc131917082"/>
      <w:bookmarkStart w:id="681" w:name="_Toc131917356"/>
      <w:bookmarkStart w:id="682" w:name="_Toc135453245"/>
      <w:bookmarkStart w:id="683" w:name="_Toc136762578"/>
      <w:bookmarkStart w:id="684" w:name="_Toc138153363"/>
      <w:bookmarkStart w:id="685" w:name="_Toc139444662"/>
      <w:bookmarkStart w:id="686" w:name="_Toc140656512"/>
      <w:bookmarkStart w:id="687" w:name="_Toc141774304"/>
      <w:bookmarkStart w:id="688" w:name="_Toc143331177"/>
      <w:bookmarkStart w:id="689" w:name="_Toc144780335"/>
      <w:bookmarkStart w:id="690" w:name="_Toc146011631"/>
      <w:bookmarkStart w:id="691" w:name="_Toc147313830"/>
      <w:bookmarkStart w:id="692" w:name="_Toc148518933"/>
      <w:bookmarkStart w:id="693" w:name="_Toc148519277"/>
      <w:bookmarkStart w:id="694" w:name="_Toc150078542"/>
      <w:bookmarkStart w:id="695" w:name="_Toc151281224"/>
      <w:bookmarkStart w:id="696" w:name="_Toc152663483"/>
      <w:bookmarkStart w:id="697" w:name="_Toc153877708"/>
      <w:bookmarkStart w:id="698" w:name="_Toc156378795"/>
      <w:bookmarkStart w:id="699" w:name="_Toc158019338"/>
      <w:bookmarkStart w:id="700" w:name="_Toc159212689"/>
      <w:bookmarkStart w:id="701" w:name="_Toc160456136"/>
      <w:bookmarkStart w:id="702" w:name="_Toc161638205"/>
      <w:bookmarkStart w:id="703" w:name="_Toc162942676"/>
      <w:bookmarkStart w:id="704" w:name="_Toc164586120"/>
      <w:bookmarkStart w:id="705" w:name="_Toc165690490"/>
      <w:bookmarkStart w:id="706" w:name="_Toc166647544"/>
      <w:bookmarkStart w:id="707" w:name="_Toc168388002"/>
      <w:bookmarkStart w:id="708" w:name="_Toc169584443"/>
      <w:bookmarkStart w:id="709" w:name="_Toc170815249"/>
      <w:bookmarkStart w:id="710" w:name="_Toc171936761"/>
      <w:bookmarkStart w:id="711" w:name="_Toc173647010"/>
      <w:bookmarkStart w:id="712" w:name="_Toc174436269"/>
      <w:bookmarkStart w:id="713" w:name="_Toc176340203"/>
      <w:bookmarkStart w:id="714" w:name="_Toc177526404"/>
      <w:bookmarkStart w:id="715" w:name="_Toc178733525"/>
      <w:bookmarkStart w:id="716" w:name="_Toc181591757"/>
      <w:bookmarkStart w:id="717" w:name="_Toc182996109"/>
      <w:bookmarkStart w:id="718" w:name="_Toc184099119"/>
      <w:bookmarkStart w:id="719" w:name="_Toc187491733"/>
      <w:bookmarkStart w:id="720" w:name="_Toc188073917"/>
      <w:bookmarkStart w:id="721" w:name="_Toc191803606"/>
      <w:bookmarkStart w:id="722" w:name="_Toc192925234"/>
      <w:bookmarkStart w:id="723" w:name="_Toc193013099"/>
      <w:bookmarkStart w:id="724" w:name="_Toc196019478"/>
      <w:bookmarkStart w:id="725" w:name="_Toc197223434"/>
      <w:bookmarkStart w:id="726" w:name="_Toc198519367"/>
      <w:bookmarkStart w:id="727" w:name="_Toc200872012"/>
      <w:bookmarkStart w:id="728" w:name="_Toc202750807"/>
      <w:bookmarkStart w:id="729" w:name="_Toc202750917"/>
      <w:bookmarkStart w:id="730" w:name="_Toc202751280"/>
      <w:bookmarkStart w:id="731" w:name="_Toc203553649"/>
      <w:bookmarkStart w:id="732" w:name="_Toc204666529"/>
      <w:bookmarkStart w:id="733" w:name="_Toc205106594"/>
      <w:bookmarkStart w:id="734" w:name="_Toc206389934"/>
      <w:bookmarkStart w:id="735" w:name="_Toc208205449"/>
      <w:bookmarkStart w:id="736" w:name="_Toc211848177"/>
      <w:bookmarkStart w:id="737" w:name="_Toc212964587"/>
      <w:bookmarkStart w:id="738" w:name="_Toc214162711"/>
      <w:bookmarkStart w:id="739" w:name="_Toc215907199"/>
      <w:bookmarkStart w:id="740" w:name="_Toc219001148"/>
      <w:bookmarkStart w:id="741" w:name="_Toc219610057"/>
      <w:bookmarkStart w:id="742" w:name="_Toc222028812"/>
      <w:bookmarkStart w:id="743" w:name="_Toc223252037"/>
      <w:bookmarkStart w:id="744" w:name="_Toc224533682"/>
      <w:bookmarkStart w:id="745" w:name="_Toc226791560"/>
      <w:bookmarkStart w:id="746" w:name="_Toc228766354"/>
      <w:bookmarkStart w:id="747" w:name="_Toc229971353"/>
      <w:bookmarkStart w:id="748" w:name="_Toc232323931"/>
      <w:bookmarkStart w:id="749" w:name="_Toc233609592"/>
      <w:bookmarkStart w:id="750" w:name="_Toc235352384"/>
      <w:bookmarkStart w:id="751" w:name="_Toc236573557"/>
      <w:bookmarkStart w:id="752" w:name="_Toc240790085"/>
      <w:bookmarkStart w:id="753" w:name="_Toc242001425"/>
      <w:bookmarkStart w:id="754" w:name="_Toc243300311"/>
      <w:bookmarkStart w:id="755" w:name="_Toc244506936"/>
      <w:bookmarkStart w:id="756" w:name="_Toc248829258"/>
      <w:bookmarkStart w:id="757" w:name="_Toc262631799"/>
      <w:bookmarkStart w:id="758" w:name="_Toc253407143"/>
      <w:r w:rsidRPr="00DB3264">
        <w:rPr>
          <w:rFonts w:asciiTheme="minorHAnsi" w:hAnsiTheme="minorHAnsi"/>
          <w:b/>
          <w:bCs/>
        </w:rPr>
        <w:t xml:space="preserve">Note from </w:t>
      </w:r>
      <w:r w:rsidRPr="00DB3264">
        <w:rPr>
          <w:rFonts w:asciiTheme="minorHAnsi" w:hAnsiTheme="minorHAnsi"/>
          <w:b/>
          <w:bCs/>
          <w:lang w:val="en-US"/>
        </w:rPr>
        <w:t>TSB</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Signalling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4D48D8" w:rsidRPr="0006530E" w:rsidRDefault="004D48D8" w:rsidP="004D48D8">
      <w:pPr>
        <w:pStyle w:val="Heading20"/>
        <w:rPr>
          <w:lang w:val="en-US"/>
        </w:rPr>
      </w:pPr>
      <w:bookmarkStart w:id="759" w:name="_Toc438219159"/>
      <w:r w:rsidRPr="0006530E">
        <w:rPr>
          <w:lang w:val="en-US"/>
        </w:rPr>
        <w:lastRenderedPageBreak/>
        <w:t>Approval of ITU-T Recommendations</w:t>
      </w:r>
      <w:bookmarkEnd w:id="759"/>
    </w:p>
    <w:p w:rsidR="004D48D8" w:rsidRPr="004D48D8" w:rsidRDefault="004D48D8" w:rsidP="004D48D8">
      <w:pPr>
        <w:rPr>
          <w:lang w:val="en-US"/>
        </w:rPr>
      </w:pPr>
      <w:r w:rsidRPr="004D48D8">
        <w:rPr>
          <w:lang w:val="en-US"/>
        </w:rPr>
        <w:t>By AAP-74, it was announced that the following ITU-T Recommendations were approved, in accordance with the procedures outlined in Recommendation ITU-T A.8:</w:t>
      </w:r>
    </w:p>
    <w:p w:rsidR="004D48D8" w:rsidRPr="004D48D8" w:rsidRDefault="004D48D8" w:rsidP="004D48D8">
      <w:pPr>
        <w:ind w:left="567" w:hanging="567"/>
        <w:rPr>
          <w:lang w:val="en-US"/>
        </w:rPr>
      </w:pPr>
      <w:r w:rsidRPr="004D48D8">
        <w:rPr>
          <w:lang w:val="en-US"/>
        </w:rPr>
        <w:t xml:space="preserve">– </w:t>
      </w:r>
      <w:r w:rsidRPr="004D48D8">
        <w:rPr>
          <w:lang w:val="en-US"/>
        </w:rPr>
        <w:tab/>
        <w:t>ITU-T H.264 (V10) (02/2016): Advanced video coding for generic audiovisual services</w:t>
      </w:r>
    </w:p>
    <w:p w:rsidR="004D48D8" w:rsidRPr="004D48D8" w:rsidRDefault="004D48D8" w:rsidP="004D48D8">
      <w:pPr>
        <w:ind w:left="567" w:hanging="567"/>
        <w:rPr>
          <w:lang w:val="en-US"/>
        </w:rPr>
      </w:pPr>
      <w:r w:rsidRPr="004D48D8">
        <w:rPr>
          <w:lang w:val="en-US"/>
        </w:rPr>
        <w:t xml:space="preserve">– </w:t>
      </w:r>
      <w:r w:rsidRPr="004D48D8">
        <w:rPr>
          <w:lang w:val="en-US"/>
        </w:rPr>
        <w:tab/>
        <w:t>ITU-T H.264.1 (V6) (02/2016): Conformance specification for ITU-T H.264 advanced video coding</w:t>
      </w:r>
    </w:p>
    <w:p w:rsidR="004D48D8" w:rsidRPr="004D48D8" w:rsidRDefault="004D48D8" w:rsidP="004D48D8">
      <w:pPr>
        <w:ind w:left="567" w:hanging="567"/>
        <w:rPr>
          <w:lang w:val="en-US"/>
        </w:rPr>
      </w:pPr>
      <w:r w:rsidRPr="004D48D8">
        <w:rPr>
          <w:lang w:val="en-US"/>
        </w:rPr>
        <w:t xml:space="preserve">– </w:t>
      </w:r>
      <w:r w:rsidRPr="004D48D8">
        <w:rPr>
          <w:lang w:val="en-US"/>
        </w:rPr>
        <w:tab/>
        <w:t>ITU-T H.264.2 (V2) (02/2016): Reference software for ITU-T H.264 advanced video coding</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H.265.2 (V2) (02/2016): Reference software for ITU-T H.265 high efficiency video coding</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Q.3052 (02/2016): Overview of APIs and protocols for M2M service layer</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Q.3316 (02/2016): Interface and Signalling Requirements and Specification for Cross Stratum Optimization</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Q.3403 v.1 (02/2016): IP multimedia call control protocol based on the session initiation protocol and the session description protocol - Basic call: Requirements for the user side and the network side</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Q.3618 v.1 (02/2016): OIP and OIR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Q.3619 v.1 (02/2016): Communication HOLD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sidR="00BD1A69">
        <w:rPr>
          <w:lang w:val="en-US"/>
        </w:rPr>
        <w:tab/>
      </w:r>
      <w:r w:rsidRPr="004D48D8">
        <w:rPr>
          <w:lang w:val="en-US"/>
        </w:rPr>
        <w:t>ITU-T Q.3620 v.1 (02/2016): Communication Diversion (CDIV)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Q.3621 v.1 (02/2016): CONF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Q.3622 v.1 (02/2016): CW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Q.3623 v.1 (02/2016): ECT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Q.3624 v.1 (02/2016): MCID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Pr>
          <w:lang w:val="en-US"/>
        </w:rPr>
        <w:tab/>
      </w:r>
      <w:r w:rsidRPr="004D48D8">
        <w:rPr>
          <w:lang w:val="en-US"/>
        </w:rPr>
        <w:t>ITU-T Q.3625 v.1 (02/2016): Completion of communications to busy subscriber and completion of communications by no reply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Q.3626 v.1 (02/2016): MWI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Q.3627 v.1 (02/2016): CUG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Q.3628 v.1 (02/2016): ACR and CB using IP multimedia core network subsystem. Protocol specification</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 xml:space="preserve">ITU-T Q.3905 (02/2016): Conformance test plan for Number Portability requirements defined by ITU-T Q.Suppl.4 </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Q.3941.1 (02/2016): Network integration testing between SIP and ISDN/PSTN network signalling protocols – Part 1: Test suite structure and test purposes for SIP-ISDN</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Q.3941.5 (02/2016): Network integration testing between SIP and ISDN/PSTN network signalling protocols. Part 5: TSS&amp;TP for Network Integration Tests between ISDN-ISDN and ISDN-PSTN over SIP II NNI / SIP-I NNI</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Q.4001.1 v.1 (02/2016): IMS specific use of SIP and SDP. Conformance testing. Part 1: PICS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 xml:space="preserve">ITU-T Q.4001.2 v.1 (02/2016): IMS specific use of SIP and SDP. Conformance testing. Part 2: TSS and TP </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Q.4001.3 v.1 (02/2016): IMS specific use of SIP and SDP. Conformance testing. Part 3: Network side, ATS and PIXIT</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Q.4002.1 v.1 (02/2016): Conformance tests specification for the originating identification presentation and originating identification restriction using the IP multimedia core network subsystem – Part 1: Protocol</w:t>
      </w:r>
    </w:p>
    <w:p w:rsidR="004D48D8" w:rsidRPr="004D48D8" w:rsidRDefault="004D48D8" w:rsidP="004D48D8">
      <w:pPr>
        <w:ind w:left="567" w:hanging="567"/>
        <w:rPr>
          <w:lang w:val="en-US"/>
        </w:rPr>
      </w:pPr>
      <w:r w:rsidRPr="004D48D8">
        <w:rPr>
          <w:lang w:val="en-US"/>
        </w:rPr>
        <w:lastRenderedPageBreak/>
        <w:t xml:space="preserve">– </w:t>
      </w:r>
      <w:r w:rsidR="00A11649">
        <w:rPr>
          <w:lang w:val="en-US"/>
        </w:rPr>
        <w:tab/>
      </w:r>
      <w:r w:rsidRPr="004D48D8">
        <w:rPr>
          <w:lang w:val="en-US"/>
        </w:rPr>
        <w:t>ITU-T Q.4002.2 v.1 (02/2016): Conformance tests specification for the originating identification presentation and originating identification restriction using the IP multimedia core network subsystem – Part 2: Network side – Test suite structure and test purposes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Q.4002.3 v.1 (02/2016): Conformance tests specification for the originating identification presentation and originating identification restriction using the IP multimedia core network subsystem – Part 3: User side – Test suite structure and test purposes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Q.4003.1 v.1 (02/2016): Communication HOLD (HOLD) using IP multimedia core network subsystem; Conformance Testing. Part 1: Network side, User side, PICS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Q.4003.2 v.1 (02/2016): OIP and OIR using IP Multimedia core network subsystem; Conformance testing; Part 3: user side, TSS&amp;TP</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Q.4003.3 v.1 (02/2016): Communication HOLD using IP Multimedia core network subsystem; Conformance testing; Part 3: User side, TSS&amp;TP</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Q.4004.1 v.1 (02/2016): Communication Diversion using IP Multimedia core network subsystem; Conformance testing; Part 1: User side, Network Side PICS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Q.4004.2 v.1 (02/2016): Communication Diversion using IP Multimedia core network subsystem; Conformance testing; Part 2: Network side, TSS&amp;TP</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Q.4005.1 v.1 (02/2016): Conference service using IP Multimedia core network subsystem; Conformance testing; Part 1: Network side, User side, PICS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Q.4005.2 v.1 (02/2016): Conference service using IP Multimedia core network subsystem; Conformance testing; Part 2: Network side, TSS&amp;TP</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Q.4005.3 v.1 (02/2016): Conference service using IP Multimedia core network subsystem; Conformance testing; Part 3: User side, TSS&amp;TP</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Q.4006.1 v.1 (02/2016): Communication waiting service using IP Multimedia core network subsystem; Conformance testing; Part 1</w:t>
      </w:r>
      <w:r w:rsidR="00A11649">
        <w:rPr>
          <w:lang w:val="en-US"/>
        </w:rPr>
        <w:t>: Network side, User side, PICS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Q.4006.2 v.1 (02/2016): Communication waiting service using IP Multimedia core network subsystem; Conformance testing; Part 2: Network side, TSS&amp;TP</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 xml:space="preserve">ITU-T Q.4006.3 v.1 (02/2016): Communication waiting service using IP Multimedia core network subsystem; Conformance testing; Part 3: User side, TSS&amp;TP </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 xml:space="preserve">ITU-T Q.4040 (02/2016): The framework and overview of Cloud Computing interoperability testing </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Y.2040 (02/2016): Flow-based service continuity in multi-connection</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Y.2076 (02/2016): Semantics based requirements and framework of the Internet of Things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Y.2077 (02/2016): Requirements of the Plug and Play Capability of the IoT</w:t>
      </w:r>
    </w:p>
    <w:p w:rsidR="004D48D8" w:rsidRPr="004D48D8" w:rsidRDefault="004D48D8" w:rsidP="004D48D8">
      <w:pPr>
        <w:ind w:left="567" w:hanging="567"/>
        <w:rPr>
          <w:lang w:val="fr-CH"/>
        </w:rPr>
      </w:pPr>
      <w:r w:rsidRPr="004D48D8">
        <w:rPr>
          <w:lang w:val="fr-CH"/>
        </w:rPr>
        <w:t xml:space="preserve">– </w:t>
      </w:r>
      <w:r w:rsidR="00A11649">
        <w:rPr>
          <w:lang w:val="fr-CH"/>
        </w:rPr>
        <w:tab/>
      </w:r>
      <w:r w:rsidRPr="004D48D8">
        <w:rPr>
          <w:lang w:val="fr-CH"/>
        </w:rPr>
        <w:t xml:space="preserve">ITU-T Y.2078 (02/2016): IoT application support models </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ITU-T Y.2239 (02/2016): Requirements and capabilities for Information Control Networks and related applications</w:t>
      </w:r>
    </w:p>
    <w:p w:rsidR="004D48D8" w:rsidRPr="004D48D8" w:rsidRDefault="004D48D8" w:rsidP="004D48D8">
      <w:pPr>
        <w:ind w:left="567" w:hanging="567"/>
        <w:rPr>
          <w:lang w:val="en-US"/>
        </w:rPr>
      </w:pPr>
      <w:r w:rsidRPr="004D48D8">
        <w:rPr>
          <w:lang w:val="en-US"/>
        </w:rPr>
        <w:t xml:space="preserve">– </w:t>
      </w:r>
      <w:r w:rsidR="00A11649">
        <w:rPr>
          <w:lang w:val="en-US"/>
        </w:rPr>
        <w:tab/>
      </w:r>
      <w:r w:rsidRPr="004D48D8">
        <w:rPr>
          <w:lang w:val="en-US"/>
        </w:rPr>
        <w:t xml:space="preserve">ITU-T Y.2813 (02/2016): Mobility management framework for applications with multiple devices </w:t>
      </w:r>
    </w:p>
    <w:p w:rsidR="004D48D8" w:rsidRPr="0006530E" w:rsidRDefault="004D48D8" w:rsidP="004D48D8">
      <w:pPr>
        <w:ind w:left="567" w:hanging="567"/>
        <w:rPr>
          <w:lang w:val="en-US"/>
        </w:rPr>
      </w:pPr>
      <w:r w:rsidRPr="004D48D8">
        <w:t xml:space="preserve">– </w:t>
      </w:r>
      <w:r w:rsidR="00A11649">
        <w:tab/>
      </w:r>
      <w:r w:rsidRPr="004D48D8">
        <w:t>ITU-T Y.3014 (02/2016): Resource Control and Management Function for Virtual Networks for Carriers (vRCMF)</w:t>
      </w:r>
    </w:p>
    <w:p w:rsidR="004D48D8" w:rsidRDefault="004D48D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p>
    <w:p w:rsidR="008D326E" w:rsidRDefault="008D326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8D326E" w:rsidRPr="00367BA7" w:rsidRDefault="008D326E" w:rsidP="004B539E">
      <w:pPr>
        <w:pStyle w:val="Heading20"/>
        <w:rPr>
          <w:lang w:val="en-US"/>
        </w:rPr>
      </w:pPr>
      <w:bookmarkStart w:id="760" w:name="_Toc304892160"/>
      <w:bookmarkStart w:id="761" w:name="_Toc423078768"/>
      <w:bookmarkStart w:id="762" w:name="_Toc440443783"/>
      <w:r w:rsidRPr="00367BA7">
        <w:rPr>
          <w:lang w:val="en-US"/>
        </w:rPr>
        <w:lastRenderedPageBreak/>
        <w:t xml:space="preserve">International Identification Plan for Public Networks and Subscriptions </w:t>
      </w:r>
      <w:r w:rsidRPr="00367BA7">
        <w:rPr>
          <w:lang w:val="en-US"/>
        </w:rPr>
        <w:br/>
        <w:t>(Recommendation ITU-T E.212 (05/2008))</w:t>
      </w:r>
      <w:bookmarkEnd w:id="760"/>
      <w:bookmarkEnd w:id="761"/>
      <w:bookmarkEnd w:id="762"/>
    </w:p>
    <w:p w:rsidR="008D326E" w:rsidRDefault="008D326E" w:rsidP="008D326E">
      <w:pPr>
        <w:spacing w:before="360" w:after="120"/>
      </w:pPr>
      <w:r>
        <w:rPr>
          <w:b/>
        </w:rPr>
        <w:t>Note from TSB</w:t>
      </w:r>
    </w:p>
    <w:p w:rsidR="008D326E" w:rsidRDefault="008D326E" w:rsidP="008D326E">
      <w:pPr>
        <w:jc w:val="center"/>
        <w:rPr>
          <w:i/>
          <w:iCs/>
        </w:rPr>
      </w:pPr>
      <w:r>
        <w:rPr>
          <w:i/>
          <w:iCs/>
        </w:rPr>
        <w:t>Identification codes for International Mobile Networks</w:t>
      </w:r>
    </w:p>
    <w:p w:rsidR="008D326E" w:rsidRPr="00D31292" w:rsidRDefault="008D326E" w:rsidP="008D326E">
      <w:r w:rsidRPr="00D31292">
        <w:t>Associated with shared mobile country code 901 (MCC), the following two-digit mobile network cod</w:t>
      </w:r>
      <w:r>
        <w:t>e</w:t>
      </w:r>
      <w:r w:rsidRPr="00D31292">
        <w:t xml:space="preserve"> (MNC) has been </w:t>
      </w:r>
      <w:r w:rsidRPr="00961BC8">
        <w:rPr>
          <w:b/>
          <w:bCs/>
        </w:rPr>
        <w:t xml:space="preserve">assigned </w:t>
      </w:r>
      <w:r w:rsidRPr="00D31292">
        <w:t xml:space="preserve">on </w:t>
      </w:r>
      <w:r>
        <w:t>5 February 2016</w:t>
      </w:r>
      <w:r w:rsidRPr="00D31292">
        <w:t>:</w:t>
      </w:r>
    </w:p>
    <w:p w:rsidR="008D326E" w:rsidRPr="00D31292" w:rsidRDefault="008D326E" w:rsidP="008D326E">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8D326E" w:rsidRPr="00D31292" w:rsidTr="00746AC3">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8D326E" w:rsidRPr="00D31292" w:rsidRDefault="008D326E" w:rsidP="00746AC3">
            <w:pPr>
              <w:pStyle w:val="Tablehead0"/>
              <w:spacing w:line="276" w:lineRule="auto"/>
            </w:pPr>
            <w:r w:rsidRPr="00D31292">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8D326E" w:rsidRPr="00D31292" w:rsidRDefault="008D326E" w:rsidP="00746AC3">
            <w:pPr>
              <w:pStyle w:val="Tablehead0"/>
              <w:spacing w:line="276" w:lineRule="auto"/>
              <w:rPr>
                <w:lang w:val="en-US"/>
              </w:rPr>
            </w:pPr>
            <w:r w:rsidRPr="00D31292">
              <w:rPr>
                <w:lang w:val="en-US"/>
              </w:rPr>
              <w:t>Mobile Country Code (MCC)* and Mobile Network Code (MNC)**</w:t>
            </w:r>
          </w:p>
        </w:tc>
      </w:tr>
      <w:tr w:rsidR="008D326E" w:rsidRPr="00D31292" w:rsidTr="00746AC3">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8D326E" w:rsidRPr="00A750CC" w:rsidRDefault="008D326E" w:rsidP="00746AC3">
            <w:pPr>
              <w:pStyle w:val="Tabletext0"/>
              <w:spacing w:line="276" w:lineRule="auto"/>
              <w:rPr>
                <w:lang w:val="en-US"/>
              </w:rPr>
            </w:pPr>
            <w:r>
              <w:rPr>
                <w:lang w:val="en-US"/>
              </w:rPr>
              <w:t>VisionNG</w:t>
            </w:r>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8D326E" w:rsidRPr="00D31292" w:rsidRDefault="008D326E" w:rsidP="00746AC3">
            <w:pPr>
              <w:pStyle w:val="Tabletext0"/>
              <w:spacing w:line="276" w:lineRule="auto"/>
              <w:jc w:val="center"/>
            </w:pPr>
            <w:r w:rsidRPr="00D31292">
              <w:t>9</w:t>
            </w:r>
            <w:r>
              <w:t>01 51</w:t>
            </w:r>
          </w:p>
        </w:tc>
      </w:tr>
    </w:tbl>
    <w:p w:rsidR="008D326E" w:rsidRDefault="008D326E" w:rsidP="008D326E">
      <w:pPr>
        <w:spacing w:before="0"/>
      </w:pPr>
    </w:p>
    <w:p w:rsidR="008D326E" w:rsidRPr="00682991" w:rsidRDefault="008D326E" w:rsidP="008D326E">
      <w:pPr>
        <w:rPr>
          <w:rFonts w:ascii="Arial" w:hAnsi="Arial" w:cs="Arial"/>
          <w:b/>
          <w:bCs/>
        </w:rPr>
      </w:pPr>
      <w:r>
        <w:t>______________</w:t>
      </w:r>
    </w:p>
    <w:p w:rsidR="008D326E" w:rsidRDefault="008D326E" w:rsidP="008D326E">
      <w:pPr>
        <w:jc w:val="left"/>
        <w:rPr>
          <w:rFonts w:asciiTheme="minorHAnsi" w:hAnsiTheme="minorHAnsi" w:cs="Arial"/>
          <w:sz w:val="16"/>
          <w:szCs w:val="16"/>
        </w:rPr>
      </w:pPr>
      <w:r w:rsidRPr="00367BA7">
        <w:rPr>
          <w:rFonts w:asciiTheme="minorHAnsi" w:hAnsiTheme="minorHAnsi" w:cs="Arial"/>
          <w:sz w:val="16"/>
          <w:szCs w:val="16"/>
        </w:rPr>
        <w:t>*</w:t>
      </w:r>
      <w:r w:rsidRPr="00367BA7">
        <w:rPr>
          <w:rFonts w:asciiTheme="minorHAnsi" w:hAnsiTheme="minorHAnsi" w:cs="Arial"/>
          <w:sz w:val="16"/>
          <w:szCs w:val="16"/>
        </w:rPr>
        <w:tab/>
        <w:t>MCC: Mobile Country Code / Indicatif de pays du mobile / Indicativo de país para el servicio móvil</w:t>
      </w:r>
      <w:r>
        <w:rPr>
          <w:rFonts w:asciiTheme="minorHAnsi" w:hAnsiTheme="minorHAnsi" w:cs="Arial"/>
          <w:sz w:val="16"/>
          <w:szCs w:val="16"/>
        </w:rPr>
        <w:br/>
      </w:r>
      <w:r w:rsidRPr="00367BA7">
        <w:rPr>
          <w:rFonts w:asciiTheme="minorHAnsi" w:hAnsiTheme="minorHAnsi" w:cs="Arial"/>
          <w:sz w:val="16"/>
          <w:szCs w:val="16"/>
        </w:rPr>
        <w:t>**</w:t>
      </w:r>
      <w:r w:rsidRPr="00367BA7">
        <w:rPr>
          <w:rFonts w:asciiTheme="minorHAnsi" w:hAnsiTheme="minorHAnsi" w:cs="Arial"/>
          <w:sz w:val="16"/>
          <w:szCs w:val="16"/>
        </w:rPr>
        <w:tab/>
        <w:t>MNC: Mobile Network Code / Code de réseau mobile / Indicativo de red para el servicio móvil</w:t>
      </w:r>
    </w:p>
    <w:p w:rsidR="008D326E" w:rsidRDefault="008D326E" w:rsidP="008D326E"/>
    <w:p w:rsidR="00962F01" w:rsidRDefault="00962F0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EE07B5" w:rsidRPr="00EE07B5" w:rsidRDefault="00EE07B5" w:rsidP="004B539E">
      <w:pPr>
        <w:keepNext/>
        <w:keepLines/>
        <w:shd w:val="clear" w:color="auto" w:fill="E0E0E0"/>
        <w:tabs>
          <w:tab w:val="clear" w:pos="1276"/>
          <w:tab w:val="clear" w:pos="1843"/>
          <w:tab w:val="left" w:pos="1134"/>
          <w:tab w:val="left" w:pos="1560"/>
          <w:tab w:val="left" w:pos="2127"/>
        </w:tabs>
        <w:spacing w:before="720"/>
        <w:jc w:val="center"/>
        <w:outlineLvl w:val="1"/>
        <w:rPr>
          <w:rFonts w:cs="Calibri"/>
          <w:b/>
          <w:bCs/>
          <w:sz w:val="28"/>
          <w:szCs w:val="28"/>
          <w:lang w:val="en-US"/>
        </w:rPr>
      </w:pPr>
      <w:bookmarkStart w:id="763" w:name="_Toc219001155"/>
      <w:bookmarkStart w:id="764" w:name="_Toc232323934"/>
      <w:r w:rsidRPr="00EE07B5">
        <w:rPr>
          <w:rFonts w:cs="Calibri"/>
          <w:b/>
          <w:bCs/>
          <w:sz w:val="28"/>
          <w:szCs w:val="28"/>
          <w:lang w:val="en-US"/>
        </w:rPr>
        <w:t>Assignment of Signalling Area/Network Codes (SANC)</w:t>
      </w:r>
      <w:r w:rsidRPr="00EE07B5">
        <w:rPr>
          <w:rFonts w:cs="Calibri"/>
          <w:b/>
          <w:bCs/>
          <w:sz w:val="28"/>
          <w:szCs w:val="28"/>
          <w:lang w:val="en-US"/>
        </w:rPr>
        <w:br/>
        <w:t>(Recommendation ITU-T Q.708 (03/99))</w:t>
      </w:r>
      <w:bookmarkEnd w:id="763"/>
      <w:bookmarkEnd w:id="764"/>
    </w:p>
    <w:p w:rsidR="00EE07B5" w:rsidRPr="00EE07B5" w:rsidRDefault="00EE07B5" w:rsidP="00EE07B5">
      <w:pPr>
        <w:spacing w:before="360" w:after="120"/>
        <w:rPr>
          <w:b/>
        </w:rPr>
      </w:pPr>
      <w:bookmarkStart w:id="765" w:name="_Toc219001156"/>
      <w:bookmarkStart w:id="766" w:name="_Toc232323935"/>
      <w:r w:rsidRPr="00EE07B5">
        <w:rPr>
          <w:b/>
        </w:rPr>
        <w:t>Note from TSB</w:t>
      </w:r>
      <w:bookmarkEnd w:id="765"/>
      <w:bookmarkEnd w:id="766"/>
    </w:p>
    <w:p w:rsidR="00EE07B5" w:rsidRPr="00EE07B5" w:rsidRDefault="00EE07B5" w:rsidP="00EE07B5">
      <w:pPr>
        <w:rPr>
          <w:rFonts w:eastAsia="SimSun"/>
        </w:rPr>
      </w:pPr>
      <w:r w:rsidRPr="00EE07B5">
        <w:t xml:space="preserve">At the request of the Administration of </w:t>
      </w:r>
      <w:r>
        <w:t xml:space="preserve">the Republic of </w:t>
      </w:r>
      <w:r w:rsidRPr="00EE07B5">
        <w:t>South Arica, the Director of TSB has assigned the following signalling area/network code (SANC) for use in the international part of the signalling system No. 7 network of this country/geographical area, in accordance with Recommendation ITU-T Q.708 (03/99):</w:t>
      </w:r>
    </w:p>
    <w:p w:rsidR="00EE07B5" w:rsidRPr="00EE07B5" w:rsidRDefault="00EE07B5" w:rsidP="00EE07B5">
      <w:pPr>
        <w:tabs>
          <w:tab w:val="clear" w:pos="1276"/>
          <w:tab w:val="clear" w:pos="1843"/>
          <w:tab w:val="left" w:pos="1134"/>
          <w:tab w:val="left" w:pos="1560"/>
          <w:tab w:val="left" w:pos="2127"/>
        </w:tabs>
        <w:spacing w:before="0"/>
        <w:ind w:firstLine="567"/>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EE07B5" w:rsidRPr="00EE07B5" w:rsidTr="00746AC3">
        <w:tc>
          <w:tcPr>
            <w:tcW w:w="6057" w:type="dxa"/>
          </w:tcPr>
          <w:p w:rsidR="00EE07B5" w:rsidRPr="00EE07B5" w:rsidRDefault="00EE07B5" w:rsidP="00EE07B5">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EE07B5">
              <w:rPr>
                <w:rFonts w:asciiTheme="minorHAnsi" w:hAnsiTheme="minorHAnsi"/>
                <w:i/>
              </w:rPr>
              <w:t>Country</w:t>
            </w:r>
            <w:r w:rsidRPr="00EE07B5">
              <w:rPr>
                <w:rFonts w:asciiTheme="minorHAnsi" w:hAnsiTheme="minorHAnsi"/>
                <w:iCs/>
              </w:rPr>
              <w:t>/</w:t>
            </w:r>
            <w:r w:rsidRPr="00EE07B5">
              <w:rPr>
                <w:rFonts w:asciiTheme="minorHAnsi" w:hAnsiTheme="minorHAnsi"/>
                <w:i/>
              </w:rPr>
              <w:t>geographical area or signalling network</w:t>
            </w:r>
          </w:p>
        </w:tc>
        <w:tc>
          <w:tcPr>
            <w:tcW w:w="1564" w:type="dxa"/>
          </w:tcPr>
          <w:p w:rsidR="00EE07B5" w:rsidRPr="00EE07B5" w:rsidRDefault="00EE07B5" w:rsidP="00EE07B5">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EE07B5">
              <w:rPr>
                <w:rFonts w:asciiTheme="minorHAnsi" w:hAnsiTheme="minorHAnsi"/>
                <w:i/>
                <w:iCs/>
              </w:rPr>
              <w:t>SANC</w:t>
            </w:r>
          </w:p>
        </w:tc>
      </w:tr>
      <w:tr w:rsidR="00EE07B5" w:rsidRPr="00EE07B5" w:rsidTr="00746AC3">
        <w:tc>
          <w:tcPr>
            <w:tcW w:w="6057" w:type="dxa"/>
          </w:tcPr>
          <w:p w:rsidR="00EE07B5" w:rsidRPr="00EE07B5" w:rsidRDefault="00EE07B5" w:rsidP="00EE07B5">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EE07B5">
              <w:rPr>
                <w:rFonts w:asciiTheme="minorHAnsi" w:eastAsia="SimSun" w:hAnsiTheme="minorHAnsi"/>
              </w:rPr>
              <w:t>South Africa</w:t>
            </w:r>
            <w:r>
              <w:rPr>
                <w:rFonts w:asciiTheme="minorHAnsi" w:eastAsia="SimSun" w:hAnsiTheme="minorHAnsi"/>
              </w:rPr>
              <w:t xml:space="preserve"> (Republic of)</w:t>
            </w:r>
          </w:p>
        </w:tc>
        <w:tc>
          <w:tcPr>
            <w:tcW w:w="1564" w:type="dxa"/>
          </w:tcPr>
          <w:p w:rsidR="00EE07B5" w:rsidRPr="00EE07B5" w:rsidRDefault="00EE07B5" w:rsidP="00EE07B5">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cstheme="majorBidi"/>
              </w:rPr>
            </w:pPr>
            <w:r w:rsidRPr="00EE07B5">
              <w:rPr>
                <w:rFonts w:asciiTheme="minorHAnsi" w:hAnsiTheme="minorHAnsi" w:cstheme="majorBidi"/>
              </w:rPr>
              <w:t>6-145</w:t>
            </w:r>
          </w:p>
        </w:tc>
      </w:tr>
      <w:tr w:rsidR="00EE07B5" w:rsidRPr="00EE07B5" w:rsidTr="00746AC3">
        <w:tc>
          <w:tcPr>
            <w:tcW w:w="6057" w:type="dxa"/>
          </w:tcPr>
          <w:p w:rsidR="00EE07B5" w:rsidRPr="00EE07B5" w:rsidRDefault="00EE07B5" w:rsidP="00EE07B5">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p>
        </w:tc>
        <w:tc>
          <w:tcPr>
            <w:tcW w:w="1564" w:type="dxa"/>
          </w:tcPr>
          <w:p w:rsidR="00EE07B5" w:rsidRPr="00EE07B5" w:rsidRDefault="00EE07B5" w:rsidP="00EE07B5">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p>
        </w:tc>
      </w:tr>
    </w:tbl>
    <w:p w:rsidR="00EE07B5" w:rsidRPr="00EE07B5" w:rsidRDefault="00EE07B5" w:rsidP="00EE07B5">
      <w:pPr>
        <w:tabs>
          <w:tab w:val="clear" w:pos="567"/>
          <w:tab w:val="clear" w:pos="1276"/>
          <w:tab w:val="clear" w:pos="1843"/>
          <w:tab w:val="clear" w:pos="5387"/>
          <w:tab w:val="clear" w:pos="5954"/>
        </w:tabs>
        <w:spacing w:before="0"/>
        <w:jc w:val="left"/>
        <w:rPr>
          <w:rFonts w:ascii="Times New Roman" w:hAnsi="Times New Roman"/>
          <w:b/>
          <w:sz w:val="12"/>
          <w:szCs w:val="22"/>
        </w:rPr>
      </w:pPr>
    </w:p>
    <w:p w:rsidR="00EE07B5" w:rsidRPr="00EE07B5" w:rsidRDefault="00EE07B5" w:rsidP="00EE07B5">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EE07B5">
        <w:rPr>
          <w:rFonts w:ascii="Times New Roman" w:hAnsi="Times New Roman"/>
          <w:position w:val="6"/>
          <w:sz w:val="16"/>
          <w:szCs w:val="16"/>
        </w:rPr>
        <w:t>____________</w:t>
      </w:r>
    </w:p>
    <w:p w:rsidR="00EE07B5" w:rsidRPr="00DA2C0F" w:rsidRDefault="00EE07B5" w:rsidP="00EE07B5">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EE07B5">
        <w:rPr>
          <w:rFonts w:asciiTheme="minorHAnsi" w:hAnsiTheme="minorHAnsi"/>
          <w:sz w:val="16"/>
          <w:szCs w:val="16"/>
        </w:rPr>
        <w:t>SANC:</w:t>
      </w:r>
      <w:r w:rsidRPr="00EE07B5">
        <w:rPr>
          <w:rFonts w:asciiTheme="minorHAnsi" w:hAnsiTheme="minorHAnsi"/>
          <w:sz w:val="16"/>
          <w:szCs w:val="16"/>
        </w:rPr>
        <w:tab/>
        <w:t>Signalling Area/Network Code.</w:t>
      </w:r>
      <w:r w:rsidRPr="00EE07B5">
        <w:rPr>
          <w:rFonts w:asciiTheme="minorHAnsi" w:hAnsiTheme="minorHAnsi"/>
          <w:sz w:val="16"/>
          <w:szCs w:val="16"/>
        </w:rPr>
        <w:br/>
      </w:r>
      <w:r w:rsidRPr="00EE07B5">
        <w:rPr>
          <w:rFonts w:asciiTheme="minorHAnsi" w:hAnsiTheme="minorHAnsi"/>
          <w:sz w:val="16"/>
          <w:szCs w:val="16"/>
          <w:lang w:val="fr-FR"/>
        </w:rPr>
        <w:t>Code de zone/réseau sémaphore (CZRS).</w:t>
      </w:r>
      <w:r w:rsidRPr="00EE07B5">
        <w:rPr>
          <w:rFonts w:asciiTheme="minorHAnsi" w:hAnsiTheme="minorHAnsi"/>
          <w:sz w:val="16"/>
          <w:szCs w:val="16"/>
          <w:lang w:val="fr-FR"/>
        </w:rPr>
        <w:br/>
      </w:r>
      <w:r w:rsidRPr="00DA2C0F">
        <w:rPr>
          <w:rFonts w:asciiTheme="minorHAnsi" w:hAnsiTheme="minorHAnsi"/>
          <w:sz w:val="16"/>
          <w:szCs w:val="16"/>
          <w:lang w:val="es-ES_tradnl"/>
        </w:rPr>
        <w:t>Código de zona/red de señalización (CZRS).</w:t>
      </w:r>
    </w:p>
    <w:p w:rsidR="008D326E" w:rsidRPr="00DA2C0F" w:rsidRDefault="008D326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p>
    <w:p w:rsidR="00D12067" w:rsidRPr="00DA2C0F" w:rsidRDefault="00D1206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rPr>
      </w:pPr>
      <w:r w:rsidRPr="00DA2C0F">
        <w:rPr>
          <w:rFonts w:eastAsia="SimSun"/>
          <w:lang w:val="es-ES_tradnl"/>
        </w:rPr>
        <w:br w:type="page"/>
      </w:r>
    </w:p>
    <w:p w:rsidR="00D12067" w:rsidRPr="00DA2C0F" w:rsidRDefault="00D12067" w:rsidP="00D12067">
      <w:pPr>
        <w:pStyle w:val="Heading20"/>
        <w:rPr>
          <w:lang w:val="es-ES_tradnl"/>
        </w:rPr>
      </w:pPr>
      <w:bookmarkStart w:id="767" w:name="_Toc436383053"/>
      <w:r w:rsidRPr="00DA2C0F">
        <w:rPr>
          <w:lang w:val="es-ES_tradnl"/>
        </w:rPr>
        <w:lastRenderedPageBreak/>
        <w:t>Telephone Service</w:t>
      </w:r>
      <w:r w:rsidRPr="00DA2C0F">
        <w:rPr>
          <w:lang w:val="es-ES_tradnl"/>
        </w:rPr>
        <w:br/>
        <w:t>(Recommendation ITU-T E.164)</w:t>
      </w:r>
      <w:bookmarkEnd w:id="767"/>
    </w:p>
    <w:p w:rsidR="00D12067" w:rsidRPr="001F530F" w:rsidRDefault="00D12067" w:rsidP="00D12067">
      <w:pPr>
        <w:tabs>
          <w:tab w:val="left" w:pos="2160"/>
          <w:tab w:val="left" w:pos="2430"/>
        </w:tabs>
        <w:jc w:val="center"/>
      </w:pPr>
      <w:r w:rsidRPr="001F530F">
        <w:t xml:space="preserve">url: </w:t>
      </w:r>
      <w:hyperlink r:id="rId9" w:history="1">
        <w:r w:rsidRPr="001F530F">
          <w:t>www.itu.int/itu-t/inr/nnp</w:t>
        </w:r>
      </w:hyperlink>
    </w:p>
    <w:p w:rsidR="00D12067" w:rsidRDefault="00D12067" w:rsidP="00D12067"/>
    <w:p w:rsidR="00D12067" w:rsidRPr="00B25C4D" w:rsidRDefault="00D12067" w:rsidP="00D12067">
      <w:pPr>
        <w:tabs>
          <w:tab w:val="left" w:pos="1560"/>
          <w:tab w:val="left" w:pos="2127"/>
        </w:tabs>
        <w:spacing w:before="0"/>
        <w:jc w:val="left"/>
        <w:outlineLvl w:val="3"/>
        <w:rPr>
          <w:rFonts w:cs="Arial"/>
          <w:b/>
        </w:rPr>
      </w:pPr>
      <w:r w:rsidRPr="00B25C4D">
        <w:rPr>
          <w:rFonts w:cs="Arial"/>
          <w:b/>
        </w:rPr>
        <w:t>Denmark</w:t>
      </w:r>
      <w:r w:rsidR="00F9323A">
        <w:rPr>
          <w:rFonts w:cs="Arial"/>
          <w:b/>
        </w:rPr>
        <w:fldChar w:fldCharType="begin"/>
      </w:r>
      <w:r w:rsidR="00F9323A">
        <w:instrText xml:space="preserve"> TC "</w:instrText>
      </w:r>
      <w:r w:rsidR="00F9323A" w:rsidRPr="00C50BA8">
        <w:rPr>
          <w:rFonts w:cs="Arial"/>
          <w:b/>
        </w:rPr>
        <w:instrText>Denmark</w:instrText>
      </w:r>
      <w:r w:rsidR="00F9323A">
        <w:instrText xml:space="preserve">" \f C \l "1" </w:instrText>
      </w:r>
      <w:r w:rsidR="00F9323A">
        <w:rPr>
          <w:rFonts w:cs="Arial"/>
          <w:b/>
        </w:rPr>
        <w:fldChar w:fldCharType="end"/>
      </w:r>
      <w:r w:rsidRPr="00B25C4D">
        <w:rPr>
          <w:rFonts w:cs="Arial"/>
          <w:b/>
        </w:rPr>
        <w:t xml:space="preserve"> (country code +45)</w:t>
      </w:r>
      <w:r w:rsidRPr="00B25C4D">
        <w:rPr>
          <w:rFonts w:cs="Arial"/>
          <w:b/>
          <w:i/>
          <w:noProof/>
          <w:lang w:eastAsia="zh-CN"/>
        </w:rPr>
        <w:t xml:space="preserve"> </w:t>
      </w:r>
    </w:p>
    <w:p w:rsidR="00D12067" w:rsidRDefault="00D12067" w:rsidP="00EB110E">
      <w:r w:rsidRPr="00B25C4D">
        <w:t>Communication</w:t>
      </w:r>
      <w:r>
        <w:t xml:space="preserve"> </w:t>
      </w:r>
      <w:r w:rsidRPr="00B25C4D">
        <w:t xml:space="preserve">of </w:t>
      </w:r>
      <w:r>
        <w:t>9</w:t>
      </w:r>
      <w:r w:rsidRPr="00B25C4D">
        <w:t>.</w:t>
      </w:r>
      <w:r>
        <w:t>II</w:t>
      </w:r>
      <w:r w:rsidRPr="00B25C4D">
        <w:t>.201</w:t>
      </w:r>
      <w:r>
        <w:t>6</w:t>
      </w:r>
      <w:r w:rsidRPr="00B25C4D">
        <w:t>:</w:t>
      </w:r>
    </w:p>
    <w:p w:rsidR="00D12067" w:rsidRDefault="00D12067" w:rsidP="00D12067">
      <w:pPr>
        <w:spacing w:before="0"/>
        <w:jc w:val="left"/>
        <w:rPr>
          <w:rFonts w:cs="Arial"/>
        </w:rPr>
      </w:pPr>
      <w:r w:rsidRPr="00B25C4D">
        <w:rPr>
          <w:rFonts w:cs="Arial"/>
        </w:rPr>
        <w:t xml:space="preserve">The </w:t>
      </w:r>
      <w:r w:rsidRPr="00A04D84">
        <w:rPr>
          <w:rFonts w:cs="Arial"/>
          <w:i/>
        </w:rPr>
        <w:t>Danish Energy Agency</w:t>
      </w:r>
      <w:r w:rsidRPr="00B25C4D">
        <w:rPr>
          <w:rFonts w:cs="Arial"/>
        </w:rPr>
        <w:t>, Copenhagen</w:t>
      </w:r>
      <w:r w:rsidR="00962F01">
        <w:rPr>
          <w:rFonts w:cs="Arial"/>
        </w:rPr>
        <w:fldChar w:fldCharType="begin"/>
      </w:r>
      <w:r w:rsidR="00962F01">
        <w:instrText xml:space="preserve"> TC "</w:instrText>
      </w:r>
      <w:r w:rsidR="00962F01" w:rsidRPr="00E64392">
        <w:rPr>
          <w:rFonts w:cs="Arial"/>
          <w:i/>
        </w:rPr>
        <w:instrText>Danish Energy Agency</w:instrText>
      </w:r>
      <w:r w:rsidR="00962F01" w:rsidRPr="00E64392">
        <w:rPr>
          <w:rFonts w:cs="Arial"/>
        </w:rPr>
        <w:instrText>, Copenhagen</w:instrText>
      </w:r>
      <w:r w:rsidR="00962F01">
        <w:instrText xml:space="preserve">" \f C \l "1" </w:instrText>
      </w:r>
      <w:r w:rsidR="00962F01">
        <w:rPr>
          <w:rFonts w:cs="Arial"/>
        </w:rPr>
        <w:fldChar w:fldCharType="end"/>
      </w:r>
      <w:r w:rsidRPr="00B25C4D">
        <w:rPr>
          <w:rFonts w:cs="Arial"/>
        </w:rPr>
        <w:t>, announces the following changes to the Danish telephone numbering plan:</w:t>
      </w:r>
    </w:p>
    <w:p w:rsidR="00D12067" w:rsidRDefault="00D12067" w:rsidP="00D12067">
      <w:pPr>
        <w:spacing w:before="0"/>
        <w:jc w:val="left"/>
        <w:rPr>
          <w:rFonts w:cs="Arial"/>
        </w:rPr>
      </w:pPr>
    </w:p>
    <w:p w:rsidR="00D12067" w:rsidRPr="00B25C4D" w:rsidRDefault="00D12067" w:rsidP="00D12067">
      <w:pPr>
        <w:numPr>
          <w:ilvl w:val="0"/>
          <w:numId w:val="22"/>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4-digit service number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D12067" w:rsidRPr="00B25C4D" w:rsidTr="006C1608">
        <w:trPr>
          <w:jc w:val="center"/>
        </w:trPr>
        <w:tc>
          <w:tcPr>
            <w:tcW w:w="2394" w:type="dxa"/>
            <w:hideMark/>
          </w:tcPr>
          <w:p w:rsidR="00D12067" w:rsidRPr="00B25C4D" w:rsidRDefault="00D12067" w:rsidP="006C1608">
            <w:pPr>
              <w:spacing w:before="0" w:line="276" w:lineRule="auto"/>
              <w:jc w:val="center"/>
              <w:rPr>
                <w:rFonts w:cs="Arial"/>
                <w:i/>
              </w:rPr>
            </w:pPr>
            <w:r w:rsidRPr="00B25C4D">
              <w:rPr>
                <w:rFonts w:cs="Arial"/>
                <w:i/>
              </w:rPr>
              <w:t>Provider</w:t>
            </w:r>
          </w:p>
        </w:tc>
        <w:tc>
          <w:tcPr>
            <w:tcW w:w="5389" w:type="dxa"/>
            <w:hideMark/>
          </w:tcPr>
          <w:p w:rsidR="00D12067" w:rsidRPr="00B25C4D" w:rsidRDefault="00D12067" w:rsidP="006C1608">
            <w:pPr>
              <w:numPr>
                <w:ilvl w:val="12"/>
                <w:numId w:val="0"/>
              </w:numPr>
              <w:spacing w:before="0" w:line="276" w:lineRule="auto"/>
              <w:jc w:val="center"/>
              <w:rPr>
                <w:rFonts w:cs="Arial"/>
              </w:rPr>
            </w:pPr>
            <w:r w:rsidRPr="00B25C4D">
              <w:rPr>
                <w:rFonts w:cs="Arial"/>
                <w:bCs/>
                <w:i/>
              </w:rPr>
              <w:t>Numbering series</w:t>
            </w:r>
          </w:p>
        </w:tc>
        <w:tc>
          <w:tcPr>
            <w:tcW w:w="1846" w:type="dxa"/>
            <w:hideMark/>
          </w:tcPr>
          <w:p w:rsidR="00D12067" w:rsidRPr="00B25C4D" w:rsidRDefault="00D12067" w:rsidP="006C1608">
            <w:pPr>
              <w:numPr>
                <w:ilvl w:val="12"/>
                <w:numId w:val="0"/>
              </w:numPr>
              <w:spacing w:before="0" w:line="276" w:lineRule="auto"/>
              <w:jc w:val="left"/>
              <w:rPr>
                <w:rFonts w:cs="Arial"/>
                <w:i/>
              </w:rPr>
            </w:pPr>
            <w:r w:rsidRPr="00B25C4D">
              <w:rPr>
                <w:rFonts w:cs="Arial"/>
                <w:i/>
              </w:rPr>
              <w:t xml:space="preserve">Date of </w:t>
            </w:r>
            <w:r>
              <w:rPr>
                <w:rFonts w:cs="Arial"/>
                <w:bCs/>
                <w:i/>
              </w:rPr>
              <w:t>withdrawal</w:t>
            </w:r>
          </w:p>
        </w:tc>
      </w:tr>
      <w:tr w:rsidR="00D12067" w:rsidRPr="00B25C4D" w:rsidTr="006C1608">
        <w:trPr>
          <w:jc w:val="center"/>
        </w:trPr>
        <w:tc>
          <w:tcPr>
            <w:tcW w:w="2394" w:type="dxa"/>
          </w:tcPr>
          <w:p w:rsidR="00D12067" w:rsidRPr="00BC1726" w:rsidRDefault="00D12067" w:rsidP="006C1608">
            <w:pPr>
              <w:numPr>
                <w:ilvl w:val="12"/>
                <w:numId w:val="0"/>
              </w:numPr>
              <w:spacing w:before="0"/>
              <w:jc w:val="left"/>
              <w:rPr>
                <w:rFonts w:cs="Arial"/>
                <w:lang w:val="es-ES"/>
              </w:rPr>
            </w:pPr>
            <w:r>
              <w:rPr>
                <w:rFonts w:cs="Arial"/>
                <w:lang w:val="es-ES"/>
              </w:rPr>
              <w:t>TDC A/S</w:t>
            </w:r>
          </w:p>
        </w:tc>
        <w:tc>
          <w:tcPr>
            <w:tcW w:w="5389" w:type="dxa"/>
          </w:tcPr>
          <w:p w:rsidR="00D12067" w:rsidRPr="00BC1726" w:rsidRDefault="00D12067" w:rsidP="006C1608">
            <w:pPr>
              <w:spacing w:before="0"/>
              <w:jc w:val="left"/>
              <w:rPr>
                <w:rFonts w:cs="Arial"/>
                <w:lang w:val="da-DK"/>
              </w:rPr>
            </w:pPr>
            <w:r>
              <w:rPr>
                <w:rFonts w:cs="Arial"/>
                <w:lang w:val="da-DK"/>
              </w:rPr>
              <w:t>1830, 1880 and 1888</w:t>
            </w:r>
          </w:p>
        </w:tc>
        <w:tc>
          <w:tcPr>
            <w:tcW w:w="1846" w:type="dxa"/>
          </w:tcPr>
          <w:p w:rsidR="00D12067" w:rsidRDefault="00D12067" w:rsidP="006C1608">
            <w:pPr>
              <w:numPr>
                <w:ilvl w:val="12"/>
                <w:numId w:val="0"/>
              </w:numPr>
              <w:spacing w:before="0" w:line="276" w:lineRule="auto"/>
              <w:jc w:val="center"/>
              <w:rPr>
                <w:rFonts w:cs="Arial"/>
              </w:rPr>
            </w:pPr>
            <w:r>
              <w:rPr>
                <w:rFonts w:cs="Arial"/>
              </w:rPr>
              <w:t>23.XI.2015</w:t>
            </w:r>
          </w:p>
        </w:tc>
      </w:tr>
    </w:tbl>
    <w:p w:rsidR="00D12067" w:rsidRDefault="00D12067" w:rsidP="00D12067">
      <w:pPr>
        <w:spacing w:before="0"/>
        <w:jc w:val="left"/>
        <w:rPr>
          <w:rFonts w:cs="Arial"/>
        </w:rPr>
      </w:pPr>
    </w:p>
    <w:p w:rsidR="00D12067" w:rsidRPr="00B25C4D" w:rsidRDefault="00D12067" w:rsidP="00D12067">
      <w:pPr>
        <w:numPr>
          <w:ilvl w:val="0"/>
          <w:numId w:val="22"/>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D12067" w:rsidRPr="00B25C4D" w:rsidTr="006C1608">
        <w:trPr>
          <w:jc w:val="center"/>
        </w:trPr>
        <w:tc>
          <w:tcPr>
            <w:tcW w:w="2394" w:type="dxa"/>
            <w:hideMark/>
          </w:tcPr>
          <w:p w:rsidR="00D12067" w:rsidRPr="00B25C4D" w:rsidRDefault="00D12067" w:rsidP="006C1608">
            <w:pPr>
              <w:spacing w:before="0" w:line="276" w:lineRule="auto"/>
              <w:jc w:val="center"/>
              <w:rPr>
                <w:rFonts w:cs="Arial"/>
                <w:i/>
              </w:rPr>
            </w:pPr>
            <w:r w:rsidRPr="00B25C4D">
              <w:rPr>
                <w:rFonts w:cs="Arial"/>
                <w:i/>
              </w:rPr>
              <w:t>Provider</w:t>
            </w:r>
          </w:p>
        </w:tc>
        <w:tc>
          <w:tcPr>
            <w:tcW w:w="5389" w:type="dxa"/>
            <w:hideMark/>
          </w:tcPr>
          <w:p w:rsidR="00D12067" w:rsidRPr="00B25C4D" w:rsidRDefault="00D12067" w:rsidP="006C1608">
            <w:pPr>
              <w:numPr>
                <w:ilvl w:val="12"/>
                <w:numId w:val="0"/>
              </w:numPr>
              <w:spacing w:before="0" w:line="276" w:lineRule="auto"/>
              <w:jc w:val="center"/>
              <w:rPr>
                <w:rFonts w:cs="Arial"/>
              </w:rPr>
            </w:pPr>
            <w:r w:rsidRPr="00B25C4D">
              <w:rPr>
                <w:rFonts w:cs="Arial"/>
                <w:bCs/>
                <w:i/>
              </w:rPr>
              <w:t>Numbering series</w:t>
            </w:r>
          </w:p>
        </w:tc>
        <w:tc>
          <w:tcPr>
            <w:tcW w:w="1846" w:type="dxa"/>
            <w:hideMark/>
          </w:tcPr>
          <w:p w:rsidR="00D12067" w:rsidRPr="00B25C4D" w:rsidRDefault="00D12067" w:rsidP="006C1608">
            <w:pPr>
              <w:numPr>
                <w:ilvl w:val="12"/>
                <w:numId w:val="0"/>
              </w:numPr>
              <w:spacing w:before="0" w:line="276" w:lineRule="auto"/>
              <w:jc w:val="left"/>
              <w:rPr>
                <w:rFonts w:cs="Arial"/>
                <w:i/>
              </w:rPr>
            </w:pPr>
            <w:r w:rsidRPr="00B25C4D">
              <w:rPr>
                <w:rFonts w:cs="Arial"/>
                <w:i/>
              </w:rPr>
              <w:t xml:space="preserve">Date of </w:t>
            </w:r>
            <w:r>
              <w:rPr>
                <w:rFonts w:cs="Arial"/>
                <w:bCs/>
                <w:i/>
              </w:rPr>
              <w:t>withdrawal</w:t>
            </w:r>
          </w:p>
        </w:tc>
      </w:tr>
      <w:tr w:rsidR="00D12067" w:rsidRPr="00B25C4D" w:rsidTr="006C1608">
        <w:trPr>
          <w:jc w:val="center"/>
        </w:trPr>
        <w:tc>
          <w:tcPr>
            <w:tcW w:w="2394" w:type="dxa"/>
          </w:tcPr>
          <w:p w:rsidR="00D12067" w:rsidRPr="00BC1726" w:rsidRDefault="00D12067" w:rsidP="006C1608">
            <w:pPr>
              <w:numPr>
                <w:ilvl w:val="12"/>
                <w:numId w:val="0"/>
              </w:numPr>
              <w:tabs>
                <w:tab w:val="left" w:pos="1365"/>
              </w:tabs>
              <w:spacing w:before="0"/>
              <w:jc w:val="left"/>
              <w:rPr>
                <w:rFonts w:cs="Arial"/>
                <w:lang w:val="es-ES"/>
              </w:rPr>
            </w:pPr>
            <w:r w:rsidRPr="003A292F">
              <w:rPr>
                <w:rFonts w:cs="Arial"/>
                <w:lang w:val="es-ES"/>
              </w:rPr>
              <w:t>GoTele</w:t>
            </w:r>
          </w:p>
        </w:tc>
        <w:tc>
          <w:tcPr>
            <w:tcW w:w="5389" w:type="dxa"/>
          </w:tcPr>
          <w:p w:rsidR="00D12067" w:rsidRPr="00BC1726" w:rsidRDefault="00D12067" w:rsidP="006C1608">
            <w:pPr>
              <w:spacing w:before="0"/>
              <w:jc w:val="left"/>
              <w:rPr>
                <w:rFonts w:cs="Arial"/>
                <w:lang w:val="da-DK"/>
              </w:rPr>
            </w:pPr>
            <w:r w:rsidRPr="003A292F">
              <w:rPr>
                <w:rFonts w:cs="Arial"/>
                <w:lang w:val="da-DK"/>
              </w:rPr>
              <w:t>82569fgh</w:t>
            </w:r>
          </w:p>
        </w:tc>
        <w:tc>
          <w:tcPr>
            <w:tcW w:w="1846" w:type="dxa"/>
          </w:tcPr>
          <w:p w:rsidR="00D12067" w:rsidRDefault="00D12067" w:rsidP="006C1608">
            <w:pPr>
              <w:numPr>
                <w:ilvl w:val="12"/>
                <w:numId w:val="0"/>
              </w:numPr>
              <w:spacing w:before="0" w:line="276" w:lineRule="auto"/>
              <w:jc w:val="center"/>
              <w:rPr>
                <w:rFonts w:cs="Arial"/>
              </w:rPr>
            </w:pPr>
            <w:r>
              <w:rPr>
                <w:rFonts w:cs="Arial"/>
              </w:rPr>
              <w:t>29.I</w:t>
            </w:r>
            <w:r w:rsidRPr="00B25C4D">
              <w:rPr>
                <w:rFonts w:cs="Arial"/>
              </w:rPr>
              <w:t>.201</w:t>
            </w:r>
            <w:r>
              <w:rPr>
                <w:rFonts w:cs="Arial"/>
              </w:rPr>
              <w:t>6</w:t>
            </w:r>
          </w:p>
        </w:tc>
      </w:tr>
    </w:tbl>
    <w:p w:rsidR="00D12067" w:rsidRDefault="00D12067" w:rsidP="00D12067">
      <w:pPr>
        <w:spacing w:before="0"/>
        <w:jc w:val="left"/>
        <w:rPr>
          <w:rFonts w:cs="Arial"/>
        </w:rPr>
      </w:pPr>
    </w:p>
    <w:p w:rsidR="00D12067" w:rsidRPr="00B25C4D" w:rsidRDefault="00D12067" w:rsidP="00D12067">
      <w:pPr>
        <w:numPr>
          <w:ilvl w:val="0"/>
          <w:numId w:val="22"/>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withdrawal</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D12067" w:rsidRPr="00B25C4D" w:rsidTr="006C1608">
        <w:trPr>
          <w:jc w:val="center"/>
        </w:trPr>
        <w:tc>
          <w:tcPr>
            <w:tcW w:w="2394" w:type="dxa"/>
            <w:hideMark/>
          </w:tcPr>
          <w:p w:rsidR="00D12067" w:rsidRPr="00B25C4D" w:rsidRDefault="00D12067" w:rsidP="006C1608">
            <w:pPr>
              <w:spacing w:before="0" w:line="276" w:lineRule="auto"/>
              <w:jc w:val="center"/>
              <w:rPr>
                <w:rFonts w:cs="Arial"/>
                <w:i/>
              </w:rPr>
            </w:pPr>
            <w:r w:rsidRPr="00B25C4D">
              <w:rPr>
                <w:rFonts w:cs="Arial"/>
                <w:i/>
              </w:rPr>
              <w:t>Provider</w:t>
            </w:r>
          </w:p>
        </w:tc>
        <w:tc>
          <w:tcPr>
            <w:tcW w:w="5389" w:type="dxa"/>
            <w:hideMark/>
          </w:tcPr>
          <w:p w:rsidR="00D12067" w:rsidRPr="00B25C4D" w:rsidRDefault="00D12067" w:rsidP="006C1608">
            <w:pPr>
              <w:numPr>
                <w:ilvl w:val="12"/>
                <w:numId w:val="0"/>
              </w:numPr>
              <w:spacing w:before="0" w:line="276" w:lineRule="auto"/>
              <w:jc w:val="center"/>
              <w:rPr>
                <w:rFonts w:cs="Arial"/>
              </w:rPr>
            </w:pPr>
            <w:r w:rsidRPr="00B25C4D">
              <w:rPr>
                <w:rFonts w:cs="Arial"/>
                <w:bCs/>
                <w:i/>
              </w:rPr>
              <w:t>Numbering series</w:t>
            </w:r>
          </w:p>
        </w:tc>
        <w:tc>
          <w:tcPr>
            <w:tcW w:w="1846" w:type="dxa"/>
            <w:hideMark/>
          </w:tcPr>
          <w:p w:rsidR="00D12067" w:rsidRPr="00B25C4D" w:rsidRDefault="00D12067" w:rsidP="006C1608">
            <w:pPr>
              <w:numPr>
                <w:ilvl w:val="12"/>
                <w:numId w:val="0"/>
              </w:numPr>
              <w:spacing w:before="0" w:line="276" w:lineRule="auto"/>
              <w:jc w:val="left"/>
              <w:rPr>
                <w:rFonts w:cs="Arial"/>
                <w:i/>
              </w:rPr>
            </w:pPr>
            <w:r w:rsidRPr="00B25C4D">
              <w:rPr>
                <w:rFonts w:cs="Arial"/>
                <w:i/>
              </w:rPr>
              <w:t xml:space="preserve">Date of </w:t>
            </w:r>
            <w:r>
              <w:rPr>
                <w:rFonts w:cs="Arial"/>
                <w:bCs/>
                <w:i/>
              </w:rPr>
              <w:t>withdrawal</w:t>
            </w:r>
          </w:p>
        </w:tc>
      </w:tr>
      <w:tr w:rsidR="00D12067" w:rsidRPr="00B25C4D" w:rsidTr="006C1608">
        <w:trPr>
          <w:jc w:val="center"/>
        </w:trPr>
        <w:tc>
          <w:tcPr>
            <w:tcW w:w="2394" w:type="dxa"/>
          </w:tcPr>
          <w:p w:rsidR="00D12067" w:rsidRPr="003A292F" w:rsidRDefault="00D12067" w:rsidP="006C1608">
            <w:pPr>
              <w:numPr>
                <w:ilvl w:val="12"/>
                <w:numId w:val="0"/>
              </w:numPr>
              <w:tabs>
                <w:tab w:val="center" w:pos="1141"/>
              </w:tabs>
              <w:spacing w:before="0"/>
              <w:jc w:val="left"/>
              <w:rPr>
                <w:rFonts w:cs="Arial"/>
                <w:lang w:val="es-ES"/>
              </w:rPr>
            </w:pPr>
            <w:r w:rsidRPr="003A292F">
              <w:rPr>
                <w:rFonts w:cs="Arial"/>
                <w:lang w:val="es-ES"/>
              </w:rPr>
              <w:t>GoTele</w:t>
            </w:r>
          </w:p>
        </w:tc>
        <w:tc>
          <w:tcPr>
            <w:tcW w:w="5389" w:type="dxa"/>
          </w:tcPr>
          <w:p w:rsidR="00D12067" w:rsidRPr="003A292F" w:rsidRDefault="00D12067" w:rsidP="006C1608">
            <w:pPr>
              <w:spacing w:before="0"/>
              <w:jc w:val="left"/>
              <w:rPr>
                <w:rFonts w:cs="Arial"/>
                <w:lang w:val="da-DK"/>
              </w:rPr>
            </w:pPr>
            <w:r w:rsidRPr="003A292F">
              <w:rPr>
                <w:rFonts w:cs="Arial"/>
                <w:lang w:val="da-DK"/>
              </w:rPr>
              <w:t>81379fgh</w:t>
            </w:r>
          </w:p>
        </w:tc>
        <w:tc>
          <w:tcPr>
            <w:tcW w:w="1846" w:type="dxa"/>
          </w:tcPr>
          <w:p w:rsidR="00D12067" w:rsidRDefault="00D12067" w:rsidP="006C1608">
            <w:pPr>
              <w:numPr>
                <w:ilvl w:val="12"/>
                <w:numId w:val="0"/>
              </w:numPr>
              <w:spacing w:before="0" w:line="276" w:lineRule="auto"/>
              <w:jc w:val="center"/>
              <w:rPr>
                <w:rFonts w:cs="Arial"/>
              </w:rPr>
            </w:pPr>
            <w:r>
              <w:rPr>
                <w:rFonts w:cs="Arial"/>
              </w:rPr>
              <w:t>29.I.2016</w:t>
            </w:r>
          </w:p>
        </w:tc>
      </w:tr>
    </w:tbl>
    <w:p w:rsidR="00D12067" w:rsidRDefault="00D12067" w:rsidP="00D12067">
      <w:pPr>
        <w:spacing w:before="0"/>
        <w:jc w:val="left"/>
        <w:rPr>
          <w:rFonts w:cs="Arial"/>
        </w:rPr>
      </w:pPr>
    </w:p>
    <w:p w:rsidR="00D12067" w:rsidRPr="00B25C4D" w:rsidRDefault="00D12067" w:rsidP="00D12067">
      <w:pPr>
        <w:numPr>
          <w:ilvl w:val="0"/>
          <w:numId w:val="22"/>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Fixed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D12067" w:rsidRPr="00B25C4D" w:rsidTr="006C1608">
        <w:trPr>
          <w:jc w:val="center"/>
        </w:trPr>
        <w:tc>
          <w:tcPr>
            <w:tcW w:w="2394" w:type="dxa"/>
            <w:hideMark/>
          </w:tcPr>
          <w:p w:rsidR="00D12067" w:rsidRPr="00B25C4D" w:rsidRDefault="00D12067" w:rsidP="006C1608">
            <w:pPr>
              <w:spacing w:before="0" w:line="276" w:lineRule="auto"/>
              <w:jc w:val="center"/>
              <w:rPr>
                <w:rFonts w:cs="Arial"/>
                <w:i/>
              </w:rPr>
            </w:pPr>
            <w:r w:rsidRPr="00B25C4D">
              <w:rPr>
                <w:rFonts w:cs="Arial"/>
                <w:i/>
              </w:rPr>
              <w:t>Provider</w:t>
            </w:r>
          </w:p>
        </w:tc>
        <w:tc>
          <w:tcPr>
            <w:tcW w:w="5389" w:type="dxa"/>
            <w:hideMark/>
          </w:tcPr>
          <w:p w:rsidR="00D12067" w:rsidRPr="00B25C4D" w:rsidRDefault="00D12067" w:rsidP="006C1608">
            <w:pPr>
              <w:numPr>
                <w:ilvl w:val="12"/>
                <w:numId w:val="0"/>
              </w:numPr>
              <w:spacing w:before="0" w:line="276" w:lineRule="auto"/>
              <w:jc w:val="center"/>
              <w:rPr>
                <w:rFonts w:cs="Arial"/>
              </w:rPr>
            </w:pPr>
            <w:r w:rsidRPr="00B25C4D">
              <w:rPr>
                <w:rFonts w:cs="Arial"/>
                <w:bCs/>
                <w:i/>
              </w:rPr>
              <w:t>Numbering series</w:t>
            </w:r>
          </w:p>
        </w:tc>
        <w:tc>
          <w:tcPr>
            <w:tcW w:w="1846" w:type="dxa"/>
            <w:hideMark/>
          </w:tcPr>
          <w:p w:rsidR="00D12067" w:rsidRPr="00B25C4D" w:rsidRDefault="00D12067" w:rsidP="006C1608">
            <w:pPr>
              <w:numPr>
                <w:ilvl w:val="12"/>
                <w:numId w:val="0"/>
              </w:numPr>
              <w:spacing w:before="0" w:line="276" w:lineRule="auto"/>
              <w:jc w:val="left"/>
              <w:rPr>
                <w:rFonts w:cs="Arial"/>
                <w:i/>
              </w:rPr>
            </w:pPr>
            <w:r w:rsidRPr="00B25C4D">
              <w:rPr>
                <w:rFonts w:cs="Arial"/>
                <w:i/>
              </w:rPr>
              <w:t xml:space="preserve">Date of </w:t>
            </w:r>
            <w:r w:rsidRPr="00B25C4D">
              <w:rPr>
                <w:rFonts w:cs="Arial"/>
                <w:bCs/>
                <w:i/>
              </w:rPr>
              <w:t>assignment</w:t>
            </w:r>
          </w:p>
        </w:tc>
      </w:tr>
      <w:tr w:rsidR="00D12067" w:rsidRPr="00B25C4D" w:rsidTr="006C1608">
        <w:trPr>
          <w:jc w:val="center"/>
        </w:trPr>
        <w:tc>
          <w:tcPr>
            <w:tcW w:w="2394" w:type="dxa"/>
          </w:tcPr>
          <w:p w:rsidR="00D12067" w:rsidRPr="00BC1726" w:rsidRDefault="00D12067" w:rsidP="006C1608">
            <w:pPr>
              <w:numPr>
                <w:ilvl w:val="12"/>
                <w:numId w:val="0"/>
              </w:numPr>
              <w:spacing w:before="0"/>
              <w:jc w:val="left"/>
              <w:rPr>
                <w:rFonts w:cs="Arial"/>
                <w:lang w:val="es-ES"/>
              </w:rPr>
            </w:pPr>
            <w:r w:rsidRPr="003A292F">
              <w:rPr>
                <w:rFonts w:cs="Arial"/>
                <w:lang w:val="es-ES"/>
              </w:rPr>
              <w:t>Fullrate A/S</w:t>
            </w:r>
          </w:p>
        </w:tc>
        <w:tc>
          <w:tcPr>
            <w:tcW w:w="5389" w:type="dxa"/>
          </w:tcPr>
          <w:p w:rsidR="00D12067" w:rsidRPr="00BC1726" w:rsidRDefault="00D12067" w:rsidP="006C1608">
            <w:pPr>
              <w:spacing w:before="0"/>
              <w:jc w:val="left"/>
              <w:rPr>
                <w:rFonts w:cs="Arial"/>
                <w:lang w:val="da-DK"/>
              </w:rPr>
            </w:pPr>
            <w:r w:rsidRPr="003A292F">
              <w:rPr>
                <w:rFonts w:cs="Arial"/>
                <w:lang w:val="da-DK"/>
              </w:rPr>
              <w:t>3412efgh</w:t>
            </w:r>
          </w:p>
        </w:tc>
        <w:tc>
          <w:tcPr>
            <w:tcW w:w="1846" w:type="dxa"/>
          </w:tcPr>
          <w:p w:rsidR="00D12067" w:rsidRDefault="00D12067" w:rsidP="006C1608">
            <w:pPr>
              <w:numPr>
                <w:ilvl w:val="12"/>
                <w:numId w:val="0"/>
              </w:numPr>
              <w:spacing w:before="0" w:line="276" w:lineRule="auto"/>
              <w:jc w:val="center"/>
              <w:rPr>
                <w:rFonts w:cs="Arial"/>
              </w:rPr>
            </w:pPr>
            <w:r>
              <w:rPr>
                <w:rFonts w:cs="Arial"/>
              </w:rPr>
              <w:t>28.I</w:t>
            </w:r>
            <w:r w:rsidRPr="00B25C4D">
              <w:rPr>
                <w:rFonts w:cs="Arial"/>
              </w:rPr>
              <w:t>.201</w:t>
            </w:r>
            <w:r>
              <w:rPr>
                <w:rFonts w:cs="Arial"/>
              </w:rPr>
              <w:t>6</w:t>
            </w:r>
          </w:p>
        </w:tc>
      </w:tr>
      <w:tr w:rsidR="00D12067" w:rsidRPr="00B25C4D" w:rsidTr="006C1608">
        <w:trPr>
          <w:jc w:val="center"/>
        </w:trPr>
        <w:tc>
          <w:tcPr>
            <w:tcW w:w="2394" w:type="dxa"/>
          </w:tcPr>
          <w:p w:rsidR="00D12067" w:rsidRPr="003A292F" w:rsidRDefault="00D12067" w:rsidP="006C1608">
            <w:pPr>
              <w:numPr>
                <w:ilvl w:val="12"/>
                <w:numId w:val="0"/>
              </w:numPr>
              <w:spacing w:before="0"/>
              <w:jc w:val="left"/>
              <w:rPr>
                <w:rFonts w:cs="Arial"/>
                <w:lang w:val="es-ES"/>
              </w:rPr>
            </w:pPr>
            <w:r w:rsidRPr="003A292F">
              <w:rPr>
                <w:rFonts w:cs="Arial"/>
                <w:lang w:val="es-ES"/>
              </w:rPr>
              <w:t>Polperro A/S</w:t>
            </w:r>
          </w:p>
        </w:tc>
        <w:tc>
          <w:tcPr>
            <w:tcW w:w="5389" w:type="dxa"/>
          </w:tcPr>
          <w:p w:rsidR="00D12067" w:rsidRPr="003A292F" w:rsidRDefault="00D12067" w:rsidP="006C1608">
            <w:pPr>
              <w:spacing w:before="0"/>
              <w:jc w:val="left"/>
              <w:rPr>
                <w:rFonts w:cs="Arial"/>
                <w:lang w:val="da-DK"/>
              </w:rPr>
            </w:pPr>
            <w:r w:rsidRPr="003A292F">
              <w:rPr>
                <w:rFonts w:cs="Arial"/>
                <w:lang w:val="da-DK"/>
              </w:rPr>
              <w:t>82569fgh</w:t>
            </w:r>
          </w:p>
        </w:tc>
        <w:tc>
          <w:tcPr>
            <w:tcW w:w="1846" w:type="dxa"/>
          </w:tcPr>
          <w:p w:rsidR="00D12067" w:rsidRDefault="00D12067" w:rsidP="006C1608">
            <w:pPr>
              <w:numPr>
                <w:ilvl w:val="12"/>
                <w:numId w:val="0"/>
              </w:numPr>
              <w:spacing w:before="0" w:line="276" w:lineRule="auto"/>
              <w:jc w:val="center"/>
              <w:rPr>
                <w:rFonts w:cs="Arial"/>
              </w:rPr>
            </w:pPr>
            <w:r>
              <w:rPr>
                <w:rFonts w:cs="Arial"/>
              </w:rPr>
              <w:t>29.I</w:t>
            </w:r>
            <w:r w:rsidRPr="00B25C4D">
              <w:rPr>
                <w:rFonts w:cs="Arial"/>
              </w:rPr>
              <w:t>.201</w:t>
            </w:r>
            <w:r>
              <w:rPr>
                <w:rFonts w:cs="Arial"/>
              </w:rPr>
              <w:t>6</w:t>
            </w:r>
          </w:p>
        </w:tc>
      </w:tr>
    </w:tbl>
    <w:p w:rsidR="00D12067" w:rsidRDefault="00D12067" w:rsidP="00D12067">
      <w:pPr>
        <w:spacing w:before="0"/>
        <w:jc w:val="left"/>
        <w:rPr>
          <w:rFonts w:cs="Arial"/>
        </w:rPr>
      </w:pPr>
    </w:p>
    <w:p w:rsidR="00D12067" w:rsidRPr="00B25C4D" w:rsidRDefault="00D12067" w:rsidP="00D12067">
      <w:pPr>
        <w:numPr>
          <w:ilvl w:val="0"/>
          <w:numId w:val="22"/>
        </w:numPr>
        <w:tabs>
          <w:tab w:val="clear" w:pos="567"/>
          <w:tab w:val="clear" w:pos="1276"/>
          <w:tab w:val="clear" w:pos="1843"/>
          <w:tab w:val="clear" w:pos="5387"/>
          <w:tab w:val="clear" w:pos="5954"/>
        </w:tabs>
        <w:spacing w:line="360" w:lineRule="auto"/>
        <w:ind w:left="357" w:hanging="357"/>
        <w:jc w:val="left"/>
        <w:textAlignment w:val="auto"/>
        <w:rPr>
          <w:rFonts w:cs="Arial"/>
          <w:iCs/>
        </w:rPr>
      </w:pPr>
      <w:r>
        <w:rPr>
          <w:rFonts w:cs="Arial"/>
          <w:bCs/>
        </w:rPr>
        <w:t>assignment</w:t>
      </w:r>
      <w:r w:rsidRPr="003A00BF">
        <w:rPr>
          <w:rFonts w:cs="Arial"/>
          <w:bCs/>
        </w:rPr>
        <w:t xml:space="preserve"> </w:t>
      </w:r>
      <w:r w:rsidRPr="00B25C4D">
        <w:rPr>
          <w:rFonts w:cs="Arial"/>
          <w:bCs/>
          <w:iCs/>
        </w:rPr>
        <w:t>–</w:t>
      </w:r>
      <w:r w:rsidRPr="00302D09">
        <w:rPr>
          <w:rFonts w:cs="Arial"/>
          <w:bCs/>
          <w:iCs/>
        </w:rPr>
        <w:t xml:space="preserve"> </w:t>
      </w:r>
      <w:r>
        <w:rPr>
          <w:rFonts w:cs="Arial"/>
          <w:bCs/>
          <w:iCs/>
        </w:rPr>
        <w:t>Mobile communication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D12067" w:rsidRPr="00B25C4D" w:rsidTr="006C1608">
        <w:trPr>
          <w:jc w:val="center"/>
        </w:trPr>
        <w:tc>
          <w:tcPr>
            <w:tcW w:w="2394" w:type="dxa"/>
            <w:hideMark/>
          </w:tcPr>
          <w:p w:rsidR="00D12067" w:rsidRPr="00B25C4D" w:rsidRDefault="00D12067" w:rsidP="006C1608">
            <w:pPr>
              <w:spacing w:before="0" w:line="276" w:lineRule="auto"/>
              <w:jc w:val="center"/>
              <w:rPr>
                <w:rFonts w:cs="Arial"/>
                <w:i/>
              </w:rPr>
            </w:pPr>
            <w:r w:rsidRPr="00B25C4D">
              <w:rPr>
                <w:rFonts w:cs="Arial"/>
                <w:i/>
              </w:rPr>
              <w:t>Provider</w:t>
            </w:r>
          </w:p>
        </w:tc>
        <w:tc>
          <w:tcPr>
            <w:tcW w:w="5389" w:type="dxa"/>
            <w:hideMark/>
          </w:tcPr>
          <w:p w:rsidR="00D12067" w:rsidRPr="00B25C4D" w:rsidRDefault="00D12067" w:rsidP="006C1608">
            <w:pPr>
              <w:numPr>
                <w:ilvl w:val="12"/>
                <w:numId w:val="0"/>
              </w:numPr>
              <w:spacing w:before="0" w:line="276" w:lineRule="auto"/>
              <w:jc w:val="center"/>
              <w:rPr>
                <w:rFonts w:cs="Arial"/>
              </w:rPr>
            </w:pPr>
            <w:r w:rsidRPr="00B25C4D">
              <w:rPr>
                <w:rFonts w:cs="Arial"/>
                <w:bCs/>
                <w:i/>
              </w:rPr>
              <w:t>Numbering series</w:t>
            </w:r>
          </w:p>
        </w:tc>
        <w:tc>
          <w:tcPr>
            <w:tcW w:w="1846" w:type="dxa"/>
            <w:hideMark/>
          </w:tcPr>
          <w:p w:rsidR="00D12067" w:rsidRPr="00B25C4D" w:rsidRDefault="00D12067" w:rsidP="006C1608">
            <w:pPr>
              <w:numPr>
                <w:ilvl w:val="12"/>
                <w:numId w:val="0"/>
              </w:numPr>
              <w:spacing w:before="0" w:line="276" w:lineRule="auto"/>
              <w:jc w:val="left"/>
              <w:rPr>
                <w:rFonts w:cs="Arial"/>
                <w:i/>
              </w:rPr>
            </w:pPr>
            <w:r w:rsidRPr="00B25C4D">
              <w:rPr>
                <w:rFonts w:cs="Arial"/>
                <w:i/>
              </w:rPr>
              <w:t xml:space="preserve">Date of </w:t>
            </w:r>
            <w:r w:rsidRPr="00B25C4D">
              <w:rPr>
                <w:rFonts w:cs="Arial"/>
                <w:bCs/>
                <w:i/>
              </w:rPr>
              <w:t>assignment</w:t>
            </w:r>
          </w:p>
        </w:tc>
      </w:tr>
      <w:tr w:rsidR="00D12067" w:rsidRPr="00B25C4D" w:rsidTr="006C1608">
        <w:trPr>
          <w:jc w:val="center"/>
        </w:trPr>
        <w:tc>
          <w:tcPr>
            <w:tcW w:w="2394" w:type="dxa"/>
          </w:tcPr>
          <w:p w:rsidR="00D12067" w:rsidRPr="00BC1726" w:rsidRDefault="00D12067" w:rsidP="006C1608">
            <w:pPr>
              <w:numPr>
                <w:ilvl w:val="12"/>
                <w:numId w:val="0"/>
              </w:numPr>
              <w:tabs>
                <w:tab w:val="center" w:pos="1141"/>
              </w:tabs>
              <w:spacing w:before="0"/>
              <w:jc w:val="left"/>
              <w:rPr>
                <w:rFonts w:cs="Arial"/>
                <w:lang w:val="es-ES"/>
              </w:rPr>
            </w:pPr>
            <w:r w:rsidRPr="003A292F">
              <w:rPr>
                <w:rFonts w:cs="Arial"/>
                <w:lang w:val="es-ES"/>
              </w:rPr>
              <w:t>Mitto AG</w:t>
            </w:r>
          </w:p>
        </w:tc>
        <w:tc>
          <w:tcPr>
            <w:tcW w:w="5389" w:type="dxa"/>
          </w:tcPr>
          <w:p w:rsidR="00D12067" w:rsidRPr="00BC1726" w:rsidRDefault="00D12067" w:rsidP="006C1608">
            <w:pPr>
              <w:spacing w:before="0"/>
              <w:jc w:val="left"/>
              <w:rPr>
                <w:rFonts w:cs="Arial"/>
                <w:lang w:val="da-DK"/>
              </w:rPr>
            </w:pPr>
            <w:r w:rsidRPr="003A292F">
              <w:rPr>
                <w:rFonts w:cs="Arial"/>
                <w:lang w:val="da-DK"/>
              </w:rPr>
              <w:t>81374fgh</w:t>
            </w:r>
          </w:p>
        </w:tc>
        <w:tc>
          <w:tcPr>
            <w:tcW w:w="1846" w:type="dxa"/>
          </w:tcPr>
          <w:p w:rsidR="00D12067" w:rsidRDefault="00D12067" w:rsidP="006C1608">
            <w:pPr>
              <w:numPr>
                <w:ilvl w:val="12"/>
                <w:numId w:val="0"/>
              </w:numPr>
              <w:spacing w:before="0" w:line="276" w:lineRule="auto"/>
              <w:jc w:val="center"/>
              <w:rPr>
                <w:rFonts w:cs="Arial"/>
              </w:rPr>
            </w:pPr>
            <w:r>
              <w:rPr>
                <w:rFonts w:cs="Arial"/>
              </w:rPr>
              <w:t>26.I.2016</w:t>
            </w:r>
          </w:p>
        </w:tc>
      </w:tr>
      <w:tr w:rsidR="00D12067" w:rsidRPr="00B25C4D" w:rsidTr="006C1608">
        <w:trPr>
          <w:jc w:val="center"/>
        </w:trPr>
        <w:tc>
          <w:tcPr>
            <w:tcW w:w="2394" w:type="dxa"/>
          </w:tcPr>
          <w:p w:rsidR="00D12067" w:rsidRPr="003A292F" w:rsidRDefault="00D12067" w:rsidP="006C1608">
            <w:pPr>
              <w:numPr>
                <w:ilvl w:val="12"/>
                <w:numId w:val="0"/>
              </w:numPr>
              <w:tabs>
                <w:tab w:val="center" w:pos="1141"/>
              </w:tabs>
              <w:spacing w:before="0"/>
              <w:jc w:val="left"/>
              <w:rPr>
                <w:rFonts w:cs="Arial"/>
                <w:lang w:val="es-ES"/>
              </w:rPr>
            </w:pPr>
            <w:r w:rsidRPr="003A292F">
              <w:rPr>
                <w:rFonts w:cs="Arial"/>
                <w:lang w:val="es-ES"/>
              </w:rPr>
              <w:t>Polperro A/S</w:t>
            </w:r>
          </w:p>
        </w:tc>
        <w:tc>
          <w:tcPr>
            <w:tcW w:w="5389" w:type="dxa"/>
          </w:tcPr>
          <w:p w:rsidR="00D12067" w:rsidRPr="003A292F" w:rsidRDefault="00D12067" w:rsidP="006C1608">
            <w:pPr>
              <w:spacing w:before="0"/>
              <w:jc w:val="left"/>
              <w:rPr>
                <w:rFonts w:cs="Arial"/>
                <w:lang w:val="da-DK"/>
              </w:rPr>
            </w:pPr>
            <w:r w:rsidRPr="003A292F">
              <w:rPr>
                <w:rFonts w:cs="Arial"/>
                <w:lang w:val="da-DK"/>
              </w:rPr>
              <w:t>81379fgh</w:t>
            </w:r>
          </w:p>
        </w:tc>
        <w:tc>
          <w:tcPr>
            <w:tcW w:w="1846" w:type="dxa"/>
          </w:tcPr>
          <w:p w:rsidR="00D12067" w:rsidRDefault="00D12067" w:rsidP="006C1608">
            <w:pPr>
              <w:numPr>
                <w:ilvl w:val="12"/>
                <w:numId w:val="0"/>
              </w:numPr>
              <w:spacing w:before="0" w:line="276" w:lineRule="auto"/>
              <w:jc w:val="center"/>
              <w:rPr>
                <w:rFonts w:cs="Arial"/>
              </w:rPr>
            </w:pPr>
            <w:r>
              <w:rPr>
                <w:rFonts w:cs="Arial"/>
              </w:rPr>
              <w:t>29.I.2016</w:t>
            </w:r>
          </w:p>
        </w:tc>
      </w:tr>
    </w:tbl>
    <w:p w:rsidR="00D12067" w:rsidRDefault="00D12067" w:rsidP="00D12067">
      <w:pPr>
        <w:tabs>
          <w:tab w:val="left" w:pos="1800"/>
        </w:tabs>
        <w:spacing w:before="0"/>
        <w:jc w:val="left"/>
        <w:rPr>
          <w:rFonts w:cs="Arial"/>
        </w:rPr>
      </w:pPr>
    </w:p>
    <w:p w:rsidR="00D12067" w:rsidRDefault="00D12067" w:rsidP="00D12067">
      <w:pPr>
        <w:tabs>
          <w:tab w:val="left" w:pos="1800"/>
        </w:tabs>
        <w:spacing w:before="0"/>
        <w:jc w:val="left"/>
        <w:rPr>
          <w:rFonts w:cs="Arial"/>
        </w:rPr>
      </w:pPr>
    </w:p>
    <w:p w:rsidR="00D12067" w:rsidRPr="00B25C4D" w:rsidRDefault="00D12067" w:rsidP="00D12067">
      <w:pPr>
        <w:tabs>
          <w:tab w:val="left" w:pos="1800"/>
        </w:tabs>
        <w:spacing w:before="0"/>
        <w:ind w:left="1080" w:hanging="1080"/>
        <w:jc w:val="left"/>
        <w:rPr>
          <w:rFonts w:cs="Arial"/>
        </w:rPr>
      </w:pPr>
      <w:r w:rsidRPr="00B25C4D">
        <w:rPr>
          <w:rFonts w:cs="Arial"/>
        </w:rPr>
        <w:t>Contact:</w:t>
      </w:r>
      <w:r w:rsidRPr="00B25C4D">
        <w:rPr>
          <w:rFonts w:cs="Arial"/>
        </w:rPr>
        <w:tab/>
      </w:r>
    </w:p>
    <w:p w:rsidR="00D12067" w:rsidRPr="00A04D84" w:rsidRDefault="00D12067" w:rsidP="00D12067">
      <w:pPr>
        <w:tabs>
          <w:tab w:val="left" w:pos="1800"/>
        </w:tabs>
        <w:spacing w:before="0"/>
        <w:jc w:val="left"/>
        <w:rPr>
          <w:rFonts w:cs="Arial"/>
        </w:rPr>
      </w:pPr>
      <w:r>
        <w:rPr>
          <w:rFonts w:cs="Arial"/>
        </w:rPr>
        <w:tab/>
      </w:r>
      <w:r w:rsidRPr="00A04D84">
        <w:rPr>
          <w:rFonts w:cs="Arial"/>
        </w:rPr>
        <w:t xml:space="preserve">Danish </w:t>
      </w:r>
      <w:r w:rsidRPr="00C451A6">
        <w:rPr>
          <w:rFonts w:cs="Arial"/>
          <w:lang w:val="de-CH"/>
        </w:rPr>
        <w:t>Energy</w:t>
      </w:r>
      <w:r w:rsidRPr="00A04D84">
        <w:rPr>
          <w:rFonts w:cs="Arial"/>
        </w:rPr>
        <w:t xml:space="preserve"> Agency</w:t>
      </w:r>
    </w:p>
    <w:p w:rsidR="00D12067" w:rsidRPr="0060731B" w:rsidRDefault="00D12067" w:rsidP="00D12067">
      <w:pPr>
        <w:tabs>
          <w:tab w:val="left" w:pos="1800"/>
        </w:tabs>
        <w:spacing w:before="0"/>
        <w:jc w:val="left"/>
        <w:rPr>
          <w:rFonts w:cs="Arial"/>
          <w:lang w:val="de-CH"/>
        </w:rPr>
      </w:pPr>
      <w:r>
        <w:rPr>
          <w:rFonts w:cs="Arial"/>
          <w:lang w:val="de-CH"/>
        </w:rPr>
        <w:tab/>
      </w:r>
      <w:r w:rsidRPr="0060731B">
        <w:rPr>
          <w:rFonts w:cs="Arial"/>
          <w:lang w:val="de-CH"/>
        </w:rPr>
        <w:t>Amaliegade 44</w:t>
      </w:r>
    </w:p>
    <w:p w:rsidR="00D12067" w:rsidRPr="0060731B" w:rsidRDefault="00D12067" w:rsidP="00D12067">
      <w:pPr>
        <w:tabs>
          <w:tab w:val="left" w:pos="1800"/>
        </w:tabs>
        <w:spacing w:before="0"/>
        <w:jc w:val="left"/>
        <w:rPr>
          <w:rFonts w:cs="Arial"/>
          <w:lang w:val="de-CH"/>
        </w:rPr>
      </w:pPr>
      <w:r w:rsidRPr="0060731B">
        <w:rPr>
          <w:rFonts w:cs="Arial"/>
          <w:lang w:val="de-CH"/>
        </w:rPr>
        <w:tab/>
        <w:t>1256 COPENHAGEN K</w:t>
      </w:r>
    </w:p>
    <w:p w:rsidR="00D12067" w:rsidRDefault="00D12067" w:rsidP="00D12067">
      <w:pPr>
        <w:tabs>
          <w:tab w:val="left" w:pos="1800"/>
        </w:tabs>
        <w:spacing w:before="0"/>
        <w:ind w:left="567"/>
        <w:jc w:val="left"/>
        <w:rPr>
          <w:rFonts w:cs="Arial"/>
          <w:lang w:val="de-CH"/>
        </w:rPr>
      </w:pPr>
      <w:r w:rsidRPr="0060731B">
        <w:rPr>
          <w:rFonts w:cs="Arial"/>
          <w:lang w:val="de-CH"/>
        </w:rPr>
        <w:t>Denmark</w:t>
      </w:r>
      <w:r w:rsidRPr="00B25C4D">
        <w:rPr>
          <w:rFonts w:cs="Arial"/>
          <w:lang w:val="de-CH"/>
        </w:rPr>
        <w:br/>
        <w:t>Tel:</w:t>
      </w:r>
      <w:r w:rsidRPr="00B25C4D">
        <w:rPr>
          <w:rFonts w:cs="Arial"/>
          <w:lang w:val="de-CH"/>
        </w:rPr>
        <w:tab/>
        <w:t>+45 3</w:t>
      </w:r>
      <w:r>
        <w:rPr>
          <w:rFonts w:cs="Arial"/>
          <w:lang w:val="de-CH"/>
        </w:rPr>
        <w:t>3 92 67 00</w:t>
      </w:r>
      <w:r w:rsidRPr="00B25C4D">
        <w:rPr>
          <w:rFonts w:cs="Arial"/>
          <w:lang w:val="de-CH"/>
        </w:rPr>
        <w:t xml:space="preserve"> </w:t>
      </w:r>
      <w:r w:rsidRPr="00B25C4D">
        <w:rPr>
          <w:rFonts w:cs="Arial"/>
          <w:lang w:val="de-CH"/>
        </w:rPr>
        <w:br/>
        <w:t>Fax:</w:t>
      </w:r>
      <w:r w:rsidRPr="00B25C4D">
        <w:rPr>
          <w:rFonts w:cs="Arial"/>
          <w:lang w:val="de-CH"/>
        </w:rPr>
        <w:tab/>
      </w:r>
      <w:r>
        <w:rPr>
          <w:rFonts w:cs="Arial"/>
          <w:lang w:val="de-CH"/>
        </w:rPr>
        <w:t>+45 33 11 47 4</w:t>
      </w:r>
      <w:r w:rsidRPr="00A04D84">
        <w:rPr>
          <w:rFonts w:cs="Arial"/>
          <w:lang w:val="de-CH"/>
        </w:rPr>
        <w:t>3</w:t>
      </w:r>
      <w:r w:rsidRPr="00B25C4D">
        <w:rPr>
          <w:rFonts w:cs="Arial"/>
          <w:lang w:val="de-CH"/>
        </w:rPr>
        <w:br/>
        <w:t>E-mail:</w:t>
      </w:r>
      <w:r w:rsidRPr="00B25C4D">
        <w:rPr>
          <w:rFonts w:cs="Arial"/>
          <w:lang w:val="de-CH"/>
        </w:rPr>
        <w:tab/>
        <w:t>e</w:t>
      </w:r>
      <w:r>
        <w:rPr>
          <w:rFonts w:cs="Arial"/>
          <w:lang w:val="de-CH"/>
        </w:rPr>
        <w:t>ns@</w:t>
      </w:r>
      <w:r w:rsidRPr="00B25C4D">
        <w:rPr>
          <w:rFonts w:cs="Arial"/>
          <w:lang w:val="de-CH"/>
        </w:rPr>
        <w:t>e</w:t>
      </w:r>
      <w:r>
        <w:rPr>
          <w:rFonts w:cs="Arial"/>
          <w:lang w:val="de-CH"/>
        </w:rPr>
        <w:t>ns</w:t>
      </w:r>
      <w:r w:rsidRPr="00B25C4D">
        <w:rPr>
          <w:rFonts w:cs="Arial"/>
          <w:lang w:val="de-CH"/>
        </w:rPr>
        <w:t xml:space="preserve">.dk </w:t>
      </w:r>
      <w:r w:rsidRPr="00B25C4D">
        <w:rPr>
          <w:rFonts w:cs="Arial"/>
          <w:lang w:val="de-CH"/>
        </w:rPr>
        <w:br/>
        <w:t>URL:</w:t>
      </w:r>
      <w:r w:rsidRPr="00B25C4D">
        <w:rPr>
          <w:rFonts w:cs="Arial"/>
          <w:lang w:val="de-CH"/>
        </w:rPr>
        <w:tab/>
        <w:t>www.</w:t>
      </w:r>
      <w:r>
        <w:rPr>
          <w:rFonts w:cs="Arial"/>
          <w:lang w:val="de-CH"/>
        </w:rPr>
        <w:t>ens</w:t>
      </w:r>
      <w:r w:rsidRPr="00B25C4D">
        <w:rPr>
          <w:rFonts w:cs="Arial"/>
          <w:lang w:val="de-CH"/>
        </w:rPr>
        <w:t xml:space="preserve">.dk </w:t>
      </w:r>
    </w:p>
    <w:p w:rsidR="00D12067" w:rsidRDefault="00D12067" w:rsidP="00D12067">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lang w:val="de-CH"/>
        </w:rPr>
      </w:pPr>
      <w:r>
        <w:rPr>
          <w:lang w:val="de-CH"/>
        </w:rPr>
        <w:br w:type="page"/>
      </w:r>
    </w:p>
    <w:p w:rsidR="00D12067" w:rsidRPr="00F9323A" w:rsidRDefault="00D12067" w:rsidP="00D12067">
      <w:pPr>
        <w:pStyle w:val="Heading4"/>
        <w:spacing w:before="0"/>
        <w:rPr>
          <w:b/>
          <w:bCs/>
          <w:i/>
          <w:iCs/>
          <w:sz w:val="20"/>
        </w:rPr>
      </w:pPr>
      <w:r w:rsidRPr="00F9323A">
        <w:rPr>
          <w:b/>
          <w:bCs/>
          <w:sz w:val="20"/>
        </w:rPr>
        <w:lastRenderedPageBreak/>
        <w:t>Oman</w:t>
      </w:r>
      <w:r w:rsidR="00F9323A">
        <w:rPr>
          <w:b/>
          <w:bCs/>
          <w:sz w:val="20"/>
        </w:rPr>
        <w:fldChar w:fldCharType="begin"/>
      </w:r>
      <w:r w:rsidR="00F9323A">
        <w:instrText xml:space="preserve"> TC "</w:instrText>
      </w:r>
      <w:r w:rsidR="00F9323A" w:rsidRPr="00D32613">
        <w:rPr>
          <w:b/>
          <w:bCs/>
          <w:sz w:val="20"/>
        </w:rPr>
        <w:instrText>Oman</w:instrText>
      </w:r>
      <w:r w:rsidR="00F9323A">
        <w:instrText xml:space="preserve">" \f C \l "1" </w:instrText>
      </w:r>
      <w:r w:rsidR="00F9323A">
        <w:rPr>
          <w:b/>
          <w:bCs/>
          <w:sz w:val="20"/>
        </w:rPr>
        <w:fldChar w:fldCharType="end"/>
      </w:r>
      <w:r w:rsidRPr="00F9323A">
        <w:rPr>
          <w:b/>
          <w:bCs/>
          <w:sz w:val="20"/>
        </w:rPr>
        <w:t xml:space="preserve"> (country code +968)</w:t>
      </w:r>
    </w:p>
    <w:p w:rsidR="00D12067" w:rsidRPr="00964236" w:rsidRDefault="00D12067" w:rsidP="00D12067">
      <w:pPr>
        <w:spacing w:after="120"/>
        <w:rPr>
          <w:rFonts w:cs="Arial"/>
          <w:bCs/>
        </w:rPr>
      </w:pPr>
      <w:r w:rsidRPr="00964236">
        <w:rPr>
          <w:rFonts w:cs="Arial"/>
        </w:rPr>
        <w:t>Communication of 7.II.2016:</w:t>
      </w:r>
    </w:p>
    <w:p w:rsidR="00D12067" w:rsidRPr="00E35468" w:rsidRDefault="00D12067" w:rsidP="00D12067">
      <w:pPr>
        <w:spacing w:before="0"/>
        <w:rPr>
          <w:rFonts w:cs="Arial"/>
        </w:rPr>
      </w:pPr>
      <w:r w:rsidRPr="00E35468">
        <w:rPr>
          <w:rFonts w:cs="Arial"/>
          <w:iCs/>
        </w:rPr>
        <w:t xml:space="preserve">The </w:t>
      </w:r>
      <w:r w:rsidRPr="00E35468">
        <w:rPr>
          <w:rFonts w:cs="Arial"/>
          <w:i/>
          <w:iCs/>
        </w:rPr>
        <w:t xml:space="preserve">Oman Telecommunications Regulatory Authority (TRA), </w:t>
      </w:r>
      <w:r w:rsidRPr="00E35468">
        <w:rPr>
          <w:rFonts w:cs="Arial"/>
        </w:rPr>
        <w:t>Ruwi</w:t>
      </w:r>
      <w:r w:rsidR="00962F01">
        <w:rPr>
          <w:rFonts w:cs="Arial"/>
        </w:rPr>
        <w:fldChar w:fldCharType="begin"/>
      </w:r>
      <w:r w:rsidR="00962F01">
        <w:instrText xml:space="preserve"> TC "</w:instrText>
      </w:r>
      <w:r w:rsidR="00962F01" w:rsidRPr="00EE704E">
        <w:rPr>
          <w:rFonts w:cs="Arial"/>
          <w:i/>
          <w:iCs/>
        </w:rPr>
        <w:instrText xml:space="preserve">Oman Telecommunications Regulatory Authority (TRA), </w:instrText>
      </w:r>
      <w:r w:rsidR="00962F01" w:rsidRPr="00EE704E">
        <w:rPr>
          <w:rFonts w:cs="Arial"/>
        </w:rPr>
        <w:instrText>Ruwi</w:instrText>
      </w:r>
      <w:r w:rsidR="00962F01">
        <w:instrText xml:space="preserve">" \f C \l "1" </w:instrText>
      </w:r>
      <w:r w:rsidR="00962F01">
        <w:rPr>
          <w:rFonts w:cs="Arial"/>
        </w:rPr>
        <w:fldChar w:fldCharType="end"/>
      </w:r>
      <w:r w:rsidRPr="00E35468">
        <w:rPr>
          <w:rFonts w:cs="Arial"/>
          <w:i/>
          <w:iCs/>
        </w:rPr>
        <w:t xml:space="preserve">, </w:t>
      </w:r>
      <w:r w:rsidRPr="00E35468">
        <w:rPr>
          <w:rFonts w:cs="Arial"/>
        </w:rPr>
        <w:t>announces the following update to the National Numbering Plan (NNP) of Oman:</w:t>
      </w:r>
    </w:p>
    <w:p w:rsidR="00D12067" w:rsidRPr="00C03413" w:rsidRDefault="00D12067" w:rsidP="00D12067">
      <w:pPr>
        <w:spacing w:before="0"/>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161"/>
        <w:gridCol w:w="1101"/>
        <w:gridCol w:w="2210"/>
        <w:gridCol w:w="2314"/>
      </w:tblGrid>
      <w:tr w:rsidR="00D12067" w:rsidRPr="00051DDD" w:rsidTr="00F9323A">
        <w:trPr>
          <w:cantSplit/>
          <w:jc w:val="center"/>
        </w:trPr>
        <w:tc>
          <w:tcPr>
            <w:tcW w:w="2336" w:type="dxa"/>
            <w:vMerge w:val="restart"/>
            <w:vAlign w:val="center"/>
          </w:tcPr>
          <w:p w:rsidR="00D12067" w:rsidRPr="00051DDD" w:rsidRDefault="00D12067" w:rsidP="006C1608">
            <w:pPr>
              <w:pStyle w:val="Tablehead"/>
              <w:rPr>
                <w:rFonts w:cs="Arial"/>
                <w:b w:val="0"/>
                <w:szCs w:val="18"/>
                <w:lang w:val="en-GB"/>
              </w:rPr>
            </w:pPr>
            <w:r w:rsidRPr="00051DDD">
              <w:rPr>
                <w:rFonts w:cs="Arial"/>
                <w:b w:val="0"/>
                <w:szCs w:val="18"/>
                <w:lang w:val="en-GB"/>
              </w:rPr>
              <w:t>NDC</w:t>
            </w:r>
            <w:r w:rsidRPr="00051DDD">
              <w:rPr>
                <w:rFonts w:cs="Arial"/>
                <w:b w:val="0"/>
                <w:szCs w:val="18"/>
                <w:lang w:val="en-GB"/>
              </w:rPr>
              <w:br/>
              <w:t xml:space="preserve">(National Destination Code) or </w:t>
            </w:r>
            <w:r w:rsidRPr="00051DDD">
              <w:rPr>
                <w:rFonts w:cs="Arial"/>
                <w:b w:val="0"/>
                <w:szCs w:val="18"/>
                <w:lang w:val="en-GB"/>
              </w:rPr>
              <w:br/>
              <w:t>leading digits of N(S)N (National (Significant) Number)</w:t>
            </w:r>
          </w:p>
        </w:tc>
        <w:tc>
          <w:tcPr>
            <w:tcW w:w="2279" w:type="dxa"/>
            <w:gridSpan w:val="2"/>
            <w:vAlign w:val="center"/>
          </w:tcPr>
          <w:p w:rsidR="00D12067" w:rsidRPr="00051DDD" w:rsidRDefault="00D12067" w:rsidP="006C1608">
            <w:pPr>
              <w:pStyle w:val="Tablehead"/>
              <w:rPr>
                <w:rFonts w:cs="Arial"/>
                <w:b w:val="0"/>
                <w:szCs w:val="18"/>
                <w:lang w:val="en-GB"/>
              </w:rPr>
            </w:pPr>
            <w:r w:rsidRPr="00051DDD">
              <w:rPr>
                <w:rFonts w:cs="Arial"/>
                <w:b w:val="0"/>
                <w:szCs w:val="18"/>
                <w:lang w:val="en-GB"/>
              </w:rPr>
              <w:t>N(S)N number length</w:t>
            </w:r>
          </w:p>
        </w:tc>
        <w:tc>
          <w:tcPr>
            <w:tcW w:w="2264" w:type="dxa"/>
            <w:vMerge w:val="restart"/>
            <w:vAlign w:val="center"/>
          </w:tcPr>
          <w:p w:rsidR="00D12067" w:rsidRPr="00051DDD" w:rsidRDefault="00D12067" w:rsidP="006C1608">
            <w:pPr>
              <w:pStyle w:val="Tablehead"/>
              <w:rPr>
                <w:rFonts w:cs="Arial"/>
                <w:b w:val="0"/>
                <w:szCs w:val="18"/>
                <w:lang w:val="en-GB"/>
              </w:rPr>
            </w:pPr>
            <w:r w:rsidRPr="00051DDD">
              <w:rPr>
                <w:rFonts w:cs="Arial"/>
                <w:b w:val="0"/>
                <w:szCs w:val="18"/>
                <w:lang w:val="en-GB"/>
              </w:rPr>
              <w:t xml:space="preserve">Usage of </w:t>
            </w:r>
            <w:r w:rsidRPr="00051DDD">
              <w:rPr>
                <w:rFonts w:cs="Arial"/>
                <w:b w:val="0"/>
                <w:szCs w:val="18"/>
                <w:lang w:val="en-GB"/>
              </w:rPr>
              <w:br/>
              <w:t>ITU-T E.164 number</w:t>
            </w:r>
          </w:p>
        </w:tc>
        <w:tc>
          <w:tcPr>
            <w:tcW w:w="2346" w:type="dxa"/>
            <w:vMerge w:val="restart"/>
            <w:vAlign w:val="center"/>
          </w:tcPr>
          <w:p w:rsidR="00D12067" w:rsidRPr="00051DDD" w:rsidRDefault="00D12067" w:rsidP="006C1608">
            <w:pPr>
              <w:pStyle w:val="Tablehead"/>
              <w:rPr>
                <w:rFonts w:cs="Arial"/>
                <w:b w:val="0"/>
                <w:szCs w:val="18"/>
                <w:lang w:val="en-GB"/>
              </w:rPr>
            </w:pPr>
            <w:r w:rsidRPr="00051DDD">
              <w:rPr>
                <w:rFonts w:cs="Arial"/>
                <w:b w:val="0"/>
                <w:szCs w:val="18"/>
                <w:lang w:val="en-GB"/>
              </w:rPr>
              <w:t>Additional information</w:t>
            </w:r>
          </w:p>
        </w:tc>
      </w:tr>
      <w:tr w:rsidR="00D12067" w:rsidRPr="00051DDD" w:rsidTr="00F9323A">
        <w:trPr>
          <w:cantSplit/>
          <w:jc w:val="center"/>
        </w:trPr>
        <w:tc>
          <w:tcPr>
            <w:tcW w:w="2336" w:type="dxa"/>
            <w:vMerge/>
            <w:vAlign w:val="center"/>
          </w:tcPr>
          <w:p w:rsidR="00D12067" w:rsidRPr="00051DDD" w:rsidRDefault="00D12067" w:rsidP="006C1608">
            <w:pPr>
              <w:pStyle w:val="Tablehead"/>
              <w:rPr>
                <w:rFonts w:cs="Arial"/>
                <w:b w:val="0"/>
                <w:szCs w:val="18"/>
                <w:lang w:val="en-GB"/>
              </w:rPr>
            </w:pPr>
          </w:p>
        </w:tc>
        <w:tc>
          <w:tcPr>
            <w:tcW w:w="1170" w:type="dxa"/>
            <w:vAlign w:val="center"/>
          </w:tcPr>
          <w:p w:rsidR="00D12067" w:rsidRPr="00051DDD" w:rsidRDefault="00D12067" w:rsidP="006C1608">
            <w:pPr>
              <w:pStyle w:val="Tablehead"/>
              <w:rPr>
                <w:rFonts w:cs="Arial"/>
                <w:b w:val="0"/>
                <w:szCs w:val="18"/>
                <w:lang w:val="en-GB"/>
              </w:rPr>
            </w:pPr>
            <w:r w:rsidRPr="00051DDD">
              <w:rPr>
                <w:rFonts w:cs="Arial"/>
                <w:b w:val="0"/>
                <w:szCs w:val="18"/>
                <w:lang w:val="en-GB"/>
              </w:rPr>
              <w:t xml:space="preserve">Maximum </w:t>
            </w:r>
          </w:p>
        </w:tc>
        <w:tc>
          <w:tcPr>
            <w:tcW w:w="1109" w:type="dxa"/>
            <w:vAlign w:val="center"/>
          </w:tcPr>
          <w:p w:rsidR="00D12067" w:rsidRPr="00051DDD" w:rsidRDefault="00D12067" w:rsidP="006C1608">
            <w:pPr>
              <w:pStyle w:val="Tablehead"/>
              <w:rPr>
                <w:rFonts w:cs="Arial"/>
                <w:b w:val="0"/>
                <w:szCs w:val="18"/>
                <w:lang w:val="en-GB"/>
              </w:rPr>
            </w:pPr>
            <w:r w:rsidRPr="00051DDD">
              <w:rPr>
                <w:rFonts w:cs="Arial"/>
                <w:b w:val="0"/>
                <w:szCs w:val="18"/>
                <w:lang w:val="en-GB"/>
              </w:rPr>
              <w:t xml:space="preserve">Minimum </w:t>
            </w:r>
          </w:p>
        </w:tc>
        <w:tc>
          <w:tcPr>
            <w:tcW w:w="2264" w:type="dxa"/>
            <w:vMerge/>
            <w:vAlign w:val="center"/>
          </w:tcPr>
          <w:p w:rsidR="00D12067" w:rsidRPr="00051DDD" w:rsidRDefault="00D12067" w:rsidP="006C1608">
            <w:pPr>
              <w:pStyle w:val="Tablehead"/>
              <w:rPr>
                <w:rFonts w:cs="Arial"/>
                <w:b w:val="0"/>
                <w:szCs w:val="18"/>
                <w:lang w:val="en-GB"/>
              </w:rPr>
            </w:pPr>
          </w:p>
        </w:tc>
        <w:tc>
          <w:tcPr>
            <w:tcW w:w="2346" w:type="dxa"/>
            <w:vMerge/>
            <w:vAlign w:val="center"/>
          </w:tcPr>
          <w:p w:rsidR="00D12067" w:rsidRPr="00051DDD" w:rsidRDefault="00D12067" w:rsidP="006C1608">
            <w:pPr>
              <w:pStyle w:val="Tablehead"/>
              <w:rPr>
                <w:rFonts w:cs="Arial"/>
                <w:b w:val="0"/>
                <w:szCs w:val="18"/>
                <w:lang w:val="en-GB"/>
              </w:rPr>
            </w:pP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 xml:space="preserve">901X XXXX </w:t>
            </w:r>
            <w:r w:rsidRPr="00051DDD">
              <w:rPr>
                <w:rFonts w:cs="Arial"/>
                <w:b w:val="0"/>
                <w:szCs w:val="18"/>
                <w:lang w:val="en-GB"/>
              </w:rPr>
              <w:br/>
              <w:t xml:space="preserve">to </w:t>
            </w:r>
            <w:r w:rsidRPr="00051DDD">
              <w:rPr>
                <w:rFonts w:cs="Arial"/>
                <w:b w:val="0"/>
                <w:szCs w:val="18"/>
                <w:lang w:val="en-GB"/>
              </w:rPr>
              <w:br/>
              <w:t>909X 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Omantel Mobile</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91XXXXXX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Omantel Mobile</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92XXXXXX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Omantel Mobile</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93XXXXXX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Omantel Mobile</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94XXXXXX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Ooredoo</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95XXXXXX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Ooredoo</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96XXXXXX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Ooredoo</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97XXXXXX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Ooredoo</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98XXXXXX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Omantel Mobile</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99XXXXXX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Omantel Mobile</w:t>
            </w:r>
          </w:p>
        </w:tc>
      </w:tr>
      <w:tr w:rsidR="00D12067" w:rsidRPr="00051DDD" w:rsidTr="00F9323A">
        <w:trPr>
          <w:cantSplit/>
          <w:jc w:val="center"/>
        </w:trPr>
        <w:tc>
          <w:tcPr>
            <w:tcW w:w="2336" w:type="dxa"/>
            <w:shd w:val="clear" w:color="auto" w:fill="F2DBDB"/>
          </w:tcPr>
          <w:p w:rsidR="00D12067" w:rsidRPr="00051DDD" w:rsidRDefault="00D12067" w:rsidP="006C1608">
            <w:pPr>
              <w:pStyle w:val="Tabletext"/>
              <w:jc w:val="center"/>
              <w:rPr>
                <w:rFonts w:cs="Arial"/>
                <w:b w:val="0"/>
                <w:szCs w:val="18"/>
                <w:lang w:val="en-GB"/>
              </w:rPr>
            </w:pPr>
            <w:r w:rsidRPr="00051DDD">
              <w:rPr>
                <w:rFonts w:cs="Arial"/>
                <w:b w:val="0"/>
                <w:szCs w:val="18"/>
                <w:lang w:val="en-GB"/>
              </w:rPr>
              <w:t>71XXXXXX</w:t>
            </w:r>
          </w:p>
        </w:tc>
        <w:tc>
          <w:tcPr>
            <w:tcW w:w="1170" w:type="dxa"/>
            <w:shd w:val="clear" w:color="auto" w:fill="F2DBDB"/>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shd w:val="clear" w:color="auto" w:fill="F2DBDB"/>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shd w:val="clear" w:color="auto" w:fill="F2DBDB"/>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shd w:val="clear" w:color="auto" w:fill="F2DBDB"/>
          </w:tcPr>
          <w:p w:rsidR="00D12067" w:rsidRPr="00051DDD" w:rsidRDefault="00D12067" w:rsidP="006C1608">
            <w:pPr>
              <w:pStyle w:val="Tabletext"/>
              <w:rPr>
                <w:rFonts w:cs="Arial"/>
                <w:b w:val="0"/>
                <w:szCs w:val="18"/>
                <w:lang w:val="en-GB"/>
              </w:rPr>
            </w:pPr>
            <w:r w:rsidRPr="00051DDD">
              <w:rPr>
                <w:rFonts w:cs="Arial"/>
                <w:b w:val="0"/>
                <w:szCs w:val="18"/>
                <w:lang w:val="en-GB"/>
              </w:rPr>
              <w:t>Omantel Mobile</w:t>
            </w:r>
          </w:p>
        </w:tc>
      </w:tr>
      <w:tr w:rsidR="00D12067" w:rsidRPr="00051DDD" w:rsidTr="00F9323A">
        <w:trPr>
          <w:cantSplit/>
          <w:jc w:val="center"/>
        </w:trPr>
        <w:tc>
          <w:tcPr>
            <w:tcW w:w="2336" w:type="dxa"/>
            <w:shd w:val="clear" w:color="auto" w:fill="F2DBDB"/>
          </w:tcPr>
          <w:p w:rsidR="00D12067" w:rsidRPr="00051DDD" w:rsidRDefault="00D12067" w:rsidP="006C1608">
            <w:pPr>
              <w:pStyle w:val="Tabletext"/>
              <w:jc w:val="center"/>
              <w:rPr>
                <w:rFonts w:cs="Arial"/>
                <w:b w:val="0"/>
                <w:szCs w:val="18"/>
                <w:lang w:val="en-GB"/>
              </w:rPr>
            </w:pPr>
            <w:r w:rsidRPr="00051DDD">
              <w:rPr>
                <w:rFonts w:cs="Arial"/>
                <w:b w:val="0"/>
                <w:szCs w:val="18"/>
                <w:lang w:val="en-GB"/>
              </w:rPr>
              <w:t>79XXXXXX</w:t>
            </w:r>
          </w:p>
        </w:tc>
        <w:tc>
          <w:tcPr>
            <w:tcW w:w="1170" w:type="dxa"/>
            <w:shd w:val="clear" w:color="auto" w:fill="F2DBDB"/>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shd w:val="clear" w:color="auto" w:fill="F2DBDB"/>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shd w:val="clear" w:color="auto" w:fill="F2DBDB"/>
          </w:tcPr>
          <w:p w:rsidR="00D12067" w:rsidRPr="00051DDD" w:rsidRDefault="00D12067" w:rsidP="006C1608">
            <w:pPr>
              <w:pStyle w:val="Tabletext"/>
              <w:rPr>
                <w:rFonts w:cs="Arial"/>
                <w:b w:val="0"/>
                <w:szCs w:val="18"/>
                <w:lang w:val="en-GB"/>
              </w:rPr>
            </w:pPr>
            <w:r w:rsidRPr="00051DDD">
              <w:rPr>
                <w:rFonts w:cs="Arial"/>
                <w:b w:val="0"/>
                <w:szCs w:val="18"/>
                <w:lang w:val="en-GB"/>
              </w:rPr>
              <w:t>Mobile service</w:t>
            </w:r>
          </w:p>
        </w:tc>
        <w:tc>
          <w:tcPr>
            <w:tcW w:w="2346" w:type="dxa"/>
            <w:shd w:val="clear" w:color="auto" w:fill="F2DBDB"/>
          </w:tcPr>
          <w:p w:rsidR="00D12067" w:rsidRPr="00051DDD" w:rsidRDefault="00D12067" w:rsidP="006C1608">
            <w:pPr>
              <w:pStyle w:val="Tabletext"/>
              <w:rPr>
                <w:rFonts w:cs="Arial"/>
                <w:b w:val="0"/>
                <w:szCs w:val="18"/>
                <w:lang w:val="en-GB"/>
              </w:rPr>
            </w:pPr>
            <w:r w:rsidRPr="00051DDD">
              <w:rPr>
                <w:rFonts w:cs="Arial"/>
                <w:b w:val="0"/>
                <w:szCs w:val="18"/>
                <w:lang w:val="en-GB"/>
              </w:rPr>
              <w:t>Ooredoo</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22XXXXXX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Fixed service</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Ooredoo/Omantel</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23XXXXXX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Fixed service – currently only one fixed operator (Omantel)</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Dhofar &amp; Al Wusta</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24XXXXXX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Fixed service – currently only one fixed operator (Omantel)</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Muscat</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25XXXXXX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Fixed service – currently only one fixed operator (Omantel)</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A’Dakhliyah, Al Sharqiya &amp; A’Dhahira</w:t>
            </w:r>
          </w:p>
        </w:tc>
      </w:tr>
      <w:tr w:rsidR="00D12067" w:rsidRPr="00051DDD" w:rsidTr="00F9323A">
        <w:trPr>
          <w:cantSplit/>
          <w:jc w:val="center"/>
        </w:trPr>
        <w:tc>
          <w:tcPr>
            <w:tcW w:w="2336"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26XXXXXX</w:t>
            </w:r>
          </w:p>
        </w:tc>
        <w:tc>
          <w:tcPr>
            <w:tcW w:w="1170"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1109" w:type="dxa"/>
          </w:tcPr>
          <w:p w:rsidR="00D12067" w:rsidRPr="00051DDD" w:rsidRDefault="00D12067" w:rsidP="006C1608">
            <w:pPr>
              <w:pStyle w:val="Tabletext"/>
              <w:jc w:val="center"/>
              <w:rPr>
                <w:rFonts w:cs="Arial"/>
                <w:b w:val="0"/>
                <w:szCs w:val="18"/>
                <w:lang w:val="en-GB"/>
              </w:rPr>
            </w:pPr>
            <w:r w:rsidRPr="00051DDD">
              <w:rPr>
                <w:rFonts w:cs="Arial"/>
                <w:b w:val="0"/>
                <w:szCs w:val="18"/>
                <w:lang w:val="en-GB"/>
              </w:rPr>
              <w:t>8</w:t>
            </w:r>
          </w:p>
        </w:tc>
        <w:tc>
          <w:tcPr>
            <w:tcW w:w="2264" w:type="dxa"/>
          </w:tcPr>
          <w:p w:rsidR="00D12067" w:rsidRPr="00051DDD" w:rsidRDefault="00D12067" w:rsidP="006C1608">
            <w:pPr>
              <w:pStyle w:val="Tabletext"/>
              <w:rPr>
                <w:rFonts w:cs="Arial"/>
                <w:b w:val="0"/>
                <w:szCs w:val="18"/>
                <w:lang w:val="en-GB"/>
              </w:rPr>
            </w:pPr>
            <w:r w:rsidRPr="00051DDD">
              <w:rPr>
                <w:rFonts w:cs="Arial"/>
                <w:b w:val="0"/>
                <w:szCs w:val="18"/>
                <w:lang w:val="en-GB"/>
              </w:rPr>
              <w:t>Fixed service – currently only one fixed operator (Omantel)</w:t>
            </w:r>
          </w:p>
        </w:tc>
        <w:tc>
          <w:tcPr>
            <w:tcW w:w="2346" w:type="dxa"/>
          </w:tcPr>
          <w:p w:rsidR="00D12067" w:rsidRPr="00051DDD" w:rsidRDefault="00D12067" w:rsidP="006C1608">
            <w:pPr>
              <w:pStyle w:val="Tabletext"/>
              <w:rPr>
                <w:rFonts w:cs="Arial"/>
                <w:b w:val="0"/>
                <w:szCs w:val="18"/>
                <w:lang w:val="en-GB"/>
              </w:rPr>
            </w:pPr>
            <w:r w:rsidRPr="00051DDD">
              <w:rPr>
                <w:rFonts w:cs="Arial"/>
                <w:b w:val="0"/>
                <w:szCs w:val="18"/>
                <w:lang w:val="en-GB"/>
              </w:rPr>
              <w:t>Al Batinah &amp; Musandam</w:t>
            </w:r>
          </w:p>
        </w:tc>
      </w:tr>
    </w:tbl>
    <w:p w:rsidR="00D12067" w:rsidRPr="00C03413" w:rsidRDefault="00D12067" w:rsidP="00D12067">
      <w:pPr>
        <w:spacing w:before="0"/>
        <w:rPr>
          <w:rFonts w:cs="Arial"/>
        </w:rPr>
      </w:pPr>
    </w:p>
    <w:p w:rsidR="00D12067" w:rsidRPr="002617C9" w:rsidRDefault="00D12067" w:rsidP="00D12067">
      <w:pPr>
        <w:spacing w:before="0"/>
        <w:rPr>
          <w:rFonts w:cs="Arial"/>
        </w:rPr>
      </w:pPr>
      <w:r w:rsidRPr="002617C9">
        <w:rPr>
          <w:rFonts w:cs="Arial"/>
        </w:rPr>
        <w:t>Contact:</w:t>
      </w:r>
    </w:p>
    <w:p w:rsidR="00D12067" w:rsidRPr="00C451A6" w:rsidRDefault="00D12067" w:rsidP="00D12067">
      <w:pPr>
        <w:spacing w:before="60"/>
        <w:ind w:left="567" w:hanging="567"/>
        <w:jc w:val="left"/>
      </w:pPr>
      <w:r w:rsidRPr="002617C9">
        <w:rPr>
          <w:rFonts w:cs="Arial"/>
        </w:rPr>
        <w:tab/>
        <w:t>Mr Mohammed Al-Kindy</w:t>
      </w:r>
      <w:r>
        <w:rPr>
          <w:rFonts w:cs="Arial"/>
        </w:rPr>
        <w:t xml:space="preserve"> </w:t>
      </w:r>
      <w:r w:rsidRPr="002617C9">
        <w:rPr>
          <w:rFonts w:cs="Arial"/>
        </w:rPr>
        <w:br/>
      </w:r>
      <w:r>
        <w:rPr>
          <w:rFonts w:cs="Arial"/>
        </w:rPr>
        <w:t>E</w:t>
      </w:r>
      <w:r w:rsidRPr="002617C9">
        <w:rPr>
          <w:rFonts w:cs="Arial"/>
        </w:rPr>
        <w:t xml:space="preserve">xecutive Manager, Regulatory </w:t>
      </w:r>
      <w:r>
        <w:rPr>
          <w:rFonts w:cs="Arial"/>
        </w:rPr>
        <w:t xml:space="preserve">and Compliance Unit </w:t>
      </w:r>
      <w:r>
        <w:rPr>
          <w:rFonts w:cs="Arial"/>
        </w:rPr>
        <w:br/>
      </w:r>
      <w:r w:rsidRPr="00EF41B6">
        <w:rPr>
          <w:rFonts w:cs="Arial"/>
        </w:rPr>
        <w:t xml:space="preserve">Oman </w:t>
      </w:r>
      <w:r w:rsidRPr="002617C9">
        <w:rPr>
          <w:rFonts w:cs="Arial"/>
        </w:rPr>
        <w:t>Telecommunications Regulatory Authority (TRA)</w:t>
      </w:r>
      <w:r>
        <w:rPr>
          <w:rFonts w:cs="Arial"/>
        </w:rPr>
        <w:t xml:space="preserve"> </w:t>
      </w:r>
      <w:r w:rsidRPr="002617C9">
        <w:rPr>
          <w:rFonts w:cs="Arial"/>
        </w:rPr>
        <w:br/>
      </w:r>
      <w:r w:rsidRPr="00EF41B6">
        <w:rPr>
          <w:rFonts w:cs="Arial"/>
        </w:rPr>
        <w:t>P.O. Box 579</w:t>
      </w:r>
      <w:r>
        <w:rPr>
          <w:rFonts w:cs="Arial"/>
        </w:rPr>
        <w:t xml:space="preserve"> </w:t>
      </w:r>
      <w:r>
        <w:rPr>
          <w:rFonts w:cs="Arial"/>
        </w:rPr>
        <w:br/>
      </w:r>
      <w:r w:rsidRPr="00EF41B6">
        <w:rPr>
          <w:rFonts w:cs="Arial"/>
        </w:rPr>
        <w:t>RUWI, 112</w:t>
      </w:r>
      <w:r>
        <w:rPr>
          <w:rFonts w:cs="Arial"/>
        </w:rPr>
        <w:t xml:space="preserve"> </w:t>
      </w:r>
      <w:r w:rsidRPr="002617C9">
        <w:rPr>
          <w:rFonts w:cs="Arial"/>
        </w:rPr>
        <w:br/>
      </w:r>
      <w:r>
        <w:rPr>
          <w:rFonts w:cs="Arial"/>
        </w:rPr>
        <w:t xml:space="preserve">Sultanate of Oman </w:t>
      </w:r>
      <w:r>
        <w:rPr>
          <w:rFonts w:cs="Arial"/>
        </w:rPr>
        <w:br/>
        <w:t xml:space="preserve">Tel: </w:t>
      </w:r>
      <w:r>
        <w:rPr>
          <w:rFonts w:cs="Arial"/>
        </w:rPr>
        <w:tab/>
        <w:t xml:space="preserve">+968 24224149 </w:t>
      </w:r>
      <w:r>
        <w:rPr>
          <w:rFonts w:cs="Arial"/>
        </w:rPr>
        <w:br/>
        <w:t xml:space="preserve">Fax: </w:t>
      </w:r>
      <w:r>
        <w:rPr>
          <w:rFonts w:cs="Arial"/>
        </w:rPr>
        <w:tab/>
        <w:t xml:space="preserve">+968 24222081 </w:t>
      </w:r>
      <w:r w:rsidRPr="002617C9">
        <w:rPr>
          <w:rFonts w:cs="Arial"/>
        </w:rPr>
        <w:br/>
        <w:t xml:space="preserve">E-mail: </w:t>
      </w:r>
      <w:r w:rsidRPr="002617C9">
        <w:rPr>
          <w:rFonts w:cs="Arial"/>
        </w:rPr>
        <w:tab/>
      </w:r>
      <w:hyperlink r:id="rId10" w:history="1">
        <w:r w:rsidRPr="002617C9">
          <w:rPr>
            <w:rFonts w:cs="Arial"/>
          </w:rPr>
          <w:t>ir@tra.gov.om</w:t>
        </w:r>
      </w:hyperlink>
      <w:r>
        <w:rPr>
          <w:rFonts w:cs="Arial"/>
        </w:rPr>
        <w:t xml:space="preserve"> </w:t>
      </w:r>
      <w:r w:rsidRPr="002617C9">
        <w:rPr>
          <w:rFonts w:cs="Arial"/>
        </w:rPr>
        <w:br/>
        <w:t>URL:</w:t>
      </w:r>
      <w:r w:rsidRPr="002617C9">
        <w:rPr>
          <w:rFonts w:cs="Arial"/>
        </w:rPr>
        <w:tab/>
        <w:t>www.tra</w:t>
      </w:r>
      <w:r>
        <w:rPr>
          <w:rFonts w:cs="Arial"/>
        </w:rPr>
        <w:t>.gov.om</w:t>
      </w:r>
    </w:p>
    <w:p w:rsidR="00AB25ED" w:rsidRDefault="00AB25E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350CC3" w:rsidRPr="002E424E" w:rsidRDefault="00350CC3" w:rsidP="00350CC3">
      <w:pPr>
        <w:pStyle w:val="Heading20"/>
        <w:spacing w:before="0" w:after="360"/>
        <w:rPr>
          <w:rFonts w:asciiTheme="minorHAnsi" w:hAnsiTheme="minorHAnsi"/>
          <w:lang w:val="en-US"/>
        </w:rPr>
      </w:pPr>
      <w:r w:rsidRPr="00FE2D30">
        <w:rPr>
          <w:rFonts w:asciiTheme="minorHAnsi" w:hAnsiTheme="minorHAnsi"/>
          <w:lang w:val="en-US"/>
        </w:rPr>
        <w:lastRenderedPageBreak/>
        <w:t>Changes in Administrations/ROAs and other entities</w:t>
      </w:r>
      <w:r w:rsidRPr="00FE2D30">
        <w:rPr>
          <w:rFonts w:asciiTheme="minorHAnsi" w:hAnsiTheme="minorHAnsi"/>
          <w:lang w:val="en-US"/>
        </w:rPr>
        <w:br/>
      </w:r>
      <w:r w:rsidRPr="002E424E">
        <w:rPr>
          <w:rFonts w:asciiTheme="minorHAnsi" w:hAnsiTheme="minorHAnsi"/>
          <w:lang w:val="en-US"/>
        </w:rPr>
        <w:t>or Organizations</w:t>
      </w:r>
    </w:p>
    <w:p w:rsidR="00350CC3" w:rsidRPr="00FE2D30" w:rsidRDefault="00350CC3" w:rsidP="00350CC3">
      <w:pPr>
        <w:tabs>
          <w:tab w:val="clear" w:pos="567"/>
          <w:tab w:val="left" w:pos="720"/>
        </w:tabs>
        <w:overflowPunct/>
        <w:spacing w:before="0"/>
        <w:jc w:val="left"/>
        <w:rPr>
          <w:rFonts w:asciiTheme="minorHAnsi" w:eastAsia="SimSun" w:hAnsiTheme="minorHAnsi" w:cs="Arial"/>
          <w:b/>
          <w:bCs/>
        </w:rPr>
      </w:pPr>
    </w:p>
    <w:p w:rsidR="00350CC3" w:rsidRPr="00FE2D30" w:rsidRDefault="00350CC3" w:rsidP="00350CC3">
      <w:pPr>
        <w:tabs>
          <w:tab w:val="clear" w:pos="567"/>
          <w:tab w:val="left" w:pos="720"/>
        </w:tabs>
        <w:overflowPunct/>
        <w:spacing w:before="0"/>
        <w:jc w:val="left"/>
        <w:rPr>
          <w:rFonts w:asciiTheme="minorHAnsi" w:eastAsia="SimSun" w:hAnsiTheme="minorHAnsi" w:cs="Arial"/>
          <w:b/>
          <w:bCs/>
        </w:rPr>
      </w:pPr>
      <w:r>
        <w:rPr>
          <w:rFonts w:asciiTheme="minorHAnsi" w:eastAsia="SimSun" w:hAnsiTheme="minorHAnsi" w:cs="Arial"/>
          <w:b/>
          <w:bCs/>
        </w:rPr>
        <w:t>Poland</w:t>
      </w:r>
      <w:r>
        <w:rPr>
          <w:rFonts w:asciiTheme="minorHAnsi" w:eastAsia="SimSun" w:hAnsiTheme="minorHAnsi" w:cs="Arial"/>
          <w:b/>
          <w:bCs/>
        </w:rPr>
        <w:fldChar w:fldCharType="begin"/>
      </w:r>
      <w:r>
        <w:instrText xml:space="preserve"> TC "</w:instrText>
      </w:r>
      <w:r w:rsidRPr="00E8131E">
        <w:rPr>
          <w:rFonts w:asciiTheme="minorHAnsi" w:eastAsia="SimSun" w:hAnsiTheme="minorHAnsi" w:cs="Arial"/>
          <w:b/>
          <w:bCs/>
        </w:rPr>
        <w:instrText>Poland</w:instrText>
      </w:r>
      <w:r>
        <w:instrText xml:space="preserve">" \f C \l "1" </w:instrText>
      </w:r>
      <w:r>
        <w:rPr>
          <w:rFonts w:asciiTheme="minorHAnsi" w:eastAsia="SimSun" w:hAnsiTheme="minorHAnsi" w:cs="Arial"/>
          <w:b/>
          <w:bCs/>
        </w:rPr>
        <w:fldChar w:fldCharType="end"/>
      </w:r>
    </w:p>
    <w:p w:rsidR="00350CC3" w:rsidRPr="00FE2D30" w:rsidRDefault="00350CC3" w:rsidP="00350CC3">
      <w:pPr>
        <w:tabs>
          <w:tab w:val="clear" w:pos="567"/>
          <w:tab w:val="left" w:pos="720"/>
        </w:tabs>
        <w:overflowPunct/>
        <w:spacing w:before="0"/>
        <w:jc w:val="left"/>
        <w:rPr>
          <w:rFonts w:asciiTheme="minorHAnsi" w:hAnsiTheme="minorHAnsi" w:cs="Arial"/>
          <w:lang w:val="en-US"/>
        </w:rPr>
      </w:pPr>
      <w:r w:rsidRPr="00FE2D30">
        <w:rPr>
          <w:rFonts w:asciiTheme="minorHAnsi" w:hAnsiTheme="minorHAnsi" w:cs="Arial"/>
          <w:lang w:val="en-US"/>
        </w:rPr>
        <w:t xml:space="preserve">Communication of </w:t>
      </w:r>
      <w:r>
        <w:rPr>
          <w:rFonts w:asciiTheme="minorHAnsi" w:hAnsiTheme="minorHAnsi" w:cs="Arial"/>
          <w:lang w:val="en-US"/>
        </w:rPr>
        <w:t>4</w:t>
      </w:r>
      <w:r w:rsidRPr="00FE2D30">
        <w:rPr>
          <w:rFonts w:asciiTheme="minorHAnsi" w:hAnsiTheme="minorHAnsi" w:cs="Arial"/>
          <w:lang w:val="en-US"/>
        </w:rPr>
        <w:t>.</w:t>
      </w:r>
      <w:r>
        <w:rPr>
          <w:rFonts w:asciiTheme="minorHAnsi" w:hAnsiTheme="minorHAnsi" w:cs="Arial"/>
          <w:lang w:val="en-US"/>
        </w:rPr>
        <w:t>I</w:t>
      </w:r>
      <w:r w:rsidRPr="00FE2D30">
        <w:rPr>
          <w:rFonts w:asciiTheme="minorHAnsi" w:hAnsiTheme="minorHAnsi" w:cs="Arial"/>
          <w:lang w:val="en-US"/>
        </w:rPr>
        <w:t>.201</w:t>
      </w:r>
      <w:r>
        <w:rPr>
          <w:rFonts w:asciiTheme="minorHAnsi" w:hAnsiTheme="minorHAnsi" w:cs="Arial"/>
          <w:lang w:val="en-US"/>
        </w:rPr>
        <w:t>6</w:t>
      </w:r>
      <w:r w:rsidRPr="00FE2D30">
        <w:rPr>
          <w:rFonts w:asciiTheme="minorHAnsi" w:hAnsiTheme="minorHAnsi" w:cs="Arial"/>
          <w:lang w:val="en-US"/>
        </w:rPr>
        <w:t>:</w:t>
      </w:r>
    </w:p>
    <w:p w:rsidR="00432FA3" w:rsidRPr="00A46F1B" w:rsidRDefault="00432FA3" w:rsidP="00432FA3">
      <w:pPr>
        <w:keepNext/>
        <w:tabs>
          <w:tab w:val="clear" w:pos="567"/>
          <w:tab w:val="clear" w:pos="1276"/>
          <w:tab w:val="clear" w:pos="1843"/>
          <w:tab w:val="left" w:pos="720"/>
          <w:tab w:val="left" w:pos="1134"/>
          <w:tab w:val="left" w:pos="1560"/>
          <w:tab w:val="left" w:pos="2127"/>
        </w:tabs>
        <w:overflowPunct/>
        <w:spacing w:before="240"/>
        <w:jc w:val="center"/>
        <w:textAlignment w:val="auto"/>
        <w:outlineLvl w:val="0"/>
        <w:rPr>
          <w:rFonts w:asciiTheme="minorHAnsi" w:hAnsiTheme="minorHAnsi" w:cs="Arial"/>
          <w:i/>
          <w:iCs/>
        </w:rPr>
      </w:pPr>
      <w:r w:rsidRPr="00A46F1B">
        <w:rPr>
          <w:rFonts w:asciiTheme="minorHAnsi" w:hAnsiTheme="minorHAnsi" w:cs="Arial"/>
          <w:i/>
          <w:iCs/>
        </w:rPr>
        <w:t xml:space="preserve">Change of </w:t>
      </w:r>
      <w:r w:rsidRPr="00A46F1B">
        <w:rPr>
          <w:rFonts w:asciiTheme="minorHAnsi" w:hAnsiTheme="minorHAnsi" w:cs="Arial"/>
          <w:i/>
          <w:iCs/>
          <w:lang w:bidi="he-IL"/>
        </w:rPr>
        <w:t>name</w:t>
      </w:r>
      <w:r>
        <w:rPr>
          <w:rFonts w:asciiTheme="minorHAnsi" w:hAnsiTheme="minorHAnsi" w:cs="Arial"/>
          <w:i/>
          <w:iCs/>
          <w:lang w:bidi="he-IL"/>
        </w:rPr>
        <w:fldChar w:fldCharType="begin"/>
      </w:r>
      <w:r>
        <w:instrText xml:space="preserve"> TC "</w:instrText>
      </w:r>
      <w:r w:rsidRPr="00A46F1B">
        <w:rPr>
          <w:rFonts w:asciiTheme="minorHAnsi" w:hAnsiTheme="minorHAnsi" w:cs="Arial"/>
          <w:i/>
          <w:iCs/>
        </w:rPr>
        <w:instrText xml:space="preserve">Change of </w:instrText>
      </w:r>
      <w:r w:rsidRPr="00A46F1B">
        <w:rPr>
          <w:rFonts w:asciiTheme="minorHAnsi" w:hAnsiTheme="minorHAnsi" w:cs="Arial"/>
          <w:i/>
          <w:iCs/>
          <w:lang w:bidi="he-IL"/>
        </w:rPr>
        <w:instrText>name</w:instrText>
      </w:r>
      <w:r>
        <w:instrText xml:space="preserve">" \f C \l "1" </w:instrText>
      </w:r>
      <w:r>
        <w:rPr>
          <w:rFonts w:asciiTheme="minorHAnsi" w:hAnsiTheme="minorHAnsi" w:cs="Arial"/>
          <w:i/>
          <w:iCs/>
          <w:lang w:bidi="he-IL"/>
        </w:rPr>
        <w:fldChar w:fldCharType="end"/>
      </w:r>
    </w:p>
    <w:p w:rsidR="00350CC3" w:rsidRPr="008C7C41" w:rsidRDefault="00350CC3" w:rsidP="00350CC3">
      <w:pPr>
        <w:tabs>
          <w:tab w:val="clear" w:pos="567"/>
          <w:tab w:val="left" w:pos="720"/>
        </w:tabs>
        <w:overflowPunct/>
        <w:autoSpaceDE/>
        <w:adjustRightInd/>
        <w:spacing w:before="0"/>
        <w:ind w:firstLine="357"/>
        <w:rPr>
          <w:rFonts w:asciiTheme="minorHAnsi" w:hAnsiTheme="minorHAnsi" w:cs="Arial"/>
          <w:i/>
          <w:iCs/>
        </w:rPr>
      </w:pPr>
    </w:p>
    <w:p w:rsidR="00350CC3" w:rsidRPr="00E359C5" w:rsidRDefault="00350CC3" w:rsidP="00350CC3">
      <w:pPr>
        <w:tabs>
          <w:tab w:val="clear" w:pos="567"/>
          <w:tab w:val="clear" w:pos="5387"/>
          <w:tab w:val="clear" w:pos="5954"/>
        </w:tabs>
        <w:overflowPunct/>
        <w:autoSpaceDE/>
        <w:autoSpaceDN/>
        <w:adjustRightInd/>
        <w:spacing w:before="0"/>
        <w:rPr>
          <w:rFonts w:asciiTheme="minorHAnsi" w:hAnsiTheme="minorHAnsi" w:cs="Arial"/>
        </w:rPr>
      </w:pPr>
      <w:r w:rsidRPr="00E359C5">
        <w:rPr>
          <w:rFonts w:asciiTheme="minorHAnsi" w:hAnsiTheme="minorHAnsi" w:cs="Arial"/>
        </w:rPr>
        <w:t>The</w:t>
      </w:r>
      <w:r w:rsidRPr="00E359C5">
        <w:rPr>
          <w:rFonts w:asciiTheme="minorHAnsi" w:hAnsiTheme="minorHAnsi" w:cs="Arial"/>
          <w:i/>
          <w:iCs/>
        </w:rPr>
        <w:t xml:space="preserve"> </w:t>
      </w:r>
      <w:r w:rsidRPr="0038224C">
        <w:rPr>
          <w:rFonts w:asciiTheme="minorHAnsi" w:hAnsiTheme="minorHAnsi" w:cs="Arial"/>
          <w:i/>
          <w:iCs/>
        </w:rPr>
        <w:t>Ministry of Administration and Digitization</w:t>
      </w:r>
      <w:r>
        <w:rPr>
          <w:rFonts w:asciiTheme="minorHAnsi" w:hAnsiTheme="minorHAnsi" w:cs="Arial"/>
          <w:i/>
          <w:iCs/>
        </w:rPr>
        <w:t xml:space="preserve">, </w:t>
      </w:r>
      <w:r>
        <w:rPr>
          <w:rFonts w:asciiTheme="minorHAnsi" w:hAnsiTheme="minorHAnsi" w:cs="Arial"/>
        </w:rPr>
        <w:t>Warsaw</w:t>
      </w:r>
      <w:r w:rsidR="00962F01">
        <w:rPr>
          <w:rFonts w:asciiTheme="minorHAnsi" w:hAnsiTheme="minorHAnsi" w:cs="Arial"/>
        </w:rPr>
        <w:fldChar w:fldCharType="begin"/>
      </w:r>
      <w:r w:rsidR="00962F01">
        <w:instrText xml:space="preserve"> TC "</w:instrText>
      </w:r>
      <w:r w:rsidR="00962F01" w:rsidRPr="00AB6D32">
        <w:rPr>
          <w:rFonts w:asciiTheme="minorHAnsi" w:hAnsiTheme="minorHAnsi" w:cs="Arial"/>
          <w:i/>
          <w:iCs/>
        </w:rPr>
        <w:instrText xml:space="preserve">Ministry of Administration and Digitization, </w:instrText>
      </w:r>
      <w:r w:rsidR="00962F01" w:rsidRPr="00AB6D32">
        <w:rPr>
          <w:rFonts w:asciiTheme="minorHAnsi" w:hAnsiTheme="minorHAnsi" w:cs="Arial"/>
        </w:rPr>
        <w:instrText>Warsaw</w:instrText>
      </w:r>
      <w:r w:rsidR="00962F01">
        <w:instrText xml:space="preserve">" \f C \l "1" </w:instrText>
      </w:r>
      <w:r w:rsidR="00962F01">
        <w:rPr>
          <w:rFonts w:asciiTheme="minorHAnsi" w:hAnsiTheme="minorHAnsi" w:cs="Arial"/>
        </w:rPr>
        <w:fldChar w:fldCharType="end"/>
      </w:r>
      <w:r>
        <w:rPr>
          <w:rFonts w:asciiTheme="minorHAnsi" w:hAnsiTheme="minorHAnsi" w:cs="Arial"/>
        </w:rPr>
        <w:t>,</w:t>
      </w:r>
      <w:r w:rsidRPr="00E359C5">
        <w:rPr>
          <w:rFonts w:asciiTheme="minorHAnsi" w:hAnsiTheme="minorHAnsi" w:cs="Arial"/>
        </w:rPr>
        <w:t xml:space="preserve"> announces that it has changed its name. It is now called: «</w:t>
      </w:r>
      <w:r w:rsidRPr="000C7628">
        <w:t xml:space="preserve"> </w:t>
      </w:r>
      <w:r w:rsidRPr="0038224C">
        <w:rPr>
          <w:rFonts w:asciiTheme="minorHAnsi" w:hAnsiTheme="minorHAnsi" w:cs="Arial"/>
          <w:i/>
          <w:iCs/>
        </w:rPr>
        <w:t>Ministry of Digital Affairs</w:t>
      </w:r>
      <w:r>
        <w:rPr>
          <w:rFonts w:asciiTheme="minorHAnsi" w:hAnsiTheme="minorHAnsi" w:cs="Arial"/>
          <w:i/>
          <w:iCs/>
        </w:rPr>
        <w:t xml:space="preserve"> </w:t>
      </w:r>
      <w:r w:rsidRPr="00E359C5">
        <w:rPr>
          <w:rFonts w:asciiTheme="minorHAnsi" w:hAnsiTheme="minorHAnsi" w:cs="Arial"/>
        </w:rPr>
        <w:t>».</w:t>
      </w:r>
    </w:p>
    <w:p w:rsidR="00350CC3" w:rsidRPr="00E359C5" w:rsidRDefault="00350CC3" w:rsidP="00350CC3">
      <w:pPr>
        <w:tabs>
          <w:tab w:val="clear" w:pos="567"/>
          <w:tab w:val="left" w:pos="720"/>
        </w:tabs>
        <w:overflowPunct/>
        <w:autoSpaceDE/>
        <w:adjustRightInd/>
        <w:spacing w:before="0"/>
        <w:ind w:left="1440"/>
        <w:rPr>
          <w:rFonts w:asciiTheme="minorHAnsi" w:eastAsia="SimSun" w:hAnsiTheme="minorHAnsi" w:cs="Arial"/>
        </w:rPr>
      </w:pPr>
    </w:p>
    <w:p w:rsidR="00350CC3" w:rsidRPr="0038224C" w:rsidRDefault="00350CC3" w:rsidP="00350CC3">
      <w:pPr>
        <w:tabs>
          <w:tab w:val="clear" w:pos="567"/>
          <w:tab w:val="left" w:pos="720"/>
        </w:tabs>
        <w:overflowPunct/>
        <w:autoSpaceDE/>
        <w:adjustRightInd/>
        <w:spacing w:before="0"/>
        <w:ind w:left="1440"/>
        <w:rPr>
          <w:rFonts w:asciiTheme="minorHAnsi" w:eastAsia="SimSun" w:hAnsiTheme="minorHAnsi" w:cs="Arial"/>
        </w:rPr>
      </w:pPr>
      <w:r w:rsidRPr="0038224C">
        <w:rPr>
          <w:rFonts w:asciiTheme="minorHAnsi" w:eastAsia="SimSun" w:hAnsiTheme="minorHAnsi" w:cs="Arial"/>
        </w:rPr>
        <w:t>Ministry of Digital Affairs</w:t>
      </w:r>
    </w:p>
    <w:p w:rsidR="00350CC3" w:rsidRPr="0038224C" w:rsidRDefault="00350CC3" w:rsidP="00350CC3">
      <w:pPr>
        <w:tabs>
          <w:tab w:val="clear" w:pos="567"/>
          <w:tab w:val="left" w:pos="720"/>
        </w:tabs>
        <w:overflowPunct/>
        <w:autoSpaceDE/>
        <w:adjustRightInd/>
        <w:spacing w:before="0"/>
        <w:ind w:left="1440"/>
        <w:rPr>
          <w:rFonts w:asciiTheme="minorHAnsi" w:eastAsia="SimSun" w:hAnsiTheme="minorHAnsi" w:cs="Arial"/>
        </w:rPr>
      </w:pPr>
      <w:r w:rsidRPr="0038224C">
        <w:rPr>
          <w:rFonts w:asciiTheme="minorHAnsi" w:eastAsia="SimSun" w:hAnsiTheme="minorHAnsi" w:cs="Arial"/>
        </w:rPr>
        <w:t xml:space="preserve">27 Królewska Str. </w:t>
      </w:r>
    </w:p>
    <w:p w:rsidR="00350CC3" w:rsidRPr="0038224C" w:rsidRDefault="00350CC3" w:rsidP="00350CC3">
      <w:pPr>
        <w:tabs>
          <w:tab w:val="clear" w:pos="567"/>
          <w:tab w:val="left" w:pos="720"/>
        </w:tabs>
        <w:overflowPunct/>
        <w:autoSpaceDE/>
        <w:adjustRightInd/>
        <w:spacing w:before="0"/>
        <w:ind w:left="1440"/>
        <w:rPr>
          <w:rFonts w:asciiTheme="minorHAnsi" w:eastAsia="SimSun" w:hAnsiTheme="minorHAnsi" w:cs="Arial"/>
        </w:rPr>
      </w:pPr>
      <w:r w:rsidRPr="0038224C">
        <w:rPr>
          <w:rFonts w:asciiTheme="minorHAnsi" w:eastAsia="SimSun" w:hAnsiTheme="minorHAnsi" w:cs="Arial"/>
        </w:rPr>
        <w:t>00-060 WARSAW</w:t>
      </w:r>
    </w:p>
    <w:p w:rsidR="00350CC3" w:rsidRPr="0038224C" w:rsidRDefault="00350CC3" w:rsidP="00350CC3">
      <w:pPr>
        <w:tabs>
          <w:tab w:val="clear" w:pos="567"/>
          <w:tab w:val="left" w:pos="720"/>
        </w:tabs>
        <w:overflowPunct/>
        <w:autoSpaceDE/>
        <w:adjustRightInd/>
        <w:spacing w:before="0"/>
        <w:ind w:left="1440"/>
        <w:rPr>
          <w:rFonts w:asciiTheme="minorHAnsi" w:eastAsia="SimSun" w:hAnsiTheme="minorHAnsi" w:cs="Arial"/>
        </w:rPr>
      </w:pPr>
      <w:r w:rsidRPr="0038224C">
        <w:rPr>
          <w:rFonts w:asciiTheme="minorHAnsi" w:eastAsia="SimSun" w:hAnsiTheme="minorHAnsi" w:cs="Arial"/>
        </w:rPr>
        <w:t>Poland</w:t>
      </w:r>
    </w:p>
    <w:p w:rsidR="00350CC3" w:rsidRPr="0038224C" w:rsidRDefault="00350CC3" w:rsidP="00746AC3">
      <w:pPr>
        <w:tabs>
          <w:tab w:val="clear" w:pos="567"/>
          <w:tab w:val="clear" w:pos="1843"/>
          <w:tab w:val="left" w:pos="720"/>
          <w:tab w:val="left" w:pos="2127"/>
        </w:tabs>
        <w:overflowPunct/>
        <w:autoSpaceDE/>
        <w:adjustRightInd/>
        <w:spacing w:before="0"/>
        <w:ind w:left="1440"/>
        <w:rPr>
          <w:rFonts w:asciiTheme="minorHAnsi" w:eastAsia="SimSun" w:hAnsiTheme="minorHAnsi" w:cs="Arial"/>
        </w:rPr>
      </w:pPr>
      <w:r w:rsidRPr="0038224C">
        <w:rPr>
          <w:rFonts w:asciiTheme="minorHAnsi" w:eastAsia="SimSun" w:hAnsiTheme="minorHAnsi" w:cs="Arial"/>
        </w:rPr>
        <w:t xml:space="preserve">Tel: </w:t>
      </w:r>
      <w:r w:rsidRPr="0038224C">
        <w:rPr>
          <w:rFonts w:asciiTheme="minorHAnsi" w:eastAsia="SimSun" w:hAnsiTheme="minorHAnsi" w:cs="Arial"/>
        </w:rPr>
        <w:tab/>
        <w:t>+48 222455920</w:t>
      </w:r>
    </w:p>
    <w:p w:rsidR="00350CC3" w:rsidRPr="00746AC3" w:rsidRDefault="00350CC3" w:rsidP="00746AC3">
      <w:pPr>
        <w:tabs>
          <w:tab w:val="clear" w:pos="567"/>
          <w:tab w:val="clear" w:pos="1843"/>
          <w:tab w:val="left" w:pos="720"/>
          <w:tab w:val="left" w:pos="2127"/>
        </w:tabs>
        <w:overflowPunct/>
        <w:autoSpaceDE/>
        <w:adjustRightInd/>
        <w:spacing w:before="0"/>
        <w:ind w:left="1440"/>
        <w:rPr>
          <w:rFonts w:asciiTheme="minorHAnsi" w:eastAsia="SimSun" w:hAnsiTheme="minorHAnsi" w:cs="Arial"/>
          <w:lang w:val="en-US"/>
        </w:rPr>
      </w:pPr>
      <w:r w:rsidRPr="00746AC3">
        <w:rPr>
          <w:rFonts w:asciiTheme="minorHAnsi" w:eastAsia="SimSun" w:hAnsiTheme="minorHAnsi" w:cs="Arial"/>
          <w:lang w:val="en-US"/>
        </w:rPr>
        <w:t xml:space="preserve">Fax: </w:t>
      </w:r>
      <w:r w:rsidR="00746AC3">
        <w:rPr>
          <w:rFonts w:asciiTheme="minorHAnsi" w:eastAsia="SimSun" w:hAnsiTheme="minorHAnsi" w:cs="Arial"/>
          <w:lang w:val="en-US"/>
        </w:rPr>
        <w:tab/>
      </w:r>
      <w:r w:rsidRPr="00746AC3">
        <w:rPr>
          <w:rFonts w:asciiTheme="minorHAnsi" w:eastAsia="SimSun" w:hAnsiTheme="minorHAnsi" w:cs="Arial"/>
          <w:lang w:val="en-US"/>
        </w:rPr>
        <w:t>+48 225225045</w:t>
      </w:r>
    </w:p>
    <w:p w:rsidR="00350CC3" w:rsidRPr="00746AC3" w:rsidRDefault="00350CC3" w:rsidP="00746AC3">
      <w:pPr>
        <w:tabs>
          <w:tab w:val="clear" w:pos="567"/>
          <w:tab w:val="clear" w:pos="1843"/>
          <w:tab w:val="left" w:pos="720"/>
          <w:tab w:val="left" w:pos="2127"/>
        </w:tabs>
        <w:overflowPunct/>
        <w:autoSpaceDE/>
        <w:adjustRightInd/>
        <w:spacing w:before="0"/>
        <w:ind w:left="1440"/>
        <w:rPr>
          <w:rFonts w:asciiTheme="minorHAnsi" w:eastAsia="SimSun" w:hAnsiTheme="minorHAnsi" w:cs="Arial"/>
          <w:lang w:val="en-US"/>
        </w:rPr>
      </w:pPr>
      <w:r w:rsidRPr="00746AC3">
        <w:rPr>
          <w:rFonts w:asciiTheme="minorHAnsi" w:eastAsia="SimSun" w:hAnsiTheme="minorHAnsi" w:cs="Arial"/>
          <w:lang w:val="en-US"/>
        </w:rPr>
        <w:t>Email:</w:t>
      </w:r>
      <w:r w:rsidR="00746AC3" w:rsidRPr="00746AC3">
        <w:rPr>
          <w:rFonts w:asciiTheme="minorHAnsi" w:eastAsia="SimSun" w:hAnsiTheme="minorHAnsi" w:cs="Arial"/>
          <w:lang w:val="en-US"/>
        </w:rPr>
        <w:t xml:space="preserve"> </w:t>
      </w:r>
      <w:r w:rsidR="00746AC3">
        <w:rPr>
          <w:rFonts w:asciiTheme="minorHAnsi" w:eastAsia="SimSun" w:hAnsiTheme="minorHAnsi" w:cs="Arial"/>
          <w:lang w:val="en-US"/>
        </w:rPr>
        <w:tab/>
      </w:r>
      <w:r w:rsidRPr="00746AC3">
        <w:rPr>
          <w:rFonts w:asciiTheme="minorHAnsi" w:eastAsia="SimSun" w:hAnsiTheme="minorHAnsi" w:cs="Arial"/>
          <w:lang w:val="en-US"/>
        </w:rPr>
        <w:t>mc@mc.gov.pl</w:t>
      </w:r>
    </w:p>
    <w:p w:rsidR="00350CC3" w:rsidRPr="00DA2C0F" w:rsidRDefault="00350CC3" w:rsidP="00746AC3">
      <w:pPr>
        <w:tabs>
          <w:tab w:val="clear" w:pos="567"/>
          <w:tab w:val="clear" w:pos="1843"/>
          <w:tab w:val="left" w:pos="720"/>
          <w:tab w:val="left" w:pos="2127"/>
        </w:tabs>
        <w:overflowPunct/>
        <w:autoSpaceDE/>
        <w:adjustRightInd/>
        <w:spacing w:before="0"/>
        <w:ind w:left="1440"/>
        <w:rPr>
          <w:rFonts w:asciiTheme="minorHAnsi" w:eastAsia="SimSun" w:hAnsiTheme="minorHAnsi" w:cs="Arial"/>
          <w:lang w:val="fr-CH"/>
        </w:rPr>
      </w:pPr>
      <w:r w:rsidRPr="00DA2C0F">
        <w:rPr>
          <w:rFonts w:asciiTheme="minorHAnsi" w:eastAsia="SimSun" w:hAnsiTheme="minorHAnsi" w:cs="Arial"/>
          <w:lang w:val="fr-CH"/>
        </w:rPr>
        <w:t>URL:</w:t>
      </w:r>
      <w:r w:rsidRPr="00DA2C0F">
        <w:rPr>
          <w:rFonts w:asciiTheme="minorHAnsi" w:eastAsia="SimSun" w:hAnsiTheme="minorHAnsi" w:cs="Arial"/>
          <w:lang w:val="fr-CH"/>
        </w:rPr>
        <w:tab/>
        <w:t>www.mc.gov.pl</w:t>
      </w:r>
    </w:p>
    <w:p w:rsidR="00350CC3" w:rsidRPr="00DA2C0F" w:rsidRDefault="00350CC3" w:rsidP="00350CC3">
      <w:pPr>
        <w:tabs>
          <w:tab w:val="clear" w:pos="567"/>
          <w:tab w:val="left" w:pos="720"/>
        </w:tabs>
        <w:overflowPunct/>
        <w:autoSpaceDE/>
        <w:adjustRightInd/>
        <w:spacing w:before="0"/>
        <w:ind w:left="1440"/>
        <w:rPr>
          <w:rFonts w:asciiTheme="minorHAnsi" w:eastAsia="SimSun" w:hAnsiTheme="minorHAnsi" w:cs="Arial"/>
          <w:lang w:val="fr-CH"/>
        </w:rPr>
      </w:pPr>
    </w:p>
    <w:p w:rsidR="00350CC3" w:rsidRPr="00DA2C0F" w:rsidRDefault="00350CC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DA2C0F" w:rsidRDefault="00DA2C0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rPr>
      </w:pPr>
    </w:p>
    <w:p w:rsidR="001C0C3C" w:rsidRPr="008D326E" w:rsidRDefault="001C0C3C" w:rsidP="001C0C3C">
      <w:pPr>
        <w:pStyle w:val="Heading20"/>
        <w:rPr>
          <w:lang w:val="fr-CH"/>
        </w:rPr>
      </w:pPr>
      <w:bookmarkStart w:id="768" w:name="_Toc440443794"/>
      <w:r w:rsidRPr="008D326E">
        <w:rPr>
          <w:lang w:val="fr-CH"/>
        </w:rPr>
        <w:t>Other communication</w:t>
      </w:r>
      <w:bookmarkEnd w:id="768"/>
    </w:p>
    <w:p w:rsidR="00086691" w:rsidRPr="00086691" w:rsidRDefault="00086691" w:rsidP="00086691">
      <w:pPr>
        <w:tabs>
          <w:tab w:val="clear" w:pos="1276"/>
          <w:tab w:val="clear" w:pos="1843"/>
          <w:tab w:val="left" w:pos="1134"/>
          <w:tab w:val="left" w:pos="1560"/>
          <w:tab w:val="left" w:pos="2127"/>
        </w:tabs>
        <w:spacing w:before="360"/>
        <w:jc w:val="left"/>
        <w:outlineLvl w:val="3"/>
        <w:rPr>
          <w:b/>
          <w:bCs/>
          <w:lang w:val="en-US"/>
        </w:rPr>
      </w:pPr>
      <w:r w:rsidRPr="00086691">
        <w:rPr>
          <w:b/>
          <w:bCs/>
          <w:lang w:val="en-US"/>
        </w:rPr>
        <w:t>Austria</w:t>
      </w:r>
      <w:r w:rsidR="00556393">
        <w:rPr>
          <w:b/>
          <w:bCs/>
          <w:lang w:val="en-US"/>
        </w:rPr>
        <w:fldChar w:fldCharType="begin"/>
      </w:r>
      <w:r w:rsidR="00556393">
        <w:instrText xml:space="preserve"> TC "</w:instrText>
      </w:r>
      <w:r w:rsidR="00556393" w:rsidRPr="00B20E70">
        <w:rPr>
          <w:b/>
          <w:bCs/>
          <w:lang w:val="en-US"/>
        </w:rPr>
        <w:instrText>Austria</w:instrText>
      </w:r>
      <w:r w:rsidR="00556393">
        <w:instrText xml:space="preserve">" \f C \l "1" </w:instrText>
      </w:r>
      <w:r w:rsidR="00556393">
        <w:rPr>
          <w:b/>
          <w:bCs/>
          <w:lang w:val="en-US"/>
        </w:rPr>
        <w:fldChar w:fldCharType="end"/>
      </w:r>
    </w:p>
    <w:p w:rsidR="00086691" w:rsidRPr="006B118A" w:rsidRDefault="00086691" w:rsidP="00086691">
      <w:pPr>
        <w:rPr>
          <w:b/>
          <w:bCs/>
          <w:lang w:val="en-US"/>
        </w:rPr>
      </w:pPr>
      <w:r w:rsidRPr="006B118A">
        <w:rPr>
          <w:lang w:val="en-US"/>
        </w:rPr>
        <w:t>Communication of 9.II.2016:</w:t>
      </w:r>
    </w:p>
    <w:p w:rsidR="00086691" w:rsidRDefault="00086691" w:rsidP="00CE4E5A">
      <w:pPr>
        <w:rPr>
          <w:b/>
          <w:bCs/>
          <w:lang w:val="en-US"/>
        </w:rPr>
      </w:pPr>
      <w:r w:rsidRPr="009E404E">
        <w:rPr>
          <w:lang w:val="en-US"/>
        </w:rPr>
        <w:t>On the occasion of the 150th anniversary of the naval battle near Lissa</w:t>
      </w:r>
      <w:r>
        <w:rPr>
          <w:lang w:val="en-US"/>
        </w:rPr>
        <w:t>,</w:t>
      </w:r>
      <w:r w:rsidRPr="00F31AD3">
        <w:rPr>
          <w:lang w:val="en-US"/>
        </w:rPr>
        <w:t xml:space="preserve"> </w:t>
      </w:r>
      <w:r w:rsidRPr="00983121">
        <w:rPr>
          <w:lang w:val="en-US"/>
        </w:rPr>
        <w:t>the Austrian Administration authorizes</w:t>
      </w:r>
      <w:r w:rsidR="00CE4E5A">
        <w:rPr>
          <w:lang w:val="en-US"/>
        </w:rPr>
        <w:t> </w:t>
      </w:r>
      <w:r w:rsidRPr="009E404E">
        <w:rPr>
          <w:lang w:val="en-US"/>
        </w:rPr>
        <w:t xml:space="preserve">an Austrian amateur station to use the special call sign </w:t>
      </w:r>
      <w:r w:rsidRPr="00DA2C0F">
        <w:rPr>
          <w:b/>
          <w:bCs/>
          <w:lang w:val="en-US"/>
        </w:rPr>
        <w:t>OE150LISSA</w:t>
      </w:r>
      <w:r w:rsidRPr="009E404E">
        <w:rPr>
          <w:lang w:val="en-US"/>
        </w:rPr>
        <w:t xml:space="preserve"> from 16 </w:t>
      </w:r>
      <w:r>
        <w:rPr>
          <w:lang w:val="en-US"/>
        </w:rPr>
        <w:t xml:space="preserve">to </w:t>
      </w:r>
      <w:r w:rsidRPr="009E404E">
        <w:rPr>
          <w:lang w:val="en-US"/>
        </w:rPr>
        <w:t>22</w:t>
      </w:r>
      <w:r>
        <w:rPr>
          <w:lang w:val="en-US"/>
        </w:rPr>
        <w:t> </w:t>
      </w:r>
      <w:r w:rsidRPr="009E404E">
        <w:rPr>
          <w:lang w:val="en-US"/>
        </w:rPr>
        <w:t>July</w:t>
      </w:r>
      <w:r>
        <w:rPr>
          <w:lang w:val="en-US"/>
        </w:rPr>
        <w:t> </w:t>
      </w:r>
      <w:r w:rsidR="00CE4E5A">
        <w:rPr>
          <w:lang w:val="en-US"/>
        </w:rPr>
        <w:t>2016 and on 13 </w:t>
      </w:r>
      <w:r w:rsidRPr="009E404E">
        <w:rPr>
          <w:lang w:val="en-US"/>
        </w:rPr>
        <w:t>August</w:t>
      </w:r>
      <w:r w:rsidR="00CE4E5A">
        <w:rPr>
          <w:lang w:val="en-US"/>
        </w:rPr>
        <w:t> </w:t>
      </w:r>
      <w:r w:rsidRPr="009E404E">
        <w:rPr>
          <w:lang w:val="en-US"/>
        </w:rPr>
        <w:t>2016</w:t>
      </w:r>
      <w:r>
        <w:rPr>
          <w:lang w:val="en-US"/>
        </w:rPr>
        <w:t>.</w:t>
      </w:r>
    </w:p>
    <w:p w:rsidR="00086691" w:rsidRPr="001D6735" w:rsidRDefault="00086691" w:rsidP="00086691">
      <w:pPr>
        <w:rPr>
          <w:b/>
          <w:bCs/>
          <w:lang w:val="en-US"/>
        </w:rPr>
      </w:pPr>
      <w:r w:rsidRPr="001D6735">
        <w:rPr>
          <w:lang w:val="en-US"/>
        </w:rPr>
        <w:t>Communication of 12.II.2016:</w:t>
      </w:r>
    </w:p>
    <w:p w:rsidR="00086691" w:rsidRDefault="00086691" w:rsidP="00CE4E5A">
      <w:pPr>
        <w:rPr>
          <w:b/>
          <w:bCs/>
          <w:lang w:val="en-US"/>
        </w:rPr>
      </w:pPr>
      <w:r w:rsidRPr="001D6735">
        <w:rPr>
          <w:lang w:val="en-US"/>
        </w:rPr>
        <w:t>On the occasion of the International Marconi-Day</w:t>
      </w:r>
      <w:r>
        <w:rPr>
          <w:lang w:val="en-US"/>
        </w:rPr>
        <w:t>,</w:t>
      </w:r>
      <w:r w:rsidRPr="001D6735">
        <w:rPr>
          <w:lang w:val="en-US"/>
        </w:rPr>
        <w:t xml:space="preserve"> the Austrian Administration authorizes an</w:t>
      </w:r>
      <w:r>
        <w:rPr>
          <w:lang w:val="en-US"/>
        </w:rPr>
        <w:t xml:space="preserve"> </w:t>
      </w:r>
      <w:r w:rsidRPr="001D6735">
        <w:rPr>
          <w:lang w:val="en-US"/>
        </w:rPr>
        <w:t xml:space="preserve">amateur station to use the special call sign </w:t>
      </w:r>
      <w:r w:rsidRPr="00DA2C0F">
        <w:rPr>
          <w:b/>
          <w:bCs/>
          <w:lang w:val="en-US"/>
        </w:rPr>
        <w:t>OE16M</w:t>
      </w:r>
      <w:r w:rsidRPr="001D6735">
        <w:rPr>
          <w:lang w:val="en-US"/>
        </w:rPr>
        <w:t xml:space="preserve"> from 22</w:t>
      </w:r>
      <w:r w:rsidR="00CE4E5A">
        <w:rPr>
          <w:lang w:val="en-US"/>
        </w:rPr>
        <w:t xml:space="preserve"> </w:t>
      </w:r>
      <w:r>
        <w:rPr>
          <w:lang w:val="en-US"/>
        </w:rPr>
        <w:t>t</w:t>
      </w:r>
      <w:r w:rsidR="00CE4E5A">
        <w:rPr>
          <w:lang w:val="en-US"/>
        </w:rPr>
        <w:t>o 24 April </w:t>
      </w:r>
      <w:r w:rsidRPr="001D6735">
        <w:rPr>
          <w:lang w:val="en-US"/>
        </w:rPr>
        <w:t>2016.</w:t>
      </w:r>
    </w:p>
    <w:p w:rsidR="00086691" w:rsidRDefault="00086691" w:rsidP="00086691">
      <w:pPr>
        <w:rPr>
          <w:lang w:val="en-US"/>
        </w:rPr>
      </w:pPr>
    </w:p>
    <w:p w:rsidR="001C0C3C" w:rsidRPr="00000757" w:rsidRDefault="001C0C3C" w:rsidP="001C0C3C">
      <w:pPr>
        <w:tabs>
          <w:tab w:val="clear" w:pos="1276"/>
          <w:tab w:val="clear" w:pos="1843"/>
          <w:tab w:val="left" w:pos="1134"/>
          <w:tab w:val="left" w:pos="1560"/>
          <w:tab w:val="left" w:pos="2127"/>
        </w:tabs>
        <w:spacing w:before="360"/>
        <w:jc w:val="left"/>
        <w:outlineLvl w:val="3"/>
        <w:rPr>
          <w:b/>
          <w:bCs/>
          <w:lang w:val="en-US"/>
        </w:rPr>
      </w:pPr>
      <w:r w:rsidRPr="00000757">
        <w:rPr>
          <w:b/>
          <w:bCs/>
          <w:lang w:val="en-US"/>
        </w:rPr>
        <w:t>Serbia</w:t>
      </w:r>
      <w:r>
        <w:rPr>
          <w:b/>
          <w:bCs/>
          <w:lang w:val="en-US"/>
        </w:rPr>
        <w:fldChar w:fldCharType="begin"/>
      </w:r>
      <w:r>
        <w:instrText xml:space="preserve"> TC "</w:instrText>
      </w:r>
      <w:bookmarkStart w:id="769" w:name="_Toc440443795"/>
      <w:r w:rsidRPr="00000757">
        <w:rPr>
          <w:b/>
          <w:bCs/>
          <w:lang w:val="en-US"/>
        </w:rPr>
        <w:instrText>Serbia</w:instrText>
      </w:r>
      <w:bookmarkEnd w:id="769"/>
      <w:r>
        <w:instrText xml:space="preserve">" \f C \l "1" </w:instrText>
      </w:r>
      <w:r>
        <w:rPr>
          <w:b/>
          <w:bCs/>
          <w:lang w:val="en-US"/>
        </w:rPr>
        <w:fldChar w:fldCharType="end"/>
      </w:r>
    </w:p>
    <w:p w:rsidR="001C0C3C" w:rsidRDefault="001C0C3C" w:rsidP="001C0C3C">
      <w:pPr>
        <w:rPr>
          <w:b/>
          <w:bCs/>
          <w:lang w:val="en-US"/>
        </w:rPr>
      </w:pPr>
      <w:r>
        <w:rPr>
          <w:lang w:val="en-US"/>
        </w:rPr>
        <w:t>Communication of 18.II.2016:</w:t>
      </w:r>
    </w:p>
    <w:p w:rsidR="001C0C3C" w:rsidRPr="00000757" w:rsidRDefault="001C0C3C" w:rsidP="001C0C3C">
      <w:pPr>
        <w:rPr>
          <w:lang w:val="en-US"/>
        </w:rPr>
      </w:pPr>
      <w:r w:rsidRPr="00F31AD3">
        <w:rPr>
          <w:lang w:val="en-US"/>
        </w:rPr>
        <w:t xml:space="preserve">On the occasion of the </w:t>
      </w:r>
      <w:r>
        <w:rPr>
          <w:lang w:val="en-US"/>
        </w:rPr>
        <w:t>160 years of Nikola Tesla's birth,</w:t>
      </w:r>
      <w:r w:rsidRPr="00F31AD3">
        <w:rPr>
          <w:lang w:val="en-US"/>
        </w:rPr>
        <w:t xml:space="preserve"> the </w:t>
      </w:r>
      <w:r>
        <w:rPr>
          <w:lang w:val="en-US"/>
        </w:rPr>
        <w:t>Serbian</w:t>
      </w:r>
      <w:r w:rsidRPr="00F31AD3">
        <w:rPr>
          <w:lang w:val="en-US"/>
        </w:rPr>
        <w:t xml:space="preserve"> Administration authorizes </w:t>
      </w:r>
      <w:r>
        <w:rPr>
          <w:lang w:val="en-US"/>
        </w:rPr>
        <w:t xml:space="preserve">a number of Serbian </w:t>
      </w:r>
      <w:r w:rsidRPr="00F31AD3">
        <w:rPr>
          <w:lang w:val="en-US"/>
        </w:rPr>
        <w:t xml:space="preserve">amateur </w:t>
      </w:r>
      <w:r>
        <w:rPr>
          <w:lang w:val="en-US"/>
        </w:rPr>
        <w:t xml:space="preserve">radio </w:t>
      </w:r>
      <w:r w:rsidRPr="00F31AD3">
        <w:rPr>
          <w:lang w:val="en-US"/>
        </w:rPr>
        <w:t>station</w:t>
      </w:r>
      <w:r>
        <w:rPr>
          <w:lang w:val="en-US"/>
        </w:rPr>
        <w:t>s</w:t>
      </w:r>
      <w:r w:rsidRPr="00F31AD3">
        <w:rPr>
          <w:lang w:val="en-US"/>
        </w:rPr>
        <w:t xml:space="preserve"> to use the special call sign</w:t>
      </w:r>
      <w:r>
        <w:rPr>
          <w:lang w:val="en-US"/>
        </w:rPr>
        <w:t>s</w:t>
      </w:r>
      <w:r w:rsidRPr="00F31AD3">
        <w:rPr>
          <w:lang w:val="en-US"/>
        </w:rPr>
        <w:t xml:space="preserve"> </w:t>
      </w:r>
      <w:r w:rsidRPr="00DA2C0F">
        <w:rPr>
          <w:b/>
          <w:bCs/>
          <w:lang w:val="en-US"/>
        </w:rPr>
        <w:t>YT160TESLA</w:t>
      </w:r>
      <w:r>
        <w:rPr>
          <w:lang w:val="en-US"/>
        </w:rPr>
        <w:t xml:space="preserve"> and </w:t>
      </w:r>
      <w:r w:rsidRPr="00DA2C0F">
        <w:rPr>
          <w:b/>
          <w:bCs/>
          <w:lang w:val="en-US"/>
        </w:rPr>
        <w:t>YU160TESLA</w:t>
      </w:r>
      <w:r>
        <w:rPr>
          <w:lang w:val="en-US"/>
        </w:rPr>
        <w:t xml:space="preserve"> </w:t>
      </w:r>
      <w:r w:rsidRPr="00F31AD3">
        <w:rPr>
          <w:lang w:val="en-US"/>
        </w:rPr>
        <w:t xml:space="preserve">from </w:t>
      </w:r>
      <w:r>
        <w:rPr>
          <w:lang w:val="en-US"/>
        </w:rPr>
        <w:t xml:space="preserve">1 March </w:t>
      </w:r>
      <w:r w:rsidRPr="00F31AD3">
        <w:rPr>
          <w:lang w:val="en-US"/>
        </w:rPr>
        <w:t xml:space="preserve">to </w:t>
      </w:r>
      <w:r>
        <w:rPr>
          <w:lang w:val="en-US"/>
        </w:rPr>
        <w:t>31 December </w:t>
      </w:r>
      <w:r w:rsidRPr="00F31AD3">
        <w:rPr>
          <w:lang w:val="en-US"/>
        </w:rPr>
        <w:t>201</w:t>
      </w:r>
      <w:r>
        <w:rPr>
          <w:lang w:val="en-US"/>
        </w:rPr>
        <w:t>6</w:t>
      </w:r>
      <w:r w:rsidRPr="00F31AD3">
        <w:rPr>
          <w:lang w:val="en-US"/>
        </w:rPr>
        <w:t>.</w:t>
      </w:r>
    </w:p>
    <w:p w:rsidR="00A46F1B" w:rsidRPr="001C0C3C" w:rsidRDefault="00A46F1B" w:rsidP="00795359">
      <w:pPr>
        <w:ind w:left="567" w:hanging="567"/>
        <w:jc w:val="left"/>
        <w:rPr>
          <w:lang w:val="en-US"/>
        </w:rPr>
      </w:pPr>
    </w:p>
    <w:p w:rsidR="001C0C3C" w:rsidRPr="00795359" w:rsidRDefault="001C0C3C" w:rsidP="00795359">
      <w:pPr>
        <w:ind w:left="567" w:hanging="567"/>
        <w:jc w:val="left"/>
      </w:pPr>
    </w:p>
    <w:p w:rsidR="00795359" w:rsidRDefault="00795359" w:rsidP="00795359">
      <w:pPr>
        <w:rPr>
          <w:rFonts w:eastAsia="SimSun"/>
          <w:lang w:val="en-US"/>
        </w:rPr>
      </w:pPr>
    </w:p>
    <w:p w:rsidR="007451F6" w:rsidRPr="00E844A2" w:rsidRDefault="007451F6">
      <w:pPr>
        <w:tabs>
          <w:tab w:val="clear" w:pos="567"/>
          <w:tab w:val="clear" w:pos="1276"/>
          <w:tab w:val="clear" w:pos="1843"/>
          <w:tab w:val="clear" w:pos="5387"/>
          <w:tab w:val="clear" w:pos="5954"/>
        </w:tabs>
        <w:overflowPunct/>
        <w:autoSpaceDE/>
        <w:autoSpaceDN/>
        <w:adjustRightInd/>
        <w:spacing w:before="0"/>
        <w:jc w:val="left"/>
        <w:textAlignment w:val="auto"/>
        <w:sectPr w:rsidR="007451F6" w:rsidRPr="00E844A2" w:rsidSect="008B3A66">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7A2B38" w:rsidRDefault="00E5105F" w:rsidP="0050515D">
      <w:pPr>
        <w:pStyle w:val="Heading20"/>
        <w:rPr>
          <w:lang w:val="en-US"/>
        </w:rPr>
      </w:pPr>
      <w:bookmarkStart w:id="770" w:name="_Toc248829285"/>
      <w:bookmarkStart w:id="771" w:name="_Toc251059439"/>
      <w:bookmarkStart w:id="772" w:name="_Toc253407165"/>
      <w:bookmarkStart w:id="773" w:name="_Toc259783160"/>
      <w:bookmarkStart w:id="774" w:name="_Toc262631831"/>
      <w:bookmarkStart w:id="775" w:name="_Toc265056510"/>
      <w:bookmarkStart w:id="776" w:name="_Toc266181257"/>
      <w:bookmarkStart w:id="777" w:name="_Toc268774042"/>
      <w:bookmarkStart w:id="778" w:name="_Toc271700511"/>
      <w:bookmarkStart w:id="779" w:name="_Toc273023372"/>
      <w:bookmarkStart w:id="780" w:name="_Toc274223846"/>
      <w:bookmarkStart w:id="781" w:name="_Toc276717182"/>
      <w:bookmarkStart w:id="782" w:name="_Toc279669168"/>
      <w:bookmarkStart w:id="783" w:name="_Toc280349224"/>
      <w:bookmarkStart w:id="784" w:name="_Toc282526056"/>
      <w:bookmarkStart w:id="785" w:name="_Toc283737222"/>
      <w:bookmarkStart w:id="786" w:name="_Toc286218733"/>
      <w:bookmarkStart w:id="787" w:name="_Toc288660298"/>
      <w:bookmarkStart w:id="788" w:name="_Toc291005407"/>
      <w:bookmarkStart w:id="789" w:name="_Toc292704991"/>
      <w:bookmarkStart w:id="790" w:name="_Toc295387916"/>
      <w:bookmarkStart w:id="791" w:name="_Toc296675486"/>
      <w:bookmarkStart w:id="792" w:name="_Toc297804737"/>
      <w:bookmarkStart w:id="793" w:name="_Toc301945311"/>
      <w:bookmarkStart w:id="794" w:name="_Toc303344266"/>
      <w:bookmarkStart w:id="795" w:name="_Toc304892184"/>
      <w:bookmarkStart w:id="796" w:name="_Toc308530349"/>
      <w:bookmarkStart w:id="797" w:name="_Toc311103661"/>
      <w:bookmarkStart w:id="798" w:name="_Toc313973326"/>
      <w:bookmarkStart w:id="799" w:name="_Toc316479982"/>
      <w:bookmarkStart w:id="800" w:name="_Toc318965020"/>
      <w:bookmarkStart w:id="801" w:name="_Toc320536977"/>
      <w:bookmarkStart w:id="802" w:name="_Toc323035740"/>
      <w:bookmarkStart w:id="803" w:name="_Toc323904393"/>
      <w:bookmarkStart w:id="804" w:name="_Toc332272671"/>
      <w:bookmarkStart w:id="805" w:name="_Toc334776206"/>
      <w:bookmarkStart w:id="806" w:name="_Toc335901525"/>
      <w:bookmarkStart w:id="807" w:name="_Toc337110351"/>
      <w:bookmarkStart w:id="808" w:name="_Toc338779392"/>
      <w:bookmarkStart w:id="809" w:name="_Toc340225539"/>
      <w:bookmarkStart w:id="810" w:name="_Toc341451237"/>
      <w:bookmarkStart w:id="811" w:name="_Toc342912868"/>
      <w:bookmarkStart w:id="812" w:name="_Toc343262688"/>
      <w:bookmarkStart w:id="813" w:name="_Toc345579843"/>
      <w:bookmarkStart w:id="814" w:name="_Toc346885965"/>
      <w:bookmarkStart w:id="815" w:name="_Toc347929610"/>
      <w:bookmarkStart w:id="816" w:name="_Toc349288271"/>
      <w:bookmarkStart w:id="817" w:name="_Toc350415589"/>
      <w:bookmarkStart w:id="818" w:name="_Toc351549910"/>
      <w:bookmarkStart w:id="819" w:name="_Toc352940515"/>
      <w:bookmarkStart w:id="820" w:name="_Toc354053852"/>
      <w:bookmarkStart w:id="821" w:name="_Toc355708878"/>
      <w:bookmarkStart w:id="822" w:name="_Toc357001961"/>
      <w:bookmarkStart w:id="823" w:name="_Toc358192588"/>
      <w:bookmarkStart w:id="824" w:name="_Toc359489437"/>
      <w:bookmarkStart w:id="825" w:name="_Toc360696837"/>
      <w:bookmarkStart w:id="826" w:name="_Toc361921568"/>
      <w:bookmarkStart w:id="827" w:name="_Toc363741408"/>
      <w:bookmarkStart w:id="828" w:name="_Toc364672357"/>
      <w:bookmarkStart w:id="829" w:name="_Toc366157714"/>
      <w:bookmarkStart w:id="830" w:name="_Toc367715553"/>
      <w:bookmarkStart w:id="831" w:name="_Toc369007687"/>
      <w:bookmarkStart w:id="832" w:name="_Toc369007891"/>
      <w:bookmarkStart w:id="833" w:name="_Toc370373498"/>
      <w:bookmarkStart w:id="834" w:name="_Toc371588866"/>
      <w:bookmarkStart w:id="835" w:name="_Toc373157832"/>
      <w:bookmarkStart w:id="836" w:name="_Toc374006640"/>
      <w:bookmarkStart w:id="837" w:name="_Toc374692694"/>
      <w:bookmarkStart w:id="838" w:name="_Toc374692771"/>
      <w:bookmarkStart w:id="839" w:name="_Toc377026500"/>
      <w:bookmarkStart w:id="840" w:name="_Toc378322721"/>
      <w:bookmarkStart w:id="841" w:name="_Toc379440374"/>
      <w:bookmarkStart w:id="842" w:name="_Toc380582899"/>
      <w:bookmarkStart w:id="843" w:name="_Toc381784232"/>
      <w:bookmarkStart w:id="844" w:name="_Toc383182315"/>
      <w:bookmarkStart w:id="845" w:name="_Toc384625709"/>
      <w:bookmarkStart w:id="846" w:name="_Toc385496801"/>
      <w:bookmarkStart w:id="847" w:name="_Toc388946329"/>
      <w:bookmarkStart w:id="848" w:name="_Toc388947562"/>
      <w:bookmarkStart w:id="849" w:name="_Toc389730886"/>
      <w:bookmarkStart w:id="850" w:name="_Toc391386074"/>
      <w:bookmarkStart w:id="851" w:name="_Toc392235888"/>
      <w:bookmarkStart w:id="852" w:name="_Toc393713419"/>
      <w:bookmarkStart w:id="853" w:name="_Toc393714486"/>
      <w:bookmarkStart w:id="854" w:name="_Toc393715490"/>
      <w:bookmarkStart w:id="855" w:name="_Toc395100465"/>
      <w:bookmarkStart w:id="856" w:name="_Toc396212812"/>
      <w:bookmarkStart w:id="857" w:name="_Toc397517657"/>
      <w:bookmarkStart w:id="858" w:name="_Toc399160640"/>
      <w:bookmarkStart w:id="859" w:name="_Toc400374878"/>
      <w:bookmarkStart w:id="860" w:name="_Toc401757924"/>
      <w:bookmarkStart w:id="861" w:name="_Toc402967104"/>
      <w:bookmarkStart w:id="862" w:name="_Toc404332316"/>
      <w:bookmarkStart w:id="863" w:name="_Toc405386782"/>
      <w:bookmarkStart w:id="864" w:name="_Toc406508020"/>
      <w:bookmarkStart w:id="865" w:name="_Toc408576641"/>
      <w:bookmarkStart w:id="866" w:name="_Toc409708236"/>
      <w:bookmarkStart w:id="867" w:name="_Toc410904539"/>
      <w:bookmarkStart w:id="868" w:name="_Toc414884968"/>
      <w:bookmarkStart w:id="869" w:name="_Toc416360078"/>
      <w:bookmarkStart w:id="870" w:name="_Toc417984361"/>
      <w:bookmarkStart w:id="871" w:name="_Toc420414839"/>
      <w:bookmarkStart w:id="872" w:name="_Toc421783562"/>
      <w:bookmarkStart w:id="873" w:name="_Toc423078775"/>
      <w:bookmarkStart w:id="874" w:name="_Toc424300248"/>
      <w:bookmarkStart w:id="875" w:name="_Toc428193356"/>
      <w:bookmarkStart w:id="876" w:name="_Toc428372303"/>
      <w:bookmarkStart w:id="877" w:name="_Toc429469054"/>
      <w:bookmarkStart w:id="878" w:name="_Toc432498840"/>
      <w:bookmarkStart w:id="879" w:name="_Toc433358220"/>
      <w:bookmarkStart w:id="880" w:name="_Toc434843834"/>
      <w:bookmarkStart w:id="881" w:name="_Toc436383069"/>
      <w:bookmarkStart w:id="882" w:name="_Toc437264287"/>
      <w:bookmarkStart w:id="883" w:name="_Toc438219174"/>
      <w:bookmarkStart w:id="884" w:name="_Toc440443796"/>
      <w:bookmarkStart w:id="885" w:name="_Toc441671603"/>
      <w:bookmarkStart w:id="886" w:name="_Toc442711620"/>
      <w:bookmarkEnd w:id="757"/>
      <w:bookmarkEnd w:id="758"/>
      <w:r w:rsidRPr="007A2B38">
        <w:rPr>
          <w:lang w:val="en-US"/>
        </w:rPr>
        <w:lastRenderedPageBreak/>
        <w:t>Service Restrictions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E5105F" w:rsidRPr="007A2B38" w:rsidRDefault="00E5105F" w:rsidP="001247F3">
      <w:pPr>
        <w:jc w:val="center"/>
        <w:rPr>
          <w:lang w:val="en-US"/>
        </w:rPr>
      </w:pPr>
      <w:bookmarkStart w:id="887" w:name="_Toc248829287"/>
      <w:bookmarkStart w:id="888"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889" w:name="_Toc253407167"/>
      <w:bookmarkStart w:id="890" w:name="_Toc259783162"/>
      <w:bookmarkStart w:id="891" w:name="_Toc262631833"/>
      <w:bookmarkStart w:id="892" w:name="_Toc265056512"/>
      <w:bookmarkStart w:id="893" w:name="_Toc266181259"/>
      <w:bookmarkStart w:id="894" w:name="_Toc268774044"/>
      <w:bookmarkStart w:id="895" w:name="_Toc271700513"/>
      <w:bookmarkStart w:id="896" w:name="_Toc273023374"/>
      <w:bookmarkStart w:id="897" w:name="_Toc274223848"/>
      <w:bookmarkStart w:id="898" w:name="_Toc276717184"/>
      <w:bookmarkStart w:id="899" w:name="_Toc279669170"/>
      <w:bookmarkStart w:id="900" w:name="_Toc280349226"/>
      <w:bookmarkStart w:id="901" w:name="_Toc282526058"/>
      <w:bookmarkStart w:id="902" w:name="_Toc283737224"/>
      <w:bookmarkStart w:id="903" w:name="_Toc286218735"/>
      <w:bookmarkStart w:id="904" w:name="_Toc288660300"/>
      <w:bookmarkStart w:id="905" w:name="_Toc291005409"/>
      <w:bookmarkStart w:id="906" w:name="_Toc292704993"/>
      <w:bookmarkStart w:id="907" w:name="_Toc295387918"/>
      <w:bookmarkStart w:id="908" w:name="_Toc296675488"/>
      <w:bookmarkStart w:id="909" w:name="_Toc297804739"/>
      <w:bookmarkStart w:id="910" w:name="_Toc301945313"/>
      <w:bookmarkStart w:id="911" w:name="_Toc303344268"/>
      <w:bookmarkStart w:id="912" w:name="_Toc304892186"/>
      <w:bookmarkStart w:id="913" w:name="_Toc308530351"/>
      <w:bookmarkStart w:id="914" w:name="_Toc311103663"/>
      <w:bookmarkStart w:id="915" w:name="_Toc313973328"/>
      <w:bookmarkStart w:id="916" w:name="_Toc316479984"/>
      <w:bookmarkStart w:id="917" w:name="_Toc318965022"/>
      <w:bookmarkStart w:id="918" w:name="_Toc320536978"/>
      <w:bookmarkStart w:id="919" w:name="_Toc323035741"/>
      <w:bookmarkStart w:id="920" w:name="_Toc323904394"/>
      <w:bookmarkStart w:id="921" w:name="_Toc332272672"/>
      <w:bookmarkStart w:id="922" w:name="_Toc334776207"/>
      <w:bookmarkStart w:id="923" w:name="_Toc335901526"/>
      <w:bookmarkStart w:id="924" w:name="_Toc337110352"/>
      <w:bookmarkStart w:id="925" w:name="_Toc338779393"/>
      <w:bookmarkStart w:id="926" w:name="_Toc340225540"/>
      <w:bookmarkStart w:id="927" w:name="_Toc341451238"/>
      <w:bookmarkStart w:id="928" w:name="_Toc342912869"/>
      <w:bookmarkStart w:id="929" w:name="_Toc343262689"/>
      <w:bookmarkStart w:id="930" w:name="_Toc345579844"/>
      <w:bookmarkStart w:id="931" w:name="_Toc346885966"/>
      <w:bookmarkStart w:id="932" w:name="_Toc347929611"/>
      <w:bookmarkStart w:id="933" w:name="_Toc349288272"/>
      <w:bookmarkStart w:id="934" w:name="_Toc350415590"/>
      <w:bookmarkStart w:id="935" w:name="_Toc351549911"/>
      <w:bookmarkStart w:id="936" w:name="_Toc352940516"/>
      <w:bookmarkStart w:id="937" w:name="_Toc354053853"/>
      <w:bookmarkStart w:id="938" w:name="_Toc355708879"/>
      <w:bookmarkStart w:id="939" w:name="_Toc357001962"/>
      <w:bookmarkStart w:id="940" w:name="_Toc358192589"/>
      <w:bookmarkStart w:id="941" w:name="_Toc359489438"/>
      <w:bookmarkStart w:id="942" w:name="_Toc360696838"/>
      <w:bookmarkStart w:id="943" w:name="_Toc361921569"/>
      <w:bookmarkStart w:id="944" w:name="_Toc363741409"/>
      <w:bookmarkStart w:id="945" w:name="_Toc364672358"/>
      <w:bookmarkStart w:id="946" w:name="_Toc366157715"/>
      <w:bookmarkStart w:id="947" w:name="_Toc367715554"/>
      <w:bookmarkStart w:id="948" w:name="_Toc369007688"/>
      <w:bookmarkStart w:id="949" w:name="_Toc369007892"/>
      <w:bookmarkStart w:id="950" w:name="_Toc370373501"/>
      <w:bookmarkStart w:id="951" w:name="_Toc371588867"/>
      <w:bookmarkStart w:id="952" w:name="_Toc373157833"/>
      <w:bookmarkStart w:id="953" w:name="_Toc374006641"/>
      <w:bookmarkStart w:id="954" w:name="_Toc374692695"/>
      <w:bookmarkStart w:id="955" w:name="_Toc374692772"/>
      <w:bookmarkStart w:id="956" w:name="_Toc377026501"/>
      <w:bookmarkStart w:id="957" w:name="_Toc378322722"/>
      <w:bookmarkStart w:id="958" w:name="_Toc379440375"/>
      <w:bookmarkStart w:id="959" w:name="_Toc380582900"/>
      <w:bookmarkStart w:id="960" w:name="_Toc381784233"/>
      <w:bookmarkStart w:id="961" w:name="_Toc383182316"/>
      <w:bookmarkStart w:id="962" w:name="_Toc384625710"/>
      <w:bookmarkStart w:id="963" w:name="_Toc385496802"/>
      <w:bookmarkStart w:id="964" w:name="_Toc388946330"/>
      <w:bookmarkStart w:id="965" w:name="_Toc388947563"/>
      <w:bookmarkStart w:id="966" w:name="_Toc389730887"/>
      <w:bookmarkStart w:id="967" w:name="_Toc391386075"/>
      <w:bookmarkStart w:id="968" w:name="_Toc392235889"/>
      <w:bookmarkStart w:id="969" w:name="_Toc393713420"/>
      <w:bookmarkStart w:id="970" w:name="_Toc393714487"/>
      <w:bookmarkStart w:id="971" w:name="_Toc393715491"/>
      <w:bookmarkStart w:id="972" w:name="_Toc395100466"/>
      <w:bookmarkStart w:id="973" w:name="_Toc396212813"/>
      <w:bookmarkStart w:id="974" w:name="_Toc397517658"/>
      <w:bookmarkStart w:id="975" w:name="_Toc399160641"/>
      <w:bookmarkStart w:id="976" w:name="_Toc400374879"/>
      <w:bookmarkStart w:id="977" w:name="_Toc401757925"/>
      <w:bookmarkStart w:id="978" w:name="_Toc402967105"/>
      <w:bookmarkStart w:id="979" w:name="_Toc404332317"/>
      <w:bookmarkStart w:id="980" w:name="_Toc405386783"/>
      <w:bookmarkStart w:id="981" w:name="_Toc406508021"/>
      <w:bookmarkStart w:id="982" w:name="_Toc408576642"/>
      <w:bookmarkStart w:id="983" w:name="_Toc409708237"/>
      <w:bookmarkStart w:id="984" w:name="_Toc410904540"/>
      <w:bookmarkStart w:id="985" w:name="_Toc414884969"/>
      <w:bookmarkStart w:id="986" w:name="_Toc416360079"/>
      <w:bookmarkStart w:id="987" w:name="_Toc417984362"/>
      <w:bookmarkStart w:id="988" w:name="_Toc420414840"/>
      <w:bookmarkStart w:id="989" w:name="_Toc421783563"/>
      <w:bookmarkStart w:id="990" w:name="_Toc423078776"/>
      <w:bookmarkStart w:id="991" w:name="_Toc424300249"/>
      <w:bookmarkStart w:id="992" w:name="_Toc428193357"/>
      <w:bookmarkStart w:id="993" w:name="_Toc428372304"/>
      <w:bookmarkStart w:id="994" w:name="_Toc429469055"/>
      <w:bookmarkStart w:id="995" w:name="_Toc432498841"/>
      <w:bookmarkStart w:id="996" w:name="_Toc433358221"/>
      <w:bookmarkStart w:id="997" w:name="_Toc434843835"/>
      <w:bookmarkStart w:id="998" w:name="_Toc436383070"/>
      <w:bookmarkStart w:id="999" w:name="_Toc437264288"/>
      <w:bookmarkStart w:id="1000" w:name="_Toc438219175"/>
      <w:bookmarkStart w:id="1001" w:name="_Toc440443797"/>
      <w:bookmarkStart w:id="1002" w:name="_Toc441671604"/>
      <w:bookmarkStart w:id="1003" w:name="_Toc442711621"/>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15"/>
          <w:pgSz w:w="11901" w:h="16840" w:code="9"/>
          <w:pgMar w:top="1134" w:right="1418" w:bottom="1701" w:left="1418" w:header="720" w:footer="720" w:gutter="0"/>
          <w:paperSrc w:first="15" w:other="15"/>
          <w:cols w:space="720"/>
          <w:titlePg/>
          <w:docGrid w:linePitch="360"/>
        </w:sectPr>
      </w:pPr>
      <w:bookmarkStart w:id="1004" w:name="_Toc253407169"/>
      <w:bookmarkStart w:id="1005" w:name="_Toc259783164"/>
      <w:bookmarkStart w:id="1006" w:name="_Toc266181261"/>
      <w:bookmarkStart w:id="1007" w:name="_Toc268774046"/>
      <w:bookmarkStart w:id="1008" w:name="_Toc271700515"/>
      <w:bookmarkStart w:id="1009" w:name="_Toc273023376"/>
      <w:bookmarkStart w:id="1010" w:name="_Toc274223850"/>
      <w:bookmarkStart w:id="1011" w:name="_Toc276717186"/>
      <w:bookmarkStart w:id="1012" w:name="_Toc279669172"/>
      <w:bookmarkStart w:id="1013" w:name="_Toc280349228"/>
      <w:bookmarkStart w:id="1014" w:name="_Toc282526060"/>
      <w:bookmarkStart w:id="1015" w:name="_Toc283737226"/>
      <w:bookmarkStart w:id="1016" w:name="_Toc286218737"/>
      <w:bookmarkStart w:id="1017" w:name="_Toc288660302"/>
      <w:bookmarkStart w:id="1018" w:name="_Toc291005411"/>
      <w:bookmarkStart w:id="1019" w:name="_Toc292704995"/>
      <w:bookmarkStart w:id="1020" w:name="_Toc295387920"/>
      <w:bookmarkStart w:id="1021" w:name="_Toc296675490"/>
      <w:bookmarkStart w:id="1022" w:name="_Toc297804741"/>
      <w:bookmarkStart w:id="1023" w:name="_Toc301945315"/>
      <w:bookmarkStart w:id="1024" w:name="_Toc303344270"/>
      <w:bookmarkStart w:id="1025" w:name="_Toc304892188"/>
      <w:bookmarkStart w:id="1026" w:name="_Toc308530352"/>
      <w:bookmarkStart w:id="1027" w:name="_Toc311103664"/>
      <w:bookmarkStart w:id="1028" w:name="_Toc313973329"/>
      <w:bookmarkStart w:id="1029" w:name="_Toc316479985"/>
      <w:bookmarkStart w:id="1030" w:name="_Toc318965023"/>
      <w:bookmarkStart w:id="1031" w:name="_Toc320536979"/>
      <w:bookmarkStart w:id="1032" w:name="_Toc321233409"/>
      <w:bookmarkStart w:id="1033" w:name="_Toc321311688"/>
      <w:bookmarkStart w:id="1034" w:name="_Toc321820569"/>
      <w:bookmarkStart w:id="1035" w:name="_Toc323035742"/>
      <w:bookmarkStart w:id="1036" w:name="_Toc323904395"/>
      <w:bookmarkStart w:id="1037" w:name="_Toc332272673"/>
      <w:bookmarkStart w:id="1038" w:name="_Toc334776208"/>
      <w:bookmarkStart w:id="1039" w:name="_Toc335901527"/>
      <w:bookmarkStart w:id="1040" w:name="_Toc337110353"/>
      <w:bookmarkStart w:id="1041" w:name="_Toc338779394"/>
      <w:bookmarkStart w:id="1042" w:name="_Toc340225541"/>
      <w:bookmarkStart w:id="1043" w:name="_Toc341451239"/>
      <w:bookmarkStart w:id="1044" w:name="_Toc342912870"/>
      <w:bookmarkStart w:id="1045" w:name="_Toc343262690"/>
      <w:bookmarkStart w:id="1046" w:name="_Toc345579845"/>
      <w:bookmarkStart w:id="1047" w:name="_Toc346885967"/>
      <w:bookmarkStart w:id="1048" w:name="_Toc347929612"/>
      <w:bookmarkStart w:id="1049" w:name="_Toc349288273"/>
      <w:bookmarkStart w:id="1050" w:name="_Toc350415591"/>
      <w:bookmarkStart w:id="1051" w:name="_Toc351549912"/>
      <w:bookmarkStart w:id="1052" w:name="_Toc352940517"/>
      <w:bookmarkStart w:id="1053" w:name="_Toc354053854"/>
      <w:bookmarkStart w:id="1054" w:name="_Toc355708880"/>
      <w:bookmarkStart w:id="1055" w:name="_Toc357001963"/>
      <w:bookmarkStart w:id="1056" w:name="_Toc358192590"/>
      <w:bookmarkStart w:id="1057" w:name="_Toc359489439"/>
      <w:bookmarkStart w:id="1058" w:name="_Toc360696839"/>
      <w:bookmarkStart w:id="1059" w:name="_Toc361921570"/>
      <w:bookmarkStart w:id="1060" w:name="_Toc363741410"/>
      <w:bookmarkStart w:id="1061" w:name="_Toc364672359"/>
      <w:bookmarkStart w:id="1062" w:name="_Toc366157716"/>
      <w:bookmarkStart w:id="1063" w:name="_Toc367715555"/>
      <w:bookmarkStart w:id="1064" w:name="_Toc369007689"/>
      <w:bookmarkStart w:id="1065" w:name="_Toc369007893"/>
      <w:bookmarkStart w:id="1066" w:name="_Toc370373502"/>
      <w:bookmarkStart w:id="1067" w:name="_Toc371588868"/>
      <w:bookmarkStart w:id="1068" w:name="_Toc373157834"/>
      <w:bookmarkStart w:id="1069" w:name="_Toc374006642"/>
      <w:bookmarkStart w:id="1070" w:name="_Toc374692696"/>
      <w:bookmarkStart w:id="1071" w:name="_Toc374692773"/>
      <w:bookmarkStart w:id="1072" w:name="_Toc377026502"/>
      <w:bookmarkStart w:id="1073" w:name="_Toc378322723"/>
      <w:bookmarkStart w:id="1074" w:name="_Toc379440376"/>
      <w:bookmarkStart w:id="1075" w:name="_Toc380582901"/>
      <w:bookmarkStart w:id="1076" w:name="_Toc381784234"/>
      <w:bookmarkStart w:id="1077" w:name="_Toc383182317"/>
      <w:bookmarkStart w:id="1078" w:name="_Toc384625711"/>
      <w:bookmarkStart w:id="1079" w:name="_Toc385496803"/>
      <w:bookmarkStart w:id="1080" w:name="_Toc388946331"/>
      <w:bookmarkStart w:id="1081" w:name="_Toc388947564"/>
      <w:bookmarkStart w:id="1082" w:name="_Toc389730888"/>
      <w:bookmarkStart w:id="1083" w:name="_Toc391386076"/>
      <w:bookmarkStart w:id="1084" w:name="_Toc392235890"/>
      <w:bookmarkStart w:id="1085" w:name="_Toc393713421"/>
      <w:bookmarkStart w:id="1086" w:name="_Toc393714488"/>
      <w:bookmarkStart w:id="1087" w:name="_Toc393715492"/>
      <w:bookmarkStart w:id="1088" w:name="_Toc395100467"/>
      <w:bookmarkStart w:id="1089" w:name="_Toc396212814"/>
      <w:bookmarkStart w:id="1090" w:name="_Toc397517659"/>
      <w:bookmarkStart w:id="1091" w:name="_Toc399160642"/>
      <w:bookmarkStart w:id="1092" w:name="_Toc400374880"/>
      <w:bookmarkStart w:id="1093" w:name="_Toc401757926"/>
      <w:bookmarkStart w:id="1094" w:name="_Toc402967106"/>
      <w:bookmarkStart w:id="1095" w:name="_Toc404332318"/>
      <w:bookmarkStart w:id="1096" w:name="_Toc405386784"/>
      <w:bookmarkStart w:id="1097" w:name="_Toc406508022"/>
      <w:bookmarkStart w:id="1098" w:name="_Toc408576643"/>
      <w:bookmarkStart w:id="1099" w:name="_Toc409708238"/>
      <w:bookmarkStart w:id="1100" w:name="_Toc410904541"/>
      <w:bookmarkStart w:id="1101" w:name="_Toc414884970"/>
      <w:bookmarkStart w:id="1102" w:name="_Toc416360080"/>
      <w:bookmarkStart w:id="1103" w:name="_Toc417984363"/>
      <w:bookmarkStart w:id="1104" w:name="_Toc420414841"/>
    </w:p>
    <w:p w:rsidR="00872C86" w:rsidRPr="00824BAB" w:rsidRDefault="00911AE9" w:rsidP="00AD54EE">
      <w:pPr>
        <w:pStyle w:val="Heading1"/>
        <w:spacing w:before="0"/>
        <w:ind w:left="142"/>
        <w:jc w:val="center"/>
        <w:rPr>
          <w:kern w:val="0"/>
          <w:lang w:val="en-US"/>
        </w:rPr>
      </w:pPr>
      <w:bookmarkStart w:id="1105" w:name="_Toc421783564"/>
      <w:bookmarkStart w:id="1106" w:name="_Toc423078777"/>
      <w:bookmarkStart w:id="1107" w:name="_Toc424300250"/>
      <w:bookmarkStart w:id="1108" w:name="_Toc428193358"/>
      <w:bookmarkStart w:id="1109" w:name="_Toc428372305"/>
      <w:bookmarkStart w:id="1110" w:name="_Toc429469056"/>
      <w:bookmarkStart w:id="1111" w:name="_Toc432498842"/>
      <w:bookmarkStart w:id="1112" w:name="_Toc433358222"/>
      <w:bookmarkStart w:id="1113" w:name="_Toc434843836"/>
      <w:bookmarkStart w:id="1114" w:name="_Toc436383071"/>
      <w:bookmarkStart w:id="1115" w:name="_Toc437264289"/>
      <w:bookmarkStart w:id="1116" w:name="_Toc438219176"/>
      <w:bookmarkStart w:id="1117" w:name="_Toc440443798"/>
      <w:bookmarkStart w:id="1118" w:name="_Toc441671605"/>
      <w:bookmarkStart w:id="1119" w:name="_Toc442711622"/>
      <w:r w:rsidRPr="00824BAB">
        <w:rPr>
          <w:kern w:val="0"/>
          <w:lang w:val="en-US"/>
        </w:rPr>
        <w:lastRenderedPageBreak/>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DF1348" w:rsidRDefault="00DF1348">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rPr>
      </w:pPr>
    </w:p>
    <w:p w:rsidR="00DA2C0F" w:rsidRDefault="00DA2C0F">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rPr>
      </w:pPr>
    </w:p>
    <w:p w:rsidR="00A0095C" w:rsidRPr="00A0095C" w:rsidRDefault="00A0095C" w:rsidP="00A0095C">
      <w:pPr>
        <w:pStyle w:val="Heading20"/>
        <w:rPr>
          <w:lang w:val="en-US"/>
        </w:rPr>
      </w:pPr>
      <w:bookmarkStart w:id="1120" w:name="_Toc441671608"/>
      <w:bookmarkStart w:id="1121" w:name="_Toc442711625"/>
      <w:r w:rsidRPr="00A0095C">
        <w:rPr>
          <w:lang w:val="en-US"/>
        </w:rPr>
        <w:t xml:space="preserve">Mobile Network Codes (MNC) for the international identification plan </w:t>
      </w:r>
      <w:r w:rsidRPr="00A0095C">
        <w:rPr>
          <w:lang w:val="en-US"/>
        </w:rPr>
        <w:br/>
        <w:t>for public networks and subscriptions</w:t>
      </w:r>
      <w:r w:rsidRPr="00A0095C">
        <w:rPr>
          <w:lang w:val="en-US"/>
        </w:rPr>
        <w:br/>
        <w:t>(According to  Recommendation ITU-T E.212 (05/2008))</w:t>
      </w:r>
      <w:r w:rsidRPr="00A0095C">
        <w:rPr>
          <w:lang w:val="en-US"/>
        </w:rPr>
        <w:br/>
        <w:t>(Position on 15 October 2015)</w:t>
      </w:r>
      <w:bookmarkEnd w:id="1120"/>
      <w:bookmarkEnd w:id="1121"/>
    </w:p>
    <w:p w:rsidR="00A0095C" w:rsidRPr="00A0095C" w:rsidRDefault="00A0095C" w:rsidP="00A0095C">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A0095C">
        <w:rPr>
          <w:rFonts w:ascii="Times New Roman" w:hAnsi="Times New Roman"/>
          <w:lang w:val="en-US"/>
        </w:rPr>
        <w:tab/>
      </w:r>
    </w:p>
    <w:p w:rsidR="00A0095C" w:rsidRPr="00A0095C" w:rsidRDefault="00A0095C" w:rsidP="00A0095C">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A0095C">
        <w:rPr>
          <w:rFonts w:ascii="Times New Roman" w:hAnsi="Times New Roman"/>
          <w:sz w:val="2"/>
          <w:lang w:val="en-US"/>
        </w:rPr>
        <w:tab/>
      </w:r>
      <w:r w:rsidRPr="00A0095C">
        <w:rPr>
          <w:rFonts w:ascii="Times New Roman" w:hAnsi="Times New Roman"/>
          <w:sz w:val="2"/>
          <w:lang w:val="en-US"/>
        </w:rPr>
        <w:tab/>
      </w:r>
    </w:p>
    <w:p w:rsidR="00A0095C" w:rsidRPr="00A0095C" w:rsidRDefault="00A0095C" w:rsidP="00A0095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A0095C">
        <w:rPr>
          <w:rFonts w:eastAsia="Calibri"/>
          <w:color w:val="000000"/>
          <w:lang w:val="en-US"/>
        </w:rPr>
        <w:t>(Annex to ITU Operational Bulletin No. 1086 – 15.X.2015)</w:t>
      </w:r>
    </w:p>
    <w:p w:rsidR="00A0095C" w:rsidRPr="00A0095C" w:rsidRDefault="00A0095C" w:rsidP="000A33C9">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A0095C">
        <w:rPr>
          <w:rFonts w:eastAsia="Calibri"/>
          <w:color w:val="000000"/>
          <w:lang w:val="en-US"/>
        </w:rPr>
        <w:t xml:space="preserve">(Amendment No. </w:t>
      </w:r>
      <w:r w:rsidR="000A33C9">
        <w:rPr>
          <w:rFonts w:eastAsia="Calibri"/>
          <w:color w:val="000000"/>
          <w:lang w:val="en-US"/>
        </w:rPr>
        <w:t>8</w:t>
      </w:r>
      <w:r w:rsidRPr="00A0095C">
        <w:rPr>
          <w:rFonts w:eastAsia="Calibri"/>
          <w:color w:val="000000"/>
          <w:lang w:val="en-US"/>
        </w:rPr>
        <w:t>)</w:t>
      </w:r>
    </w:p>
    <w:p w:rsidR="00A0095C" w:rsidRPr="00A0095C" w:rsidRDefault="00A0095C" w:rsidP="00A0095C">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A0095C">
        <w:rPr>
          <w:rFonts w:ascii="Times New Roman" w:hAnsi="Times New Roman"/>
          <w:lang w:val="en-US"/>
        </w:rPr>
        <w:tab/>
      </w:r>
    </w:p>
    <w:p w:rsidR="00A0095C" w:rsidRPr="00A0095C" w:rsidRDefault="00A0095C" w:rsidP="00A0095C">
      <w:pPr>
        <w:tabs>
          <w:tab w:val="clear" w:pos="567"/>
          <w:tab w:val="clear" w:pos="1276"/>
          <w:tab w:val="clear" w:pos="1843"/>
          <w:tab w:val="clear" w:pos="5387"/>
          <w:tab w:val="clear" w:pos="5954"/>
          <w:tab w:val="left" w:pos="110"/>
          <w:tab w:val="left" w:pos="8560"/>
        </w:tabs>
        <w:overflowPunct/>
        <w:autoSpaceDE/>
        <w:autoSpaceDN/>
        <w:adjustRightInd/>
        <w:spacing w:before="0"/>
        <w:jc w:val="left"/>
        <w:textAlignment w:val="auto"/>
        <w:rPr>
          <w:rFonts w:ascii="Times New Roman" w:hAnsi="Times New Roman"/>
          <w:sz w:val="2"/>
          <w:lang w:val="en-US"/>
        </w:rPr>
      </w:pPr>
      <w:r w:rsidRPr="00A0095C">
        <w:rPr>
          <w:rFonts w:ascii="Times New Roman" w:hAnsi="Times New Roman"/>
          <w:sz w:val="2"/>
          <w:lang w:val="en-US"/>
        </w:rPr>
        <w:tab/>
      </w:r>
      <w:r w:rsidRPr="00A0095C">
        <w:rPr>
          <w:rFonts w:ascii="Times New Roman" w:hAnsi="Times New Roman"/>
          <w:sz w:val="2"/>
          <w:lang w:val="en-US"/>
        </w:rPr>
        <w:tab/>
      </w:r>
    </w:p>
    <w:p w:rsidR="00A0095C" w:rsidRPr="00A0095C" w:rsidRDefault="00A0095C" w:rsidP="00A0095C">
      <w:pPr>
        <w:tabs>
          <w:tab w:val="clear" w:pos="567"/>
          <w:tab w:val="clear" w:pos="1276"/>
          <w:tab w:val="clear" w:pos="1843"/>
          <w:tab w:val="clear" w:pos="5387"/>
          <w:tab w:val="clear" w:pos="5954"/>
          <w:tab w:val="left" w:pos="6"/>
          <w:tab w:val="left" w:pos="146"/>
          <w:tab w:val="left" w:pos="8432"/>
          <w:tab w:val="left" w:pos="8444"/>
        </w:tabs>
        <w:overflowPunct/>
        <w:autoSpaceDE/>
        <w:autoSpaceDN/>
        <w:adjustRightInd/>
        <w:spacing w:before="0"/>
        <w:jc w:val="left"/>
        <w:textAlignment w:val="auto"/>
        <w:rPr>
          <w:rFonts w:ascii="Times New Roman" w:hAnsi="Times New Roman"/>
          <w:sz w:val="2"/>
          <w:lang w:val="en-US"/>
        </w:rPr>
      </w:pPr>
      <w:r w:rsidRPr="00A0095C">
        <w:rPr>
          <w:rFonts w:ascii="Times New Roman" w:hAnsi="Times New Roman"/>
          <w:sz w:val="2"/>
          <w:lang w:val="en-US"/>
        </w:rPr>
        <w:tab/>
      </w:r>
      <w:r w:rsidRPr="00A0095C">
        <w:rPr>
          <w:rFonts w:ascii="Times New Roman" w:hAnsi="Times New Roman"/>
          <w:sz w:val="2"/>
          <w:lang w:val="en-US"/>
        </w:rPr>
        <w:tab/>
      </w:r>
      <w:r w:rsidRPr="00A0095C">
        <w:rPr>
          <w:rFonts w:ascii="Times New Roman" w:hAnsi="Times New Roman"/>
          <w:sz w:val="2"/>
          <w:lang w:val="en-US"/>
        </w:rPr>
        <w:tab/>
      </w:r>
      <w:r w:rsidRPr="00A0095C">
        <w:rPr>
          <w:rFonts w:ascii="Times New Roman" w:hAnsi="Times New Roman"/>
          <w:sz w:val="2"/>
          <w:lang w:val="en-US"/>
        </w:rPr>
        <w:tab/>
      </w:r>
      <w:r w:rsidRPr="00A0095C">
        <w:rPr>
          <w:rFonts w:ascii="Times New Roman" w:hAnsi="Times New Roman"/>
          <w:sz w:val="2"/>
          <w:lang w:val="en-US"/>
        </w:rPr>
        <w:tab/>
      </w:r>
    </w:p>
    <w:tbl>
      <w:tblPr>
        <w:tblW w:w="9072" w:type="dxa"/>
        <w:tblCellMar>
          <w:left w:w="0" w:type="dxa"/>
          <w:right w:w="0" w:type="dxa"/>
        </w:tblCellMar>
        <w:tblLook w:val="0000" w:firstRow="0" w:lastRow="0" w:firstColumn="0" w:lastColumn="0" w:noHBand="0" w:noVBand="0"/>
      </w:tblPr>
      <w:tblGrid>
        <w:gridCol w:w="3534"/>
        <w:gridCol w:w="1276"/>
        <w:gridCol w:w="4262"/>
      </w:tblGrid>
      <w:tr w:rsidR="000A33C9" w:rsidTr="007354A9">
        <w:trPr>
          <w:trHeight w:val="297"/>
        </w:trPr>
        <w:tc>
          <w:tcPr>
            <w:tcW w:w="353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3C9" w:rsidRDefault="000A33C9" w:rsidP="006C1608">
            <w:r>
              <w:rPr>
                <w:rFonts w:eastAsia="Calibri"/>
                <w:b/>
                <w:i/>
                <w:color w:val="000000"/>
              </w:rPr>
              <w:t>Country/Geographical area</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3C9" w:rsidRDefault="000A33C9" w:rsidP="006C1608">
            <w:r>
              <w:rPr>
                <w:rFonts w:eastAsia="Calibri"/>
                <w:b/>
                <w:i/>
                <w:color w:val="000000"/>
              </w:rPr>
              <w:t>MCC+MNC *</w:t>
            </w:r>
          </w:p>
        </w:tc>
        <w:tc>
          <w:tcPr>
            <w:tcW w:w="42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3C9" w:rsidRDefault="000A33C9" w:rsidP="006C1608">
            <w:r>
              <w:rPr>
                <w:rFonts w:eastAsia="Calibri"/>
                <w:b/>
                <w:i/>
                <w:color w:val="000000"/>
              </w:rPr>
              <w:t>Operator/Network</w:t>
            </w:r>
          </w:p>
        </w:tc>
      </w:tr>
      <w:tr w:rsidR="000A33C9" w:rsidTr="007354A9">
        <w:trPr>
          <w:trHeight w:val="260"/>
        </w:trPr>
        <w:tc>
          <w:tcPr>
            <w:tcW w:w="353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A33C9" w:rsidRDefault="000A33C9" w:rsidP="000A33C9">
            <w:pPr>
              <w:jc w:val="left"/>
            </w:pPr>
            <w:r>
              <w:rPr>
                <w:rFonts w:eastAsia="Calibri"/>
                <w:b/>
                <w:color w:val="000000"/>
              </w:rPr>
              <w:t>International Mobile, shared code ADD</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3C9" w:rsidRDefault="007354A9" w:rsidP="007354A9">
            <w:pPr>
              <w:jc w:val="center"/>
            </w:pPr>
            <w:r>
              <w:rPr>
                <w:rFonts w:eastAsia="Calibri"/>
                <w:color w:val="000000"/>
              </w:rPr>
              <w:t>901 51</w:t>
            </w:r>
          </w:p>
        </w:tc>
        <w:tc>
          <w:tcPr>
            <w:tcW w:w="42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3C9" w:rsidRDefault="007354A9" w:rsidP="006C1608">
            <w:r>
              <w:rPr>
                <w:rFonts w:eastAsia="Calibri"/>
                <w:color w:val="000000"/>
              </w:rPr>
              <w:t>VisionNG</w:t>
            </w:r>
          </w:p>
        </w:tc>
      </w:tr>
      <w:tr w:rsidR="000A33C9" w:rsidTr="007354A9">
        <w:trPr>
          <w:trHeight w:val="260"/>
        </w:trPr>
        <w:tc>
          <w:tcPr>
            <w:tcW w:w="353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A33C9" w:rsidRDefault="000A33C9" w:rsidP="006C1608"/>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A33C9" w:rsidRDefault="000A33C9" w:rsidP="006C1608">
            <w:pPr>
              <w:jc w:val="center"/>
            </w:pPr>
          </w:p>
        </w:tc>
        <w:tc>
          <w:tcPr>
            <w:tcW w:w="42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A33C9" w:rsidRDefault="000A33C9" w:rsidP="006C1608"/>
        </w:tc>
      </w:tr>
    </w:tbl>
    <w:p w:rsidR="00A0095C" w:rsidRPr="00A0095C" w:rsidRDefault="00A0095C" w:rsidP="00A0095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color w:val="000000"/>
          <w:sz w:val="22"/>
          <w:szCs w:val="22"/>
        </w:rPr>
      </w:pPr>
    </w:p>
    <w:p w:rsidR="00A0095C" w:rsidRPr="00DA2C0F" w:rsidRDefault="00A0095C" w:rsidP="00DA2C0F">
      <w:pPr>
        <w:tabs>
          <w:tab w:val="clear" w:pos="567"/>
          <w:tab w:val="clear" w:pos="1276"/>
          <w:tab w:val="clear" w:pos="1843"/>
          <w:tab w:val="clear" w:pos="5387"/>
          <w:tab w:val="clear" w:pos="5954"/>
        </w:tabs>
        <w:spacing w:before="0"/>
        <w:jc w:val="left"/>
        <w:rPr>
          <w:rFonts w:ascii="Arial" w:hAnsi="Arial"/>
          <w:sz w:val="16"/>
          <w:szCs w:val="16"/>
          <w:lang w:val="fr-CH"/>
        </w:rPr>
      </w:pPr>
      <w:r w:rsidRPr="00DA2C0F">
        <w:rPr>
          <w:rFonts w:ascii="Arial" w:eastAsia="Arial" w:hAnsi="Arial"/>
          <w:color w:val="000000"/>
          <w:sz w:val="16"/>
          <w:szCs w:val="16"/>
          <w:lang w:val="fr-CH"/>
        </w:rPr>
        <w:t>____________</w:t>
      </w:r>
    </w:p>
    <w:p w:rsidR="00A0095C" w:rsidRPr="00DA2C0F" w:rsidRDefault="00A0095C" w:rsidP="00DA2C0F">
      <w:pPr>
        <w:jc w:val="left"/>
        <w:rPr>
          <w:rFonts w:eastAsia="Calibri"/>
          <w:lang w:val="fr-CH"/>
        </w:rPr>
      </w:pPr>
      <w:r w:rsidRPr="00DA2C0F">
        <w:rPr>
          <w:rFonts w:eastAsia="Calibri"/>
          <w:sz w:val="16"/>
          <w:szCs w:val="16"/>
          <w:lang w:val="fr-CH"/>
        </w:rPr>
        <w:t>*</w:t>
      </w:r>
      <w:r w:rsidRPr="00DA2C0F">
        <w:rPr>
          <w:rFonts w:eastAsia="Calibri"/>
          <w:sz w:val="16"/>
          <w:szCs w:val="16"/>
          <w:lang w:val="fr-CH"/>
        </w:rPr>
        <w:tab/>
        <w:t xml:space="preserve">MCC: </w:t>
      </w:r>
      <w:r w:rsidRPr="00DA2C0F">
        <w:rPr>
          <w:rFonts w:eastAsia="Calibri"/>
          <w:sz w:val="16"/>
          <w:szCs w:val="16"/>
          <w:lang w:val="fr-CH"/>
        </w:rPr>
        <w:tab/>
      </w:r>
      <w:r w:rsidR="00F33922" w:rsidRPr="00DA2C0F">
        <w:rPr>
          <w:rFonts w:eastAsia="Calibri"/>
          <w:sz w:val="16"/>
          <w:szCs w:val="16"/>
          <w:lang w:val="fr-CH"/>
        </w:rPr>
        <w:t>Mobile Country Code / Indicatif de pays du mobile / Indicativo de país para el servicio móvil</w:t>
      </w:r>
      <w:r w:rsidRPr="00DA2C0F">
        <w:rPr>
          <w:rFonts w:eastAsia="Calibri"/>
          <w:sz w:val="16"/>
          <w:szCs w:val="16"/>
          <w:lang w:val="fr-CH"/>
        </w:rPr>
        <w:br/>
      </w:r>
      <w:r w:rsidRPr="00DA2C0F">
        <w:rPr>
          <w:rFonts w:eastAsia="Calibri"/>
          <w:sz w:val="16"/>
          <w:szCs w:val="16"/>
          <w:lang w:val="fr-CH"/>
        </w:rPr>
        <w:tab/>
        <w:t xml:space="preserve">MNC: </w:t>
      </w:r>
      <w:r w:rsidRPr="00DA2C0F">
        <w:rPr>
          <w:rFonts w:eastAsia="Calibri"/>
          <w:sz w:val="16"/>
          <w:szCs w:val="16"/>
          <w:lang w:val="fr-CH"/>
        </w:rPr>
        <w:tab/>
        <w:t>Mobile Network Code / Code de réseau mobile / Indicativo de red para el servicio móvil</w:t>
      </w:r>
      <w:r w:rsidRPr="00DA2C0F">
        <w:rPr>
          <w:rFonts w:eastAsia="Calibri"/>
          <w:sz w:val="16"/>
          <w:szCs w:val="16"/>
          <w:lang w:val="fr-CH"/>
        </w:rPr>
        <w:br/>
      </w:r>
    </w:p>
    <w:p w:rsidR="00DA2C0F" w:rsidRDefault="00DA2C0F" w:rsidP="00827D2B">
      <w:pPr>
        <w:tabs>
          <w:tab w:val="clear" w:pos="567"/>
          <w:tab w:val="clear" w:pos="1276"/>
          <w:tab w:val="clear" w:pos="1843"/>
          <w:tab w:val="clear" w:pos="5387"/>
          <w:tab w:val="clear" w:pos="5954"/>
        </w:tabs>
        <w:spacing w:before="0"/>
        <w:jc w:val="left"/>
        <w:rPr>
          <w:rFonts w:asciiTheme="minorHAnsi" w:hAnsiTheme="minorHAnsi"/>
          <w:lang w:val="fr-CH"/>
        </w:rPr>
      </w:pPr>
    </w:p>
    <w:p w:rsidR="00907D11" w:rsidRPr="00FB6CB5" w:rsidRDefault="00907D11" w:rsidP="00907D11">
      <w:pPr>
        <w:pStyle w:val="Heading20"/>
        <w:rPr>
          <w:lang w:val="en-GB"/>
        </w:rPr>
      </w:pPr>
      <w:r w:rsidRPr="00FB6CB5">
        <w:rPr>
          <w:lang w:val="en-GB"/>
        </w:rPr>
        <w:t>List of Signalling Area/Network Codes (SANC)</w:t>
      </w:r>
      <w:r w:rsidRPr="00FB6CB5">
        <w:rPr>
          <w:lang w:val="en-GB"/>
        </w:rPr>
        <w:br/>
        <w:t>(Complement to Recommendation ITU-T Q.708 (03/1999))</w:t>
      </w:r>
      <w:r w:rsidRPr="00FB6CB5">
        <w:rPr>
          <w:lang w:val="en-GB"/>
        </w:rPr>
        <w:br/>
        <w:t>(Position on 15 December 2014)</w:t>
      </w:r>
    </w:p>
    <w:p w:rsidR="00907D11" w:rsidRPr="00FB6CB5" w:rsidRDefault="00907D11" w:rsidP="00907D11">
      <w:pPr>
        <w:pStyle w:val="Heading70"/>
        <w:keepNext/>
        <w:rPr>
          <w:b/>
          <w:bCs/>
        </w:rPr>
      </w:pPr>
      <w:r w:rsidRPr="00FB6CB5">
        <w:rPr>
          <w:bCs/>
        </w:rPr>
        <w:t>(Annex to ITU Operational Bulletin No. 1066 – 15.XII.2014)</w:t>
      </w:r>
      <w:r w:rsidRPr="00FB6CB5">
        <w:rPr>
          <w:bCs/>
        </w:rPr>
        <w:br/>
        <w:t>(Amendment No. 12)</w:t>
      </w:r>
    </w:p>
    <w:p w:rsidR="00907D11" w:rsidRPr="00756D3F" w:rsidRDefault="00907D11" w:rsidP="00907D1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07D11" w:rsidRPr="00C964F0" w:rsidTr="006C1608">
        <w:trPr>
          <w:trHeight w:val="240"/>
        </w:trPr>
        <w:tc>
          <w:tcPr>
            <w:tcW w:w="9288" w:type="dxa"/>
            <w:gridSpan w:val="3"/>
            <w:shd w:val="clear" w:color="auto" w:fill="auto"/>
          </w:tcPr>
          <w:p w:rsidR="00907D11" w:rsidRPr="00C964F0" w:rsidRDefault="00907D11" w:rsidP="006C1608">
            <w:pPr>
              <w:pStyle w:val="Normalaftertitle"/>
              <w:keepNext/>
              <w:spacing w:before="240"/>
              <w:rPr>
                <w:b/>
                <w:bCs/>
              </w:rPr>
            </w:pPr>
            <w:r w:rsidRPr="00C964F0">
              <w:rPr>
                <w:b/>
                <w:bCs/>
              </w:rPr>
              <w:t>Numerical order     ADD</w:t>
            </w:r>
          </w:p>
        </w:tc>
      </w:tr>
      <w:tr w:rsidR="00907D11" w:rsidRPr="00F25E55" w:rsidTr="006C1608">
        <w:trPr>
          <w:trHeight w:val="240"/>
        </w:trPr>
        <w:tc>
          <w:tcPr>
            <w:tcW w:w="909" w:type="dxa"/>
            <w:shd w:val="clear" w:color="auto" w:fill="auto"/>
          </w:tcPr>
          <w:p w:rsidR="00907D11" w:rsidRPr="00F25E55" w:rsidRDefault="00907D11" w:rsidP="006C1608">
            <w:pPr>
              <w:pStyle w:val="StyleTabletextLeft"/>
            </w:pPr>
          </w:p>
        </w:tc>
        <w:tc>
          <w:tcPr>
            <w:tcW w:w="909" w:type="dxa"/>
            <w:shd w:val="clear" w:color="auto" w:fill="auto"/>
          </w:tcPr>
          <w:p w:rsidR="00907D11" w:rsidRPr="00F25E55" w:rsidRDefault="00907D11" w:rsidP="006C1608">
            <w:pPr>
              <w:pStyle w:val="StyleTabletextLeft"/>
            </w:pPr>
            <w:r>
              <w:t>6-145</w:t>
            </w:r>
          </w:p>
        </w:tc>
        <w:tc>
          <w:tcPr>
            <w:tcW w:w="7470" w:type="dxa"/>
            <w:shd w:val="clear" w:color="auto" w:fill="auto"/>
          </w:tcPr>
          <w:p w:rsidR="00907D11" w:rsidRPr="00F25E55" w:rsidRDefault="00907D11" w:rsidP="006C1608">
            <w:pPr>
              <w:pStyle w:val="StyleTabletextLeft"/>
            </w:pPr>
            <w:r>
              <w:t>South Africa (Republic of)</w:t>
            </w:r>
          </w:p>
        </w:tc>
      </w:tr>
    </w:tbl>
    <w:p w:rsidR="00907D11" w:rsidRPr="00756D3F" w:rsidRDefault="00907D11" w:rsidP="00907D1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907D11" w:rsidRPr="00C964F0" w:rsidTr="006C1608">
        <w:trPr>
          <w:trHeight w:val="240"/>
        </w:trPr>
        <w:tc>
          <w:tcPr>
            <w:tcW w:w="9288" w:type="dxa"/>
            <w:gridSpan w:val="3"/>
            <w:shd w:val="clear" w:color="auto" w:fill="auto"/>
          </w:tcPr>
          <w:p w:rsidR="00907D11" w:rsidRPr="00C964F0" w:rsidRDefault="00907D11" w:rsidP="006C1608">
            <w:pPr>
              <w:pStyle w:val="Normalaftertitle"/>
              <w:keepNext/>
              <w:spacing w:before="240"/>
              <w:rPr>
                <w:b/>
                <w:bCs/>
              </w:rPr>
            </w:pPr>
            <w:r w:rsidRPr="00C964F0">
              <w:rPr>
                <w:b/>
                <w:bCs/>
              </w:rPr>
              <w:t>Alphabetical order    ADD</w:t>
            </w:r>
          </w:p>
        </w:tc>
      </w:tr>
      <w:tr w:rsidR="00907D11" w:rsidRPr="00F25E55" w:rsidTr="006C1608">
        <w:trPr>
          <w:trHeight w:val="240"/>
        </w:trPr>
        <w:tc>
          <w:tcPr>
            <w:tcW w:w="909" w:type="dxa"/>
            <w:shd w:val="clear" w:color="auto" w:fill="auto"/>
          </w:tcPr>
          <w:p w:rsidR="00907D11" w:rsidRPr="00F25E55" w:rsidRDefault="00907D11" w:rsidP="006C1608">
            <w:pPr>
              <w:pStyle w:val="StyleTabletextLeft"/>
            </w:pPr>
          </w:p>
        </w:tc>
        <w:tc>
          <w:tcPr>
            <w:tcW w:w="909" w:type="dxa"/>
            <w:shd w:val="clear" w:color="auto" w:fill="auto"/>
          </w:tcPr>
          <w:p w:rsidR="00907D11" w:rsidRPr="00F25E55" w:rsidRDefault="00907D11" w:rsidP="006C1608">
            <w:pPr>
              <w:pStyle w:val="StyleTabletextLeft"/>
            </w:pPr>
            <w:r>
              <w:t>6-145</w:t>
            </w:r>
          </w:p>
        </w:tc>
        <w:tc>
          <w:tcPr>
            <w:tcW w:w="7470" w:type="dxa"/>
            <w:shd w:val="clear" w:color="auto" w:fill="auto"/>
          </w:tcPr>
          <w:p w:rsidR="00907D11" w:rsidRPr="00F25E55" w:rsidRDefault="00907D11" w:rsidP="006C1608">
            <w:pPr>
              <w:pStyle w:val="StyleTabletextLeft"/>
            </w:pPr>
            <w:r>
              <w:t>South Africa (Republic of)</w:t>
            </w:r>
          </w:p>
        </w:tc>
      </w:tr>
    </w:tbl>
    <w:p w:rsidR="00907D11" w:rsidRPr="00FF621E" w:rsidRDefault="00907D11" w:rsidP="00907D11">
      <w:pPr>
        <w:pStyle w:val="Footnotesepar"/>
        <w:rPr>
          <w:lang w:val="fr-FR"/>
        </w:rPr>
      </w:pPr>
      <w:r w:rsidRPr="00FF621E">
        <w:rPr>
          <w:lang w:val="fr-FR"/>
        </w:rPr>
        <w:t>____________</w:t>
      </w:r>
    </w:p>
    <w:p w:rsidR="00907D11" w:rsidRPr="00FB6CB5" w:rsidRDefault="00907D11" w:rsidP="00907D11">
      <w:pPr>
        <w:pStyle w:val="Tabletext"/>
        <w:tabs>
          <w:tab w:val="clear" w:pos="1276"/>
          <w:tab w:val="clear" w:pos="1843"/>
          <w:tab w:val="left" w:pos="567"/>
        </w:tabs>
        <w:spacing w:after="0"/>
        <w:rPr>
          <w:b w:val="0"/>
          <w:sz w:val="16"/>
          <w:szCs w:val="16"/>
          <w:lang w:val="en-GB"/>
        </w:rPr>
      </w:pPr>
      <w:r w:rsidRPr="00FB6CB5">
        <w:rPr>
          <w:b w:val="0"/>
          <w:sz w:val="16"/>
          <w:szCs w:val="16"/>
          <w:lang w:val="en-GB"/>
        </w:rPr>
        <w:t>SANC:</w:t>
      </w:r>
      <w:r w:rsidRPr="00FB6CB5">
        <w:rPr>
          <w:b w:val="0"/>
          <w:sz w:val="16"/>
          <w:szCs w:val="16"/>
          <w:lang w:val="en-GB"/>
        </w:rPr>
        <w:tab/>
        <w:t>Signalling Area/Network Code.</w:t>
      </w:r>
    </w:p>
    <w:p w:rsidR="00907D11" w:rsidRDefault="00907D11" w:rsidP="00907D11">
      <w:pPr>
        <w:pStyle w:val="Tabletext"/>
        <w:tabs>
          <w:tab w:val="clear" w:pos="1276"/>
          <w:tab w:val="clear" w:pos="1843"/>
          <w:tab w:val="left" w:pos="567"/>
        </w:tabs>
        <w:spacing w:before="0" w:after="0"/>
        <w:rPr>
          <w:b w:val="0"/>
          <w:sz w:val="16"/>
          <w:szCs w:val="16"/>
        </w:rPr>
      </w:pPr>
      <w:r w:rsidRPr="00FB6CB5">
        <w:rPr>
          <w:b w:val="0"/>
          <w:sz w:val="16"/>
          <w:szCs w:val="16"/>
          <w:lang w:val="en-GB"/>
        </w:rPr>
        <w:tab/>
      </w:r>
      <w:r w:rsidRPr="00FF621E">
        <w:rPr>
          <w:b w:val="0"/>
          <w:sz w:val="16"/>
          <w:szCs w:val="16"/>
        </w:rPr>
        <w:t>Code de zone/réseau sémaphore (CZRS).</w:t>
      </w:r>
    </w:p>
    <w:p w:rsidR="00907D11" w:rsidRPr="00756D3F" w:rsidRDefault="00907D11" w:rsidP="00907D1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907D11" w:rsidRPr="00907D11" w:rsidRDefault="00907D11" w:rsidP="00827D2B">
      <w:pPr>
        <w:tabs>
          <w:tab w:val="clear" w:pos="567"/>
          <w:tab w:val="clear" w:pos="1276"/>
          <w:tab w:val="clear" w:pos="1843"/>
          <w:tab w:val="clear" w:pos="5387"/>
          <w:tab w:val="clear" w:pos="5954"/>
        </w:tabs>
        <w:spacing w:before="0"/>
        <w:jc w:val="left"/>
        <w:rPr>
          <w:rFonts w:asciiTheme="minorHAnsi" w:hAnsiTheme="minorHAnsi"/>
          <w:lang w:val="es-ES"/>
        </w:rPr>
      </w:pPr>
    </w:p>
    <w:p w:rsidR="00DA2C0F" w:rsidRDefault="00DA2C0F" w:rsidP="0060521F">
      <w:pPr>
        <w:rPr>
          <w:lang w:val="es-ES_tradnl"/>
        </w:rPr>
      </w:pPr>
      <w:r>
        <w:rPr>
          <w:lang w:val="es-ES_tradnl"/>
        </w:rPr>
        <w:br w:type="page"/>
      </w:r>
    </w:p>
    <w:p w:rsidR="00C964F0" w:rsidRPr="00F23797" w:rsidRDefault="00C964F0" w:rsidP="00C964F0">
      <w:pPr>
        <w:pStyle w:val="Heading20"/>
        <w:rPr>
          <w:lang w:val="en-GB"/>
        </w:rPr>
      </w:pPr>
      <w:bookmarkStart w:id="1122" w:name="_Toc236568475"/>
      <w:bookmarkStart w:id="1123" w:name="_Toc240772455"/>
      <w:r w:rsidRPr="00F23797">
        <w:rPr>
          <w:lang w:val="en-GB"/>
        </w:rPr>
        <w:lastRenderedPageBreak/>
        <w:t>List of International Signalling Point Codes (ISPC)</w:t>
      </w:r>
      <w:r w:rsidRPr="00F23797">
        <w:rPr>
          <w:lang w:val="en-GB"/>
        </w:rPr>
        <w:br/>
        <w:t>(According to Recommendation ITU-T Q.708 (03/1999))</w:t>
      </w:r>
      <w:r w:rsidRPr="00F23797">
        <w:rPr>
          <w:lang w:val="en-GB"/>
        </w:rPr>
        <w:br/>
        <w:t>(Position on 1 January 2015)</w:t>
      </w:r>
      <w:bookmarkEnd w:id="1122"/>
      <w:bookmarkEnd w:id="1123"/>
    </w:p>
    <w:p w:rsidR="00C964F0" w:rsidRPr="00F23797" w:rsidRDefault="00C964F0" w:rsidP="00C964F0">
      <w:pPr>
        <w:pStyle w:val="Heading70"/>
        <w:keepNext/>
        <w:rPr>
          <w:b/>
          <w:bCs/>
        </w:rPr>
      </w:pPr>
      <w:r w:rsidRPr="00F23797">
        <w:rPr>
          <w:bCs/>
        </w:rPr>
        <w:t>(Annex to ITU Operational Bulletin No. 1067 – 1.I.2015)</w:t>
      </w:r>
      <w:r w:rsidRPr="00F23797">
        <w:rPr>
          <w:bCs/>
        </w:rPr>
        <w:br/>
        <w:t>(Amendment No. 27)</w:t>
      </w:r>
    </w:p>
    <w:p w:rsidR="00C964F0" w:rsidRPr="00756D3F" w:rsidRDefault="00C964F0" w:rsidP="00C964F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964F0" w:rsidRPr="00916C1F" w:rsidTr="006C1608">
        <w:trPr>
          <w:cantSplit/>
          <w:trHeight w:val="227"/>
        </w:trPr>
        <w:tc>
          <w:tcPr>
            <w:tcW w:w="1818" w:type="dxa"/>
            <w:gridSpan w:val="2"/>
          </w:tcPr>
          <w:p w:rsidR="00C964F0" w:rsidRDefault="00C964F0" w:rsidP="006C1608">
            <w:pPr>
              <w:pStyle w:val="Tablehead0"/>
              <w:jc w:val="left"/>
            </w:pPr>
            <w:r w:rsidRPr="00870C6B">
              <w:t>Country/ Geographical Area</w:t>
            </w:r>
          </w:p>
        </w:tc>
        <w:tc>
          <w:tcPr>
            <w:tcW w:w="3461" w:type="dxa"/>
            <w:vMerge w:val="restart"/>
            <w:shd w:val="clear" w:color="auto" w:fill="auto"/>
          </w:tcPr>
          <w:p w:rsidR="00C964F0" w:rsidRPr="00F23797" w:rsidRDefault="00C964F0" w:rsidP="006C1608">
            <w:pPr>
              <w:pStyle w:val="Tablehead0"/>
              <w:jc w:val="left"/>
              <w:rPr>
                <w:lang w:val="en-GB"/>
              </w:rPr>
            </w:pPr>
            <w:r w:rsidRPr="00F23797">
              <w:rPr>
                <w:lang w:val="en-GB"/>
              </w:rPr>
              <w:t>Unique name of the signalling point</w:t>
            </w:r>
          </w:p>
        </w:tc>
        <w:tc>
          <w:tcPr>
            <w:tcW w:w="4009" w:type="dxa"/>
            <w:vMerge w:val="restart"/>
            <w:shd w:val="clear" w:color="auto" w:fill="auto"/>
          </w:tcPr>
          <w:p w:rsidR="00C964F0" w:rsidRPr="00F23797" w:rsidRDefault="00C964F0" w:rsidP="006C1608">
            <w:pPr>
              <w:pStyle w:val="Tablehead0"/>
              <w:jc w:val="left"/>
              <w:rPr>
                <w:lang w:val="en-GB"/>
              </w:rPr>
            </w:pPr>
            <w:r w:rsidRPr="00F23797">
              <w:rPr>
                <w:lang w:val="en-GB"/>
              </w:rPr>
              <w:t>Name of the signalling point operator</w:t>
            </w:r>
          </w:p>
        </w:tc>
      </w:tr>
      <w:tr w:rsidR="00C964F0" w:rsidRPr="00B62253" w:rsidTr="006C1608">
        <w:trPr>
          <w:cantSplit/>
          <w:trHeight w:val="227"/>
        </w:trPr>
        <w:tc>
          <w:tcPr>
            <w:tcW w:w="909" w:type="dxa"/>
          </w:tcPr>
          <w:p w:rsidR="00C964F0" w:rsidRPr="00870C6B" w:rsidRDefault="00C964F0" w:rsidP="006C1608">
            <w:pPr>
              <w:pStyle w:val="Tablehead0"/>
              <w:jc w:val="left"/>
            </w:pPr>
            <w:r w:rsidRPr="00870C6B">
              <w:t>ISPC</w:t>
            </w:r>
          </w:p>
        </w:tc>
        <w:tc>
          <w:tcPr>
            <w:tcW w:w="909" w:type="dxa"/>
            <w:shd w:val="clear" w:color="auto" w:fill="auto"/>
          </w:tcPr>
          <w:p w:rsidR="00C964F0" w:rsidRDefault="00C964F0" w:rsidP="006C1608">
            <w:pPr>
              <w:pStyle w:val="Tablehead0"/>
              <w:jc w:val="left"/>
            </w:pPr>
            <w:r>
              <w:t>DEC</w:t>
            </w:r>
          </w:p>
        </w:tc>
        <w:tc>
          <w:tcPr>
            <w:tcW w:w="3461" w:type="dxa"/>
            <w:vMerge/>
            <w:shd w:val="clear" w:color="auto" w:fill="auto"/>
          </w:tcPr>
          <w:p w:rsidR="00C964F0" w:rsidRPr="00870C6B" w:rsidRDefault="00C964F0" w:rsidP="006C1608">
            <w:pPr>
              <w:pStyle w:val="Tablehead0"/>
              <w:jc w:val="left"/>
            </w:pPr>
          </w:p>
        </w:tc>
        <w:tc>
          <w:tcPr>
            <w:tcW w:w="4009" w:type="dxa"/>
            <w:vMerge/>
            <w:shd w:val="clear" w:color="auto" w:fill="auto"/>
          </w:tcPr>
          <w:p w:rsidR="00C964F0" w:rsidRPr="00870C6B" w:rsidRDefault="00C964F0" w:rsidP="006C1608">
            <w:pPr>
              <w:pStyle w:val="Tablehead0"/>
              <w:jc w:val="left"/>
            </w:pPr>
          </w:p>
        </w:tc>
      </w:tr>
      <w:tr w:rsidR="00C964F0" w:rsidRPr="00D3558C" w:rsidTr="006C1608">
        <w:trPr>
          <w:cantSplit/>
          <w:trHeight w:val="240"/>
        </w:trPr>
        <w:tc>
          <w:tcPr>
            <w:tcW w:w="9288" w:type="dxa"/>
            <w:gridSpan w:val="4"/>
            <w:shd w:val="clear" w:color="auto" w:fill="auto"/>
          </w:tcPr>
          <w:p w:rsidR="00C964F0" w:rsidRPr="00D3558C" w:rsidRDefault="00C964F0" w:rsidP="00D3558C">
            <w:pPr>
              <w:pStyle w:val="Normalaftertitle"/>
              <w:keepNext/>
              <w:spacing w:before="240"/>
              <w:rPr>
                <w:b/>
                <w:bCs/>
              </w:rPr>
            </w:pPr>
            <w:r w:rsidRPr="00D3558C">
              <w:rPr>
                <w:b/>
                <w:bCs/>
              </w:rPr>
              <w:t xml:space="preserve">South Africa    </w:t>
            </w:r>
            <w:r w:rsidR="00DA2C0F">
              <w:rPr>
                <w:b/>
                <w:bCs/>
              </w:rPr>
              <w:t>LI</w:t>
            </w:r>
            <w:r w:rsidR="00D3558C">
              <w:rPr>
                <w:b/>
                <w:bCs/>
              </w:rPr>
              <w:t>R</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6-109-0</w:t>
            </w:r>
          </w:p>
        </w:tc>
        <w:tc>
          <w:tcPr>
            <w:tcW w:w="909" w:type="dxa"/>
            <w:shd w:val="clear" w:color="auto" w:fill="auto"/>
          </w:tcPr>
          <w:p w:rsidR="00C964F0" w:rsidRPr="00E7062C" w:rsidRDefault="00C964F0" w:rsidP="006C1608">
            <w:pPr>
              <w:pStyle w:val="StyleTabletextLeft"/>
            </w:pPr>
            <w:r w:rsidRPr="00E7062C">
              <w:t>13160</w:t>
            </w:r>
          </w:p>
        </w:tc>
        <w:tc>
          <w:tcPr>
            <w:tcW w:w="2640" w:type="dxa"/>
            <w:shd w:val="clear" w:color="auto" w:fill="auto"/>
          </w:tcPr>
          <w:p w:rsidR="00C964F0" w:rsidRPr="00FF621E" w:rsidRDefault="00C964F0" w:rsidP="006C1608">
            <w:pPr>
              <w:pStyle w:val="StyleTabletextLeft"/>
            </w:pPr>
            <w:r w:rsidRPr="00FF621E">
              <w:t>ECO-MSC1-JBG-01</w:t>
            </w:r>
          </w:p>
        </w:tc>
        <w:tc>
          <w:tcPr>
            <w:tcW w:w="4009" w:type="dxa"/>
          </w:tcPr>
          <w:p w:rsidR="00C964F0" w:rsidRPr="00F23797" w:rsidRDefault="00C964F0" w:rsidP="006C1608">
            <w:pPr>
              <w:pStyle w:val="StyleTabletextLeft"/>
              <w:rPr>
                <w:lang w:val="en-GB"/>
              </w:rPr>
            </w:pPr>
            <w:r w:rsidRPr="00F23797">
              <w:rPr>
                <w:lang w:val="en-GB"/>
              </w:rPr>
              <w:t>Liquid Telecommunication South Africa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6-109-1</w:t>
            </w:r>
          </w:p>
        </w:tc>
        <w:tc>
          <w:tcPr>
            <w:tcW w:w="909" w:type="dxa"/>
            <w:shd w:val="clear" w:color="auto" w:fill="auto"/>
          </w:tcPr>
          <w:p w:rsidR="00C964F0" w:rsidRPr="00E7062C" w:rsidRDefault="00C964F0" w:rsidP="006C1608">
            <w:pPr>
              <w:pStyle w:val="StyleTabletextLeft"/>
            </w:pPr>
            <w:r w:rsidRPr="00E7062C">
              <w:t>13161</w:t>
            </w:r>
          </w:p>
        </w:tc>
        <w:tc>
          <w:tcPr>
            <w:tcW w:w="2640" w:type="dxa"/>
            <w:shd w:val="clear" w:color="auto" w:fill="auto"/>
          </w:tcPr>
          <w:p w:rsidR="00C964F0" w:rsidRPr="00FF621E" w:rsidRDefault="00C964F0" w:rsidP="006C1608">
            <w:pPr>
              <w:pStyle w:val="StyleTabletextLeft"/>
            </w:pPr>
            <w:r w:rsidRPr="00FF621E">
              <w:t>ECO-STP1-JBG-01</w:t>
            </w:r>
          </w:p>
        </w:tc>
        <w:tc>
          <w:tcPr>
            <w:tcW w:w="4009" w:type="dxa"/>
          </w:tcPr>
          <w:p w:rsidR="00C964F0" w:rsidRPr="00F23797" w:rsidRDefault="00C964F0" w:rsidP="006C1608">
            <w:pPr>
              <w:pStyle w:val="StyleTabletextLeft"/>
              <w:rPr>
                <w:lang w:val="en-GB"/>
              </w:rPr>
            </w:pPr>
            <w:r w:rsidRPr="00F23797">
              <w:rPr>
                <w:lang w:val="en-GB"/>
              </w:rPr>
              <w:t>Liquid Telecommunication South Africa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6-109-2</w:t>
            </w:r>
          </w:p>
        </w:tc>
        <w:tc>
          <w:tcPr>
            <w:tcW w:w="909" w:type="dxa"/>
            <w:shd w:val="clear" w:color="auto" w:fill="auto"/>
          </w:tcPr>
          <w:p w:rsidR="00C964F0" w:rsidRPr="00E7062C" w:rsidRDefault="00C964F0" w:rsidP="006C1608">
            <w:pPr>
              <w:pStyle w:val="StyleTabletextLeft"/>
            </w:pPr>
            <w:r w:rsidRPr="00E7062C">
              <w:t>13162</w:t>
            </w:r>
          </w:p>
        </w:tc>
        <w:tc>
          <w:tcPr>
            <w:tcW w:w="2640" w:type="dxa"/>
            <w:shd w:val="clear" w:color="auto" w:fill="auto"/>
          </w:tcPr>
          <w:p w:rsidR="00C964F0" w:rsidRPr="00FF621E" w:rsidRDefault="00C964F0" w:rsidP="006C1608">
            <w:pPr>
              <w:pStyle w:val="StyleTabletextLeft"/>
            </w:pPr>
            <w:r w:rsidRPr="00FF621E">
              <w:t>ILIZWI-MSC-01</w:t>
            </w:r>
          </w:p>
        </w:tc>
        <w:tc>
          <w:tcPr>
            <w:tcW w:w="4009" w:type="dxa"/>
          </w:tcPr>
          <w:p w:rsidR="00C964F0" w:rsidRPr="00FF621E" w:rsidRDefault="00C964F0" w:rsidP="006C1608">
            <w:pPr>
              <w:pStyle w:val="StyleTabletextLeft"/>
            </w:pPr>
            <w:r w:rsidRPr="00FF621E">
              <w:t>Illizwi Telecommunications</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6-109-3</w:t>
            </w:r>
          </w:p>
        </w:tc>
        <w:tc>
          <w:tcPr>
            <w:tcW w:w="909" w:type="dxa"/>
            <w:shd w:val="clear" w:color="auto" w:fill="auto"/>
          </w:tcPr>
          <w:p w:rsidR="00C964F0" w:rsidRPr="00E7062C" w:rsidRDefault="00C964F0" w:rsidP="006C1608">
            <w:pPr>
              <w:pStyle w:val="StyleTabletextLeft"/>
            </w:pPr>
            <w:r w:rsidRPr="00E7062C">
              <w:t>13163</w:t>
            </w:r>
          </w:p>
        </w:tc>
        <w:tc>
          <w:tcPr>
            <w:tcW w:w="2640" w:type="dxa"/>
            <w:shd w:val="clear" w:color="auto" w:fill="auto"/>
          </w:tcPr>
          <w:p w:rsidR="00C964F0" w:rsidRPr="00FF621E" w:rsidRDefault="00C964F0" w:rsidP="006C1608">
            <w:pPr>
              <w:pStyle w:val="StyleTabletextLeft"/>
            </w:pPr>
            <w:r w:rsidRPr="00FF621E">
              <w:t>JHMES2-01</w:t>
            </w:r>
          </w:p>
        </w:tc>
        <w:tc>
          <w:tcPr>
            <w:tcW w:w="4009" w:type="dxa"/>
          </w:tcPr>
          <w:p w:rsidR="00C964F0" w:rsidRPr="00FF621E" w:rsidRDefault="00C964F0" w:rsidP="006C1608">
            <w:pPr>
              <w:pStyle w:val="StyleTabletextLeft"/>
            </w:pPr>
            <w:r w:rsidRPr="00FF621E">
              <w:t>MTN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6-109-4</w:t>
            </w:r>
          </w:p>
        </w:tc>
        <w:tc>
          <w:tcPr>
            <w:tcW w:w="909" w:type="dxa"/>
            <w:shd w:val="clear" w:color="auto" w:fill="auto"/>
          </w:tcPr>
          <w:p w:rsidR="00C964F0" w:rsidRPr="00E7062C" w:rsidRDefault="00C964F0" w:rsidP="006C1608">
            <w:pPr>
              <w:pStyle w:val="StyleTabletextLeft"/>
            </w:pPr>
            <w:r w:rsidRPr="00E7062C">
              <w:t>13164</w:t>
            </w:r>
          </w:p>
        </w:tc>
        <w:tc>
          <w:tcPr>
            <w:tcW w:w="2640" w:type="dxa"/>
            <w:shd w:val="clear" w:color="auto" w:fill="auto"/>
          </w:tcPr>
          <w:p w:rsidR="00C964F0" w:rsidRPr="00FF621E" w:rsidRDefault="00C964F0" w:rsidP="006C1608">
            <w:pPr>
              <w:pStyle w:val="StyleTabletextLeft"/>
            </w:pPr>
            <w:r w:rsidRPr="00FF621E">
              <w:t>RBM2S1-01</w:t>
            </w:r>
          </w:p>
        </w:tc>
        <w:tc>
          <w:tcPr>
            <w:tcW w:w="4009" w:type="dxa"/>
          </w:tcPr>
          <w:p w:rsidR="00C964F0" w:rsidRPr="00FF621E" w:rsidRDefault="00C964F0" w:rsidP="006C1608">
            <w:pPr>
              <w:pStyle w:val="StyleTabletextLeft"/>
            </w:pPr>
            <w:r w:rsidRPr="00FF621E">
              <w:t>MTN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6-109-5</w:t>
            </w:r>
          </w:p>
        </w:tc>
        <w:tc>
          <w:tcPr>
            <w:tcW w:w="909" w:type="dxa"/>
            <w:shd w:val="clear" w:color="auto" w:fill="auto"/>
          </w:tcPr>
          <w:p w:rsidR="00C964F0" w:rsidRPr="00E7062C" w:rsidRDefault="00C964F0" w:rsidP="006C1608">
            <w:pPr>
              <w:pStyle w:val="StyleTabletextLeft"/>
            </w:pPr>
            <w:r w:rsidRPr="00E7062C">
              <w:t>13165</w:t>
            </w:r>
          </w:p>
        </w:tc>
        <w:tc>
          <w:tcPr>
            <w:tcW w:w="2640" w:type="dxa"/>
            <w:shd w:val="clear" w:color="auto" w:fill="auto"/>
          </w:tcPr>
          <w:p w:rsidR="00C964F0" w:rsidRPr="00FF621E" w:rsidRDefault="00C964F0" w:rsidP="006C1608">
            <w:pPr>
              <w:pStyle w:val="StyleTabletextLeft"/>
            </w:pPr>
            <w:r w:rsidRPr="00FF621E">
              <w:t>NEW DOORNFONTEIN- NDF00</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6-109-6</w:t>
            </w:r>
          </w:p>
        </w:tc>
        <w:tc>
          <w:tcPr>
            <w:tcW w:w="909" w:type="dxa"/>
            <w:shd w:val="clear" w:color="auto" w:fill="auto"/>
          </w:tcPr>
          <w:p w:rsidR="00C964F0" w:rsidRPr="00E7062C" w:rsidRDefault="00C964F0" w:rsidP="006C1608">
            <w:pPr>
              <w:pStyle w:val="StyleTabletextLeft"/>
            </w:pPr>
            <w:r w:rsidRPr="00E7062C">
              <w:t>13166</w:t>
            </w:r>
          </w:p>
        </w:tc>
        <w:tc>
          <w:tcPr>
            <w:tcW w:w="2640" w:type="dxa"/>
            <w:shd w:val="clear" w:color="auto" w:fill="auto"/>
          </w:tcPr>
          <w:p w:rsidR="00C964F0" w:rsidRPr="00FF621E" w:rsidRDefault="00C964F0" w:rsidP="006C1608">
            <w:pPr>
              <w:pStyle w:val="StyleTabletextLeft"/>
            </w:pPr>
            <w:r w:rsidRPr="00FF621E">
              <w:t>RJBZ-00</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6-109-7</w:t>
            </w:r>
          </w:p>
        </w:tc>
        <w:tc>
          <w:tcPr>
            <w:tcW w:w="909" w:type="dxa"/>
            <w:shd w:val="clear" w:color="auto" w:fill="auto"/>
          </w:tcPr>
          <w:p w:rsidR="00C964F0" w:rsidRPr="00E7062C" w:rsidRDefault="00C964F0" w:rsidP="006C1608">
            <w:pPr>
              <w:pStyle w:val="StyleTabletextLeft"/>
            </w:pPr>
            <w:r w:rsidRPr="00E7062C">
              <w:t>13167</w:t>
            </w:r>
          </w:p>
        </w:tc>
        <w:tc>
          <w:tcPr>
            <w:tcW w:w="2640" w:type="dxa"/>
            <w:shd w:val="clear" w:color="auto" w:fill="auto"/>
          </w:tcPr>
          <w:p w:rsidR="00C964F0" w:rsidRPr="00FF621E" w:rsidRDefault="00C964F0" w:rsidP="006C1608">
            <w:pPr>
              <w:pStyle w:val="StyleTabletextLeft"/>
            </w:pPr>
            <w:r w:rsidRPr="00FF621E">
              <w:t>RJSZ-00</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6-110-0</w:t>
            </w:r>
          </w:p>
        </w:tc>
        <w:tc>
          <w:tcPr>
            <w:tcW w:w="909" w:type="dxa"/>
            <w:shd w:val="clear" w:color="auto" w:fill="auto"/>
          </w:tcPr>
          <w:p w:rsidR="00C964F0" w:rsidRPr="00E7062C" w:rsidRDefault="00C964F0" w:rsidP="006C1608">
            <w:pPr>
              <w:pStyle w:val="StyleTabletextLeft"/>
            </w:pPr>
            <w:r w:rsidRPr="00E7062C">
              <w:t>13168</w:t>
            </w:r>
          </w:p>
        </w:tc>
        <w:tc>
          <w:tcPr>
            <w:tcW w:w="2640" w:type="dxa"/>
            <w:shd w:val="clear" w:color="auto" w:fill="auto"/>
          </w:tcPr>
          <w:p w:rsidR="00C964F0" w:rsidRPr="00FF621E" w:rsidRDefault="00C964F0" w:rsidP="006C1608">
            <w:pPr>
              <w:pStyle w:val="StyleTabletextLeft"/>
            </w:pPr>
            <w:r w:rsidRPr="00FF621E">
              <w:t>Johannesburg JB ISC</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6-110-1</w:t>
            </w:r>
          </w:p>
        </w:tc>
        <w:tc>
          <w:tcPr>
            <w:tcW w:w="909" w:type="dxa"/>
            <w:shd w:val="clear" w:color="auto" w:fill="auto"/>
          </w:tcPr>
          <w:p w:rsidR="00C964F0" w:rsidRPr="00E7062C" w:rsidRDefault="00C964F0" w:rsidP="006C1608">
            <w:pPr>
              <w:pStyle w:val="StyleTabletextLeft"/>
            </w:pPr>
            <w:r w:rsidRPr="00E7062C">
              <w:t>13169</w:t>
            </w:r>
          </w:p>
        </w:tc>
        <w:tc>
          <w:tcPr>
            <w:tcW w:w="2640" w:type="dxa"/>
            <w:shd w:val="clear" w:color="auto" w:fill="auto"/>
          </w:tcPr>
          <w:p w:rsidR="00C964F0" w:rsidRPr="00FF621E" w:rsidRDefault="00C964F0" w:rsidP="006C1608">
            <w:pPr>
              <w:pStyle w:val="StyleTabletextLeft"/>
            </w:pPr>
            <w:r w:rsidRPr="00FF621E">
              <w:t>Johannesburg JS ISC</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6-110-2</w:t>
            </w:r>
          </w:p>
        </w:tc>
        <w:tc>
          <w:tcPr>
            <w:tcW w:w="909" w:type="dxa"/>
            <w:shd w:val="clear" w:color="auto" w:fill="auto"/>
          </w:tcPr>
          <w:p w:rsidR="00C964F0" w:rsidRPr="00E7062C" w:rsidRDefault="00C964F0" w:rsidP="006C1608">
            <w:pPr>
              <w:pStyle w:val="StyleTabletextLeft"/>
            </w:pPr>
            <w:r w:rsidRPr="00E7062C">
              <w:t>13170</w:t>
            </w:r>
          </w:p>
        </w:tc>
        <w:tc>
          <w:tcPr>
            <w:tcW w:w="2640" w:type="dxa"/>
            <w:shd w:val="clear" w:color="auto" w:fill="auto"/>
          </w:tcPr>
          <w:p w:rsidR="00C964F0" w:rsidRPr="00FF621E" w:rsidRDefault="00C964F0" w:rsidP="006C1608">
            <w:pPr>
              <w:pStyle w:val="StyleTabletextLeft"/>
            </w:pPr>
            <w:r w:rsidRPr="00FF621E">
              <w:t>JB STP1</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6-110-3</w:t>
            </w:r>
          </w:p>
        </w:tc>
        <w:tc>
          <w:tcPr>
            <w:tcW w:w="909" w:type="dxa"/>
            <w:shd w:val="clear" w:color="auto" w:fill="auto"/>
          </w:tcPr>
          <w:p w:rsidR="00C964F0" w:rsidRPr="00E7062C" w:rsidRDefault="00C964F0" w:rsidP="006C1608">
            <w:pPr>
              <w:pStyle w:val="StyleTabletextLeft"/>
            </w:pPr>
            <w:r w:rsidRPr="00E7062C">
              <w:t>13171</w:t>
            </w:r>
          </w:p>
        </w:tc>
        <w:tc>
          <w:tcPr>
            <w:tcW w:w="2640" w:type="dxa"/>
            <w:shd w:val="clear" w:color="auto" w:fill="auto"/>
          </w:tcPr>
          <w:p w:rsidR="00C964F0" w:rsidRPr="00FF621E" w:rsidRDefault="00C964F0" w:rsidP="006C1608">
            <w:pPr>
              <w:pStyle w:val="StyleTabletextLeft"/>
            </w:pPr>
            <w:r w:rsidRPr="00FF621E">
              <w:t>JB STP2</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6-110-4</w:t>
            </w:r>
          </w:p>
        </w:tc>
        <w:tc>
          <w:tcPr>
            <w:tcW w:w="909" w:type="dxa"/>
            <w:shd w:val="clear" w:color="auto" w:fill="auto"/>
          </w:tcPr>
          <w:p w:rsidR="00C964F0" w:rsidRPr="00E7062C" w:rsidRDefault="00C964F0" w:rsidP="006C1608">
            <w:pPr>
              <w:pStyle w:val="StyleTabletextLeft"/>
            </w:pPr>
            <w:r w:rsidRPr="00E7062C">
              <w:t>13172</w:t>
            </w:r>
          </w:p>
        </w:tc>
        <w:tc>
          <w:tcPr>
            <w:tcW w:w="2640" w:type="dxa"/>
            <w:shd w:val="clear" w:color="auto" w:fill="auto"/>
          </w:tcPr>
          <w:p w:rsidR="00C964F0" w:rsidRPr="00FF621E" w:rsidRDefault="00C964F0" w:rsidP="006C1608">
            <w:pPr>
              <w:pStyle w:val="StyleTabletextLeft"/>
            </w:pPr>
            <w:r w:rsidRPr="00FF621E">
              <w:t>RJB-01</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6-110-5</w:t>
            </w:r>
          </w:p>
        </w:tc>
        <w:tc>
          <w:tcPr>
            <w:tcW w:w="909" w:type="dxa"/>
            <w:shd w:val="clear" w:color="auto" w:fill="auto"/>
          </w:tcPr>
          <w:p w:rsidR="00C964F0" w:rsidRPr="00E7062C" w:rsidRDefault="00C964F0" w:rsidP="006C1608">
            <w:pPr>
              <w:pStyle w:val="StyleTabletextLeft"/>
            </w:pPr>
            <w:r w:rsidRPr="00E7062C">
              <w:t>13173</w:t>
            </w:r>
          </w:p>
        </w:tc>
        <w:tc>
          <w:tcPr>
            <w:tcW w:w="2640" w:type="dxa"/>
            <w:shd w:val="clear" w:color="auto" w:fill="auto"/>
          </w:tcPr>
          <w:p w:rsidR="00C964F0" w:rsidRPr="00FF621E" w:rsidRDefault="00C964F0" w:rsidP="006C1608">
            <w:pPr>
              <w:pStyle w:val="StyleTabletextLeft"/>
            </w:pPr>
            <w:r w:rsidRPr="00FF621E">
              <w:t>MTN Cellular Network</w:t>
            </w:r>
          </w:p>
        </w:tc>
        <w:tc>
          <w:tcPr>
            <w:tcW w:w="4009" w:type="dxa"/>
          </w:tcPr>
          <w:p w:rsidR="00C964F0" w:rsidRPr="00FF621E" w:rsidRDefault="00C964F0" w:rsidP="006C1608">
            <w:pPr>
              <w:pStyle w:val="StyleTabletextLeft"/>
            </w:pPr>
            <w:r w:rsidRPr="00FF621E">
              <w:t>MTN</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6-110-6</w:t>
            </w:r>
          </w:p>
        </w:tc>
        <w:tc>
          <w:tcPr>
            <w:tcW w:w="909" w:type="dxa"/>
            <w:shd w:val="clear" w:color="auto" w:fill="auto"/>
          </w:tcPr>
          <w:p w:rsidR="00C964F0" w:rsidRPr="00E7062C" w:rsidRDefault="00C964F0" w:rsidP="006C1608">
            <w:pPr>
              <w:pStyle w:val="StyleTabletextLeft"/>
            </w:pPr>
            <w:r w:rsidRPr="00E7062C">
              <w:t>13174</w:t>
            </w:r>
          </w:p>
        </w:tc>
        <w:tc>
          <w:tcPr>
            <w:tcW w:w="2640" w:type="dxa"/>
            <w:shd w:val="clear" w:color="auto" w:fill="auto"/>
          </w:tcPr>
          <w:p w:rsidR="00C964F0" w:rsidRPr="00FF621E" w:rsidRDefault="00C964F0" w:rsidP="006C1608">
            <w:pPr>
              <w:pStyle w:val="StyleTabletextLeft"/>
            </w:pPr>
            <w:r w:rsidRPr="00FF621E">
              <w:t>Vodacom Cellular Network</w:t>
            </w:r>
          </w:p>
        </w:tc>
        <w:tc>
          <w:tcPr>
            <w:tcW w:w="4009" w:type="dxa"/>
          </w:tcPr>
          <w:p w:rsidR="00C964F0" w:rsidRPr="00FF621E" w:rsidRDefault="00C964F0" w:rsidP="006C1608">
            <w:pPr>
              <w:pStyle w:val="StyleTabletextLeft"/>
            </w:pPr>
            <w:r w:rsidRPr="00FF621E">
              <w:t>Vodacom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6-111-0</w:t>
            </w:r>
          </w:p>
        </w:tc>
        <w:tc>
          <w:tcPr>
            <w:tcW w:w="909" w:type="dxa"/>
            <w:shd w:val="clear" w:color="auto" w:fill="auto"/>
          </w:tcPr>
          <w:p w:rsidR="00C964F0" w:rsidRPr="00E7062C" w:rsidRDefault="00C964F0" w:rsidP="006C1608">
            <w:pPr>
              <w:pStyle w:val="StyleTabletextLeft"/>
            </w:pPr>
            <w:r w:rsidRPr="00E7062C">
              <w:t>13176</w:t>
            </w:r>
          </w:p>
        </w:tc>
        <w:tc>
          <w:tcPr>
            <w:tcW w:w="2640" w:type="dxa"/>
            <w:shd w:val="clear" w:color="auto" w:fill="auto"/>
          </w:tcPr>
          <w:p w:rsidR="00C964F0" w:rsidRPr="00FF621E" w:rsidRDefault="00C964F0" w:rsidP="006C1608">
            <w:pPr>
              <w:pStyle w:val="StyleTabletextLeft"/>
            </w:pPr>
            <w:r w:rsidRPr="00FF621E">
              <w:t>Sentech LTH 1</w:t>
            </w:r>
          </w:p>
        </w:tc>
        <w:tc>
          <w:tcPr>
            <w:tcW w:w="4009" w:type="dxa"/>
          </w:tcPr>
          <w:p w:rsidR="00C964F0" w:rsidRPr="00FF621E" w:rsidRDefault="00C964F0" w:rsidP="006C1608">
            <w:pPr>
              <w:pStyle w:val="StyleTabletextLeft"/>
            </w:pPr>
            <w:r w:rsidRPr="00FF621E">
              <w:t>Sentech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6-111-3</w:t>
            </w:r>
          </w:p>
        </w:tc>
        <w:tc>
          <w:tcPr>
            <w:tcW w:w="909" w:type="dxa"/>
            <w:shd w:val="clear" w:color="auto" w:fill="auto"/>
          </w:tcPr>
          <w:p w:rsidR="00C964F0" w:rsidRPr="00E7062C" w:rsidRDefault="00C964F0" w:rsidP="006C1608">
            <w:pPr>
              <w:pStyle w:val="StyleTabletextLeft"/>
            </w:pPr>
            <w:r w:rsidRPr="00E7062C">
              <w:t>13179</w:t>
            </w:r>
          </w:p>
        </w:tc>
        <w:tc>
          <w:tcPr>
            <w:tcW w:w="2640" w:type="dxa"/>
            <w:shd w:val="clear" w:color="auto" w:fill="auto"/>
          </w:tcPr>
          <w:p w:rsidR="00C964F0" w:rsidRPr="00FF621E" w:rsidRDefault="00C964F0" w:rsidP="006C1608">
            <w:pPr>
              <w:pStyle w:val="StyleTabletextLeft"/>
            </w:pPr>
            <w:r w:rsidRPr="00FF621E">
              <w:t>JBA GMSC</w:t>
            </w:r>
          </w:p>
        </w:tc>
        <w:tc>
          <w:tcPr>
            <w:tcW w:w="4009" w:type="dxa"/>
          </w:tcPr>
          <w:p w:rsidR="00C964F0" w:rsidRPr="00FF621E" w:rsidRDefault="00C964F0" w:rsidP="006C1608">
            <w:pPr>
              <w:pStyle w:val="StyleTabletextLeft"/>
            </w:pPr>
            <w:r w:rsidRPr="00FF621E">
              <w:t>Vodacom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6-111-4</w:t>
            </w:r>
          </w:p>
        </w:tc>
        <w:tc>
          <w:tcPr>
            <w:tcW w:w="909" w:type="dxa"/>
            <w:shd w:val="clear" w:color="auto" w:fill="auto"/>
          </w:tcPr>
          <w:p w:rsidR="00C964F0" w:rsidRPr="00E7062C" w:rsidRDefault="00C964F0" w:rsidP="006C1608">
            <w:pPr>
              <w:pStyle w:val="StyleTabletextLeft"/>
            </w:pPr>
            <w:r w:rsidRPr="00E7062C">
              <w:t>13180</w:t>
            </w:r>
          </w:p>
        </w:tc>
        <w:tc>
          <w:tcPr>
            <w:tcW w:w="2640" w:type="dxa"/>
            <w:shd w:val="clear" w:color="auto" w:fill="auto"/>
          </w:tcPr>
          <w:p w:rsidR="00C964F0" w:rsidRPr="00FF621E" w:rsidRDefault="00C964F0" w:rsidP="006C1608">
            <w:pPr>
              <w:pStyle w:val="StyleTabletextLeft"/>
            </w:pPr>
            <w:r w:rsidRPr="00FF621E">
              <w:t>SJD STP</w:t>
            </w:r>
          </w:p>
        </w:tc>
        <w:tc>
          <w:tcPr>
            <w:tcW w:w="4009" w:type="dxa"/>
          </w:tcPr>
          <w:p w:rsidR="00C964F0" w:rsidRPr="00FF621E" w:rsidRDefault="00C964F0" w:rsidP="006C1608">
            <w:pPr>
              <w:pStyle w:val="StyleTabletextLeft"/>
            </w:pPr>
            <w:r w:rsidRPr="00FF621E">
              <w:t>Vodacom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6-111-5</w:t>
            </w:r>
          </w:p>
        </w:tc>
        <w:tc>
          <w:tcPr>
            <w:tcW w:w="909" w:type="dxa"/>
            <w:shd w:val="clear" w:color="auto" w:fill="auto"/>
          </w:tcPr>
          <w:p w:rsidR="00C964F0" w:rsidRPr="00E7062C" w:rsidRDefault="00C964F0" w:rsidP="006C1608">
            <w:pPr>
              <w:pStyle w:val="StyleTabletextLeft"/>
            </w:pPr>
            <w:r w:rsidRPr="00E7062C">
              <w:t>13181</w:t>
            </w:r>
          </w:p>
        </w:tc>
        <w:tc>
          <w:tcPr>
            <w:tcW w:w="2640" w:type="dxa"/>
            <w:shd w:val="clear" w:color="auto" w:fill="auto"/>
          </w:tcPr>
          <w:p w:rsidR="00C964F0" w:rsidRPr="00FF621E" w:rsidRDefault="00C964F0" w:rsidP="006C1608">
            <w:pPr>
              <w:pStyle w:val="StyleTabletextLeft"/>
            </w:pPr>
            <w:r w:rsidRPr="00FF621E">
              <w:t>MTN STP 2</w:t>
            </w:r>
          </w:p>
        </w:tc>
        <w:tc>
          <w:tcPr>
            <w:tcW w:w="4009" w:type="dxa"/>
          </w:tcPr>
          <w:p w:rsidR="00C964F0" w:rsidRPr="00FF621E" w:rsidRDefault="00C964F0" w:rsidP="006C1608">
            <w:pPr>
              <w:pStyle w:val="StyleTabletextLeft"/>
            </w:pPr>
            <w:r w:rsidRPr="00FF621E">
              <w:t>MTN</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6-111-6</w:t>
            </w:r>
          </w:p>
        </w:tc>
        <w:tc>
          <w:tcPr>
            <w:tcW w:w="909" w:type="dxa"/>
            <w:shd w:val="clear" w:color="auto" w:fill="auto"/>
          </w:tcPr>
          <w:p w:rsidR="00C964F0" w:rsidRPr="00E7062C" w:rsidRDefault="00C964F0" w:rsidP="006C1608">
            <w:pPr>
              <w:pStyle w:val="StyleTabletextLeft"/>
            </w:pPr>
            <w:r w:rsidRPr="00E7062C">
              <w:t>13182</w:t>
            </w:r>
          </w:p>
        </w:tc>
        <w:tc>
          <w:tcPr>
            <w:tcW w:w="2640" w:type="dxa"/>
            <w:shd w:val="clear" w:color="auto" w:fill="auto"/>
          </w:tcPr>
          <w:p w:rsidR="00C964F0" w:rsidRPr="00FF621E" w:rsidRDefault="00C964F0" w:rsidP="006C1608">
            <w:pPr>
              <w:pStyle w:val="StyleTabletextLeft"/>
            </w:pPr>
            <w:r w:rsidRPr="00FF621E">
              <w:t>RJSP 01</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6-111-7</w:t>
            </w:r>
          </w:p>
        </w:tc>
        <w:tc>
          <w:tcPr>
            <w:tcW w:w="909" w:type="dxa"/>
            <w:shd w:val="clear" w:color="auto" w:fill="auto"/>
          </w:tcPr>
          <w:p w:rsidR="00C964F0" w:rsidRPr="00E7062C" w:rsidRDefault="00C964F0" w:rsidP="006C1608">
            <w:pPr>
              <w:pStyle w:val="StyleTabletextLeft"/>
            </w:pPr>
            <w:r w:rsidRPr="00E7062C">
              <w:t>13183</w:t>
            </w:r>
          </w:p>
        </w:tc>
        <w:tc>
          <w:tcPr>
            <w:tcW w:w="2640" w:type="dxa"/>
            <w:shd w:val="clear" w:color="auto" w:fill="auto"/>
          </w:tcPr>
          <w:p w:rsidR="00C964F0" w:rsidRPr="00FF621E" w:rsidRDefault="00C964F0" w:rsidP="006C1608">
            <w:pPr>
              <w:pStyle w:val="StyleTabletextLeft"/>
            </w:pPr>
            <w:r w:rsidRPr="00FF621E">
              <w:t>Sentech LTH 2</w:t>
            </w:r>
          </w:p>
        </w:tc>
        <w:tc>
          <w:tcPr>
            <w:tcW w:w="4009" w:type="dxa"/>
          </w:tcPr>
          <w:p w:rsidR="00C964F0" w:rsidRPr="00FF621E" w:rsidRDefault="00C964F0" w:rsidP="006C1608">
            <w:pPr>
              <w:pStyle w:val="StyleTabletextLeft"/>
            </w:pPr>
            <w:r w:rsidRPr="00FF621E">
              <w:t>Sentech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6-112-0</w:t>
            </w:r>
          </w:p>
        </w:tc>
        <w:tc>
          <w:tcPr>
            <w:tcW w:w="909" w:type="dxa"/>
            <w:shd w:val="clear" w:color="auto" w:fill="auto"/>
          </w:tcPr>
          <w:p w:rsidR="00C964F0" w:rsidRPr="00E7062C" w:rsidRDefault="00C964F0" w:rsidP="006C1608">
            <w:pPr>
              <w:pStyle w:val="StyleTabletextLeft"/>
            </w:pPr>
            <w:r w:rsidRPr="00E7062C">
              <w:t>13184</w:t>
            </w:r>
          </w:p>
        </w:tc>
        <w:tc>
          <w:tcPr>
            <w:tcW w:w="2640" w:type="dxa"/>
            <w:shd w:val="clear" w:color="auto" w:fill="auto"/>
          </w:tcPr>
          <w:p w:rsidR="00C964F0" w:rsidRPr="00FF621E" w:rsidRDefault="00C964F0" w:rsidP="006C1608">
            <w:pPr>
              <w:pStyle w:val="StyleTabletextLeft"/>
            </w:pPr>
            <w:r w:rsidRPr="00FF621E">
              <w:t>SPP STP</w:t>
            </w:r>
          </w:p>
        </w:tc>
        <w:tc>
          <w:tcPr>
            <w:tcW w:w="4009" w:type="dxa"/>
          </w:tcPr>
          <w:p w:rsidR="00C964F0" w:rsidRPr="00FF621E" w:rsidRDefault="00C964F0" w:rsidP="006C1608">
            <w:pPr>
              <w:pStyle w:val="StyleTabletextLeft"/>
            </w:pPr>
            <w:r w:rsidRPr="00FF621E">
              <w:t>Vodacom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6-112-1</w:t>
            </w:r>
          </w:p>
        </w:tc>
        <w:tc>
          <w:tcPr>
            <w:tcW w:w="909" w:type="dxa"/>
            <w:shd w:val="clear" w:color="auto" w:fill="auto"/>
          </w:tcPr>
          <w:p w:rsidR="00C964F0" w:rsidRPr="00E7062C" w:rsidRDefault="00C964F0" w:rsidP="006C1608">
            <w:pPr>
              <w:pStyle w:val="StyleTabletextLeft"/>
            </w:pPr>
            <w:r w:rsidRPr="00E7062C">
              <w:t>13185</w:t>
            </w:r>
          </w:p>
        </w:tc>
        <w:tc>
          <w:tcPr>
            <w:tcW w:w="2640" w:type="dxa"/>
            <w:shd w:val="clear" w:color="auto" w:fill="auto"/>
          </w:tcPr>
          <w:p w:rsidR="00C964F0" w:rsidRPr="00FF621E" w:rsidRDefault="00C964F0" w:rsidP="006C1608">
            <w:pPr>
              <w:pStyle w:val="StyleTabletextLeft"/>
            </w:pPr>
            <w:r w:rsidRPr="00FF621E">
              <w:t>NST01</w:t>
            </w:r>
          </w:p>
        </w:tc>
        <w:tc>
          <w:tcPr>
            <w:tcW w:w="4009" w:type="dxa"/>
          </w:tcPr>
          <w:p w:rsidR="00C964F0" w:rsidRPr="00FF621E" w:rsidRDefault="00C964F0" w:rsidP="006C1608">
            <w:pPr>
              <w:pStyle w:val="StyleTabletextLeft"/>
            </w:pPr>
            <w:r w:rsidRPr="00FF621E">
              <w:t>SNO Telecommunications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6-112-2</w:t>
            </w:r>
          </w:p>
        </w:tc>
        <w:tc>
          <w:tcPr>
            <w:tcW w:w="909" w:type="dxa"/>
            <w:shd w:val="clear" w:color="auto" w:fill="auto"/>
          </w:tcPr>
          <w:p w:rsidR="00C964F0" w:rsidRPr="00E7062C" w:rsidRDefault="00C964F0" w:rsidP="006C1608">
            <w:pPr>
              <w:pStyle w:val="StyleTabletextLeft"/>
            </w:pPr>
            <w:r w:rsidRPr="00E7062C">
              <w:t>13186</w:t>
            </w:r>
          </w:p>
        </w:tc>
        <w:tc>
          <w:tcPr>
            <w:tcW w:w="2640" w:type="dxa"/>
            <w:shd w:val="clear" w:color="auto" w:fill="auto"/>
          </w:tcPr>
          <w:p w:rsidR="00C964F0" w:rsidRPr="00FF621E" w:rsidRDefault="00C964F0" w:rsidP="006C1608">
            <w:pPr>
              <w:pStyle w:val="StyleTabletextLeft"/>
            </w:pPr>
            <w:r w:rsidRPr="00FF621E">
              <w:t>BLE01</w:t>
            </w:r>
          </w:p>
        </w:tc>
        <w:tc>
          <w:tcPr>
            <w:tcW w:w="4009" w:type="dxa"/>
          </w:tcPr>
          <w:p w:rsidR="00C964F0" w:rsidRPr="00FF621E" w:rsidRDefault="00C964F0" w:rsidP="006C1608">
            <w:pPr>
              <w:pStyle w:val="StyleTabletextLeft"/>
            </w:pPr>
            <w:r w:rsidRPr="00FF621E">
              <w:t>SNO Telecommunications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6-113-1</w:t>
            </w:r>
          </w:p>
        </w:tc>
        <w:tc>
          <w:tcPr>
            <w:tcW w:w="909" w:type="dxa"/>
            <w:shd w:val="clear" w:color="auto" w:fill="auto"/>
          </w:tcPr>
          <w:p w:rsidR="00C964F0" w:rsidRPr="00E7062C" w:rsidRDefault="00C964F0" w:rsidP="006C1608">
            <w:pPr>
              <w:pStyle w:val="StyleTabletextLeft"/>
            </w:pPr>
            <w:r w:rsidRPr="00E7062C">
              <w:t>13193</w:t>
            </w:r>
          </w:p>
        </w:tc>
        <w:tc>
          <w:tcPr>
            <w:tcW w:w="2640" w:type="dxa"/>
            <w:shd w:val="clear" w:color="auto" w:fill="auto"/>
          </w:tcPr>
          <w:p w:rsidR="00C964F0" w:rsidRPr="00FF621E" w:rsidRDefault="00C964F0" w:rsidP="006C1608">
            <w:pPr>
              <w:pStyle w:val="StyleTabletextLeft"/>
            </w:pPr>
            <w:r w:rsidRPr="00FF621E">
              <w:t>JBM-01</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6-113-2</w:t>
            </w:r>
          </w:p>
        </w:tc>
        <w:tc>
          <w:tcPr>
            <w:tcW w:w="909" w:type="dxa"/>
            <w:shd w:val="clear" w:color="auto" w:fill="auto"/>
          </w:tcPr>
          <w:p w:rsidR="00C964F0" w:rsidRPr="00E7062C" w:rsidRDefault="00C964F0" w:rsidP="006C1608">
            <w:pPr>
              <w:pStyle w:val="StyleTabletextLeft"/>
            </w:pPr>
            <w:r w:rsidRPr="00E7062C">
              <w:t>13194</w:t>
            </w:r>
          </w:p>
        </w:tc>
        <w:tc>
          <w:tcPr>
            <w:tcW w:w="2640" w:type="dxa"/>
            <w:shd w:val="clear" w:color="auto" w:fill="auto"/>
          </w:tcPr>
          <w:p w:rsidR="00C964F0" w:rsidRPr="00FF621E" w:rsidRDefault="00C964F0" w:rsidP="006C1608">
            <w:pPr>
              <w:pStyle w:val="StyleTabletextLeft"/>
            </w:pPr>
            <w:r w:rsidRPr="00FF621E">
              <w:t>JSM-01</w:t>
            </w:r>
          </w:p>
        </w:tc>
        <w:tc>
          <w:tcPr>
            <w:tcW w:w="4009" w:type="dxa"/>
          </w:tcPr>
          <w:p w:rsidR="00C964F0" w:rsidRPr="00FF621E" w:rsidRDefault="00C964F0" w:rsidP="006C1608">
            <w:pPr>
              <w:pStyle w:val="StyleTabletextLeft"/>
            </w:pPr>
            <w:r w:rsidRPr="00FF621E">
              <w:t>Telkom SA Limited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6-113-4</w:t>
            </w:r>
          </w:p>
        </w:tc>
        <w:tc>
          <w:tcPr>
            <w:tcW w:w="909" w:type="dxa"/>
            <w:shd w:val="clear" w:color="auto" w:fill="auto"/>
          </w:tcPr>
          <w:p w:rsidR="00C964F0" w:rsidRPr="00E7062C" w:rsidRDefault="00C964F0" w:rsidP="006C1608">
            <w:pPr>
              <w:pStyle w:val="StyleTabletextLeft"/>
            </w:pPr>
            <w:r w:rsidRPr="00E7062C">
              <w:t>13196</w:t>
            </w:r>
          </w:p>
        </w:tc>
        <w:tc>
          <w:tcPr>
            <w:tcW w:w="2640" w:type="dxa"/>
            <w:shd w:val="clear" w:color="auto" w:fill="auto"/>
          </w:tcPr>
          <w:p w:rsidR="00C964F0" w:rsidRPr="00FF621E" w:rsidRDefault="00C964F0" w:rsidP="006C1608">
            <w:pPr>
              <w:pStyle w:val="StyleTabletextLeft"/>
            </w:pPr>
            <w:r w:rsidRPr="00FF621E">
              <w:t>MSIGM</w:t>
            </w:r>
          </w:p>
        </w:tc>
        <w:tc>
          <w:tcPr>
            <w:tcW w:w="4009" w:type="dxa"/>
          </w:tcPr>
          <w:p w:rsidR="00C964F0" w:rsidRPr="00FF621E" w:rsidRDefault="00C964F0" w:rsidP="006C1608">
            <w:pPr>
              <w:pStyle w:val="StyleTabletextLeft"/>
            </w:pPr>
            <w:r w:rsidRPr="00FF621E">
              <w:t>Vodacom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6-113-5</w:t>
            </w:r>
          </w:p>
        </w:tc>
        <w:tc>
          <w:tcPr>
            <w:tcW w:w="909" w:type="dxa"/>
            <w:shd w:val="clear" w:color="auto" w:fill="auto"/>
          </w:tcPr>
          <w:p w:rsidR="00C964F0" w:rsidRPr="00E7062C" w:rsidRDefault="00C964F0" w:rsidP="006C1608">
            <w:pPr>
              <w:pStyle w:val="StyleTabletextLeft"/>
            </w:pPr>
            <w:r w:rsidRPr="00E7062C">
              <w:t>13197</w:t>
            </w:r>
          </w:p>
        </w:tc>
        <w:tc>
          <w:tcPr>
            <w:tcW w:w="2640" w:type="dxa"/>
            <w:shd w:val="clear" w:color="auto" w:fill="auto"/>
          </w:tcPr>
          <w:p w:rsidR="00C964F0" w:rsidRPr="00FF621E" w:rsidRDefault="00C964F0" w:rsidP="006C1608">
            <w:pPr>
              <w:pStyle w:val="StyleTabletextLeft"/>
            </w:pPr>
            <w:r w:rsidRPr="00FF621E">
              <w:t>MSIPS</w:t>
            </w:r>
          </w:p>
        </w:tc>
        <w:tc>
          <w:tcPr>
            <w:tcW w:w="4009" w:type="dxa"/>
          </w:tcPr>
          <w:p w:rsidR="00C964F0" w:rsidRPr="00FF621E" w:rsidRDefault="00C964F0" w:rsidP="006C1608">
            <w:pPr>
              <w:pStyle w:val="StyleTabletextLeft"/>
            </w:pPr>
            <w:r w:rsidRPr="00FF621E">
              <w:t>Vodacom (Pty) Ltd</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6-113-6</w:t>
            </w:r>
          </w:p>
        </w:tc>
        <w:tc>
          <w:tcPr>
            <w:tcW w:w="909" w:type="dxa"/>
            <w:shd w:val="clear" w:color="auto" w:fill="auto"/>
          </w:tcPr>
          <w:p w:rsidR="00C964F0" w:rsidRPr="00E7062C" w:rsidRDefault="00C964F0" w:rsidP="006C1608">
            <w:pPr>
              <w:pStyle w:val="StyleTabletextLeft"/>
            </w:pPr>
            <w:r w:rsidRPr="00E7062C">
              <w:t>13198</w:t>
            </w:r>
          </w:p>
        </w:tc>
        <w:tc>
          <w:tcPr>
            <w:tcW w:w="2640" w:type="dxa"/>
            <w:shd w:val="clear" w:color="auto" w:fill="auto"/>
          </w:tcPr>
          <w:p w:rsidR="00C964F0" w:rsidRPr="00FF621E" w:rsidRDefault="00C964F0" w:rsidP="006C1608">
            <w:pPr>
              <w:pStyle w:val="StyleTabletextLeft"/>
            </w:pPr>
            <w:r w:rsidRPr="00FF621E">
              <w:t>WIRECONNECT-00</w:t>
            </w:r>
          </w:p>
        </w:tc>
        <w:tc>
          <w:tcPr>
            <w:tcW w:w="4009" w:type="dxa"/>
          </w:tcPr>
          <w:p w:rsidR="00C964F0" w:rsidRPr="00FF621E" w:rsidRDefault="00C964F0" w:rsidP="006C1608">
            <w:pPr>
              <w:pStyle w:val="StyleTabletextLeft"/>
            </w:pPr>
            <w:r w:rsidRPr="00FF621E">
              <w:t>Wirels Connect</w:t>
            </w:r>
          </w:p>
        </w:tc>
      </w:tr>
      <w:tr w:rsidR="00C964F0" w:rsidRPr="00870C6B" w:rsidTr="006C1608">
        <w:trPr>
          <w:cantSplit/>
          <w:trHeight w:val="240"/>
        </w:trPr>
        <w:tc>
          <w:tcPr>
            <w:tcW w:w="909" w:type="dxa"/>
            <w:shd w:val="clear" w:color="auto" w:fill="auto"/>
          </w:tcPr>
          <w:p w:rsidR="00C964F0" w:rsidRPr="00E7062C" w:rsidRDefault="00C964F0" w:rsidP="006C1608">
            <w:pPr>
              <w:pStyle w:val="StyleTabletextLeft"/>
            </w:pPr>
            <w:r w:rsidRPr="00E7062C">
              <w:t>6-113-7</w:t>
            </w:r>
          </w:p>
        </w:tc>
        <w:tc>
          <w:tcPr>
            <w:tcW w:w="909" w:type="dxa"/>
            <w:shd w:val="clear" w:color="auto" w:fill="auto"/>
          </w:tcPr>
          <w:p w:rsidR="00C964F0" w:rsidRPr="00E7062C" w:rsidRDefault="00C964F0" w:rsidP="006C1608">
            <w:pPr>
              <w:pStyle w:val="StyleTabletextLeft"/>
            </w:pPr>
            <w:r w:rsidRPr="00E7062C">
              <w:t>13199</w:t>
            </w:r>
          </w:p>
        </w:tc>
        <w:tc>
          <w:tcPr>
            <w:tcW w:w="2640" w:type="dxa"/>
            <w:shd w:val="clear" w:color="auto" w:fill="auto"/>
          </w:tcPr>
          <w:p w:rsidR="00C964F0" w:rsidRPr="00F23797" w:rsidRDefault="00C964F0" w:rsidP="006C1608">
            <w:pPr>
              <w:pStyle w:val="StyleTabletextLeft"/>
              <w:rPr>
                <w:lang w:val="en-GB"/>
              </w:rPr>
            </w:pPr>
            <w:r w:rsidRPr="00F23797">
              <w:rPr>
                <w:lang w:val="en-GB"/>
              </w:rPr>
              <w:t>CAPE TOWN BARRACK STREET - CBS00</w:t>
            </w:r>
          </w:p>
        </w:tc>
        <w:tc>
          <w:tcPr>
            <w:tcW w:w="4009" w:type="dxa"/>
          </w:tcPr>
          <w:p w:rsidR="00C964F0" w:rsidRPr="00FF621E" w:rsidRDefault="00C964F0" w:rsidP="006C1608">
            <w:pPr>
              <w:pStyle w:val="StyleTabletextLeft"/>
            </w:pPr>
            <w:r w:rsidRPr="00FF621E">
              <w:t>Telkom SA Limited</w:t>
            </w:r>
          </w:p>
        </w:tc>
      </w:tr>
    </w:tbl>
    <w:p w:rsidR="00C964F0" w:rsidRPr="00FF621E" w:rsidRDefault="00C964F0" w:rsidP="00C964F0">
      <w:pPr>
        <w:pStyle w:val="Footnotesepar"/>
        <w:rPr>
          <w:lang w:val="fr-FR"/>
        </w:rPr>
      </w:pPr>
      <w:r w:rsidRPr="00FF621E">
        <w:rPr>
          <w:lang w:val="fr-FR"/>
        </w:rPr>
        <w:t>____________</w:t>
      </w:r>
    </w:p>
    <w:p w:rsidR="00C964F0" w:rsidRDefault="00C964F0" w:rsidP="00C964F0">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C964F0" w:rsidRDefault="00C964F0" w:rsidP="00C964F0">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C964F0" w:rsidRPr="00756D3F" w:rsidRDefault="00C964F0" w:rsidP="00C964F0">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827D2B" w:rsidRPr="00827D2B" w:rsidRDefault="00827D2B" w:rsidP="00DA2C0F">
      <w:pPr>
        <w:rPr>
          <w:lang w:val="es-ES"/>
        </w:rPr>
      </w:pPr>
    </w:p>
    <w:sectPr w:rsidR="00827D2B" w:rsidRPr="00827D2B" w:rsidSect="008852E5">
      <w:footerReference w:type="even" r:id="rId16"/>
      <w:footerReference w:type="default" r:id="rId17"/>
      <w:footerReference w:type="first" r:id="rId1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C3" w:rsidRDefault="00746AC3">
      <w:r>
        <w:separator/>
      </w:r>
    </w:p>
  </w:endnote>
  <w:endnote w:type="continuationSeparator" w:id="0">
    <w:p w:rsidR="00746AC3" w:rsidRDefault="0074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746AC3" w:rsidRPr="007F091C" w:rsidTr="008149B6">
      <w:trPr>
        <w:cantSplit/>
        <w:trHeight w:val="900"/>
      </w:trPr>
      <w:tc>
        <w:tcPr>
          <w:tcW w:w="8147" w:type="dxa"/>
          <w:tcBorders>
            <w:top w:val="nil"/>
            <w:bottom w:val="nil"/>
          </w:tcBorders>
          <w:shd w:val="clear" w:color="auto" w:fill="FFFFFF"/>
          <w:vAlign w:val="center"/>
        </w:tcPr>
        <w:p w:rsidR="00746AC3" w:rsidRDefault="00746AC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746AC3" w:rsidRPr="007F091C" w:rsidRDefault="00746AC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746AC3" w:rsidRDefault="00746AC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46AC3" w:rsidRPr="007F091C" w:rsidTr="00DE1F6D">
      <w:trPr>
        <w:cantSplit/>
        <w:jc w:val="center"/>
      </w:trPr>
      <w:tc>
        <w:tcPr>
          <w:tcW w:w="1761" w:type="dxa"/>
          <w:shd w:val="clear" w:color="auto" w:fill="4C4C4C"/>
        </w:tcPr>
        <w:p w:rsidR="00746AC3" w:rsidRPr="007F091C" w:rsidRDefault="00746AC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5A91">
            <w:rPr>
              <w:noProof/>
              <w:color w:val="FFFFFF"/>
              <w:lang w:val="es-ES_tradnl"/>
            </w:rPr>
            <w:t>1095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5A91">
            <w:rPr>
              <w:noProof/>
              <w:color w:val="FFFFFF"/>
              <w:lang w:val="en-US"/>
            </w:rPr>
            <w:t>2</w:t>
          </w:r>
          <w:r w:rsidRPr="007F091C">
            <w:rPr>
              <w:color w:val="FFFFFF"/>
              <w:lang w:val="en-US"/>
            </w:rPr>
            <w:fldChar w:fldCharType="end"/>
          </w:r>
        </w:p>
      </w:tc>
      <w:tc>
        <w:tcPr>
          <w:tcW w:w="7292" w:type="dxa"/>
          <w:shd w:val="clear" w:color="auto" w:fill="A6A6A6"/>
        </w:tcPr>
        <w:p w:rsidR="00746AC3" w:rsidRPr="00911AE9" w:rsidRDefault="00746AC3" w:rsidP="00520156">
          <w:pPr>
            <w:pStyle w:val="Footer"/>
            <w:spacing w:before="20" w:after="20"/>
            <w:ind w:right="141"/>
            <w:jc w:val="right"/>
            <w:rPr>
              <w:color w:val="FFFFFF"/>
              <w:lang w:val="fr-CH"/>
            </w:rPr>
          </w:pPr>
          <w:r w:rsidRPr="00911AE9">
            <w:rPr>
              <w:color w:val="FFFFFF"/>
              <w:lang w:val="fr-CH"/>
            </w:rPr>
            <w:t>ITU Operational Bulletin</w:t>
          </w:r>
        </w:p>
      </w:tc>
    </w:tr>
  </w:tbl>
  <w:p w:rsidR="00746AC3" w:rsidRDefault="00746AC3"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46AC3" w:rsidRPr="007F091C" w:rsidTr="00DE1F6D">
      <w:trPr>
        <w:cantSplit/>
        <w:jc w:val="right"/>
      </w:trPr>
      <w:tc>
        <w:tcPr>
          <w:tcW w:w="7378" w:type="dxa"/>
          <w:shd w:val="clear" w:color="auto" w:fill="A6A6A6"/>
        </w:tcPr>
        <w:p w:rsidR="00746AC3" w:rsidRPr="00911AE9" w:rsidRDefault="00746AC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746AC3" w:rsidRPr="007F091C" w:rsidRDefault="00746AC3"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5A91">
            <w:rPr>
              <w:noProof/>
              <w:color w:val="FFFFFF"/>
              <w:lang w:val="es-ES_tradnl"/>
            </w:rPr>
            <w:t>1095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5A91">
            <w:rPr>
              <w:noProof/>
              <w:color w:val="FFFFFF"/>
              <w:lang w:val="en-US"/>
            </w:rPr>
            <w:t>9</w:t>
          </w:r>
          <w:r w:rsidRPr="007F091C">
            <w:rPr>
              <w:color w:val="FFFFFF"/>
              <w:lang w:val="en-US"/>
            </w:rPr>
            <w:fldChar w:fldCharType="end"/>
          </w:r>
          <w:r w:rsidRPr="007F091C">
            <w:rPr>
              <w:color w:val="FFFFFF"/>
              <w:lang w:val="es-ES_tradnl"/>
            </w:rPr>
            <w:t>  </w:t>
          </w:r>
        </w:p>
      </w:tc>
    </w:tr>
  </w:tbl>
  <w:p w:rsidR="00746AC3" w:rsidRDefault="00746A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46AC3" w:rsidRPr="007F091C" w:rsidTr="0090136F">
      <w:trPr>
        <w:cantSplit/>
        <w:jc w:val="center"/>
      </w:trPr>
      <w:tc>
        <w:tcPr>
          <w:tcW w:w="1761" w:type="dxa"/>
          <w:shd w:val="clear" w:color="auto" w:fill="4C4C4C"/>
        </w:tcPr>
        <w:p w:rsidR="00746AC3" w:rsidRPr="007F091C" w:rsidRDefault="00746AC3"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5A91">
            <w:rPr>
              <w:noProof/>
              <w:color w:val="FFFFFF"/>
              <w:lang w:val="es-ES_tradnl"/>
            </w:rPr>
            <w:t>1095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5A91">
            <w:rPr>
              <w:noProof/>
              <w:color w:val="FFFFFF"/>
              <w:lang w:val="en-US"/>
            </w:rPr>
            <w:t>10</w:t>
          </w:r>
          <w:r w:rsidRPr="007F091C">
            <w:rPr>
              <w:color w:val="FFFFFF"/>
              <w:lang w:val="en-US"/>
            </w:rPr>
            <w:fldChar w:fldCharType="end"/>
          </w:r>
        </w:p>
      </w:tc>
      <w:tc>
        <w:tcPr>
          <w:tcW w:w="7292" w:type="dxa"/>
          <w:shd w:val="clear" w:color="auto" w:fill="A6A6A6"/>
        </w:tcPr>
        <w:p w:rsidR="00746AC3" w:rsidRPr="00911AE9" w:rsidRDefault="00746AC3" w:rsidP="006B4A80">
          <w:pPr>
            <w:pStyle w:val="Footer"/>
            <w:spacing w:before="20" w:after="20"/>
            <w:ind w:right="141"/>
            <w:jc w:val="right"/>
            <w:rPr>
              <w:color w:val="FFFFFF"/>
              <w:lang w:val="fr-CH"/>
            </w:rPr>
          </w:pPr>
          <w:r w:rsidRPr="00911AE9">
            <w:rPr>
              <w:color w:val="FFFFFF"/>
              <w:lang w:val="fr-CH"/>
            </w:rPr>
            <w:t>ITU Operational Bulletin</w:t>
          </w:r>
        </w:p>
      </w:tc>
    </w:tr>
  </w:tbl>
  <w:p w:rsidR="00746AC3" w:rsidRPr="006B4A80" w:rsidRDefault="00746AC3"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46AC3" w:rsidRPr="007F091C" w:rsidTr="00DE1F6D">
      <w:trPr>
        <w:cantSplit/>
        <w:jc w:val="center"/>
      </w:trPr>
      <w:tc>
        <w:tcPr>
          <w:tcW w:w="1761" w:type="dxa"/>
          <w:shd w:val="clear" w:color="auto" w:fill="4C4C4C"/>
        </w:tcPr>
        <w:p w:rsidR="00746AC3" w:rsidRPr="007F091C" w:rsidRDefault="00746AC3"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5A91">
            <w:rPr>
              <w:noProof/>
              <w:color w:val="FFFFFF"/>
              <w:lang w:val="es-ES_tradnl"/>
            </w:rPr>
            <w:t>1095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5A91">
            <w:rPr>
              <w:noProof/>
              <w:color w:val="FFFFFF"/>
              <w:lang w:val="en-US"/>
            </w:rPr>
            <w:t>12</w:t>
          </w:r>
          <w:r w:rsidRPr="007F091C">
            <w:rPr>
              <w:color w:val="FFFFFF"/>
              <w:lang w:val="en-US"/>
            </w:rPr>
            <w:fldChar w:fldCharType="end"/>
          </w:r>
        </w:p>
      </w:tc>
      <w:tc>
        <w:tcPr>
          <w:tcW w:w="7292" w:type="dxa"/>
          <w:shd w:val="clear" w:color="auto" w:fill="A6A6A6"/>
        </w:tcPr>
        <w:p w:rsidR="00746AC3" w:rsidRPr="00911AE9" w:rsidRDefault="00746AC3" w:rsidP="00520156">
          <w:pPr>
            <w:pStyle w:val="Footer"/>
            <w:spacing w:before="20" w:after="20"/>
            <w:ind w:right="141"/>
            <w:jc w:val="right"/>
            <w:rPr>
              <w:color w:val="FFFFFF"/>
              <w:lang w:val="fr-CH"/>
            </w:rPr>
          </w:pPr>
          <w:r w:rsidRPr="00911AE9">
            <w:rPr>
              <w:color w:val="FFFFFF"/>
              <w:lang w:val="fr-CH"/>
            </w:rPr>
            <w:t>ITU Operational Bulletin</w:t>
          </w:r>
        </w:p>
      </w:tc>
    </w:tr>
  </w:tbl>
  <w:p w:rsidR="00746AC3" w:rsidRDefault="00746AC3"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46AC3" w:rsidRPr="007F091C" w:rsidTr="00DE1F6D">
      <w:trPr>
        <w:cantSplit/>
        <w:jc w:val="right"/>
      </w:trPr>
      <w:tc>
        <w:tcPr>
          <w:tcW w:w="7378" w:type="dxa"/>
          <w:shd w:val="clear" w:color="auto" w:fill="A6A6A6"/>
        </w:tcPr>
        <w:p w:rsidR="00746AC3" w:rsidRPr="00911AE9" w:rsidRDefault="00746AC3"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746AC3" w:rsidRPr="007F091C" w:rsidRDefault="00746AC3"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5A91">
            <w:rPr>
              <w:noProof/>
              <w:color w:val="FFFFFF"/>
              <w:lang w:val="es-ES_tradnl"/>
            </w:rPr>
            <w:t>1095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166EB6">
            <w:rPr>
              <w:noProof/>
              <w:color w:val="FFFFFF"/>
              <w:lang w:val="en-US"/>
            </w:rPr>
            <w:t>13</w:t>
          </w:r>
          <w:r w:rsidRPr="007F091C">
            <w:rPr>
              <w:color w:val="FFFFFF"/>
              <w:lang w:val="en-US"/>
            </w:rPr>
            <w:fldChar w:fldCharType="end"/>
          </w:r>
          <w:r w:rsidRPr="007F091C">
            <w:rPr>
              <w:color w:val="FFFFFF"/>
              <w:lang w:val="es-ES_tradnl"/>
            </w:rPr>
            <w:t>  </w:t>
          </w:r>
        </w:p>
      </w:tc>
    </w:tr>
  </w:tbl>
  <w:p w:rsidR="00746AC3" w:rsidRDefault="00746AC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746AC3" w:rsidRPr="007F091C" w:rsidTr="0090136F">
      <w:trPr>
        <w:cantSplit/>
        <w:jc w:val="right"/>
      </w:trPr>
      <w:tc>
        <w:tcPr>
          <w:tcW w:w="7378" w:type="dxa"/>
          <w:shd w:val="clear" w:color="auto" w:fill="A6A6A6"/>
        </w:tcPr>
        <w:p w:rsidR="00746AC3" w:rsidRPr="00911AE9" w:rsidRDefault="00746AC3"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746AC3" w:rsidRPr="007F091C" w:rsidRDefault="00746AC3"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05A91">
            <w:rPr>
              <w:noProof/>
              <w:color w:val="FFFFFF"/>
              <w:lang w:val="es-ES_tradnl"/>
            </w:rPr>
            <w:t>1095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05A91">
            <w:rPr>
              <w:noProof/>
              <w:color w:val="FFFFFF"/>
              <w:lang w:val="en-US"/>
            </w:rPr>
            <w:t>11</w:t>
          </w:r>
          <w:r w:rsidRPr="007F091C">
            <w:rPr>
              <w:color w:val="FFFFFF"/>
              <w:lang w:val="en-US"/>
            </w:rPr>
            <w:fldChar w:fldCharType="end"/>
          </w:r>
          <w:r w:rsidRPr="007F091C">
            <w:rPr>
              <w:color w:val="FFFFFF"/>
              <w:lang w:val="es-ES_tradnl"/>
            </w:rPr>
            <w:t>  </w:t>
          </w:r>
        </w:p>
      </w:tc>
    </w:tr>
  </w:tbl>
  <w:p w:rsidR="00746AC3" w:rsidRPr="006B4A80" w:rsidRDefault="00746AC3"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C3" w:rsidRDefault="00746AC3">
      <w:r>
        <w:separator/>
      </w:r>
    </w:p>
  </w:footnote>
  <w:footnote w:type="continuationSeparator" w:id="0">
    <w:p w:rsidR="00746AC3" w:rsidRDefault="0074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C3" w:rsidRDefault="00746A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C3" w:rsidRPr="00513053" w:rsidRDefault="00746AC3"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A68F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0E7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A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FAB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DA9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A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62E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8B2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2C04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20"/>
  </w:num>
  <w:num w:numId="18">
    <w:abstractNumId w:val="16"/>
  </w:num>
  <w:num w:numId="19">
    <w:abstractNumId w:val="19"/>
  </w:num>
  <w:num w:numId="20">
    <w:abstractNumId w:val="17"/>
  </w:num>
  <w:num w:numId="21">
    <w:abstractNumId w:val="10"/>
  </w:num>
  <w:num w:numId="22">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465"/>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60FF"/>
    <w:rsid w:val="001F663A"/>
    <w:rsid w:val="001F69FD"/>
    <w:rsid w:val="001F6B96"/>
    <w:rsid w:val="001F6D99"/>
    <w:rsid w:val="001F7954"/>
    <w:rsid w:val="001F7A38"/>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907"/>
    <w:rsid w:val="00270EC0"/>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E7CA0"/>
    <w:rsid w:val="003F0169"/>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08B"/>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0F8"/>
    <w:rsid w:val="00645450"/>
    <w:rsid w:val="00645EEB"/>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5254"/>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FF"/>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81B"/>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0C4"/>
    <w:rsid w:val="00FB06C3"/>
    <w:rsid w:val="00FB07D7"/>
    <w:rsid w:val="00FB08DE"/>
    <w:rsid w:val="00FB0F34"/>
    <w:rsid w:val="00FB12CE"/>
    <w:rsid w:val="00FB1442"/>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r@tra.gov.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t/inr/nnp"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1A78-4A3B-46EB-9D92-7EE9D853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4365</TotalTime>
  <Pages>12</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21179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305</cp:revision>
  <cp:lastPrinted>2016-02-25T11:00:00Z</cp:lastPrinted>
  <dcterms:created xsi:type="dcterms:W3CDTF">2015-08-06T09:27:00Z</dcterms:created>
  <dcterms:modified xsi:type="dcterms:W3CDTF">2016-02-25T11:00:00Z</dcterms:modified>
</cp:coreProperties>
</file>