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AF5B52">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657CF1">
              <w:rPr>
                <w:rStyle w:val="Foot"/>
                <w:rFonts w:ascii="Arial" w:hAnsi="Arial" w:cs="Arial"/>
                <w:b/>
                <w:bCs/>
                <w:color w:val="FFFFFF" w:themeColor="background1"/>
                <w:sz w:val="28"/>
                <w:szCs w:val="28"/>
                <w:lang w:val="fr-FR"/>
              </w:rPr>
              <w:t>9</w:t>
            </w:r>
            <w:r w:rsidR="00AF5B52">
              <w:rPr>
                <w:rStyle w:val="Foot"/>
                <w:rFonts w:ascii="Arial" w:hAnsi="Arial" w:cs="Arial"/>
                <w:b/>
                <w:bCs/>
                <w:color w:val="FFFFFF" w:themeColor="background1"/>
                <w:sz w:val="28"/>
                <w:szCs w:val="28"/>
                <w:lang w:val="fr-FR"/>
              </w:rPr>
              <w:t>0</w:t>
            </w:r>
          </w:p>
        </w:tc>
        <w:tc>
          <w:tcPr>
            <w:tcW w:w="1477" w:type="dxa"/>
            <w:tcBorders>
              <w:top w:val="nil"/>
              <w:bottom w:val="nil"/>
            </w:tcBorders>
            <w:shd w:val="clear" w:color="auto" w:fill="A6A6A6"/>
            <w:vAlign w:val="center"/>
          </w:tcPr>
          <w:p w:rsidR="00AD284D" w:rsidRPr="00451D79" w:rsidRDefault="00672DF5" w:rsidP="00D967D3">
            <w:pPr>
              <w:framePr w:hSpace="181" w:wrap="around" w:vAnchor="text" w:hAnchor="margin" w:xAlign="center" w:y="1"/>
              <w:jc w:val="left"/>
              <w:rPr>
                <w:color w:val="FFFFFF" w:themeColor="background1"/>
                <w:lang w:val="en-US"/>
              </w:rPr>
            </w:pPr>
            <w:r>
              <w:rPr>
                <w:color w:val="FFFFFF" w:themeColor="background1"/>
                <w:lang w:val="en-US"/>
              </w:rPr>
              <w:t>1</w:t>
            </w:r>
            <w:r w:rsidR="00AF5B52">
              <w:rPr>
                <w:color w:val="FFFFFF" w:themeColor="background1"/>
                <w:lang w:val="en-US"/>
              </w:rPr>
              <w:t>5</w:t>
            </w:r>
            <w:r w:rsidR="00197D93" w:rsidRPr="00451D79">
              <w:rPr>
                <w:color w:val="FFFFFF" w:themeColor="background1"/>
                <w:lang w:val="en-US"/>
              </w:rPr>
              <w:t>.</w:t>
            </w:r>
            <w:r w:rsidR="00106077">
              <w:rPr>
                <w:color w:val="FFFFFF" w:themeColor="background1"/>
                <w:lang w:val="en-US"/>
              </w:rPr>
              <w:t>X</w:t>
            </w:r>
            <w:r w:rsidR="00D967D3">
              <w:rPr>
                <w:color w:val="FFFFFF" w:themeColor="background1"/>
                <w:lang w:val="en-US"/>
              </w:rPr>
              <w:t>I</w:t>
            </w:r>
            <w:r w:rsidR="001B5AD1">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AF5B52">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1B5AD1">
              <w:rPr>
                <w:color w:val="FFFFFF" w:themeColor="background1"/>
                <w:lang w:val="en-US"/>
              </w:rPr>
              <w:t>1</w:t>
            </w:r>
            <w:r w:rsidR="00E67963" w:rsidRPr="00D21C24">
              <w:rPr>
                <w:color w:val="FFFFFF" w:themeColor="background1"/>
                <w:lang w:val="en-US"/>
              </w:rPr>
              <w:t xml:space="preserve"> </w:t>
            </w:r>
            <w:r w:rsidR="00AF5B52">
              <w:rPr>
                <w:color w:val="FFFFFF" w:themeColor="background1"/>
                <w:lang w:val="en-US"/>
              </w:rPr>
              <w:t>December</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6B4A80"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11" w:name="_Toc273023317"/>
            <w:bookmarkStart w:id="112" w:name="_Toc292704947"/>
            <w:bookmarkStart w:id="113" w:name="_Toc295387892"/>
            <w:bookmarkStart w:id="114" w:name="_Toc296675475"/>
            <w:bookmarkStart w:id="115" w:name="_Toc301945286"/>
            <w:bookmarkStart w:id="116" w:name="_Toc308530333"/>
            <w:bookmarkStart w:id="117" w:name="_Toc321233386"/>
            <w:bookmarkStart w:id="118" w:name="_Toc321311657"/>
            <w:bookmarkStart w:id="119" w:name="_Toc321820537"/>
            <w:bookmarkStart w:id="120" w:name="_Toc323035703"/>
            <w:bookmarkStart w:id="121" w:name="_Toc323904371"/>
            <w:bookmarkStart w:id="122" w:name="_Toc332272643"/>
            <w:bookmarkStart w:id="123" w:name="_Toc334776189"/>
            <w:bookmarkStart w:id="124" w:name="_Toc335901496"/>
            <w:bookmarkStart w:id="125" w:name="_Toc337110330"/>
            <w:bookmarkStart w:id="126" w:name="_Toc338779370"/>
            <w:bookmarkStart w:id="127" w:name="_Toc340225510"/>
            <w:bookmarkStart w:id="128" w:name="_Toc341451209"/>
            <w:bookmarkStart w:id="129" w:name="_Toc342912836"/>
            <w:bookmarkStart w:id="130" w:name="_Toc343262673"/>
            <w:bookmarkStart w:id="131" w:name="_Toc345579824"/>
            <w:bookmarkStart w:id="132" w:name="_Toc346885929"/>
            <w:bookmarkStart w:id="133" w:name="_Toc347929577"/>
            <w:bookmarkStart w:id="134" w:name="_Toc349288245"/>
            <w:bookmarkStart w:id="135" w:name="_Toc350415575"/>
            <w:bookmarkStart w:id="136" w:name="_Toc351549873"/>
            <w:bookmarkStart w:id="137" w:name="_Toc352940473"/>
            <w:bookmarkStart w:id="138" w:name="_Toc354053818"/>
            <w:bookmarkStart w:id="139" w:name="_Toc355708833"/>
            <w:bookmarkStart w:id="140" w:name="_Toc357001926"/>
            <w:bookmarkStart w:id="141" w:name="_Toc358192557"/>
            <w:bookmarkStart w:id="142" w:name="_Toc359489410"/>
            <w:bookmarkStart w:id="143" w:name="_Toc360696813"/>
            <w:bookmarkStart w:id="144" w:name="_Toc361921546"/>
            <w:bookmarkStart w:id="145" w:name="_Toc363741383"/>
            <w:bookmarkStart w:id="146" w:name="_Toc364672332"/>
            <w:bookmarkStart w:id="147" w:name="_Toc366157672"/>
            <w:bookmarkStart w:id="148" w:name="_Toc367715511"/>
            <w:bookmarkStart w:id="149" w:name="_Toc369007673"/>
            <w:bookmarkStart w:id="150" w:name="_Toc369007853"/>
            <w:bookmarkStart w:id="151" w:name="_Toc370373460"/>
            <w:bookmarkStart w:id="152" w:name="_Toc371588836"/>
            <w:bookmarkStart w:id="153" w:name="_Toc373157809"/>
            <w:bookmarkStart w:id="154" w:name="_Toc374006622"/>
            <w:bookmarkStart w:id="155" w:name="_Toc374692680"/>
            <w:bookmarkStart w:id="156" w:name="_Toc374692757"/>
            <w:bookmarkStart w:id="157" w:name="_Toc377026487"/>
            <w:bookmarkStart w:id="158" w:name="_Toc378322702"/>
            <w:bookmarkStart w:id="159" w:name="_Toc379440360"/>
            <w:bookmarkStart w:id="160" w:name="_Toc380582885"/>
            <w:bookmarkStart w:id="161" w:name="_Toc381784215"/>
            <w:bookmarkStart w:id="162" w:name="_Toc383182294"/>
            <w:bookmarkStart w:id="163" w:name="_Toc384625680"/>
            <w:bookmarkStart w:id="164" w:name="_Toc385496779"/>
            <w:bookmarkStart w:id="165" w:name="_Toc388946303"/>
            <w:bookmarkStart w:id="166" w:name="_Toc388947550"/>
            <w:bookmarkStart w:id="167" w:name="_Toc389730865"/>
            <w:bookmarkStart w:id="168" w:name="_Toc391386062"/>
            <w:bookmarkStart w:id="169" w:name="_Toc392235866"/>
            <w:bookmarkStart w:id="170" w:name="_Toc393713405"/>
            <w:bookmarkStart w:id="171" w:name="_Toc393714453"/>
            <w:bookmarkStart w:id="172" w:name="_Toc393715457"/>
            <w:bookmarkStart w:id="173" w:name="_Toc395100442"/>
            <w:bookmarkStart w:id="174" w:name="_Toc396212798"/>
            <w:bookmarkStart w:id="175" w:name="_Toc397517635"/>
            <w:bookmarkStart w:id="176" w:name="_Toc399160619"/>
            <w:bookmarkStart w:id="177" w:name="_Toc400374863"/>
            <w:bookmarkStart w:id="178" w:name="_Toc401757899"/>
            <w:bookmarkStart w:id="179" w:name="_Toc402967088"/>
            <w:bookmarkStart w:id="180" w:name="_Toc404332301"/>
            <w:bookmarkStart w:id="181" w:name="_Toc405386767"/>
            <w:bookmarkStart w:id="182" w:name="_Toc406508000"/>
            <w:bookmarkStart w:id="183" w:name="_Toc408576620"/>
            <w:bookmarkStart w:id="184" w:name="_Toc409708219"/>
            <w:bookmarkStart w:id="185" w:name="_Toc410904529"/>
            <w:bookmarkStart w:id="186" w:name="_Toc414884934"/>
            <w:bookmarkStart w:id="187" w:name="_Toc416360064"/>
            <w:bookmarkStart w:id="188" w:name="_Toc417984327"/>
            <w:bookmarkStart w:id="189" w:name="_Toc420414814"/>
            <w:bookmarkStart w:id="190" w:name="_Toc421783542"/>
            <w:bookmarkStart w:id="191" w:name="_Toc423078761"/>
            <w:bookmarkStart w:id="192" w:name="_Toc424300232"/>
            <w:bookmarkStart w:id="193" w:name="_Toc426533938"/>
            <w:bookmarkStart w:id="194" w:name="_Toc426534936"/>
            <w:bookmarkStart w:id="195" w:name="_Toc428193346"/>
            <w:bookmarkStart w:id="196" w:name="_Toc429469035"/>
            <w:bookmarkStart w:id="197" w:name="_Toc432498822"/>
            <w:bookmarkStart w:id="198" w:name="_Toc268773996"/>
            <w:bookmarkStart w:id="199" w:name="_Toc433358210"/>
            <w:bookmarkStart w:id="200" w:name="_Toc434843819"/>
            <w:bookmarkStart w:id="201" w:name="_Toc436383047"/>
            <w:bookmarkStart w:id="202" w:name="_Toc437264269"/>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03" w:name="_Toc268773997"/>
            <w:bookmarkStart w:id="204" w:name="_Toc273023318"/>
            <w:bookmarkStart w:id="205" w:name="_Toc292704948"/>
            <w:bookmarkStart w:id="206" w:name="_Toc295387893"/>
            <w:bookmarkStart w:id="207" w:name="_Toc296675476"/>
            <w:bookmarkStart w:id="208" w:name="_Toc301945287"/>
            <w:bookmarkStart w:id="209" w:name="_Toc308530334"/>
            <w:bookmarkStart w:id="210" w:name="_Toc321233387"/>
            <w:bookmarkStart w:id="211" w:name="_Toc321311658"/>
            <w:bookmarkStart w:id="212" w:name="_Toc321820538"/>
            <w:bookmarkStart w:id="213" w:name="_Toc323035704"/>
            <w:bookmarkStart w:id="214" w:name="_Toc323904372"/>
            <w:bookmarkStart w:id="215" w:name="_Toc332272644"/>
            <w:bookmarkStart w:id="216" w:name="_Toc334776190"/>
            <w:bookmarkStart w:id="217" w:name="_Toc335901497"/>
            <w:bookmarkStart w:id="218" w:name="_Toc337110331"/>
            <w:bookmarkStart w:id="219" w:name="_Toc338779371"/>
            <w:bookmarkStart w:id="220" w:name="_Toc340225511"/>
            <w:bookmarkStart w:id="221" w:name="_Toc341451210"/>
            <w:bookmarkStart w:id="222" w:name="_Toc342912837"/>
            <w:bookmarkStart w:id="223" w:name="_Toc343262674"/>
            <w:bookmarkStart w:id="224" w:name="_Toc345579825"/>
            <w:bookmarkStart w:id="225" w:name="_Toc346885930"/>
            <w:bookmarkStart w:id="226" w:name="_Toc347929578"/>
            <w:bookmarkStart w:id="227" w:name="_Toc349288246"/>
            <w:bookmarkStart w:id="228" w:name="_Toc350415576"/>
            <w:bookmarkStart w:id="229" w:name="_Toc351549874"/>
            <w:bookmarkStart w:id="230" w:name="_Toc352940474"/>
            <w:bookmarkStart w:id="231" w:name="_Toc354053819"/>
            <w:bookmarkStart w:id="232" w:name="_Toc355708834"/>
            <w:bookmarkStart w:id="233" w:name="_Toc357001927"/>
            <w:bookmarkStart w:id="234" w:name="_Toc358192558"/>
            <w:bookmarkStart w:id="235" w:name="_Toc359489411"/>
            <w:bookmarkStart w:id="236" w:name="_Toc360696814"/>
            <w:bookmarkStart w:id="237" w:name="_Toc361921547"/>
            <w:bookmarkStart w:id="238" w:name="_Toc363741384"/>
            <w:bookmarkStart w:id="239" w:name="_Toc364672333"/>
            <w:bookmarkStart w:id="240" w:name="_Toc366157673"/>
            <w:bookmarkStart w:id="241" w:name="_Toc367715512"/>
            <w:bookmarkStart w:id="242" w:name="_Toc369007674"/>
            <w:bookmarkStart w:id="243" w:name="_Toc369007854"/>
            <w:bookmarkStart w:id="244" w:name="_Toc370373461"/>
            <w:bookmarkStart w:id="245" w:name="_Toc371588837"/>
            <w:bookmarkStart w:id="246" w:name="_Toc373157810"/>
            <w:bookmarkStart w:id="247" w:name="_Toc374006623"/>
            <w:bookmarkStart w:id="248" w:name="_Toc374692681"/>
            <w:bookmarkStart w:id="249" w:name="_Toc374692758"/>
            <w:bookmarkStart w:id="250" w:name="_Toc377026488"/>
            <w:bookmarkStart w:id="251" w:name="_Toc378322703"/>
            <w:bookmarkStart w:id="252" w:name="_Toc379440361"/>
            <w:bookmarkStart w:id="253" w:name="_Toc380582886"/>
            <w:bookmarkStart w:id="254" w:name="_Toc381784216"/>
            <w:bookmarkStart w:id="255" w:name="_Toc383182295"/>
            <w:bookmarkStart w:id="256" w:name="_Toc384625681"/>
            <w:bookmarkStart w:id="257" w:name="_Toc385496780"/>
            <w:bookmarkStart w:id="258" w:name="_Toc388946304"/>
            <w:bookmarkStart w:id="259" w:name="_Toc388947551"/>
            <w:bookmarkStart w:id="260" w:name="_Toc389730866"/>
            <w:bookmarkStart w:id="261" w:name="_Toc391386063"/>
            <w:bookmarkStart w:id="262" w:name="_Toc392235867"/>
            <w:bookmarkStart w:id="263" w:name="_Toc393713406"/>
            <w:bookmarkStart w:id="264" w:name="_Toc393714454"/>
            <w:bookmarkStart w:id="265" w:name="_Toc393715458"/>
            <w:bookmarkStart w:id="266" w:name="_Toc395100443"/>
            <w:bookmarkStart w:id="267" w:name="_Toc396212799"/>
            <w:bookmarkStart w:id="268" w:name="_Toc397517636"/>
            <w:bookmarkStart w:id="269" w:name="_Toc399160620"/>
            <w:bookmarkStart w:id="270" w:name="_Toc400374864"/>
            <w:bookmarkStart w:id="271" w:name="_Toc401757900"/>
            <w:bookmarkStart w:id="272" w:name="_Toc402967089"/>
            <w:bookmarkStart w:id="273" w:name="_Toc404332302"/>
            <w:bookmarkStart w:id="274" w:name="_Toc405386768"/>
            <w:bookmarkStart w:id="275" w:name="_Toc406508001"/>
            <w:bookmarkStart w:id="276" w:name="_Toc408576621"/>
            <w:bookmarkStart w:id="277" w:name="_Toc409708220"/>
            <w:bookmarkStart w:id="278" w:name="_Toc410904530"/>
            <w:bookmarkStart w:id="279" w:name="_Toc414884935"/>
            <w:bookmarkStart w:id="280" w:name="_Toc416360065"/>
            <w:bookmarkStart w:id="281" w:name="_Toc417984328"/>
            <w:bookmarkStart w:id="282" w:name="_Toc420414815"/>
            <w:bookmarkStart w:id="283" w:name="_Toc421783543"/>
            <w:bookmarkStart w:id="284" w:name="_Toc423078762"/>
            <w:bookmarkStart w:id="285" w:name="_Toc424300233"/>
            <w:bookmarkStart w:id="286" w:name="_Toc426533939"/>
            <w:bookmarkStart w:id="287" w:name="_Toc426534937"/>
            <w:bookmarkStart w:id="288" w:name="_Toc428193347"/>
            <w:bookmarkStart w:id="289" w:name="_Toc429469036"/>
            <w:bookmarkStart w:id="290" w:name="_Toc432498823"/>
            <w:bookmarkStart w:id="291" w:name="_Toc433358211"/>
            <w:bookmarkStart w:id="292" w:name="_Toc434843820"/>
            <w:bookmarkStart w:id="293" w:name="_Toc436383048"/>
            <w:bookmarkStart w:id="294" w:name="_Toc437264270"/>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295" w:name="_Toc253407140"/>
      <w:bookmarkStart w:id="296" w:name="_Toc259783103"/>
      <w:bookmarkStart w:id="297" w:name="_Toc266181232"/>
      <w:bookmarkStart w:id="298" w:name="_Toc268773998"/>
      <w:bookmarkStart w:id="299" w:name="_Toc271700475"/>
      <w:bookmarkStart w:id="300" w:name="_Toc273023319"/>
      <w:bookmarkStart w:id="301" w:name="_Toc274223813"/>
      <w:bookmarkStart w:id="302" w:name="_Toc276717161"/>
      <w:bookmarkStart w:id="303" w:name="_Toc279669134"/>
      <w:bookmarkStart w:id="304" w:name="_Toc280349204"/>
      <w:bookmarkStart w:id="305" w:name="_Toc282526036"/>
      <w:bookmarkStart w:id="306" w:name="_Toc283737193"/>
      <w:bookmarkStart w:id="307" w:name="_Toc286218710"/>
      <w:bookmarkStart w:id="308" w:name="_Toc288660267"/>
      <w:bookmarkStart w:id="309" w:name="_Toc291005377"/>
      <w:bookmarkStart w:id="310" w:name="_Toc292704949"/>
      <w:bookmarkStart w:id="311" w:name="_Toc295387894"/>
      <w:bookmarkStart w:id="312" w:name="_Toc296675477"/>
      <w:bookmarkStart w:id="313" w:name="_Toc297804716"/>
      <w:bookmarkStart w:id="314" w:name="_Toc301945288"/>
      <w:bookmarkStart w:id="315" w:name="_Toc303344247"/>
      <w:bookmarkStart w:id="316" w:name="_Toc304892153"/>
      <w:bookmarkStart w:id="317" w:name="_Toc308530335"/>
      <w:bookmarkStart w:id="318" w:name="_Toc311103641"/>
      <w:bookmarkStart w:id="319" w:name="_Toc313973311"/>
      <w:bookmarkStart w:id="320" w:name="_Toc316479951"/>
      <w:bookmarkStart w:id="321" w:name="_Toc318964997"/>
      <w:bookmarkStart w:id="322" w:name="_Toc320536953"/>
      <w:bookmarkStart w:id="323" w:name="_Toc321233388"/>
      <w:bookmarkStart w:id="324" w:name="_Toc321311659"/>
      <w:bookmarkStart w:id="325" w:name="_Toc321820539"/>
      <w:bookmarkStart w:id="326" w:name="_Toc323035705"/>
      <w:bookmarkStart w:id="327" w:name="_Toc323904373"/>
      <w:bookmarkStart w:id="328" w:name="_Toc332272645"/>
      <w:bookmarkStart w:id="329" w:name="_Toc334776191"/>
      <w:bookmarkStart w:id="330" w:name="_Toc335901498"/>
      <w:bookmarkStart w:id="331" w:name="_Toc337110332"/>
      <w:bookmarkStart w:id="332" w:name="_Toc338779372"/>
      <w:bookmarkStart w:id="333" w:name="_Toc340225512"/>
      <w:bookmarkStart w:id="334" w:name="_Toc341451211"/>
      <w:bookmarkStart w:id="335" w:name="_Toc342912838"/>
      <w:bookmarkStart w:id="336" w:name="_Toc343262675"/>
      <w:bookmarkStart w:id="337" w:name="_Toc345579826"/>
      <w:bookmarkStart w:id="338" w:name="_Toc346885931"/>
      <w:bookmarkStart w:id="339" w:name="_Toc347929579"/>
      <w:bookmarkStart w:id="340" w:name="_Toc349288247"/>
      <w:bookmarkStart w:id="341" w:name="_Toc350415577"/>
      <w:bookmarkStart w:id="342" w:name="_Toc351549875"/>
      <w:bookmarkStart w:id="343" w:name="_Toc352940475"/>
      <w:bookmarkStart w:id="344" w:name="_Toc354053820"/>
      <w:bookmarkStart w:id="345" w:name="_Toc355708835"/>
      <w:bookmarkStart w:id="346" w:name="_Toc357001928"/>
      <w:bookmarkStart w:id="347" w:name="_Toc358192559"/>
      <w:bookmarkStart w:id="348" w:name="_Toc359489412"/>
      <w:bookmarkStart w:id="349" w:name="_Toc360696815"/>
      <w:bookmarkStart w:id="350" w:name="_Toc361921548"/>
      <w:bookmarkStart w:id="351" w:name="_Toc363741385"/>
      <w:bookmarkStart w:id="352" w:name="_Toc364672334"/>
      <w:bookmarkStart w:id="353" w:name="_Toc366157674"/>
      <w:bookmarkStart w:id="354" w:name="_Toc367715513"/>
      <w:bookmarkStart w:id="355" w:name="_Toc369007675"/>
      <w:bookmarkStart w:id="356" w:name="_Toc369007855"/>
      <w:bookmarkStart w:id="357" w:name="_Toc370373462"/>
      <w:bookmarkStart w:id="358" w:name="_Toc371588838"/>
      <w:bookmarkStart w:id="359" w:name="_Toc373157811"/>
      <w:bookmarkStart w:id="360" w:name="_Toc374006624"/>
      <w:bookmarkStart w:id="361" w:name="_Toc374692682"/>
      <w:bookmarkStart w:id="362" w:name="_Toc374692759"/>
      <w:bookmarkStart w:id="363" w:name="_Toc377026489"/>
      <w:bookmarkStart w:id="364" w:name="_Toc378322704"/>
      <w:bookmarkStart w:id="365" w:name="_Toc379440362"/>
      <w:bookmarkStart w:id="366" w:name="_Toc380582887"/>
      <w:bookmarkStart w:id="367" w:name="_Toc381784217"/>
      <w:bookmarkStart w:id="368" w:name="_Toc383182296"/>
      <w:bookmarkStart w:id="369" w:name="_Toc384625682"/>
      <w:bookmarkStart w:id="370" w:name="_Toc385496781"/>
      <w:bookmarkStart w:id="371" w:name="_Toc388946305"/>
      <w:bookmarkStart w:id="372" w:name="_Toc388947552"/>
      <w:bookmarkStart w:id="373" w:name="_Toc389730867"/>
      <w:bookmarkStart w:id="374" w:name="_Toc391386064"/>
      <w:bookmarkStart w:id="375" w:name="_Toc392235868"/>
      <w:bookmarkStart w:id="376" w:name="_Toc393713407"/>
      <w:bookmarkStart w:id="377" w:name="_Toc393714455"/>
      <w:bookmarkStart w:id="378" w:name="_Toc393715459"/>
      <w:bookmarkStart w:id="379" w:name="_Toc395100444"/>
      <w:bookmarkStart w:id="380" w:name="_Toc396212800"/>
      <w:bookmarkStart w:id="381" w:name="_Toc397517637"/>
      <w:bookmarkStart w:id="382" w:name="_Toc399160621"/>
      <w:bookmarkStart w:id="383" w:name="_Toc400374865"/>
      <w:bookmarkStart w:id="384" w:name="_Toc401757901"/>
      <w:bookmarkStart w:id="385" w:name="_Toc402967090"/>
      <w:bookmarkStart w:id="386" w:name="_Toc404332303"/>
      <w:bookmarkStart w:id="387" w:name="_Toc405386769"/>
      <w:bookmarkStart w:id="388" w:name="_Toc406508002"/>
      <w:bookmarkStart w:id="389" w:name="_Toc408576622"/>
      <w:bookmarkStart w:id="390" w:name="_Toc409708221"/>
      <w:bookmarkStart w:id="391" w:name="_Toc410904531"/>
      <w:bookmarkStart w:id="392" w:name="_Toc414884936"/>
      <w:bookmarkStart w:id="393" w:name="_Toc416360066"/>
      <w:bookmarkStart w:id="394" w:name="_Toc417984329"/>
      <w:bookmarkStart w:id="395" w:name="_Toc420414816"/>
      <w:bookmarkStart w:id="396" w:name="_Toc421783544"/>
      <w:bookmarkStart w:id="397" w:name="_Toc423078763"/>
      <w:bookmarkStart w:id="398" w:name="_Toc424300234"/>
      <w:bookmarkStart w:id="399" w:name="_Toc426533940"/>
      <w:bookmarkStart w:id="400" w:name="_Toc426534938"/>
      <w:bookmarkStart w:id="401" w:name="_Toc428193348"/>
      <w:bookmarkStart w:id="402" w:name="_Toc428372288"/>
      <w:bookmarkStart w:id="403" w:name="_Toc429469037"/>
      <w:bookmarkStart w:id="404" w:name="_Toc432498824"/>
      <w:bookmarkStart w:id="405" w:name="_Toc433358212"/>
      <w:bookmarkStart w:id="406" w:name="_Toc434843821"/>
      <w:bookmarkStart w:id="407" w:name="_Toc436383049"/>
      <w:bookmarkStart w:id="408" w:name="_Toc437264271"/>
      <w:r w:rsidRPr="001C4F41">
        <w:rPr>
          <w:lang w:val="en-US"/>
        </w:rPr>
        <w:lastRenderedPageBreak/>
        <w:t>Table</w:t>
      </w:r>
      <w:r w:rsidR="005427B9">
        <w:rPr>
          <w:lang w:val="en-US"/>
        </w:rPr>
        <w:t xml:space="preserve"> </w:t>
      </w:r>
      <w:r w:rsidRPr="001C4F41">
        <w:rPr>
          <w:lang w:val="en-US"/>
        </w:rPr>
        <w:t>of Contents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184F04" w:rsidRDefault="00184F04" w:rsidP="0023185E">
      <w:pPr>
        <w:spacing w:before="0"/>
        <w:jc w:val="right"/>
        <w:rPr>
          <w:i/>
          <w:iCs/>
          <w:lang w:val="en-US"/>
        </w:rPr>
      </w:pPr>
    </w:p>
    <w:p w:rsidR="006F36A5" w:rsidRPr="008F283B" w:rsidRDefault="00250FDB" w:rsidP="0023185E">
      <w:pPr>
        <w:spacing w:before="0"/>
        <w:jc w:val="right"/>
      </w:pPr>
      <w:r>
        <w:rPr>
          <w:i/>
          <w:iCs/>
          <w:lang w:val="en-US"/>
        </w:rPr>
        <w:tab/>
      </w:r>
      <w:r w:rsidR="008149B6" w:rsidRPr="00EB4E65">
        <w:rPr>
          <w:i/>
          <w:iCs/>
          <w:lang w:val="en-US"/>
        </w:rPr>
        <w:t>Page</w:t>
      </w:r>
    </w:p>
    <w:p w:rsidR="00D26DFD" w:rsidRDefault="00D26DFD" w:rsidP="00A32C61">
      <w:pPr>
        <w:pStyle w:val="TOC1"/>
        <w:spacing w:after="0"/>
        <w:rPr>
          <w:b/>
          <w:bCs/>
          <w:lang w:val="en-US"/>
        </w:rPr>
      </w:pPr>
    </w:p>
    <w:p w:rsidR="006F36A5" w:rsidRPr="005B5240" w:rsidRDefault="006F36A5" w:rsidP="00A32C61">
      <w:pPr>
        <w:pStyle w:val="TOC1"/>
        <w:spacing w:after="0"/>
        <w:rPr>
          <w:rFonts w:eastAsiaTheme="minorEastAsia"/>
          <w:b/>
          <w:bCs/>
          <w:lang w:val="en-US"/>
        </w:rPr>
      </w:pPr>
      <w:r w:rsidRPr="008F283B">
        <w:rPr>
          <w:b/>
          <w:bCs/>
          <w:lang w:val="en-US"/>
        </w:rPr>
        <w:t>G</w:t>
      </w:r>
      <w:r w:rsidR="00184F04" w:rsidRPr="008F283B">
        <w:rPr>
          <w:b/>
          <w:bCs/>
          <w:lang w:val="en-US"/>
        </w:rPr>
        <w:t>eneral</w:t>
      </w:r>
      <w:r w:rsidR="00A32C61">
        <w:rPr>
          <w:b/>
          <w:bCs/>
          <w:lang w:val="en-US"/>
        </w:rPr>
        <w:t xml:space="preserve"> </w:t>
      </w:r>
      <w:r w:rsidR="00184F04" w:rsidRPr="008F283B">
        <w:rPr>
          <w:b/>
          <w:bCs/>
          <w:lang w:val="en-US"/>
        </w:rPr>
        <w:t xml:space="preserve"> information</w:t>
      </w:r>
    </w:p>
    <w:p w:rsidR="002D2515" w:rsidRPr="002D2515" w:rsidRDefault="002D2515" w:rsidP="00A90113">
      <w:pPr>
        <w:pStyle w:val="TOC1"/>
        <w:tabs>
          <w:tab w:val="clear" w:pos="567"/>
          <w:tab w:val="center" w:leader="dot" w:pos="8505"/>
          <w:tab w:val="right" w:pos="9072"/>
        </w:tabs>
        <w:rPr>
          <w:rFonts w:eastAsiaTheme="minorEastAsia"/>
          <w:lang w:val="en-US"/>
        </w:rPr>
      </w:pPr>
      <w:r w:rsidRPr="002D2515">
        <w:rPr>
          <w:lang w:val="en-US"/>
        </w:rPr>
        <w:t>Lists annexed to the ITU Operational Bulletin</w:t>
      </w:r>
      <w:r w:rsidR="00A90113">
        <w:rPr>
          <w:lang w:val="en-US"/>
        </w:rPr>
        <w:t>:</w:t>
      </w:r>
      <w:r w:rsidR="00A90113" w:rsidRPr="00A90113">
        <w:rPr>
          <w:rFonts w:asciiTheme="minorHAnsi" w:hAnsiTheme="minorHAnsi"/>
          <w:b/>
          <w:bCs/>
          <w:lang w:val="en-US"/>
        </w:rPr>
        <w:t xml:space="preserve"> </w:t>
      </w:r>
      <w:r w:rsidR="00A90113" w:rsidRPr="00A90113">
        <w:rPr>
          <w:rFonts w:asciiTheme="minorHAnsi" w:hAnsiTheme="minorHAnsi"/>
          <w:i/>
          <w:iCs/>
          <w:lang w:val="en-US"/>
        </w:rPr>
        <w:t>Note from TSB</w:t>
      </w:r>
      <w:r>
        <w:rPr>
          <w:lang w:val="en-US"/>
        </w:rPr>
        <w:tab/>
      </w:r>
      <w:r w:rsidR="00031E0F">
        <w:rPr>
          <w:webHidden/>
          <w:lang w:val="en-US"/>
        </w:rPr>
        <w:tab/>
        <w:t>3</w:t>
      </w:r>
    </w:p>
    <w:p w:rsidR="00EA6ECC" w:rsidRPr="00AF5B52" w:rsidRDefault="00EA6ECC" w:rsidP="00AF5B52">
      <w:pPr>
        <w:pStyle w:val="TOC1"/>
        <w:tabs>
          <w:tab w:val="clear" w:pos="567"/>
          <w:tab w:val="center" w:leader="dot" w:pos="8505"/>
          <w:tab w:val="right" w:pos="9072"/>
        </w:tabs>
        <w:rPr>
          <w:rFonts w:eastAsiaTheme="minorEastAsia"/>
          <w:lang w:val="en-US"/>
        </w:rPr>
      </w:pPr>
      <w:r w:rsidRPr="00AF5B52">
        <w:rPr>
          <w:lang w:val="en-US"/>
        </w:rPr>
        <w:t>Approval of ITU-T Recommendations</w:t>
      </w:r>
      <w:r w:rsidRPr="00AF5B52">
        <w:rPr>
          <w:webHidden/>
          <w:lang w:val="en-US"/>
        </w:rPr>
        <w:tab/>
      </w:r>
      <w:r w:rsidR="00A90113" w:rsidRPr="00AF5B52">
        <w:rPr>
          <w:webHidden/>
          <w:lang w:val="en-US"/>
        </w:rPr>
        <w:tab/>
      </w:r>
      <w:r w:rsidR="00AF5B52">
        <w:rPr>
          <w:webHidden/>
          <w:lang w:val="en-US"/>
        </w:rPr>
        <w:t>4</w:t>
      </w:r>
    </w:p>
    <w:p w:rsidR="00EA6ECC" w:rsidRPr="00AF5B52" w:rsidRDefault="00EA6ECC" w:rsidP="00AF5B52">
      <w:pPr>
        <w:pStyle w:val="TOC1"/>
        <w:tabs>
          <w:tab w:val="clear" w:pos="567"/>
          <w:tab w:val="center" w:leader="dot" w:pos="8505"/>
          <w:tab w:val="right" w:pos="9072"/>
        </w:tabs>
        <w:rPr>
          <w:rFonts w:eastAsiaTheme="minorEastAsia"/>
          <w:lang w:val="en-US"/>
        </w:rPr>
      </w:pPr>
      <w:r w:rsidRPr="00AF5B52">
        <w:rPr>
          <w:lang w:val="en-US"/>
        </w:rPr>
        <w:t>Assignment of Signalling Area/Network Codes (SANC) (Recommendation ITU-T Q.708 (03/99))</w:t>
      </w:r>
      <w:r w:rsidR="00A90113" w:rsidRPr="00AF5B52">
        <w:rPr>
          <w:lang w:val="en-US"/>
        </w:rPr>
        <w:t>:</w:t>
      </w:r>
    </w:p>
    <w:p w:rsidR="00EA6ECC" w:rsidRPr="00EA6ECC" w:rsidRDefault="00EA6ECC" w:rsidP="00AF5B52">
      <w:pPr>
        <w:pStyle w:val="TOC2"/>
        <w:tabs>
          <w:tab w:val="clear" w:pos="567"/>
          <w:tab w:val="center" w:leader="dot" w:pos="8505"/>
          <w:tab w:val="right" w:pos="9072"/>
        </w:tabs>
        <w:rPr>
          <w:rFonts w:eastAsiaTheme="minorEastAsia"/>
          <w:lang w:val="fr-CH"/>
        </w:rPr>
      </w:pPr>
      <w:proofErr w:type="spellStart"/>
      <w:r w:rsidRPr="00A90113">
        <w:rPr>
          <w:i/>
          <w:iCs/>
          <w:lang w:val="fr-CH"/>
        </w:rPr>
        <w:t>Japan</w:t>
      </w:r>
      <w:proofErr w:type="spellEnd"/>
      <w:r w:rsidRPr="00A90113">
        <w:rPr>
          <w:webHidden/>
          <w:lang w:val="fr-CH"/>
        </w:rPr>
        <w:tab/>
      </w:r>
      <w:r w:rsidR="00A90113">
        <w:rPr>
          <w:webHidden/>
          <w:lang w:val="fr-CH"/>
        </w:rPr>
        <w:tab/>
      </w:r>
      <w:r w:rsidR="00AF5B52">
        <w:rPr>
          <w:webHidden/>
          <w:lang w:val="fr-CH"/>
        </w:rPr>
        <w:t>6</w:t>
      </w:r>
    </w:p>
    <w:p w:rsidR="00EA6ECC" w:rsidRPr="00EA6ECC" w:rsidRDefault="00EA6ECC" w:rsidP="00A90113">
      <w:pPr>
        <w:pStyle w:val="TOC1"/>
        <w:tabs>
          <w:tab w:val="clear" w:pos="567"/>
          <w:tab w:val="center" w:leader="dot" w:pos="8505"/>
          <w:tab w:val="right" w:pos="9072"/>
        </w:tabs>
        <w:rPr>
          <w:rFonts w:eastAsiaTheme="minorEastAsia"/>
          <w:lang w:val="fr-CH"/>
        </w:rPr>
      </w:pPr>
      <w:r w:rsidRPr="00EA6ECC">
        <w:rPr>
          <w:lang w:val="fr-CH"/>
        </w:rPr>
        <w:t>Telephone Service</w:t>
      </w:r>
      <w:r w:rsidR="00A90113">
        <w:rPr>
          <w:lang w:val="fr-CH"/>
        </w:rPr>
        <w:t>:</w:t>
      </w:r>
    </w:p>
    <w:p w:rsidR="00EA6ECC" w:rsidRPr="00EA6ECC" w:rsidRDefault="00EA6ECC" w:rsidP="00AF5B52">
      <w:pPr>
        <w:pStyle w:val="TOC2"/>
        <w:tabs>
          <w:tab w:val="clear" w:pos="567"/>
          <w:tab w:val="center" w:leader="dot" w:pos="8505"/>
          <w:tab w:val="right" w:pos="9072"/>
        </w:tabs>
        <w:rPr>
          <w:rFonts w:eastAsiaTheme="minorEastAsia"/>
          <w:lang w:val="fr-CH"/>
        </w:rPr>
      </w:pPr>
      <w:r w:rsidRPr="00A90113">
        <w:rPr>
          <w:i/>
          <w:iCs/>
          <w:lang w:val="fr-CH"/>
        </w:rPr>
        <w:t>Chad</w:t>
      </w:r>
      <w:r w:rsidR="00A90113" w:rsidRPr="00A90113">
        <w:rPr>
          <w:i/>
          <w:iCs/>
          <w:lang w:val="fr-CH"/>
        </w:rPr>
        <w:t xml:space="preserve"> (Autorité de Régulation des Communications Electroniques et des Postes, N'Djamena)</w:t>
      </w:r>
      <w:r w:rsidRPr="00A90113">
        <w:rPr>
          <w:webHidden/>
          <w:lang w:val="fr-CH"/>
        </w:rPr>
        <w:tab/>
      </w:r>
      <w:r w:rsidR="00A90113">
        <w:rPr>
          <w:webHidden/>
          <w:lang w:val="fr-CH"/>
        </w:rPr>
        <w:tab/>
      </w:r>
      <w:r w:rsidR="00AF5B52">
        <w:rPr>
          <w:webHidden/>
          <w:lang w:val="fr-CH"/>
        </w:rPr>
        <w:t>6</w:t>
      </w:r>
    </w:p>
    <w:p w:rsidR="00EA6ECC" w:rsidRPr="00EA6ECC" w:rsidRDefault="00EA6ECC" w:rsidP="00AF5B52">
      <w:pPr>
        <w:pStyle w:val="TOC2"/>
        <w:tabs>
          <w:tab w:val="clear" w:pos="567"/>
          <w:tab w:val="center" w:leader="dot" w:pos="8505"/>
          <w:tab w:val="right" w:pos="9072"/>
        </w:tabs>
        <w:rPr>
          <w:rFonts w:eastAsiaTheme="minorEastAsia"/>
        </w:rPr>
      </w:pPr>
      <w:r w:rsidRPr="00A90113">
        <w:rPr>
          <w:i/>
          <w:iCs/>
          <w:lang w:val="en-US"/>
        </w:rPr>
        <w:t>Gambia</w:t>
      </w:r>
      <w:r w:rsidR="00A90113" w:rsidRPr="00A90113">
        <w:rPr>
          <w:i/>
          <w:iCs/>
          <w:lang w:val="en-US"/>
        </w:rPr>
        <w:t xml:space="preserve"> (Public Utilities Regulatory Authority (PURA), </w:t>
      </w:r>
      <w:proofErr w:type="spellStart"/>
      <w:r w:rsidR="00A90113" w:rsidRPr="00A90113">
        <w:rPr>
          <w:i/>
          <w:iCs/>
          <w:lang w:val="en-US"/>
        </w:rPr>
        <w:t>Bakau</w:t>
      </w:r>
      <w:proofErr w:type="spellEnd"/>
      <w:r w:rsidR="00A90113" w:rsidRPr="00A90113">
        <w:rPr>
          <w:i/>
          <w:iCs/>
          <w:lang w:val="en-US"/>
        </w:rPr>
        <w:t>)</w:t>
      </w:r>
      <w:r w:rsidRPr="00EA6ECC">
        <w:rPr>
          <w:webHidden/>
          <w:lang w:val="en-US"/>
        </w:rPr>
        <w:tab/>
      </w:r>
      <w:r w:rsidR="00A90113">
        <w:rPr>
          <w:webHidden/>
          <w:lang w:val="en-US"/>
        </w:rPr>
        <w:tab/>
      </w:r>
      <w:r w:rsidR="00AF5B52">
        <w:rPr>
          <w:webHidden/>
          <w:lang w:val="en-US"/>
        </w:rPr>
        <w:t>7</w:t>
      </w:r>
    </w:p>
    <w:p w:rsidR="00EA6ECC" w:rsidRPr="00A90113" w:rsidRDefault="00A90113" w:rsidP="00A90113">
      <w:pPr>
        <w:pStyle w:val="TOC2"/>
        <w:tabs>
          <w:tab w:val="clear" w:pos="567"/>
          <w:tab w:val="center" w:leader="dot" w:pos="8505"/>
          <w:tab w:val="right" w:pos="9072"/>
        </w:tabs>
        <w:rPr>
          <w:rFonts w:eastAsiaTheme="minorEastAsia"/>
          <w:lang w:val="en-US"/>
        </w:rPr>
      </w:pPr>
      <w:r w:rsidRPr="00A90113">
        <w:rPr>
          <w:i/>
          <w:iCs/>
          <w:lang w:val="en-US"/>
        </w:rPr>
        <w:t>Papua New Guinea (National Information and Communication Technology Authority (NICTA),</w:t>
      </w:r>
      <w:r>
        <w:rPr>
          <w:i/>
          <w:iCs/>
          <w:lang w:val="en-US"/>
        </w:rPr>
        <w:br/>
      </w:r>
      <w:proofErr w:type="spellStart"/>
      <w:r w:rsidRPr="00A90113">
        <w:rPr>
          <w:i/>
          <w:iCs/>
          <w:lang w:val="en-US"/>
        </w:rPr>
        <w:t>Boroko</w:t>
      </w:r>
      <w:proofErr w:type="spellEnd"/>
      <w:r w:rsidRPr="00A90113">
        <w:rPr>
          <w:i/>
          <w:iCs/>
          <w:lang w:val="en-US"/>
        </w:rPr>
        <w:t>)</w:t>
      </w:r>
      <w:r w:rsidR="00EA6ECC" w:rsidRPr="00EA6ECC">
        <w:rPr>
          <w:webHidden/>
          <w:lang w:val="en-US"/>
        </w:rPr>
        <w:tab/>
      </w:r>
      <w:r>
        <w:rPr>
          <w:webHidden/>
          <w:lang w:val="en-US"/>
        </w:rPr>
        <w:tab/>
      </w:r>
      <w:r w:rsidR="00EA6ECC" w:rsidRPr="00EA6ECC">
        <w:rPr>
          <w:webHidden/>
          <w:lang w:val="en-US"/>
        </w:rPr>
        <w:t>11</w:t>
      </w:r>
    </w:p>
    <w:p w:rsidR="00EA6ECC" w:rsidRPr="00A90113" w:rsidRDefault="00EA6ECC" w:rsidP="00AF5B52">
      <w:pPr>
        <w:pStyle w:val="TOC1"/>
        <w:tabs>
          <w:tab w:val="clear" w:pos="567"/>
          <w:tab w:val="center" w:leader="dot" w:pos="8505"/>
          <w:tab w:val="right" w:pos="9072"/>
        </w:tabs>
        <w:rPr>
          <w:rFonts w:eastAsiaTheme="minorEastAsia"/>
          <w:lang w:val="en-US"/>
        </w:rPr>
      </w:pPr>
      <w:r w:rsidRPr="00A90113">
        <w:rPr>
          <w:lang w:val="en-US"/>
        </w:rPr>
        <w:t>Other</w:t>
      </w:r>
      <w:r w:rsidRPr="00EA6ECC">
        <w:rPr>
          <w:lang w:val="en-US"/>
        </w:rPr>
        <w:t xml:space="preserve"> communication</w:t>
      </w:r>
      <w:r w:rsidR="00A90113">
        <w:rPr>
          <w:lang w:val="en-US"/>
        </w:rPr>
        <w:t>:</w:t>
      </w:r>
      <w:r w:rsidR="00A90113" w:rsidRPr="00A90113">
        <w:rPr>
          <w:lang w:val="en-US"/>
        </w:rPr>
        <w:t xml:space="preserve">  </w:t>
      </w:r>
      <w:r w:rsidR="00A90113" w:rsidRPr="00A90113">
        <w:rPr>
          <w:i/>
          <w:iCs/>
          <w:lang w:val="en-US"/>
        </w:rPr>
        <w:t>Austria</w:t>
      </w:r>
      <w:r w:rsidRPr="00A90113">
        <w:rPr>
          <w:webHidden/>
          <w:lang w:val="en-US"/>
        </w:rPr>
        <w:tab/>
      </w:r>
      <w:r w:rsidR="00A90113" w:rsidRPr="00A90113">
        <w:rPr>
          <w:webHidden/>
          <w:lang w:val="en-US"/>
        </w:rPr>
        <w:tab/>
      </w:r>
      <w:r w:rsidRPr="00A90113">
        <w:rPr>
          <w:webHidden/>
          <w:lang w:val="en-US"/>
        </w:rPr>
        <w:t>1</w:t>
      </w:r>
      <w:r w:rsidR="00AF5B52">
        <w:rPr>
          <w:webHidden/>
          <w:lang w:val="en-US"/>
        </w:rPr>
        <w:t>1</w:t>
      </w:r>
    </w:p>
    <w:p w:rsidR="00EA6ECC" w:rsidRPr="00A90113" w:rsidRDefault="00EA6ECC" w:rsidP="00AF5B52">
      <w:pPr>
        <w:pStyle w:val="TOC1"/>
        <w:tabs>
          <w:tab w:val="clear" w:pos="567"/>
          <w:tab w:val="center" w:leader="dot" w:pos="8505"/>
          <w:tab w:val="right" w:pos="9072"/>
        </w:tabs>
        <w:rPr>
          <w:rFonts w:eastAsiaTheme="minorEastAsia"/>
          <w:lang w:val="en-US"/>
        </w:rPr>
      </w:pPr>
      <w:r w:rsidRPr="00EA6ECC">
        <w:rPr>
          <w:lang w:val="en-US"/>
        </w:rPr>
        <w:t>Service Restrictions</w:t>
      </w:r>
      <w:r w:rsidRPr="00A90113">
        <w:rPr>
          <w:webHidden/>
          <w:lang w:val="en-US"/>
        </w:rPr>
        <w:tab/>
      </w:r>
      <w:r w:rsidR="00A90113">
        <w:rPr>
          <w:webHidden/>
          <w:lang w:val="en-US"/>
        </w:rPr>
        <w:tab/>
      </w:r>
      <w:r w:rsidRPr="00A90113">
        <w:rPr>
          <w:webHidden/>
          <w:lang w:val="en-US"/>
        </w:rPr>
        <w:t>1</w:t>
      </w:r>
      <w:r w:rsidR="00AF5B52">
        <w:rPr>
          <w:webHidden/>
          <w:lang w:val="en-US"/>
        </w:rPr>
        <w:t>2</w:t>
      </w:r>
    </w:p>
    <w:p w:rsidR="00EA6ECC" w:rsidRPr="00A90113" w:rsidRDefault="00EA6ECC" w:rsidP="00AF5B52">
      <w:pPr>
        <w:pStyle w:val="TOC1"/>
        <w:tabs>
          <w:tab w:val="clear" w:pos="567"/>
          <w:tab w:val="center" w:leader="dot" w:pos="8505"/>
          <w:tab w:val="right" w:pos="9072"/>
        </w:tabs>
        <w:rPr>
          <w:rFonts w:eastAsiaTheme="minorEastAsia"/>
          <w:lang w:val="en-US"/>
        </w:rPr>
      </w:pPr>
      <w:r w:rsidRPr="00A90113">
        <w:rPr>
          <w:lang w:val="en-US"/>
        </w:rPr>
        <w:t>Call</w:t>
      </w:r>
      <w:r w:rsidRPr="00EA6ECC">
        <w:rPr>
          <w:lang w:val="en-US"/>
        </w:rPr>
        <w:t xml:space="preserve"> – Back and alternative calling procedures (Res. 21 Rev. PP – 2006)</w:t>
      </w:r>
      <w:r w:rsidRPr="00A90113">
        <w:rPr>
          <w:webHidden/>
          <w:lang w:val="en-US"/>
        </w:rPr>
        <w:tab/>
      </w:r>
      <w:r w:rsidR="00A90113">
        <w:rPr>
          <w:webHidden/>
          <w:lang w:val="en-US"/>
        </w:rPr>
        <w:tab/>
      </w:r>
      <w:r w:rsidRPr="00A90113">
        <w:rPr>
          <w:webHidden/>
          <w:lang w:val="en-US"/>
        </w:rPr>
        <w:t>1</w:t>
      </w:r>
      <w:r w:rsidR="00AF5B52">
        <w:rPr>
          <w:webHidden/>
          <w:lang w:val="en-US"/>
        </w:rPr>
        <w:t>2</w:t>
      </w:r>
    </w:p>
    <w:p w:rsidR="00A90113" w:rsidRPr="00A32C61" w:rsidRDefault="00A90113" w:rsidP="00A90113">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EA6ECC" w:rsidRPr="00A90113" w:rsidRDefault="00EA6ECC" w:rsidP="00AF5B52">
      <w:pPr>
        <w:pStyle w:val="TOC1"/>
        <w:tabs>
          <w:tab w:val="clear" w:pos="567"/>
          <w:tab w:val="center" w:leader="dot" w:pos="8505"/>
          <w:tab w:val="right" w:pos="9072"/>
        </w:tabs>
        <w:rPr>
          <w:lang w:val="en-US"/>
        </w:rPr>
      </w:pPr>
      <w:r w:rsidRPr="00A90113">
        <w:rPr>
          <w:lang w:val="en-US"/>
        </w:rPr>
        <w:t>List of International Monitoring Stations</w:t>
      </w:r>
      <w:r w:rsidR="00645EEB">
        <w:rPr>
          <w:lang w:val="en-US"/>
        </w:rPr>
        <w:t xml:space="preserve"> (List VIII)</w:t>
      </w:r>
      <w:r w:rsidRPr="00A90113">
        <w:rPr>
          <w:webHidden/>
          <w:lang w:val="en-US"/>
        </w:rPr>
        <w:tab/>
      </w:r>
      <w:r w:rsidR="00A90113">
        <w:rPr>
          <w:webHidden/>
          <w:lang w:val="en-US"/>
        </w:rPr>
        <w:tab/>
      </w:r>
      <w:r w:rsidRPr="00A90113">
        <w:rPr>
          <w:webHidden/>
          <w:lang w:val="en-US"/>
        </w:rPr>
        <w:t>1</w:t>
      </w:r>
      <w:r w:rsidR="00AF5B52">
        <w:rPr>
          <w:webHidden/>
          <w:lang w:val="en-US"/>
        </w:rPr>
        <w:t>3</w:t>
      </w:r>
    </w:p>
    <w:p w:rsidR="00EA6ECC" w:rsidRPr="00A90113" w:rsidRDefault="00EA6ECC" w:rsidP="00AF5B52">
      <w:pPr>
        <w:pStyle w:val="TOC1"/>
        <w:tabs>
          <w:tab w:val="clear" w:pos="567"/>
          <w:tab w:val="center" w:leader="dot" w:pos="8505"/>
          <w:tab w:val="right" w:pos="9072"/>
        </w:tabs>
        <w:rPr>
          <w:lang w:val="en-US"/>
        </w:rPr>
      </w:pPr>
      <w:r w:rsidRPr="00A90113">
        <w:rPr>
          <w:lang w:val="en-US"/>
        </w:rPr>
        <w:t>Mobile Network Codes (MNC) for the international identification plan  for public networks and</w:t>
      </w:r>
      <w:r w:rsidR="00A90113" w:rsidRPr="00A90113">
        <w:rPr>
          <w:lang w:val="en-US"/>
        </w:rPr>
        <w:br/>
      </w:r>
      <w:r w:rsidRPr="00A90113">
        <w:rPr>
          <w:lang w:val="en-US"/>
        </w:rPr>
        <w:t>subscriptions</w:t>
      </w:r>
      <w:r w:rsidRPr="00A90113">
        <w:rPr>
          <w:webHidden/>
          <w:lang w:val="en-US"/>
        </w:rPr>
        <w:tab/>
      </w:r>
      <w:r w:rsidR="00A90113">
        <w:rPr>
          <w:webHidden/>
          <w:lang w:val="en-US"/>
        </w:rPr>
        <w:tab/>
      </w:r>
      <w:r w:rsidRPr="00A90113">
        <w:rPr>
          <w:webHidden/>
          <w:lang w:val="en-US"/>
        </w:rPr>
        <w:t>1</w:t>
      </w:r>
      <w:r w:rsidR="00AF5B52">
        <w:rPr>
          <w:webHidden/>
          <w:lang w:val="en-US"/>
        </w:rPr>
        <w:t>6</w:t>
      </w:r>
    </w:p>
    <w:p w:rsidR="00EA6ECC" w:rsidRPr="00A90113" w:rsidRDefault="00EA6ECC" w:rsidP="00AF5B52">
      <w:pPr>
        <w:pStyle w:val="TOC1"/>
        <w:tabs>
          <w:tab w:val="clear" w:pos="567"/>
          <w:tab w:val="center" w:leader="dot" w:pos="8505"/>
          <w:tab w:val="right" w:pos="9072"/>
        </w:tabs>
        <w:rPr>
          <w:lang w:val="en-US"/>
        </w:rPr>
      </w:pPr>
      <w:r w:rsidRPr="00A90113">
        <w:rPr>
          <w:lang w:val="en-US"/>
        </w:rPr>
        <w:t>List of Signalling Area/Network Codes</w:t>
      </w:r>
      <w:r w:rsidRPr="00A90113">
        <w:rPr>
          <w:webHidden/>
          <w:lang w:val="en-US"/>
        </w:rPr>
        <w:tab/>
      </w:r>
      <w:r w:rsidR="00A90113" w:rsidRPr="00A90113">
        <w:rPr>
          <w:webHidden/>
          <w:lang w:val="en-US"/>
        </w:rPr>
        <w:tab/>
      </w:r>
      <w:r w:rsidRPr="00A90113">
        <w:rPr>
          <w:webHidden/>
          <w:lang w:val="en-US"/>
        </w:rPr>
        <w:t>1</w:t>
      </w:r>
      <w:r w:rsidR="00AF5B52">
        <w:rPr>
          <w:webHidden/>
          <w:lang w:val="en-US"/>
        </w:rPr>
        <w:t>6</w:t>
      </w:r>
    </w:p>
    <w:p w:rsidR="00EA6ECC" w:rsidRPr="00A90113" w:rsidRDefault="00EA6ECC" w:rsidP="00AF5B52">
      <w:pPr>
        <w:pStyle w:val="TOC1"/>
        <w:tabs>
          <w:tab w:val="clear" w:pos="567"/>
          <w:tab w:val="center" w:leader="dot" w:pos="8505"/>
          <w:tab w:val="right" w:pos="9072"/>
        </w:tabs>
        <w:rPr>
          <w:lang w:val="en-US"/>
        </w:rPr>
      </w:pPr>
      <w:r w:rsidRPr="00A90113">
        <w:rPr>
          <w:lang w:val="en-US"/>
        </w:rPr>
        <w:t>List of International Signalling Point Codes (ISPC)</w:t>
      </w:r>
      <w:r w:rsidRPr="00A90113">
        <w:rPr>
          <w:webHidden/>
          <w:lang w:val="en-US"/>
        </w:rPr>
        <w:tab/>
      </w:r>
      <w:r w:rsidR="00A90113" w:rsidRPr="00A90113">
        <w:rPr>
          <w:webHidden/>
          <w:lang w:val="en-US"/>
        </w:rPr>
        <w:tab/>
      </w:r>
      <w:r w:rsidRPr="00A90113">
        <w:rPr>
          <w:webHidden/>
          <w:lang w:val="en-US"/>
        </w:rPr>
        <w:t>1</w:t>
      </w:r>
      <w:r w:rsidR="00AF5B52">
        <w:rPr>
          <w:webHidden/>
          <w:lang w:val="en-US"/>
        </w:rPr>
        <w:t>7</w:t>
      </w:r>
    </w:p>
    <w:p w:rsidR="00EA6ECC" w:rsidRPr="00A90113" w:rsidRDefault="00EA6ECC" w:rsidP="00AF5B52">
      <w:pPr>
        <w:pStyle w:val="TOC1"/>
        <w:tabs>
          <w:tab w:val="clear" w:pos="567"/>
          <w:tab w:val="center" w:leader="dot" w:pos="8505"/>
          <w:tab w:val="right" w:pos="9072"/>
        </w:tabs>
        <w:rPr>
          <w:lang w:val="fr-CH"/>
        </w:rPr>
      </w:pPr>
      <w:r w:rsidRPr="00A90113">
        <w:rPr>
          <w:lang w:val="fr-CH"/>
        </w:rPr>
        <w:t>National Numbering Plan</w:t>
      </w:r>
      <w:r w:rsidRPr="00A90113">
        <w:rPr>
          <w:webHidden/>
          <w:lang w:val="fr-CH"/>
        </w:rPr>
        <w:tab/>
      </w:r>
      <w:r w:rsidR="00A90113">
        <w:rPr>
          <w:webHidden/>
          <w:lang w:val="fr-CH"/>
        </w:rPr>
        <w:tab/>
      </w:r>
      <w:r w:rsidRPr="00A90113">
        <w:rPr>
          <w:webHidden/>
          <w:lang w:val="fr-CH"/>
        </w:rPr>
        <w:t>1</w:t>
      </w:r>
      <w:r w:rsidR="00AF5B52">
        <w:rPr>
          <w:webHidden/>
          <w:lang w:val="fr-CH"/>
        </w:rPr>
        <w:t>8</w:t>
      </w:r>
    </w:p>
    <w:p w:rsidR="00FF3D1A" w:rsidRPr="00DC641B" w:rsidRDefault="00FF3D1A" w:rsidP="003B30A2">
      <w:pPr>
        <w:pStyle w:val="TOC1"/>
        <w:tabs>
          <w:tab w:val="clear" w:pos="567"/>
          <w:tab w:val="center" w:leader="dot" w:pos="8505"/>
          <w:tab w:val="right" w:pos="9072"/>
        </w:tabs>
        <w:ind w:left="0" w:firstLine="0"/>
        <w:rPr>
          <w:lang w:val="en-US"/>
        </w:rPr>
      </w:pPr>
    </w:p>
    <w:p w:rsidR="002C2D56" w:rsidRDefault="002C2D56" w:rsidP="00291DE2">
      <w:pPr>
        <w:pStyle w:val="TOC1"/>
        <w:tabs>
          <w:tab w:val="left" w:pos="4897"/>
        </w:tabs>
        <w:rPr>
          <w:rFonts w:eastAsiaTheme="minorEastAsia"/>
          <w:lang w:val="en-US"/>
        </w:rPr>
      </w:pPr>
      <w:r>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897EEE">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11.XII.2015</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19.I.2016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31.III.2016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29.IV.2016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17.VI.2016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3.VIII.2016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09" w:name="_Toc253407141"/>
      <w:bookmarkStart w:id="410" w:name="_Toc259783104"/>
      <w:bookmarkStart w:id="411" w:name="_Toc266181233"/>
      <w:bookmarkStart w:id="412" w:name="_Toc268773999"/>
      <w:bookmarkStart w:id="413" w:name="_Toc271700476"/>
      <w:bookmarkStart w:id="414" w:name="_Toc273023320"/>
      <w:bookmarkStart w:id="415" w:name="_Toc274223814"/>
      <w:bookmarkStart w:id="416" w:name="_Toc276717162"/>
      <w:bookmarkStart w:id="417" w:name="_Toc279669135"/>
      <w:bookmarkStart w:id="418" w:name="_Toc280349205"/>
      <w:bookmarkStart w:id="419" w:name="_Toc282526037"/>
      <w:bookmarkStart w:id="420" w:name="_Toc283737194"/>
      <w:bookmarkStart w:id="421" w:name="_Toc286218711"/>
      <w:bookmarkStart w:id="422" w:name="_Toc288660268"/>
      <w:bookmarkStart w:id="423" w:name="_Toc291005378"/>
      <w:bookmarkStart w:id="424" w:name="_Toc292704950"/>
      <w:bookmarkStart w:id="425" w:name="_Toc295387895"/>
      <w:bookmarkStart w:id="426" w:name="_Toc296675478"/>
      <w:bookmarkStart w:id="427" w:name="_Toc297804717"/>
      <w:bookmarkStart w:id="428" w:name="_Toc301945289"/>
      <w:bookmarkStart w:id="429" w:name="_Toc303344248"/>
      <w:bookmarkStart w:id="430" w:name="_Toc304892154"/>
      <w:bookmarkStart w:id="431" w:name="_Toc308530336"/>
      <w:bookmarkStart w:id="432" w:name="_Toc311103642"/>
      <w:bookmarkStart w:id="433" w:name="_Toc313973312"/>
      <w:bookmarkStart w:id="434" w:name="_Toc316479952"/>
      <w:bookmarkStart w:id="435" w:name="_Toc318964998"/>
      <w:bookmarkStart w:id="436" w:name="_Toc320536954"/>
      <w:bookmarkStart w:id="437" w:name="_Toc321233389"/>
      <w:bookmarkStart w:id="438" w:name="_Toc321311660"/>
      <w:bookmarkStart w:id="439" w:name="_Toc321820540"/>
      <w:bookmarkStart w:id="440" w:name="_Toc323035706"/>
      <w:bookmarkStart w:id="441" w:name="_Toc323904374"/>
      <w:bookmarkStart w:id="442" w:name="_Toc332272646"/>
      <w:bookmarkStart w:id="443" w:name="_Toc334776192"/>
      <w:bookmarkStart w:id="444" w:name="_Toc335901499"/>
      <w:bookmarkStart w:id="445" w:name="_Toc337110333"/>
      <w:bookmarkStart w:id="446" w:name="_Toc338779373"/>
      <w:bookmarkStart w:id="447" w:name="_Toc340225513"/>
      <w:bookmarkStart w:id="448" w:name="_Toc341451212"/>
      <w:bookmarkStart w:id="449" w:name="_Toc342912839"/>
      <w:bookmarkStart w:id="450" w:name="_Toc343262676"/>
      <w:bookmarkStart w:id="451" w:name="_Toc345579827"/>
      <w:bookmarkStart w:id="452" w:name="_Toc346885932"/>
      <w:bookmarkStart w:id="453" w:name="_Toc347929580"/>
      <w:bookmarkStart w:id="454" w:name="_Toc349288248"/>
      <w:bookmarkStart w:id="455" w:name="_Toc350415578"/>
      <w:bookmarkStart w:id="456" w:name="_Toc351549876"/>
      <w:bookmarkStart w:id="457" w:name="_Toc352940476"/>
      <w:bookmarkStart w:id="458" w:name="_Toc354053821"/>
      <w:bookmarkStart w:id="459" w:name="_Toc355708836"/>
      <w:bookmarkStart w:id="460" w:name="_Toc357001929"/>
      <w:bookmarkStart w:id="461" w:name="_Toc358192560"/>
      <w:bookmarkStart w:id="462" w:name="_Toc359489413"/>
      <w:bookmarkStart w:id="463" w:name="_Toc360696816"/>
      <w:bookmarkStart w:id="464" w:name="_Toc361921549"/>
      <w:bookmarkStart w:id="465" w:name="_Toc363741386"/>
      <w:bookmarkStart w:id="466" w:name="_Toc364672335"/>
      <w:bookmarkStart w:id="467" w:name="_Toc366157675"/>
      <w:bookmarkStart w:id="468" w:name="_Toc367715514"/>
      <w:bookmarkStart w:id="469" w:name="_Toc369007676"/>
      <w:bookmarkStart w:id="470" w:name="_Toc369007856"/>
      <w:bookmarkStart w:id="471" w:name="_Toc370373463"/>
      <w:bookmarkStart w:id="472" w:name="_Toc371588839"/>
      <w:bookmarkStart w:id="473" w:name="_Toc373157812"/>
      <w:bookmarkStart w:id="474" w:name="_Toc374006625"/>
      <w:bookmarkStart w:id="475" w:name="_Toc374692683"/>
      <w:bookmarkStart w:id="476" w:name="_Toc374692760"/>
      <w:bookmarkStart w:id="477" w:name="_Toc377026490"/>
      <w:bookmarkStart w:id="478" w:name="_Toc378322705"/>
      <w:bookmarkStart w:id="479" w:name="_Toc379440363"/>
      <w:bookmarkStart w:id="480" w:name="_Toc380582888"/>
      <w:bookmarkStart w:id="481" w:name="_Toc381784218"/>
      <w:bookmarkStart w:id="482" w:name="_Toc383182297"/>
      <w:bookmarkStart w:id="483" w:name="_Toc384625683"/>
      <w:bookmarkStart w:id="484" w:name="_Toc385496782"/>
      <w:bookmarkStart w:id="485" w:name="_Toc388946306"/>
      <w:bookmarkStart w:id="486" w:name="_Toc388947553"/>
      <w:bookmarkStart w:id="487" w:name="_Toc389730868"/>
      <w:bookmarkStart w:id="488" w:name="_Toc391386065"/>
      <w:bookmarkStart w:id="489" w:name="_Toc392235869"/>
      <w:bookmarkStart w:id="490" w:name="_Toc393713408"/>
      <w:bookmarkStart w:id="491" w:name="_Toc393714456"/>
      <w:bookmarkStart w:id="492" w:name="_Toc393715460"/>
      <w:bookmarkStart w:id="493" w:name="_Toc395100445"/>
      <w:bookmarkStart w:id="494" w:name="_Toc396212801"/>
      <w:bookmarkStart w:id="495" w:name="_Toc397517638"/>
      <w:bookmarkStart w:id="496" w:name="_Toc399160622"/>
      <w:bookmarkStart w:id="497" w:name="_Toc400374866"/>
      <w:bookmarkStart w:id="498" w:name="_Toc401757902"/>
      <w:bookmarkStart w:id="499" w:name="_Toc402967091"/>
      <w:bookmarkStart w:id="500" w:name="_Toc404332304"/>
      <w:bookmarkStart w:id="501" w:name="_Toc405386770"/>
      <w:bookmarkStart w:id="502" w:name="_Toc406508003"/>
      <w:bookmarkStart w:id="503" w:name="_Toc408576623"/>
      <w:bookmarkStart w:id="504" w:name="_Toc409708222"/>
      <w:bookmarkStart w:id="505" w:name="_Toc410904532"/>
      <w:bookmarkStart w:id="506" w:name="_Toc414884937"/>
      <w:bookmarkStart w:id="507" w:name="_Toc416360067"/>
      <w:bookmarkStart w:id="508" w:name="_Toc417984330"/>
      <w:bookmarkStart w:id="509" w:name="_Toc420414817"/>
      <w:bookmarkStart w:id="510" w:name="_Toc421783545"/>
      <w:bookmarkStart w:id="511" w:name="_Toc423078764"/>
      <w:bookmarkStart w:id="512" w:name="_Toc424300235"/>
      <w:bookmarkStart w:id="513" w:name="_Toc428193349"/>
      <w:bookmarkStart w:id="514" w:name="_Toc428372289"/>
      <w:bookmarkStart w:id="515" w:name="_Toc429469038"/>
      <w:bookmarkStart w:id="516" w:name="_Toc432498825"/>
      <w:bookmarkStart w:id="517" w:name="_Toc433358213"/>
      <w:bookmarkStart w:id="518" w:name="_Toc434843822"/>
      <w:bookmarkStart w:id="519" w:name="_Toc436383050"/>
      <w:bookmarkStart w:id="520" w:name="_Toc437264272"/>
      <w:proofErr w:type="gramStart"/>
      <w:r w:rsidR="00911AE9" w:rsidRPr="00DB3264">
        <w:rPr>
          <w:lang w:val="en-US"/>
        </w:rPr>
        <w:lastRenderedPageBreak/>
        <w:t>GENERAL  INFORMATION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roofErr w:type="gramEnd"/>
    </w:p>
    <w:p w:rsidR="00E10D9E" w:rsidRPr="0050515D" w:rsidRDefault="00911AE9" w:rsidP="0050515D">
      <w:pPr>
        <w:pStyle w:val="Heading20"/>
        <w:rPr>
          <w:lang w:val="en-US"/>
        </w:rPr>
      </w:pPr>
      <w:bookmarkStart w:id="521" w:name="_Toc253407142"/>
      <w:bookmarkStart w:id="522" w:name="_Toc259783105"/>
      <w:bookmarkStart w:id="523" w:name="_Toc262631768"/>
      <w:bookmarkStart w:id="524" w:name="_Toc265056484"/>
      <w:bookmarkStart w:id="525" w:name="_Toc266181234"/>
      <w:bookmarkStart w:id="526" w:name="_Toc268774000"/>
      <w:bookmarkStart w:id="527" w:name="_Toc271700477"/>
      <w:bookmarkStart w:id="528" w:name="_Toc273023321"/>
      <w:bookmarkStart w:id="529" w:name="_Toc274223815"/>
      <w:bookmarkStart w:id="530" w:name="_Toc276717163"/>
      <w:bookmarkStart w:id="531" w:name="_Toc279669136"/>
      <w:bookmarkStart w:id="532" w:name="_Toc280349206"/>
      <w:bookmarkStart w:id="533" w:name="_Toc282526038"/>
      <w:bookmarkStart w:id="534" w:name="_Toc283737195"/>
      <w:bookmarkStart w:id="535" w:name="_Toc286218712"/>
      <w:bookmarkStart w:id="536" w:name="_Toc288660269"/>
      <w:bookmarkStart w:id="537" w:name="_Toc291005379"/>
      <w:bookmarkStart w:id="538" w:name="_Toc292704951"/>
      <w:bookmarkStart w:id="539" w:name="_Toc295387896"/>
      <w:bookmarkStart w:id="540" w:name="_Toc296675479"/>
      <w:bookmarkStart w:id="541" w:name="_Toc297804718"/>
      <w:bookmarkStart w:id="542" w:name="_Toc301945290"/>
      <w:bookmarkStart w:id="543" w:name="_Toc303344249"/>
      <w:bookmarkStart w:id="544" w:name="_Toc304892155"/>
      <w:bookmarkStart w:id="545" w:name="_Toc308530337"/>
      <w:bookmarkStart w:id="546" w:name="_Toc311103643"/>
      <w:bookmarkStart w:id="547" w:name="_Toc313973313"/>
      <w:bookmarkStart w:id="548" w:name="_Toc316479953"/>
      <w:bookmarkStart w:id="549" w:name="_Toc318964999"/>
      <w:bookmarkStart w:id="550" w:name="_Toc320536955"/>
      <w:bookmarkStart w:id="551" w:name="_Toc321233390"/>
      <w:bookmarkStart w:id="552" w:name="_Toc321311661"/>
      <w:bookmarkStart w:id="553" w:name="_Toc321820541"/>
      <w:bookmarkStart w:id="554" w:name="_Toc323035707"/>
      <w:bookmarkStart w:id="555" w:name="_Toc323904375"/>
      <w:bookmarkStart w:id="556" w:name="_Toc332272647"/>
      <w:bookmarkStart w:id="557" w:name="_Toc334776193"/>
      <w:bookmarkStart w:id="558" w:name="_Toc335901500"/>
      <w:bookmarkStart w:id="559" w:name="_Toc337110334"/>
      <w:bookmarkStart w:id="560" w:name="_Toc338779374"/>
      <w:bookmarkStart w:id="561" w:name="_Toc340225514"/>
      <w:bookmarkStart w:id="562" w:name="_Toc341451213"/>
      <w:bookmarkStart w:id="563" w:name="_Toc342912840"/>
      <w:bookmarkStart w:id="564" w:name="_Toc343262677"/>
      <w:bookmarkStart w:id="565" w:name="_Toc345579828"/>
      <w:bookmarkStart w:id="566" w:name="_Toc346885933"/>
      <w:bookmarkStart w:id="567" w:name="_Toc347929581"/>
      <w:bookmarkStart w:id="568" w:name="_Toc349288249"/>
      <w:bookmarkStart w:id="569" w:name="_Toc350415579"/>
      <w:bookmarkStart w:id="570" w:name="_Toc351549877"/>
      <w:bookmarkStart w:id="571" w:name="_Toc352940477"/>
      <w:bookmarkStart w:id="572" w:name="_Toc354053822"/>
      <w:bookmarkStart w:id="573" w:name="_Toc355708837"/>
      <w:bookmarkStart w:id="574" w:name="_Toc357001930"/>
      <w:bookmarkStart w:id="575" w:name="_Toc358192561"/>
      <w:bookmarkStart w:id="576" w:name="_Toc359489414"/>
      <w:bookmarkStart w:id="577" w:name="_Toc360696817"/>
      <w:bookmarkStart w:id="578" w:name="_Toc361921550"/>
      <w:bookmarkStart w:id="579" w:name="_Toc363741387"/>
      <w:bookmarkStart w:id="580" w:name="_Toc364672336"/>
      <w:bookmarkStart w:id="581" w:name="_Toc366157676"/>
      <w:bookmarkStart w:id="582" w:name="_Toc367715515"/>
      <w:bookmarkStart w:id="583" w:name="_Toc369007677"/>
      <w:bookmarkStart w:id="584" w:name="_Toc369007857"/>
      <w:bookmarkStart w:id="585" w:name="_Toc370373464"/>
      <w:bookmarkStart w:id="586" w:name="_Toc371588840"/>
      <w:bookmarkStart w:id="587" w:name="_Toc373157813"/>
      <w:bookmarkStart w:id="588" w:name="_Toc374006626"/>
      <w:bookmarkStart w:id="589" w:name="_Toc374692684"/>
      <w:bookmarkStart w:id="590" w:name="_Toc374692761"/>
      <w:bookmarkStart w:id="591" w:name="_Toc377026491"/>
      <w:bookmarkStart w:id="592" w:name="_Toc378322706"/>
      <w:bookmarkStart w:id="593" w:name="_Toc379440364"/>
      <w:bookmarkStart w:id="594" w:name="_Toc380582889"/>
      <w:bookmarkStart w:id="595" w:name="_Toc381784219"/>
      <w:bookmarkStart w:id="596" w:name="_Toc383182298"/>
      <w:bookmarkStart w:id="597" w:name="_Toc384625684"/>
      <w:bookmarkStart w:id="598" w:name="_Toc385496783"/>
      <w:bookmarkStart w:id="599" w:name="_Toc388946307"/>
      <w:bookmarkStart w:id="600" w:name="_Toc388947554"/>
      <w:bookmarkStart w:id="601" w:name="_Toc389730869"/>
      <w:bookmarkStart w:id="602" w:name="_Toc391386066"/>
      <w:bookmarkStart w:id="603" w:name="_Toc392235870"/>
      <w:bookmarkStart w:id="604" w:name="_Toc393713409"/>
      <w:bookmarkStart w:id="605" w:name="_Toc393714457"/>
      <w:bookmarkStart w:id="606" w:name="_Toc393715461"/>
      <w:bookmarkStart w:id="607" w:name="_Toc395100446"/>
      <w:bookmarkStart w:id="608" w:name="_Toc396212802"/>
      <w:bookmarkStart w:id="609" w:name="_Toc397517639"/>
      <w:bookmarkStart w:id="610" w:name="_Toc399160623"/>
      <w:bookmarkStart w:id="611" w:name="_Toc400374867"/>
      <w:bookmarkStart w:id="612" w:name="_Toc401757903"/>
      <w:bookmarkStart w:id="613" w:name="_Toc402967092"/>
      <w:bookmarkStart w:id="614" w:name="_Toc404332305"/>
      <w:bookmarkStart w:id="615" w:name="_Toc405386771"/>
      <w:bookmarkStart w:id="616" w:name="_Toc406508004"/>
      <w:bookmarkStart w:id="617" w:name="_Toc408576624"/>
      <w:bookmarkStart w:id="618" w:name="_Toc409708223"/>
      <w:bookmarkStart w:id="619" w:name="_Toc410904533"/>
      <w:bookmarkStart w:id="620" w:name="_Toc414884938"/>
      <w:bookmarkStart w:id="621" w:name="_Toc416360068"/>
      <w:bookmarkStart w:id="622" w:name="_Toc417984331"/>
      <w:bookmarkStart w:id="623" w:name="_Toc420414818"/>
      <w:bookmarkStart w:id="624" w:name="_Toc421783546"/>
      <w:bookmarkStart w:id="625" w:name="_Toc423078765"/>
      <w:bookmarkStart w:id="626" w:name="_Toc424300236"/>
      <w:bookmarkStart w:id="627" w:name="_Toc428193350"/>
      <w:bookmarkStart w:id="628" w:name="_Toc428372290"/>
      <w:bookmarkStart w:id="629" w:name="_Toc429469039"/>
      <w:bookmarkStart w:id="630" w:name="_Toc432498826"/>
      <w:bookmarkStart w:id="631" w:name="_Toc433358214"/>
      <w:bookmarkStart w:id="632" w:name="_Toc434843823"/>
      <w:bookmarkStart w:id="633" w:name="_Toc436383051"/>
      <w:bookmarkStart w:id="634" w:name="_Toc437264273"/>
      <w:r w:rsidRPr="0050515D">
        <w:rPr>
          <w:lang w:val="en-US"/>
        </w:rPr>
        <w:t>Lists annexed to the ITU Operational Bulletin</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D31948" w:rsidRPr="00DB3264" w:rsidRDefault="00D31948" w:rsidP="00D31948">
      <w:pPr>
        <w:spacing w:before="200"/>
        <w:rPr>
          <w:rFonts w:asciiTheme="minorHAnsi" w:hAnsiTheme="minorHAnsi"/>
          <w:b/>
          <w:bCs/>
        </w:rPr>
      </w:pPr>
      <w:bookmarkStart w:id="635" w:name="_Toc105302119"/>
      <w:bookmarkStart w:id="636" w:name="_Toc106504837"/>
      <w:bookmarkStart w:id="637" w:name="_Toc107798484"/>
      <w:bookmarkStart w:id="638" w:name="_Toc109028728"/>
      <w:bookmarkStart w:id="639" w:name="_Toc109631795"/>
      <w:bookmarkStart w:id="640" w:name="_Toc109631890"/>
      <w:bookmarkStart w:id="641" w:name="_Toc110233107"/>
      <w:bookmarkStart w:id="642" w:name="_Toc110233322"/>
      <w:bookmarkStart w:id="643" w:name="_Toc111607471"/>
      <w:bookmarkStart w:id="644" w:name="_Toc113250000"/>
      <w:bookmarkStart w:id="645" w:name="_Toc114285869"/>
      <w:bookmarkStart w:id="646" w:name="_Toc116117066"/>
      <w:bookmarkStart w:id="647" w:name="_Toc117389514"/>
      <w:bookmarkStart w:id="648" w:name="_Toc119749612"/>
      <w:bookmarkStart w:id="649" w:name="_Toc121281070"/>
      <w:bookmarkStart w:id="650" w:name="_Toc122238432"/>
      <w:bookmarkStart w:id="651" w:name="_Toc122940721"/>
      <w:bookmarkStart w:id="652" w:name="_Toc126481926"/>
      <w:bookmarkStart w:id="653" w:name="_Toc127606592"/>
      <w:bookmarkStart w:id="654" w:name="_Toc128886943"/>
      <w:bookmarkStart w:id="655" w:name="_Toc131917082"/>
      <w:bookmarkStart w:id="656" w:name="_Toc131917356"/>
      <w:bookmarkStart w:id="657" w:name="_Toc135453245"/>
      <w:bookmarkStart w:id="658" w:name="_Toc136762578"/>
      <w:bookmarkStart w:id="659" w:name="_Toc138153363"/>
      <w:bookmarkStart w:id="660" w:name="_Toc139444662"/>
      <w:bookmarkStart w:id="661" w:name="_Toc140656512"/>
      <w:bookmarkStart w:id="662" w:name="_Toc141774304"/>
      <w:bookmarkStart w:id="663" w:name="_Toc143331177"/>
      <w:bookmarkStart w:id="664" w:name="_Toc144780335"/>
      <w:bookmarkStart w:id="665" w:name="_Toc146011631"/>
      <w:bookmarkStart w:id="666" w:name="_Toc147313830"/>
      <w:bookmarkStart w:id="667" w:name="_Toc148518933"/>
      <w:bookmarkStart w:id="668" w:name="_Toc148519277"/>
      <w:bookmarkStart w:id="669" w:name="_Toc150078542"/>
      <w:bookmarkStart w:id="670" w:name="_Toc151281224"/>
      <w:bookmarkStart w:id="671" w:name="_Toc152663483"/>
      <w:bookmarkStart w:id="672" w:name="_Toc153877708"/>
      <w:bookmarkStart w:id="673" w:name="_Toc156378795"/>
      <w:bookmarkStart w:id="674" w:name="_Toc158019338"/>
      <w:bookmarkStart w:id="675" w:name="_Toc159212689"/>
      <w:bookmarkStart w:id="676" w:name="_Toc160456136"/>
      <w:bookmarkStart w:id="677" w:name="_Toc161638205"/>
      <w:bookmarkStart w:id="678" w:name="_Toc162942676"/>
      <w:bookmarkStart w:id="679" w:name="_Toc164586120"/>
      <w:bookmarkStart w:id="680" w:name="_Toc165690490"/>
      <w:bookmarkStart w:id="681" w:name="_Toc166647544"/>
      <w:bookmarkStart w:id="682" w:name="_Toc168388002"/>
      <w:bookmarkStart w:id="683" w:name="_Toc169584443"/>
      <w:bookmarkStart w:id="684" w:name="_Toc170815249"/>
      <w:bookmarkStart w:id="685" w:name="_Toc171936761"/>
      <w:bookmarkStart w:id="686" w:name="_Toc173647010"/>
      <w:bookmarkStart w:id="687" w:name="_Toc174436269"/>
      <w:bookmarkStart w:id="688" w:name="_Toc176340203"/>
      <w:bookmarkStart w:id="689" w:name="_Toc177526404"/>
      <w:bookmarkStart w:id="690" w:name="_Toc178733525"/>
      <w:bookmarkStart w:id="691" w:name="_Toc181591757"/>
      <w:bookmarkStart w:id="692" w:name="_Toc182996109"/>
      <w:bookmarkStart w:id="693" w:name="_Toc184099119"/>
      <w:bookmarkStart w:id="694" w:name="_Toc187491733"/>
      <w:bookmarkStart w:id="695" w:name="_Toc188073917"/>
      <w:bookmarkStart w:id="696" w:name="_Toc191803606"/>
      <w:bookmarkStart w:id="697" w:name="_Toc192925234"/>
      <w:bookmarkStart w:id="698" w:name="_Toc193013099"/>
      <w:bookmarkStart w:id="699" w:name="_Toc196019478"/>
      <w:bookmarkStart w:id="700" w:name="_Toc197223434"/>
      <w:bookmarkStart w:id="701" w:name="_Toc198519367"/>
      <w:bookmarkStart w:id="702" w:name="_Toc200872012"/>
      <w:bookmarkStart w:id="703" w:name="_Toc202750807"/>
      <w:bookmarkStart w:id="704" w:name="_Toc202750917"/>
      <w:bookmarkStart w:id="705" w:name="_Toc202751280"/>
      <w:bookmarkStart w:id="706" w:name="_Toc203553649"/>
      <w:bookmarkStart w:id="707" w:name="_Toc204666529"/>
      <w:bookmarkStart w:id="708" w:name="_Toc205106594"/>
      <w:bookmarkStart w:id="709" w:name="_Toc206389934"/>
      <w:bookmarkStart w:id="710" w:name="_Toc208205449"/>
      <w:bookmarkStart w:id="711" w:name="_Toc211848177"/>
      <w:bookmarkStart w:id="712" w:name="_Toc212964587"/>
      <w:bookmarkStart w:id="713" w:name="_Toc214162711"/>
      <w:bookmarkStart w:id="714" w:name="_Toc215907199"/>
      <w:bookmarkStart w:id="715" w:name="_Toc219001148"/>
      <w:bookmarkStart w:id="716" w:name="_Toc219610057"/>
      <w:bookmarkStart w:id="717" w:name="_Toc222028812"/>
      <w:bookmarkStart w:id="718" w:name="_Toc223252037"/>
      <w:bookmarkStart w:id="719" w:name="_Toc224533682"/>
      <w:bookmarkStart w:id="720" w:name="_Toc226791560"/>
      <w:bookmarkStart w:id="721" w:name="_Toc228766354"/>
      <w:bookmarkStart w:id="722" w:name="_Toc229971353"/>
      <w:bookmarkStart w:id="723" w:name="_Toc232323931"/>
      <w:bookmarkStart w:id="724" w:name="_Toc233609592"/>
      <w:bookmarkStart w:id="725" w:name="_Toc235352384"/>
      <w:bookmarkStart w:id="726" w:name="_Toc236573557"/>
      <w:bookmarkStart w:id="727" w:name="_Toc240790085"/>
      <w:bookmarkStart w:id="728" w:name="_Toc242001425"/>
      <w:bookmarkStart w:id="729" w:name="_Toc243300311"/>
      <w:bookmarkStart w:id="730" w:name="_Toc244506936"/>
      <w:bookmarkStart w:id="731" w:name="_Toc248829258"/>
      <w:bookmarkStart w:id="732" w:name="_Toc262631799"/>
      <w:bookmarkStart w:id="733" w:name="_Toc253407143"/>
      <w:r w:rsidRPr="00DB3264">
        <w:rPr>
          <w:rFonts w:asciiTheme="minorHAnsi" w:hAnsiTheme="minorHAnsi"/>
          <w:b/>
          <w:bCs/>
        </w:rPr>
        <w:t xml:space="preserve">Note from </w:t>
      </w:r>
      <w:r w:rsidRPr="00DB3264">
        <w:rPr>
          <w:rFonts w:asciiTheme="minorHAnsi" w:hAnsiTheme="minorHAnsi"/>
          <w:b/>
          <w:bCs/>
          <w:lang w:val="en-US"/>
        </w:rPr>
        <w:t>TSB</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897EEE" w:rsidRPr="00897EEE" w:rsidRDefault="00897EEE" w:rsidP="00897EEE">
      <w:pPr>
        <w:pStyle w:val="Heading20"/>
        <w:rPr>
          <w:lang w:val="en-US"/>
        </w:rPr>
      </w:pPr>
      <w:bookmarkStart w:id="734" w:name="_Toc437264274"/>
      <w:r w:rsidRPr="00897EEE">
        <w:rPr>
          <w:lang w:val="en-US"/>
        </w:rPr>
        <w:lastRenderedPageBreak/>
        <w:t>Approval of ITU-T Recommendations</w:t>
      </w:r>
      <w:bookmarkEnd w:id="734"/>
    </w:p>
    <w:p w:rsidR="00897EEE" w:rsidRPr="00897EEE" w:rsidRDefault="00897EEE" w:rsidP="00897EE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rPr>
          <w:rFonts w:asciiTheme="minorHAnsi" w:hAnsiTheme="minorHAnsi" w:cs="Arial"/>
          <w:lang w:val="en-US"/>
        </w:rPr>
      </w:pPr>
      <w:r w:rsidRPr="00897EEE">
        <w:rPr>
          <w:rFonts w:asciiTheme="minorHAnsi" w:hAnsiTheme="minorHAnsi" w:cs="Arial"/>
          <w:lang w:val="en-US"/>
        </w:rPr>
        <w:t>By AAP-70, it was announced that the following ITU-T Recommendations were approved, in accordance with the procedures outlined in Recommendation ITU-T A.8:</w:t>
      </w:r>
    </w:p>
    <w:p w:rsidR="00897EEE" w:rsidRPr="00897EEE" w:rsidRDefault="00897EEE" w:rsidP="00897EEE">
      <w:pPr>
        <w:rPr>
          <w:lang w:val="en-US"/>
        </w:rPr>
      </w:pPr>
      <w:r w:rsidRPr="00897EEE">
        <w:rPr>
          <w:lang w:val="en-US"/>
        </w:rPr>
        <w:t>–</w:t>
      </w:r>
      <w:r>
        <w:rPr>
          <w:lang w:val="en-US"/>
        </w:rPr>
        <w:tab/>
      </w:r>
      <w:r w:rsidRPr="00897EEE">
        <w:rPr>
          <w:lang w:val="en-US"/>
        </w:rPr>
        <w:t>ITU-T F.746.3 (11/2015): Intelligent question answering service framework</w:t>
      </w:r>
    </w:p>
    <w:p w:rsidR="00897EEE" w:rsidRPr="00897EEE" w:rsidRDefault="00897EEE" w:rsidP="00897EEE">
      <w:pPr>
        <w:ind w:left="567" w:hanging="567"/>
        <w:rPr>
          <w:lang w:val="en-US"/>
        </w:rPr>
      </w:pPr>
      <w:r w:rsidRPr="00897EEE">
        <w:rPr>
          <w:lang w:val="en-US"/>
        </w:rPr>
        <w:t>–</w:t>
      </w:r>
      <w:r>
        <w:rPr>
          <w:lang w:val="en-US"/>
        </w:rPr>
        <w:tab/>
      </w:r>
      <w:r w:rsidRPr="00897EEE">
        <w:rPr>
          <w:lang w:val="en-US"/>
        </w:rPr>
        <w:t xml:space="preserve">ITU-T F.747.8 (11/2015): Requirements and reference architecture for audience-selectable media service framework in the </w:t>
      </w:r>
      <w:proofErr w:type="spellStart"/>
      <w:r w:rsidRPr="00897EEE">
        <w:rPr>
          <w:lang w:val="en-US"/>
        </w:rPr>
        <w:t>IoT</w:t>
      </w:r>
      <w:proofErr w:type="spellEnd"/>
      <w:r w:rsidRPr="00897EEE">
        <w:rPr>
          <w:lang w:val="en-US"/>
        </w:rPr>
        <w:t xml:space="preserve"> environment</w:t>
      </w:r>
    </w:p>
    <w:p w:rsidR="00897EEE" w:rsidRPr="00897EEE" w:rsidRDefault="00897EEE" w:rsidP="00897EEE">
      <w:pPr>
        <w:rPr>
          <w:lang w:val="en-US"/>
        </w:rPr>
      </w:pPr>
      <w:r w:rsidRPr="00897EEE">
        <w:rPr>
          <w:lang w:val="en-US"/>
        </w:rPr>
        <w:t>–</w:t>
      </w:r>
      <w:r>
        <w:rPr>
          <w:lang w:val="en-US"/>
        </w:rPr>
        <w:tab/>
      </w:r>
      <w:r w:rsidRPr="00897EEE">
        <w:rPr>
          <w:lang w:val="en-US"/>
        </w:rPr>
        <w:t xml:space="preserve">ITU-T F.748.2 (11/2015): Machine socialization: Overview and reference model </w:t>
      </w:r>
    </w:p>
    <w:p w:rsidR="00897EEE" w:rsidRPr="00897EEE" w:rsidRDefault="00897EEE" w:rsidP="00897EEE">
      <w:pPr>
        <w:rPr>
          <w:lang w:val="en-US"/>
        </w:rPr>
      </w:pPr>
      <w:r w:rsidRPr="00897EEE">
        <w:rPr>
          <w:lang w:val="en-US"/>
        </w:rPr>
        <w:t>–</w:t>
      </w:r>
      <w:r>
        <w:rPr>
          <w:lang w:val="en-US"/>
        </w:rPr>
        <w:tab/>
      </w:r>
      <w:r w:rsidRPr="00897EEE">
        <w:rPr>
          <w:lang w:val="en-US"/>
        </w:rPr>
        <w:t xml:space="preserve">ITU-T F.748.3 (11/2015): Machine socialization: Relation management and descriptions in </w:t>
      </w:r>
      <w:proofErr w:type="spellStart"/>
      <w:r w:rsidRPr="00897EEE">
        <w:rPr>
          <w:lang w:val="en-US"/>
        </w:rPr>
        <w:t>IoT</w:t>
      </w:r>
      <w:proofErr w:type="spellEnd"/>
      <w:r w:rsidRPr="00897EEE">
        <w:rPr>
          <w:lang w:val="en-US"/>
        </w:rPr>
        <w:t xml:space="preserve"> applications</w:t>
      </w:r>
    </w:p>
    <w:p w:rsidR="00897EEE" w:rsidRPr="00897EEE" w:rsidRDefault="00897EEE" w:rsidP="00897EEE">
      <w:pPr>
        <w:rPr>
          <w:lang w:val="en-US"/>
        </w:rPr>
      </w:pPr>
      <w:r w:rsidRPr="00897EEE">
        <w:rPr>
          <w:lang w:val="en-US"/>
        </w:rPr>
        <w:t>–</w:t>
      </w:r>
      <w:r>
        <w:rPr>
          <w:lang w:val="en-US"/>
        </w:rPr>
        <w:tab/>
      </w:r>
      <w:r w:rsidRPr="00897EEE">
        <w:rPr>
          <w:lang w:val="en-US"/>
        </w:rPr>
        <w:t>ITU-T F.748.5 (11/2015): Requirements and reference architecture of M2M service layer</w:t>
      </w:r>
    </w:p>
    <w:p w:rsidR="00897EEE" w:rsidRPr="00897EEE" w:rsidRDefault="00897EEE" w:rsidP="00897EEE">
      <w:pPr>
        <w:rPr>
          <w:lang w:val="en-US"/>
        </w:rPr>
      </w:pPr>
      <w:r w:rsidRPr="00897EEE">
        <w:rPr>
          <w:lang w:val="en-US"/>
        </w:rPr>
        <w:t>–</w:t>
      </w:r>
      <w:r>
        <w:rPr>
          <w:lang w:val="en-US"/>
        </w:rPr>
        <w:tab/>
      </w:r>
      <w:r w:rsidRPr="00897EEE">
        <w:rPr>
          <w:lang w:val="en-US"/>
        </w:rPr>
        <w:t>ITU-T F.749.1 (11/2015): Functional requirements for vehicle gateways</w:t>
      </w:r>
    </w:p>
    <w:p w:rsidR="00897EEE" w:rsidRPr="00897EEE" w:rsidRDefault="00897EEE" w:rsidP="00897EEE">
      <w:pPr>
        <w:rPr>
          <w:lang w:val="en-US"/>
        </w:rPr>
      </w:pPr>
      <w:r w:rsidRPr="00897EEE">
        <w:rPr>
          <w:lang w:val="en-US"/>
        </w:rPr>
        <w:t>–</w:t>
      </w:r>
      <w:r>
        <w:rPr>
          <w:lang w:val="en-US"/>
        </w:rPr>
        <w:tab/>
      </w:r>
      <w:r w:rsidRPr="00897EEE">
        <w:rPr>
          <w:lang w:val="en-US"/>
        </w:rPr>
        <w:t>ITU-T F.791 (11/2015): Accessibility terms and definitions</w:t>
      </w:r>
    </w:p>
    <w:p w:rsidR="00897EEE" w:rsidRPr="00897EEE" w:rsidRDefault="00897EEE" w:rsidP="00897EEE">
      <w:pPr>
        <w:rPr>
          <w:lang w:val="fr-CH"/>
        </w:rPr>
      </w:pPr>
      <w:r w:rsidRPr="00897EEE">
        <w:rPr>
          <w:lang w:val="fr-CH"/>
        </w:rPr>
        <w:t>–</w:t>
      </w:r>
      <w:r>
        <w:rPr>
          <w:lang w:val="fr-CH"/>
        </w:rPr>
        <w:tab/>
      </w:r>
      <w:r w:rsidRPr="00897EEE">
        <w:rPr>
          <w:lang w:val="fr-CH"/>
        </w:rPr>
        <w:t>ITU-T G.9701 (2014) Cor. 1 (11/2015)</w:t>
      </w:r>
    </w:p>
    <w:p w:rsidR="00897EEE" w:rsidRPr="00897EEE" w:rsidRDefault="00897EEE" w:rsidP="00897EEE">
      <w:pPr>
        <w:rPr>
          <w:lang w:val="fr-CH"/>
        </w:rPr>
      </w:pPr>
      <w:r w:rsidRPr="00897EEE">
        <w:rPr>
          <w:lang w:val="fr-CH"/>
        </w:rPr>
        <w:t>–</w:t>
      </w:r>
      <w:r>
        <w:rPr>
          <w:lang w:val="fr-CH"/>
        </w:rPr>
        <w:tab/>
      </w:r>
      <w:r w:rsidRPr="00897EEE">
        <w:rPr>
          <w:lang w:val="fr-CH"/>
        </w:rPr>
        <w:t>ITU-T G.9960 (2015) Cor. 1 (11/2015)</w:t>
      </w:r>
    </w:p>
    <w:p w:rsidR="00897EEE" w:rsidRPr="00EA6ECC" w:rsidRDefault="00897EEE" w:rsidP="00897EEE">
      <w:pPr>
        <w:rPr>
          <w:lang w:val="fr-CH"/>
        </w:rPr>
      </w:pPr>
      <w:r w:rsidRPr="00EA6ECC">
        <w:rPr>
          <w:lang w:val="fr-CH"/>
        </w:rPr>
        <w:t>–</w:t>
      </w:r>
      <w:r w:rsidRPr="00EA6ECC">
        <w:rPr>
          <w:lang w:val="fr-CH"/>
        </w:rPr>
        <w:tab/>
        <w:t xml:space="preserve">ITU-T G.9960 (2015) </w:t>
      </w:r>
      <w:proofErr w:type="spellStart"/>
      <w:r w:rsidRPr="00EA6ECC">
        <w:rPr>
          <w:lang w:val="fr-CH"/>
        </w:rPr>
        <w:t>Amd</w:t>
      </w:r>
      <w:proofErr w:type="spellEnd"/>
      <w:r w:rsidRPr="00EA6ECC">
        <w:rPr>
          <w:lang w:val="fr-CH"/>
        </w:rPr>
        <w:t>. 1 (11/2015)</w:t>
      </w:r>
    </w:p>
    <w:p w:rsidR="00897EEE" w:rsidRPr="00EA6ECC" w:rsidRDefault="00897EEE" w:rsidP="00897EEE">
      <w:pPr>
        <w:rPr>
          <w:lang w:val="fr-CH"/>
        </w:rPr>
      </w:pPr>
      <w:r w:rsidRPr="00EA6ECC">
        <w:rPr>
          <w:lang w:val="fr-CH"/>
        </w:rPr>
        <w:t>–</w:t>
      </w:r>
      <w:r w:rsidRPr="00EA6ECC">
        <w:rPr>
          <w:lang w:val="fr-CH"/>
        </w:rPr>
        <w:tab/>
        <w:t>ITU-T G.9961 (2015) Cor. 1 (11/2015)</w:t>
      </w:r>
    </w:p>
    <w:p w:rsidR="00897EEE" w:rsidRPr="00897EEE" w:rsidRDefault="00897EEE" w:rsidP="00897EEE">
      <w:pPr>
        <w:rPr>
          <w:lang w:val="en-US"/>
        </w:rPr>
      </w:pPr>
      <w:r w:rsidRPr="00897EEE">
        <w:rPr>
          <w:lang w:val="en-US"/>
        </w:rPr>
        <w:t>–</w:t>
      </w:r>
      <w:r>
        <w:rPr>
          <w:lang w:val="en-US"/>
        </w:rPr>
        <w:tab/>
      </w:r>
      <w:r w:rsidRPr="00897EEE">
        <w:rPr>
          <w:lang w:val="en-US"/>
        </w:rPr>
        <w:t xml:space="preserve">ITU-T G.9961 (2015) </w:t>
      </w:r>
      <w:proofErr w:type="spellStart"/>
      <w:r w:rsidRPr="00897EEE">
        <w:rPr>
          <w:lang w:val="en-US"/>
        </w:rPr>
        <w:t>Amd</w:t>
      </w:r>
      <w:proofErr w:type="spellEnd"/>
      <w:r w:rsidRPr="00897EEE">
        <w:rPr>
          <w:lang w:val="en-US"/>
        </w:rPr>
        <w:t>. 1 (11/2015)</w:t>
      </w:r>
    </w:p>
    <w:p w:rsidR="00897EEE" w:rsidRPr="00897EEE" w:rsidRDefault="00897EEE" w:rsidP="00897EEE">
      <w:pPr>
        <w:ind w:left="567" w:hanging="567"/>
        <w:rPr>
          <w:lang w:val="en-US"/>
        </w:rPr>
      </w:pPr>
      <w:r w:rsidRPr="00897EEE">
        <w:rPr>
          <w:lang w:val="en-US"/>
        </w:rPr>
        <w:t>–</w:t>
      </w:r>
      <w:r>
        <w:rPr>
          <w:lang w:val="en-US"/>
        </w:rPr>
        <w:tab/>
      </w:r>
      <w:r w:rsidRPr="00897EEE">
        <w:rPr>
          <w:lang w:val="en-US"/>
        </w:rPr>
        <w:t xml:space="preserve">ITU-T H.222.0 (2014) </w:t>
      </w:r>
      <w:proofErr w:type="spellStart"/>
      <w:r w:rsidRPr="00897EEE">
        <w:rPr>
          <w:lang w:val="en-US"/>
        </w:rPr>
        <w:t>Amd</w:t>
      </w:r>
      <w:proofErr w:type="spellEnd"/>
      <w:r w:rsidRPr="00897EEE">
        <w:rPr>
          <w:lang w:val="en-US"/>
        </w:rPr>
        <w:t xml:space="preserve">. 1 Cor. 1 (11/2015): Delivery of Timeline for External Data: Adding </w:t>
      </w:r>
      <w:proofErr w:type="spellStart"/>
      <w:r w:rsidRPr="00897EEE">
        <w:rPr>
          <w:lang w:val="en-US"/>
        </w:rPr>
        <w:t>cets_byte_range_descriptor</w:t>
      </w:r>
      <w:proofErr w:type="spellEnd"/>
      <w:r w:rsidRPr="00897EEE">
        <w:rPr>
          <w:lang w:val="en-US"/>
        </w:rPr>
        <w:t xml:space="preserve"> to table U-2</w:t>
      </w:r>
    </w:p>
    <w:p w:rsidR="00897EEE" w:rsidRPr="00897EEE" w:rsidRDefault="00897EEE" w:rsidP="00897EEE">
      <w:pPr>
        <w:rPr>
          <w:lang w:val="en-US"/>
        </w:rPr>
      </w:pPr>
      <w:r w:rsidRPr="00897EEE">
        <w:rPr>
          <w:lang w:val="en-US"/>
        </w:rPr>
        <w:t>–</w:t>
      </w:r>
      <w:r>
        <w:rPr>
          <w:lang w:val="en-US"/>
        </w:rPr>
        <w:tab/>
      </w:r>
      <w:r w:rsidRPr="00897EEE">
        <w:rPr>
          <w:lang w:val="en-US"/>
        </w:rPr>
        <w:t>ITU-T H.248.41 (11/2015): Gateway control protocol: IP domain connection package</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H.248.78 (11/2015): Gateway control protocol: Bearer-level message backhauling and application level gateway</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H.248.94 (11/2015): Gateway control protocol: Web-based real-time communication services - H.248 protocol support and profile guidelines</w:t>
      </w:r>
    </w:p>
    <w:p w:rsidR="00897EEE" w:rsidRPr="00897EEE" w:rsidRDefault="00897EEE" w:rsidP="00897EEE">
      <w:pPr>
        <w:rPr>
          <w:lang w:val="en-US"/>
        </w:rPr>
      </w:pPr>
      <w:r w:rsidRPr="00897EEE">
        <w:rPr>
          <w:lang w:val="en-US"/>
        </w:rPr>
        <w:t>–</w:t>
      </w:r>
      <w:r>
        <w:rPr>
          <w:lang w:val="en-US"/>
        </w:rPr>
        <w:tab/>
      </w:r>
      <w:r w:rsidRPr="00897EEE">
        <w:rPr>
          <w:lang w:val="en-US"/>
        </w:rPr>
        <w:t>ITU-T H.248.95 (11/2015): Gateway control protocol: H.248 Support for RTP multiplexing</w:t>
      </w:r>
    </w:p>
    <w:p w:rsidR="00897EEE" w:rsidRPr="00897EEE" w:rsidRDefault="00897EEE" w:rsidP="00897EEE">
      <w:pPr>
        <w:rPr>
          <w:lang w:val="en-US"/>
        </w:rPr>
      </w:pPr>
      <w:r w:rsidRPr="00897EEE">
        <w:rPr>
          <w:lang w:val="en-US"/>
        </w:rPr>
        <w:t>–</w:t>
      </w:r>
      <w:r>
        <w:rPr>
          <w:lang w:val="en-US"/>
        </w:rPr>
        <w:tab/>
      </w:r>
      <w:r w:rsidRPr="00897EEE">
        <w:rPr>
          <w:lang w:val="en-US"/>
        </w:rPr>
        <w:t>ITU-T H.248.96 (11/2015)</w:t>
      </w:r>
    </w:p>
    <w:p w:rsidR="00897EEE" w:rsidRPr="00897EEE" w:rsidRDefault="00897EEE" w:rsidP="00897EEE">
      <w:pPr>
        <w:ind w:left="567" w:hanging="567"/>
        <w:rPr>
          <w:lang w:val="en-US"/>
        </w:rPr>
      </w:pPr>
      <w:r w:rsidRPr="00897EEE">
        <w:rPr>
          <w:lang w:val="en-US"/>
        </w:rPr>
        <w:t>–</w:t>
      </w:r>
      <w:r>
        <w:rPr>
          <w:lang w:val="en-US"/>
        </w:rPr>
        <w:tab/>
      </w:r>
      <w:r w:rsidRPr="00897EEE">
        <w:rPr>
          <w:lang w:val="en-US"/>
        </w:rPr>
        <w:t xml:space="preserve">ITU-T H.248.97 (11/2015): Gateway Control Protocol: H.248 support for control of SCTP bearer connections (New) </w:t>
      </w:r>
    </w:p>
    <w:p w:rsidR="00897EEE" w:rsidRPr="00897EEE" w:rsidRDefault="00897EEE" w:rsidP="00897EEE">
      <w:pPr>
        <w:rPr>
          <w:lang w:val="en-US"/>
        </w:rPr>
      </w:pPr>
      <w:r w:rsidRPr="00897EEE">
        <w:rPr>
          <w:lang w:val="en-US"/>
        </w:rPr>
        <w:t>–</w:t>
      </w:r>
      <w:r>
        <w:rPr>
          <w:lang w:val="en-US"/>
        </w:rPr>
        <w:tab/>
      </w:r>
      <w:r w:rsidRPr="00897EEE">
        <w:rPr>
          <w:lang w:val="en-US"/>
        </w:rPr>
        <w:t>ITU-T H.460.27 (04/2015): End-to-end session identifier for H.323 systems</w:t>
      </w:r>
    </w:p>
    <w:p w:rsidR="00897EEE" w:rsidRPr="00897EEE" w:rsidRDefault="00897EEE" w:rsidP="00897EEE">
      <w:pPr>
        <w:rPr>
          <w:lang w:val="en-US"/>
        </w:rPr>
      </w:pPr>
      <w:r w:rsidRPr="00897EEE">
        <w:rPr>
          <w:lang w:val="en-US"/>
        </w:rPr>
        <w:t>–</w:t>
      </w:r>
      <w:r>
        <w:rPr>
          <w:lang w:val="en-US"/>
        </w:rPr>
        <w:tab/>
      </w:r>
      <w:r w:rsidRPr="00897EEE">
        <w:rPr>
          <w:lang w:val="en-US"/>
        </w:rPr>
        <w:t>ITU-T H.622.2 (11/2015): Service capabilities and framework for virtual home networks</w:t>
      </w:r>
    </w:p>
    <w:p w:rsidR="00897EEE" w:rsidRPr="00897EEE" w:rsidRDefault="00897EEE" w:rsidP="00897EEE">
      <w:pPr>
        <w:rPr>
          <w:lang w:val="en-US"/>
        </w:rPr>
      </w:pPr>
      <w:r w:rsidRPr="00897EEE">
        <w:rPr>
          <w:lang w:val="en-US"/>
        </w:rPr>
        <w:t>–</w:t>
      </w:r>
      <w:r>
        <w:rPr>
          <w:lang w:val="en-US"/>
        </w:rPr>
        <w:tab/>
      </w:r>
      <w:r w:rsidRPr="00897EEE">
        <w:rPr>
          <w:lang w:val="en-US"/>
        </w:rPr>
        <w:t>ITU-T H.623 (11/2015)</w:t>
      </w:r>
    </w:p>
    <w:p w:rsidR="00897EEE" w:rsidRPr="00897EEE" w:rsidRDefault="00897EEE" w:rsidP="00897EEE">
      <w:pPr>
        <w:rPr>
          <w:lang w:val="en-US"/>
        </w:rPr>
      </w:pPr>
      <w:r w:rsidRPr="00897EEE">
        <w:rPr>
          <w:lang w:val="en-US"/>
        </w:rPr>
        <w:t>–</w:t>
      </w:r>
      <w:r>
        <w:rPr>
          <w:lang w:val="en-US"/>
        </w:rPr>
        <w:tab/>
      </w:r>
      <w:r w:rsidRPr="00897EEE">
        <w:rPr>
          <w:lang w:val="en-US"/>
        </w:rPr>
        <w:t>ITU-T H.702 (11/2015): Accessibility profiles for IPTV systems</w:t>
      </w:r>
    </w:p>
    <w:p w:rsidR="00897EEE" w:rsidRPr="00897EEE" w:rsidRDefault="00897EEE" w:rsidP="00897EEE">
      <w:pPr>
        <w:rPr>
          <w:lang w:val="en-US"/>
        </w:rPr>
      </w:pPr>
      <w:r w:rsidRPr="00897EEE">
        <w:rPr>
          <w:lang w:val="en-US"/>
        </w:rPr>
        <w:t>–</w:t>
      </w:r>
      <w:r>
        <w:rPr>
          <w:lang w:val="en-US"/>
        </w:rPr>
        <w:tab/>
      </w:r>
      <w:r w:rsidRPr="00897EEE">
        <w:rPr>
          <w:lang w:val="en-US"/>
        </w:rPr>
        <w:t>ITU-T H.752 (11/2015): Multimedia content provisioning interface for IPTV services</w:t>
      </w:r>
    </w:p>
    <w:p w:rsidR="00897EEE" w:rsidRPr="00897EEE" w:rsidRDefault="00897EEE" w:rsidP="00897EEE">
      <w:pPr>
        <w:rPr>
          <w:lang w:val="en-US"/>
        </w:rPr>
      </w:pPr>
      <w:r w:rsidRPr="00897EEE">
        <w:rPr>
          <w:lang w:val="en-US"/>
        </w:rPr>
        <w:t>–</w:t>
      </w:r>
      <w:r>
        <w:rPr>
          <w:lang w:val="en-US"/>
        </w:rPr>
        <w:tab/>
      </w:r>
      <w:r w:rsidRPr="00897EEE">
        <w:rPr>
          <w:lang w:val="en-US"/>
        </w:rPr>
        <w:t>ITU-T H.772 (11/2015): IPTV terminal device discovery</w:t>
      </w:r>
    </w:p>
    <w:p w:rsidR="00897EEE" w:rsidRPr="00897EEE" w:rsidRDefault="00897EEE" w:rsidP="00897EEE">
      <w:pPr>
        <w:rPr>
          <w:lang w:val="en-US"/>
        </w:rPr>
      </w:pPr>
      <w:r w:rsidRPr="00897EEE">
        <w:rPr>
          <w:lang w:val="en-US"/>
        </w:rPr>
        <w:t>–</w:t>
      </w:r>
      <w:r>
        <w:rPr>
          <w:lang w:val="en-US"/>
        </w:rPr>
        <w:tab/>
      </w:r>
      <w:r w:rsidRPr="00897EEE">
        <w:rPr>
          <w:lang w:val="en-US"/>
        </w:rPr>
        <w:t>ITU-T H.810 (11/2015): Interoperability design guidelines for personal health systems</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H.811 (11/2015): Interoperability design guidelines for personal health systems: PAN/LAN/TAN interface</w:t>
      </w:r>
    </w:p>
    <w:p w:rsidR="00897EEE" w:rsidRPr="00897EEE" w:rsidRDefault="00897EEE" w:rsidP="00897EEE">
      <w:pPr>
        <w:rPr>
          <w:lang w:val="en-US"/>
        </w:rPr>
      </w:pPr>
      <w:r w:rsidRPr="00897EEE">
        <w:rPr>
          <w:lang w:val="en-US"/>
        </w:rPr>
        <w:t>–</w:t>
      </w:r>
      <w:r>
        <w:rPr>
          <w:lang w:val="en-US"/>
        </w:rPr>
        <w:tab/>
      </w:r>
      <w:r w:rsidRPr="00897EEE">
        <w:rPr>
          <w:lang w:val="en-US"/>
        </w:rPr>
        <w:t>ITU-T H.812 (11/2015)</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H.812.1 (11/2015): Interoperability design guidelines for personal health systems: WAN interface: Observation upload certified device class</w:t>
      </w:r>
    </w:p>
    <w:p w:rsidR="00897EEE" w:rsidRPr="00897EEE" w:rsidRDefault="00897EEE" w:rsidP="00897EEE">
      <w:pPr>
        <w:ind w:left="567" w:hanging="567"/>
        <w:rPr>
          <w:lang w:val="en-US"/>
        </w:rPr>
      </w:pPr>
      <w:r w:rsidRPr="00897EEE">
        <w:rPr>
          <w:lang w:val="en-US"/>
        </w:rPr>
        <w:lastRenderedPageBreak/>
        <w:t>–</w:t>
      </w:r>
      <w:r>
        <w:rPr>
          <w:lang w:val="en-US"/>
        </w:rPr>
        <w:tab/>
      </w:r>
      <w:r w:rsidRPr="00897EEE">
        <w:rPr>
          <w:lang w:val="en-US"/>
        </w:rPr>
        <w:t>ITU-T H.812.2 (11/2015): Interoperability design guidelines for personal health systems: WAN interface: Questionnaires</w:t>
      </w:r>
    </w:p>
    <w:p w:rsidR="00897EEE" w:rsidRPr="00897EEE" w:rsidRDefault="00897EEE" w:rsidP="00897EEE">
      <w:pPr>
        <w:rPr>
          <w:lang w:val="en-US"/>
        </w:rPr>
      </w:pPr>
      <w:r w:rsidRPr="00897EEE">
        <w:rPr>
          <w:lang w:val="en-US"/>
        </w:rPr>
        <w:t>–</w:t>
      </w:r>
      <w:r>
        <w:rPr>
          <w:lang w:val="en-US"/>
        </w:rPr>
        <w:tab/>
      </w:r>
      <w:r w:rsidRPr="00897EEE">
        <w:rPr>
          <w:lang w:val="en-US"/>
        </w:rPr>
        <w:t>ITU-T H.812.3 (11/2015)</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H.812.4 (11/2015): Interoperability design guidelines for personal health systems: WAN interface: Authenticated persistent session device class</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H.813 (11/2015): Interoperability design guidelines for personal health systems: Health record network (HRN) interface</w:t>
      </w:r>
    </w:p>
    <w:p w:rsidR="00897EEE" w:rsidRPr="00897EEE" w:rsidRDefault="00897EEE" w:rsidP="00897EEE">
      <w:pPr>
        <w:rPr>
          <w:lang w:val="en-US"/>
        </w:rPr>
      </w:pPr>
      <w:r w:rsidRPr="00897EEE">
        <w:rPr>
          <w:lang w:val="en-US"/>
        </w:rPr>
        <w:t>–</w:t>
      </w:r>
      <w:r>
        <w:rPr>
          <w:lang w:val="en-US"/>
        </w:rPr>
        <w:tab/>
      </w:r>
      <w:r w:rsidRPr="00897EEE">
        <w:rPr>
          <w:lang w:val="en-US"/>
        </w:rPr>
        <w:t xml:space="preserve">ITU-T H.830.9 (11/2015): Conformance testing: WAN interface Part 9: </w:t>
      </w:r>
      <w:proofErr w:type="spellStart"/>
      <w:r w:rsidRPr="00897EEE">
        <w:rPr>
          <w:lang w:val="en-US"/>
        </w:rPr>
        <w:t>hData</w:t>
      </w:r>
      <w:proofErr w:type="spellEnd"/>
      <w:r w:rsidRPr="00897EEE">
        <w:rPr>
          <w:lang w:val="en-US"/>
        </w:rPr>
        <w:t xml:space="preserve"> observation upload: Sender</w:t>
      </w:r>
    </w:p>
    <w:p w:rsidR="00897EEE" w:rsidRPr="00897EEE" w:rsidRDefault="00897EEE" w:rsidP="00897EEE">
      <w:pPr>
        <w:ind w:left="567" w:hanging="567"/>
        <w:rPr>
          <w:lang w:val="en-US"/>
        </w:rPr>
      </w:pPr>
      <w:r w:rsidRPr="00897EEE">
        <w:rPr>
          <w:lang w:val="en-US"/>
        </w:rPr>
        <w:t>–</w:t>
      </w:r>
      <w:r>
        <w:rPr>
          <w:lang w:val="en-US"/>
        </w:rPr>
        <w:tab/>
      </w:r>
      <w:r w:rsidRPr="00897EEE">
        <w:rPr>
          <w:lang w:val="en-US"/>
        </w:rPr>
        <w:t xml:space="preserve">ITU-T H.830.10 (11/2015): Conformance testing: WAN interface Part 10: </w:t>
      </w:r>
      <w:proofErr w:type="spellStart"/>
      <w:r w:rsidRPr="00897EEE">
        <w:rPr>
          <w:lang w:val="en-US"/>
        </w:rPr>
        <w:t>hData</w:t>
      </w:r>
      <w:proofErr w:type="spellEnd"/>
      <w:r w:rsidRPr="00897EEE">
        <w:rPr>
          <w:lang w:val="en-US"/>
        </w:rPr>
        <w:t xml:space="preserve"> observation upload: Receiver</w:t>
      </w:r>
    </w:p>
    <w:p w:rsidR="00897EEE" w:rsidRPr="00897EEE" w:rsidRDefault="00897EEE" w:rsidP="00897EEE">
      <w:pPr>
        <w:ind w:left="567" w:hanging="567"/>
        <w:rPr>
          <w:lang w:val="fr-CH"/>
        </w:rPr>
      </w:pPr>
      <w:r w:rsidRPr="00897EEE">
        <w:rPr>
          <w:lang w:val="fr-CH"/>
        </w:rPr>
        <w:t>–</w:t>
      </w:r>
      <w:r w:rsidRPr="00897EEE">
        <w:rPr>
          <w:lang w:val="fr-CH"/>
        </w:rPr>
        <w:tab/>
        <w:t xml:space="preserve">ITU-T H.830.11 (11/2015): </w:t>
      </w:r>
      <w:proofErr w:type="spellStart"/>
      <w:r w:rsidRPr="00897EEE">
        <w:rPr>
          <w:lang w:val="fr-CH"/>
        </w:rPr>
        <w:t>Conformance</w:t>
      </w:r>
      <w:proofErr w:type="spellEnd"/>
      <w:r w:rsidRPr="00897EEE">
        <w:rPr>
          <w:lang w:val="fr-CH"/>
        </w:rPr>
        <w:t xml:space="preserve"> </w:t>
      </w:r>
      <w:proofErr w:type="spellStart"/>
      <w:r w:rsidRPr="00897EEE">
        <w:rPr>
          <w:lang w:val="fr-CH"/>
        </w:rPr>
        <w:t>testing</w:t>
      </w:r>
      <w:proofErr w:type="spellEnd"/>
      <w:r w:rsidRPr="00897EEE">
        <w:rPr>
          <w:lang w:val="fr-CH"/>
        </w:rPr>
        <w:t>: WAN interface Part 11: Questionnaires: Sender</w:t>
      </w:r>
    </w:p>
    <w:p w:rsidR="00897EEE" w:rsidRPr="00897EEE" w:rsidRDefault="00897EEE" w:rsidP="00897EEE">
      <w:pPr>
        <w:ind w:left="567" w:hanging="567"/>
        <w:rPr>
          <w:lang w:val="fr-CH"/>
        </w:rPr>
      </w:pPr>
      <w:r w:rsidRPr="00897EEE">
        <w:rPr>
          <w:lang w:val="fr-CH"/>
        </w:rPr>
        <w:t>–</w:t>
      </w:r>
      <w:r w:rsidRPr="00897EEE">
        <w:rPr>
          <w:lang w:val="fr-CH"/>
        </w:rPr>
        <w:tab/>
        <w:t xml:space="preserve">ITU-T H.830.12 (11/2015): </w:t>
      </w:r>
      <w:proofErr w:type="spellStart"/>
      <w:r w:rsidRPr="00897EEE">
        <w:rPr>
          <w:lang w:val="fr-CH"/>
        </w:rPr>
        <w:t>Conformance</w:t>
      </w:r>
      <w:proofErr w:type="spellEnd"/>
      <w:r w:rsidRPr="00897EEE">
        <w:rPr>
          <w:lang w:val="fr-CH"/>
        </w:rPr>
        <w:t xml:space="preserve"> </w:t>
      </w:r>
      <w:proofErr w:type="spellStart"/>
      <w:r w:rsidRPr="00897EEE">
        <w:rPr>
          <w:lang w:val="fr-CH"/>
        </w:rPr>
        <w:t>testing</w:t>
      </w:r>
      <w:proofErr w:type="spellEnd"/>
      <w:r w:rsidRPr="00897EEE">
        <w:rPr>
          <w:lang w:val="fr-CH"/>
        </w:rPr>
        <w:t xml:space="preserve">: WAN interface Part 12: Questionnaires: </w:t>
      </w:r>
      <w:proofErr w:type="spellStart"/>
      <w:r w:rsidRPr="00897EEE">
        <w:rPr>
          <w:lang w:val="fr-CH"/>
        </w:rPr>
        <w:t>Receiver</w:t>
      </w:r>
      <w:proofErr w:type="spellEnd"/>
    </w:p>
    <w:p w:rsidR="00897EEE" w:rsidRPr="00897EEE" w:rsidRDefault="00897EEE" w:rsidP="00897EEE">
      <w:pPr>
        <w:ind w:left="567" w:hanging="567"/>
        <w:rPr>
          <w:lang w:val="en-US"/>
        </w:rPr>
      </w:pPr>
      <w:r w:rsidRPr="00897EEE">
        <w:rPr>
          <w:lang w:val="en-US"/>
        </w:rPr>
        <w:t>–</w:t>
      </w:r>
      <w:r>
        <w:rPr>
          <w:lang w:val="en-US"/>
        </w:rPr>
        <w:tab/>
      </w:r>
      <w:r w:rsidRPr="00897EEE">
        <w:rPr>
          <w:lang w:val="en-US"/>
        </w:rPr>
        <w:t xml:space="preserve">ITU-T H.845.15 (11/2015): Conformance testing: PAN/LAN/TAN interface Part 5O: Sleep </w:t>
      </w:r>
      <w:proofErr w:type="spellStart"/>
      <w:r w:rsidRPr="00897EEE">
        <w:rPr>
          <w:lang w:val="en-US"/>
        </w:rPr>
        <w:t>apnoea</w:t>
      </w:r>
      <w:proofErr w:type="spellEnd"/>
      <w:r w:rsidRPr="00897EEE">
        <w:rPr>
          <w:lang w:val="en-US"/>
        </w:rPr>
        <w:t xml:space="preserve"> breathing therapy equipment: Agent</w:t>
      </w:r>
    </w:p>
    <w:p w:rsidR="00897EEE" w:rsidRPr="00897EEE" w:rsidRDefault="00897EEE" w:rsidP="00897EEE">
      <w:pPr>
        <w:ind w:left="567" w:hanging="567"/>
        <w:rPr>
          <w:lang w:val="en-US"/>
        </w:rPr>
      </w:pPr>
      <w:r w:rsidRPr="00897EEE">
        <w:rPr>
          <w:lang w:val="en-US"/>
        </w:rPr>
        <w:t>–</w:t>
      </w:r>
      <w:r>
        <w:rPr>
          <w:lang w:val="en-US"/>
        </w:rPr>
        <w:tab/>
      </w:r>
      <w:r w:rsidRPr="00897EEE">
        <w:rPr>
          <w:lang w:val="en-US"/>
        </w:rPr>
        <w:t xml:space="preserve">ITU-T K.107 (11/2015): Method for determining the impedance to earth of </w:t>
      </w:r>
      <w:proofErr w:type="spellStart"/>
      <w:r w:rsidRPr="00897EEE">
        <w:rPr>
          <w:lang w:val="en-US"/>
        </w:rPr>
        <w:t>earthing</w:t>
      </w:r>
      <w:proofErr w:type="spellEnd"/>
      <w:r w:rsidRPr="00897EEE">
        <w:rPr>
          <w:lang w:val="en-US"/>
        </w:rPr>
        <w:t xml:space="preserve"> systems</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K.108 (11/2015): Joint-use of poles by telecommunication and solidly earthed power lines</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K.109 (11/2015): Installation of telecommunication equipment on utility poles</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K.111 (11/2015): Protection of surrounding structures of telecommunication towers against lightning</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K.113 (11/2015): Generation of radiofrequency electromagnetic fields (RF-EMF) level maps</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K.114 (11/2015): Electromagnetic compatibility requirements and measurement methods for digital cellular mobile communication base station equipment</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K.115 (11/2015): Mitigation methods against electromagnetic security threats</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K.116 (11/2015): EMC requirements and test methods for radio telecommunication terminal equipment</w:t>
      </w:r>
    </w:p>
    <w:p w:rsidR="00897EEE" w:rsidRPr="00897EEE" w:rsidRDefault="00897EEE" w:rsidP="00897EEE">
      <w:pPr>
        <w:ind w:left="567" w:hanging="567"/>
        <w:rPr>
          <w:lang w:val="en-US"/>
        </w:rPr>
      </w:pPr>
      <w:r w:rsidRPr="00897EEE">
        <w:rPr>
          <w:lang w:val="en-US"/>
        </w:rPr>
        <w:t>–</w:t>
      </w:r>
      <w:r>
        <w:rPr>
          <w:lang w:val="en-US"/>
        </w:rPr>
        <w:tab/>
      </w:r>
      <w:r w:rsidRPr="00897EEE">
        <w:rPr>
          <w:lang w:val="en-US"/>
        </w:rPr>
        <w:t xml:space="preserve">ITU-T L.1302 (11/2015): Assessment of energy efficiency on infrastructure in data </w:t>
      </w:r>
      <w:proofErr w:type="spellStart"/>
      <w:r w:rsidRPr="00897EEE">
        <w:rPr>
          <w:lang w:val="en-US"/>
        </w:rPr>
        <w:t>centre</w:t>
      </w:r>
      <w:proofErr w:type="spellEnd"/>
      <w:r w:rsidRPr="00897EEE">
        <w:rPr>
          <w:lang w:val="en-US"/>
        </w:rPr>
        <w:t xml:space="preserve"> and telecom </w:t>
      </w:r>
      <w:proofErr w:type="spellStart"/>
      <w:r w:rsidRPr="00897EEE">
        <w:rPr>
          <w:lang w:val="en-US"/>
        </w:rPr>
        <w:t>centre</w:t>
      </w:r>
      <w:proofErr w:type="spellEnd"/>
    </w:p>
    <w:p w:rsidR="00897EEE" w:rsidRPr="00897EEE" w:rsidRDefault="00897EEE" w:rsidP="00897EEE">
      <w:pPr>
        <w:ind w:left="567" w:hanging="567"/>
        <w:rPr>
          <w:lang w:val="en-US"/>
        </w:rPr>
      </w:pPr>
      <w:r w:rsidRPr="00897EEE">
        <w:rPr>
          <w:lang w:val="en-US"/>
        </w:rPr>
        <w:t>–</w:t>
      </w:r>
      <w:r>
        <w:rPr>
          <w:lang w:val="en-US"/>
        </w:rPr>
        <w:tab/>
      </w:r>
      <w:r w:rsidRPr="00897EEE">
        <w:rPr>
          <w:lang w:val="en-US"/>
        </w:rPr>
        <w:t>ITU-T L.1502 (11/2015): Adapting information and communication technology infrastructure to the effects of climate change</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T.24 (1998) Cor. 1 (11/2015): Clarifications in Table 1</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T.38 (11/2015): Procedures for real-time Group 3 facsimile communication over IP networks</w:t>
      </w:r>
    </w:p>
    <w:p w:rsidR="00897EEE" w:rsidRPr="00897EEE" w:rsidRDefault="00897EEE" w:rsidP="00897EEE">
      <w:pPr>
        <w:ind w:left="567" w:hanging="567"/>
        <w:rPr>
          <w:lang w:val="en-US"/>
        </w:rPr>
      </w:pPr>
      <w:r w:rsidRPr="00897EEE">
        <w:rPr>
          <w:lang w:val="en-US"/>
        </w:rPr>
        <w:t>–</w:t>
      </w:r>
      <w:r>
        <w:rPr>
          <w:lang w:val="en-US"/>
        </w:rPr>
        <w:tab/>
      </w:r>
      <w:r w:rsidRPr="00897EEE">
        <w:rPr>
          <w:lang w:val="en-US"/>
        </w:rPr>
        <w:t>ITU-T T.800 (11/2015): Information technology – JPEG 2000 image coding system: Core coding system</w:t>
      </w:r>
    </w:p>
    <w:p w:rsidR="001F530F" w:rsidRDefault="001F530F" w:rsidP="00897EEE">
      <w:pPr>
        <w:ind w:left="567" w:hanging="567"/>
        <w:rPr>
          <w:lang w:val="en-US"/>
        </w:rPr>
      </w:pPr>
    </w:p>
    <w:p w:rsidR="00897EEE" w:rsidRDefault="00897EEE" w:rsidP="00897EEE">
      <w:pPr>
        <w:ind w:left="567" w:hanging="567"/>
        <w:rPr>
          <w:lang w:val="en-US"/>
        </w:rPr>
      </w:pPr>
    </w:p>
    <w:p w:rsidR="00897EEE" w:rsidRDefault="00897EE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97EEE" w:rsidRPr="00897EEE" w:rsidRDefault="00897EEE" w:rsidP="00897EEE">
      <w:pPr>
        <w:pStyle w:val="Heading20"/>
        <w:rPr>
          <w:lang w:val="en-US"/>
        </w:rPr>
      </w:pPr>
      <w:bookmarkStart w:id="735" w:name="_Toc219001155"/>
      <w:bookmarkStart w:id="736" w:name="_Toc232323934"/>
      <w:bookmarkStart w:id="737" w:name="_Toc437264275"/>
      <w:r w:rsidRPr="00897EEE">
        <w:rPr>
          <w:lang w:val="en-US"/>
        </w:rPr>
        <w:lastRenderedPageBreak/>
        <w:t xml:space="preserve">Assignment of </w:t>
      </w:r>
      <w:proofErr w:type="spellStart"/>
      <w:r w:rsidRPr="00897EEE">
        <w:rPr>
          <w:lang w:val="en-US"/>
        </w:rPr>
        <w:t>Signalling</w:t>
      </w:r>
      <w:proofErr w:type="spellEnd"/>
      <w:r w:rsidRPr="00897EEE">
        <w:rPr>
          <w:lang w:val="en-US"/>
        </w:rPr>
        <w:t xml:space="preserve"> Area/Network Codes (SANC</w:t>
      </w:r>
      <w:proofErr w:type="gramStart"/>
      <w:r w:rsidRPr="00897EEE">
        <w:rPr>
          <w:lang w:val="en-US"/>
        </w:rPr>
        <w:t>)</w:t>
      </w:r>
      <w:proofErr w:type="gramEnd"/>
      <w:r w:rsidRPr="00897EEE">
        <w:rPr>
          <w:lang w:val="en-US"/>
        </w:rPr>
        <w:br/>
        <w:t>(Recommendation ITU-T Q.708 (03/99))</w:t>
      </w:r>
      <w:bookmarkEnd w:id="735"/>
      <w:bookmarkEnd w:id="736"/>
      <w:bookmarkEnd w:id="737"/>
    </w:p>
    <w:p w:rsidR="00897EEE" w:rsidRPr="00897EEE" w:rsidRDefault="00897EEE" w:rsidP="00897EEE">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738" w:name="_Toc219001156"/>
      <w:bookmarkStart w:id="739" w:name="_Toc232323935"/>
      <w:r w:rsidRPr="00897EEE">
        <w:rPr>
          <w:rFonts w:asciiTheme="minorHAnsi" w:hAnsiTheme="minorHAnsi"/>
          <w:b/>
          <w:bCs/>
        </w:rPr>
        <w:t>Note from TSB</w:t>
      </w:r>
      <w:bookmarkEnd w:id="738"/>
      <w:bookmarkEnd w:id="739"/>
    </w:p>
    <w:p w:rsidR="00897EEE" w:rsidRPr="00897EEE" w:rsidRDefault="00897EEE" w:rsidP="00897EEE">
      <w:pPr>
        <w:tabs>
          <w:tab w:val="clear" w:pos="1276"/>
          <w:tab w:val="clear" w:pos="1843"/>
          <w:tab w:val="left" w:pos="1134"/>
          <w:tab w:val="left" w:pos="1560"/>
          <w:tab w:val="left" w:pos="2127"/>
        </w:tabs>
        <w:ind w:firstLine="567"/>
        <w:rPr>
          <w:rFonts w:asciiTheme="minorHAnsi" w:eastAsia="SimSun" w:hAnsiTheme="minorHAnsi"/>
        </w:rPr>
      </w:pPr>
      <w:r w:rsidRPr="00897EEE">
        <w:rPr>
          <w:rFonts w:asciiTheme="minorHAnsi" w:hAnsiTheme="minorHAnsi"/>
        </w:rPr>
        <w:t>At the request of the Administration of Japan</w:t>
      </w:r>
      <w:r>
        <w:rPr>
          <w:rFonts w:asciiTheme="minorHAnsi" w:hAnsiTheme="minorHAnsi"/>
        </w:rPr>
        <w:fldChar w:fldCharType="begin"/>
      </w:r>
      <w:r>
        <w:instrText xml:space="preserve"> TC "</w:instrText>
      </w:r>
      <w:bookmarkStart w:id="740" w:name="_Toc437264276"/>
      <w:r w:rsidRPr="00897EEE">
        <w:rPr>
          <w:rFonts w:asciiTheme="minorHAnsi" w:hAnsiTheme="minorHAnsi"/>
        </w:rPr>
        <w:instrText>Japan</w:instrText>
      </w:r>
      <w:bookmarkEnd w:id="740"/>
      <w:r>
        <w:instrText xml:space="preserve">" \f C \l "1" </w:instrText>
      </w:r>
      <w:r>
        <w:rPr>
          <w:rFonts w:asciiTheme="minorHAnsi" w:hAnsiTheme="minorHAnsi"/>
        </w:rPr>
        <w:fldChar w:fldCharType="end"/>
      </w:r>
      <w:r w:rsidRPr="00897EEE">
        <w:rPr>
          <w:rFonts w:asciiTheme="minorHAnsi" w:hAnsiTheme="minorHAnsi"/>
        </w:rPr>
        <w:t>, the Director of TSB has assigned the following signalling area/network code (SANC) for use in the international part of the signalling system No. 7 network of this country/geographical area, in accordance with Recommendation ITU-T Q.708 (03/99):</w:t>
      </w:r>
    </w:p>
    <w:p w:rsidR="00897EEE" w:rsidRPr="00897EEE" w:rsidRDefault="00897EEE" w:rsidP="00897EEE">
      <w:pPr>
        <w:tabs>
          <w:tab w:val="clear" w:pos="1276"/>
          <w:tab w:val="clear" w:pos="1843"/>
          <w:tab w:val="left" w:pos="1134"/>
          <w:tab w:val="left" w:pos="1560"/>
          <w:tab w:val="left" w:pos="2127"/>
        </w:tabs>
        <w:spacing w:before="0"/>
        <w:ind w:firstLine="567"/>
        <w:rPr>
          <w:rFonts w:asciiTheme="minorHAnsi" w:eastAsia="SimSun" w:hAnsiTheme="minorHAnsi"/>
        </w:rPr>
      </w:pPr>
    </w:p>
    <w:tbl>
      <w:tblPr>
        <w:tblW w:w="7621" w:type="dxa"/>
        <w:tblLayout w:type="fixed"/>
        <w:tblLook w:val="0000" w:firstRow="0" w:lastRow="0" w:firstColumn="0" w:lastColumn="0" w:noHBand="0" w:noVBand="0"/>
      </w:tblPr>
      <w:tblGrid>
        <w:gridCol w:w="6057"/>
        <w:gridCol w:w="1564"/>
      </w:tblGrid>
      <w:tr w:rsidR="00897EEE" w:rsidRPr="00897EEE" w:rsidTr="00897EEE">
        <w:tc>
          <w:tcPr>
            <w:tcW w:w="6057" w:type="dxa"/>
          </w:tcPr>
          <w:p w:rsidR="00897EEE" w:rsidRPr="00897EEE" w:rsidRDefault="00897EEE" w:rsidP="00897EEE">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897EEE">
              <w:rPr>
                <w:rFonts w:asciiTheme="minorHAnsi" w:hAnsiTheme="minorHAnsi"/>
                <w:i/>
              </w:rPr>
              <w:t>Country</w:t>
            </w:r>
            <w:r w:rsidRPr="00897EEE">
              <w:rPr>
                <w:rFonts w:asciiTheme="minorHAnsi" w:hAnsiTheme="minorHAnsi"/>
                <w:iCs/>
              </w:rPr>
              <w:t>/</w:t>
            </w:r>
            <w:r w:rsidRPr="00897EEE">
              <w:rPr>
                <w:rFonts w:asciiTheme="minorHAnsi" w:hAnsiTheme="minorHAnsi"/>
                <w:i/>
              </w:rPr>
              <w:t>geographical area or signalling network</w:t>
            </w:r>
          </w:p>
        </w:tc>
        <w:tc>
          <w:tcPr>
            <w:tcW w:w="1564" w:type="dxa"/>
          </w:tcPr>
          <w:p w:rsidR="00897EEE" w:rsidRPr="00897EEE" w:rsidRDefault="00897EEE" w:rsidP="00897EEE">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897EEE">
              <w:rPr>
                <w:rFonts w:asciiTheme="minorHAnsi" w:hAnsiTheme="minorHAnsi"/>
                <w:i/>
                <w:iCs/>
              </w:rPr>
              <w:t>SANC</w:t>
            </w:r>
          </w:p>
        </w:tc>
      </w:tr>
      <w:tr w:rsidR="00897EEE" w:rsidRPr="00897EEE" w:rsidTr="00897EEE">
        <w:tc>
          <w:tcPr>
            <w:tcW w:w="6057" w:type="dxa"/>
          </w:tcPr>
          <w:p w:rsidR="00897EEE" w:rsidRPr="00897EEE" w:rsidRDefault="00897EEE" w:rsidP="00897EEE">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897EEE">
              <w:rPr>
                <w:rFonts w:asciiTheme="minorHAnsi" w:eastAsia="SimSun" w:hAnsiTheme="minorHAnsi"/>
              </w:rPr>
              <w:t>Japan</w:t>
            </w:r>
          </w:p>
        </w:tc>
        <w:tc>
          <w:tcPr>
            <w:tcW w:w="1564" w:type="dxa"/>
          </w:tcPr>
          <w:p w:rsidR="00897EEE" w:rsidRPr="00897EEE" w:rsidRDefault="00897EEE" w:rsidP="00897EEE">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897EEE">
              <w:rPr>
                <w:rFonts w:asciiTheme="minorHAnsi" w:hAnsiTheme="minorHAnsi"/>
              </w:rPr>
              <w:t>4-090</w:t>
            </w:r>
          </w:p>
        </w:tc>
      </w:tr>
      <w:tr w:rsidR="00897EEE" w:rsidRPr="00897EEE" w:rsidTr="00897EEE">
        <w:tc>
          <w:tcPr>
            <w:tcW w:w="6057" w:type="dxa"/>
          </w:tcPr>
          <w:p w:rsidR="00897EEE" w:rsidRPr="00897EEE" w:rsidRDefault="00897EEE" w:rsidP="00897EEE">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p>
        </w:tc>
        <w:tc>
          <w:tcPr>
            <w:tcW w:w="1564" w:type="dxa"/>
          </w:tcPr>
          <w:p w:rsidR="00897EEE" w:rsidRPr="00897EEE" w:rsidRDefault="00897EEE" w:rsidP="00897EEE">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p>
        </w:tc>
      </w:tr>
    </w:tbl>
    <w:p w:rsidR="00897EEE" w:rsidRPr="00897EEE" w:rsidRDefault="00897EEE" w:rsidP="00897EEE">
      <w:pPr>
        <w:tabs>
          <w:tab w:val="clear" w:pos="567"/>
          <w:tab w:val="clear" w:pos="1276"/>
          <w:tab w:val="clear" w:pos="1843"/>
          <w:tab w:val="clear" w:pos="5387"/>
          <w:tab w:val="clear" w:pos="5954"/>
        </w:tabs>
        <w:spacing w:before="0"/>
        <w:jc w:val="left"/>
        <w:rPr>
          <w:rFonts w:asciiTheme="minorHAnsi" w:hAnsiTheme="minorHAnsi"/>
          <w:b/>
          <w:sz w:val="12"/>
          <w:szCs w:val="22"/>
        </w:rPr>
      </w:pPr>
    </w:p>
    <w:p w:rsidR="00897EEE" w:rsidRPr="00897EEE" w:rsidRDefault="00897EEE" w:rsidP="00897EEE">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897EEE">
        <w:rPr>
          <w:rFonts w:asciiTheme="minorHAnsi" w:hAnsiTheme="minorHAnsi"/>
          <w:position w:val="6"/>
          <w:sz w:val="16"/>
          <w:szCs w:val="16"/>
        </w:rPr>
        <w:t>____________</w:t>
      </w:r>
    </w:p>
    <w:p w:rsidR="00897EEE" w:rsidRPr="00EA6ECC" w:rsidRDefault="00897EEE" w:rsidP="00897EEE">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r w:rsidRPr="00897EEE">
        <w:rPr>
          <w:rFonts w:asciiTheme="minorHAnsi" w:hAnsiTheme="minorHAnsi"/>
          <w:sz w:val="16"/>
          <w:szCs w:val="16"/>
        </w:rPr>
        <w:t>SANC:</w:t>
      </w:r>
      <w:r w:rsidRPr="00897EEE">
        <w:rPr>
          <w:rFonts w:asciiTheme="minorHAnsi" w:hAnsiTheme="minorHAnsi"/>
          <w:sz w:val="16"/>
          <w:szCs w:val="16"/>
        </w:rPr>
        <w:tab/>
        <w:t>Signalling Area/Network Code.</w:t>
      </w:r>
      <w:r w:rsidRPr="00897EEE">
        <w:rPr>
          <w:rFonts w:asciiTheme="minorHAnsi" w:hAnsiTheme="minorHAnsi"/>
          <w:sz w:val="16"/>
          <w:szCs w:val="16"/>
        </w:rPr>
        <w:br/>
      </w:r>
      <w:r w:rsidRPr="00897EEE">
        <w:rPr>
          <w:rFonts w:asciiTheme="minorHAnsi" w:hAnsiTheme="minorHAnsi"/>
          <w:sz w:val="16"/>
          <w:szCs w:val="16"/>
          <w:lang w:val="fr-FR"/>
        </w:rPr>
        <w:t>Code de zone/réseau sémaphore (CZRS).</w:t>
      </w:r>
      <w:r w:rsidRPr="00897EEE">
        <w:rPr>
          <w:rFonts w:asciiTheme="minorHAnsi" w:hAnsiTheme="minorHAnsi"/>
          <w:sz w:val="16"/>
          <w:szCs w:val="16"/>
          <w:lang w:val="fr-FR"/>
        </w:rPr>
        <w:br/>
      </w:r>
      <w:r w:rsidRPr="00EA6ECC">
        <w:rPr>
          <w:rFonts w:asciiTheme="minorHAnsi" w:hAnsiTheme="minorHAnsi"/>
          <w:sz w:val="16"/>
          <w:szCs w:val="16"/>
          <w:lang w:val="es-ES_tradnl"/>
        </w:rPr>
        <w:t>Código de zona/red de señalización (CZRS).</w:t>
      </w:r>
    </w:p>
    <w:p w:rsidR="00897EEE" w:rsidRPr="00EA6ECC" w:rsidRDefault="00897EEE" w:rsidP="00897EEE">
      <w:pPr>
        <w:ind w:left="567" w:hanging="567"/>
        <w:rPr>
          <w:lang w:val="es-ES_tradnl"/>
        </w:rPr>
      </w:pPr>
    </w:p>
    <w:p w:rsidR="00897EEE" w:rsidRPr="00EA6ECC" w:rsidRDefault="00897EEE" w:rsidP="00897EEE">
      <w:pPr>
        <w:pStyle w:val="Heading20"/>
        <w:rPr>
          <w:lang w:val="es-ES_tradnl"/>
        </w:rPr>
      </w:pPr>
      <w:bookmarkStart w:id="741" w:name="_Toc333228144"/>
      <w:bookmarkStart w:id="742" w:name="_Toc337110339"/>
      <w:bookmarkStart w:id="743" w:name="_Toc421783550"/>
      <w:bookmarkStart w:id="744" w:name="_Toc423078770"/>
      <w:bookmarkStart w:id="745" w:name="_Toc424300239"/>
      <w:bookmarkStart w:id="746" w:name="_Toc429469042"/>
      <w:bookmarkStart w:id="747" w:name="_Toc437264277"/>
      <w:proofErr w:type="spellStart"/>
      <w:r w:rsidRPr="00EA6ECC">
        <w:rPr>
          <w:lang w:val="es-ES_tradnl"/>
        </w:rPr>
        <w:t>Telephone</w:t>
      </w:r>
      <w:proofErr w:type="spellEnd"/>
      <w:r w:rsidRPr="00EA6ECC">
        <w:rPr>
          <w:lang w:val="es-ES_tradnl"/>
        </w:rPr>
        <w:t xml:space="preserve"> </w:t>
      </w:r>
      <w:proofErr w:type="spellStart"/>
      <w:r w:rsidRPr="00EA6ECC">
        <w:rPr>
          <w:lang w:val="es-ES_tradnl"/>
        </w:rPr>
        <w:t>Service</w:t>
      </w:r>
      <w:bookmarkEnd w:id="741"/>
      <w:proofErr w:type="spellEnd"/>
      <w:r w:rsidRPr="00EA6ECC">
        <w:rPr>
          <w:lang w:val="es-ES_tradnl"/>
        </w:rPr>
        <w:br/>
        <w:t>(</w:t>
      </w:r>
      <w:proofErr w:type="spellStart"/>
      <w:r w:rsidRPr="00EA6ECC">
        <w:rPr>
          <w:lang w:val="es-ES_tradnl"/>
        </w:rPr>
        <w:t>Recommendation</w:t>
      </w:r>
      <w:proofErr w:type="spellEnd"/>
      <w:r w:rsidRPr="00EA6ECC">
        <w:rPr>
          <w:lang w:val="es-ES_tradnl"/>
        </w:rPr>
        <w:t xml:space="preserve"> ITU-T E.164)</w:t>
      </w:r>
      <w:bookmarkEnd w:id="742"/>
      <w:bookmarkEnd w:id="743"/>
      <w:bookmarkEnd w:id="744"/>
      <w:bookmarkEnd w:id="745"/>
      <w:bookmarkEnd w:id="746"/>
      <w:bookmarkEnd w:id="747"/>
    </w:p>
    <w:p w:rsidR="00897EEE" w:rsidRPr="00897EEE" w:rsidRDefault="00897EEE" w:rsidP="00897EEE">
      <w:pPr>
        <w:tabs>
          <w:tab w:val="clear" w:pos="1276"/>
          <w:tab w:val="clear" w:pos="1843"/>
          <w:tab w:val="left" w:pos="1560"/>
          <w:tab w:val="left" w:pos="2127"/>
        </w:tabs>
        <w:spacing w:before="0"/>
        <w:jc w:val="center"/>
        <w:outlineLvl w:val="3"/>
        <w:rPr>
          <w:lang w:val="en-US"/>
        </w:rPr>
      </w:pPr>
      <w:proofErr w:type="gramStart"/>
      <w:r w:rsidRPr="00897EEE">
        <w:rPr>
          <w:lang w:val="en-US"/>
        </w:rPr>
        <w:t>url</w:t>
      </w:r>
      <w:proofErr w:type="gramEnd"/>
      <w:r w:rsidRPr="00897EEE">
        <w:rPr>
          <w:lang w:val="en-US"/>
        </w:rPr>
        <w:t xml:space="preserve">: </w:t>
      </w:r>
      <w:hyperlink r:id="rId9" w:history="1">
        <w:r w:rsidRPr="00897EEE">
          <w:rPr>
            <w:lang w:val="en-US"/>
          </w:rPr>
          <w:t>www.itu.int/itu-t/inr/nnp</w:t>
        </w:r>
      </w:hyperlink>
    </w:p>
    <w:p w:rsidR="00897EEE" w:rsidRPr="00897EEE" w:rsidRDefault="00897EEE" w:rsidP="00776A44">
      <w:pPr>
        <w:tabs>
          <w:tab w:val="clear" w:pos="567"/>
          <w:tab w:val="clear" w:pos="1276"/>
          <w:tab w:val="clear" w:pos="1843"/>
          <w:tab w:val="clear" w:pos="5387"/>
          <w:tab w:val="clear" w:pos="5954"/>
        </w:tabs>
        <w:spacing w:before="240"/>
        <w:jc w:val="left"/>
        <w:rPr>
          <w:lang w:val="en-US"/>
        </w:rPr>
      </w:pPr>
      <w:r w:rsidRPr="00897EEE">
        <w:rPr>
          <w:rFonts w:eastAsia="Calibri"/>
          <w:b/>
          <w:color w:val="000000"/>
          <w:lang w:val="en-US"/>
        </w:rPr>
        <w:t>Chad</w:t>
      </w:r>
      <w:r>
        <w:rPr>
          <w:rFonts w:eastAsia="Calibri"/>
          <w:b/>
          <w:color w:val="000000"/>
          <w:lang w:val="en-US"/>
        </w:rPr>
        <w:fldChar w:fldCharType="begin"/>
      </w:r>
      <w:r>
        <w:instrText xml:space="preserve"> TC "</w:instrText>
      </w:r>
      <w:bookmarkStart w:id="748" w:name="_Toc437264278"/>
      <w:r w:rsidRPr="00897EEE">
        <w:rPr>
          <w:rFonts w:eastAsia="Calibri"/>
          <w:b/>
          <w:color w:val="000000"/>
          <w:lang w:val="en-US"/>
        </w:rPr>
        <w:instrText>Chad</w:instrText>
      </w:r>
      <w:bookmarkEnd w:id="748"/>
      <w:r>
        <w:instrText xml:space="preserve">" \f C \l "1" </w:instrText>
      </w:r>
      <w:r>
        <w:rPr>
          <w:rFonts w:eastAsia="Calibri"/>
          <w:b/>
          <w:color w:val="000000"/>
          <w:lang w:val="en-US"/>
        </w:rPr>
        <w:fldChar w:fldCharType="end"/>
      </w:r>
      <w:r w:rsidRPr="00897EEE">
        <w:rPr>
          <w:rFonts w:eastAsia="Calibri"/>
          <w:b/>
          <w:color w:val="000000"/>
          <w:lang w:val="en-US"/>
        </w:rPr>
        <w:t xml:space="preserve"> </w:t>
      </w:r>
      <w:r w:rsidRPr="00897EEE">
        <w:rPr>
          <w:rFonts w:cs="Arial"/>
          <w:b/>
          <w:bCs/>
          <w:lang w:val="en-US"/>
        </w:rPr>
        <w:t>(country code +235)</w:t>
      </w:r>
    </w:p>
    <w:p w:rsidR="00897EEE" w:rsidRPr="00897EEE" w:rsidRDefault="00897EEE" w:rsidP="00897EEE">
      <w:pPr>
        <w:spacing w:before="0"/>
        <w:rPr>
          <w:rFonts w:cs="Arial"/>
          <w:lang w:val="en-US"/>
        </w:rPr>
      </w:pPr>
      <w:r w:rsidRPr="00897EEE">
        <w:rPr>
          <w:rFonts w:cs="Arial"/>
          <w:lang w:val="en-US"/>
        </w:rPr>
        <w:t>Communication of 25.XI.2015:</w:t>
      </w:r>
    </w:p>
    <w:p w:rsidR="00897EEE" w:rsidRPr="00897EEE" w:rsidRDefault="00897EEE" w:rsidP="00776A44">
      <w:pPr>
        <w:rPr>
          <w:rFonts w:cs="Arial"/>
          <w:lang w:val="fr-CH"/>
        </w:rPr>
      </w:pPr>
      <w:r w:rsidRPr="00897EEE">
        <w:rPr>
          <w:rFonts w:cs="Arial"/>
          <w:lang w:val="fr-CH"/>
        </w:rPr>
        <w:t xml:space="preserve">The </w:t>
      </w:r>
      <w:r w:rsidRPr="00897EEE">
        <w:rPr>
          <w:rFonts w:cs="Arial"/>
          <w:i/>
          <w:iCs/>
          <w:lang w:val="fr-CH"/>
        </w:rPr>
        <w:t>Autorité de Régulation des Communications Electroniques et des Postes</w:t>
      </w:r>
      <w:r w:rsidRPr="00897EEE">
        <w:rPr>
          <w:rFonts w:cs="Arial"/>
          <w:lang w:val="fr-CH"/>
        </w:rPr>
        <w:t>, N'Djamena</w:t>
      </w:r>
      <w:r>
        <w:rPr>
          <w:rFonts w:cs="Arial"/>
          <w:lang w:val="en-US"/>
        </w:rPr>
        <w:fldChar w:fldCharType="begin"/>
      </w:r>
      <w:r w:rsidRPr="00897EEE">
        <w:rPr>
          <w:lang w:val="fr-CH"/>
        </w:rPr>
        <w:instrText xml:space="preserve"> TC "</w:instrText>
      </w:r>
      <w:bookmarkStart w:id="749" w:name="_Toc437264279"/>
      <w:r w:rsidRPr="00897EEE">
        <w:rPr>
          <w:rFonts w:cs="Arial"/>
          <w:i/>
          <w:iCs/>
          <w:lang w:val="fr-CH"/>
        </w:rPr>
        <w:instrText>Autorité de Régulation des Communications Electroniques et des Postes</w:instrText>
      </w:r>
      <w:r w:rsidRPr="00897EEE">
        <w:rPr>
          <w:rFonts w:cs="Arial"/>
          <w:lang w:val="fr-CH"/>
        </w:rPr>
        <w:instrText>, N'Djamena</w:instrText>
      </w:r>
      <w:bookmarkEnd w:id="749"/>
      <w:r w:rsidRPr="00897EEE">
        <w:rPr>
          <w:lang w:val="fr-CH"/>
        </w:rPr>
        <w:instrText>" \f C \l "1</w:instrText>
      </w:r>
      <w:proofErr w:type="gramStart"/>
      <w:r w:rsidRPr="00897EEE">
        <w:rPr>
          <w:lang w:val="fr-CH"/>
        </w:rPr>
        <w:instrText xml:space="preserve">" </w:instrText>
      </w:r>
      <w:proofErr w:type="gramEnd"/>
      <w:r>
        <w:rPr>
          <w:rFonts w:cs="Arial"/>
          <w:lang w:val="en-US"/>
        </w:rPr>
        <w:fldChar w:fldCharType="end"/>
      </w:r>
      <w:r w:rsidRPr="00897EEE">
        <w:rPr>
          <w:rFonts w:cs="Arial"/>
          <w:lang w:val="fr-CH"/>
        </w:rPr>
        <w:t xml:space="preserve">, </w:t>
      </w:r>
      <w:proofErr w:type="spellStart"/>
      <w:r w:rsidRPr="00897EEE">
        <w:rPr>
          <w:rFonts w:cs="Arial"/>
          <w:lang w:val="fr-CH"/>
        </w:rPr>
        <w:t>announces</w:t>
      </w:r>
      <w:proofErr w:type="spellEnd"/>
      <w:r w:rsidRPr="00897EEE">
        <w:rPr>
          <w:rFonts w:cs="Arial"/>
          <w:lang w:val="fr-CH"/>
        </w:rPr>
        <w:t xml:space="preserve"> the </w:t>
      </w:r>
      <w:proofErr w:type="spellStart"/>
      <w:r w:rsidRPr="00897EEE">
        <w:rPr>
          <w:rFonts w:cs="Arial"/>
          <w:lang w:val="fr-CH"/>
        </w:rPr>
        <w:t>following</w:t>
      </w:r>
      <w:proofErr w:type="spellEnd"/>
      <w:r w:rsidRPr="00897EEE">
        <w:rPr>
          <w:rFonts w:cs="Arial"/>
          <w:lang w:val="fr-CH"/>
        </w:rPr>
        <w:t xml:space="preserve"> update in the national </w:t>
      </w:r>
      <w:proofErr w:type="spellStart"/>
      <w:r w:rsidRPr="00897EEE">
        <w:rPr>
          <w:rFonts w:cs="Arial"/>
          <w:lang w:val="fr-CH"/>
        </w:rPr>
        <w:t>numbering</w:t>
      </w:r>
      <w:proofErr w:type="spellEnd"/>
      <w:r w:rsidRPr="00897EEE">
        <w:rPr>
          <w:rFonts w:cs="Arial"/>
          <w:lang w:val="fr-CH"/>
        </w:rPr>
        <w:t xml:space="preserve"> plan of Chad.</w:t>
      </w:r>
    </w:p>
    <w:p w:rsidR="00897EEE" w:rsidRPr="00897EEE" w:rsidRDefault="00897EEE" w:rsidP="00776A44">
      <w:pPr>
        <w:rPr>
          <w:lang w:val="en-US"/>
        </w:rPr>
      </w:pPr>
      <w:r w:rsidRPr="00897EEE">
        <w:rPr>
          <w:lang w:val="en-US"/>
        </w:rPr>
        <w:t>General information:</w:t>
      </w:r>
    </w:p>
    <w:p w:rsidR="00AF5B52" w:rsidRDefault="00897EEE" w:rsidP="00776A44">
      <w:pPr>
        <w:tabs>
          <w:tab w:val="clear" w:pos="567"/>
          <w:tab w:val="clear" w:pos="1276"/>
          <w:tab w:val="clear" w:pos="1843"/>
          <w:tab w:val="clear" w:pos="5387"/>
          <w:tab w:val="clear" w:pos="5954"/>
          <w:tab w:val="left" w:pos="851"/>
          <w:tab w:val="left" w:pos="2552"/>
        </w:tabs>
        <w:spacing w:before="0"/>
        <w:ind w:left="284" w:right="641"/>
        <w:jc w:val="left"/>
        <w:rPr>
          <w:rFonts w:cs="Arial"/>
          <w:bCs/>
          <w:lang w:val="en-US"/>
        </w:rPr>
      </w:pPr>
      <w:r w:rsidRPr="00897EEE">
        <w:rPr>
          <w:rFonts w:cs="Arial"/>
          <w:bCs/>
          <w:lang w:val="en-US"/>
        </w:rPr>
        <w:t xml:space="preserve">Country Code: </w:t>
      </w:r>
      <w:r w:rsidRPr="00897EEE">
        <w:rPr>
          <w:rFonts w:cs="Arial"/>
          <w:bCs/>
          <w:lang w:val="en-US"/>
        </w:rPr>
        <w:tab/>
        <w:t>235</w:t>
      </w:r>
    </w:p>
    <w:p w:rsidR="00AF5B52" w:rsidRDefault="00897EEE" w:rsidP="00AF5B52">
      <w:pPr>
        <w:tabs>
          <w:tab w:val="clear" w:pos="567"/>
          <w:tab w:val="clear" w:pos="1276"/>
          <w:tab w:val="clear" w:pos="1843"/>
          <w:tab w:val="clear" w:pos="5387"/>
          <w:tab w:val="clear" w:pos="5954"/>
          <w:tab w:val="left" w:pos="851"/>
          <w:tab w:val="left" w:pos="2552"/>
        </w:tabs>
        <w:spacing w:before="60"/>
        <w:ind w:left="284" w:right="641"/>
        <w:jc w:val="left"/>
        <w:rPr>
          <w:rFonts w:cs="Arial"/>
          <w:bCs/>
          <w:lang w:val="en-US"/>
        </w:rPr>
      </w:pPr>
      <w:r w:rsidRPr="00897EEE">
        <w:rPr>
          <w:rFonts w:cs="Arial"/>
          <w:bCs/>
          <w:lang w:val="en-US"/>
        </w:rPr>
        <w:t xml:space="preserve">International Prefix: </w:t>
      </w:r>
      <w:r w:rsidRPr="00897EEE">
        <w:rPr>
          <w:rFonts w:cs="Arial"/>
          <w:bCs/>
          <w:lang w:val="en-US"/>
        </w:rPr>
        <w:tab/>
        <w:t>00</w:t>
      </w:r>
    </w:p>
    <w:p w:rsidR="00897EEE" w:rsidRDefault="00897EEE" w:rsidP="00AF5B52">
      <w:pPr>
        <w:tabs>
          <w:tab w:val="clear" w:pos="567"/>
          <w:tab w:val="clear" w:pos="1276"/>
          <w:tab w:val="clear" w:pos="1843"/>
          <w:tab w:val="clear" w:pos="5387"/>
          <w:tab w:val="clear" w:pos="5954"/>
          <w:tab w:val="left" w:pos="851"/>
          <w:tab w:val="left" w:pos="2552"/>
        </w:tabs>
        <w:spacing w:before="60"/>
        <w:ind w:left="284" w:right="641"/>
        <w:jc w:val="left"/>
        <w:rPr>
          <w:rFonts w:cs="Arial"/>
          <w:bCs/>
          <w:lang w:val="en-US"/>
        </w:rPr>
      </w:pPr>
      <w:r w:rsidRPr="00897EEE">
        <w:rPr>
          <w:rFonts w:cs="Arial"/>
          <w:bCs/>
          <w:lang w:val="en-US"/>
        </w:rPr>
        <w:t xml:space="preserve">National Prefix: </w:t>
      </w:r>
      <w:r w:rsidRPr="00897EEE">
        <w:rPr>
          <w:rFonts w:cs="Arial"/>
          <w:bCs/>
          <w:lang w:val="en-US"/>
        </w:rPr>
        <w:tab/>
        <w:t>--</w:t>
      </w:r>
    </w:p>
    <w:p w:rsidR="00AF5B52" w:rsidRDefault="00897EEE" w:rsidP="00AF5B52">
      <w:pPr>
        <w:tabs>
          <w:tab w:val="clear" w:pos="567"/>
          <w:tab w:val="clear" w:pos="1276"/>
          <w:tab w:val="clear" w:pos="1843"/>
          <w:tab w:val="clear" w:pos="5387"/>
          <w:tab w:val="clear" w:pos="5954"/>
          <w:tab w:val="left" w:pos="851"/>
          <w:tab w:val="left" w:pos="2552"/>
        </w:tabs>
        <w:spacing w:before="60"/>
        <w:ind w:left="284" w:right="641"/>
        <w:jc w:val="left"/>
        <w:rPr>
          <w:rFonts w:cs="Arial"/>
          <w:bCs/>
          <w:lang w:val="en-US"/>
        </w:rPr>
      </w:pPr>
      <w:r w:rsidRPr="00897EEE">
        <w:rPr>
          <w:rFonts w:cs="Arial"/>
          <w:bCs/>
          <w:lang w:val="en-US"/>
        </w:rPr>
        <w:t xml:space="preserve">Length of national (significant) number </w:t>
      </w:r>
    </w:p>
    <w:p w:rsidR="00897EEE" w:rsidRPr="00897EEE" w:rsidRDefault="00897EEE" w:rsidP="00AF5B52">
      <w:pPr>
        <w:tabs>
          <w:tab w:val="clear" w:pos="567"/>
          <w:tab w:val="clear" w:pos="1276"/>
          <w:tab w:val="clear" w:pos="1843"/>
          <w:tab w:val="clear" w:pos="5387"/>
          <w:tab w:val="clear" w:pos="5954"/>
          <w:tab w:val="left" w:pos="851"/>
          <w:tab w:val="left" w:pos="3402"/>
        </w:tabs>
        <w:spacing w:before="60"/>
        <w:ind w:left="284" w:right="641"/>
        <w:jc w:val="left"/>
        <w:rPr>
          <w:rFonts w:cs="Arial"/>
          <w:bCs/>
          <w:lang w:val="en-US"/>
        </w:rPr>
      </w:pPr>
      <w:r w:rsidRPr="00897EEE">
        <w:rPr>
          <w:rFonts w:cs="Arial"/>
          <w:bCs/>
          <w:lang w:val="en-US"/>
        </w:rPr>
        <w:t>(</w:t>
      </w:r>
      <w:proofErr w:type="gramStart"/>
      <w:r w:rsidRPr="00897EEE">
        <w:rPr>
          <w:rFonts w:cs="Arial"/>
          <w:bCs/>
          <w:lang w:val="en-US"/>
        </w:rPr>
        <w:t>excluding</w:t>
      </w:r>
      <w:proofErr w:type="gramEnd"/>
      <w:r w:rsidRPr="00897EEE">
        <w:rPr>
          <w:rFonts w:cs="Arial"/>
          <w:bCs/>
          <w:lang w:val="en-US"/>
        </w:rPr>
        <w:t xml:space="preserve"> national prefix):</w:t>
      </w:r>
      <w:r w:rsidRPr="00897EEE">
        <w:rPr>
          <w:rFonts w:cs="Arial"/>
          <w:bCs/>
          <w:lang w:val="en-US"/>
        </w:rPr>
        <w:tab/>
      </w:r>
      <w:r w:rsidRPr="00897EEE">
        <w:rPr>
          <w:rFonts w:cs="Arial"/>
          <w:bCs/>
          <w:lang w:val="en-US"/>
        </w:rPr>
        <w:tab/>
        <w:t>minimum</w:t>
      </w:r>
      <w:r w:rsidRPr="00897EEE">
        <w:rPr>
          <w:rFonts w:cs="Arial"/>
          <w:bCs/>
          <w:lang w:val="en-US"/>
        </w:rPr>
        <w:tab/>
        <w:t>8 digits</w:t>
      </w:r>
      <w:r w:rsidR="00776A44">
        <w:rPr>
          <w:rFonts w:cs="Arial"/>
          <w:bCs/>
          <w:lang w:val="en-US"/>
        </w:rPr>
        <w:br/>
      </w:r>
      <w:r w:rsidRPr="00897EEE">
        <w:rPr>
          <w:rFonts w:cs="Arial"/>
          <w:bCs/>
          <w:lang w:val="en-US"/>
        </w:rPr>
        <w:tab/>
      </w:r>
      <w:r w:rsidRPr="00897EEE">
        <w:rPr>
          <w:rFonts w:cs="Arial"/>
          <w:bCs/>
          <w:lang w:val="en-US"/>
        </w:rPr>
        <w:tab/>
      </w:r>
      <w:r w:rsidRPr="00897EEE">
        <w:rPr>
          <w:rFonts w:cs="Arial"/>
          <w:bCs/>
          <w:lang w:val="en-US"/>
        </w:rPr>
        <w:tab/>
        <w:t>maximum</w:t>
      </w:r>
      <w:r w:rsidRPr="00897EEE">
        <w:rPr>
          <w:rFonts w:cs="Arial"/>
          <w:bCs/>
          <w:lang w:val="en-US"/>
        </w:rPr>
        <w:tab/>
        <w:t>8 digits</w:t>
      </w:r>
    </w:p>
    <w:p w:rsidR="00897EEE" w:rsidRPr="00897EEE" w:rsidRDefault="00897EEE" w:rsidP="00AF5B52">
      <w:pPr>
        <w:tabs>
          <w:tab w:val="clear" w:pos="567"/>
          <w:tab w:val="clear" w:pos="1276"/>
          <w:tab w:val="clear" w:pos="1843"/>
          <w:tab w:val="clear" w:pos="5387"/>
          <w:tab w:val="clear" w:pos="5954"/>
          <w:tab w:val="left" w:pos="851"/>
          <w:tab w:val="left" w:pos="2552"/>
        </w:tabs>
        <w:spacing w:before="60"/>
        <w:ind w:left="284" w:right="641"/>
        <w:jc w:val="left"/>
        <w:rPr>
          <w:rFonts w:cs="Arial"/>
          <w:bCs/>
          <w:lang w:val="en-US"/>
        </w:rPr>
      </w:pPr>
      <w:r w:rsidRPr="00897EEE">
        <w:rPr>
          <w:rFonts w:cs="Arial"/>
          <w:bCs/>
          <w:lang w:val="en-US"/>
        </w:rPr>
        <w:t>Universal Time Coordinated/Summer Time:      UTC +1</w:t>
      </w:r>
    </w:p>
    <w:p w:rsidR="00897EEE" w:rsidRDefault="00897EEE" w:rsidP="00776A44">
      <w:pPr>
        <w:rPr>
          <w:lang w:val="en-US" w:eastAsia="zh-CN"/>
        </w:rPr>
      </w:pPr>
      <w:r w:rsidRPr="00897EEE">
        <w:rPr>
          <w:lang w:val="en-US" w:eastAsia="zh-CN"/>
        </w:rPr>
        <w:t>Description of introduction of new resource for national numbering plan for country code 235:</w:t>
      </w:r>
    </w:p>
    <w:p w:rsidR="00776A44" w:rsidRPr="00AF5B52" w:rsidRDefault="00776A44" w:rsidP="00AF5B52">
      <w:pPr>
        <w:spacing w:before="0"/>
        <w:rPr>
          <w:sz w:val="8"/>
          <w:lang w:val="en-US" w:eastAsia="zh-CN"/>
        </w:rPr>
      </w:pPr>
    </w:p>
    <w:tbl>
      <w:tblPr>
        <w:tblW w:w="9067" w:type="dxa"/>
        <w:jc w:val="center"/>
        <w:tblLayout w:type="fixed"/>
        <w:tblLook w:val="00A0" w:firstRow="1" w:lastRow="0" w:firstColumn="1" w:lastColumn="0" w:noHBand="0" w:noVBand="0"/>
      </w:tblPr>
      <w:tblGrid>
        <w:gridCol w:w="2153"/>
        <w:gridCol w:w="961"/>
        <w:gridCol w:w="1134"/>
        <w:gridCol w:w="2693"/>
        <w:gridCol w:w="2126"/>
      </w:tblGrid>
      <w:tr w:rsidR="00897EEE" w:rsidRPr="00897EEE" w:rsidTr="00897EEE">
        <w:trPr>
          <w:cantSplit/>
          <w:trHeight w:val="300"/>
          <w:tblHeader/>
          <w:jc w:val="center"/>
        </w:trPr>
        <w:tc>
          <w:tcPr>
            <w:tcW w:w="2153" w:type="dxa"/>
            <w:tcBorders>
              <w:top w:val="single" w:sz="4" w:space="0" w:color="auto"/>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(1)</w:t>
            </w:r>
          </w:p>
        </w:tc>
        <w:tc>
          <w:tcPr>
            <w:tcW w:w="2095" w:type="dxa"/>
            <w:gridSpan w:val="2"/>
            <w:tcBorders>
              <w:top w:val="single" w:sz="4" w:space="0" w:color="auto"/>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(2)</w:t>
            </w:r>
          </w:p>
        </w:tc>
        <w:tc>
          <w:tcPr>
            <w:tcW w:w="2693" w:type="dxa"/>
            <w:tcBorders>
              <w:top w:val="single" w:sz="4" w:space="0" w:color="auto"/>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(3)</w:t>
            </w:r>
          </w:p>
        </w:tc>
        <w:tc>
          <w:tcPr>
            <w:tcW w:w="2126" w:type="dxa"/>
            <w:tcBorders>
              <w:top w:val="single" w:sz="4" w:space="0" w:color="auto"/>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(4)</w:t>
            </w:r>
          </w:p>
        </w:tc>
      </w:tr>
      <w:tr w:rsidR="00897EEE" w:rsidRPr="00897EEE" w:rsidTr="00897EEE">
        <w:trPr>
          <w:cantSplit/>
          <w:trHeight w:val="300"/>
          <w:tblHeader/>
          <w:jc w:val="center"/>
        </w:trPr>
        <w:tc>
          <w:tcPr>
            <w:tcW w:w="2153" w:type="dxa"/>
            <w:vMerge w:val="restart"/>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NDC (National Destination Code) or leading digits of N(S)N (National (Significant) Number)</w:t>
            </w:r>
          </w:p>
        </w:tc>
        <w:tc>
          <w:tcPr>
            <w:tcW w:w="2095" w:type="dxa"/>
            <w:gridSpan w:val="2"/>
            <w:tcBorders>
              <w:top w:val="single" w:sz="4" w:space="0" w:color="auto"/>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N(S)N Number length</w:t>
            </w:r>
          </w:p>
        </w:tc>
        <w:tc>
          <w:tcPr>
            <w:tcW w:w="2693" w:type="dxa"/>
            <w:vMerge w:val="restart"/>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Usage of</w:t>
            </w:r>
            <w:r w:rsidRPr="00897EEE">
              <w:rPr>
                <w:rFonts w:cs="Arial"/>
                <w:i/>
                <w:iCs/>
                <w:sz w:val="18"/>
                <w:szCs w:val="18"/>
                <w:lang w:val="en-US" w:eastAsia="zh-CN"/>
              </w:rPr>
              <w:br/>
              <w:t>ITU-T E.164 number</w:t>
            </w:r>
          </w:p>
        </w:tc>
        <w:tc>
          <w:tcPr>
            <w:tcW w:w="2126" w:type="dxa"/>
            <w:vMerge w:val="restart"/>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Time and date of introduction</w:t>
            </w:r>
          </w:p>
        </w:tc>
      </w:tr>
      <w:tr w:rsidR="00897EEE" w:rsidRPr="00897EEE" w:rsidTr="00897EEE">
        <w:trPr>
          <w:cantSplit/>
          <w:trHeight w:val="1215"/>
          <w:tblHeader/>
          <w:jc w:val="center"/>
        </w:trPr>
        <w:tc>
          <w:tcPr>
            <w:tcW w:w="2153" w:type="dxa"/>
            <w:vMerge/>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ind w:left="567"/>
              <w:jc w:val="left"/>
              <w:rPr>
                <w:rFonts w:cs="Arial"/>
                <w:b/>
                <w:bCs/>
                <w:sz w:val="18"/>
                <w:szCs w:val="18"/>
                <w:lang w:val="en-US" w:eastAsia="zh-CN"/>
              </w:rPr>
            </w:pPr>
          </w:p>
        </w:tc>
        <w:tc>
          <w:tcPr>
            <w:tcW w:w="961" w:type="dxa"/>
            <w:tcBorders>
              <w:top w:val="nil"/>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Maximum length</w:t>
            </w:r>
          </w:p>
        </w:tc>
        <w:tc>
          <w:tcPr>
            <w:tcW w:w="1134" w:type="dxa"/>
            <w:tcBorders>
              <w:top w:val="nil"/>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Minimum length</w:t>
            </w:r>
          </w:p>
        </w:tc>
        <w:tc>
          <w:tcPr>
            <w:tcW w:w="2693" w:type="dxa"/>
            <w:vMerge/>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left"/>
              <w:rPr>
                <w:rFonts w:cs="Arial"/>
                <w:b/>
                <w:bCs/>
                <w:sz w:val="18"/>
                <w:szCs w:val="18"/>
                <w:lang w:val="en-US" w:eastAsia="zh-CN"/>
              </w:rPr>
            </w:pPr>
          </w:p>
        </w:tc>
        <w:tc>
          <w:tcPr>
            <w:tcW w:w="2126" w:type="dxa"/>
            <w:vMerge/>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left"/>
              <w:rPr>
                <w:rFonts w:cs="Arial"/>
                <w:b/>
                <w:bCs/>
                <w:color w:val="000000"/>
                <w:sz w:val="18"/>
                <w:szCs w:val="18"/>
                <w:lang w:val="en-US" w:eastAsia="zh-CN"/>
              </w:rPr>
            </w:pPr>
          </w:p>
        </w:tc>
      </w:tr>
      <w:tr w:rsidR="00897EEE" w:rsidRPr="00897EEE" w:rsidTr="00897EEE">
        <w:trPr>
          <w:cantSplit/>
          <w:trHeight w:val="20"/>
          <w:jc w:val="center"/>
        </w:trPr>
        <w:tc>
          <w:tcPr>
            <w:tcW w:w="2153" w:type="dxa"/>
            <w:tcBorders>
              <w:top w:val="nil"/>
              <w:left w:val="single" w:sz="4" w:space="0" w:color="auto"/>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65000000 – 65999999 </w:t>
            </w:r>
          </w:p>
        </w:tc>
        <w:tc>
          <w:tcPr>
            <w:tcW w:w="961"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1134"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2693"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Non-geographic number –  mobile telephony service  –  assigned to AIRTEL-TCHAD</w:t>
            </w:r>
          </w:p>
        </w:tc>
        <w:tc>
          <w:tcPr>
            <w:tcW w:w="2126"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color w:val="000000"/>
                <w:sz w:val="18"/>
                <w:szCs w:val="18"/>
                <w:lang w:val="fr-CH" w:eastAsia="zh-CN"/>
              </w:rPr>
            </w:pPr>
            <w:r w:rsidRPr="00897EEE">
              <w:rPr>
                <w:rFonts w:cs="Arial"/>
                <w:color w:val="000000"/>
                <w:sz w:val="18"/>
                <w:szCs w:val="18"/>
                <w:lang w:val="fr-CH" w:eastAsia="zh-CN"/>
              </w:rPr>
              <w:t>14</w:t>
            </w:r>
            <w:proofErr w:type="gramStart"/>
            <w:r w:rsidRPr="00897EEE">
              <w:rPr>
                <w:rFonts w:cs="Arial"/>
                <w:color w:val="000000"/>
                <w:sz w:val="18"/>
                <w:szCs w:val="18"/>
                <w:lang w:val="fr-CH" w:eastAsia="zh-CN"/>
              </w:rPr>
              <w:t>.I.2015</w:t>
            </w:r>
            <w:proofErr w:type="gramEnd"/>
          </w:p>
        </w:tc>
      </w:tr>
    </w:tbl>
    <w:p w:rsidR="00897EEE" w:rsidRPr="00897EEE" w:rsidRDefault="00897EEE" w:rsidP="00776A44">
      <w:pPr>
        <w:rPr>
          <w:lang w:val="fr-FR"/>
        </w:rPr>
      </w:pPr>
    </w:p>
    <w:p w:rsidR="00776A44" w:rsidRDefault="00776A4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897EEE" w:rsidRPr="00897EEE" w:rsidRDefault="00897EEE" w:rsidP="00776A44">
      <w:pPr>
        <w:rPr>
          <w:lang w:val="fr-FR"/>
        </w:rPr>
      </w:pPr>
      <w:r w:rsidRPr="00897EEE">
        <w:rPr>
          <w:lang w:val="fr-FR"/>
        </w:rPr>
        <w:lastRenderedPageBreak/>
        <w:t>Contact:</w:t>
      </w:r>
    </w:p>
    <w:p w:rsidR="00897EEE" w:rsidRPr="00897EEE" w:rsidRDefault="00776A44" w:rsidP="00AF5B52">
      <w:pPr>
        <w:tabs>
          <w:tab w:val="clear" w:pos="1276"/>
          <w:tab w:val="left" w:pos="1418"/>
        </w:tabs>
        <w:ind w:left="567" w:hanging="567"/>
        <w:jc w:val="left"/>
        <w:rPr>
          <w:color w:val="000000"/>
          <w:lang w:val="pt-BR"/>
        </w:rPr>
      </w:pPr>
      <w:r>
        <w:rPr>
          <w:lang w:val="fr-FR"/>
        </w:rPr>
        <w:tab/>
      </w:r>
      <w:r w:rsidR="00897EEE" w:rsidRPr="00897EEE">
        <w:rPr>
          <w:lang w:val="fr-FR"/>
        </w:rPr>
        <w:t xml:space="preserve">Mr. </w:t>
      </w:r>
      <w:proofErr w:type="spellStart"/>
      <w:r w:rsidR="00897EEE" w:rsidRPr="00897EEE">
        <w:rPr>
          <w:lang w:val="fr-FR"/>
        </w:rPr>
        <w:t>Hisseine</w:t>
      </w:r>
      <w:proofErr w:type="spellEnd"/>
      <w:r w:rsidR="00897EEE" w:rsidRPr="00897EEE">
        <w:rPr>
          <w:lang w:val="fr-FR"/>
        </w:rPr>
        <w:t xml:space="preserve"> </w:t>
      </w:r>
      <w:proofErr w:type="spellStart"/>
      <w:r w:rsidR="00897EEE" w:rsidRPr="00897EEE">
        <w:rPr>
          <w:lang w:val="fr-FR"/>
        </w:rPr>
        <w:t>Hassane</w:t>
      </w:r>
      <w:proofErr w:type="spellEnd"/>
      <w:r>
        <w:rPr>
          <w:lang w:val="fr-FR"/>
        </w:rPr>
        <w:br/>
      </w:r>
      <w:r w:rsidR="00897EEE" w:rsidRPr="00897EEE">
        <w:rPr>
          <w:lang w:val="fr-FR"/>
        </w:rPr>
        <w:t>Autorité de Régulation des Communications Electroniques et des Postes</w:t>
      </w:r>
      <w:r>
        <w:rPr>
          <w:lang w:val="fr-FR"/>
        </w:rPr>
        <w:br/>
      </w:r>
      <w:r w:rsidR="00897EEE" w:rsidRPr="00897EEE">
        <w:rPr>
          <w:lang w:val="fr-FR"/>
        </w:rPr>
        <w:t xml:space="preserve">Avenue du Général Daoud </w:t>
      </w:r>
      <w:proofErr w:type="spellStart"/>
      <w:r w:rsidR="00897EEE" w:rsidRPr="00897EEE">
        <w:rPr>
          <w:lang w:val="fr-FR"/>
        </w:rPr>
        <w:t>Soumaïne</w:t>
      </w:r>
      <w:proofErr w:type="spellEnd"/>
      <w:r w:rsidR="00897EEE" w:rsidRPr="00897EEE">
        <w:rPr>
          <w:lang w:val="fr-FR"/>
        </w:rPr>
        <w:t xml:space="preserve"> </w:t>
      </w:r>
      <w:r>
        <w:rPr>
          <w:lang w:val="fr-FR"/>
        </w:rPr>
        <w:br/>
      </w:r>
      <w:r w:rsidR="00897EEE" w:rsidRPr="00897EEE">
        <w:rPr>
          <w:lang w:val="fr-FR"/>
        </w:rPr>
        <w:t>B.P. 5808</w:t>
      </w:r>
      <w:r>
        <w:rPr>
          <w:lang w:val="fr-FR"/>
        </w:rPr>
        <w:br/>
      </w:r>
      <w:r w:rsidR="00897EEE" w:rsidRPr="00897EEE">
        <w:rPr>
          <w:lang w:val="pt-BR"/>
        </w:rPr>
        <w:t xml:space="preserve">N'DJAMENA </w:t>
      </w:r>
      <w:r>
        <w:rPr>
          <w:lang w:val="pt-BR"/>
        </w:rPr>
        <w:br/>
      </w:r>
      <w:r w:rsidR="00897EEE" w:rsidRPr="00897EEE">
        <w:rPr>
          <w:lang w:val="pt-BR"/>
        </w:rPr>
        <w:t>Chad</w:t>
      </w:r>
      <w:r>
        <w:rPr>
          <w:lang w:val="pt-BR"/>
        </w:rPr>
        <w:br/>
      </w:r>
      <w:r w:rsidR="00897EEE" w:rsidRPr="00897EEE">
        <w:rPr>
          <w:lang w:val="pt-BR"/>
        </w:rPr>
        <w:t>T</w:t>
      </w:r>
      <w:r w:rsidR="00AF5B52">
        <w:rPr>
          <w:lang w:val="pt-BR"/>
        </w:rPr>
        <w:t>e</w:t>
      </w:r>
      <w:r w:rsidR="00897EEE" w:rsidRPr="00897EEE">
        <w:rPr>
          <w:lang w:val="pt-BR"/>
        </w:rPr>
        <w:t xml:space="preserve">l: </w:t>
      </w:r>
      <w:r w:rsidR="00AF5B52">
        <w:rPr>
          <w:lang w:val="pt-BR"/>
        </w:rPr>
        <w:tab/>
      </w:r>
      <w:r w:rsidR="00897EEE" w:rsidRPr="00897EEE">
        <w:rPr>
          <w:lang w:val="pt-BR"/>
        </w:rPr>
        <w:t>+235 66 25 60 70</w:t>
      </w:r>
      <w:r>
        <w:rPr>
          <w:lang w:val="pt-BR"/>
        </w:rPr>
        <w:br/>
      </w:r>
      <w:r w:rsidR="00897EEE" w:rsidRPr="00897EEE">
        <w:rPr>
          <w:lang w:val="pt-BR"/>
        </w:rPr>
        <w:t xml:space="preserve">Fax: </w:t>
      </w:r>
      <w:r w:rsidR="00AF5B52">
        <w:rPr>
          <w:lang w:val="pt-BR"/>
        </w:rPr>
        <w:tab/>
      </w:r>
      <w:r w:rsidR="00897EEE" w:rsidRPr="00897EEE">
        <w:rPr>
          <w:lang w:val="pt-BR"/>
        </w:rPr>
        <w:t>+235 22 52 15 17</w:t>
      </w:r>
      <w:r>
        <w:rPr>
          <w:lang w:val="pt-BR"/>
        </w:rPr>
        <w:br/>
      </w:r>
      <w:r w:rsidR="00897EEE" w:rsidRPr="00897EEE">
        <w:rPr>
          <w:color w:val="000000"/>
          <w:lang w:val="pt-BR"/>
        </w:rPr>
        <w:t xml:space="preserve">E-mail: </w:t>
      </w:r>
      <w:r w:rsidR="00AF5B52">
        <w:rPr>
          <w:color w:val="000000"/>
          <w:lang w:val="pt-BR"/>
        </w:rPr>
        <w:tab/>
      </w:r>
      <w:r w:rsidR="00897EEE" w:rsidRPr="00897EEE">
        <w:rPr>
          <w:color w:val="000000"/>
          <w:lang w:val="pt-BR"/>
        </w:rPr>
        <w:t xml:space="preserve">contact@arcep.td; </w:t>
      </w:r>
      <w:r w:rsidR="00897EEE" w:rsidRPr="00897EEE">
        <w:rPr>
          <w:rFonts w:cs="Calibri"/>
          <w:color w:val="000000"/>
          <w:lang w:val="pt-BR"/>
        </w:rPr>
        <w:t>hisseinhas@yahoo.fr</w:t>
      </w:r>
    </w:p>
    <w:p w:rsidR="00897EEE" w:rsidRPr="00897EEE" w:rsidRDefault="00897EEE" w:rsidP="00897EEE">
      <w:pPr>
        <w:spacing w:before="240"/>
        <w:rPr>
          <w:rFonts w:cs="Arial"/>
          <w:b/>
        </w:rPr>
      </w:pPr>
      <w:bookmarkStart w:id="750" w:name="_Toc233609606"/>
      <w:bookmarkStart w:id="751" w:name="_Toc262052116"/>
      <w:r w:rsidRPr="00897EEE">
        <w:rPr>
          <w:rFonts w:cs="Arial"/>
          <w:b/>
        </w:rPr>
        <w:t>Gambia</w:t>
      </w:r>
      <w:r w:rsidR="00776A44">
        <w:rPr>
          <w:rFonts w:cs="Arial"/>
          <w:b/>
        </w:rPr>
        <w:fldChar w:fldCharType="begin"/>
      </w:r>
      <w:r w:rsidR="00776A44">
        <w:instrText xml:space="preserve"> TC "</w:instrText>
      </w:r>
      <w:bookmarkStart w:id="752" w:name="_Toc437264280"/>
      <w:r w:rsidR="00776A44" w:rsidRPr="00494369">
        <w:rPr>
          <w:rFonts w:cs="Arial"/>
          <w:b/>
        </w:rPr>
        <w:instrText>Gambia</w:instrText>
      </w:r>
      <w:bookmarkEnd w:id="752"/>
      <w:r w:rsidR="00776A44">
        <w:instrText xml:space="preserve">" \f C \l "1" </w:instrText>
      </w:r>
      <w:r w:rsidR="00776A44">
        <w:rPr>
          <w:rFonts w:cs="Arial"/>
          <w:b/>
        </w:rPr>
        <w:fldChar w:fldCharType="end"/>
      </w:r>
      <w:r w:rsidRPr="00897EEE">
        <w:rPr>
          <w:rFonts w:cs="Arial"/>
          <w:b/>
        </w:rPr>
        <w:t xml:space="preserve"> (country code +220)</w:t>
      </w:r>
      <w:bookmarkEnd w:id="750"/>
      <w:r w:rsidRPr="00897EEE">
        <w:rPr>
          <w:rFonts w:cs="Arial"/>
          <w:b/>
        </w:rPr>
        <w:t xml:space="preserve"> </w:t>
      </w:r>
    </w:p>
    <w:p w:rsidR="00897EEE" w:rsidRPr="00897EEE" w:rsidRDefault="00897EEE" w:rsidP="00897EEE">
      <w:pPr>
        <w:spacing w:before="0"/>
        <w:rPr>
          <w:rFonts w:cs="Arial"/>
        </w:rPr>
      </w:pPr>
      <w:r w:rsidRPr="00897EEE">
        <w:rPr>
          <w:rFonts w:cs="Arial"/>
        </w:rPr>
        <w:t>Communication of 19.XI.2015:</w:t>
      </w:r>
    </w:p>
    <w:p w:rsidR="00897EEE" w:rsidRPr="00897EEE" w:rsidRDefault="00897EEE" w:rsidP="00897EEE">
      <w:pPr>
        <w:rPr>
          <w:rFonts w:cs="Arial"/>
        </w:rPr>
      </w:pPr>
      <w:r w:rsidRPr="00897EEE">
        <w:rPr>
          <w:rFonts w:cs="Arial"/>
        </w:rPr>
        <w:t>The</w:t>
      </w:r>
      <w:r w:rsidRPr="00897EEE">
        <w:rPr>
          <w:rFonts w:cs="Arial"/>
          <w:i/>
        </w:rPr>
        <w:t xml:space="preserve"> Public Utilities Regulatory Authority (PURA),</w:t>
      </w:r>
      <w:r w:rsidRPr="00897EEE">
        <w:rPr>
          <w:rFonts w:cs="Arial"/>
        </w:rPr>
        <w:t xml:space="preserve"> </w:t>
      </w:r>
      <w:proofErr w:type="spellStart"/>
      <w:r w:rsidRPr="00897EEE">
        <w:rPr>
          <w:rFonts w:cs="Arial"/>
          <w:lang w:val="en-US"/>
        </w:rPr>
        <w:t>Bakau</w:t>
      </w:r>
      <w:proofErr w:type="spellEnd"/>
      <w:r w:rsidR="00D5526C">
        <w:rPr>
          <w:rFonts w:cs="Arial"/>
          <w:lang w:val="en-US"/>
        </w:rPr>
        <w:fldChar w:fldCharType="begin"/>
      </w:r>
      <w:r w:rsidR="00D5526C">
        <w:instrText xml:space="preserve"> TC "</w:instrText>
      </w:r>
      <w:bookmarkStart w:id="753" w:name="_Toc437264281"/>
      <w:r w:rsidR="00D5526C" w:rsidRPr="00720611">
        <w:rPr>
          <w:rFonts w:cs="Arial"/>
          <w:i/>
        </w:rPr>
        <w:instrText>Public Utilities Regulatory Authority (PURA),</w:instrText>
      </w:r>
      <w:r w:rsidR="00D5526C" w:rsidRPr="00720611">
        <w:rPr>
          <w:rFonts w:cs="Arial"/>
        </w:rPr>
        <w:instrText xml:space="preserve"> </w:instrText>
      </w:r>
      <w:proofErr w:type="spellStart"/>
      <w:r w:rsidR="00D5526C" w:rsidRPr="00720611">
        <w:rPr>
          <w:rFonts w:cs="Arial"/>
          <w:lang w:val="en-US"/>
        </w:rPr>
        <w:instrText>Bakau</w:instrText>
      </w:r>
      <w:bookmarkEnd w:id="753"/>
      <w:proofErr w:type="spellEnd"/>
      <w:r w:rsidR="00D5526C">
        <w:instrText>" \f C \l "1</w:instrText>
      </w:r>
      <w:proofErr w:type="gramStart"/>
      <w:r w:rsidR="00D5526C">
        <w:instrText xml:space="preserve">" </w:instrText>
      </w:r>
      <w:proofErr w:type="gramEnd"/>
      <w:r w:rsidR="00D5526C">
        <w:rPr>
          <w:rFonts w:cs="Arial"/>
          <w:lang w:val="en-US"/>
        </w:rPr>
        <w:fldChar w:fldCharType="end"/>
      </w:r>
      <w:r w:rsidRPr="00897EEE">
        <w:rPr>
          <w:rFonts w:cs="Arial"/>
        </w:rPr>
        <w:t>, announces the following updated National Numbering Plan (NNP) for The Gambia.</w:t>
      </w:r>
    </w:p>
    <w:bookmarkEnd w:id="751"/>
    <w:p w:rsidR="00897EEE" w:rsidRPr="00897EEE" w:rsidRDefault="00897EEE" w:rsidP="00897EEE">
      <w:pPr>
        <w:rPr>
          <w:rFonts w:eastAsia="Calibr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97"/>
        <w:gridCol w:w="1253"/>
        <w:gridCol w:w="1036"/>
        <w:gridCol w:w="1039"/>
        <w:gridCol w:w="1333"/>
        <w:gridCol w:w="1601"/>
      </w:tblGrid>
      <w:tr w:rsidR="00897EEE" w:rsidRPr="00D5526C" w:rsidTr="00897EEE">
        <w:trPr>
          <w:cantSplit/>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7EEE" w:rsidRPr="00D5526C" w:rsidRDefault="00897EEE" w:rsidP="00897EEE">
            <w:pPr>
              <w:tabs>
                <w:tab w:val="center" w:pos="4320"/>
                <w:tab w:val="right" w:pos="8640"/>
              </w:tabs>
              <w:spacing w:before="100" w:after="100"/>
              <w:jc w:val="center"/>
              <w:rPr>
                <w:rFonts w:asciiTheme="minorHAnsi" w:hAnsiTheme="minorHAnsi" w:cs="Arial"/>
                <w:bCs/>
                <w:i/>
                <w:iCs/>
                <w:sz w:val="18"/>
                <w:szCs w:val="18"/>
              </w:rPr>
            </w:pPr>
            <w:r w:rsidRPr="00D5526C">
              <w:rPr>
                <w:rFonts w:asciiTheme="minorHAnsi" w:hAnsiTheme="minorHAnsi" w:cs="Arial"/>
                <w:bCs/>
                <w:i/>
                <w:iCs/>
                <w:sz w:val="18"/>
                <w:szCs w:val="18"/>
              </w:rPr>
              <w:t>Usage</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7EEE" w:rsidRPr="00D5526C" w:rsidRDefault="00897EEE" w:rsidP="00897EEE">
            <w:pPr>
              <w:tabs>
                <w:tab w:val="center" w:pos="4320"/>
                <w:tab w:val="right" w:pos="8640"/>
              </w:tabs>
              <w:spacing w:before="100" w:after="100"/>
              <w:jc w:val="center"/>
              <w:rPr>
                <w:rFonts w:asciiTheme="minorHAnsi" w:hAnsiTheme="minorHAnsi" w:cs="Arial"/>
                <w:bCs/>
                <w:i/>
                <w:iCs/>
                <w:sz w:val="18"/>
                <w:szCs w:val="18"/>
              </w:rPr>
            </w:pPr>
            <w:r w:rsidRPr="00D5526C">
              <w:rPr>
                <w:rFonts w:asciiTheme="minorHAnsi" w:hAnsiTheme="minorHAnsi" w:cs="Arial"/>
                <w:bCs/>
                <w:i/>
                <w:iCs/>
                <w:sz w:val="18"/>
                <w:szCs w:val="18"/>
              </w:rPr>
              <w:t>Service</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7EEE" w:rsidRPr="00D5526C" w:rsidRDefault="00897EEE" w:rsidP="00897EEE">
            <w:pPr>
              <w:tabs>
                <w:tab w:val="center" w:pos="4320"/>
                <w:tab w:val="right" w:pos="8640"/>
              </w:tabs>
              <w:spacing w:before="100" w:after="100"/>
              <w:jc w:val="center"/>
              <w:rPr>
                <w:rFonts w:asciiTheme="minorHAnsi" w:hAnsiTheme="minorHAnsi" w:cs="Arial"/>
                <w:bCs/>
                <w:i/>
                <w:iCs/>
                <w:sz w:val="18"/>
                <w:szCs w:val="18"/>
              </w:rPr>
            </w:pPr>
            <w:r w:rsidRPr="00D5526C">
              <w:rPr>
                <w:rFonts w:asciiTheme="minorHAnsi" w:hAnsiTheme="minorHAnsi" w:cs="Arial"/>
                <w:bCs/>
                <w:i/>
                <w:iCs/>
                <w:sz w:val="18"/>
                <w:szCs w:val="18"/>
              </w:rPr>
              <w:t>1st Digit</w:t>
            </w:r>
            <w:r w:rsidRPr="00D5526C">
              <w:rPr>
                <w:rFonts w:asciiTheme="minorHAnsi" w:hAnsiTheme="minorHAnsi" w:cs="Arial"/>
                <w:bCs/>
                <w:i/>
                <w:iCs/>
                <w:sz w:val="18"/>
                <w:szCs w:val="18"/>
              </w:rPr>
              <w:br/>
              <w:t>B</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7EEE" w:rsidRPr="00D5526C" w:rsidRDefault="00897EEE" w:rsidP="00897EEE">
            <w:pPr>
              <w:tabs>
                <w:tab w:val="center" w:pos="4320"/>
                <w:tab w:val="right" w:pos="8640"/>
              </w:tabs>
              <w:spacing w:before="100" w:after="100"/>
              <w:jc w:val="center"/>
              <w:rPr>
                <w:rFonts w:asciiTheme="minorHAnsi" w:hAnsiTheme="minorHAnsi" w:cs="Arial"/>
                <w:bCs/>
                <w:i/>
                <w:iCs/>
                <w:sz w:val="18"/>
                <w:szCs w:val="18"/>
              </w:rPr>
            </w:pPr>
            <w:r w:rsidRPr="00D5526C">
              <w:rPr>
                <w:rFonts w:asciiTheme="minorHAnsi" w:hAnsiTheme="minorHAnsi" w:cs="Arial"/>
                <w:bCs/>
                <w:i/>
                <w:iCs/>
                <w:sz w:val="18"/>
                <w:szCs w:val="18"/>
              </w:rPr>
              <w:t>2nd Digit</w:t>
            </w:r>
            <w:r w:rsidRPr="00D5526C">
              <w:rPr>
                <w:rFonts w:asciiTheme="minorHAnsi" w:hAnsiTheme="minorHAnsi" w:cs="Arial"/>
                <w:bCs/>
                <w:i/>
                <w:iCs/>
                <w:sz w:val="18"/>
                <w:szCs w:val="18"/>
              </w:rPr>
              <w:br/>
              <w:t>P</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7EEE" w:rsidRPr="00D5526C" w:rsidRDefault="00897EEE" w:rsidP="00897EEE">
            <w:pPr>
              <w:tabs>
                <w:tab w:val="center" w:pos="4320"/>
                <w:tab w:val="right" w:pos="8640"/>
              </w:tabs>
              <w:spacing w:before="100" w:after="100"/>
              <w:jc w:val="center"/>
              <w:rPr>
                <w:rFonts w:asciiTheme="minorHAnsi" w:hAnsiTheme="minorHAnsi" w:cs="Arial"/>
                <w:bCs/>
                <w:i/>
                <w:iCs/>
                <w:sz w:val="18"/>
                <w:szCs w:val="18"/>
              </w:rPr>
            </w:pPr>
            <w:r w:rsidRPr="00D5526C">
              <w:rPr>
                <w:rFonts w:asciiTheme="minorHAnsi" w:hAnsiTheme="minorHAnsi" w:cs="Arial"/>
                <w:bCs/>
                <w:i/>
                <w:iCs/>
                <w:sz w:val="18"/>
                <w:szCs w:val="18"/>
              </w:rPr>
              <w:t>3rd Digit</w:t>
            </w:r>
            <w:r w:rsidRPr="00D5526C">
              <w:rPr>
                <w:rFonts w:asciiTheme="minorHAnsi" w:hAnsiTheme="minorHAnsi" w:cs="Arial"/>
                <w:bCs/>
                <w:i/>
                <w:iCs/>
                <w:sz w:val="18"/>
                <w:szCs w:val="18"/>
              </w:rPr>
              <w:br/>
              <w:t>Q</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7EEE" w:rsidRPr="00D5526C" w:rsidRDefault="00897EEE" w:rsidP="00897EEE">
            <w:pPr>
              <w:tabs>
                <w:tab w:val="center" w:pos="4320"/>
                <w:tab w:val="right" w:pos="8640"/>
              </w:tabs>
              <w:spacing w:before="100" w:after="100"/>
              <w:jc w:val="center"/>
              <w:rPr>
                <w:rFonts w:asciiTheme="minorHAnsi" w:hAnsiTheme="minorHAnsi" w:cs="Arial"/>
                <w:bCs/>
                <w:i/>
                <w:iCs/>
                <w:sz w:val="18"/>
                <w:szCs w:val="18"/>
              </w:rPr>
            </w:pPr>
            <w:r w:rsidRPr="00D5526C">
              <w:rPr>
                <w:rFonts w:asciiTheme="minorHAnsi" w:hAnsiTheme="minorHAnsi" w:cs="Arial"/>
                <w:bCs/>
                <w:i/>
                <w:iCs/>
                <w:sz w:val="18"/>
                <w:szCs w:val="18"/>
              </w:rPr>
              <w:t>Other Digits</w:t>
            </w:r>
            <w:r w:rsidRPr="00D5526C">
              <w:rPr>
                <w:rFonts w:asciiTheme="minorHAnsi" w:hAnsiTheme="minorHAnsi" w:cs="Arial"/>
                <w:bCs/>
                <w:i/>
                <w:iCs/>
                <w:sz w:val="18"/>
                <w:szCs w:val="18"/>
              </w:rPr>
              <w:br/>
              <w:t>MCDU</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7EEE" w:rsidRPr="00D5526C" w:rsidRDefault="00897EEE" w:rsidP="00897EEE">
            <w:pPr>
              <w:tabs>
                <w:tab w:val="center" w:pos="4320"/>
                <w:tab w:val="right" w:pos="8640"/>
              </w:tabs>
              <w:spacing w:before="100" w:after="100"/>
              <w:jc w:val="center"/>
              <w:rPr>
                <w:rFonts w:asciiTheme="minorHAnsi" w:hAnsiTheme="minorHAnsi" w:cs="Arial"/>
                <w:bCs/>
                <w:i/>
                <w:iCs/>
                <w:sz w:val="18"/>
                <w:szCs w:val="18"/>
              </w:rPr>
            </w:pPr>
            <w:r w:rsidRPr="00D5526C">
              <w:rPr>
                <w:rFonts w:asciiTheme="minorHAnsi" w:hAnsiTheme="minorHAnsi" w:cs="Arial"/>
                <w:bCs/>
                <w:i/>
                <w:iCs/>
                <w:sz w:val="18"/>
                <w:szCs w:val="18"/>
              </w:rPr>
              <w:t>Remarks</w:t>
            </w:r>
          </w:p>
        </w:tc>
      </w:tr>
      <w:tr w:rsidR="00897EEE" w:rsidRPr="00D5526C" w:rsidTr="00897EEE">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International access</w:t>
            </w:r>
          </w:p>
        </w:tc>
        <w:tc>
          <w:tcPr>
            <w:tcW w:w="1397"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International access</w:t>
            </w:r>
          </w:p>
        </w:tc>
        <w:tc>
          <w:tcPr>
            <w:tcW w:w="125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0</w:t>
            </w:r>
          </w:p>
        </w:tc>
        <w:tc>
          <w:tcPr>
            <w:tcW w:w="1036"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p>
        </w:tc>
      </w:tr>
      <w:tr w:rsidR="00897EEE" w:rsidRPr="00D5526C" w:rsidTr="00897EEE">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Short codes</w:t>
            </w:r>
          </w:p>
        </w:tc>
        <w:tc>
          <w:tcPr>
            <w:tcW w:w="1397"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Special services</w:t>
            </w:r>
          </w:p>
        </w:tc>
        <w:tc>
          <w:tcPr>
            <w:tcW w:w="125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1</w:t>
            </w:r>
          </w:p>
        </w:tc>
        <w:tc>
          <w:tcPr>
            <w:tcW w:w="1036"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p>
        </w:tc>
      </w:tr>
      <w:tr w:rsidR="00897EEE" w:rsidRPr="00D5526C" w:rsidTr="00897EEE">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AFRICELL</w:t>
            </w:r>
          </w:p>
        </w:tc>
        <w:tc>
          <w:tcPr>
            <w:tcW w:w="1397"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MOBILE</w:t>
            </w:r>
          </w:p>
        </w:tc>
        <w:tc>
          <w:tcPr>
            <w:tcW w:w="125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2</w:t>
            </w:r>
          </w:p>
        </w:tc>
        <w:tc>
          <w:tcPr>
            <w:tcW w:w="1036"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left"/>
              <w:rPr>
                <w:rFonts w:asciiTheme="minorHAnsi" w:hAnsiTheme="minorHAnsi" w:cs="Arial"/>
                <w:bCs/>
                <w:sz w:val="18"/>
                <w:szCs w:val="18"/>
              </w:rPr>
            </w:pPr>
            <w:r w:rsidRPr="00D5526C">
              <w:rPr>
                <w:rFonts w:asciiTheme="minorHAnsi" w:hAnsiTheme="minorHAnsi" w:cs="Arial"/>
                <w:bCs/>
                <w:sz w:val="18"/>
                <w:szCs w:val="18"/>
              </w:rPr>
              <w:t xml:space="preserve"> </w:t>
            </w:r>
          </w:p>
        </w:tc>
      </w:tr>
      <w:tr w:rsidR="00897EEE" w:rsidRPr="00D5526C" w:rsidTr="00897EEE">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QCELL</w:t>
            </w:r>
          </w:p>
        </w:tc>
        <w:tc>
          <w:tcPr>
            <w:tcW w:w="1397"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MOBILE</w:t>
            </w:r>
          </w:p>
        </w:tc>
        <w:tc>
          <w:tcPr>
            <w:tcW w:w="125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3</w:t>
            </w:r>
          </w:p>
        </w:tc>
        <w:tc>
          <w:tcPr>
            <w:tcW w:w="1036"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p>
        </w:tc>
      </w:tr>
      <w:tr w:rsidR="00897EEE" w:rsidRPr="00D5526C" w:rsidTr="00897EEE">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GAMTEL</w:t>
            </w:r>
          </w:p>
        </w:tc>
        <w:tc>
          <w:tcPr>
            <w:tcW w:w="1397"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PSTN</w:t>
            </w:r>
          </w:p>
        </w:tc>
        <w:tc>
          <w:tcPr>
            <w:tcW w:w="125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4</w:t>
            </w:r>
          </w:p>
        </w:tc>
        <w:tc>
          <w:tcPr>
            <w:tcW w:w="1036"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p>
        </w:tc>
      </w:tr>
      <w:tr w:rsidR="00897EEE" w:rsidRPr="00D5526C" w:rsidTr="00897EEE">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GAMTEL</w:t>
            </w:r>
          </w:p>
        </w:tc>
        <w:tc>
          <w:tcPr>
            <w:tcW w:w="1397"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PSTN</w:t>
            </w:r>
          </w:p>
        </w:tc>
        <w:tc>
          <w:tcPr>
            <w:tcW w:w="125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5</w:t>
            </w:r>
          </w:p>
        </w:tc>
        <w:tc>
          <w:tcPr>
            <w:tcW w:w="1036"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p>
        </w:tc>
      </w:tr>
      <w:tr w:rsidR="00897EEE" w:rsidRPr="00D5526C" w:rsidTr="00897EEE">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COMIUM</w:t>
            </w:r>
          </w:p>
        </w:tc>
        <w:tc>
          <w:tcPr>
            <w:tcW w:w="1397"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MOBILE</w:t>
            </w:r>
          </w:p>
        </w:tc>
        <w:tc>
          <w:tcPr>
            <w:tcW w:w="125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6</w:t>
            </w:r>
          </w:p>
        </w:tc>
        <w:tc>
          <w:tcPr>
            <w:tcW w:w="1036"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p>
        </w:tc>
      </w:tr>
      <w:tr w:rsidR="00897EEE" w:rsidRPr="00D5526C" w:rsidTr="00897EEE">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AFRICELL</w:t>
            </w:r>
          </w:p>
        </w:tc>
        <w:tc>
          <w:tcPr>
            <w:tcW w:w="1397"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MOBILE</w:t>
            </w:r>
          </w:p>
        </w:tc>
        <w:tc>
          <w:tcPr>
            <w:tcW w:w="125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7</w:t>
            </w:r>
          </w:p>
        </w:tc>
        <w:tc>
          <w:tcPr>
            <w:tcW w:w="1036"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p>
        </w:tc>
      </w:tr>
      <w:tr w:rsidR="00897EEE" w:rsidRPr="00D5526C" w:rsidTr="00897EEE">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GAMTEL</w:t>
            </w:r>
          </w:p>
        </w:tc>
        <w:tc>
          <w:tcPr>
            <w:tcW w:w="1397"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Fixed/wireless</w:t>
            </w:r>
          </w:p>
        </w:tc>
        <w:tc>
          <w:tcPr>
            <w:tcW w:w="125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8</w:t>
            </w:r>
          </w:p>
        </w:tc>
        <w:tc>
          <w:tcPr>
            <w:tcW w:w="1036"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p>
        </w:tc>
      </w:tr>
      <w:tr w:rsidR="00897EEE" w:rsidRPr="00D5526C" w:rsidTr="00897EEE">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GAMCEL</w:t>
            </w:r>
          </w:p>
        </w:tc>
        <w:tc>
          <w:tcPr>
            <w:tcW w:w="1397"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MOBILE</w:t>
            </w:r>
          </w:p>
        </w:tc>
        <w:tc>
          <w:tcPr>
            <w:tcW w:w="125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9</w:t>
            </w:r>
          </w:p>
        </w:tc>
        <w:tc>
          <w:tcPr>
            <w:tcW w:w="1036"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897EEE" w:rsidRPr="00D5526C" w:rsidRDefault="00897EEE" w:rsidP="00897EEE">
            <w:pPr>
              <w:tabs>
                <w:tab w:val="center" w:pos="4320"/>
                <w:tab w:val="right" w:pos="8640"/>
              </w:tabs>
              <w:spacing w:before="60" w:after="60"/>
              <w:jc w:val="center"/>
              <w:rPr>
                <w:rFonts w:asciiTheme="minorHAnsi" w:hAnsiTheme="minorHAnsi" w:cs="Arial"/>
                <w:bCs/>
                <w:sz w:val="18"/>
                <w:szCs w:val="18"/>
              </w:rPr>
            </w:pPr>
          </w:p>
        </w:tc>
      </w:tr>
    </w:tbl>
    <w:p w:rsidR="00897EEE" w:rsidRPr="00897EEE" w:rsidRDefault="00897EEE" w:rsidP="00897EEE">
      <w:pPr>
        <w:rPr>
          <w:rFonts w:eastAsia="Calibri" w:cs="Arial"/>
          <w:color w:val="000000"/>
        </w:rPr>
      </w:pPr>
    </w:p>
    <w:p w:rsidR="00897EEE" w:rsidRPr="00897EEE" w:rsidRDefault="00D5526C" w:rsidP="00D5526C">
      <w:pPr>
        <w:rPr>
          <w:rFonts w:eastAsia="Calibri"/>
        </w:rPr>
      </w:pPr>
      <w:r>
        <w:rPr>
          <w:rFonts w:eastAsia="Calibri"/>
        </w:rPr>
        <w:t>•</w:t>
      </w:r>
      <w:r>
        <w:rPr>
          <w:rFonts w:eastAsia="Calibri"/>
        </w:rPr>
        <w:tab/>
      </w:r>
      <w:r w:rsidR="00897EEE" w:rsidRPr="00897EEE">
        <w:rPr>
          <w:rFonts w:eastAsia="Calibri"/>
        </w:rPr>
        <w:t>Fix</w:t>
      </w:r>
      <w:r w:rsidR="00897EEE" w:rsidRPr="00D5526C">
        <w:rPr>
          <w:rFonts w:eastAsia="Calibri"/>
        </w:rPr>
        <w:t>e</w:t>
      </w:r>
      <w:r w:rsidR="00897EEE" w:rsidRPr="00897EEE">
        <w:rPr>
          <w:rFonts w:eastAsia="Calibri"/>
        </w:rPr>
        <w:t>d service</w:t>
      </w:r>
    </w:p>
    <w:p w:rsidR="00897EEE" w:rsidRPr="00897EEE" w:rsidRDefault="00897EEE" w:rsidP="00897EEE">
      <w:pPr>
        <w:rPr>
          <w:rFonts w:eastAsia="Calibri" w:cs="Arial"/>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39"/>
        <w:gridCol w:w="3203"/>
        <w:gridCol w:w="1730"/>
        <w:gridCol w:w="1800"/>
      </w:tblGrid>
      <w:tr w:rsidR="00897EEE" w:rsidRPr="00D5526C" w:rsidTr="00D5526C">
        <w:trPr>
          <w:trHeight w:val="20"/>
          <w:tblHeader/>
          <w:jc w:val="center"/>
        </w:trPr>
        <w:tc>
          <w:tcPr>
            <w:tcW w:w="2339"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897EEE" w:rsidRPr="00D5526C" w:rsidRDefault="00897EEE" w:rsidP="00897EEE">
            <w:pPr>
              <w:spacing w:before="100" w:after="100"/>
              <w:jc w:val="center"/>
              <w:rPr>
                <w:rFonts w:asciiTheme="minorHAnsi" w:hAnsiTheme="minorHAnsi" w:cs="Arial"/>
                <w:i/>
                <w:iCs/>
                <w:sz w:val="18"/>
                <w:szCs w:val="18"/>
              </w:rPr>
            </w:pPr>
            <w:r w:rsidRPr="00D5526C">
              <w:rPr>
                <w:rFonts w:asciiTheme="minorHAnsi" w:hAnsiTheme="minorHAnsi" w:cs="Arial"/>
                <w:i/>
                <w:iCs/>
                <w:sz w:val="18"/>
                <w:szCs w:val="18"/>
              </w:rPr>
              <w:t>Locality</w:t>
            </w:r>
          </w:p>
        </w:tc>
        <w:tc>
          <w:tcPr>
            <w:tcW w:w="3203"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897EEE" w:rsidRPr="00D5526C" w:rsidRDefault="00897EEE" w:rsidP="00897EEE">
            <w:pPr>
              <w:spacing w:before="100" w:after="100"/>
              <w:jc w:val="center"/>
              <w:rPr>
                <w:rFonts w:asciiTheme="minorHAnsi" w:hAnsiTheme="minorHAnsi" w:cs="Arial"/>
                <w:i/>
                <w:iCs/>
                <w:sz w:val="18"/>
                <w:szCs w:val="18"/>
              </w:rPr>
            </w:pPr>
            <w:r w:rsidRPr="00D5526C">
              <w:rPr>
                <w:rFonts w:asciiTheme="minorHAnsi" w:hAnsiTheme="minorHAnsi" w:cs="Arial"/>
                <w:i/>
                <w:iCs/>
                <w:sz w:val="18"/>
                <w:szCs w:val="18"/>
              </w:rPr>
              <w:t>Current number series</w:t>
            </w:r>
          </w:p>
        </w:tc>
        <w:tc>
          <w:tcPr>
            <w:tcW w:w="173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897EEE" w:rsidRPr="00D5526C" w:rsidRDefault="00897EEE" w:rsidP="00897EEE">
            <w:pPr>
              <w:spacing w:before="100" w:after="100"/>
              <w:jc w:val="center"/>
              <w:rPr>
                <w:rFonts w:asciiTheme="minorHAnsi" w:hAnsiTheme="minorHAnsi" w:cs="Arial"/>
                <w:i/>
                <w:iCs/>
                <w:sz w:val="18"/>
                <w:szCs w:val="18"/>
              </w:rPr>
            </w:pPr>
            <w:r w:rsidRPr="00D5526C">
              <w:rPr>
                <w:rFonts w:asciiTheme="minorHAnsi" w:hAnsiTheme="minorHAnsi" w:cs="Arial"/>
                <w:i/>
                <w:iCs/>
                <w:sz w:val="18"/>
                <w:szCs w:val="18"/>
              </w:rPr>
              <w:t>Number length</w:t>
            </w:r>
          </w:p>
        </w:tc>
        <w:tc>
          <w:tcPr>
            <w:tcW w:w="180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897EEE" w:rsidRPr="00D5526C" w:rsidRDefault="00897EEE" w:rsidP="00897EEE">
            <w:pPr>
              <w:spacing w:before="100" w:after="100"/>
              <w:jc w:val="center"/>
              <w:rPr>
                <w:rFonts w:asciiTheme="minorHAnsi" w:hAnsiTheme="minorHAnsi" w:cs="Arial"/>
                <w:i/>
                <w:iCs/>
                <w:sz w:val="18"/>
                <w:szCs w:val="18"/>
              </w:rPr>
            </w:pPr>
            <w:r w:rsidRPr="00D5526C">
              <w:rPr>
                <w:rFonts w:asciiTheme="minorHAnsi" w:hAnsiTheme="minorHAnsi" w:cs="Arial"/>
                <w:i/>
                <w:iCs/>
                <w:sz w:val="18"/>
                <w:szCs w:val="18"/>
              </w:rPr>
              <w:t>Operator</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BAJA KUNDA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BAKAU</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449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BANJUL</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42X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BANSANG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567 4XXX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BARRA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571 0XXX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BASSE</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BERENDING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441 95XX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BONDALI</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448 0XXX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BRIKAMA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448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BRIKAMA-BA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567 8XXX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BRUFUT</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441 0XXX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8" w:space="0" w:color="auto"/>
              <w:bottom w:val="single" w:sz="6" w:space="0" w:color="auto"/>
              <w:right w:val="single" w:sz="8"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BUNDUNG</w:t>
            </w:r>
          </w:p>
        </w:tc>
        <w:tc>
          <w:tcPr>
            <w:tcW w:w="3203" w:type="dxa"/>
            <w:tcBorders>
              <w:top w:val="single" w:sz="6" w:space="0" w:color="auto"/>
              <w:left w:val="single" w:sz="8" w:space="0" w:color="auto"/>
              <w:bottom w:val="single" w:sz="6" w:space="0" w:color="auto"/>
              <w:right w:val="single" w:sz="8"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43X XXXX</w:t>
            </w:r>
          </w:p>
        </w:tc>
        <w:tc>
          <w:tcPr>
            <w:tcW w:w="1730" w:type="dxa"/>
            <w:tcBorders>
              <w:top w:val="single" w:sz="6" w:space="0" w:color="auto"/>
              <w:left w:val="single" w:sz="8" w:space="0" w:color="auto"/>
              <w:bottom w:val="single" w:sz="6" w:space="0" w:color="auto"/>
              <w:right w:val="single" w:sz="8"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8" w:space="0" w:color="auto"/>
              <w:bottom w:val="single" w:sz="6" w:space="0" w:color="auto"/>
              <w:right w:val="single" w:sz="8"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lastRenderedPageBreak/>
              <w:t>BURENG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554 4XXX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BWIAM</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448 9XXX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FARABA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448 7XXX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FARAFENNI</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573 5XXX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FATOTO</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GAMBISARA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GEORGETOWN</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567 6XXX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GARAWOL</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GUNJUR</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448 6XXX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ILIASA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572 5XXX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JAPENEH</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554 3XXX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JARENG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554 7XXX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KAFUTA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448 5XXX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KAIAF</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554 0XXX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KANILIA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448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KARTONG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441 9XXX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KAUR</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574 8XXX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KEREWAN</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572 0XXX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KOTU</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KUDANG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554 6XXX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KUNTAUR</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566 5XXX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KWENELLA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554 1XXX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MISERA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NDUGUKEBBE</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571 4XXX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NGENSANJAL</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573 8XXX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NJABAKUNDA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572 3XXX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NUMEYEL</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566 6XXX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NYOROJATTABA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554 2XXX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PAKALIBA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554 5XXX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SAMBAKUNDA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SANYANG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441 7XXX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SENEGAMBIA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SEREKUNDA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43X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SIBANOR</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448 8XXX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SOMA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554 3XXX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SOTUMA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567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SUDOWOL</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TANJI</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441 2XXX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TUJERENG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441 6XXX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YUNDUM</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447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897EEE" w:rsidRPr="00D5526C" w:rsidTr="00D5526C">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Fixed/Wireless (CDMA)</w:t>
            </w:r>
          </w:p>
        </w:tc>
        <w:tc>
          <w:tcPr>
            <w:tcW w:w="3203" w:type="dxa"/>
            <w:tcBorders>
              <w:top w:val="single" w:sz="6" w:space="0" w:color="auto"/>
              <w:left w:val="single" w:sz="6" w:space="0" w:color="auto"/>
              <w:bottom w:val="single" w:sz="6" w:space="0" w:color="auto"/>
              <w:right w:val="single" w:sz="6" w:space="0" w:color="auto"/>
            </w:tcBorders>
            <w:noWrap/>
            <w:vAlign w:val="bottom"/>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8XX XXXX</w:t>
            </w:r>
          </w:p>
        </w:tc>
        <w:tc>
          <w:tcPr>
            <w:tcW w:w="1730" w:type="dxa"/>
            <w:tcBorders>
              <w:top w:val="single" w:sz="6" w:space="0" w:color="auto"/>
              <w:left w:val="single" w:sz="6" w:space="0" w:color="auto"/>
              <w:bottom w:val="single" w:sz="6" w:space="0" w:color="auto"/>
              <w:right w:val="single" w:sz="6" w:space="0" w:color="auto"/>
            </w:tcBorders>
            <w:noWrap/>
            <w:vAlign w:val="bottom"/>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tcBorders>
              <w:top w:val="single" w:sz="6" w:space="0" w:color="auto"/>
              <w:left w:val="single" w:sz="6" w:space="0" w:color="auto"/>
              <w:bottom w:val="single" w:sz="6" w:space="0" w:color="auto"/>
              <w:right w:val="single" w:sz="6" w:space="0" w:color="auto"/>
            </w:tcBorders>
            <w:noWrap/>
            <w:vAlign w:val="bottom"/>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bl>
    <w:p w:rsidR="00897EEE" w:rsidRPr="00897EEE" w:rsidRDefault="00897EEE" w:rsidP="00897EEE">
      <w:pPr>
        <w:rPr>
          <w:rFonts w:cs="Arial"/>
        </w:rPr>
      </w:pPr>
    </w:p>
    <w:p w:rsidR="00897EEE" w:rsidRPr="00897EEE" w:rsidRDefault="00D5526C" w:rsidP="00D5526C">
      <w:r>
        <w:lastRenderedPageBreak/>
        <w:t>•</w:t>
      </w:r>
      <w:r>
        <w:tab/>
      </w:r>
      <w:r w:rsidR="00897EEE" w:rsidRPr="00897EEE">
        <w:t>Mobile service</w:t>
      </w:r>
    </w:p>
    <w:p w:rsidR="00897EEE" w:rsidRPr="00897EEE" w:rsidRDefault="00897EEE" w:rsidP="00897EEE">
      <w:pPr>
        <w:rPr>
          <w:rFonts w:cs="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3203"/>
        <w:gridCol w:w="1730"/>
        <w:gridCol w:w="1800"/>
      </w:tblGrid>
      <w:tr w:rsidR="00897EEE" w:rsidRPr="00D5526C" w:rsidTr="00D5526C">
        <w:trPr>
          <w:trHeight w:val="255"/>
          <w:tblHeader/>
          <w:jc w:val="center"/>
        </w:trPr>
        <w:tc>
          <w:tcPr>
            <w:tcW w:w="2339" w:type="dxa"/>
            <w:noWrap/>
            <w:vAlign w:val="bottom"/>
            <w:hideMark/>
          </w:tcPr>
          <w:p w:rsidR="00897EEE" w:rsidRPr="00D5526C" w:rsidRDefault="00897EEE" w:rsidP="00897EEE">
            <w:pPr>
              <w:spacing w:before="100" w:after="100"/>
              <w:jc w:val="center"/>
              <w:rPr>
                <w:rFonts w:asciiTheme="minorHAnsi" w:hAnsiTheme="minorHAnsi" w:cs="Arial"/>
                <w:i/>
                <w:iCs/>
                <w:sz w:val="18"/>
                <w:szCs w:val="18"/>
              </w:rPr>
            </w:pPr>
            <w:r w:rsidRPr="00D5526C">
              <w:rPr>
                <w:rFonts w:asciiTheme="minorHAnsi" w:hAnsiTheme="minorHAnsi" w:cs="Arial"/>
                <w:i/>
                <w:iCs/>
                <w:sz w:val="18"/>
                <w:szCs w:val="18"/>
              </w:rPr>
              <w:t>Service</w:t>
            </w:r>
          </w:p>
        </w:tc>
        <w:tc>
          <w:tcPr>
            <w:tcW w:w="3203" w:type="dxa"/>
            <w:noWrap/>
            <w:vAlign w:val="bottom"/>
            <w:hideMark/>
          </w:tcPr>
          <w:p w:rsidR="00897EEE" w:rsidRPr="00D5526C" w:rsidRDefault="00897EEE" w:rsidP="00897EEE">
            <w:pPr>
              <w:spacing w:before="100" w:after="100"/>
              <w:jc w:val="center"/>
              <w:rPr>
                <w:rFonts w:asciiTheme="minorHAnsi" w:hAnsiTheme="minorHAnsi" w:cs="Arial"/>
                <w:i/>
                <w:iCs/>
                <w:sz w:val="18"/>
                <w:szCs w:val="18"/>
              </w:rPr>
            </w:pPr>
            <w:r w:rsidRPr="00D5526C">
              <w:rPr>
                <w:rFonts w:asciiTheme="minorHAnsi" w:hAnsiTheme="minorHAnsi" w:cs="Arial"/>
                <w:i/>
                <w:iCs/>
                <w:sz w:val="18"/>
                <w:szCs w:val="18"/>
              </w:rPr>
              <w:t>Number series</w:t>
            </w:r>
          </w:p>
        </w:tc>
        <w:tc>
          <w:tcPr>
            <w:tcW w:w="1730" w:type="dxa"/>
            <w:noWrap/>
            <w:vAlign w:val="bottom"/>
            <w:hideMark/>
          </w:tcPr>
          <w:p w:rsidR="00897EEE" w:rsidRPr="00D5526C" w:rsidRDefault="00897EEE" w:rsidP="00897EEE">
            <w:pPr>
              <w:spacing w:before="100" w:after="100"/>
              <w:jc w:val="center"/>
              <w:rPr>
                <w:rFonts w:asciiTheme="minorHAnsi" w:hAnsiTheme="minorHAnsi" w:cs="Arial"/>
                <w:i/>
                <w:iCs/>
                <w:sz w:val="18"/>
                <w:szCs w:val="18"/>
              </w:rPr>
            </w:pPr>
            <w:r w:rsidRPr="00D5526C">
              <w:rPr>
                <w:rFonts w:asciiTheme="minorHAnsi" w:hAnsiTheme="minorHAnsi" w:cs="Arial"/>
                <w:i/>
                <w:iCs/>
                <w:sz w:val="18"/>
                <w:szCs w:val="18"/>
              </w:rPr>
              <w:t>Number length</w:t>
            </w:r>
          </w:p>
        </w:tc>
        <w:tc>
          <w:tcPr>
            <w:tcW w:w="1800" w:type="dxa"/>
            <w:noWrap/>
            <w:vAlign w:val="bottom"/>
            <w:hideMark/>
          </w:tcPr>
          <w:p w:rsidR="00897EEE" w:rsidRPr="00D5526C" w:rsidRDefault="00897EEE" w:rsidP="00897EEE">
            <w:pPr>
              <w:spacing w:before="100" w:after="100"/>
              <w:jc w:val="center"/>
              <w:rPr>
                <w:rFonts w:asciiTheme="minorHAnsi" w:hAnsiTheme="minorHAnsi" w:cs="Arial"/>
                <w:i/>
                <w:iCs/>
                <w:sz w:val="18"/>
                <w:szCs w:val="18"/>
              </w:rPr>
            </w:pPr>
            <w:r w:rsidRPr="00D5526C">
              <w:rPr>
                <w:rFonts w:asciiTheme="minorHAnsi" w:hAnsiTheme="minorHAnsi" w:cs="Arial"/>
                <w:i/>
                <w:iCs/>
                <w:sz w:val="18"/>
                <w:szCs w:val="18"/>
              </w:rPr>
              <w:t>Operator</w:t>
            </w:r>
          </w:p>
        </w:tc>
      </w:tr>
      <w:tr w:rsidR="00897EEE" w:rsidRPr="00D5526C" w:rsidTr="00D5526C">
        <w:trPr>
          <w:trHeight w:val="255"/>
          <w:jc w:val="center"/>
        </w:trPr>
        <w:tc>
          <w:tcPr>
            <w:tcW w:w="2339" w:type="dxa"/>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Mobile  GSM/3G</w:t>
            </w: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30X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31X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32X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33X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34X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35X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36X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37X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38X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39X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897EEE" w:rsidRPr="00D5526C" w:rsidTr="00D5526C">
        <w:trPr>
          <w:trHeight w:val="255"/>
          <w:jc w:val="center"/>
        </w:trPr>
        <w:tc>
          <w:tcPr>
            <w:tcW w:w="2339" w:type="dxa"/>
            <w:noWrap/>
            <w:vAlign w:val="bottom"/>
            <w:hideMark/>
          </w:tcPr>
          <w:p w:rsidR="00897EEE" w:rsidRPr="00D5526C" w:rsidRDefault="00897EEE" w:rsidP="00897EEE">
            <w:pPr>
              <w:spacing w:before="40" w:after="40"/>
              <w:rPr>
                <w:rFonts w:asciiTheme="minorHAnsi" w:hAnsiTheme="minorHAnsi" w:cs="Arial"/>
                <w:sz w:val="18"/>
                <w:szCs w:val="18"/>
              </w:rPr>
            </w:pPr>
            <w:r w:rsidRPr="00D5526C">
              <w:rPr>
                <w:rFonts w:asciiTheme="minorHAnsi" w:hAnsiTheme="minorHAnsi" w:cs="Arial"/>
                <w:sz w:val="18"/>
                <w:szCs w:val="18"/>
              </w:rPr>
              <w:t>Mobile GPRS</w:t>
            </w: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60X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61X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62X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63X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64X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65X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66X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67X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68X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69X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897EEE" w:rsidRPr="00D5526C" w:rsidTr="00D5526C">
        <w:trPr>
          <w:trHeight w:val="255"/>
          <w:jc w:val="center"/>
        </w:trPr>
        <w:tc>
          <w:tcPr>
            <w:tcW w:w="2339" w:type="dxa"/>
            <w:noWrap/>
            <w:vAlign w:val="bottom"/>
            <w:hideMark/>
          </w:tcPr>
          <w:p w:rsidR="00897EEE" w:rsidRPr="00D5526C" w:rsidRDefault="00897EEE" w:rsidP="00897EEE">
            <w:pPr>
              <w:keepNext/>
              <w:spacing w:before="40" w:after="40"/>
              <w:rPr>
                <w:rFonts w:asciiTheme="minorHAnsi" w:hAnsiTheme="minorHAnsi" w:cs="Arial"/>
                <w:sz w:val="18"/>
                <w:szCs w:val="18"/>
              </w:rPr>
            </w:pPr>
            <w:r w:rsidRPr="00D5526C">
              <w:rPr>
                <w:rFonts w:asciiTheme="minorHAnsi" w:hAnsiTheme="minorHAnsi" w:cs="Arial"/>
                <w:sz w:val="18"/>
                <w:szCs w:val="18"/>
              </w:rPr>
              <w:t>Mobile GSM/3G</w:t>
            </w:r>
          </w:p>
        </w:tc>
        <w:tc>
          <w:tcPr>
            <w:tcW w:w="3203" w:type="dxa"/>
            <w:noWrap/>
            <w:vAlign w:val="bottom"/>
            <w:hideMark/>
          </w:tcPr>
          <w:p w:rsidR="00897EEE" w:rsidRPr="00D5526C" w:rsidRDefault="00897EEE" w:rsidP="00897EEE">
            <w:pPr>
              <w:keepNext/>
              <w:spacing w:before="40" w:after="40"/>
              <w:jc w:val="center"/>
              <w:rPr>
                <w:rFonts w:asciiTheme="minorHAnsi" w:hAnsiTheme="minorHAnsi" w:cs="Arial"/>
                <w:sz w:val="18"/>
                <w:szCs w:val="18"/>
              </w:rPr>
            </w:pPr>
            <w:r w:rsidRPr="00D5526C">
              <w:rPr>
                <w:rFonts w:asciiTheme="minorHAnsi" w:hAnsiTheme="minorHAnsi" w:cs="Arial"/>
                <w:sz w:val="18"/>
                <w:szCs w:val="18"/>
              </w:rPr>
              <w:t>20X XXXX</w:t>
            </w:r>
          </w:p>
        </w:tc>
        <w:tc>
          <w:tcPr>
            <w:tcW w:w="1730" w:type="dxa"/>
            <w:noWrap/>
            <w:vAlign w:val="bottom"/>
            <w:hideMark/>
          </w:tcPr>
          <w:p w:rsidR="00897EEE" w:rsidRPr="00D5526C" w:rsidRDefault="00897EEE" w:rsidP="00897EEE">
            <w:pPr>
              <w:keepNext/>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keepNext/>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21X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22X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23X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24X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25X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26X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27X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28X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29X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70X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71X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72X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73X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74X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75X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76X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77X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78X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79X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897EEE" w:rsidRPr="00D5526C" w:rsidTr="00D5526C">
        <w:trPr>
          <w:trHeight w:val="20"/>
          <w:jc w:val="center"/>
        </w:trPr>
        <w:tc>
          <w:tcPr>
            <w:tcW w:w="2339" w:type="dxa"/>
            <w:noWrap/>
            <w:vAlign w:val="bottom"/>
            <w:hideMark/>
          </w:tcPr>
          <w:p w:rsidR="00897EEE" w:rsidRPr="00D5526C" w:rsidRDefault="00897EEE" w:rsidP="00D5526C">
            <w:pPr>
              <w:pageBreakBefore/>
              <w:spacing w:before="40" w:after="40"/>
              <w:rPr>
                <w:rFonts w:asciiTheme="minorHAnsi" w:hAnsiTheme="minorHAnsi" w:cs="Arial"/>
                <w:sz w:val="18"/>
                <w:szCs w:val="18"/>
              </w:rPr>
            </w:pPr>
            <w:r w:rsidRPr="00D5526C">
              <w:rPr>
                <w:rFonts w:asciiTheme="minorHAnsi" w:hAnsiTheme="minorHAnsi" w:cs="Arial"/>
                <w:sz w:val="18"/>
                <w:szCs w:val="18"/>
              </w:rPr>
              <w:lastRenderedPageBreak/>
              <w:t>Mobile GSM/3G</w:t>
            </w:r>
          </w:p>
        </w:tc>
        <w:tc>
          <w:tcPr>
            <w:tcW w:w="3203" w:type="dxa"/>
            <w:noWrap/>
            <w:vAlign w:val="bottom"/>
            <w:hideMark/>
          </w:tcPr>
          <w:p w:rsidR="00897EEE" w:rsidRPr="00D5526C" w:rsidRDefault="00897EEE" w:rsidP="00D5526C">
            <w:pPr>
              <w:pageBreakBefore/>
              <w:spacing w:before="40" w:after="40"/>
              <w:jc w:val="center"/>
              <w:rPr>
                <w:rFonts w:asciiTheme="minorHAnsi" w:hAnsiTheme="minorHAnsi" w:cs="Arial"/>
                <w:sz w:val="18"/>
                <w:szCs w:val="18"/>
              </w:rPr>
            </w:pPr>
            <w:r w:rsidRPr="00D5526C">
              <w:rPr>
                <w:rFonts w:asciiTheme="minorHAnsi" w:hAnsiTheme="minorHAnsi" w:cs="Arial"/>
                <w:sz w:val="18"/>
                <w:szCs w:val="18"/>
              </w:rPr>
              <w:t>9XX XXXX</w:t>
            </w:r>
          </w:p>
        </w:tc>
        <w:tc>
          <w:tcPr>
            <w:tcW w:w="1730" w:type="dxa"/>
            <w:noWrap/>
            <w:vAlign w:val="bottom"/>
            <w:hideMark/>
          </w:tcPr>
          <w:p w:rsidR="00897EEE" w:rsidRPr="00D5526C" w:rsidRDefault="00897EEE" w:rsidP="00D5526C">
            <w:pPr>
              <w:pageBreakBefore/>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D5526C">
            <w:pPr>
              <w:pageBreakBefore/>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91X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92X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93X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94X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95X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96X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97X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98X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897EEE" w:rsidRPr="00D5526C" w:rsidTr="00D5526C">
        <w:trPr>
          <w:trHeight w:val="255"/>
          <w:jc w:val="center"/>
        </w:trPr>
        <w:tc>
          <w:tcPr>
            <w:tcW w:w="2339" w:type="dxa"/>
            <w:noWrap/>
            <w:vAlign w:val="bottom"/>
          </w:tcPr>
          <w:p w:rsidR="00897EEE" w:rsidRPr="00D5526C" w:rsidRDefault="00897EEE" w:rsidP="00897EEE">
            <w:pPr>
              <w:spacing w:before="40" w:after="40"/>
              <w:rPr>
                <w:rFonts w:asciiTheme="minorHAnsi" w:hAnsiTheme="minorHAnsi" w:cs="Arial"/>
                <w:sz w:val="18"/>
                <w:szCs w:val="18"/>
              </w:rPr>
            </w:pPr>
          </w:p>
        </w:tc>
        <w:tc>
          <w:tcPr>
            <w:tcW w:w="3203"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99X XXXX</w:t>
            </w:r>
          </w:p>
        </w:tc>
        <w:tc>
          <w:tcPr>
            <w:tcW w:w="173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seven digits</w:t>
            </w:r>
          </w:p>
        </w:tc>
        <w:tc>
          <w:tcPr>
            <w:tcW w:w="1800" w:type="dxa"/>
            <w:noWrap/>
            <w:vAlign w:val="bottom"/>
            <w:hideMark/>
          </w:tcPr>
          <w:p w:rsidR="00897EEE" w:rsidRPr="00D5526C" w:rsidRDefault="00897EEE" w:rsidP="00897EEE">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bl>
    <w:p w:rsidR="00897EEE" w:rsidRPr="00897EEE" w:rsidRDefault="00897EEE" w:rsidP="00D5526C"/>
    <w:p w:rsidR="00897EEE" w:rsidRPr="00897EEE" w:rsidRDefault="00897EEE" w:rsidP="00897EEE">
      <w:pPr>
        <w:rPr>
          <w:rFonts w:cs="Arial"/>
        </w:rPr>
      </w:pPr>
      <w:r w:rsidRPr="00897EEE">
        <w:rPr>
          <w:rFonts w:cs="Arial"/>
        </w:rPr>
        <w:t>International dialling format: +220 XXX XXXX</w:t>
      </w:r>
    </w:p>
    <w:p w:rsidR="00897EEE" w:rsidRPr="00897EEE" w:rsidRDefault="00897EEE" w:rsidP="00AF5B52">
      <w:pPr>
        <w:spacing w:before="60"/>
        <w:rPr>
          <w:rFonts w:cs="Arial"/>
          <w:lang w:val="en-US"/>
        </w:rPr>
      </w:pPr>
      <w:r w:rsidRPr="00897EEE">
        <w:rPr>
          <w:rFonts w:cs="Arial"/>
        </w:rPr>
        <w:t>Communication of 19.XI.2015:</w:t>
      </w:r>
    </w:p>
    <w:p w:rsidR="00897EEE" w:rsidRPr="00897EEE" w:rsidRDefault="00897EEE" w:rsidP="00897EEE">
      <w:pPr>
        <w:rPr>
          <w:rFonts w:cs="Arial"/>
          <w:lang w:val="en-US"/>
        </w:rPr>
      </w:pPr>
      <w:r w:rsidRPr="00897EEE">
        <w:rPr>
          <w:rFonts w:cs="Arial"/>
          <w:lang w:val="en-US"/>
        </w:rPr>
        <w:t>The</w:t>
      </w:r>
      <w:r w:rsidRPr="00897EEE">
        <w:rPr>
          <w:rFonts w:cs="Arial"/>
          <w:i/>
          <w:lang w:val="en-US"/>
        </w:rPr>
        <w:t xml:space="preserve"> Public Utilities Regulatory Authority (PURA),</w:t>
      </w:r>
      <w:r w:rsidRPr="00897EEE">
        <w:rPr>
          <w:rFonts w:cs="Arial"/>
          <w:lang w:val="en-US"/>
        </w:rPr>
        <w:t xml:space="preserve"> </w:t>
      </w:r>
      <w:proofErr w:type="spellStart"/>
      <w:r w:rsidRPr="00897EEE">
        <w:rPr>
          <w:rFonts w:cs="Arial"/>
          <w:lang w:val="en-US"/>
        </w:rPr>
        <w:t>Bakau</w:t>
      </w:r>
      <w:proofErr w:type="spellEnd"/>
      <w:r w:rsidR="00D5526C">
        <w:rPr>
          <w:rFonts w:cs="Arial"/>
          <w:lang w:val="en-US"/>
        </w:rPr>
        <w:fldChar w:fldCharType="begin"/>
      </w:r>
      <w:r w:rsidR="00D5526C">
        <w:instrText xml:space="preserve"> TC "</w:instrText>
      </w:r>
      <w:bookmarkStart w:id="754" w:name="_Toc437264282"/>
      <w:r w:rsidR="00D5526C" w:rsidRPr="008E5030">
        <w:rPr>
          <w:rFonts w:cs="Arial"/>
          <w:i/>
          <w:lang w:val="en-US"/>
        </w:rPr>
        <w:instrText>Public Utilities Regulatory Authority (PURA),</w:instrText>
      </w:r>
      <w:r w:rsidR="00D5526C" w:rsidRPr="008E5030">
        <w:rPr>
          <w:rFonts w:cs="Arial"/>
          <w:lang w:val="en-US"/>
        </w:rPr>
        <w:instrText xml:space="preserve"> </w:instrText>
      </w:r>
      <w:proofErr w:type="spellStart"/>
      <w:r w:rsidR="00D5526C" w:rsidRPr="008E5030">
        <w:rPr>
          <w:rFonts w:cs="Arial"/>
          <w:lang w:val="en-US"/>
        </w:rPr>
        <w:instrText>Bakau</w:instrText>
      </w:r>
      <w:bookmarkEnd w:id="754"/>
      <w:proofErr w:type="spellEnd"/>
      <w:r w:rsidR="00D5526C">
        <w:instrText xml:space="preserve">" \f C \l "1" </w:instrText>
      </w:r>
      <w:r w:rsidR="00D5526C">
        <w:rPr>
          <w:rFonts w:cs="Arial"/>
          <w:lang w:val="en-US"/>
        </w:rPr>
        <w:fldChar w:fldCharType="end"/>
      </w:r>
      <w:r w:rsidRPr="00897EEE">
        <w:rPr>
          <w:rFonts w:cs="Arial"/>
          <w:lang w:val="en-US"/>
        </w:rPr>
        <w:t>, has observed with great concern the usage of Gambian telephone numbers with country code 220 by illegal service providers to indulge into certain malpractices including but not limited to fraud and adult services.</w:t>
      </w:r>
    </w:p>
    <w:p w:rsidR="00897EEE" w:rsidRPr="00897EEE" w:rsidRDefault="00897EEE" w:rsidP="00897EEE">
      <w:pPr>
        <w:rPr>
          <w:rFonts w:eastAsia="Calibri" w:cs="Arial"/>
          <w:b/>
        </w:rPr>
      </w:pPr>
      <w:r w:rsidRPr="00897EEE">
        <w:rPr>
          <w:rFonts w:cs="Arial"/>
          <w:lang w:val="en-US"/>
        </w:rPr>
        <w:t xml:space="preserve">In this vein, PURA, therefore wishes to announce of such malpractices and consequently urges all Operators/Service providers to </w:t>
      </w:r>
      <w:r w:rsidRPr="00897EEE">
        <w:rPr>
          <w:rFonts w:eastAsia="Calibri" w:cs="Arial"/>
        </w:rPr>
        <w:t xml:space="preserve">ensure </w:t>
      </w:r>
      <w:r w:rsidRPr="00897EEE">
        <w:rPr>
          <w:rFonts w:cs="Arial"/>
          <w:color w:val="000000"/>
        </w:rPr>
        <w:t>all numbers dialled with The Gambian Country Code are routed to The Gambia and must not be terminated in any other country</w:t>
      </w:r>
      <w:r w:rsidRPr="00897EEE">
        <w:rPr>
          <w:rFonts w:cs="Arial"/>
          <w:b/>
          <w:color w:val="000000"/>
        </w:rPr>
        <w:t xml:space="preserve">. </w:t>
      </w:r>
    </w:p>
    <w:p w:rsidR="00897EEE" w:rsidRPr="00897EEE" w:rsidRDefault="00897EEE" w:rsidP="00897EEE">
      <w:pPr>
        <w:rPr>
          <w:rFonts w:eastAsia="Calibri" w:cs="Arial"/>
          <w:b/>
        </w:rPr>
      </w:pPr>
      <w:r w:rsidRPr="00897EEE">
        <w:rPr>
          <w:rFonts w:eastAsia="Calibri" w:cs="Arial"/>
        </w:rPr>
        <w:t>All stakeholders</w:t>
      </w:r>
      <w:r w:rsidRPr="00897EEE">
        <w:rPr>
          <w:rFonts w:eastAsia="Calibri" w:cs="Arial"/>
          <w:b/>
        </w:rPr>
        <w:t xml:space="preserve"> </w:t>
      </w:r>
      <w:r w:rsidRPr="00897EEE">
        <w:rPr>
          <w:rFonts w:eastAsia="Calibri" w:cs="Arial"/>
        </w:rPr>
        <w:t xml:space="preserve">are thus, kindly requested to </w:t>
      </w:r>
      <w:r w:rsidRPr="00897EEE">
        <w:rPr>
          <w:rFonts w:cs="Arial"/>
          <w:color w:val="000000"/>
        </w:rPr>
        <w:t>instruct their Operators/Service Providers to route all Gambian numbers to Gambia via the international network and not to Premium Rate service providers.</w:t>
      </w:r>
    </w:p>
    <w:p w:rsidR="00897EEE" w:rsidRPr="00897EEE" w:rsidRDefault="00897EEE" w:rsidP="00897EEE">
      <w:pPr>
        <w:rPr>
          <w:rFonts w:cs="Arial"/>
          <w:lang w:val="en-US"/>
        </w:rPr>
      </w:pPr>
      <w:r w:rsidRPr="00897EEE">
        <w:rPr>
          <w:rFonts w:cs="Arial"/>
          <w:lang w:val="en-US"/>
        </w:rPr>
        <w:t xml:space="preserve">Further information on the numbering plan of The Gambia can be found on </w:t>
      </w:r>
      <w:proofErr w:type="gramStart"/>
      <w:r w:rsidRPr="00897EEE">
        <w:rPr>
          <w:rFonts w:cs="Arial"/>
          <w:lang w:val="en-US"/>
        </w:rPr>
        <w:t>url</w:t>
      </w:r>
      <w:proofErr w:type="gramEnd"/>
      <w:r w:rsidRPr="00897EEE">
        <w:rPr>
          <w:rFonts w:cs="Arial"/>
          <w:lang w:val="en-US"/>
        </w:rPr>
        <w:t>: www.itu.int/ITU-T/inr/nnp/</w:t>
      </w:r>
    </w:p>
    <w:p w:rsidR="00897EEE" w:rsidRPr="00897EEE" w:rsidRDefault="00897EEE" w:rsidP="00897EEE">
      <w:pPr>
        <w:rPr>
          <w:rFonts w:cs="Arial"/>
          <w:lang w:val="en-US"/>
        </w:rPr>
      </w:pPr>
      <w:r w:rsidRPr="00897EEE">
        <w:rPr>
          <w:rFonts w:cs="Arial"/>
          <w:lang w:val="en-US"/>
        </w:rPr>
        <w:t>Contact:</w:t>
      </w:r>
    </w:p>
    <w:p w:rsidR="00897EEE" w:rsidRPr="00897EEE" w:rsidRDefault="00897EEE" w:rsidP="00897EEE">
      <w:pPr>
        <w:ind w:left="567" w:hanging="567"/>
        <w:jc w:val="left"/>
        <w:rPr>
          <w:rFonts w:cs="Arial"/>
          <w:lang w:val="en-US"/>
        </w:rPr>
      </w:pPr>
      <w:r w:rsidRPr="00897EEE">
        <w:rPr>
          <w:rFonts w:cs="Arial"/>
          <w:lang w:val="en-US"/>
        </w:rPr>
        <w:tab/>
        <w:t>Mr</w:t>
      </w:r>
      <w:r w:rsidR="00AF5B52">
        <w:rPr>
          <w:rFonts w:cs="Arial"/>
          <w:lang w:val="en-US"/>
        </w:rPr>
        <w:t>.</w:t>
      </w:r>
      <w:r w:rsidRPr="00897EEE">
        <w:rPr>
          <w:rFonts w:cs="Arial"/>
          <w:lang w:val="en-US"/>
        </w:rPr>
        <w:t xml:space="preserve"> Nicholas </w:t>
      </w:r>
      <w:proofErr w:type="spellStart"/>
      <w:r w:rsidRPr="00897EEE">
        <w:rPr>
          <w:rFonts w:cs="Arial"/>
          <w:lang w:val="en-US"/>
        </w:rPr>
        <w:t>Jatta</w:t>
      </w:r>
      <w:proofErr w:type="spellEnd"/>
      <w:r w:rsidRPr="00897EEE">
        <w:rPr>
          <w:rFonts w:cs="Arial"/>
          <w:lang w:val="en-US"/>
        </w:rPr>
        <w:br/>
        <w:t xml:space="preserve">Director ICT </w:t>
      </w:r>
      <w:r w:rsidRPr="00897EEE">
        <w:rPr>
          <w:rFonts w:cs="Arial"/>
          <w:lang w:val="en-US"/>
        </w:rPr>
        <w:br/>
        <w:t>Public Utilities Regulatory Authority (PURA</w:t>
      </w:r>
      <w:proofErr w:type="gramStart"/>
      <w:r w:rsidRPr="00897EEE">
        <w:rPr>
          <w:rFonts w:cs="Arial"/>
          <w:lang w:val="en-US"/>
        </w:rPr>
        <w:t>)</w:t>
      </w:r>
      <w:proofErr w:type="gramEnd"/>
      <w:r w:rsidRPr="00897EEE">
        <w:rPr>
          <w:rFonts w:cs="Arial"/>
          <w:lang w:val="en-US"/>
        </w:rPr>
        <w:br/>
        <w:t xml:space="preserve">94 </w:t>
      </w:r>
      <w:proofErr w:type="spellStart"/>
      <w:r w:rsidRPr="00897EEE">
        <w:rPr>
          <w:rFonts w:cs="Arial"/>
          <w:lang w:val="en-US"/>
        </w:rPr>
        <w:t>Kairaba</w:t>
      </w:r>
      <w:proofErr w:type="spellEnd"/>
      <w:r w:rsidRPr="00897EEE">
        <w:rPr>
          <w:rFonts w:cs="Arial"/>
          <w:lang w:val="en-US"/>
        </w:rPr>
        <w:t xml:space="preserve"> Avenue </w:t>
      </w:r>
      <w:r w:rsidRPr="00897EEE">
        <w:rPr>
          <w:rFonts w:cs="Arial"/>
          <w:lang w:val="en-US"/>
        </w:rPr>
        <w:br/>
        <w:t>P.O. Box 4230</w:t>
      </w:r>
      <w:r w:rsidRPr="00897EEE">
        <w:rPr>
          <w:rFonts w:cs="Arial"/>
          <w:lang w:val="en-US"/>
        </w:rPr>
        <w:br/>
        <w:t xml:space="preserve">BAKAU, KMC </w:t>
      </w:r>
      <w:r w:rsidRPr="00897EEE">
        <w:rPr>
          <w:rFonts w:cs="Arial"/>
          <w:lang w:val="en-US"/>
        </w:rPr>
        <w:br/>
        <w:t xml:space="preserve">Gambia </w:t>
      </w:r>
      <w:r w:rsidRPr="00897EEE">
        <w:rPr>
          <w:rFonts w:cs="Arial"/>
          <w:lang w:val="en-US"/>
        </w:rPr>
        <w:br/>
        <w:t>Tel:</w:t>
      </w:r>
      <w:r w:rsidRPr="00897EEE">
        <w:rPr>
          <w:rFonts w:cs="Arial"/>
          <w:lang w:val="en-US"/>
        </w:rPr>
        <w:tab/>
        <w:t>+220 439 9601/4</w:t>
      </w:r>
      <w:r w:rsidRPr="00897EEE">
        <w:rPr>
          <w:rFonts w:cs="Arial"/>
          <w:lang w:val="en-US"/>
        </w:rPr>
        <w:br/>
        <w:t>Fax:</w:t>
      </w:r>
      <w:r w:rsidRPr="00897EEE">
        <w:rPr>
          <w:rFonts w:cs="Arial"/>
          <w:lang w:val="en-US"/>
        </w:rPr>
        <w:tab/>
        <w:t>+220 439 9905</w:t>
      </w:r>
      <w:r w:rsidRPr="00897EEE">
        <w:rPr>
          <w:rFonts w:cs="Arial"/>
          <w:lang w:val="en-US"/>
        </w:rPr>
        <w:br/>
        <w:t>E-mail:</w:t>
      </w:r>
      <w:r w:rsidRPr="00897EEE">
        <w:rPr>
          <w:rFonts w:cs="Arial"/>
          <w:lang w:val="en-US"/>
        </w:rPr>
        <w:tab/>
        <w:t>nic@pura.gm / nickjatta@hotmail.com</w:t>
      </w:r>
      <w:r w:rsidRPr="00897EEE">
        <w:rPr>
          <w:rFonts w:cs="Arial"/>
          <w:lang w:val="en-US"/>
        </w:rPr>
        <w:br/>
        <w:t>URL:</w:t>
      </w:r>
      <w:r w:rsidRPr="00897EEE">
        <w:rPr>
          <w:rFonts w:cs="Arial"/>
          <w:lang w:val="en-US"/>
        </w:rPr>
        <w:tab/>
        <w:t>www.pura.gm</w:t>
      </w:r>
    </w:p>
    <w:p w:rsidR="00D5526C" w:rsidRDefault="00D552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b/>
          <w:color w:val="000000"/>
          <w:lang w:val="en-US"/>
        </w:rPr>
      </w:pPr>
      <w:bookmarkStart w:id="755" w:name="_GoBack"/>
      <w:bookmarkEnd w:id="755"/>
      <w:r>
        <w:rPr>
          <w:rFonts w:eastAsia="Calibri"/>
          <w:b/>
          <w:color w:val="000000"/>
          <w:lang w:val="en-US"/>
        </w:rPr>
        <w:br w:type="page"/>
      </w:r>
    </w:p>
    <w:p w:rsidR="00897EEE" w:rsidRPr="00897EEE" w:rsidRDefault="00897EEE" w:rsidP="00897EEE">
      <w:pPr>
        <w:tabs>
          <w:tab w:val="clear" w:pos="567"/>
          <w:tab w:val="clear" w:pos="1276"/>
          <w:tab w:val="clear" w:pos="1843"/>
          <w:tab w:val="clear" w:pos="5387"/>
          <w:tab w:val="clear" w:pos="5954"/>
        </w:tabs>
        <w:spacing w:before="0"/>
        <w:jc w:val="left"/>
        <w:rPr>
          <w:lang w:val="en-US"/>
        </w:rPr>
      </w:pPr>
      <w:r w:rsidRPr="00897EEE">
        <w:rPr>
          <w:rFonts w:eastAsia="Calibri"/>
          <w:b/>
          <w:color w:val="000000"/>
          <w:lang w:val="en-US"/>
        </w:rPr>
        <w:lastRenderedPageBreak/>
        <w:t>Papua New Guinea</w:t>
      </w:r>
      <w:r w:rsidR="00D5526C">
        <w:rPr>
          <w:rFonts w:eastAsia="Calibri"/>
          <w:b/>
          <w:color w:val="000000"/>
          <w:lang w:val="en-US"/>
        </w:rPr>
        <w:fldChar w:fldCharType="begin"/>
      </w:r>
      <w:r w:rsidR="00D5526C">
        <w:instrText xml:space="preserve"> TC "</w:instrText>
      </w:r>
      <w:bookmarkStart w:id="756" w:name="_Toc437264283"/>
      <w:r w:rsidR="00D5526C" w:rsidRPr="006D3A1E">
        <w:rPr>
          <w:rFonts w:eastAsia="Calibri"/>
          <w:b/>
          <w:color w:val="000000"/>
          <w:lang w:val="en-US"/>
        </w:rPr>
        <w:instrText>Papua New Guinea</w:instrText>
      </w:r>
      <w:bookmarkEnd w:id="756"/>
      <w:r w:rsidR="00D5526C">
        <w:instrText xml:space="preserve">" \f C \l "1" </w:instrText>
      </w:r>
      <w:r w:rsidR="00D5526C">
        <w:rPr>
          <w:rFonts w:eastAsia="Calibri"/>
          <w:b/>
          <w:color w:val="000000"/>
          <w:lang w:val="en-US"/>
        </w:rPr>
        <w:fldChar w:fldCharType="end"/>
      </w:r>
      <w:r w:rsidRPr="00897EEE">
        <w:rPr>
          <w:rFonts w:eastAsia="Calibri"/>
          <w:b/>
          <w:color w:val="000000"/>
          <w:lang w:val="en-US"/>
        </w:rPr>
        <w:t xml:space="preserve"> </w:t>
      </w:r>
      <w:r w:rsidRPr="00897EEE">
        <w:rPr>
          <w:rFonts w:cs="Arial"/>
          <w:b/>
          <w:bCs/>
          <w:lang w:val="en-US"/>
        </w:rPr>
        <w:t>(country code +675)</w:t>
      </w:r>
    </w:p>
    <w:p w:rsidR="00897EEE" w:rsidRPr="00897EEE" w:rsidRDefault="00897EEE" w:rsidP="00897EEE">
      <w:pPr>
        <w:spacing w:before="0"/>
        <w:rPr>
          <w:rFonts w:cs="Arial"/>
          <w:lang w:val="en-US"/>
        </w:rPr>
      </w:pPr>
      <w:r w:rsidRPr="00897EEE">
        <w:rPr>
          <w:rFonts w:cs="Arial"/>
          <w:lang w:val="en-US"/>
        </w:rPr>
        <w:t>Communication of 19.XI.2015:</w:t>
      </w:r>
    </w:p>
    <w:p w:rsidR="00897EEE" w:rsidRPr="00897EEE" w:rsidRDefault="00897EEE" w:rsidP="00897EEE">
      <w:pPr>
        <w:rPr>
          <w:rFonts w:cs="Arial"/>
          <w:lang w:val="en-US"/>
        </w:rPr>
      </w:pPr>
      <w:r w:rsidRPr="00897EEE">
        <w:rPr>
          <w:rFonts w:cs="Arial"/>
          <w:lang w:val="en-US"/>
        </w:rPr>
        <w:t xml:space="preserve">The </w:t>
      </w:r>
      <w:r w:rsidRPr="00897EEE">
        <w:rPr>
          <w:rFonts w:cs="Arial"/>
          <w:i/>
          <w:iCs/>
          <w:lang w:val="en-US"/>
        </w:rPr>
        <w:t>National Information and Communication Technology Authority (NICTA)</w:t>
      </w:r>
      <w:r w:rsidRPr="00897EEE">
        <w:rPr>
          <w:rFonts w:cs="Arial"/>
          <w:lang w:val="en-US"/>
        </w:rPr>
        <w:t xml:space="preserve">, </w:t>
      </w:r>
      <w:proofErr w:type="spellStart"/>
      <w:r w:rsidRPr="00897EEE">
        <w:rPr>
          <w:rFonts w:cs="Arial"/>
          <w:lang w:val="en-US"/>
        </w:rPr>
        <w:t>Boroko</w:t>
      </w:r>
      <w:proofErr w:type="spellEnd"/>
      <w:r w:rsidR="00D5526C">
        <w:rPr>
          <w:rFonts w:cs="Arial"/>
          <w:lang w:val="en-US"/>
        </w:rPr>
        <w:fldChar w:fldCharType="begin"/>
      </w:r>
      <w:r w:rsidR="00D5526C">
        <w:instrText xml:space="preserve"> TC "</w:instrText>
      </w:r>
      <w:bookmarkStart w:id="757" w:name="_Toc437264284"/>
      <w:r w:rsidR="00D5526C" w:rsidRPr="00255C14">
        <w:rPr>
          <w:rFonts w:cs="Arial"/>
          <w:i/>
          <w:iCs/>
          <w:lang w:val="en-US"/>
        </w:rPr>
        <w:instrText>National Information and Communication Technology Authority (NICTA)</w:instrText>
      </w:r>
      <w:r w:rsidR="00D5526C" w:rsidRPr="00255C14">
        <w:rPr>
          <w:rFonts w:cs="Arial"/>
          <w:lang w:val="en-US"/>
        </w:rPr>
        <w:instrText xml:space="preserve">, </w:instrText>
      </w:r>
      <w:proofErr w:type="spellStart"/>
      <w:r w:rsidR="00D5526C" w:rsidRPr="00255C14">
        <w:rPr>
          <w:rFonts w:cs="Arial"/>
          <w:lang w:val="en-US"/>
        </w:rPr>
        <w:instrText>Boroko</w:instrText>
      </w:r>
      <w:bookmarkEnd w:id="757"/>
      <w:proofErr w:type="spellEnd"/>
      <w:r w:rsidR="00D5526C">
        <w:instrText>" \f C \l "1</w:instrText>
      </w:r>
      <w:proofErr w:type="gramStart"/>
      <w:r w:rsidR="00D5526C">
        <w:instrText xml:space="preserve">" </w:instrText>
      </w:r>
      <w:proofErr w:type="gramEnd"/>
      <w:r w:rsidR="00D5526C">
        <w:rPr>
          <w:rFonts w:cs="Arial"/>
          <w:lang w:val="en-US"/>
        </w:rPr>
        <w:fldChar w:fldCharType="end"/>
      </w:r>
      <w:r w:rsidRPr="00897EEE">
        <w:rPr>
          <w:rFonts w:cs="Arial"/>
          <w:lang w:val="en-US"/>
        </w:rPr>
        <w:t>, announces the following update in the national numbering plan of Papua New Guinea.</w:t>
      </w:r>
    </w:p>
    <w:p w:rsidR="00897EEE" w:rsidRPr="00897EEE" w:rsidRDefault="00897EEE" w:rsidP="00897EEE">
      <w:pPr>
        <w:overflowPunct/>
        <w:autoSpaceDE/>
        <w:autoSpaceDN/>
        <w:adjustRightInd/>
        <w:spacing w:before="240"/>
        <w:jc w:val="center"/>
        <w:rPr>
          <w:rFonts w:cs="Arial"/>
          <w:lang w:val="en-US" w:eastAsia="zh-CN"/>
        </w:rPr>
      </w:pPr>
      <w:r w:rsidRPr="00897EEE">
        <w:rPr>
          <w:rFonts w:cs="Arial"/>
          <w:lang w:val="en-US" w:eastAsia="zh-CN"/>
        </w:rPr>
        <w:t>Description of introduction of new resources for national E.164 numbering plan for country code 675:</w:t>
      </w:r>
    </w:p>
    <w:p w:rsidR="00897EEE" w:rsidRPr="00D5526C" w:rsidRDefault="00897EEE" w:rsidP="00D5526C">
      <w:pPr>
        <w:rPr>
          <w:sz w:val="8"/>
          <w:lang w:val="en-US" w:eastAsia="zh-CN"/>
        </w:rPr>
      </w:pPr>
    </w:p>
    <w:tbl>
      <w:tblPr>
        <w:tblW w:w="9067" w:type="dxa"/>
        <w:jc w:val="center"/>
        <w:tblLayout w:type="fixed"/>
        <w:tblLook w:val="00A0" w:firstRow="1" w:lastRow="0" w:firstColumn="1" w:lastColumn="0" w:noHBand="0" w:noVBand="0"/>
      </w:tblPr>
      <w:tblGrid>
        <w:gridCol w:w="2153"/>
        <w:gridCol w:w="961"/>
        <w:gridCol w:w="1134"/>
        <w:gridCol w:w="2693"/>
        <w:gridCol w:w="2126"/>
      </w:tblGrid>
      <w:tr w:rsidR="00897EEE" w:rsidRPr="00897EEE" w:rsidTr="00897EEE">
        <w:trPr>
          <w:trHeight w:val="300"/>
          <w:tblHeader/>
          <w:jc w:val="center"/>
        </w:trPr>
        <w:tc>
          <w:tcPr>
            <w:tcW w:w="2153" w:type="dxa"/>
            <w:tcBorders>
              <w:top w:val="single" w:sz="4" w:space="0" w:color="auto"/>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(1)</w:t>
            </w:r>
          </w:p>
        </w:tc>
        <w:tc>
          <w:tcPr>
            <w:tcW w:w="2095" w:type="dxa"/>
            <w:gridSpan w:val="2"/>
            <w:tcBorders>
              <w:top w:val="single" w:sz="4" w:space="0" w:color="auto"/>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(2)</w:t>
            </w:r>
          </w:p>
        </w:tc>
        <w:tc>
          <w:tcPr>
            <w:tcW w:w="2693" w:type="dxa"/>
            <w:tcBorders>
              <w:top w:val="single" w:sz="4" w:space="0" w:color="auto"/>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(3)</w:t>
            </w:r>
          </w:p>
        </w:tc>
        <w:tc>
          <w:tcPr>
            <w:tcW w:w="2126" w:type="dxa"/>
            <w:tcBorders>
              <w:top w:val="single" w:sz="4" w:space="0" w:color="auto"/>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(4)</w:t>
            </w:r>
          </w:p>
        </w:tc>
      </w:tr>
      <w:tr w:rsidR="00897EEE" w:rsidRPr="00897EEE" w:rsidTr="00897EEE">
        <w:trPr>
          <w:trHeight w:val="300"/>
          <w:tblHeader/>
          <w:jc w:val="center"/>
        </w:trPr>
        <w:tc>
          <w:tcPr>
            <w:tcW w:w="2153" w:type="dxa"/>
            <w:vMerge w:val="restart"/>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NDC (National Destination Code) or leading digits of N(S)N (National (Significant) Number)</w:t>
            </w:r>
          </w:p>
        </w:tc>
        <w:tc>
          <w:tcPr>
            <w:tcW w:w="2095" w:type="dxa"/>
            <w:gridSpan w:val="2"/>
            <w:tcBorders>
              <w:top w:val="single" w:sz="4" w:space="0" w:color="auto"/>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N(S)N Number length</w:t>
            </w:r>
          </w:p>
        </w:tc>
        <w:tc>
          <w:tcPr>
            <w:tcW w:w="2693" w:type="dxa"/>
            <w:vMerge w:val="restart"/>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Usage of</w:t>
            </w:r>
            <w:r w:rsidRPr="00897EEE">
              <w:rPr>
                <w:rFonts w:cs="Arial"/>
                <w:i/>
                <w:iCs/>
                <w:sz w:val="18"/>
                <w:szCs w:val="18"/>
                <w:lang w:val="en-US" w:eastAsia="zh-CN"/>
              </w:rPr>
              <w:br/>
              <w:t>ITU-T E.164 number</w:t>
            </w:r>
          </w:p>
        </w:tc>
        <w:tc>
          <w:tcPr>
            <w:tcW w:w="2126" w:type="dxa"/>
            <w:vMerge w:val="restart"/>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Additional information</w:t>
            </w:r>
          </w:p>
        </w:tc>
      </w:tr>
      <w:tr w:rsidR="00897EEE" w:rsidRPr="00897EEE" w:rsidTr="00897EEE">
        <w:trPr>
          <w:trHeight w:val="1215"/>
          <w:tblHeader/>
          <w:jc w:val="center"/>
        </w:trPr>
        <w:tc>
          <w:tcPr>
            <w:tcW w:w="2153" w:type="dxa"/>
            <w:vMerge/>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ind w:left="567"/>
              <w:jc w:val="left"/>
              <w:rPr>
                <w:rFonts w:cs="Arial"/>
                <w:b/>
                <w:bCs/>
                <w:sz w:val="18"/>
                <w:szCs w:val="18"/>
                <w:lang w:val="en-US" w:eastAsia="zh-CN"/>
              </w:rPr>
            </w:pPr>
          </w:p>
        </w:tc>
        <w:tc>
          <w:tcPr>
            <w:tcW w:w="961" w:type="dxa"/>
            <w:tcBorders>
              <w:top w:val="nil"/>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Maximum length</w:t>
            </w:r>
          </w:p>
        </w:tc>
        <w:tc>
          <w:tcPr>
            <w:tcW w:w="1134" w:type="dxa"/>
            <w:tcBorders>
              <w:top w:val="nil"/>
              <w:left w:val="nil"/>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center"/>
              <w:rPr>
                <w:rFonts w:cs="Arial"/>
                <w:i/>
                <w:iCs/>
                <w:sz w:val="18"/>
                <w:szCs w:val="18"/>
                <w:lang w:val="en-US" w:eastAsia="zh-CN"/>
              </w:rPr>
            </w:pPr>
            <w:r w:rsidRPr="00897EEE">
              <w:rPr>
                <w:rFonts w:cs="Arial"/>
                <w:i/>
                <w:iCs/>
                <w:sz w:val="18"/>
                <w:szCs w:val="18"/>
                <w:lang w:val="en-US" w:eastAsia="zh-CN"/>
              </w:rPr>
              <w:t>Minimum length</w:t>
            </w:r>
          </w:p>
        </w:tc>
        <w:tc>
          <w:tcPr>
            <w:tcW w:w="2693" w:type="dxa"/>
            <w:vMerge/>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left"/>
              <w:rPr>
                <w:rFonts w:cs="Arial"/>
                <w:b/>
                <w:bCs/>
                <w:sz w:val="18"/>
                <w:szCs w:val="18"/>
                <w:lang w:val="en-US" w:eastAsia="zh-CN"/>
              </w:rPr>
            </w:pPr>
          </w:p>
        </w:tc>
        <w:tc>
          <w:tcPr>
            <w:tcW w:w="2126" w:type="dxa"/>
            <w:vMerge/>
            <w:tcBorders>
              <w:top w:val="nil"/>
              <w:left w:val="single" w:sz="4" w:space="0" w:color="auto"/>
              <w:bottom w:val="single" w:sz="4" w:space="0" w:color="auto"/>
              <w:right w:val="single" w:sz="4" w:space="0" w:color="auto"/>
            </w:tcBorders>
            <w:vAlign w:val="center"/>
          </w:tcPr>
          <w:p w:rsidR="00897EEE" w:rsidRPr="00897EEE" w:rsidRDefault="00897EEE" w:rsidP="00897EEE">
            <w:pPr>
              <w:overflowPunct/>
              <w:autoSpaceDE/>
              <w:autoSpaceDN/>
              <w:adjustRightInd/>
              <w:spacing w:before="0"/>
              <w:jc w:val="left"/>
              <w:rPr>
                <w:rFonts w:cs="Arial"/>
                <w:b/>
                <w:bCs/>
                <w:color w:val="000000"/>
                <w:sz w:val="18"/>
                <w:szCs w:val="18"/>
                <w:lang w:val="en-US" w:eastAsia="zh-CN"/>
              </w:rPr>
            </w:pPr>
          </w:p>
        </w:tc>
      </w:tr>
      <w:tr w:rsidR="00897EEE" w:rsidRPr="00897EEE" w:rsidTr="00897EEE">
        <w:trPr>
          <w:trHeight w:val="20"/>
          <w:jc w:val="center"/>
        </w:trPr>
        <w:tc>
          <w:tcPr>
            <w:tcW w:w="2153" w:type="dxa"/>
            <w:tcBorders>
              <w:top w:val="nil"/>
              <w:left w:val="single" w:sz="4" w:space="0" w:color="auto"/>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74000000 – 74999999 </w:t>
            </w:r>
            <w:r w:rsidRPr="00897EEE">
              <w:rPr>
                <w:rFonts w:cs="Arial"/>
                <w:sz w:val="18"/>
                <w:szCs w:val="18"/>
                <w:lang w:val="en-US" w:eastAsia="zh-CN"/>
              </w:rPr>
              <w:br/>
              <w:t>(NDC)</w:t>
            </w:r>
          </w:p>
        </w:tc>
        <w:tc>
          <w:tcPr>
            <w:tcW w:w="961"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1134"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2693"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Non-geographic number – assigned to </w:t>
            </w:r>
            <w:proofErr w:type="spellStart"/>
            <w:r w:rsidRPr="00897EEE">
              <w:rPr>
                <w:rFonts w:cs="Arial"/>
                <w:sz w:val="18"/>
                <w:szCs w:val="18"/>
                <w:lang w:val="en-US" w:eastAsia="zh-CN"/>
              </w:rPr>
              <w:t>Digicel</w:t>
            </w:r>
            <w:proofErr w:type="spellEnd"/>
            <w:r w:rsidRPr="00897EEE">
              <w:rPr>
                <w:rFonts w:cs="Arial"/>
                <w:sz w:val="18"/>
                <w:szCs w:val="18"/>
                <w:lang w:val="en-US" w:eastAsia="zh-CN"/>
              </w:rPr>
              <w:t xml:space="preserve"> (PNG) Limited</w:t>
            </w:r>
          </w:p>
        </w:tc>
        <w:tc>
          <w:tcPr>
            <w:tcW w:w="2126"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color w:val="000000"/>
                <w:sz w:val="18"/>
                <w:szCs w:val="18"/>
                <w:lang w:val="en-US" w:eastAsia="zh-CN"/>
              </w:rPr>
            </w:pPr>
            <w:r w:rsidRPr="00897EEE">
              <w:rPr>
                <w:rFonts w:cs="Arial"/>
                <w:color w:val="000000"/>
                <w:sz w:val="18"/>
                <w:szCs w:val="18"/>
                <w:lang w:val="en-US" w:eastAsia="zh-CN"/>
              </w:rPr>
              <w:t>GSM Mobile service</w:t>
            </w:r>
          </w:p>
        </w:tc>
      </w:tr>
      <w:tr w:rsidR="00897EEE" w:rsidRPr="00897EEE" w:rsidTr="00897EEE">
        <w:trPr>
          <w:trHeight w:val="20"/>
          <w:jc w:val="center"/>
        </w:trPr>
        <w:tc>
          <w:tcPr>
            <w:tcW w:w="2153" w:type="dxa"/>
            <w:tcBorders>
              <w:top w:val="nil"/>
              <w:left w:val="single" w:sz="4" w:space="0" w:color="auto"/>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75000000 – 75999999 </w:t>
            </w:r>
            <w:r w:rsidRPr="00897EEE">
              <w:rPr>
                <w:rFonts w:cs="Arial"/>
                <w:sz w:val="18"/>
                <w:szCs w:val="18"/>
                <w:lang w:val="en-US" w:eastAsia="zh-CN"/>
              </w:rPr>
              <w:br/>
              <w:t>(NDC)</w:t>
            </w:r>
          </w:p>
        </w:tc>
        <w:tc>
          <w:tcPr>
            <w:tcW w:w="961"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1134"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2693"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Non-geographic number – assigned to </w:t>
            </w:r>
            <w:proofErr w:type="spellStart"/>
            <w:r w:rsidRPr="00897EEE">
              <w:rPr>
                <w:rFonts w:cs="Arial"/>
                <w:sz w:val="18"/>
                <w:szCs w:val="18"/>
                <w:lang w:val="en-US" w:eastAsia="zh-CN"/>
              </w:rPr>
              <w:t>Bemobile</w:t>
            </w:r>
            <w:proofErr w:type="spellEnd"/>
            <w:r w:rsidRPr="00897EEE">
              <w:rPr>
                <w:rFonts w:cs="Arial"/>
                <w:sz w:val="18"/>
                <w:szCs w:val="18"/>
                <w:lang w:val="en-US" w:eastAsia="zh-CN"/>
              </w:rPr>
              <w:t xml:space="preserve"> Ltd</w:t>
            </w:r>
          </w:p>
        </w:tc>
        <w:tc>
          <w:tcPr>
            <w:tcW w:w="2126" w:type="dxa"/>
            <w:tcBorders>
              <w:top w:val="nil"/>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color w:val="000000"/>
                <w:sz w:val="18"/>
                <w:szCs w:val="18"/>
                <w:lang w:val="en-US" w:eastAsia="zh-CN"/>
              </w:rPr>
            </w:pPr>
            <w:r w:rsidRPr="00897EEE">
              <w:rPr>
                <w:rFonts w:cs="Arial"/>
                <w:color w:val="000000"/>
                <w:sz w:val="18"/>
                <w:szCs w:val="18"/>
                <w:lang w:val="en-US" w:eastAsia="zh-CN"/>
              </w:rPr>
              <w:t>GSM Mobile service</w:t>
            </w:r>
          </w:p>
        </w:tc>
      </w:tr>
      <w:tr w:rsidR="00897EEE" w:rsidRPr="00897EEE" w:rsidTr="00897EEE">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78000000 – 78999999 </w:t>
            </w:r>
            <w:r w:rsidRPr="00897EEE">
              <w:rPr>
                <w:rFonts w:cs="Arial"/>
                <w:sz w:val="18"/>
                <w:szCs w:val="18"/>
                <w:lang w:val="en-US" w:eastAsia="zh-CN"/>
              </w:rPr>
              <w:br/>
              <w:t>(NDC)</w:t>
            </w:r>
          </w:p>
        </w:tc>
        <w:tc>
          <w:tcPr>
            <w:tcW w:w="961" w:type="dxa"/>
            <w:tcBorders>
              <w:top w:val="single" w:sz="4" w:space="0" w:color="auto"/>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1134" w:type="dxa"/>
            <w:tcBorders>
              <w:top w:val="single" w:sz="4" w:space="0" w:color="auto"/>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2693" w:type="dxa"/>
            <w:tcBorders>
              <w:top w:val="single" w:sz="4" w:space="0" w:color="auto"/>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sz w:val="18"/>
                <w:szCs w:val="18"/>
                <w:lang w:eastAsia="zh-CN"/>
              </w:rPr>
            </w:pPr>
            <w:r w:rsidRPr="00897EEE">
              <w:rPr>
                <w:rFonts w:cs="Arial"/>
                <w:sz w:val="18"/>
                <w:szCs w:val="18"/>
                <w:lang w:val="en-US" w:eastAsia="zh-CN"/>
              </w:rPr>
              <w:t xml:space="preserve">Non-geographic number – assigned to </w:t>
            </w:r>
            <w:proofErr w:type="spellStart"/>
            <w:r w:rsidRPr="00897EEE">
              <w:rPr>
                <w:rFonts w:cs="Arial"/>
                <w:sz w:val="18"/>
                <w:szCs w:val="18"/>
                <w:lang w:val="en-US" w:eastAsia="zh-CN"/>
              </w:rPr>
              <w:t>Telikom</w:t>
            </w:r>
            <w:proofErr w:type="spellEnd"/>
            <w:r w:rsidRPr="00897EEE">
              <w:rPr>
                <w:rFonts w:cs="Arial"/>
                <w:sz w:val="18"/>
                <w:szCs w:val="18"/>
                <w:lang w:val="en-US" w:eastAsia="zh-CN"/>
              </w:rPr>
              <w:t xml:space="preserve"> PNG Limited</w:t>
            </w:r>
          </w:p>
        </w:tc>
        <w:tc>
          <w:tcPr>
            <w:tcW w:w="2126" w:type="dxa"/>
            <w:tcBorders>
              <w:top w:val="single" w:sz="4" w:space="0" w:color="auto"/>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color w:val="000000"/>
                <w:sz w:val="18"/>
                <w:szCs w:val="18"/>
                <w:lang w:val="en-US" w:eastAsia="zh-CN"/>
              </w:rPr>
            </w:pPr>
            <w:r w:rsidRPr="00897EEE">
              <w:rPr>
                <w:rFonts w:cs="Arial"/>
                <w:color w:val="000000"/>
                <w:sz w:val="18"/>
                <w:szCs w:val="18"/>
                <w:lang w:val="en-US" w:eastAsia="zh-CN"/>
              </w:rPr>
              <w:t>GSM Mobile service</w:t>
            </w:r>
          </w:p>
        </w:tc>
      </w:tr>
      <w:tr w:rsidR="00897EEE" w:rsidRPr="00897EEE" w:rsidTr="00897EEE">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79000000 – 79999999 </w:t>
            </w:r>
            <w:r w:rsidRPr="00897EEE">
              <w:rPr>
                <w:rFonts w:cs="Arial"/>
                <w:sz w:val="18"/>
                <w:szCs w:val="18"/>
                <w:lang w:val="en-US" w:eastAsia="zh-CN"/>
              </w:rPr>
              <w:br/>
              <w:t>(NDC)</w:t>
            </w:r>
          </w:p>
        </w:tc>
        <w:tc>
          <w:tcPr>
            <w:tcW w:w="961" w:type="dxa"/>
            <w:tcBorders>
              <w:top w:val="single" w:sz="4" w:space="0" w:color="auto"/>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1134" w:type="dxa"/>
            <w:tcBorders>
              <w:top w:val="single" w:sz="4" w:space="0" w:color="auto"/>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2693" w:type="dxa"/>
            <w:tcBorders>
              <w:top w:val="single" w:sz="4" w:space="0" w:color="auto"/>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Non-geographic number – assigned to </w:t>
            </w:r>
            <w:proofErr w:type="spellStart"/>
            <w:r w:rsidRPr="00897EEE">
              <w:rPr>
                <w:rFonts w:cs="Arial"/>
                <w:sz w:val="18"/>
                <w:szCs w:val="18"/>
                <w:lang w:val="en-US" w:eastAsia="zh-CN"/>
              </w:rPr>
              <w:t>Digicel</w:t>
            </w:r>
            <w:proofErr w:type="spellEnd"/>
            <w:r w:rsidRPr="00897EEE">
              <w:rPr>
                <w:rFonts w:cs="Arial"/>
                <w:sz w:val="18"/>
                <w:szCs w:val="18"/>
                <w:lang w:val="en-US" w:eastAsia="zh-CN"/>
              </w:rPr>
              <w:t xml:space="preserve"> (PNG) Limited</w:t>
            </w:r>
          </w:p>
        </w:tc>
        <w:tc>
          <w:tcPr>
            <w:tcW w:w="2126" w:type="dxa"/>
            <w:tcBorders>
              <w:top w:val="single" w:sz="4" w:space="0" w:color="auto"/>
              <w:left w:val="nil"/>
              <w:bottom w:val="single" w:sz="4" w:space="0" w:color="auto"/>
              <w:right w:val="single" w:sz="4" w:space="0" w:color="auto"/>
            </w:tcBorders>
          </w:tcPr>
          <w:p w:rsidR="00897EEE" w:rsidRPr="00897EEE" w:rsidRDefault="00897EEE" w:rsidP="00897EEE">
            <w:pPr>
              <w:overflowPunct/>
              <w:autoSpaceDE/>
              <w:autoSpaceDN/>
              <w:adjustRightInd/>
              <w:spacing w:before="40" w:after="40"/>
              <w:jc w:val="left"/>
              <w:rPr>
                <w:rFonts w:cs="Arial"/>
                <w:color w:val="000000"/>
                <w:sz w:val="18"/>
                <w:szCs w:val="18"/>
                <w:lang w:val="en-US" w:eastAsia="zh-CN"/>
              </w:rPr>
            </w:pPr>
            <w:r w:rsidRPr="00897EEE">
              <w:rPr>
                <w:rFonts w:cs="Arial"/>
                <w:color w:val="000000"/>
                <w:sz w:val="18"/>
                <w:szCs w:val="18"/>
                <w:lang w:val="en-US" w:eastAsia="zh-CN"/>
              </w:rPr>
              <w:t>GSM Mobile service</w:t>
            </w:r>
          </w:p>
        </w:tc>
      </w:tr>
    </w:tbl>
    <w:p w:rsidR="00897EEE" w:rsidRPr="00897EEE" w:rsidRDefault="00897EEE" w:rsidP="00D5526C">
      <w:pPr>
        <w:rPr>
          <w:lang w:val="en-US"/>
        </w:rPr>
      </w:pPr>
    </w:p>
    <w:p w:rsidR="00897EEE" w:rsidRPr="00897EEE" w:rsidRDefault="00897EEE" w:rsidP="00897EEE">
      <w:pPr>
        <w:tabs>
          <w:tab w:val="clear" w:pos="567"/>
          <w:tab w:val="clear" w:pos="1276"/>
          <w:tab w:val="clear" w:pos="1843"/>
          <w:tab w:val="clear" w:pos="5387"/>
          <w:tab w:val="clear" w:pos="5954"/>
        </w:tabs>
        <w:spacing w:before="0"/>
        <w:jc w:val="left"/>
        <w:rPr>
          <w:rFonts w:cs="Arial"/>
          <w:bCs/>
          <w:lang w:val="en-US"/>
        </w:rPr>
      </w:pPr>
      <w:r w:rsidRPr="00897EEE">
        <w:rPr>
          <w:rFonts w:cs="Arial"/>
          <w:bCs/>
          <w:lang w:val="en-US"/>
        </w:rPr>
        <w:t>Contact:</w:t>
      </w:r>
    </w:p>
    <w:p w:rsidR="00897EEE" w:rsidRDefault="00D5526C" w:rsidP="00AF5B52">
      <w:pPr>
        <w:tabs>
          <w:tab w:val="clear" w:pos="1276"/>
          <w:tab w:val="clear" w:pos="1843"/>
          <w:tab w:val="left" w:pos="1418"/>
        </w:tabs>
        <w:ind w:left="567" w:hanging="567"/>
        <w:jc w:val="left"/>
        <w:rPr>
          <w:lang w:val="en-US"/>
        </w:rPr>
      </w:pPr>
      <w:r>
        <w:rPr>
          <w:lang w:val="en-US"/>
        </w:rPr>
        <w:tab/>
      </w:r>
      <w:r w:rsidR="00897EEE" w:rsidRPr="00897EEE">
        <w:rPr>
          <w:lang w:val="en-US"/>
        </w:rPr>
        <w:t xml:space="preserve">Mr. Charles S. </w:t>
      </w:r>
      <w:proofErr w:type="spellStart"/>
      <w:r w:rsidR="00897EEE" w:rsidRPr="00897EEE">
        <w:rPr>
          <w:lang w:val="en-US"/>
        </w:rPr>
        <w:t>Punaha</w:t>
      </w:r>
      <w:proofErr w:type="spellEnd"/>
      <w:r>
        <w:rPr>
          <w:lang w:val="en-US"/>
        </w:rPr>
        <w:br/>
      </w:r>
      <w:r w:rsidR="00897EEE" w:rsidRPr="00897EEE">
        <w:rPr>
          <w:lang w:val="en-US"/>
        </w:rPr>
        <w:t>National Information and Communications Technology Authority (NICTA)</w:t>
      </w:r>
      <w:r>
        <w:rPr>
          <w:lang w:val="en-US"/>
        </w:rPr>
        <w:br/>
      </w:r>
      <w:r w:rsidR="00897EEE" w:rsidRPr="00897EEE">
        <w:rPr>
          <w:lang w:val="en-US"/>
        </w:rPr>
        <w:t xml:space="preserve">Frangipani Street, </w:t>
      </w:r>
      <w:proofErr w:type="spellStart"/>
      <w:r w:rsidR="00897EEE" w:rsidRPr="00897EEE">
        <w:rPr>
          <w:lang w:val="en-US"/>
        </w:rPr>
        <w:t>Hohola</w:t>
      </w:r>
      <w:proofErr w:type="spellEnd"/>
      <w:r>
        <w:rPr>
          <w:lang w:val="en-US"/>
        </w:rPr>
        <w:br/>
      </w:r>
      <w:r w:rsidR="00897EEE" w:rsidRPr="00897EEE">
        <w:rPr>
          <w:lang w:val="en-US"/>
        </w:rPr>
        <w:t>P.O. Box 8444</w:t>
      </w:r>
      <w:r>
        <w:rPr>
          <w:lang w:val="en-US"/>
        </w:rPr>
        <w:br/>
      </w:r>
      <w:r w:rsidR="00897EEE" w:rsidRPr="00897EEE">
        <w:rPr>
          <w:lang w:val="en-US"/>
        </w:rPr>
        <w:t>BOROKO, NCD, National Capital District 111</w:t>
      </w:r>
      <w:r>
        <w:rPr>
          <w:lang w:val="en-US"/>
        </w:rPr>
        <w:br/>
      </w:r>
      <w:r w:rsidR="00897EEE" w:rsidRPr="00897EEE">
        <w:rPr>
          <w:lang w:val="en-US"/>
        </w:rPr>
        <w:t>Papua New Guinea</w:t>
      </w:r>
      <w:r>
        <w:rPr>
          <w:lang w:val="en-US"/>
        </w:rPr>
        <w:br/>
      </w:r>
      <w:r w:rsidR="00897EEE" w:rsidRPr="00897EEE">
        <w:rPr>
          <w:lang w:val="en-US"/>
        </w:rPr>
        <w:t>Tel:</w:t>
      </w:r>
      <w:r w:rsidR="00897EEE" w:rsidRPr="00897EEE">
        <w:rPr>
          <w:lang w:val="en-US"/>
        </w:rPr>
        <w:tab/>
        <w:t>+675 303 3201</w:t>
      </w:r>
      <w:r>
        <w:rPr>
          <w:lang w:val="en-US"/>
        </w:rPr>
        <w:br/>
      </w:r>
      <w:r w:rsidR="00897EEE" w:rsidRPr="00897EEE">
        <w:rPr>
          <w:lang w:val="en-US"/>
        </w:rPr>
        <w:t>Fax:</w:t>
      </w:r>
      <w:r w:rsidR="00897EEE" w:rsidRPr="00897EEE">
        <w:rPr>
          <w:lang w:val="en-US"/>
        </w:rPr>
        <w:tab/>
        <w:t>+675 325 6868</w:t>
      </w:r>
      <w:r>
        <w:rPr>
          <w:lang w:val="en-US"/>
        </w:rPr>
        <w:br/>
      </w:r>
      <w:r w:rsidR="00897EEE" w:rsidRPr="00D5526C">
        <w:t>E-mail:</w:t>
      </w:r>
      <w:r w:rsidR="00897EEE" w:rsidRPr="00D5526C">
        <w:tab/>
      </w:r>
      <w:hyperlink r:id="rId10" w:history="1">
        <w:r w:rsidRPr="00D5526C">
          <w:rPr>
            <w:lang w:val="en-US"/>
          </w:rPr>
          <w:t>cpunaha@nicta.gov.pg</w:t>
        </w:r>
      </w:hyperlink>
      <w:r w:rsidRPr="00D5526C">
        <w:br/>
      </w:r>
      <w:r w:rsidR="00897EEE" w:rsidRPr="00897EEE">
        <w:rPr>
          <w:lang w:val="en-US"/>
        </w:rPr>
        <w:t>URL:</w:t>
      </w:r>
      <w:r w:rsidR="00897EEE" w:rsidRPr="00897EEE">
        <w:rPr>
          <w:lang w:val="en-US"/>
        </w:rPr>
        <w:tab/>
        <w:t>www.nicta.gov.pg</w:t>
      </w:r>
    </w:p>
    <w:p w:rsidR="00897EEE" w:rsidRDefault="00897EEE" w:rsidP="00897EEE">
      <w:pPr>
        <w:ind w:left="567" w:hanging="567"/>
        <w:rPr>
          <w:lang w:val="en-US"/>
        </w:rPr>
      </w:pPr>
    </w:p>
    <w:p w:rsidR="000A38AF" w:rsidRPr="000A38AF" w:rsidRDefault="000A38AF" w:rsidP="000A38AF">
      <w:pPr>
        <w:pStyle w:val="Heading20"/>
        <w:rPr>
          <w:lang w:val="en-US"/>
        </w:rPr>
      </w:pPr>
      <w:bookmarkStart w:id="758" w:name="_Toc437264285"/>
      <w:r w:rsidRPr="000A38AF">
        <w:rPr>
          <w:lang w:val="en-US"/>
        </w:rPr>
        <w:t>Other communication</w:t>
      </w:r>
      <w:bookmarkEnd w:id="758"/>
    </w:p>
    <w:p w:rsidR="000A38AF" w:rsidRPr="000A38AF" w:rsidRDefault="000A38AF" w:rsidP="000A38AF">
      <w:pPr>
        <w:tabs>
          <w:tab w:val="clear" w:pos="1276"/>
          <w:tab w:val="clear" w:pos="1843"/>
          <w:tab w:val="left" w:pos="1134"/>
          <w:tab w:val="left" w:pos="1560"/>
          <w:tab w:val="left" w:pos="2127"/>
        </w:tabs>
        <w:spacing w:before="360"/>
        <w:jc w:val="left"/>
        <w:outlineLvl w:val="3"/>
        <w:rPr>
          <w:b/>
          <w:bCs/>
          <w:lang w:val="en-US"/>
        </w:rPr>
      </w:pPr>
      <w:r w:rsidRPr="000A38AF">
        <w:rPr>
          <w:b/>
          <w:bCs/>
          <w:lang w:val="en-US"/>
        </w:rPr>
        <w:t>Austria</w:t>
      </w:r>
      <w:r>
        <w:rPr>
          <w:b/>
          <w:bCs/>
          <w:lang w:val="en-US"/>
        </w:rPr>
        <w:fldChar w:fldCharType="begin"/>
      </w:r>
      <w:r>
        <w:instrText xml:space="preserve"> TC "</w:instrText>
      </w:r>
      <w:bookmarkStart w:id="759" w:name="_Toc437264286"/>
      <w:r w:rsidRPr="000A38AF">
        <w:rPr>
          <w:b/>
          <w:bCs/>
          <w:lang w:val="en-US"/>
        </w:rPr>
        <w:instrText>Austria</w:instrText>
      </w:r>
      <w:bookmarkEnd w:id="759"/>
      <w:r>
        <w:instrText xml:space="preserve">" \f C \l "1" </w:instrText>
      </w:r>
      <w:r>
        <w:rPr>
          <w:b/>
          <w:bCs/>
          <w:lang w:val="en-US"/>
        </w:rPr>
        <w:fldChar w:fldCharType="end"/>
      </w:r>
    </w:p>
    <w:p w:rsidR="000A38AF" w:rsidRPr="000A38AF" w:rsidRDefault="000A38AF" w:rsidP="000A38AF">
      <w:pPr>
        <w:tabs>
          <w:tab w:val="clear" w:pos="1276"/>
          <w:tab w:val="clear" w:pos="1843"/>
          <w:tab w:val="left" w:pos="1134"/>
          <w:tab w:val="left" w:pos="1560"/>
          <w:tab w:val="left" w:pos="2127"/>
        </w:tabs>
        <w:spacing w:before="40"/>
        <w:jc w:val="left"/>
        <w:outlineLvl w:val="4"/>
        <w:rPr>
          <w:szCs w:val="18"/>
          <w:lang w:val="en-US"/>
        </w:rPr>
      </w:pPr>
      <w:r w:rsidRPr="000A38AF">
        <w:rPr>
          <w:szCs w:val="18"/>
          <w:lang w:val="en-US"/>
        </w:rPr>
        <w:t>Communication of 19.XI.2015:</w:t>
      </w:r>
    </w:p>
    <w:p w:rsidR="000A38AF" w:rsidRPr="000A38AF" w:rsidRDefault="000A38AF" w:rsidP="000A38AF">
      <w:pPr>
        <w:rPr>
          <w:lang w:val="en-US"/>
        </w:rPr>
      </w:pPr>
      <w:r w:rsidRPr="000A38AF">
        <w:rPr>
          <w:lang w:val="en-US"/>
        </w:rPr>
        <w:t xml:space="preserve">On the occasion of the "YOTA (Youngsters on the Air) December Month", the Austrian Administration authorizes an Austrian amateur station to use the special call sign </w:t>
      </w:r>
      <w:r w:rsidRPr="000A38AF">
        <w:rPr>
          <w:b/>
          <w:bCs/>
          <w:lang w:val="en-US"/>
        </w:rPr>
        <w:t>OE15YOTA</w:t>
      </w:r>
      <w:r w:rsidRPr="000A38AF">
        <w:rPr>
          <w:lang w:val="en-US"/>
        </w:rPr>
        <w:t xml:space="preserve"> from 1</w:t>
      </w:r>
      <w:r w:rsidRPr="000A38AF">
        <w:rPr>
          <w:b/>
          <w:bCs/>
          <w:lang w:val="en-US"/>
        </w:rPr>
        <w:t> </w:t>
      </w:r>
      <w:r w:rsidRPr="000A38AF">
        <w:rPr>
          <w:lang w:val="en-US"/>
        </w:rPr>
        <w:t>to 31 December</w:t>
      </w:r>
      <w:r w:rsidRPr="000A38AF">
        <w:rPr>
          <w:b/>
          <w:bCs/>
          <w:lang w:val="en-US"/>
        </w:rPr>
        <w:t> </w:t>
      </w:r>
      <w:r w:rsidRPr="000A38AF">
        <w:rPr>
          <w:lang w:val="en-US"/>
        </w:rPr>
        <w:t>2015.</w:t>
      </w:r>
    </w:p>
    <w:p w:rsidR="00D5526C" w:rsidRDefault="00D5526C" w:rsidP="00897EEE">
      <w:pPr>
        <w:ind w:left="567" w:hanging="567"/>
        <w:rPr>
          <w:lang w:val="en-US"/>
        </w:rPr>
      </w:pPr>
    </w:p>
    <w:p w:rsidR="00D5526C" w:rsidRPr="00897EEE" w:rsidRDefault="00D5526C" w:rsidP="00897EEE">
      <w:pPr>
        <w:ind w:left="567" w:hanging="567"/>
        <w:rPr>
          <w:lang w:val="en-US"/>
        </w:rPr>
      </w:pPr>
    </w:p>
    <w:p w:rsidR="006F1222" w:rsidRPr="006F1222" w:rsidRDefault="006F1222" w:rsidP="006F1222">
      <w:pPr>
        <w:rPr>
          <w:rFonts w:eastAsia="SimSun"/>
          <w:lang w:val="en-US" w:eastAsia="zh-CN"/>
        </w:rPr>
      </w:pPr>
    </w:p>
    <w:p w:rsidR="007451F6" w:rsidRPr="007A2B38" w:rsidRDefault="007451F6">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451F6" w:rsidRPr="007A2B38" w:rsidSect="008B3A66">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7A2B38" w:rsidRDefault="00E5105F" w:rsidP="0050515D">
      <w:pPr>
        <w:pStyle w:val="Heading20"/>
        <w:rPr>
          <w:lang w:val="en-US"/>
        </w:rPr>
      </w:pPr>
      <w:bookmarkStart w:id="760" w:name="_Toc248829285"/>
      <w:bookmarkStart w:id="761" w:name="_Toc251059439"/>
      <w:bookmarkStart w:id="762" w:name="_Toc253407165"/>
      <w:bookmarkStart w:id="763" w:name="_Toc259783160"/>
      <w:bookmarkStart w:id="764" w:name="_Toc262631831"/>
      <w:bookmarkStart w:id="765" w:name="_Toc265056510"/>
      <w:bookmarkStart w:id="766" w:name="_Toc266181257"/>
      <w:bookmarkStart w:id="767" w:name="_Toc268774042"/>
      <w:bookmarkStart w:id="768" w:name="_Toc271700511"/>
      <w:bookmarkStart w:id="769" w:name="_Toc273023372"/>
      <w:bookmarkStart w:id="770" w:name="_Toc274223846"/>
      <w:bookmarkStart w:id="771" w:name="_Toc276717182"/>
      <w:bookmarkStart w:id="772" w:name="_Toc279669168"/>
      <w:bookmarkStart w:id="773" w:name="_Toc280349224"/>
      <w:bookmarkStart w:id="774" w:name="_Toc282526056"/>
      <w:bookmarkStart w:id="775" w:name="_Toc283737222"/>
      <w:bookmarkStart w:id="776" w:name="_Toc286218733"/>
      <w:bookmarkStart w:id="777" w:name="_Toc288660298"/>
      <w:bookmarkStart w:id="778" w:name="_Toc291005407"/>
      <w:bookmarkStart w:id="779" w:name="_Toc292704991"/>
      <w:bookmarkStart w:id="780" w:name="_Toc295387916"/>
      <w:bookmarkStart w:id="781" w:name="_Toc296675486"/>
      <w:bookmarkStart w:id="782" w:name="_Toc297804737"/>
      <w:bookmarkStart w:id="783" w:name="_Toc301945311"/>
      <w:bookmarkStart w:id="784" w:name="_Toc303344266"/>
      <w:bookmarkStart w:id="785" w:name="_Toc304892184"/>
      <w:bookmarkStart w:id="786" w:name="_Toc308530349"/>
      <w:bookmarkStart w:id="787" w:name="_Toc311103661"/>
      <w:bookmarkStart w:id="788" w:name="_Toc313973326"/>
      <w:bookmarkStart w:id="789" w:name="_Toc316479982"/>
      <w:bookmarkStart w:id="790" w:name="_Toc318965020"/>
      <w:bookmarkStart w:id="791" w:name="_Toc320536977"/>
      <w:bookmarkStart w:id="792" w:name="_Toc323035740"/>
      <w:bookmarkStart w:id="793" w:name="_Toc323904393"/>
      <w:bookmarkStart w:id="794" w:name="_Toc332272671"/>
      <w:bookmarkStart w:id="795" w:name="_Toc334776206"/>
      <w:bookmarkStart w:id="796" w:name="_Toc335901525"/>
      <w:bookmarkStart w:id="797" w:name="_Toc337110351"/>
      <w:bookmarkStart w:id="798" w:name="_Toc338779392"/>
      <w:bookmarkStart w:id="799" w:name="_Toc340225539"/>
      <w:bookmarkStart w:id="800" w:name="_Toc341451237"/>
      <w:bookmarkStart w:id="801" w:name="_Toc342912868"/>
      <w:bookmarkStart w:id="802" w:name="_Toc343262688"/>
      <w:bookmarkStart w:id="803" w:name="_Toc345579843"/>
      <w:bookmarkStart w:id="804" w:name="_Toc346885965"/>
      <w:bookmarkStart w:id="805" w:name="_Toc347929610"/>
      <w:bookmarkStart w:id="806" w:name="_Toc349288271"/>
      <w:bookmarkStart w:id="807" w:name="_Toc350415589"/>
      <w:bookmarkStart w:id="808" w:name="_Toc351549910"/>
      <w:bookmarkStart w:id="809" w:name="_Toc352940515"/>
      <w:bookmarkStart w:id="810" w:name="_Toc354053852"/>
      <w:bookmarkStart w:id="811" w:name="_Toc355708878"/>
      <w:bookmarkStart w:id="812" w:name="_Toc357001961"/>
      <w:bookmarkStart w:id="813" w:name="_Toc358192588"/>
      <w:bookmarkStart w:id="814" w:name="_Toc359489437"/>
      <w:bookmarkStart w:id="815" w:name="_Toc360696837"/>
      <w:bookmarkStart w:id="816" w:name="_Toc361921568"/>
      <w:bookmarkStart w:id="817" w:name="_Toc363741408"/>
      <w:bookmarkStart w:id="818" w:name="_Toc364672357"/>
      <w:bookmarkStart w:id="819" w:name="_Toc366157714"/>
      <w:bookmarkStart w:id="820" w:name="_Toc367715553"/>
      <w:bookmarkStart w:id="821" w:name="_Toc369007687"/>
      <w:bookmarkStart w:id="822" w:name="_Toc369007891"/>
      <w:bookmarkStart w:id="823" w:name="_Toc370373498"/>
      <w:bookmarkStart w:id="824" w:name="_Toc371588866"/>
      <w:bookmarkStart w:id="825" w:name="_Toc373157832"/>
      <w:bookmarkStart w:id="826" w:name="_Toc374006640"/>
      <w:bookmarkStart w:id="827" w:name="_Toc374692694"/>
      <w:bookmarkStart w:id="828" w:name="_Toc374692771"/>
      <w:bookmarkStart w:id="829" w:name="_Toc377026500"/>
      <w:bookmarkStart w:id="830" w:name="_Toc378322721"/>
      <w:bookmarkStart w:id="831" w:name="_Toc379440374"/>
      <w:bookmarkStart w:id="832" w:name="_Toc380582899"/>
      <w:bookmarkStart w:id="833" w:name="_Toc381784232"/>
      <w:bookmarkStart w:id="834" w:name="_Toc383182315"/>
      <w:bookmarkStart w:id="835" w:name="_Toc384625709"/>
      <w:bookmarkStart w:id="836" w:name="_Toc385496801"/>
      <w:bookmarkStart w:id="837" w:name="_Toc388946329"/>
      <w:bookmarkStart w:id="838" w:name="_Toc388947562"/>
      <w:bookmarkStart w:id="839" w:name="_Toc389730886"/>
      <w:bookmarkStart w:id="840" w:name="_Toc391386074"/>
      <w:bookmarkStart w:id="841" w:name="_Toc392235888"/>
      <w:bookmarkStart w:id="842" w:name="_Toc393713419"/>
      <w:bookmarkStart w:id="843" w:name="_Toc393714486"/>
      <w:bookmarkStart w:id="844" w:name="_Toc393715490"/>
      <w:bookmarkStart w:id="845" w:name="_Toc395100465"/>
      <w:bookmarkStart w:id="846" w:name="_Toc396212812"/>
      <w:bookmarkStart w:id="847" w:name="_Toc397517657"/>
      <w:bookmarkStart w:id="848" w:name="_Toc399160640"/>
      <w:bookmarkStart w:id="849" w:name="_Toc400374878"/>
      <w:bookmarkStart w:id="850" w:name="_Toc401757924"/>
      <w:bookmarkStart w:id="851" w:name="_Toc402967104"/>
      <w:bookmarkStart w:id="852" w:name="_Toc404332316"/>
      <w:bookmarkStart w:id="853" w:name="_Toc405386782"/>
      <w:bookmarkStart w:id="854" w:name="_Toc406508020"/>
      <w:bookmarkStart w:id="855" w:name="_Toc408576641"/>
      <w:bookmarkStart w:id="856" w:name="_Toc409708236"/>
      <w:bookmarkStart w:id="857" w:name="_Toc410904539"/>
      <w:bookmarkStart w:id="858" w:name="_Toc414884968"/>
      <w:bookmarkStart w:id="859" w:name="_Toc416360078"/>
      <w:bookmarkStart w:id="860" w:name="_Toc417984361"/>
      <w:bookmarkStart w:id="861" w:name="_Toc420414839"/>
      <w:bookmarkStart w:id="862" w:name="_Toc421783562"/>
      <w:bookmarkStart w:id="863" w:name="_Toc423078775"/>
      <w:bookmarkStart w:id="864" w:name="_Toc424300248"/>
      <w:bookmarkStart w:id="865" w:name="_Toc428193356"/>
      <w:bookmarkStart w:id="866" w:name="_Toc428372303"/>
      <w:bookmarkStart w:id="867" w:name="_Toc429469054"/>
      <w:bookmarkStart w:id="868" w:name="_Toc432498840"/>
      <w:bookmarkStart w:id="869" w:name="_Toc433358220"/>
      <w:bookmarkStart w:id="870" w:name="_Toc434843834"/>
      <w:bookmarkStart w:id="871" w:name="_Toc436383069"/>
      <w:bookmarkStart w:id="872" w:name="_Toc437264287"/>
      <w:bookmarkEnd w:id="732"/>
      <w:bookmarkEnd w:id="733"/>
      <w:r w:rsidRPr="007A2B38">
        <w:rPr>
          <w:lang w:val="en-US"/>
        </w:rPr>
        <w:lastRenderedPageBreak/>
        <w:t>Service Restrictions</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E5105F" w:rsidRPr="007A2B38" w:rsidRDefault="00E5105F" w:rsidP="001247F3">
      <w:pPr>
        <w:jc w:val="center"/>
        <w:rPr>
          <w:lang w:val="en-US"/>
        </w:rPr>
      </w:pPr>
      <w:bookmarkStart w:id="873" w:name="_Toc248829287"/>
      <w:bookmarkStart w:id="874"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875" w:name="_Toc253407167"/>
      <w:bookmarkStart w:id="876" w:name="_Toc259783162"/>
      <w:bookmarkStart w:id="877" w:name="_Toc262631833"/>
      <w:bookmarkStart w:id="878" w:name="_Toc265056512"/>
      <w:bookmarkStart w:id="879" w:name="_Toc266181259"/>
      <w:bookmarkStart w:id="880" w:name="_Toc268774044"/>
      <w:bookmarkStart w:id="881" w:name="_Toc271700513"/>
      <w:bookmarkStart w:id="882" w:name="_Toc273023374"/>
      <w:bookmarkStart w:id="883" w:name="_Toc274223848"/>
      <w:bookmarkStart w:id="884" w:name="_Toc276717184"/>
      <w:bookmarkStart w:id="885" w:name="_Toc279669170"/>
      <w:bookmarkStart w:id="886" w:name="_Toc280349226"/>
      <w:bookmarkStart w:id="887" w:name="_Toc282526058"/>
      <w:bookmarkStart w:id="888" w:name="_Toc283737224"/>
      <w:bookmarkStart w:id="889" w:name="_Toc286218735"/>
      <w:bookmarkStart w:id="890" w:name="_Toc288660300"/>
      <w:bookmarkStart w:id="891" w:name="_Toc291005409"/>
      <w:bookmarkStart w:id="892" w:name="_Toc292704993"/>
      <w:bookmarkStart w:id="893" w:name="_Toc295387918"/>
      <w:bookmarkStart w:id="894" w:name="_Toc296675488"/>
      <w:bookmarkStart w:id="895" w:name="_Toc297804739"/>
      <w:bookmarkStart w:id="896" w:name="_Toc301945313"/>
      <w:bookmarkStart w:id="897" w:name="_Toc303344268"/>
      <w:bookmarkStart w:id="898" w:name="_Toc304892186"/>
      <w:bookmarkStart w:id="899" w:name="_Toc308530351"/>
      <w:bookmarkStart w:id="900" w:name="_Toc311103663"/>
      <w:bookmarkStart w:id="901" w:name="_Toc313973328"/>
      <w:bookmarkStart w:id="902" w:name="_Toc316479984"/>
      <w:bookmarkStart w:id="903" w:name="_Toc318965022"/>
      <w:bookmarkStart w:id="904" w:name="_Toc320536978"/>
      <w:bookmarkStart w:id="905" w:name="_Toc323035741"/>
      <w:bookmarkStart w:id="906" w:name="_Toc323904394"/>
      <w:bookmarkStart w:id="907" w:name="_Toc332272672"/>
      <w:bookmarkStart w:id="908" w:name="_Toc334776207"/>
      <w:bookmarkStart w:id="909" w:name="_Toc335901526"/>
      <w:bookmarkStart w:id="910" w:name="_Toc337110352"/>
      <w:bookmarkStart w:id="911" w:name="_Toc338779393"/>
      <w:bookmarkStart w:id="912" w:name="_Toc340225540"/>
      <w:bookmarkStart w:id="913" w:name="_Toc341451238"/>
      <w:bookmarkStart w:id="914" w:name="_Toc342912869"/>
      <w:bookmarkStart w:id="915" w:name="_Toc343262689"/>
      <w:bookmarkStart w:id="916" w:name="_Toc345579844"/>
      <w:bookmarkStart w:id="917" w:name="_Toc346885966"/>
      <w:bookmarkStart w:id="918" w:name="_Toc347929611"/>
      <w:bookmarkStart w:id="919" w:name="_Toc349288272"/>
      <w:bookmarkStart w:id="920" w:name="_Toc350415590"/>
      <w:bookmarkStart w:id="921" w:name="_Toc351549911"/>
      <w:bookmarkStart w:id="922" w:name="_Toc352940516"/>
      <w:bookmarkStart w:id="923" w:name="_Toc354053853"/>
      <w:bookmarkStart w:id="924" w:name="_Toc355708879"/>
      <w:bookmarkStart w:id="925" w:name="_Toc357001962"/>
      <w:bookmarkStart w:id="926" w:name="_Toc358192589"/>
      <w:bookmarkStart w:id="927" w:name="_Toc359489438"/>
      <w:bookmarkStart w:id="928" w:name="_Toc360696838"/>
      <w:bookmarkStart w:id="929" w:name="_Toc361921569"/>
      <w:bookmarkStart w:id="930" w:name="_Toc363741409"/>
      <w:bookmarkStart w:id="931" w:name="_Toc364672358"/>
      <w:bookmarkStart w:id="932" w:name="_Toc366157715"/>
      <w:bookmarkStart w:id="933" w:name="_Toc367715554"/>
      <w:bookmarkStart w:id="934" w:name="_Toc369007688"/>
      <w:bookmarkStart w:id="935" w:name="_Toc369007892"/>
      <w:bookmarkStart w:id="936" w:name="_Toc370373501"/>
      <w:bookmarkStart w:id="937" w:name="_Toc371588867"/>
      <w:bookmarkStart w:id="938" w:name="_Toc373157833"/>
      <w:bookmarkStart w:id="939" w:name="_Toc374006641"/>
      <w:bookmarkStart w:id="940" w:name="_Toc374692695"/>
      <w:bookmarkStart w:id="941" w:name="_Toc374692772"/>
      <w:bookmarkStart w:id="942" w:name="_Toc377026501"/>
      <w:bookmarkStart w:id="943" w:name="_Toc378322722"/>
      <w:bookmarkStart w:id="944" w:name="_Toc379440375"/>
      <w:bookmarkStart w:id="945" w:name="_Toc380582900"/>
      <w:bookmarkStart w:id="946" w:name="_Toc381784233"/>
      <w:bookmarkStart w:id="947" w:name="_Toc383182316"/>
      <w:bookmarkStart w:id="948" w:name="_Toc384625710"/>
      <w:bookmarkStart w:id="949" w:name="_Toc385496802"/>
      <w:bookmarkStart w:id="950" w:name="_Toc388946330"/>
      <w:bookmarkStart w:id="951" w:name="_Toc388947563"/>
      <w:bookmarkStart w:id="952" w:name="_Toc389730887"/>
      <w:bookmarkStart w:id="953" w:name="_Toc391386075"/>
      <w:bookmarkStart w:id="954" w:name="_Toc392235889"/>
      <w:bookmarkStart w:id="955" w:name="_Toc393713420"/>
      <w:bookmarkStart w:id="956" w:name="_Toc393714487"/>
      <w:bookmarkStart w:id="957" w:name="_Toc393715491"/>
      <w:bookmarkStart w:id="958" w:name="_Toc395100466"/>
      <w:bookmarkStart w:id="959" w:name="_Toc396212813"/>
      <w:bookmarkStart w:id="960" w:name="_Toc397517658"/>
      <w:bookmarkStart w:id="961" w:name="_Toc399160641"/>
      <w:bookmarkStart w:id="962" w:name="_Toc400374879"/>
      <w:bookmarkStart w:id="963" w:name="_Toc401757925"/>
      <w:bookmarkStart w:id="964" w:name="_Toc402967105"/>
      <w:bookmarkStart w:id="965" w:name="_Toc404332317"/>
      <w:bookmarkStart w:id="966" w:name="_Toc405386783"/>
      <w:bookmarkStart w:id="967" w:name="_Toc406508021"/>
      <w:bookmarkStart w:id="968" w:name="_Toc408576642"/>
      <w:bookmarkStart w:id="969" w:name="_Toc409708237"/>
      <w:bookmarkStart w:id="970" w:name="_Toc410904540"/>
      <w:bookmarkStart w:id="971" w:name="_Toc414884969"/>
      <w:bookmarkStart w:id="972" w:name="_Toc416360079"/>
      <w:bookmarkStart w:id="973" w:name="_Toc417984362"/>
      <w:bookmarkStart w:id="974" w:name="_Toc420414840"/>
      <w:bookmarkStart w:id="975" w:name="_Toc421783563"/>
      <w:bookmarkStart w:id="976" w:name="_Toc423078776"/>
      <w:bookmarkStart w:id="977" w:name="_Toc424300249"/>
      <w:bookmarkStart w:id="978" w:name="_Toc428193357"/>
      <w:bookmarkStart w:id="979" w:name="_Toc428372304"/>
      <w:bookmarkStart w:id="980" w:name="_Toc429469055"/>
      <w:bookmarkStart w:id="981" w:name="_Toc432498841"/>
      <w:bookmarkStart w:id="982" w:name="_Toc433358221"/>
      <w:bookmarkStart w:id="983" w:name="_Toc434843835"/>
      <w:bookmarkStart w:id="984" w:name="_Toc436383070"/>
      <w:bookmarkStart w:id="985" w:name="_Toc437264288"/>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15"/>
          <w:pgSz w:w="11901" w:h="16840" w:code="9"/>
          <w:pgMar w:top="1134" w:right="1418" w:bottom="1701" w:left="1418" w:header="720" w:footer="720" w:gutter="0"/>
          <w:paperSrc w:first="15" w:other="15"/>
          <w:cols w:space="720"/>
          <w:titlePg/>
          <w:docGrid w:linePitch="360"/>
        </w:sectPr>
      </w:pPr>
      <w:bookmarkStart w:id="986" w:name="_Toc253407169"/>
      <w:bookmarkStart w:id="987" w:name="_Toc259783164"/>
      <w:bookmarkStart w:id="988" w:name="_Toc266181261"/>
      <w:bookmarkStart w:id="989" w:name="_Toc268774046"/>
      <w:bookmarkStart w:id="990" w:name="_Toc271700515"/>
      <w:bookmarkStart w:id="991" w:name="_Toc273023376"/>
      <w:bookmarkStart w:id="992" w:name="_Toc274223850"/>
      <w:bookmarkStart w:id="993" w:name="_Toc276717186"/>
      <w:bookmarkStart w:id="994" w:name="_Toc279669172"/>
      <w:bookmarkStart w:id="995" w:name="_Toc280349228"/>
      <w:bookmarkStart w:id="996" w:name="_Toc282526060"/>
      <w:bookmarkStart w:id="997" w:name="_Toc283737226"/>
      <w:bookmarkStart w:id="998" w:name="_Toc286218737"/>
      <w:bookmarkStart w:id="999" w:name="_Toc288660302"/>
      <w:bookmarkStart w:id="1000" w:name="_Toc291005411"/>
      <w:bookmarkStart w:id="1001" w:name="_Toc292704995"/>
      <w:bookmarkStart w:id="1002" w:name="_Toc295387920"/>
      <w:bookmarkStart w:id="1003" w:name="_Toc296675490"/>
      <w:bookmarkStart w:id="1004" w:name="_Toc297804741"/>
      <w:bookmarkStart w:id="1005" w:name="_Toc301945315"/>
      <w:bookmarkStart w:id="1006" w:name="_Toc303344270"/>
      <w:bookmarkStart w:id="1007" w:name="_Toc304892188"/>
      <w:bookmarkStart w:id="1008" w:name="_Toc308530352"/>
      <w:bookmarkStart w:id="1009" w:name="_Toc311103664"/>
      <w:bookmarkStart w:id="1010" w:name="_Toc313973329"/>
      <w:bookmarkStart w:id="1011" w:name="_Toc316479985"/>
      <w:bookmarkStart w:id="1012" w:name="_Toc318965023"/>
      <w:bookmarkStart w:id="1013" w:name="_Toc320536979"/>
      <w:bookmarkStart w:id="1014" w:name="_Toc321233409"/>
      <w:bookmarkStart w:id="1015" w:name="_Toc321311688"/>
      <w:bookmarkStart w:id="1016" w:name="_Toc321820569"/>
      <w:bookmarkStart w:id="1017" w:name="_Toc323035742"/>
      <w:bookmarkStart w:id="1018" w:name="_Toc323904395"/>
      <w:bookmarkStart w:id="1019" w:name="_Toc332272673"/>
      <w:bookmarkStart w:id="1020" w:name="_Toc334776208"/>
      <w:bookmarkStart w:id="1021" w:name="_Toc335901527"/>
      <w:bookmarkStart w:id="1022" w:name="_Toc337110353"/>
      <w:bookmarkStart w:id="1023" w:name="_Toc338779394"/>
      <w:bookmarkStart w:id="1024" w:name="_Toc340225541"/>
      <w:bookmarkStart w:id="1025" w:name="_Toc341451239"/>
      <w:bookmarkStart w:id="1026" w:name="_Toc342912870"/>
      <w:bookmarkStart w:id="1027" w:name="_Toc343262690"/>
      <w:bookmarkStart w:id="1028" w:name="_Toc345579845"/>
      <w:bookmarkStart w:id="1029" w:name="_Toc346885967"/>
      <w:bookmarkStart w:id="1030" w:name="_Toc347929612"/>
      <w:bookmarkStart w:id="1031" w:name="_Toc349288273"/>
      <w:bookmarkStart w:id="1032" w:name="_Toc350415591"/>
      <w:bookmarkStart w:id="1033" w:name="_Toc351549912"/>
      <w:bookmarkStart w:id="1034" w:name="_Toc352940517"/>
      <w:bookmarkStart w:id="1035" w:name="_Toc354053854"/>
      <w:bookmarkStart w:id="1036" w:name="_Toc355708880"/>
      <w:bookmarkStart w:id="1037" w:name="_Toc357001963"/>
      <w:bookmarkStart w:id="1038" w:name="_Toc358192590"/>
      <w:bookmarkStart w:id="1039" w:name="_Toc359489439"/>
      <w:bookmarkStart w:id="1040" w:name="_Toc360696839"/>
      <w:bookmarkStart w:id="1041" w:name="_Toc361921570"/>
      <w:bookmarkStart w:id="1042" w:name="_Toc363741410"/>
      <w:bookmarkStart w:id="1043" w:name="_Toc364672359"/>
      <w:bookmarkStart w:id="1044" w:name="_Toc366157716"/>
      <w:bookmarkStart w:id="1045" w:name="_Toc367715555"/>
      <w:bookmarkStart w:id="1046" w:name="_Toc369007689"/>
      <w:bookmarkStart w:id="1047" w:name="_Toc369007893"/>
      <w:bookmarkStart w:id="1048" w:name="_Toc370373502"/>
      <w:bookmarkStart w:id="1049" w:name="_Toc371588868"/>
      <w:bookmarkStart w:id="1050" w:name="_Toc373157834"/>
      <w:bookmarkStart w:id="1051" w:name="_Toc374006642"/>
      <w:bookmarkStart w:id="1052" w:name="_Toc374692696"/>
      <w:bookmarkStart w:id="1053" w:name="_Toc374692773"/>
      <w:bookmarkStart w:id="1054" w:name="_Toc377026502"/>
      <w:bookmarkStart w:id="1055" w:name="_Toc378322723"/>
      <w:bookmarkStart w:id="1056" w:name="_Toc379440376"/>
      <w:bookmarkStart w:id="1057" w:name="_Toc380582901"/>
      <w:bookmarkStart w:id="1058" w:name="_Toc381784234"/>
      <w:bookmarkStart w:id="1059" w:name="_Toc383182317"/>
      <w:bookmarkStart w:id="1060" w:name="_Toc384625711"/>
      <w:bookmarkStart w:id="1061" w:name="_Toc385496803"/>
      <w:bookmarkStart w:id="1062" w:name="_Toc388946331"/>
      <w:bookmarkStart w:id="1063" w:name="_Toc388947564"/>
      <w:bookmarkStart w:id="1064" w:name="_Toc389730888"/>
      <w:bookmarkStart w:id="1065" w:name="_Toc391386076"/>
      <w:bookmarkStart w:id="1066" w:name="_Toc392235890"/>
      <w:bookmarkStart w:id="1067" w:name="_Toc393713421"/>
      <w:bookmarkStart w:id="1068" w:name="_Toc393714488"/>
      <w:bookmarkStart w:id="1069" w:name="_Toc393715492"/>
      <w:bookmarkStart w:id="1070" w:name="_Toc395100467"/>
      <w:bookmarkStart w:id="1071" w:name="_Toc396212814"/>
      <w:bookmarkStart w:id="1072" w:name="_Toc397517659"/>
      <w:bookmarkStart w:id="1073" w:name="_Toc399160642"/>
      <w:bookmarkStart w:id="1074" w:name="_Toc400374880"/>
      <w:bookmarkStart w:id="1075" w:name="_Toc401757926"/>
      <w:bookmarkStart w:id="1076" w:name="_Toc402967106"/>
      <w:bookmarkStart w:id="1077" w:name="_Toc404332318"/>
      <w:bookmarkStart w:id="1078" w:name="_Toc405386784"/>
      <w:bookmarkStart w:id="1079" w:name="_Toc406508022"/>
      <w:bookmarkStart w:id="1080" w:name="_Toc408576643"/>
      <w:bookmarkStart w:id="1081" w:name="_Toc409708238"/>
      <w:bookmarkStart w:id="1082" w:name="_Toc410904541"/>
      <w:bookmarkStart w:id="1083" w:name="_Toc414884970"/>
      <w:bookmarkStart w:id="1084" w:name="_Toc416360080"/>
      <w:bookmarkStart w:id="1085" w:name="_Toc417984363"/>
      <w:bookmarkStart w:id="1086" w:name="_Toc420414841"/>
    </w:p>
    <w:p w:rsidR="00872C86" w:rsidRPr="00824BAB" w:rsidRDefault="00911AE9" w:rsidP="00AD54EE">
      <w:pPr>
        <w:pStyle w:val="Heading1"/>
        <w:spacing w:before="0"/>
        <w:ind w:left="142"/>
        <w:jc w:val="center"/>
        <w:rPr>
          <w:kern w:val="0"/>
          <w:lang w:val="en-US"/>
        </w:rPr>
      </w:pPr>
      <w:bookmarkStart w:id="1087" w:name="_Toc421783564"/>
      <w:bookmarkStart w:id="1088" w:name="_Toc423078777"/>
      <w:bookmarkStart w:id="1089" w:name="_Toc424300250"/>
      <w:bookmarkStart w:id="1090" w:name="_Toc428193358"/>
      <w:bookmarkStart w:id="1091" w:name="_Toc428372305"/>
      <w:bookmarkStart w:id="1092" w:name="_Toc429469056"/>
      <w:bookmarkStart w:id="1093" w:name="_Toc432498842"/>
      <w:bookmarkStart w:id="1094" w:name="_Toc433358222"/>
      <w:bookmarkStart w:id="1095" w:name="_Toc434843836"/>
      <w:bookmarkStart w:id="1096" w:name="_Toc436383071"/>
      <w:bookmarkStart w:id="1097" w:name="_Toc437264289"/>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771E6C" w:rsidRPr="00771E6C" w:rsidRDefault="00771E6C" w:rsidP="00771E6C">
      <w:pPr>
        <w:pStyle w:val="Heading20"/>
        <w:rPr>
          <w:lang w:val="en-US"/>
        </w:rPr>
      </w:pPr>
      <w:bookmarkStart w:id="1098" w:name="_Toc262631836"/>
      <w:bookmarkStart w:id="1099" w:name="_Toc437264290"/>
      <w:r w:rsidRPr="00771E6C">
        <w:rPr>
          <w:lang w:val="en-US"/>
        </w:rPr>
        <w:t>List of International</w:t>
      </w:r>
      <w:r w:rsidRPr="00771E6C">
        <w:rPr>
          <w:lang w:val="en-US"/>
        </w:rPr>
        <w:br/>
        <w:t xml:space="preserve">Monitoring </w:t>
      </w:r>
      <w:proofErr w:type="gramStart"/>
      <w:r w:rsidRPr="00771E6C">
        <w:rPr>
          <w:lang w:val="en-US"/>
        </w:rPr>
        <w:t>Stations</w:t>
      </w:r>
      <w:proofErr w:type="gramEnd"/>
      <w:r w:rsidRPr="00771E6C">
        <w:rPr>
          <w:lang w:val="en-US"/>
        </w:rPr>
        <w:br/>
        <w:t>(List VIII)</w:t>
      </w:r>
      <w:r w:rsidRPr="00771E6C">
        <w:rPr>
          <w:lang w:val="en-US"/>
        </w:rPr>
        <w:br/>
        <w:t>Edition of 2013</w:t>
      </w:r>
      <w:bookmarkEnd w:id="1098"/>
      <w:bookmarkEnd w:id="1099"/>
    </w:p>
    <w:p w:rsidR="00771E6C" w:rsidRPr="00771E6C" w:rsidRDefault="00771E6C" w:rsidP="00771E6C">
      <w:pPr>
        <w:spacing w:before="240" w:after="60"/>
        <w:jc w:val="center"/>
        <w:outlineLvl w:val="6"/>
        <w:rPr>
          <w:lang w:val="en-US"/>
        </w:rPr>
      </w:pPr>
      <w:r w:rsidRPr="00771E6C">
        <w:rPr>
          <w:lang w:val="en-US"/>
        </w:rPr>
        <w:t>(Amendment No. 11)</w:t>
      </w:r>
    </w:p>
    <w:p w:rsidR="00771E6C" w:rsidRPr="00771E6C" w:rsidRDefault="00771E6C" w:rsidP="00771E6C">
      <w:pPr>
        <w:tabs>
          <w:tab w:val="clear" w:pos="1276"/>
          <w:tab w:val="clear" w:pos="1843"/>
          <w:tab w:val="clear" w:pos="5387"/>
          <w:tab w:val="clear" w:pos="5954"/>
          <w:tab w:val="right" w:pos="1021"/>
          <w:tab w:val="left" w:pos="1701"/>
          <w:tab w:val="left" w:pos="2268"/>
        </w:tabs>
        <w:spacing w:before="360"/>
        <w:jc w:val="center"/>
        <w:rPr>
          <w:b/>
          <w:lang w:val="en-US"/>
        </w:rPr>
      </w:pPr>
      <w:proofErr w:type="gramStart"/>
      <w:r w:rsidRPr="00771E6C">
        <w:rPr>
          <w:b/>
          <w:lang w:val="en-US"/>
        </w:rPr>
        <w:t>PART  I</w:t>
      </w:r>
      <w:proofErr w:type="gramEnd"/>
    </w:p>
    <w:p w:rsidR="00771E6C" w:rsidRPr="00771E6C" w:rsidRDefault="00771E6C" w:rsidP="00771E6C">
      <w:pPr>
        <w:tabs>
          <w:tab w:val="clear" w:pos="1276"/>
          <w:tab w:val="clear" w:pos="1843"/>
          <w:tab w:val="clear" w:pos="5387"/>
          <w:tab w:val="clear" w:pos="5954"/>
          <w:tab w:val="right" w:pos="1021"/>
          <w:tab w:val="left" w:pos="1701"/>
          <w:tab w:val="left" w:pos="2268"/>
        </w:tabs>
        <w:spacing w:before="100"/>
        <w:jc w:val="center"/>
        <w:rPr>
          <w:b/>
          <w:sz w:val="24"/>
          <w:szCs w:val="24"/>
          <w:lang w:val="en-US"/>
        </w:rPr>
      </w:pPr>
      <w:r w:rsidRPr="00771E6C">
        <w:rPr>
          <w:b/>
        </w:rPr>
        <w:t>STATIONS IN THE TERRESTRIAL RADIOCOMMUNICATION SERVICES</w:t>
      </w:r>
    </w:p>
    <w:p w:rsidR="00771E6C" w:rsidRPr="00771E6C" w:rsidRDefault="00771E6C" w:rsidP="00771E6C">
      <w:pPr>
        <w:tabs>
          <w:tab w:val="clear" w:pos="1276"/>
          <w:tab w:val="clear" w:pos="1843"/>
          <w:tab w:val="clear" w:pos="5387"/>
          <w:tab w:val="clear" w:pos="5954"/>
          <w:tab w:val="right" w:pos="1021"/>
          <w:tab w:val="left" w:pos="1701"/>
          <w:tab w:val="left" w:pos="2268"/>
        </w:tabs>
        <w:spacing w:before="360"/>
        <w:rPr>
          <w:b/>
          <w:lang w:val="en-US"/>
        </w:rPr>
      </w:pPr>
      <w:r w:rsidRPr="00771E6C">
        <w:rPr>
          <w:b/>
          <w:lang w:val="en-US"/>
        </w:rPr>
        <w:t>INS</w:t>
      </w:r>
      <w:r w:rsidRPr="00771E6C">
        <w:rPr>
          <w:b/>
          <w:lang w:val="en-US"/>
        </w:rPr>
        <w:tab/>
        <w:t>Indonesia</w:t>
      </w:r>
    </w:p>
    <w:p w:rsidR="00771E6C" w:rsidRPr="00771E6C" w:rsidRDefault="00771E6C" w:rsidP="00645EEB">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771E6C">
        <w:rPr>
          <w:b/>
          <w:lang w:val="en-US"/>
        </w:rPr>
        <w:t>P</w:t>
      </w:r>
      <w:r w:rsidRPr="00771E6C">
        <w:rPr>
          <w:bCs/>
          <w:lang w:val="en-US"/>
        </w:rPr>
        <w:t xml:space="preserve"> 194-198</w:t>
      </w:r>
      <w:r w:rsidR="00645EEB">
        <w:rPr>
          <w:bCs/>
          <w:lang w:val="en-US"/>
        </w:rPr>
        <w:t xml:space="preserve"> </w:t>
      </w:r>
      <w:r w:rsidRPr="00771E6C">
        <w:rPr>
          <w:bCs/>
          <w:lang w:val="en-US"/>
        </w:rPr>
        <w:tab/>
      </w:r>
      <w:r w:rsidRPr="00771E6C">
        <w:rPr>
          <w:b/>
          <w:lang w:val="en-US"/>
        </w:rPr>
        <w:t>REP</w:t>
      </w:r>
    </w:p>
    <w:p w:rsidR="00771E6C" w:rsidRPr="00771E6C" w:rsidRDefault="00771E6C" w:rsidP="00771E6C">
      <w:pPr>
        <w:keepNext/>
        <w:tabs>
          <w:tab w:val="clear" w:pos="567"/>
          <w:tab w:val="clear" w:pos="1276"/>
          <w:tab w:val="clear" w:pos="1843"/>
          <w:tab w:val="clear" w:pos="5387"/>
          <w:tab w:val="clear" w:pos="5954"/>
        </w:tabs>
        <w:spacing w:before="0"/>
        <w:jc w:val="left"/>
        <w:rPr>
          <w:rFonts w:ascii="Times New Roman" w:hAnsi="Times New Roman"/>
          <w:lang w:val="en-US"/>
        </w:rPr>
      </w:pPr>
    </w:p>
    <w:tbl>
      <w:tblPr>
        <w:tblStyle w:val="TableGrid"/>
        <w:tblW w:w="9281" w:type="dxa"/>
        <w:tblLayout w:type="fixed"/>
        <w:tblLook w:val="04A0" w:firstRow="1" w:lastRow="0" w:firstColumn="1" w:lastColumn="0" w:noHBand="0" w:noVBand="1"/>
      </w:tblPr>
      <w:tblGrid>
        <w:gridCol w:w="2796"/>
        <w:gridCol w:w="2728"/>
        <w:gridCol w:w="2551"/>
        <w:gridCol w:w="1206"/>
      </w:tblGrid>
      <w:tr w:rsidR="00771E6C" w:rsidRPr="00771E6C" w:rsidTr="00204A25">
        <w:tc>
          <w:tcPr>
            <w:tcW w:w="9281" w:type="dxa"/>
            <w:gridSpan w:val="4"/>
            <w:tcBorders>
              <w:bottom w:val="single" w:sz="4" w:space="0" w:color="auto"/>
            </w:tcBorders>
            <w:shd w:val="clear" w:color="auto" w:fill="B0B0B0"/>
            <w:vAlign w:val="center"/>
          </w:tcPr>
          <w:p w:rsidR="00771E6C" w:rsidRPr="00771E6C" w:rsidRDefault="00771E6C" w:rsidP="00771E6C">
            <w:pPr>
              <w:spacing w:before="60" w:after="60" w:line="220" w:lineRule="exact"/>
              <w:jc w:val="left"/>
              <w:rPr>
                <w:b/>
                <w:bCs/>
                <w:lang w:val="en-US"/>
              </w:rPr>
            </w:pPr>
            <w:r w:rsidRPr="00771E6C">
              <w:rPr>
                <w:b/>
                <w:bCs/>
                <w:lang w:val="en-US"/>
              </w:rPr>
              <w:t>INS - Indonesia</w:t>
            </w:r>
          </w:p>
        </w:tc>
      </w:tr>
      <w:tr w:rsidR="00771E6C" w:rsidRPr="00771E6C" w:rsidTr="00204A25">
        <w:tc>
          <w:tcPr>
            <w:tcW w:w="2796" w:type="dxa"/>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Centralizing office</w:t>
            </w:r>
          </w:p>
        </w:tc>
        <w:tc>
          <w:tcPr>
            <w:tcW w:w="2728" w:type="dxa"/>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Postal address</w:t>
            </w:r>
          </w:p>
        </w:tc>
        <w:tc>
          <w:tcPr>
            <w:tcW w:w="2551" w:type="dxa"/>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Telephone, Telefax,</w:t>
            </w:r>
            <w:r w:rsidRPr="00771E6C">
              <w:rPr>
                <w:b/>
                <w:bCs/>
                <w:lang w:val="en-US"/>
              </w:rPr>
              <w:br/>
              <w:t>Electronic-mail</w:t>
            </w:r>
          </w:p>
        </w:tc>
        <w:tc>
          <w:tcPr>
            <w:tcW w:w="1206" w:type="dxa"/>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Remarks</w:t>
            </w:r>
          </w:p>
        </w:tc>
      </w:tr>
      <w:tr w:rsidR="00771E6C" w:rsidRPr="00771E6C" w:rsidTr="00204A25">
        <w:tc>
          <w:tcPr>
            <w:tcW w:w="2796"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Directorate of Radio Frequency Spectrum and Satellite Orbit</w:t>
            </w:r>
          </w:p>
          <w:p w:rsidR="00771E6C" w:rsidRPr="00771E6C" w:rsidRDefault="00771E6C" w:rsidP="00771E6C">
            <w:pPr>
              <w:spacing w:before="60" w:after="60" w:line="200" w:lineRule="exact"/>
              <w:jc w:val="left"/>
              <w:rPr>
                <w:sz w:val="18"/>
                <w:szCs w:val="18"/>
                <w:lang w:val="en-US"/>
              </w:rPr>
            </w:pPr>
            <w:r w:rsidRPr="00771E6C">
              <w:rPr>
                <w:sz w:val="18"/>
                <w:szCs w:val="18"/>
                <w:lang w:val="en-US"/>
              </w:rPr>
              <w:t>Directorate General of Posts and Telecommunications (DG </w:t>
            </w:r>
            <w:proofErr w:type="spellStart"/>
            <w:r w:rsidRPr="00771E6C">
              <w:rPr>
                <w:sz w:val="18"/>
                <w:szCs w:val="18"/>
                <w:lang w:val="en-US"/>
              </w:rPr>
              <w:t>Postel</w:t>
            </w:r>
            <w:proofErr w:type="spellEnd"/>
            <w:r w:rsidRPr="00771E6C">
              <w:rPr>
                <w:sz w:val="18"/>
                <w:szCs w:val="18"/>
                <w:lang w:val="en-US"/>
              </w:rPr>
              <w:t>)</w:t>
            </w:r>
          </w:p>
        </w:tc>
        <w:tc>
          <w:tcPr>
            <w:tcW w:w="2728" w:type="dxa"/>
            <w:vAlign w:val="center"/>
          </w:tcPr>
          <w:p w:rsidR="00771E6C" w:rsidRPr="00771E6C" w:rsidRDefault="00771E6C" w:rsidP="00771E6C">
            <w:pPr>
              <w:spacing w:before="60" w:after="60" w:line="200" w:lineRule="exact"/>
              <w:jc w:val="left"/>
              <w:rPr>
                <w:sz w:val="18"/>
                <w:szCs w:val="18"/>
                <w:lang w:val="es-ES_tradnl"/>
              </w:rPr>
            </w:pPr>
            <w:r w:rsidRPr="00771E6C">
              <w:rPr>
                <w:sz w:val="18"/>
                <w:szCs w:val="18"/>
                <w:lang w:val="es-ES_tradnl"/>
              </w:rPr>
              <w:t xml:space="preserve">Jalan Medan </w:t>
            </w:r>
            <w:proofErr w:type="spellStart"/>
            <w:r w:rsidRPr="00771E6C">
              <w:rPr>
                <w:sz w:val="18"/>
                <w:szCs w:val="18"/>
                <w:lang w:val="es-ES_tradnl"/>
              </w:rPr>
              <w:t>Merdeka</w:t>
            </w:r>
            <w:proofErr w:type="spellEnd"/>
            <w:r w:rsidRPr="00771E6C">
              <w:rPr>
                <w:sz w:val="18"/>
                <w:szCs w:val="18"/>
                <w:lang w:val="es-ES_tradnl"/>
              </w:rPr>
              <w:br/>
            </w:r>
            <w:proofErr w:type="spellStart"/>
            <w:r w:rsidRPr="00771E6C">
              <w:rPr>
                <w:sz w:val="18"/>
                <w:szCs w:val="18"/>
                <w:lang w:val="es-ES_tradnl"/>
              </w:rPr>
              <w:t>Barat</w:t>
            </w:r>
            <w:proofErr w:type="spellEnd"/>
            <w:r w:rsidRPr="00771E6C">
              <w:rPr>
                <w:sz w:val="18"/>
                <w:szCs w:val="18"/>
                <w:lang w:val="es-ES_tradnl"/>
              </w:rPr>
              <w:t xml:space="preserve"> No. 17</w:t>
            </w:r>
            <w:r w:rsidRPr="00771E6C">
              <w:rPr>
                <w:sz w:val="18"/>
                <w:szCs w:val="18"/>
                <w:lang w:val="es-ES_tradnl"/>
              </w:rPr>
              <w:br/>
              <w:t xml:space="preserve">10110 </w:t>
            </w:r>
            <w:proofErr w:type="spellStart"/>
            <w:r w:rsidRPr="00771E6C">
              <w:rPr>
                <w:sz w:val="18"/>
                <w:szCs w:val="18"/>
                <w:lang w:val="es-ES_tradnl"/>
              </w:rPr>
              <w:t>Jakarta</w:t>
            </w:r>
            <w:proofErr w:type="spellEnd"/>
          </w:p>
        </w:tc>
        <w:tc>
          <w:tcPr>
            <w:tcW w:w="2551"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TF : +62 21 3835991</w:t>
            </w:r>
            <w:r w:rsidRPr="00771E6C">
              <w:rPr>
                <w:sz w:val="18"/>
                <w:szCs w:val="18"/>
                <w:lang w:val="en-US"/>
              </w:rPr>
              <w:br/>
              <w:t>FAX : +62 21 3522915</w:t>
            </w:r>
          </w:p>
        </w:tc>
        <w:tc>
          <w:tcPr>
            <w:tcW w:w="1206" w:type="dxa"/>
            <w:vAlign w:val="center"/>
          </w:tcPr>
          <w:p w:rsidR="00771E6C" w:rsidRPr="00771E6C" w:rsidRDefault="00771E6C" w:rsidP="00771E6C">
            <w:pPr>
              <w:spacing w:before="60" w:after="60" w:line="200" w:lineRule="exact"/>
              <w:jc w:val="left"/>
              <w:rPr>
                <w:sz w:val="18"/>
                <w:szCs w:val="18"/>
                <w:lang w:val="en-US"/>
              </w:rPr>
            </w:pPr>
          </w:p>
        </w:tc>
      </w:tr>
    </w:tbl>
    <w:p w:rsidR="00771E6C" w:rsidRPr="00771E6C" w:rsidRDefault="00771E6C" w:rsidP="00771E6C">
      <w:pPr>
        <w:spacing w:before="0" w:after="60"/>
        <w:rPr>
          <w:sz w:val="22"/>
          <w:szCs w:val="22"/>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771E6C" w:rsidRPr="00771E6C" w:rsidTr="00204A25">
        <w:tc>
          <w:tcPr>
            <w:tcW w:w="2320" w:type="dxa"/>
            <w:tcBorders>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Postal address</w:t>
            </w:r>
          </w:p>
        </w:tc>
        <w:tc>
          <w:tcPr>
            <w:tcW w:w="3190" w:type="dxa"/>
            <w:tcBorders>
              <w:lef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Telephone, Telefax, Electronic-mail</w:t>
            </w:r>
          </w:p>
        </w:tc>
      </w:tr>
      <w:tr w:rsidR="00771E6C" w:rsidRPr="00771E6C" w:rsidTr="00204A25">
        <w:tc>
          <w:tcPr>
            <w:tcW w:w="2320"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MSCK-Tangerang</w:t>
            </w:r>
          </w:p>
        </w:tc>
        <w:tc>
          <w:tcPr>
            <w:tcW w:w="3771" w:type="dxa"/>
            <w:vAlign w:val="center"/>
          </w:tcPr>
          <w:p w:rsidR="00771E6C" w:rsidRPr="00771E6C" w:rsidRDefault="00771E6C" w:rsidP="00771E6C">
            <w:pPr>
              <w:spacing w:before="60" w:after="60" w:line="200" w:lineRule="exact"/>
              <w:jc w:val="left"/>
              <w:rPr>
                <w:sz w:val="18"/>
                <w:szCs w:val="18"/>
                <w:lang w:val="es-ES_tradnl"/>
              </w:rPr>
            </w:pPr>
            <w:r w:rsidRPr="00771E6C">
              <w:rPr>
                <w:sz w:val="18"/>
                <w:szCs w:val="18"/>
                <w:lang w:val="es-ES_tradnl"/>
              </w:rPr>
              <w:t xml:space="preserve">Jalan Raya </w:t>
            </w:r>
            <w:proofErr w:type="spellStart"/>
            <w:r w:rsidRPr="00771E6C">
              <w:rPr>
                <w:sz w:val="18"/>
                <w:szCs w:val="18"/>
                <w:lang w:val="es-ES_tradnl"/>
              </w:rPr>
              <w:t>Cisoka</w:t>
            </w:r>
            <w:proofErr w:type="spellEnd"/>
            <w:r w:rsidRPr="00771E6C">
              <w:rPr>
                <w:sz w:val="18"/>
                <w:szCs w:val="18"/>
                <w:lang w:val="es-ES_tradnl"/>
              </w:rPr>
              <w:t xml:space="preserve"> - </w:t>
            </w:r>
            <w:proofErr w:type="spellStart"/>
            <w:r w:rsidRPr="00771E6C">
              <w:rPr>
                <w:sz w:val="18"/>
                <w:szCs w:val="18"/>
                <w:lang w:val="es-ES_tradnl"/>
              </w:rPr>
              <w:t>Desa</w:t>
            </w:r>
            <w:proofErr w:type="spellEnd"/>
            <w:r w:rsidRPr="00771E6C">
              <w:rPr>
                <w:sz w:val="18"/>
                <w:szCs w:val="18"/>
                <w:lang w:val="es-ES_tradnl"/>
              </w:rPr>
              <w:t xml:space="preserve"> </w:t>
            </w:r>
            <w:proofErr w:type="spellStart"/>
            <w:r w:rsidRPr="00771E6C">
              <w:rPr>
                <w:sz w:val="18"/>
                <w:szCs w:val="18"/>
                <w:lang w:val="es-ES_tradnl"/>
              </w:rPr>
              <w:t>Cangkudu</w:t>
            </w:r>
            <w:proofErr w:type="spellEnd"/>
            <w:r w:rsidRPr="00771E6C">
              <w:rPr>
                <w:sz w:val="18"/>
                <w:szCs w:val="18"/>
                <w:lang w:val="es-ES_tradnl"/>
              </w:rPr>
              <w:br/>
            </w:r>
            <w:proofErr w:type="spellStart"/>
            <w:r w:rsidRPr="00771E6C">
              <w:rPr>
                <w:sz w:val="18"/>
                <w:szCs w:val="18"/>
                <w:lang w:val="es-ES_tradnl"/>
              </w:rPr>
              <w:t>Kecamatan</w:t>
            </w:r>
            <w:proofErr w:type="spellEnd"/>
            <w:r w:rsidRPr="00771E6C">
              <w:rPr>
                <w:sz w:val="18"/>
                <w:szCs w:val="18"/>
                <w:lang w:val="es-ES_tradnl"/>
              </w:rPr>
              <w:t xml:space="preserve"> </w:t>
            </w:r>
            <w:proofErr w:type="spellStart"/>
            <w:r w:rsidRPr="00771E6C">
              <w:rPr>
                <w:sz w:val="18"/>
                <w:szCs w:val="18"/>
                <w:lang w:val="es-ES_tradnl"/>
              </w:rPr>
              <w:t>Balaraja</w:t>
            </w:r>
            <w:proofErr w:type="spellEnd"/>
            <w:r w:rsidRPr="00771E6C">
              <w:rPr>
                <w:sz w:val="18"/>
                <w:szCs w:val="18"/>
                <w:lang w:val="es-ES_tradnl"/>
              </w:rPr>
              <w:br/>
              <w:t xml:space="preserve">15610 </w:t>
            </w:r>
            <w:proofErr w:type="spellStart"/>
            <w:r w:rsidRPr="00771E6C">
              <w:rPr>
                <w:sz w:val="18"/>
                <w:szCs w:val="18"/>
                <w:lang w:val="es-ES_tradnl"/>
              </w:rPr>
              <w:t>Tangerang</w:t>
            </w:r>
            <w:proofErr w:type="spellEnd"/>
            <w:r w:rsidRPr="00771E6C">
              <w:rPr>
                <w:sz w:val="18"/>
                <w:szCs w:val="18"/>
                <w:lang w:val="es-ES_tradnl"/>
              </w:rPr>
              <w:t xml:space="preserve"> </w:t>
            </w:r>
            <w:proofErr w:type="spellStart"/>
            <w:r w:rsidRPr="00771E6C">
              <w:rPr>
                <w:sz w:val="18"/>
                <w:szCs w:val="18"/>
                <w:lang w:val="es-ES_tradnl"/>
              </w:rPr>
              <w:t>Banten</w:t>
            </w:r>
            <w:proofErr w:type="spellEnd"/>
            <w:r w:rsidRPr="00771E6C">
              <w:rPr>
                <w:sz w:val="18"/>
                <w:szCs w:val="18"/>
                <w:lang w:val="es-ES_tradnl"/>
              </w:rPr>
              <w:br/>
              <w:t>Indonesia</w:t>
            </w:r>
          </w:p>
        </w:tc>
        <w:tc>
          <w:tcPr>
            <w:tcW w:w="3190"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TF : +62 21 5950941</w:t>
            </w:r>
            <w:r w:rsidRPr="00771E6C">
              <w:rPr>
                <w:sz w:val="18"/>
                <w:szCs w:val="18"/>
                <w:lang w:val="en-US"/>
              </w:rPr>
              <w:br/>
              <w:t>FAX : +62 21 5953535</w:t>
            </w:r>
            <w:r w:rsidRPr="00771E6C">
              <w:rPr>
                <w:sz w:val="18"/>
                <w:szCs w:val="18"/>
                <w:lang w:val="en-US"/>
              </w:rPr>
              <w:br/>
              <w:t>EMAIL : upt_banten@postel.go.id</w:t>
            </w:r>
          </w:p>
        </w:tc>
      </w:tr>
    </w:tbl>
    <w:p w:rsidR="00771E6C" w:rsidRPr="00771E6C" w:rsidRDefault="00771E6C" w:rsidP="00771E6C">
      <w:pPr>
        <w:spacing w:before="0" w:line="40" w:lineRule="exact"/>
        <w:rPr>
          <w:sz w:val="4"/>
          <w:szCs w:val="4"/>
          <w:lang w:val="en-US"/>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771E6C" w:rsidRPr="00771E6C" w:rsidTr="00204A25">
        <w:tc>
          <w:tcPr>
            <w:tcW w:w="1312" w:type="dxa"/>
            <w:tcBorders>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Ranges of</w:t>
            </w:r>
            <w:r w:rsidRPr="00771E6C">
              <w:rPr>
                <w:b/>
                <w:bCs/>
                <w:lang w:val="en-US"/>
              </w:rPr>
              <w:br/>
              <w:t>frequencies for each</w:t>
            </w:r>
            <w:r w:rsidRPr="00771E6C">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Hours</w:t>
            </w:r>
            <w:r w:rsidRPr="00771E6C">
              <w:rPr>
                <w:b/>
                <w:bCs/>
                <w:lang w:val="en-US"/>
              </w:rPr>
              <w:br/>
              <w:t>of</w:t>
            </w:r>
            <w:r w:rsidRPr="00771E6C">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Remarks</w:t>
            </w:r>
          </w:p>
        </w:tc>
      </w:tr>
      <w:tr w:rsidR="00771E6C" w:rsidRPr="00771E6C" w:rsidTr="00204A25">
        <w:tc>
          <w:tcPr>
            <w:tcW w:w="1312" w:type="dxa"/>
            <w:tcBorders>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06°14'05''S</w:t>
            </w:r>
            <w:r w:rsidRPr="00771E6C">
              <w:rPr>
                <w:sz w:val="18"/>
                <w:szCs w:val="18"/>
                <w:lang w:val="en-US"/>
              </w:rPr>
              <w:br/>
              <w:t>106°25'17''E</w:t>
            </w:r>
          </w:p>
        </w:tc>
        <w:tc>
          <w:tcPr>
            <w:tcW w:w="2380" w:type="dxa"/>
            <w:tcBorders>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Frequency measurements</w:t>
            </w:r>
          </w:p>
        </w:tc>
        <w:tc>
          <w:tcPr>
            <w:tcW w:w="2127" w:type="dxa"/>
            <w:tcBorders>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bottom w:val="dashed" w:sz="6" w:space="0" w:color="1F59A2"/>
              <w:right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H24</w:t>
            </w:r>
          </w:p>
        </w:tc>
        <w:tc>
          <w:tcPr>
            <w:tcW w:w="2482" w:type="dxa"/>
            <w:tcBorders>
              <w:left w:val="single" w:sz="4" w:space="0" w:color="auto"/>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p>
        </w:tc>
      </w:tr>
      <w:tr w:rsidR="00771E6C" w:rsidRPr="00771E6C" w:rsidTr="00204A25">
        <w:tc>
          <w:tcPr>
            <w:tcW w:w="1312"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06°14'05''S</w:t>
            </w:r>
            <w:r w:rsidRPr="00771E6C">
              <w:rPr>
                <w:sz w:val="18"/>
                <w:szCs w:val="18"/>
                <w:lang w:val="en-US"/>
              </w:rPr>
              <w:br/>
              <w:t>106°25'17''E</w:t>
            </w:r>
          </w:p>
        </w:tc>
        <w:tc>
          <w:tcPr>
            <w:tcW w:w="2380"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Field strength or power</w:t>
            </w:r>
            <w:r w:rsidRPr="00771E6C">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771E6C" w:rsidRPr="00771E6C" w:rsidRDefault="00771E6C" w:rsidP="00771E6C">
            <w:pPr>
              <w:spacing w:before="0" w:after="60" w:line="200" w:lineRule="exact"/>
              <w:jc w:val="left"/>
              <w:rPr>
                <w:rFonts w:asciiTheme="minorHAnsi" w:hAnsiTheme="minorHAnsi" w:cstheme="minorHAnsi"/>
                <w:sz w:val="18"/>
                <w:szCs w:val="18"/>
              </w:rPr>
            </w:pPr>
          </w:p>
        </w:tc>
      </w:tr>
      <w:tr w:rsidR="00771E6C" w:rsidRPr="00771E6C" w:rsidTr="00204A25">
        <w:tc>
          <w:tcPr>
            <w:tcW w:w="1312"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06°14'05''S</w:t>
            </w:r>
            <w:r w:rsidRPr="00771E6C">
              <w:rPr>
                <w:sz w:val="18"/>
                <w:szCs w:val="18"/>
                <w:lang w:val="en-US"/>
              </w:rPr>
              <w:br/>
              <w:t>106°25'17''E</w:t>
            </w:r>
          </w:p>
        </w:tc>
        <w:tc>
          <w:tcPr>
            <w:tcW w:w="2380"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Direction-finding</w:t>
            </w:r>
            <w:r w:rsidRPr="00771E6C">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w:t>
            </w:r>
          </w:p>
        </w:tc>
        <w:tc>
          <w:tcPr>
            <w:tcW w:w="2482" w:type="dxa"/>
            <w:tcBorders>
              <w:top w:val="dashed" w:sz="6" w:space="0" w:color="1F59A2"/>
              <w:left w:val="single" w:sz="4" w:space="0" w:color="auto"/>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Crossed loop antenna.</w:t>
            </w:r>
          </w:p>
          <w:p w:rsidR="00771E6C" w:rsidRPr="00771E6C" w:rsidRDefault="006B4A80" w:rsidP="00771E6C">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5" style="width:0;height:1.5pt" o:hralign="center" o:hrstd="t" o:hr="t" fillcolor="#a0a0a0" stroked="f"/>
              </w:pict>
            </w:r>
          </w:p>
          <w:p w:rsidR="00771E6C" w:rsidRPr="00771E6C" w:rsidRDefault="00771E6C" w:rsidP="00771E6C">
            <w:pPr>
              <w:spacing w:before="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Adcock antenna.</w:t>
            </w:r>
          </w:p>
        </w:tc>
      </w:tr>
      <w:tr w:rsidR="00771E6C" w:rsidRPr="00771E6C" w:rsidTr="00204A25">
        <w:tc>
          <w:tcPr>
            <w:tcW w:w="1312" w:type="dxa"/>
            <w:tcBorders>
              <w:top w:val="dashed" w:sz="6" w:space="0" w:color="1F59A2"/>
              <w:bottom w:val="single" w:sz="4" w:space="0" w:color="auto"/>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06°14'05''S</w:t>
            </w:r>
            <w:r w:rsidRPr="00771E6C">
              <w:rPr>
                <w:sz w:val="18"/>
                <w:szCs w:val="18"/>
                <w:lang w:val="en-US"/>
              </w:rPr>
              <w:br/>
              <w:t>106°25'17''E</w:t>
            </w:r>
          </w:p>
        </w:tc>
        <w:tc>
          <w:tcPr>
            <w:tcW w:w="2380" w:type="dxa"/>
            <w:tcBorders>
              <w:top w:val="dashed" w:sz="6" w:space="0" w:color="1F59A2"/>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Bandwidth measurements</w:t>
            </w:r>
          </w:p>
        </w:tc>
        <w:tc>
          <w:tcPr>
            <w:tcW w:w="2127" w:type="dxa"/>
            <w:tcBorders>
              <w:top w:val="dashed" w:sz="6" w:space="0" w:color="1F59A2"/>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w:t>
            </w:r>
          </w:p>
        </w:tc>
        <w:tc>
          <w:tcPr>
            <w:tcW w:w="2482" w:type="dxa"/>
            <w:tcBorders>
              <w:top w:val="dashed" w:sz="6" w:space="0" w:color="1F59A2"/>
              <w:left w:val="single" w:sz="4" w:space="0" w:color="auto"/>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p>
        </w:tc>
      </w:tr>
    </w:tbl>
    <w:p w:rsidR="00771E6C" w:rsidRPr="00771E6C" w:rsidRDefault="00771E6C" w:rsidP="00771E6C">
      <w:pPr>
        <w:spacing w:before="0"/>
        <w:rPr>
          <w:lang w:val="es-ES_tradnl"/>
        </w:rPr>
      </w:pPr>
    </w:p>
    <w:p w:rsidR="00771E6C" w:rsidRPr="00771E6C" w:rsidRDefault="00771E6C" w:rsidP="00771E6C">
      <w:pPr>
        <w:spacing w:before="0"/>
        <w:jc w:val="right"/>
        <w:rPr>
          <w:i/>
          <w:iCs/>
          <w:lang w:val="en-US"/>
        </w:rPr>
      </w:pPr>
      <w:r w:rsidRPr="00771E6C">
        <w:rPr>
          <w:i/>
          <w:iCs/>
          <w:lang w:val="en-US"/>
        </w:rPr>
        <w:t>(cont.)</w:t>
      </w:r>
    </w:p>
    <w:p w:rsidR="00771E6C" w:rsidRPr="00771E6C" w:rsidRDefault="00771E6C" w:rsidP="00771E6C">
      <w:pPr>
        <w:tabs>
          <w:tab w:val="clear" w:pos="567"/>
          <w:tab w:val="clear" w:pos="1276"/>
          <w:tab w:val="clear" w:pos="1843"/>
          <w:tab w:val="clear" w:pos="5387"/>
          <w:tab w:val="clear" w:pos="5954"/>
        </w:tabs>
        <w:overflowPunct/>
        <w:autoSpaceDE/>
        <w:autoSpaceDN/>
        <w:adjustRightInd/>
        <w:spacing w:before="0"/>
        <w:jc w:val="left"/>
        <w:textAlignment w:val="auto"/>
      </w:pPr>
      <w:r w:rsidRPr="00771E6C">
        <w:br w:type="page"/>
      </w:r>
    </w:p>
    <w:p w:rsidR="00771E6C" w:rsidRPr="00771E6C" w:rsidRDefault="00771E6C" w:rsidP="00771E6C">
      <w:pPr>
        <w:rPr>
          <w:i/>
          <w:iCs/>
          <w:lang w:val="en-US"/>
        </w:rPr>
      </w:pPr>
      <w:r w:rsidRPr="00771E6C">
        <w:rPr>
          <w:b/>
          <w:bCs/>
          <w:lang w:val="en-US"/>
        </w:rPr>
        <w:lastRenderedPageBreak/>
        <w:t>INS</w:t>
      </w:r>
      <w:r w:rsidRPr="00771E6C">
        <w:rPr>
          <w:b/>
          <w:bCs/>
          <w:lang w:val="en-US"/>
        </w:rPr>
        <w:tab/>
        <w:t xml:space="preserve">Indonesia </w:t>
      </w:r>
      <w:r w:rsidRPr="00771E6C">
        <w:rPr>
          <w:i/>
          <w:iCs/>
          <w:lang w:val="en-US"/>
        </w:rPr>
        <w:t>(cont.)</w:t>
      </w:r>
    </w:p>
    <w:p w:rsidR="00771E6C" w:rsidRPr="00771E6C" w:rsidRDefault="00771E6C" w:rsidP="00771E6C">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2320"/>
        <w:gridCol w:w="3771"/>
        <w:gridCol w:w="3190"/>
      </w:tblGrid>
      <w:tr w:rsidR="00771E6C" w:rsidRPr="00771E6C" w:rsidTr="00204A25">
        <w:tc>
          <w:tcPr>
            <w:tcW w:w="2320" w:type="dxa"/>
            <w:tcBorders>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Postal address</w:t>
            </w:r>
          </w:p>
        </w:tc>
        <w:tc>
          <w:tcPr>
            <w:tcW w:w="3190" w:type="dxa"/>
            <w:tcBorders>
              <w:lef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Telephone, Telefax, Electronic-mail</w:t>
            </w:r>
          </w:p>
        </w:tc>
      </w:tr>
      <w:tr w:rsidR="00771E6C" w:rsidRPr="00771E6C" w:rsidTr="00204A25">
        <w:tc>
          <w:tcPr>
            <w:tcW w:w="2320"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MSKH-</w:t>
            </w:r>
            <w:proofErr w:type="spellStart"/>
            <w:r w:rsidRPr="00771E6C">
              <w:rPr>
                <w:sz w:val="18"/>
                <w:szCs w:val="18"/>
                <w:lang w:val="en-US"/>
              </w:rPr>
              <w:t>Kupang</w:t>
            </w:r>
            <w:proofErr w:type="spellEnd"/>
          </w:p>
        </w:tc>
        <w:tc>
          <w:tcPr>
            <w:tcW w:w="3771" w:type="dxa"/>
            <w:vAlign w:val="center"/>
          </w:tcPr>
          <w:p w:rsidR="00771E6C" w:rsidRPr="00771E6C" w:rsidRDefault="00771E6C" w:rsidP="00771E6C">
            <w:pPr>
              <w:spacing w:before="60" w:after="60" w:line="200" w:lineRule="exact"/>
              <w:jc w:val="left"/>
              <w:rPr>
                <w:sz w:val="18"/>
                <w:szCs w:val="18"/>
                <w:lang w:val="en-US"/>
              </w:rPr>
            </w:pPr>
            <w:proofErr w:type="spellStart"/>
            <w:r w:rsidRPr="00771E6C">
              <w:rPr>
                <w:sz w:val="18"/>
                <w:szCs w:val="18"/>
                <w:lang w:val="en-US"/>
              </w:rPr>
              <w:t>Jalan</w:t>
            </w:r>
            <w:proofErr w:type="spellEnd"/>
            <w:r w:rsidRPr="00771E6C">
              <w:rPr>
                <w:sz w:val="18"/>
                <w:szCs w:val="18"/>
                <w:lang w:val="en-US"/>
              </w:rPr>
              <w:t xml:space="preserve"> </w:t>
            </w:r>
            <w:proofErr w:type="spellStart"/>
            <w:r w:rsidRPr="00771E6C">
              <w:rPr>
                <w:sz w:val="18"/>
                <w:szCs w:val="18"/>
                <w:lang w:val="en-US"/>
              </w:rPr>
              <w:t>Baktakte</w:t>
            </w:r>
            <w:proofErr w:type="spellEnd"/>
            <w:r w:rsidRPr="00771E6C">
              <w:rPr>
                <w:sz w:val="18"/>
                <w:szCs w:val="18"/>
                <w:lang w:val="en-US"/>
              </w:rPr>
              <w:t xml:space="preserve"> - </w:t>
            </w:r>
            <w:proofErr w:type="spellStart"/>
            <w:r w:rsidRPr="00771E6C">
              <w:rPr>
                <w:sz w:val="18"/>
                <w:szCs w:val="18"/>
                <w:lang w:val="en-US"/>
              </w:rPr>
              <w:t>Desa</w:t>
            </w:r>
            <w:proofErr w:type="spellEnd"/>
            <w:r w:rsidRPr="00771E6C">
              <w:rPr>
                <w:sz w:val="18"/>
                <w:szCs w:val="18"/>
                <w:lang w:val="en-US"/>
              </w:rPr>
              <w:t xml:space="preserve"> </w:t>
            </w:r>
            <w:proofErr w:type="spellStart"/>
            <w:r w:rsidRPr="00771E6C">
              <w:rPr>
                <w:sz w:val="18"/>
                <w:szCs w:val="18"/>
                <w:lang w:val="en-US"/>
              </w:rPr>
              <w:t>Kuanheun</w:t>
            </w:r>
            <w:proofErr w:type="spellEnd"/>
            <w:r w:rsidRPr="00771E6C">
              <w:rPr>
                <w:sz w:val="18"/>
                <w:szCs w:val="18"/>
                <w:lang w:val="en-US"/>
              </w:rPr>
              <w:br/>
              <w:t xml:space="preserve">85352 Nusa Tenggara </w:t>
            </w:r>
            <w:proofErr w:type="spellStart"/>
            <w:r w:rsidRPr="00771E6C">
              <w:rPr>
                <w:sz w:val="18"/>
                <w:szCs w:val="18"/>
                <w:lang w:val="en-US"/>
              </w:rPr>
              <w:t>Timur</w:t>
            </w:r>
            <w:proofErr w:type="spellEnd"/>
            <w:r w:rsidRPr="00771E6C">
              <w:rPr>
                <w:sz w:val="18"/>
                <w:szCs w:val="18"/>
                <w:lang w:val="en-US"/>
              </w:rPr>
              <w:br/>
              <w:t xml:space="preserve">West </w:t>
            </w:r>
            <w:proofErr w:type="spellStart"/>
            <w:r w:rsidRPr="00771E6C">
              <w:rPr>
                <w:sz w:val="18"/>
                <w:szCs w:val="18"/>
                <w:lang w:val="en-US"/>
              </w:rPr>
              <w:t>Kupang</w:t>
            </w:r>
            <w:proofErr w:type="spellEnd"/>
            <w:r w:rsidRPr="00771E6C">
              <w:rPr>
                <w:sz w:val="18"/>
                <w:szCs w:val="18"/>
                <w:lang w:val="en-US"/>
              </w:rPr>
              <w:br/>
              <w:t>Indonesia</w:t>
            </w:r>
          </w:p>
        </w:tc>
        <w:tc>
          <w:tcPr>
            <w:tcW w:w="3190"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TF : +62 38 0828311</w:t>
            </w:r>
            <w:r w:rsidRPr="00771E6C">
              <w:rPr>
                <w:sz w:val="18"/>
                <w:szCs w:val="18"/>
                <w:lang w:val="en-US"/>
              </w:rPr>
              <w:br/>
              <w:t>FAX : +62 38 0828311</w:t>
            </w:r>
            <w:r w:rsidRPr="00771E6C">
              <w:rPr>
                <w:sz w:val="18"/>
                <w:szCs w:val="18"/>
                <w:lang w:val="en-US"/>
              </w:rPr>
              <w:br/>
              <w:t>EMAIL : upt_kupang@postel.go.id</w:t>
            </w:r>
          </w:p>
        </w:tc>
      </w:tr>
    </w:tbl>
    <w:p w:rsidR="00771E6C" w:rsidRPr="00771E6C" w:rsidRDefault="00771E6C" w:rsidP="00771E6C">
      <w:pPr>
        <w:spacing w:before="0" w:line="40" w:lineRule="exact"/>
        <w:rPr>
          <w:sz w:val="4"/>
          <w:szCs w:val="4"/>
          <w:lang w:val="en-US"/>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771E6C" w:rsidRPr="00771E6C" w:rsidTr="00204A25">
        <w:tc>
          <w:tcPr>
            <w:tcW w:w="1312" w:type="dxa"/>
            <w:tcBorders>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Ranges of</w:t>
            </w:r>
            <w:r w:rsidRPr="00771E6C">
              <w:rPr>
                <w:b/>
                <w:bCs/>
                <w:lang w:val="en-US"/>
              </w:rPr>
              <w:br/>
              <w:t>frequencies for each</w:t>
            </w:r>
            <w:r w:rsidRPr="00771E6C">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Hours</w:t>
            </w:r>
            <w:r w:rsidRPr="00771E6C">
              <w:rPr>
                <w:b/>
                <w:bCs/>
                <w:lang w:val="en-US"/>
              </w:rPr>
              <w:br/>
              <w:t>of</w:t>
            </w:r>
            <w:r w:rsidRPr="00771E6C">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Remarks</w:t>
            </w:r>
          </w:p>
        </w:tc>
      </w:tr>
      <w:tr w:rsidR="00771E6C" w:rsidRPr="00771E6C" w:rsidTr="00204A25">
        <w:tc>
          <w:tcPr>
            <w:tcW w:w="1312" w:type="dxa"/>
            <w:tcBorders>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10°14'09''S</w:t>
            </w:r>
            <w:r w:rsidRPr="00771E6C">
              <w:rPr>
                <w:sz w:val="18"/>
                <w:szCs w:val="18"/>
                <w:lang w:val="en-US"/>
              </w:rPr>
              <w:br/>
              <w:t>123°32'06''E</w:t>
            </w:r>
          </w:p>
        </w:tc>
        <w:tc>
          <w:tcPr>
            <w:tcW w:w="2380" w:type="dxa"/>
            <w:tcBorders>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Frequency measurements</w:t>
            </w:r>
          </w:p>
        </w:tc>
        <w:tc>
          <w:tcPr>
            <w:tcW w:w="2127" w:type="dxa"/>
            <w:tcBorders>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bottom w:val="dashed" w:sz="6" w:space="0" w:color="1F59A2"/>
              <w:right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p>
        </w:tc>
      </w:tr>
      <w:tr w:rsidR="00771E6C" w:rsidRPr="00771E6C" w:rsidTr="00204A25">
        <w:tc>
          <w:tcPr>
            <w:tcW w:w="1312"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10°14'09''S</w:t>
            </w:r>
            <w:r w:rsidRPr="00771E6C">
              <w:rPr>
                <w:sz w:val="18"/>
                <w:szCs w:val="18"/>
                <w:lang w:val="en-US"/>
              </w:rPr>
              <w:br/>
              <w:t>123°32'06''E</w:t>
            </w:r>
          </w:p>
        </w:tc>
        <w:tc>
          <w:tcPr>
            <w:tcW w:w="2380"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Field strength or power</w:t>
            </w:r>
            <w:r w:rsidRPr="00771E6C">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771E6C" w:rsidRPr="00771E6C" w:rsidRDefault="00771E6C" w:rsidP="00771E6C">
            <w:pPr>
              <w:spacing w:before="0" w:after="60" w:line="200" w:lineRule="exact"/>
              <w:jc w:val="left"/>
              <w:rPr>
                <w:rFonts w:asciiTheme="minorHAnsi" w:hAnsiTheme="minorHAnsi" w:cstheme="minorHAnsi"/>
                <w:sz w:val="18"/>
                <w:szCs w:val="18"/>
              </w:rPr>
            </w:pPr>
          </w:p>
        </w:tc>
      </w:tr>
      <w:tr w:rsidR="00771E6C" w:rsidRPr="00771E6C" w:rsidTr="00204A25">
        <w:tc>
          <w:tcPr>
            <w:tcW w:w="1312"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10°14'09''S</w:t>
            </w:r>
            <w:r w:rsidRPr="00771E6C">
              <w:rPr>
                <w:sz w:val="18"/>
                <w:szCs w:val="18"/>
                <w:lang w:val="en-US"/>
              </w:rPr>
              <w:br/>
              <w:t>123°32'06''E</w:t>
            </w:r>
          </w:p>
        </w:tc>
        <w:tc>
          <w:tcPr>
            <w:tcW w:w="2380"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Direction-finding</w:t>
            </w:r>
            <w:r w:rsidRPr="00771E6C">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Crossed loop antenna.</w:t>
            </w:r>
          </w:p>
          <w:p w:rsidR="00771E6C" w:rsidRPr="00771E6C" w:rsidRDefault="006B4A80" w:rsidP="00771E6C">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6" style="width:0;height:1.5pt" o:hralign="center" o:hrstd="t" o:hr="t" fillcolor="#a0a0a0" stroked="f"/>
              </w:pict>
            </w:r>
          </w:p>
          <w:p w:rsidR="00771E6C" w:rsidRPr="00771E6C" w:rsidRDefault="00771E6C" w:rsidP="00771E6C">
            <w:pPr>
              <w:spacing w:before="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Adcock antenna.</w:t>
            </w:r>
          </w:p>
        </w:tc>
      </w:tr>
      <w:tr w:rsidR="00771E6C" w:rsidRPr="00771E6C" w:rsidTr="00204A25">
        <w:tc>
          <w:tcPr>
            <w:tcW w:w="1312" w:type="dxa"/>
            <w:tcBorders>
              <w:top w:val="dashed" w:sz="6" w:space="0" w:color="1F59A2"/>
              <w:bottom w:val="single" w:sz="4" w:space="0" w:color="auto"/>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10°14'09''S</w:t>
            </w:r>
            <w:r w:rsidRPr="00771E6C">
              <w:rPr>
                <w:sz w:val="18"/>
                <w:szCs w:val="18"/>
                <w:lang w:val="en-US"/>
              </w:rPr>
              <w:br/>
              <w:t>123°32'06''E</w:t>
            </w:r>
          </w:p>
        </w:tc>
        <w:tc>
          <w:tcPr>
            <w:tcW w:w="2380" w:type="dxa"/>
            <w:tcBorders>
              <w:top w:val="dashed" w:sz="6" w:space="0" w:color="1F59A2"/>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Bandwidth measurements</w:t>
            </w:r>
          </w:p>
        </w:tc>
        <w:tc>
          <w:tcPr>
            <w:tcW w:w="2127" w:type="dxa"/>
            <w:tcBorders>
              <w:top w:val="dashed" w:sz="6" w:space="0" w:color="1F59A2"/>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p>
        </w:tc>
      </w:tr>
    </w:tbl>
    <w:p w:rsidR="00771E6C" w:rsidRPr="00771E6C" w:rsidRDefault="00771E6C" w:rsidP="00771E6C">
      <w:pPr>
        <w:spacing w:before="0"/>
        <w:rPr>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771E6C" w:rsidRPr="00771E6C" w:rsidTr="00204A25">
        <w:tc>
          <w:tcPr>
            <w:tcW w:w="2320" w:type="dxa"/>
            <w:tcBorders>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Postal address</w:t>
            </w:r>
          </w:p>
        </w:tc>
        <w:tc>
          <w:tcPr>
            <w:tcW w:w="3190" w:type="dxa"/>
            <w:tcBorders>
              <w:lef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Telephone, Telefax, Electronic-mail</w:t>
            </w:r>
          </w:p>
        </w:tc>
      </w:tr>
      <w:tr w:rsidR="00771E6C" w:rsidRPr="00771E6C" w:rsidTr="00204A25">
        <w:tc>
          <w:tcPr>
            <w:tcW w:w="2320"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MSPA-</w:t>
            </w:r>
            <w:proofErr w:type="spellStart"/>
            <w:r w:rsidRPr="00771E6C">
              <w:rPr>
                <w:sz w:val="18"/>
                <w:szCs w:val="18"/>
                <w:lang w:val="en-US"/>
              </w:rPr>
              <w:t>Samarinda</w:t>
            </w:r>
            <w:proofErr w:type="spellEnd"/>
          </w:p>
        </w:tc>
        <w:tc>
          <w:tcPr>
            <w:tcW w:w="3771" w:type="dxa"/>
            <w:vAlign w:val="center"/>
          </w:tcPr>
          <w:p w:rsidR="00771E6C" w:rsidRPr="00771E6C" w:rsidRDefault="00771E6C" w:rsidP="00771E6C">
            <w:pPr>
              <w:spacing w:before="60" w:after="60" w:line="200" w:lineRule="exact"/>
              <w:jc w:val="left"/>
              <w:rPr>
                <w:sz w:val="18"/>
                <w:szCs w:val="18"/>
                <w:lang w:val="de-CH"/>
              </w:rPr>
            </w:pPr>
            <w:r w:rsidRPr="00771E6C">
              <w:rPr>
                <w:sz w:val="18"/>
                <w:szCs w:val="18"/>
                <w:lang w:val="de-CH"/>
              </w:rPr>
              <w:t>Jalan Telkom - Desa Pangkalan</w:t>
            </w:r>
            <w:r w:rsidRPr="00771E6C">
              <w:rPr>
                <w:sz w:val="18"/>
                <w:szCs w:val="18"/>
                <w:lang w:val="de-CH"/>
              </w:rPr>
              <w:br/>
              <w:t>Kel. Pulau Atas</w:t>
            </w:r>
            <w:r w:rsidRPr="00771E6C">
              <w:rPr>
                <w:sz w:val="18"/>
                <w:szCs w:val="18"/>
                <w:lang w:val="de-CH"/>
              </w:rPr>
              <w:br/>
              <w:t>P.O. Box 1241</w:t>
            </w:r>
            <w:r w:rsidRPr="00771E6C">
              <w:rPr>
                <w:sz w:val="18"/>
                <w:szCs w:val="18"/>
                <w:lang w:val="de-CH"/>
              </w:rPr>
              <w:br/>
              <w:t>75115 Samarinda</w:t>
            </w:r>
            <w:r w:rsidRPr="00771E6C">
              <w:rPr>
                <w:sz w:val="18"/>
                <w:szCs w:val="18"/>
                <w:lang w:val="de-CH"/>
              </w:rPr>
              <w:br/>
              <w:t>East Kalimantan</w:t>
            </w:r>
            <w:r w:rsidRPr="00771E6C">
              <w:rPr>
                <w:sz w:val="18"/>
                <w:szCs w:val="18"/>
                <w:lang w:val="de-CH"/>
              </w:rPr>
              <w:br/>
              <w:t>Indonesia</w:t>
            </w:r>
          </w:p>
        </w:tc>
        <w:tc>
          <w:tcPr>
            <w:tcW w:w="3190"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TF : +62 54 1748696</w:t>
            </w:r>
            <w:r w:rsidRPr="00771E6C">
              <w:rPr>
                <w:sz w:val="18"/>
                <w:szCs w:val="18"/>
                <w:lang w:val="en-US"/>
              </w:rPr>
              <w:br/>
              <w:t>FAX : +62 54 1748696</w:t>
            </w:r>
            <w:r w:rsidRPr="00771E6C">
              <w:rPr>
                <w:sz w:val="18"/>
                <w:szCs w:val="18"/>
                <w:lang w:val="en-US"/>
              </w:rPr>
              <w:br/>
              <w:t>EMAIL : upt_samarinda@postel.go.id</w:t>
            </w:r>
          </w:p>
        </w:tc>
      </w:tr>
    </w:tbl>
    <w:p w:rsidR="00771E6C" w:rsidRPr="00771E6C" w:rsidRDefault="00771E6C" w:rsidP="00771E6C">
      <w:pPr>
        <w:spacing w:before="0" w:line="40" w:lineRule="exact"/>
        <w:rPr>
          <w:sz w:val="4"/>
          <w:szCs w:val="4"/>
          <w:lang w:val="en-US"/>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771E6C" w:rsidRPr="00771E6C" w:rsidTr="00204A25">
        <w:tc>
          <w:tcPr>
            <w:tcW w:w="1312" w:type="dxa"/>
            <w:tcBorders>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Ranges of</w:t>
            </w:r>
            <w:r w:rsidRPr="00771E6C">
              <w:rPr>
                <w:b/>
                <w:bCs/>
                <w:lang w:val="en-US"/>
              </w:rPr>
              <w:br/>
              <w:t>frequencies for each</w:t>
            </w:r>
            <w:r w:rsidRPr="00771E6C">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Hours</w:t>
            </w:r>
            <w:r w:rsidRPr="00771E6C">
              <w:rPr>
                <w:b/>
                <w:bCs/>
                <w:lang w:val="en-US"/>
              </w:rPr>
              <w:br/>
              <w:t>of</w:t>
            </w:r>
            <w:r w:rsidRPr="00771E6C">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Remarks</w:t>
            </w:r>
          </w:p>
        </w:tc>
      </w:tr>
      <w:tr w:rsidR="00771E6C" w:rsidRPr="00771E6C" w:rsidTr="00204A25">
        <w:tc>
          <w:tcPr>
            <w:tcW w:w="1312" w:type="dxa"/>
            <w:tcBorders>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00°32'41''S</w:t>
            </w:r>
            <w:r w:rsidRPr="00771E6C">
              <w:rPr>
                <w:sz w:val="18"/>
                <w:szCs w:val="18"/>
                <w:lang w:val="en-US"/>
              </w:rPr>
              <w:br/>
              <w:t>117°11'35''E</w:t>
            </w:r>
          </w:p>
        </w:tc>
        <w:tc>
          <w:tcPr>
            <w:tcW w:w="2380" w:type="dxa"/>
            <w:tcBorders>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Frequency measurements</w:t>
            </w:r>
          </w:p>
        </w:tc>
        <w:tc>
          <w:tcPr>
            <w:tcW w:w="2127" w:type="dxa"/>
            <w:tcBorders>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bottom w:val="dashed" w:sz="6" w:space="0" w:color="1F59A2"/>
              <w:right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p>
        </w:tc>
      </w:tr>
      <w:tr w:rsidR="00771E6C" w:rsidRPr="00771E6C" w:rsidTr="00204A25">
        <w:tc>
          <w:tcPr>
            <w:tcW w:w="1312"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00°32'41''S</w:t>
            </w:r>
            <w:r w:rsidRPr="00771E6C">
              <w:rPr>
                <w:sz w:val="18"/>
                <w:szCs w:val="18"/>
                <w:lang w:val="en-US"/>
              </w:rPr>
              <w:br/>
              <w:t>117°11'35''E</w:t>
            </w:r>
          </w:p>
        </w:tc>
        <w:tc>
          <w:tcPr>
            <w:tcW w:w="2380"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Field strength or power</w:t>
            </w:r>
            <w:r w:rsidRPr="00771E6C">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771E6C" w:rsidRPr="00771E6C" w:rsidRDefault="00771E6C" w:rsidP="00771E6C">
            <w:pPr>
              <w:spacing w:before="0" w:after="60" w:line="200" w:lineRule="exact"/>
              <w:jc w:val="left"/>
              <w:rPr>
                <w:rFonts w:asciiTheme="minorHAnsi" w:hAnsiTheme="minorHAnsi" w:cstheme="minorHAnsi"/>
                <w:sz w:val="18"/>
                <w:szCs w:val="18"/>
              </w:rPr>
            </w:pPr>
          </w:p>
        </w:tc>
      </w:tr>
      <w:tr w:rsidR="00771E6C" w:rsidRPr="00771E6C" w:rsidTr="00204A25">
        <w:tc>
          <w:tcPr>
            <w:tcW w:w="1312"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00°32'41''S</w:t>
            </w:r>
            <w:r w:rsidRPr="00771E6C">
              <w:rPr>
                <w:sz w:val="18"/>
                <w:szCs w:val="18"/>
                <w:lang w:val="en-US"/>
              </w:rPr>
              <w:br/>
              <w:t>117°11'35''E</w:t>
            </w:r>
          </w:p>
        </w:tc>
        <w:tc>
          <w:tcPr>
            <w:tcW w:w="2380"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Direction-finding</w:t>
            </w:r>
            <w:r w:rsidRPr="00771E6C">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Crossed loop antenna.</w:t>
            </w:r>
          </w:p>
          <w:p w:rsidR="00771E6C" w:rsidRPr="00771E6C" w:rsidRDefault="006B4A80" w:rsidP="00771E6C">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7" style="width:0;height:1.5pt" o:hralign="center" o:hrstd="t" o:hr="t" fillcolor="#a0a0a0" stroked="f"/>
              </w:pict>
            </w:r>
          </w:p>
          <w:p w:rsidR="00771E6C" w:rsidRPr="00771E6C" w:rsidRDefault="00771E6C" w:rsidP="00771E6C">
            <w:pPr>
              <w:spacing w:before="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Adcock antenna.</w:t>
            </w:r>
          </w:p>
        </w:tc>
      </w:tr>
      <w:tr w:rsidR="00771E6C" w:rsidRPr="00771E6C" w:rsidTr="00204A25">
        <w:tc>
          <w:tcPr>
            <w:tcW w:w="1312" w:type="dxa"/>
            <w:tcBorders>
              <w:top w:val="dashed" w:sz="6" w:space="0" w:color="1F59A2"/>
              <w:bottom w:val="single" w:sz="4" w:space="0" w:color="auto"/>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00°32'41''S</w:t>
            </w:r>
            <w:r w:rsidRPr="00771E6C">
              <w:rPr>
                <w:sz w:val="18"/>
                <w:szCs w:val="18"/>
                <w:lang w:val="en-US"/>
              </w:rPr>
              <w:br/>
              <w:t>117°11'35''E</w:t>
            </w:r>
          </w:p>
        </w:tc>
        <w:tc>
          <w:tcPr>
            <w:tcW w:w="2380" w:type="dxa"/>
            <w:tcBorders>
              <w:top w:val="dashed" w:sz="6" w:space="0" w:color="1F59A2"/>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Bandwidth measurements</w:t>
            </w:r>
          </w:p>
        </w:tc>
        <w:tc>
          <w:tcPr>
            <w:tcW w:w="2127" w:type="dxa"/>
            <w:tcBorders>
              <w:top w:val="dashed" w:sz="6" w:space="0" w:color="1F59A2"/>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p>
        </w:tc>
      </w:tr>
    </w:tbl>
    <w:p w:rsidR="00771E6C" w:rsidRPr="00771E6C" w:rsidRDefault="00771E6C" w:rsidP="00771E6C">
      <w:pPr>
        <w:spacing w:before="0"/>
        <w:rPr>
          <w:lang w:val="en-US"/>
        </w:rPr>
      </w:pPr>
    </w:p>
    <w:p w:rsidR="00771E6C" w:rsidRPr="00771E6C" w:rsidRDefault="00771E6C" w:rsidP="00771E6C">
      <w:pPr>
        <w:spacing w:before="0"/>
        <w:jc w:val="right"/>
        <w:rPr>
          <w:i/>
          <w:iCs/>
          <w:lang w:val="en-US"/>
        </w:rPr>
      </w:pPr>
      <w:r w:rsidRPr="00771E6C">
        <w:rPr>
          <w:i/>
          <w:iCs/>
          <w:lang w:val="en-US"/>
        </w:rPr>
        <w:t>(cont.)</w:t>
      </w:r>
    </w:p>
    <w:p w:rsidR="00771E6C" w:rsidRPr="00771E6C" w:rsidRDefault="00771E6C" w:rsidP="00771E6C">
      <w:pPr>
        <w:tabs>
          <w:tab w:val="clear" w:pos="567"/>
          <w:tab w:val="clear" w:pos="1276"/>
          <w:tab w:val="clear" w:pos="1843"/>
          <w:tab w:val="clear" w:pos="5387"/>
          <w:tab w:val="clear" w:pos="5954"/>
        </w:tabs>
        <w:overflowPunct/>
        <w:autoSpaceDE/>
        <w:autoSpaceDN/>
        <w:adjustRightInd/>
        <w:spacing w:before="0"/>
        <w:jc w:val="left"/>
        <w:textAlignment w:val="auto"/>
      </w:pPr>
      <w:r w:rsidRPr="00771E6C">
        <w:br w:type="page"/>
      </w:r>
    </w:p>
    <w:p w:rsidR="00771E6C" w:rsidRPr="00771E6C" w:rsidRDefault="00771E6C" w:rsidP="00771E6C">
      <w:pPr>
        <w:rPr>
          <w:i/>
          <w:iCs/>
          <w:lang w:val="en-US"/>
        </w:rPr>
      </w:pPr>
      <w:r w:rsidRPr="00771E6C">
        <w:rPr>
          <w:b/>
          <w:bCs/>
          <w:lang w:val="en-US"/>
        </w:rPr>
        <w:lastRenderedPageBreak/>
        <w:t>INS</w:t>
      </w:r>
      <w:r w:rsidRPr="00771E6C">
        <w:rPr>
          <w:b/>
          <w:bCs/>
          <w:lang w:val="en-US"/>
        </w:rPr>
        <w:tab/>
        <w:t xml:space="preserve">Indonesia </w:t>
      </w:r>
      <w:r w:rsidRPr="00771E6C">
        <w:rPr>
          <w:i/>
          <w:iCs/>
          <w:lang w:val="en-US"/>
        </w:rPr>
        <w:t>(cont.)</w:t>
      </w:r>
    </w:p>
    <w:p w:rsidR="00771E6C" w:rsidRPr="00771E6C" w:rsidRDefault="00771E6C" w:rsidP="00771E6C">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2320"/>
        <w:gridCol w:w="3771"/>
        <w:gridCol w:w="3190"/>
      </w:tblGrid>
      <w:tr w:rsidR="00771E6C" w:rsidRPr="00771E6C" w:rsidTr="00204A25">
        <w:tc>
          <w:tcPr>
            <w:tcW w:w="2320" w:type="dxa"/>
            <w:tcBorders>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Postal address</w:t>
            </w:r>
          </w:p>
        </w:tc>
        <w:tc>
          <w:tcPr>
            <w:tcW w:w="3190" w:type="dxa"/>
            <w:tcBorders>
              <w:lef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Telephone, Telefax, Electronic-mail</w:t>
            </w:r>
          </w:p>
        </w:tc>
      </w:tr>
      <w:tr w:rsidR="00771E6C" w:rsidRPr="00771E6C" w:rsidTr="00204A25">
        <w:tc>
          <w:tcPr>
            <w:tcW w:w="2320"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MSTM-Medan</w:t>
            </w:r>
          </w:p>
        </w:tc>
        <w:tc>
          <w:tcPr>
            <w:tcW w:w="3771"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 xml:space="preserve">10, </w:t>
            </w:r>
            <w:proofErr w:type="spellStart"/>
            <w:r w:rsidRPr="00771E6C">
              <w:rPr>
                <w:sz w:val="18"/>
                <w:szCs w:val="18"/>
                <w:lang w:val="en-US"/>
              </w:rPr>
              <w:t>Jalan</w:t>
            </w:r>
            <w:proofErr w:type="spellEnd"/>
            <w:r w:rsidRPr="00771E6C">
              <w:rPr>
                <w:sz w:val="18"/>
                <w:szCs w:val="18"/>
                <w:lang w:val="en-US"/>
              </w:rPr>
              <w:t xml:space="preserve"> Willem Iskandar</w:t>
            </w:r>
            <w:r w:rsidRPr="00771E6C">
              <w:rPr>
                <w:sz w:val="18"/>
                <w:szCs w:val="18"/>
                <w:lang w:val="en-US"/>
              </w:rPr>
              <w:br/>
              <w:t>20221 Medan</w:t>
            </w:r>
            <w:r w:rsidRPr="00771E6C">
              <w:rPr>
                <w:sz w:val="18"/>
                <w:szCs w:val="18"/>
                <w:lang w:val="en-US"/>
              </w:rPr>
              <w:br/>
              <w:t>North Sumatera</w:t>
            </w:r>
            <w:r w:rsidRPr="00771E6C">
              <w:rPr>
                <w:sz w:val="18"/>
                <w:szCs w:val="18"/>
                <w:lang w:val="en-US"/>
              </w:rPr>
              <w:br/>
              <w:t>Indonesia</w:t>
            </w:r>
          </w:p>
        </w:tc>
        <w:tc>
          <w:tcPr>
            <w:tcW w:w="3190"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TF : +62 61 6630985</w:t>
            </w:r>
            <w:r w:rsidRPr="00771E6C">
              <w:rPr>
                <w:sz w:val="18"/>
                <w:szCs w:val="18"/>
                <w:lang w:val="en-US"/>
              </w:rPr>
              <w:br/>
              <w:t>FAX : +62 61 6621717</w:t>
            </w:r>
            <w:r w:rsidRPr="00771E6C">
              <w:rPr>
                <w:sz w:val="18"/>
                <w:szCs w:val="18"/>
                <w:lang w:val="en-US"/>
              </w:rPr>
              <w:br/>
              <w:t>EMAIL : upt_medan@postel.go.id</w:t>
            </w:r>
          </w:p>
        </w:tc>
      </w:tr>
    </w:tbl>
    <w:p w:rsidR="00771E6C" w:rsidRPr="00771E6C" w:rsidRDefault="00771E6C" w:rsidP="00771E6C">
      <w:pPr>
        <w:spacing w:before="0" w:line="40" w:lineRule="exact"/>
        <w:rPr>
          <w:sz w:val="4"/>
          <w:szCs w:val="4"/>
          <w:lang w:val="en-US"/>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771E6C" w:rsidRPr="00771E6C" w:rsidTr="00204A25">
        <w:tc>
          <w:tcPr>
            <w:tcW w:w="1312" w:type="dxa"/>
            <w:tcBorders>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Ranges of</w:t>
            </w:r>
            <w:r w:rsidRPr="00771E6C">
              <w:rPr>
                <w:b/>
                <w:bCs/>
                <w:lang w:val="en-US"/>
              </w:rPr>
              <w:br/>
              <w:t>frequencies for each</w:t>
            </w:r>
            <w:r w:rsidRPr="00771E6C">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Hours</w:t>
            </w:r>
            <w:r w:rsidRPr="00771E6C">
              <w:rPr>
                <w:b/>
                <w:bCs/>
                <w:lang w:val="en-US"/>
              </w:rPr>
              <w:br/>
              <w:t>of</w:t>
            </w:r>
            <w:r w:rsidRPr="00771E6C">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Remarks</w:t>
            </w:r>
          </w:p>
        </w:tc>
      </w:tr>
      <w:tr w:rsidR="00771E6C" w:rsidRPr="00771E6C" w:rsidTr="00204A25">
        <w:tc>
          <w:tcPr>
            <w:tcW w:w="1312" w:type="dxa"/>
            <w:tcBorders>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03°29'50''N</w:t>
            </w:r>
            <w:r w:rsidRPr="00771E6C">
              <w:rPr>
                <w:sz w:val="18"/>
                <w:szCs w:val="18"/>
                <w:lang w:val="en-US"/>
              </w:rPr>
              <w:br/>
              <w:t>098°44'30''E</w:t>
            </w:r>
          </w:p>
        </w:tc>
        <w:tc>
          <w:tcPr>
            <w:tcW w:w="2380" w:type="dxa"/>
            <w:tcBorders>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Frequency measurements</w:t>
            </w:r>
          </w:p>
        </w:tc>
        <w:tc>
          <w:tcPr>
            <w:tcW w:w="2127" w:type="dxa"/>
            <w:tcBorders>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bottom w:val="dashed" w:sz="6" w:space="0" w:color="1F59A2"/>
              <w:right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p>
        </w:tc>
      </w:tr>
      <w:tr w:rsidR="00771E6C" w:rsidRPr="00771E6C" w:rsidTr="00204A25">
        <w:tc>
          <w:tcPr>
            <w:tcW w:w="1312"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03°29'50''N</w:t>
            </w:r>
            <w:r w:rsidRPr="00771E6C">
              <w:rPr>
                <w:sz w:val="18"/>
                <w:szCs w:val="18"/>
                <w:lang w:val="en-US"/>
              </w:rPr>
              <w:br/>
              <w:t>098°44'30''E</w:t>
            </w:r>
          </w:p>
        </w:tc>
        <w:tc>
          <w:tcPr>
            <w:tcW w:w="2380"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Field strength or power</w:t>
            </w:r>
            <w:r w:rsidRPr="00771E6C">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771E6C" w:rsidRPr="00771E6C" w:rsidRDefault="00771E6C" w:rsidP="00771E6C">
            <w:pPr>
              <w:spacing w:before="0" w:after="60" w:line="200" w:lineRule="exact"/>
              <w:jc w:val="left"/>
              <w:rPr>
                <w:rFonts w:asciiTheme="minorHAnsi" w:hAnsiTheme="minorHAnsi" w:cstheme="minorHAnsi"/>
                <w:sz w:val="18"/>
                <w:szCs w:val="18"/>
              </w:rPr>
            </w:pPr>
          </w:p>
        </w:tc>
      </w:tr>
      <w:tr w:rsidR="00771E6C" w:rsidRPr="00771E6C" w:rsidTr="00204A25">
        <w:tc>
          <w:tcPr>
            <w:tcW w:w="1312"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03°29'50''N</w:t>
            </w:r>
            <w:r w:rsidRPr="00771E6C">
              <w:rPr>
                <w:sz w:val="18"/>
                <w:szCs w:val="18"/>
                <w:lang w:val="en-US"/>
              </w:rPr>
              <w:br/>
              <w:t>098°44'30''E</w:t>
            </w:r>
          </w:p>
        </w:tc>
        <w:tc>
          <w:tcPr>
            <w:tcW w:w="2380"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Direction-finding</w:t>
            </w:r>
            <w:r w:rsidRPr="00771E6C">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Crossed loop antenna.</w:t>
            </w:r>
          </w:p>
          <w:p w:rsidR="00771E6C" w:rsidRPr="00771E6C" w:rsidRDefault="006B4A80" w:rsidP="00771E6C">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8" style="width:0;height:1.5pt" o:hralign="center" o:hrstd="t" o:hr="t" fillcolor="#a0a0a0" stroked="f"/>
              </w:pict>
            </w:r>
          </w:p>
          <w:p w:rsidR="00771E6C" w:rsidRPr="00771E6C" w:rsidRDefault="00771E6C" w:rsidP="00771E6C">
            <w:pPr>
              <w:spacing w:before="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Adcock antenna.</w:t>
            </w:r>
          </w:p>
        </w:tc>
      </w:tr>
      <w:tr w:rsidR="00771E6C" w:rsidRPr="00771E6C" w:rsidTr="00204A25">
        <w:tc>
          <w:tcPr>
            <w:tcW w:w="1312" w:type="dxa"/>
            <w:tcBorders>
              <w:top w:val="dashed" w:sz="6" w:space="0" w:color="1F59A2"/>
              <w:bottom w:val="single" w:sz="4" w:space="0" w:color="auto"/>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03°29'50''N</w:t>
            </w:r>
            <w:r w:rsidRPr="00771E6C">
              <w:rPr>
                <w:sz w:val="18"/>
                <w:szCs w:val="18"/>
                <w:lang w:val="en-US"/>
              </w:rPr>
              <w:br/>
              <w:t>098°44'30''E</w:t>
            </w:r>
          </w:p>
        </w:tc>
        <w:tc>
          <w:tcPr>
            <w:tcW w:w="2380" w:type="dxa"/>
            <w:tcBorders>
              <w:top w:val="dashed" w:sz="6" w:space="0" w:color="1F59A2"/>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Bandwidth measurements</w:t>
            </w:r>
          </w:p>
        </w:tc>
        <w:tc>
          <w:tcPr>
            <w:tcW w:w="2127" w:type="dxa"/>
            <w:tcBorders>
              <w:top w:val="dashed" w:sz="6" w:space="0" w:color="1F59A2"/>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p>
        </w:tc>
      </w:tr>
    </w:tbl>
    <w:p w:rsidR="00771E6C" w:rsidRPr="00771E6C" w:rsidRDefault="00771E6C" w:rsidP="00771E6C">
      <w:pPr>
        <w:spacing w:before="0"/>
        <w:rPr>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771E6C" w:rsidRPr="00771E6C" w:rsidTr="00204A25">
        <w:tc>
          <w:tcPr>
            <w:tcW w:w="2320" w:type="dxa"/>
            <w:tcBorders>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Postal address</w:t>
            </w:r>
          </w:p>
        </w:tc>
        <w:tc>
          <w:tcPr>
            <w:tcW w:w="3190" w:type="dxa"/>
            <w:tcBorders>
              <w:lef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Telephone, Telefax, Electronic-mail</w:t>
            </w:r>
          </w:p>
        </w:tc>
      </w:tr>
      <w:tr w:rsidR="00771E6C" w:rsidRPr="00771E6C" w:rsidTr="00204A25">
        <w:tc>
          <w:tcPr>
            <w:tcW w:w="2320"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MSWR-</w:t>
            </w:r>
            <w:proofErr w:type="spellStart"/>
            <w:r w:rsidRPr="00771E6C">
              <w:rPr>
                <w:sz w:val="18"/>
                <w:szCs w:val="18"/>
                <w:lang w:val="en-US"/>
              </w:rPr>
              <w:t>Merauke</w:t>
            </w:r>
            <w:proofErr w:type="spellEnd"/>
          </w:p>
        </w:tc>
        <w:tc>
          <w:tcPr>
            <w:tcW w:w="3771" w:type="dxa"/>
            <w:vAlign w:val="center"/>
          </w:tcPr>
          <w:p w:rsidR="00771E6C" w:rsidRPr="00771E6C" w:rsidRDefault="00771E6C" w:rsidP="00771E6C">
            <w:pPr>
              <w:spacing w:before="60" w:after="60" w:line="200" w:lineRule="exact"/>
              <w:jc w:val="left"/>
              <w:rPr>
                <w:sz w:val="18"/>
                <w:szCs w:val="18"/>
                <w:lang w:val="en-US"/>
              </w:rPr>
            </w:pPr>
            <w:proofErr w:type="spellStart"/>
            <w:r w:rsidRPr="00771E6C">
              <w:rPr>
                <w:sz w:val="18"/>
                <w:szCs w:val="18"/>
                <w:lang w:val="en-US"/>
              </w:rPr>
              <w:t>Jalan</w:t>
            </w:r>
            <w:proofErr w:type="spellEnd"/>
            <w:r w:rsidRPr="00771E6C">
              <w:rPr>
                <w:sz w:val="18"/>
                <w:szCs w:val="18"/>
                <w:lang w:val="en-US"/>
              </w:rPr>
              <w:t xml:space="preserve"> Trans Irian</w:t>
            </w:r>
            <w:r w:rsidRPr="00771E6C">
              <w:rPr>
                <w:sz w:val="18"/>
                <w:szCs w:val="18"/>
                <w:lang w:val="en-US"/>
              </w:rPr>
              <w:br/>
            </w:r>
            <w:proofErr w:type="spellStart"/>
            <w:r w:rsidRPr="00771E6C">
              <w:rPr>
                <w:sz w:val="18"/>
                <w:szCs w:val="18"/>
                <w:lang w:val="en-US"/>
              </w:rPr>
              <w:t>Kec</w:t>
            </w:r>
            <w:proofErr w:type="spellEnd"/>
            <w:r w:rsidRPr="00771E6C">
              <w:rPr>
                <w:sz w:val="18"/>
                <w:szCs w:val="18"/>
                <w:lang w:val="en-US"/>
              </w:rPr>
              <w:t xml:space="preserve">. </w:t>
            </w:r>
            <w:proofErr w:type="spellStart"/>
            <w:r w:rsidRPr="00771E6C">
              <w:rPr>
                <w:sz w:val="18"/>
                <w:szCs w:val="18"/>
                <w:lang w:val="en-US"/>
              </w:rPr>
              <w:t>Wasur</w:t>
            </w:r>
            <w:proofErr w:type="spellEnd"/>
            <w:r w:rsidRPr="00771E6C">
              <w:rPr>
                <w:sz w:val="18"/>
                <w:szCs w:val="18"/>
                <w:lang w:val="en-US"/>
              </w:rPr>
              <w:br/>
            </w:r>
            <w:proofErr w:type="spellStart"/>
            <w:r w:rsidRPr="00771E6C">
              <w:rPr>
                <w:sz w:val="18"/>
                <w:szCs w:val="18"/>
                <w:lang w:val="en-US"/>
              </w:rPr>
              <w:t>Merauke</w:t>
            </w:r>
            <w:proofErr w:type="spellEnd"/>
            <w:r w:rsidRPr="00771E6C">
              <w:rPr>
                <w:sz w:val="18"/>
                <w:szCs w:val="18"/>
                <w:lang w:val="en-US"/>
              </w:rPr>
              <w:t xml:space="preserve"> - Irian Jaya</w:t>
            </w:r>
            <w:r w:rsidRPr="00771E6C">
              <w:rPr>
                <w:sz w:val="18"/>
                <w:szCs w:val="18"/>
                <w:lang w:val="en-US"/>
              </w:rPr>
              <w:br/>
              <w:t>Indonesia</w:t>
            </w:r>
          </w:p>
        </w:tc>
        <w:tc>
          <w:tcPr>
            <w:tcW w:w="3190" w:type="dxa"/>
            <w:vAlign w:val="center"/>
          </w:tcPr>
          <w:p w:rsidR="00771E6C" w:rsidRPr="00771E6C" w:rsidRDefault="00771E6C" w:rsidP="00771E6C">
            <w:pPr>
              <w:spacing w:before="60" w:after="60" w:line="200" w:lineRule="exact"/>
              <w:jc w:val="left"/>
              <w:rPr>
                <w:sz w:val="18"/>
                <w:szCs w:val="18"/>
                <w:lang w:val="en-US"/>
              </w:rPr>
            </w:pPr>
            <w:r w:rsidRPr="00771E6C">
              <w:rPr>
                <w:sz w:val="18"/>
                <w:szCs w:val="18"/>
                <w:lang w:val="en-US"/>
              </w:rPr>
              <w:t>TF : +62 97 1321701</w:t>
            </w:r>
            <w:r w:rsidRPr="00771E6C">
              <w:rPr>
                <w:sz w:val="18"/>
                <w:szCs w:val="18"/>
                <w:lang w:val="en-US"/>
              </w:rPr>
              <w:br/>
              <w:t>FAX : +62 97 1321701</w:t>
            </w:r>
            <w:r w:rsidRPr="00771E6C">
              <w:rPr>
                <w:sz w:val="18"/>
                <w:szCs w:val="18"/>
                <w:lang w:val="en-US"/>
              </w:rPr>
              <w:br/>
              <w:t>EMAIL : upt_merauke@postel.go.id</w:t>
            </w:r>
          </w:p>
        </w:tc>
      </w:tr>
    </w:tbl>
    <w:p w:rsidR="00771E6C" w:rsidRPr="00771E6C" w:rsidRDefault="00771E6C" w:rsidP="00771E6C">
      <w:pPr>
        <w:spacing w:before="0" w:line="40" w:lineRule="exact"/>
        <w:rPr>
          <w:sz w:val="4"/>
          <w:szCs w:val="4"/>
          <w:lang w:val="en-US"/>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771E6C" w:rsidRPr="00771E6C" w:rsidTr="00204A25">
        <w:tc>
          <w:tcPr>
            <w:tcW w:w="1312" w:type="dxa"/>
            <w:tcBorders>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Ranges of</w:t>
            </w:r>
            <w:r w:rsidRPr="00771E6C">
              <w:rPr>
                <w:b/>
                <w:bCs/>
                <w:lang w:val="en-US"/>
              </w:rPr>
              <w:br/>
              <w:t>frequencies for each</w:t>
            </w:r>
            <w:r w:rsidRPr="00771E6C">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Hours</w:t>
            </w:r>
            <w:r w:rsidRPr="00771E6C">
              <w:rPr>
                <w:b/>
                <w:bCs/>
                <w:lang w:val="en-US"/>
              </w:rPr>
              <w:br/>
              <w:t>of</w:t>
            </w:r>
            <w:r w:rsidRPr="00771E6C">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771E6C" w:rsidRPr="00771E6C" w:rsidRDefault="00771E6C" w:rsidP="00771E6C">
            <w:pPr>
              <w:spacing w:before="60" w:after="60" w:line="220" w:lineRule="exact"/>
              <w:jc w:val="center"/>
              <w:rPr>
                <w:b/>
                <w:bCs/>
                <w:lang w:val="en-US"/>
              </w:rPr>
            </w:pPr>
            <w:r w:rsidRPr="00771E6C">
              <w:rPr>
                <w:b/>
                <w:bCs/>
                <w:lang w:val="en-US"/>
              </w:rPr>
              <w:t>Remarks</w:t>
            </w:r>
          </w:p>
        </w:tc>
      </w:tr>
      <w:tr w:rsidR="00771E6C" w:rsidRPr="00771E6C" w:rsidTr="00204A25">
        <w:tc>
          <w:tcPr>
            <w:tcW w:w="1312" w:type="dxa"/>
            <w:tcBorders>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08°32'16''S</w:t>
            </w:r>
            <w:r w:rsidRPr="00771E6C">
              <w:rPr>
                <w:sz w:val="18"/>
                <w:szCs w:val="18"/>
                <w:lang w:val="en-US"/>
              </w:rPr>
              <w:br/>
              <w:t>140°27'02''E</w:t>
            </w:r>
          </w:p>
        </w:tc>
        <w:tc>
          <w:tcPr>
            <w:tcW w:w="2380" w:type="dxa"/>
            <w:tcBorders>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Frequency measurements</w:t>
            </w:r>
          </w:p>
        </w:tc>
        <w:tc>
          <w:tcPr>
            <w:tcW w:w="2127" w:type="dxa"/>
            <w:tcBorders>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bottom w:val="dashed" w:sz="6" w:space="0" w:color="1F59A2"/>
              <w:right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p>
        </w:tc>
      </w:tr>
      <w:tr w:rsidR="00771E6C" w:rsidRPr="00771E6C" w:rsidTr="00204A25">
        <w:tc>
          <w:tcPr>
            <w:tcW w:w="1312"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08°32'16''S</w:t>
            </w:r>
            <w:r w:rsidRPr="00771E6C">
              <w:rPr>
                <w:sz w:val="18"/>
                <w:szCs w:val="18"/>
                <w:lang w:val="en-US"/>
              </w:rPr>
              <w:br/>
              <w:t>140°27'02''E</w:t>
            </w:r>
          </w:p>
        </w:tc>
        <w:tc>
          <w:tcPr>
            <w:tcW w:w="2380"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Field strength or power</w:t>
            </w:r>
            <w:r w:rsidRPr="00771E6C">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771E6C" w:rsidRPr="00771E6C" w:rsidRDefault="00771E6C" w:rsidP="00771E6C">
            <w:pPr>
              <w:spacing w:before="0" w:after="60" w:line="200" w:lineRule="exact"/>
              <w:jc w:val="left"/>
              <w:rPr>
                <w:rFonts w:asciiTheme="minorHAnsi" w:hAnsiTheme="minorHAnsi" w:cstheme="minorHAnsi"/>
                <w:sz w:val="18"/>
                <w:szCs w:val="18"/>
              </w:rPr>
            </w:pPr>
          </w:p>
        </w:tc>
      </w:tr>
      <w:tr w:rsidR="00771E6C" w:rsidRPr="00771E6C" w:rsidTr="00204A25">
        <w:tc>
          <w:tcPr>
            <w:tcW w:w="1312"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08°32'16''S</w:t>
            </w:r>
            <w:r w:rsidRPr="00771E6C">
              <w:rPr>
                <w:sz w:val="18"/>
                <w:szCs w:val="18"/>
                <w:lang w:val="en-US"/>
              </w:rPr>
              <w:br/>
              <w:t>140°27'02''E</w:t>
            </w:r>
          </w:p>
        </w:tc>
        <w:tc>
          <w:tcPr>
            <w:tcW w:w="2380"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Direction-finding</w:t>
            </w:r>
            <w:r w:rsidRPr="00771E6C">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Crossed loop antenna.</w:t>
            </w:r>
          </w:p>
          <w:p w:rsidR="00771E6C" w:rsidRPr="00771E6C" w:rsidRDefault="006B4A80" w:rsidP="00771E6C">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9" style="width:0;height:1.5pt" o:hralign="center" o:hrstd="t" o:hr="t" fillcolor="#a0a0a0" stroked="f"/>
              </w:pict>
            </w:r>
          </w:p>
          <w:p w:rsidR="00771E6C" w:rsidRPr="00771E6C" w:rsidRDefault="00771E6C" w:rsidP="00771E6C">
            <w:pPr>
              <w:spacing w:before="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Adcock antenna.</w:t>
            </w:r>
          </w:p>
        </w:tc>
      </w:tr>
      <w:tr w:rsidR="00771E6C" w:rsidRPr="00771E6C" w:rsidTr="00204A25">
        <w:tc>
          <w:tcPr>
            <w:tcW w:w="1312" w:type="dxa"/>
            <w:tcBorders>
              <w:top w:val="dashed" w:sz="6" w:space="0" w:color="1F59A2"/>
              <w:bottom w:val="single" w:sz="4" w:space="0" w:color="auto"/>
            </w:tcBorders>
            <w:vAlign w:val="center"/>
          </w:tcPr>
          <w:p w:rsidR="00771E6C" w:rsidRPr="00771E6C" w:rsidRDefault="00771E6C" w:rsidP="00771E6C">
            <w:pPr>
              <w:spacing w:before="60" w:after="60" w:line="200" w:lineRule="exact"/>
              <w:jc w:val="right"/>
              <w:rPr>
                <w:sz w:val="18"/>
                <w:szCs w:val="18"/>
                <w:lang w:val="en-US"/>
              </w:rPr>
            </w:pPr>
            <w:r w:rsidRPr="00771E6C">
              <w:rPr>
                <w:sz w:val="18"/>
                <w:szCs w:val="18"/>
                <w:lang w:val="en-US"/>
              </w:rPr>
              <w:t>08°32'16''S</w:t>
            </w:r>
            <w:r w:rsidRPr="00771E6C">
              <w:rPr>
                <w:sz w:val="18"/>
                <w:szCs w:val="18"/>
                <w:lang w:val="en-US"/>
              </w:rPr>
              <w:br/>
              <w:t>140°27'02''E</w:t>
            </w:r>
          </w:p>
        </w:tc>
        <w:tc>
          <w:tcPr>
            <w:tcW w:w="2380" w:type="dxa"/>
            <w:tcBorders>
              <w:top w:val="dashed" w:sz="6" w:space="0" w:color="1F59A2"/>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Bandwidth measurements</w:t>
            </w:r>
          </w:p>
        </w:tc>
        <w:tc>
          <w:tcPr>
            <w:tcW w:w="2127" w:type="dxa"/>
            <w:tcBorders>
              <w:top w:val="dashed" w:sz="6" w:space="0" w:color="1F59A2"/>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771E6C" w:rsidRPr="00771E6C" w:rsidRDefault="00771E6C" w:rsidP="00771E6C">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771E6C" w:rsidRPr="00771E6C" w:rsidRDefault="00771E6C" w:rsidP="00771E6C">
            <w:pPr>
              <w:spacing w:before="60" w:after="60" w:line="200" w:lineRule="exact"/>
              <w:jc w:val="left"/>
              <w:rPr>
                <w:rFonts w:asciiTheme="minorHAnsi" w:hAnsiTheme="minorHAnsi" w:cstheme="minorHAnsi"/>
                <w:sz w:val="18"/>
                <w:szCs w:val="18"/>
              </w:rPr>
            </w:pPr>
          </w:p>
        </w:tc>
      </w:tr>
    </w:tbl>
    <w:p w:rsidR="00771E6C" w:rsidRPr="00771E6C" w:rsidRDefault="00771E6C" w:rsidP="00771E6C">
      <w:pPr>
        <w:spacing w:before="0"/>
        <w:rPr>
          <w:lang w:val="en-US"/>
        </w:rPr>
      </w:pPr>
    </w:p>
    <w:p w:rsidR="00771E6C" w:rsidRPr="00707F6E" w:rsidRDefault="00771E6C" w:rsidP="001B5AD1">
      <w:pPr>
        <w:rPr>
          <w:lang w:val="es-ES_tradnl"/>
        </w:rPr>
      </w:pPr>
    </w:p>
    <w:p w:rsidR="00CF0498" w:rsidRPr="00707F6E" w:rsidRDefault="00CF0498">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707F6E">
        <w:rPr>
          <w:lang w:val="es-ES_tradnl"/>
        </w:rPr>
        <w:br w:type="page"/>
      </w:r>
    </w:p>
    <w:p w:rsidR="00771E6C" w:rsidRPr="00771E6C" w:rsidRDefault="00771E6C" w:rsidP="00771E6C">
      <w:pPr>
        <w:pStyle w:val="Heading20"/>
        <w:rPr>
          <w:lang w:val="en-US"/>
        </w:rPr>
      </w:pPr>
      <w:bookmarkStart w:id="1100" w:name="_Toc437264291"/>
      <w:r w:rsidRPr="00771E6C">
        <w:rPr>
          <w:lang w:val="en-US"/>
        </w:rPr>
        <w:lastRenderedPageBreak/>
        <w:t xml:space="preserve">Mobile Network Codes (MNC) for the international identification plan </w:t>
      </w:r>
      <w:r w:rsidRPr="00771E6C">
        <w:rPr>
          <w:lang w:val="en-US"/>
        </w:rPr>
        <w:br/>
        <w:t xml:space="preserve">for public networks and </w:t>
      </w:r>
      <w:proofErr w:type="gramStart"/>
      <w:r w:rsidRPr="00771E6C">
        <w:rPr>
          <w:lang w:val="en-US"/>
        </w:rPr>
        <w:t>subscriptions</w:t>
      </w:r>
      <w:proofErr w:type="gramEnd"/>
      <w:r w:rsidRPr="00771E6C">
        <w:rPr>
          <w:lang w:val="en-US"/>
        </w:rPr>
        <w:br/>
        <w:t>(According to Recommendation ITU-T E.212 (05/2008))</w:t>
      </w:r>
      <w:r w:rsidRPr="00771E6C">
        <w:rPr>
          <w:lang w:val="en-US"/>
        </w:rPr>
        <w:br/>
        <w:t>(Position on 15 October 2015)</w:t>
      </w:r>
      <w:bookmarkEnd w:id="1100"/>
    </w:p>
    <w:p w:rsidR="00771E6C" w:rsidRPr="00771E6C" w:rsidRDefault="00771E6C" w:rsidP="00771E6C">
      <w:pPr>
        <w:tabs>
          <w:tab w:val="clear" w:pos="567"/>
          <w:tab w:val="clear" w:pos="1276"/>
          <w:tab w:val="clear" w:pos="1843"/>
          <w:tab w:val="clear" w:pos="5387"/>
          <w:tab w:val="clear" w:pos="5954"/>
          <w:tab w:val="left" w:pos="51"/>
          <w:tab w:val="left" w:pos="9013"/>
        </w:tabs>
        <w:overflowPunct/>
        <w:autoSpaceDE/>
        <w:autoSpaceDN/>
        <w:adjustRightInd/>
        <w:spacing w:before="0"/>
        <w:jc w:val="left"/>
        <w:textAlignment w:val="auto"/>
        <w:rPr>
          <w:rFonts w:ascii="Times New Roman" w:hAnsi="Times New Roman"/>
          <w:sz w:val="2"/>
          <w:lang w:val="en-US"/>
        </w:rPr>
      </w:pPr>
      <w:r w:rsidRPr="00771E6C">
        <w:rPr>
          <w:rFonts w:ascii="Times New Roman" w:hAnsi="Times New Roman"/>
          <w:lang w:val="en-US"/>
        </w:rPr>
        <w:tab/>
      </w:r>
    </w:p>
    <w:p w:rsidR="00771E6C" w:rsidRPr="00771E6C" w:rsidRDefault="00771E6C" w:rsidP="00771E6C">
      <w:pPr>
        <w:tabs>
          <w:tab w:val="clear" w:pos="567"/>
          <w:tab w:val="clear" w:pos="1276"/>
          <w:tab w:val="clear" w:pos="1843"/>
          <w:tab w:val="clear" w:pos="5387"/>
          <w:tab w:val="clear" w:pos="5954"/>
          <w:tab w:val="left" w:pos="51"/>
          <w:tab w:val="left" w:pos="9013"/>
        </w:tabs>
        <w:overflowPunct/>
        <w:autoSpaceDE/>
        <w:autoSpaceDN/>
        <w:adjustRightInd/>
        <w:spacing w:before="0"/>
        <w:jc w:val="left"/>
        <w:textAlignment w:val="auto"/>
        <w:rPr>
          <w:rFonts w:ascii="Times New Roman" w:hAnsi="Times New Roman"/>
          <w:sz w:val="2"/>
          <w:lang w:val="en-US"/>
        </w:rPr>
      </w:pPr>
      <w:r w:rsidRPr="00771E6C">
        <w:rPr>
          <w:rFonts w:ascii="Times New Roman" w:hAnsi="Times New Roman"/>
          <w:sz w:val="2"/>
          <w:lang w:val="en-US"/>
        </w:rPr>
        <w:tab/>
      </w:r>
      <w:r w:rsidRPr="00771E6C">
        <w:rPr>
          <w:rFonts w:ascii="Times New Roman" w:hAnsi="Times New Roman"/>
          <w:sz w:val="2"/>
          <w:lang w:val="en-US"/>
        </w:rPr>
        <w:tab/>
      </w:r>
    </w:p>
    <w:p w:rsidR="00771E6C" w:rsidRPr="00771E6C" w:rsidRDefault="00771E6C" w:rsidP="00771E6C">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771E6C">
        <w:rPr>
          <w:rFonts w:asciiTheme="minorHAnsi" w:hAnsiTheme="minorHAnsi"/>
          <w:sz w:val="2"/>
          <w:lang w:val="en-US"/>
        </w:rPr>
        <w:tab/>
      </w:r>
      <w:r w:rsidRPr="00771E6C">
        <w:rPr>
          <w:rFonts w:asciiTheme="minorHAnsi" w:eastAsia="Calibri" w:hAnsiTheme="minorHAnsi"/>
          <w:color w:val="000000"/>
          <w:lang w:val="en-US"/>
        </w:rPr>
        <w:t xml:space="preserve">(Annex to ITU Operational Bulletin No. 1086 </w:t>
      </w:r>
      <w:r>
        <w:rPr>
          <w:rFonts w:asciiTheme="minorHAnsi" w:eastAsia="Calibri" w:hAnsiTheme="minorHAnsi"/>
          <w:color w:val="000000"/>
          <w:lang w:val="en-US"/>
        </w:rPr>
        <w:t>–</w:t>
      </w:r>
      <w:r w:rsidRPr="00771E6C">
        <w:rPr>
          <w:rFonts w:asciiTheme="minorHAnsi" w:eastAsia="Calibri" w:hAnsiTheme="minorHAnsi"/>
          <w:color w:val="000000"/>
          <w:lang w:val="en-US"/>
        </w:rPr>
        <w:t xml:space="preserve"> 15.X.2015)</w:t>
      </w:r>
    </w:p>
    <w:p w:rsidR="00771E6C" w:rsidRPr="00771E6C" w:rsidRDefault="00771E6C" w:rsidP="00E53DC9">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heme="minorHAnsi" w:hAnsiTheme="minorHAnsi"/>
          <w:lang w:val="en-US"/>
        </w:rPr>
      </w:pPr>
      <w:r w:rsidRPr="00771E6C">
        <w:rPr>
          <w:rFonts w:asciiTheme="minorHAnsi" w:eastAsia="Calibri" w:hAnsiTheme="minorHAnsi"/>
          <w:color w:val="000000"/>
          <w:lang w:val="en-US"/>
        </w:rPr>
        <w:t>(Amendment No.</w:t>
      </w:r>
      <w:r w:rsidR="00E53DC9">
        <w:rPr>
          <w:rFonts w:asciiTheme="minorHAnsi" w:eastAsia="Calibri" w:hAnsiTheme="minorHAnsi"/>
          <w:color w:val="000000"/>
          <w:lang w:val="en-US"/>
        </w:rPr>
        <w:t xml:space="preserve"> </w:t>
      </w:r>
      <w:r w:rsidRPr="00771E6C">
        <w:rPr>
          <w:rFonts w:asciiTheme="minorHAnsi" w:eastAsia="Calibri" w:hAnsiTheme="minorHAnsi"/>
          <w:color w:val="000000"/>
          <w:lang w:val="en-US"/>
        </w:rPr>
        <w:t>3)</w:t>
      </w:r>
    </w:p>
    <w:p w:rsidR="00771E6C" w:rsidRPr="00771E6C" w:rsidRDefault="00771E6C" w:rsidP="00771E6C">
      <w:pPr>
        <w:tabs>
          <w:tab w:val="clear" w:pos="567"/>
          <w:tab w:val="clear" w:pos="1276"/>
          <w:tab w:val="clear" w:pos="1843"/>
          <w:tab w:val="clear" w:pos="5387"/>
          <w:tab w:val="clear" w:pos="5954"/>
          <w:tab w:val="left" w:pos="51"/>
          <w:tab w:val="left" w:pos="9013"/>
        </w:tabs>
        <w:overflowPunct/>
        <w:autoSpaceDE/>
        <w:autoSpaceDN/>
        <w:adjustRightInd/>
        <w:spacing w:before="0"/>
        <w:jc w:val="left"/>
        <w:textAlignment w:val="auto"/>
        <w:rPr>
          <w:rFonts w:asciiTheme="minorHAnsi" w:hAnsiTheme="minorHAnsi"/>
          <w:sz w:val="2"/>
          <w:lang w:val="en-US"/>
        </w:rPr>
      </w:pPr>
      <w:r w:rsidRPr="00771E6C">
        <w:rPr>
          <w:rFonts w:asciiTheme="minorHAnsi" w:hAnsiTheme="minorHAnsi"/>
          <w:lang w:val="en-US"/>
        </w:rPr>
        <w:tab/>
      </w:r>
    </w:p>
    <w:p w:rsidR="00771E6C" w:rsidRPr="00771E6C" w:rsidRDefault="00771E6C" w:rsidP="00771E6C">
      <w:pPr>
        <w:tabs>
          <w:tab w:val="clear" w:pos="567"/>
          <w:tab w:val="clear" w:pos="1276"/>
          <w:tab w:val="clear" w:pos="1843"/>
          <w:tab w:val="clear" w:pos="5387"/>
          <w:tab w:val="clear" w:pos="5954"/>
          <w:tab w:val="left" w:pos="51"/>
          <w:tab w:val="left" w:pos="9013"/>
        </w:tabs>
        <w:overflowPunct/>
        <w:autoSpaceDE/>
        <w:autoSpaceDN/>
        <w:adjustRightInd/>
        <w:spacing w:before="0"/>
        <w:jc w:val="left"/>
        <w:textAlignment w:val="auto"/>
        <w:rPr>
          <w:rFonts w:asciiTheme="minorHAnsi" w:hAnsiTheme="minorHAnsi"/>
          <w:sz w:val="2"/>
          <w:lang w:val="en-US"/>
        </w:rPr>
      </w:pPr>
      <w:r w:rsidRPr="00771E6C">
        <w:rPr>
          <w:rFonts w:asciiTheme="minorHAnsi" w:hAnsiTheme="minorHAnsi"/>
          <w:sz w:val="2"/>
          <w:lang w:val="en-US"/>
        </w:rPr>
        <w:tab/>
      </w:r>
      <w:r w:rsidRPr="00771E6C">
        <w:rPr>
          <w:rFonts w:asciiTheme="minorHAnsi" w:hAnsiTheme="minorHAnsi"/>
          <w:sz w:val="2"/>
          <w:lang w:val="en-US"/>
        </w:rPr>
        <w:tab/>
      </w:r>
    </w:p>
    <w:p w:rsidR="00771E6C" w:rsidRPr="00771E6C" w:rsidRDefault="00771E6C" w:rsidP="00771E6C">
      <w:pPr>
        <w:tabs>
          <w:tab w:val="clear" w:pos="567"/>
          <w:tab w:val="clear" w:pos="1276"/>
          <w:tab w:val="clear" w:pos="1843"/>
          <w:tab w:val="clear" w:pos="5387"/>
          <w:tab w:val="clear" w:pos="5954"/>
          <w:tab w:val="left" w:pos="45"/>
          <w:tab w:val="left" w:pos="134"/>
          <w:tab w:val="left" w:pos="8581"/>
          <w:tab w:val="left" w:pos="8590"/>
        </w:tabs>
        <w:overflowPunct/>
        <w:autoSpaceDE/>
        <w:autoSpaceDN/>
        <w:adjustRightInd/>
        <w:spacing w:before="0"/>
        <w:jc w:val="left"/>
        <w:textAlignment w:val="auto"/>
        <w:rPr>
          <w:rFonts w:asciiTheme="minorHAnsi" w:hAnsiTheme="minorHAnsi"/>
          <w:sz w:val="2"/>
          <w:lang w:val="en-US"/>
        </w:rPr>
      </w:pPr>
      <w:r w:rsidRPr="00771E6C">
        <w:rPr>
          <w:rFonts w:asciiTheme="minorHAnsi" w:hAnsiTheme="minorHAnsi"/>
          <w:sz w:val="2"/>
          <w:lang w:val="en-US"/>
        </w:rPr>
        <w:tab/>
      </w:r>
      <w:r w:rsidRPr="00771E6C">
        <w:rPr>
          <w:rFonts w:asciiTheme="minorHAnsi" w:hAnsiTheme="minorHAnsi"/>
          <w:sz w:val="2"/>
          <w:lang w:val="en-US"/>
        </w:rPr>
        <w:tab/>
      </w:r>
      <w:r w:rsidRPr="00771E6C">
        <w:rPr>
          <w:rFonts w:asciiTheme="minorHAnsi" w:hAnsiTheme="minorHAnsi"/>
          <w:sz w:val="2"/>
          <w:lang w:val="en-US"/>
        </w:rPr>
        <w:tab/>
      </w:r>
      <w:r w:rsidRPr="00771E6C">
        <w:rPr>
          <w:rFonts w:asciiTheme="minorHAnsi" w:hAnsiTheme="minorHAnsi"/>
          <w:sz w:val="2"/>
          <w:lang w:val="en-US"/>
        </w:rPr>
        <w:tab/>
      </w:r>
      <w:r w:rsidRPr="00771E6C">
        <w:rPr>
          <w:rFonts w:asciiTheme="minorHAnsi" w:hAnsiTheme="minorHAnsi"/>
          <w:sz w:val="2"/>
          <w:lang w:val="en-US"/>
        </w:rPr>
        <w:tab/>
      </w:r>
    </w:p>
    <w:p w:rsidR="00771E6C" w:rsidRPr="00771E6C" w:rsidRDefault="00771E6C" w:rsidP="00771E6C">
      <w:pPr>
        <w:tabs>
          <w:tab w:val="clear" w:pos="567"/>
          <w:tab w:val="clear" w:pos="1276"/>
          <w:tab w:val="clear" w:pos="1843"/>
          <w:tab w:val="clear" w:pos="5387"/>
          <w:tab w:val="clear" w:pos="5954"/>
          <w:tab w:val="left" w:pos="2977"/>
          <w:tab w:val="left" w:pos="4536"/>
        </w:tabs>
        <w:overflowPunct/>
        <w:autoSpaceDE/>
        <w:autoSpaceDN/>
        <w:adjustRightInd/>
        <w:spacing w:before="240"/>
        <w:ind w:left="50"/>
        <w:jc w:val="left"/>
        <w:textAlignment w:val="auto"/>
        <w:rPr>
          <w:rFonts w:asciiTheme="minorHAnsi" w:hAnsiTheme="minorHAnsi"/>
          <w:lang w:val="en-US"/>
        </w:rPr>
      </w:pPr>
      <w:r w:rsidRPr="00771E6C">
        <w:rPr>
          <w:rFonts w:asciiTheme="minorHAnsi" w:eastAsia="Calibri" w:hAnsiTheme="minorHAnsi"/>
          <w:b/>
          <w:i/>
          <w:color w:val="000000"/>
          <w:lang w:val="en-US"/>
        </w:rPr>
        <w:t>Country/Geographical area</w:t>
      </w:r>
      <w:r w:rsidRPr="00771E6C">
        <w:rPr>
          <w:rFonts w:asciiTheme="minorHAnsi" w:hAnsiTheme="minorHAnsi"/>
          <w:lang w:val="en-US"/>
        </w:rPr>
        <w:tab/>
      </w:r>
      <w:r w:rsidRPr="00771E6C">
        <w:rPr>
          <w:rFonts w:asciiTheme="minorHAnsi" w:eastAsia="Calibri" w:hAnsiTheme="minorHAnsi"/>
          <w:b/>
          <w:i/>
          <w:color w:val="000000"/>
          <w:lang w:val="en-US"/>
        </w:rPr>
        <w:t>MCC+MNC *</w:t>
      </w:r>
      <w:r w:rsidRPr="00771E6C">
        <w:rPr>
          <w:rFonts w:asciiTheme="minorHAnsi" w:hAnsiTheme="minorHAnsi"/>
          <w:lang w:val="en-US"/>
        </w:rPr>
        <w:tab/>
      </w:r>
      <w:r w:rsidRPr="00771E6C">
        <w:rPr>
          <w:rFonts w:asciiTheme="minorHAnsi" w:eastAsia="Calibri" w:hAnsiTheme="minorHAnsi"/>
          <w:b/>
          <w:i/>
          <w:color w:val="000000"/>
          <w:lang w:val="en-US"/>
        </w:rPr>
        <w:t>Operator/Network</w:t>
      </w:r>
    </w:p>
    <w:p w:rsidR="00771E6C" w:rsidRPr="00771E6C" w:rsidRDefault="00771E6C" w:rsidP="00771E6C">
      <w:pPr>
        <w:tabs>
          <w:tab w:val="clear" w:pos="567"/>
          <w:tab w:val="clear" w:pos="1276"/>
          <w:tab w:val="clear" w:pos="1843"/>
          <w:tab w:val="clear" w:pos="5387"/>
          <w:tab w:val="clear" w:pos="5954"/>
          <w:tab w:val="left" w:pos="2977"/>
          <w:tab w:val="left" w:pos="4536"/>
        </w:tabs>
        <w:overflowPunct/>
        <w:autoSpaceDE/>
        <w:autoSpaceDN/>
        <w:adjustRightInd/>
        <w:spacing w:before="240"/>
        <w:ind w:left="50"/>
        <w:jc w:val="left"/>
        <w:textAlignment w:val="auto"/>
        <w:rPr>
          <w:rFonts w:asciiTheme="minorHAnsi" w:hAnsiTheme="minorHAnsi"/>
          <w:lang w:val="en-US"/>
        </w:rPr>
      </w:pPr>
      <w:r w:rsidRPr="00771E6C">
        <w:rPr>
          <w:rFonts w:asciiTheme="minorHAnsi" w:eastAsia="Calibri" w:hAnsiTheme="minorHAnsi"/>
          <w:b/>
          <w:color w:val="000000"/>
          <w:lang w:val="en-US"/>
        </w:rPr>
        <w:t>Namibia ADD</w:t>
      </w:r>
    </w:p>
    <w:p w:rsidR="00771E6C" w:rsidRPr="00771E6C" w:rsidRDefault="00771E6C" w:rsidP="00771E6C">
      <w:pPr>
        <w:tabs>
          <w:tab w:val="clear" w:pos="567"/>
          <w:tab w:val="clear" w:pos="1276"/>
          <w:tab w:val="clear" w:pos="1843"/>
          <w:tab w:val="clear" w:pos="5387"/>
          <w:tab w:val="clear" w:pos="5954"/>
          <w:tab w:val="left" w:pos="2977"/>
          <w:tab w:val="left" w:pos="4536"/>
        </w:tabs>
        <w:overflowPunct/>
        <w:autoSpaceDE/>
        <w:autoSpaceDN/>
        <w:adjustRightInd/>
        <w:spacing w:before="0"/>
        <w:ind w:left="50"/>
        <w:jc w:val="left"/>
        <w:textAlignment w:val="auto"/>
        <w:rPr>
          <w:rFonts w:asciiTheme="minorHAnsi" w:hAnsiTheme="minorHAnsi"/>
          <w:lang w:val="en-US"/>
        </w:rPr>
      </w:pPr>
      <w:r w:rsidRPr="00771E6C">
        <w:rPr>
          <w:rFonts w:asciiTheme="minorHAnsi" w:hAnsiTheme="minorHAnsi"/>
          <w:lang w:val="en-US"/>
        </w:rPr>
        <w:tab/>
      </w:r>
      <w:r w:rsidRPr="00771E6C">
        <w:rPr>
          <w:rFonts w:asciiTheme="minorHAnsi" w:eastAsia="Calibri" w:hAnsiTheme="minorHAnsi"/>
          <w:color w:val="000000"/>
          <w:lang w:val="en-US"/>
        </w:rPr>
        <w:t>649 05</w:t>
      </w:r>
      <w:r w:rsidRPr="00771E6C">
        <w:rPr>
          <w:rFonts w:asciiTheme="minorHAnsi" w:hAnsiTheme="minorHAnsi"/>
          <w:lang w:val="en-US"/>
        </w:rPr>
        <w:tab/>
      </w:r>
      <w:proofErr w:type="spellStart"/>
      <w:r w:rsidRPr="00771E6C">
        <w:rPr>
          <w:rFonts w:asciiTheme="minorHAnsi" w:eastAsia="Calibri" w:hAnsiTheme="minorHAnsi"/>
          <w:color w:val="000000"/>
          <w:lang w:val="en-US"/>
        </w:rPr>
        <w:t>Demshi</w:t>
      </w:r>
      <w:proofErr w:type="spellEnd"/>
      <w:r w:rsidRPr="00771E6C">
        <w:rPr>
          <w:rFonts w:asciiTheme="minorHAnsi" w:eastAsia="Calibri" w:hAnsiTheme="minorHAnsi"/>
          <w:color w:val="000000"/>
          <w:lang w:val="en-US"/>
        </w:rPr>
        <w:t xml:space="preserve"> Investments CC</w:t>
      </w:r>
    </w:p>
    <w:p w:rsidR="00771E6C" w:rsidRPr="00771E6C" w:rsidRDefault="00771E6C" w:rsidP="00771E6C">
      <w:pPr>
        <w:tabs>
          <w:tab w:val="clear" w:pos="567"/>
          <w:tab w:val="clear" w:pos="1276"/>
          <w:tab w:val="clear" w:pos="1843"/>
          <w:tab w:val="clear" w:pos="5387"/>
          <w:tab w:val="clear" w:pos="5954"/>
          <w:tab w:val="left" w:pos="2977"/>
          <w:tab w:val="left" w:pos="4536"/>
        </w:tabs>
        <w:overflowPunct/>
        <w:autoSpaceDE/>
        <w:autoSpaceDN/>
        <w:adjustRightInd/>
        <w:spacing w:before="0"/>
        <w:ind w:left="50"/>
        <w:jc w:val="left"/>
        <w:textAlignment w:val="auto"/>
        <w:rPr>
          <w:rFonts w:asciiTheme="minorHAnsi" w:hAnsiTheme="minorHAnsi"/>
          <w:lang w:val="en-US"/>
        </w:rPr>
      </w:pPr>
      <w:r w:rsidRPr="00771E6C">
        <w:rPr>
          <w:rFonts w:asciiTheme="minorHAnsi" w:eastAsia="Calibri" w:hAnsiTheme="minorHAnsi"/>
          <w:b/>
          <w:color w:val="000000"/>
          <w:lang w:val="en-US"/>
        </w:rPr>
        <w:t>South Africa ADD</w:t>
      </w:r>
    </w:p>
    <w:p w:rsidR="00771E6C" w:rsidRPr="00771E6C" w:rsidRDefault="00771E6C" w:rsidP="00771E6C">
      <w:pPr>
        <w:tabs>
          <w:tab w:val="clear" w:pos="567"/>
          <w:tab w:val="clear" w:pos="1276"/>
          <w:tab w:val="clear" w:pos="1843"/>
          <w:tab w:val="clear" w:pos="5387"/>
          <w:tab w:val="clear" w:pos="5954"/>
          <w:tab w:val="left" w:pos="2977"/>
          <w:tab w:val="left" w:pos="4536"/>
        </w:tabs>
        <w:overflowPunct/>
        <w:autoSpaceDE/>
        <w:autoSpaceDN/>
        <w:adjustRightInd/>
        <w:spacing w:before="0"/>
        <w:ind w:left="50"/>
        <w:jc w:val="left"/>
        <w:textAlignment w:val="auto"/>
        <w:rPr>
          <w:rFonts w:asciiTheme="minorHAnsi" w:hAnsiTheme="minorHAnsi"/>
          <w:lang w:val="en-US"/>
        </w:rPr>
      </w:pPr>
      <w:r w:rsidRPr="00771E6C">
        <w:rPr>
          <w:rFonts w:asciiTheme="minorHAnsi" w:hAnsiTheme="minorHAnsi"/>
          <w:lang w:val="en-US"/>
        </w:rPr>
        <w:tab/>
      </w:r>
      <w:r w:rsidRPr="00771E6C">
        <w:rPr>
          <w:rFonts w:asciiTheme="minorHAnsi" w:eastAsia="Calibri" w:hAnsiTheme="minorHAnsi"/>
          <w:color w:val="000000"/>
          <w:lang w:val="en-US"/>
        </w:rPr>
        <w:t>655 38</w:t>
      </w:r>
      <w:r w:rsidRPr="00771E6C">
        <w:rPr>
          <w:rFonts w:asciiTheme="minorHAnsi" w:hAnsiTheme="minorHAnsi"/>
          <w:lang w:val="en-US"/>
        </w:rPr>
        <w:tab/>
      </w:r>
      <w:r w:rsidRPr="00771E6C">
        <w:rPr>
          <w:rFonts w:asciiTheme="minorHAnsi" w:eastAsia="Calibri" w:hAnsiTheme="minorHAnsi"/>
          <w:color w:val="000000"/>
          <w:lang w:val="en-US"/>
        </w:rPr>
        <w:t>Wireless Business Solutions (Pty) Ltd</w:t>
      </w:r>
    </w:p>
    <w:p w:rsidR="00771E6C" w:rsidRPr="00771E6C" w:rsidRDefault="00771E6C" w:rsidP="00771E6C">
      <w:pPr>
        <w:tabs>
          <w:tab w:val="clear" w:pos="567"/>
          <w:tab w:val="clear" w:pos="1276"/>
          <w:tab w:val="clear" w:pos="1843"/>
          <w:tab w:val="clear" w:pos="5387"/>
          <w:tab w:val="clear" w:pos="5954"/>
          <w:tab w:val="left" w:pos="45"/>
          <w:tab w:val="left" w:pos="134"/>
          <w:tab w:val="left" w:pos="8581"/>
          <w:tab w:val="left" w:pos="8590"/>
        </w:tabs>
        <w:overflowPunct/>
        <w:autoSpaceDE/>
        <w:autoSpaceDN/>
        <w:adjustRightInd/>
        <w:spacing w:before="0"/>
        <w:jc w:val="left"/>
        <w:textAlignment w:val="auto"/>
        <w:rPr>
          <w:rFonts w:asciiTheme="minorHAnsi" w:hAnsiTheme="minorHAnsi"/>
          <w:sz w:val="2"/>
          <w:lang w:val="en-US"/>
        </w:rPr>
      </w:pPr>
      <w:r w:rsidRPr="00771E6C">
        <w:rPr>
          <w:rFonts w:asciiTheme="minorHAnsi" w:hAnsiTheme="minorHAnsi"/>
          <w:lang w:val="en-US"/>
        </w:rPr>
        <w:tab/>
      </w:r>
      <w:r w:rsidRPr="00771E6C">
        <w:rPr>
          <w:rFonts w:asciiTheme="minorHAnsi" w:hAnsiTheme="minorHAnsi"/>
          <w:sz w:val="2"/>
          <w:lang w:val="en-US"/>
        </w:rPr>
        <w:tab/>
      </w:r>
    </w:p>
    <w:p w:rsidR="00771E6C" w:rsidRPr="00771E6C" w:rsidRDefault="00771E6C" w:rsidP="00771E6C">
      <w:pPr>
        <w:tabs>
          <w:tab w:val="clear" w:pos="567"/>
          <w:tab w:val="clear" w:pos="1276"/>
          <w:tab w:val="clear" w:pos="1843"/>
          <w:tab w:val="clear" w:pos="5387"/>
          <w:tab w:val="clear" w:pos="5954"/>
          <w:tab w:val="left" w:pos="45"/>
          <w:tab w:val="left" w:pos="134"/>
          <w:tab w:val="left" w:pos="8581"/>
          <w:tab w:val="left" w:pos="8590"/>
        </w:tabs>
        <w:overflowPunct/>
        <w:autoSpaceDE/>
        <w:autoSpaceDN/>
        <w:adjustRightInd/>
        <w:spacing w:before="0"/>
        <w:jc w:val="left"/>
        <w:textAlignment w:val="auto"/>
        <w:rPr>
          <w:rFonts w:asciiTheme="minorHAnsi" w:hAnsiTheme="minorHAnsi"/>
          <w:sz w:val="2"/>
          <w:lang w:val="en-US"/>
        </w:rPr>
      </w:pPr>
      <w:r w:rsidRPr="00771E6C">
        <w:rPr>
          <w:rFonts w:asciiTheme="minorHAnsi" w:hAnsiTheme="minorHAnsi"/>
          <w:sz w:val="2"/>
          <w:lang w:val="en-US"/>
        </w:rPr>
        <w:tab/>
      </w:r>
      <w:r w:rsidRPr="00771E6C">
        <w:rPr>
          <w:rFonts w:asciiTheme="minorHAnsi" w:hAnsiTheme="minorHAnsi"/>
          <w:sz w:val="2"/>
          <w:lang w:val="en-US"/>
        </w:rPr>
        <w:tab/>
      </w:r>
      <w:r w:rsidRPr="00771E6C">
        <w:rPr>
          <w:rFonts w:asciiTheme="minorHAnsi" w:hAnsiTheme="minorHAnsi"/>
          <w:sz w:val="2"/>
          <w:lang w:val="en-US"/>
        </w:rPr>
        <w:tab/>
      </w:r>
      <w:r w:rsidRPr="00771E6C">
        <w:rPr>
          <w:rFonts w:asciiTheme="minorHAnsi" w:hAnsiTheme="minorHAnsi"/>
          <w:sz w:val="2"/>
          <w:lang w:val="en-US"/>
        </w:rPr>
        <w:tab/>
      </w:r>
    </w:p>
    <w:p w:rsidR="00771E6C" w:rsidRPr="00771E6C" w:rsidRDefault="00771E6C" w:rsidP="00771E6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771E6C">
        <w:rPr>
          <w:rFonts w:asciiTheme="minorHAnsi" w:eastAsia="Arial" w:hAnsiTheme="minorHAnsi"/>
          <w:color w:val="000000"/>
          <w:sz w:val="16"/>
          <w:lang w:val="en-US"/>
        </w:rPr>
        <w:t>____________</w:t>
      </w:r>
    </w:p>
    <w:p w:rsidR="00771E6C" w:rsidRPr="00771E6C" w:rsidRDefault="00771E6C" w:rsidP="00771E6C">
      <w:pPr>
        <w:tabs>
          <w:tab w:val="clear" w:pos="567"/>
          <w:tab w:val="clear" w:pos="1276"/>
          <w:tab w:val="clear" w:pos="1843"/>
          <w:tab w:val="clear" w:pos="5387"/>
          <w:tab w:val="clear" w:pos="5954"/>
          <w:tab w:val="left" w:pos="266"/>
        </w:tabs>
        <w:overflowPunct/>
        <w:autoSpaceDE/>
        <w:autoSpaceDN/>
        <w:adjustRightInd/>
        <w:spacing w:before="0"/>
        <w:jc w:val="left"/>
        <w:textAlignment w:val="auto"/>
        <w:rPr>
          <w:rFonts w:asciiTheme="minorHAnsi" w:hAnsiTheme="minorHAnsi"/>
          <w:lang w:val="en-US"/>
        </w:rPr>
      </w:pPr>
      <w:r w:rsidRPr="00771E6C">
        <w:rPr>
          <w:rFonts w:asciiTheme="minorHAnsi" w:eastAsia="Calibri" w:hAnsiTheme="minorHAnsi"/>
          <w:color w:val="000000"/>
          <w:sz w:val="16"/>
          <w:lang w:val="en-US"/>
        </w:rPr>
        <w:t>*</w:t>
      </w:r>
      <w:r>
        <w:rPr>
          <w:rFonts w:asciiTheme="minorHAnsi" w:eastAsia="Calibri" w:hAnsiTheme="minorHAnsi"/>
          <w:color w:val="000000"/>
          <w:sz w:val="16"/>
          <w:lang w:val="en-US"/>
        </w:rPr>
        <w:tab/>
      </w:r>
      <w:r w:rsidRPr="00771E6C">
        <w:rPr>
          <w:rFonts w:asciiTheme="minorHAnsi" w:eastAsia="Calibri" w:hAnsiTheme="minorHAnsi"/>
          <w:color w:val="000000"/>
          <w:sz w:val="18"/>
          <w:lang w:val="en-US"/>
        </w:rPr>
        <w:t xml:space="preserve">MCC:  Mobile Country Code / </w:t>
      </w:r>
      <w:proofErr w:type="spellStart"/>
      <w:r w:rsidRPr="00771E6C">
        <w:rPr>
          <w:rFonts w:asciiTheme="minorHAnsi" w:eastAsia="Calibri" w:hAnsiTheme="minorHAnsi"/>
          <w:color w:val="000000"/>
          <w:sz w:val="18"/>
          <w:lang w:val="en-US"/>
        </w:rPr>
        <w:t>Indicatif</w:t>
      </w:r>
      <w:proofErr w:type="spellEnd"/>
      <w:r w:rsidRPr="00771E6C">
        <w:rPr>
          <w:rFonts w:asciiTheme="minorHAnsi" w:eastAsia="Calibri" w:hAnsiTheme="minorHAnsi"/>
          <w:color w:val="000000"/>
          <w:sz w:val="18"/>
          <w:lang w:val="en-US"/>
        </w:rPr>
        <w:t xml:space="preserve"> de pays du mobile / </w:t>
      </w:r>
      <w:proofErr w:type="spellStart"/>
      <w:r w:rsidRPr="00771E6C">
        <w:rPr>
          <w:rFonts w:asciiTheme="minorHAnsi" w:eastAsia="Calibri" w:hAnsiTheme="minorHAnsi"/>
          <w:color w:val="000000"/>
          <w:sz w:val="18"/>
          <w:lang w:val="en-US"/>
        </w:rPr>
        <w:t>Indicativo</w:t>
      </w:r>
      <w:proofErr w:type="spellEnd"/>
      <w:r w:rsidRPr="00771E6C">
        <w:rPr>
          <w:rFonts w:asciiTheme="minorHAnsi" w:eastAsia="Calibri" w:hAnsiTheme="minorHAnsi"/>
          <w:color w:val="000000"/>
          <w:sz w:val="18"/>
          <w:lang w:val="en-US"/>
        </w:rPr>
        <w:t xml:space="preserve"> de </w:t>
      </w:r>
      <w:proofErr w:type="spellStart"/>
      <w:r w:rsidRPr="00771E6C">
        <w:rPr>
          <w:rFonts w:asciiTheme="minorHAnsi" w:eastAsia="Calibri" w:hAnsiTheme="minorHAnsi"/>
          <w:color w:val="000000"/>
          <w:sz w:val="18"/>
          <w:lang w:val="en-US"/>
        </w:rPr>
        <w:t>país</w:t>
      </w:r>
      <w:proofErr w:type="spellEnd"/>
      <w:r w:rsidRPr="00771E6C">
        <w:rPr>
          <w:rFonts w:asciiTheme="minorHAnsi" w:eastAsia="Calibri" w:hAnsiTheme="minorHAnsi"/>
          <w:color w:val="000000"/>
          <w:sz w:val="18"/>
          <w:lang w:val="en-US"/>
        </w:rPr>
        <w:t xml:space="preserve"> para el </w:t>
      </w:r>
      <w:proofErr w:type="spellStart"/>
      <w:r w:rsidRPr="00771E6C">
        <w:rPr>
          <w:rFonts w:asciiTheme="minorHAnsi" w:eastAsia="Calibri" w:hAnsiTheme="minorHAnsi"/>
          <w:color w:val="000000"/>
          <w:sz w:val="18"/>
          <w:lang w:val="en-US"/>
        </w:rPr>
        <w:t>servicio</w:t>
      </w:r>
      <w:proofErr w:type="spellEnd"/>
      <w:r w:rsidRPr="00771E6C">
        <w:rPr>
          <w:rFonts w:asciiTheme="minorHAnsi" w:eastAsia="Calibri" w:hAnsiTheme="minorHAnsi"/>
          <w:color w:val="000000"/>
          <w:sz w:val="18"/>
          <w:lang w:val="en-US"/>
        </w:rPr>
        <w:t xml:space="preserve"> </w:t>
      </w:r>
      <w:proofErr w:type="spellStart"/>
      <w:r w:rsidRPr="00771E6C">
        <w:rPr>
          <w:rFonts w:asciiTheme="minorHAnsi" w:eastAsia="Calibri" w:hAnsiTheme="minorHAnsi"/>
          <w:color w:val="000000"/>
          <w:sz w:val="18"/>
          <w:lang w:val="en-US"/>
        </w:rPr>
        <w:t>móvil</w:t>
      </w:r>
      <w:proofErr w:type="spellEnd"/>
    </w:p>
    <w:p w:rsidR="00771E6C" w:rsidRPr="00771E6C" w:rsidRDefault="00771E6C" w:rsidP="00771E6C">
      <w:pPr>
        <w:tabs>
          <w:tab w:val="clear" w:pos="567"/>
          <w:tab w:val="clear" w:pos="1276"/>
          <w:tab w:val="clear" w:pos="1843"/>
          <w:tab w:val="clear" w:pos="5387"/>
          <w:tab w:val="clear" w:pos="5954"/>
          <w:tab w:val="left" w:pos="266"/>
        </w:tabs>
        <w:overflowPunct/>
        <w:autoSpaceDE/>
        <w:autoSpaceDN/>
        <w:adjustRightInd/>
        <w:spacing w:before="0"/>
        <w:ind w:left="40"/>
        <w:jc w:val="left"/>
        <w:textAlignment w:val="auto"/>
        <w:rPr>
          <w:rFonts w:asciiTheme="minorHAnsi" w:hAnsiTheme="minorHAnsi"/>
          <w:lang w:val="en-US"/>
        </w:rPr>
      </w:pPr>
      <w:r>
        <w:rPr>
          <w:rFonts w:asciiTheme="minorHAnsi" w:eastAsia="Calibri" w:hAnsiTheme="minorHAnsi"/>
          <w:color w:val="000000"/>
          <w:sz w:val="18"/>
          <w:lang w:val="en-US"/>
        </w:rPr>
        <w:tab/>
      </w:r>
      <w:r w:rsidRPr="00771E6C">
        <w:rPr>
          <w:rFonts w:asciiTheme="minorHAnsi" w:eastAsia="Calibri" w:hAnsiTheme="minorHAnsi"/>
          <w:color w:val="000000"/>
          <w:sz w:val="18"/>
          <w:lang w:val="en-US"/>
        </w:rPr>
        <w:t xml:space="preserve">MNC:  Mobile Network Code / Code de </w:t>
      </w:r>
      <w:proofErr w:type="spellStart"/>
      <w:r w:rsidRPr="00771E6C">
        <w:rPr>
          <w:rFonts w:asciiTheme="minorHAnsi" w:eastAsia="Calibri" w:hAnsiTheme="minorHAnsi"/>
          <w:color w:val="000000"/>
          <w:sz w:val="18"/>
          <w:lang w:val="en-US"/>
        </w:rPr>
        <w:t>réseau</w:t>
      </w:r>
      <w:proofErr w:type="spellEnd"/>
      <w:r w:rsidRPr="00771E6C">
        <w:rPr>
          <w:rFonts w:asciiTheme="minorHAnsi" w:eastAsia="Calibri" w:hAnsiTheme="minorHAnsi"/>
          <w:color w:val="000000"/>
          <w:sz w:val="18"/>
          <w:lang w:val="en-US"/>
        </w:rPr>
        <w:t xml:space="preserve"> mobile / </w:t>
      </w:r>
      <w:proofErr w:type="spellStart"/>
      <w:r w:rsidRPr="00771E6C">
        <w:rPr>
          <w:rFonts w:asciiTheme="minorHAnsi" w:eastAsia="Calibri" w:hAnsiTheme="minorHAnsi"/>
          <w:color w:val="000000"/>
          <w:sz w:val="18"/>
          <w:lang w:val="en-US"/>
        </w:rPr>
        <w:t>Indicativo</w:t>
      </w:r>
      <w:proofErr w:type="spellEnd"/>
      <w:r w:rsidRPr="00771E6C">
        <w:rPr>
          <w:rFonts w:asciiTheme="minorHAnsi" w:eastAsia="Calibri" w:hAnsiTheme="minorHAnsi"/>
          <w:color w:val="000000"/>
          <w:sz w:val="18"/>
          <w:lang w:val="en-US"/>
        </w:rPr>
        <w:t xml:space="preserve"> de red para el </w:t>
      </w:r>
      <w:proofErr w:type="spellStart"/>
      <w:r w:rsidRPr="00771E6C">
        <w:rPr>
          <w:rFonts w:asciiTheme="minorHAnsi" w:eastAsia="Calibri" w:hAnsiTheme="minorHAnsi"/>
          <w:color w:val="000000"/>
          <w:sz w:val="18"/>
          <w:lang w:val="en-US"/>
        </w:rPr>
        <w:t>servicio</w:t>
      </w:r>
      <w:proofErr w:type="spellEnd"/>
      <w:r w:rsidRPr="00771E6C">
        <w:rPr>
          <w:rFonts w:asciiTheme="minorHAnsi" w:eastAsia="Calibri" w:hAnsiTheme="minorHAnsi"/>
          <w:color w:val="000000"/>
          <w:sz w:val="18"/>
          <w:lang w:val="en-US"/>
        </w:rPr>
        <w:t xml:space="preserve"> </w:t>
      </w:r>
      <w:proofErr w:type="spellStart"/>
      <w:r w:rsidRPr="00771E6C">
        <w:rPr>
          <w:rFonts w:asciiTheme="minorHAnsi" w:eastAsia="Calibri" w:hAnsiTheme="minorHAnsi"/>
          <w:color w:val="000000"/>
          <w:sz w:val="18"/>
          <w:lang w:val="en-US"/>
        </w:rPr>
        <w:t>móvil</w:t>
      </w:r>
      <w:proofErr w:type="spellEnd"/>
    </w:p>
    <w:p w:rsidR="00891611" w:rsidRDefault="00891611" w:rsidP="005029D3">
      <w:pPr>
        <w:rPr>
          <w:rFonts w:asciiTheme="minorHAnsi" w:hAnsiTheme="minorHAnsi"/>
          <w:lang w:val="en-US"/>
        </w:rPr>
      </w:pPr>
    </w:p>
    <w:p w:rsidR="00771E6C" w:rsidRDefault="00771E6C" w:rsidP="005029D3">
      <w:pPr>
        <w:rPr>
          <w:rFonts w:asciiTheme="minorHAnsi" w:hAnsiTheme="minorHAnsi"/>
          <w:lang w:val="en-US"/>
        </w:rPr>
      </w:pPr>
    </w:p>
    <w:p w:rsidR="00771E6C" w:rsidRPr="00771E6C" w:rsidRDefault="00771E6C" w:rsidP="00771E6C">
      <w:pPr>
        <w:pStyle w:val="Heading20"/>
        <w:rPr>
          <w:lang w:val="en-US"/>
        </w:rPr>
      </w:pPr>
      <w:bookmarkStart w:id="1101" w:name="_Toc236568475"/>
      <w:bookmarkStart w:id="1102" w:name="_Toc240772455"/>
      <w:bookmarkStart w:id="1103" w:name="_Toc437264292"/>
      <w:r w:rsidRPr="00771E6C">
        <w:rPr>
          <w:lang w:val="en-US"/>
        </w:rPr>
        <w:t xml:space="preserve">List of </w:t>
      </w:r>
      <w:proofErr w:type="spellStart"/>
      <w:r w:rsidRPr="00771E6C">
        <w:rPr>
          <w:lang w:val="en-US"/>
        </w:rPr>
        <w:t>Signalling</w:t>
      </w:r>
      <w:proofErr w:type="spellEnd"/>
      <w:r w:rsidRPr="00771E6C">
        <w:rPr>
          <w:lang w:val="en-US"/>
        </w:rPr>
        <w:t xml:space="preserve"> Area/Network Codes (SANC</w:t>
      </w:r>
      <w:proofErr w:type="gramStart"/>
      <w:r w:rsidRPr="00771E6C">
        <w:rPr>
          <w:lang w:val="en-US"/>
        </w:rPr>
        <w:t>)</w:t>
      </w:r>
      <w:proofErr w:type="gramEnd"/>
      <w:r w:rsidRPr="00771E6C">
        <w:rPr>
          <w:lang w:val="en-US"/>
        </w:rPr>
        <w:br/>
        <w:t>(Complement to Recommendation ITU-T Q.708 (03/1999))</w:t>
      </w:r>
      <w:r w:rsidRPr="00771E6C">
        <w:rPr>
          <w:lang w:val="en-US"/>
        </w:rPr>
        <w:br/>
        <w:t>(Position on 15 December 2014)</w:t>
      </w:r>
      <w:bookmarkEnd w:id="1101"/>
      <w:bookmarkEnd w:id="1102"/>
      <w:bookmarkEnd w:id="1103"/>
    </w:p>
    <w:p w:rsidR="00771E6C" w:rsidRPr="00771E6C" w:rsidRDefault="00771E6C" w:rsidP="00771E6C">
      <w:pPr>
        <w:keepNext/>
        <w:tabs>
          <w:tab w:val="clear" w:pos="1276"/>
          <w:tab w:val="clear" w:pos="1843"/>
          <w:tab w:val="clear" w:pos="5387"/>
          <w:tab w:val="clear" w:pos="5954"/>
          <w:tab w:val="right" w:pos="1021"/>
          <w:tab w:val="left" w:pos="1701"/>
          <w:tab w:val="left" w:pos="2268"/>
        </w:tabs>
        <w:spacing w:before="0"/>
        <w:jc w:val="center"/>
        <w:rPr>
          <w:bCs/>
        </w:rPr>
      </w:pPr>
      <w:r w:rsidRPr="00771E6C">
        <w:rPr>
          <w:bCs/>
        </w:rPr>
        <w:t xml:space="preserve">(Annex to ITU Operational Bulletin No. 1066 </w:t>
      </w:r>
      <w:r>
        <w:rPr>
          <w:bCs/>
        </w:rPr>
        <w:t>–</w:t>
      </w:r>
      <w:r w:rsidRPr="00771E6C">
        <w:rPr>
          <w:bCs/>
        </w:rPr>
        <w:t xml:space="preserve"> 15.XII.2014)</w:t>
      </w:r>
      <w:r w:rsidRPr="00771E6C">
        <w:rPr>
          <w:bCs/>
        </w:rPr>
        <w:br/>
        <w:t>(Amendment No. 11)</w:t>
      </w:r>
    </w:p>
    <w:p w:rsidR="00771E6C" w:rsidRPr="00771E6C" w:rsidRDefault="00771E6C" w:rsidP="00771E6C">
      <w:pPr>
        <w:keepNext/>
      </w:pPr>
    </w:p>
    <w:tbl>
      <w:tblPr>
        <w:tblW w:w="9288" w:type="dxa"/>
        <w:tblLayout w:type="fixed"/>
        <w:tblLook w:val="01E0" w:firstRow="1" w:lastRow="1" w:firstColumn="1" w:lastColumn="1" w:noHBand="0" w:noVBand="0"/>
      </w:tblPr>
      <w:tblGrid>
        <w:gridCol w:w="909"/>
        <w:gridCol w:w="909"/>
        <w:gridCol w:w="7470"/>
      </w:tblGrid>
      <w:tr w:rsidR="00771E6C" w:rsidRPr="00771E6C" w:rsidTr="00204A25">
        <w:trPr>
          <w:trHeight w:val="240"/>
        </w:trPr>
        <w:tc>
          <w:tcPr>
            <w:tcW w:w="9288" w:type="dxa"/>
            <w:gridSpan w:val="3"/>
            <w:shd w:val="clear" w:color="auto" w:fill="auto"/>
          </w:tcPr>
          <w:p w:rsidR="00771E6C" w:rsidRPr="00771E6C" w:rsidRDefault="00771E6C" w:rsidP="00771E6C">
            <w:pPr>
              <w:keepNext/>
              <w:tabs>
                <w:tab w:val="clear" w:pos="1276"/>
                <w:tab w:val="clear" w:pos="1843"/>
                <w:tab w:val="clear" w:pos="5387"/>
                <w:tab w:val="clear" w:pos="5954"/>
                <w:tab w:val="right" w:pos="1021"/>
                <w:tab w:val="left" w:pos="1701"/>
                <w:tab w:val="left" w:pos="2268"/>
              </w:tabs>
              <w:spacing w:before="240"/>
              <w:rPr>
                <w:b/>
              </w:rPr>
            </w:pPr>
            <w:r w:rsidRPr="00771E6C">
              <w:rPr>
                <w:b/>
              </w:rPr>
              <w:t>Numerical order     ADD</w:t>
            </w:r>
          </w:p>
        </w:tc>
      </w:tr>
      <w:tr w:rsidR="00771E6C" w:rsidRPr="00771E6C" w:rsidTr="00204A25">
        <w:trPr>
          <w:trHeight w:val="240"/>
        </w:trPr>
        <w:tc>
          <w:tcPr>
            <w:tcW w:w="909" w:type="dxa"/>
            <w:shd w:val="clear" w:color="auto" w:fill="auto"/>
          </w:tcPr>
          <w:p w:rsidR="00771E6C" w:rsidRPr="00771E6C" w:rsidRDefault="00771E6C" w:rsidP="00771E6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771E6C" w:rsidRPr="00771E6C" w:rsidRDefault="00771E6C" w:rsidP="00771E6C">
            <w:pPr>
              <w:tabs>
                <w:tab w:val="clear" w:pos="567"/>
                <w:tab w:val="clear" w:pos="1276"/>
                <w:tab w:val="clear" w:pos="1843"/>
                <w:tab w:val="clear" w:pos="5387"/>
                <w:tab w:val="clear" w:pos="5954"/>
                <w:tab w:val="right" w:pos="454"/>
              </w:tabs>
              <w:spacing w:before="40" w:after="40"/>
              <w:jc w:val="left"/>
              <w:rPr>
                <w:bCs/>
                <w:sz w:val="18"/>
                <w:szCs w:val="22"/>
                <w:lang w:val="fr-FR"/>
              </w:rPr>
            </w:pPr>
            <w:r w:rsidRPr="00771E6C">
              <w:rPr>
                <w:bCs/>
                <w:sz w:val="18"/>
                <w:szCs w:val="22"/>
                <w:lang w:val="fr-FR"/>
              </w:rPr>
              <w:t>4-090</w:t>
            </w:r>
          </w:p>
        </w:tc>
        <w:tc>
          <w:tcPr>
            <w:tcW w:w="7470" w:type="dxa"/>
            <w:shd w:val="clear" w:color="auto" w:fill="auto"/>
          </w:tcPr>
          <w:p w:rsidR="00771E6C" w:rsidRPr="00771E6C" w:rsidRDefault="00771E6C" w:rsidP="00771E6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771E6C">
              <w:rPr>
                <w:bCs/>
                <w:sz w:val="18"/>
                <w:szCs w:val="22"/>
                <w:lang w:val="fr-FR"/>
              </w:rPr>
              <w:t>Japan</w:t>
            </w:r>
            <w:proofErr w:type="spellEnd"/>
          </w:p>
        </w:tc>
      </w:tr>
    </w:tbl>
    <w:p w:rsidR="00771E6C" w:rsidRPr="00771E6C" w:rsidRDefault="00771E6C" w:rsidP="00771E6C">
      <w:pPr>
        <w:keepNext/>
      </w:pPr>
    </w:p>
    <w:tbl>
      <w:tblPr>
        <w:tblW w:w="9288" w:type="dxa"/>
        <w:tblLayout w:type="fixed"/>
        <w:tblLook w:val="01E0" w:firstRow="1" w:lastRow="1" w:firstColumn="1" w:lastColumn="1" w:noHBand="0" w:noVBand="0"/>
      </w:tblPr>
      <w:tblGrid>
        <w:gridCol w:w="909"/>
        <w:gridCol w:w="909"/>
        <w:gridCol w:w="7470"/>
      </w:tblGrid>
      <w:tr w:rsidR="00771E6C" w:rsidRPr="00771E6C" w:rsidTr="00204A25">
        <w:trPr>
          <w:trHeight w:val="240"/>
        </w:trPr>
        <w:tc>
          <w:tcPr>
            <w:tcW w:w="9288" w:type="dxa"/>
            <w:gridSpan w:val="3"/>
            <w:shd w:val="clear" w:color="auto" w:fill="auto"/>
          </w:tcPr>
          <w:p w:rsidR="00771E6C" w:rsidRPr="00771E6C" w:rsidRDefault="00771E6C" w:rsidP="00771E6C">
            <w:pPr>
              <w:keepNext/>
              <w:tabs>
                <w:tab w:val="clear" w:pos="1276"/>
                <w:tab w:val="clear" w:pos="1843"/>
                <w:tab w:val="clear" w:pos="5387"/>
                <w:tab w:val="clear" w:pos="5954"/>
                <w:tab w:val="right" w:pos="1021"/>
                <w:tab w:val="left" w:pos="1701"/>
                <w:tab w:val="left" w:pos="2268"/>
              </w:tabs>
              <w:spacing w:before="240"/>
              <w:rPr>
                <w:b/>
              </w:rPr>
            </w:pPr>
            <w:r w:rsidRPr="00771E6C">
              <w:rPr>
                <w:b/>
              </w:rPr>
              <w:t>Alphabetical order    ADD</w:t>
            </w:r>
          </w:p>
        </w:tc>
      </w:tr>
      <w:tr w:rsidR="00771E6C" w:rsidRPr="00771E6C" w:rsidTr="00204A25">
        <w:trPr>
          <w:trHeight w:val="240"/>
        </w:trPr>
        <w:tc>
          <w:tcPr>
            <w:tcW w:w="909" w:type="dxa"/>
            <w:shd w:val="clear" w:color="auto" w:fill="auto"/>
          </w:tcPr>
          <w:p w:rsidR="00771E6C" w:rsidRPr="00771E6C" w:rsidRDefault="00771E6C" w:rsidP="00771E6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771E6C" w:rsidRPr="00771E6C" w:rsidRDefault="00771E6C" w:rsidP="00771E6C">
            <w:pPr>
              <w:tabs>
                <w:tab w:val="clear" w:pos="567"/>
                <w:tab w:val="clear" w:pos="1276"/>
                <w:tab w:val="clear" w:pos="1843"/>
                <w:tab w:val="clear" w:pos="5387"/>
                <w:tab w:val="clear" w:pos="5954"/>
                <w:tab w:val="right" w:pos="454"/>
              </w:tabs>
              <w:spacing w:before="40" w:after="40"/>
              <w:jc w:val="left"/>
              <w:rPr>
                <w:bCs/>
                <w:sz w:val="18"/>
                <w:szCs w:val="22"/>
                <w:lang w:val="fr-FR"/>
              </w:rPr>
            </w:pPr>
            <w:r w:rsidRPr="00771E6C">
              <w:rPr>
                <w:bCs/>
                <w:sz w:val="18"/>
                <w:szCs w:val="22"/>
                <w:lang w:val="fr-FR"/>
              </w:rPr>
              <w:t>4-090</w:t>
            </w:r>
          </w:p>
        </w:tc>
        <w:tc>
          <w:tcPr>
            <w:tcW w:w="7470" w:type="dxa"/>
            <w:shd w:val="clear" w:color="auto" w:fill="auto"/>
          </w:tcPr>
          <w:p w:rsidR="00771E6C" w:rsidRPr="00771E6C" w:rsidRDefault="00771E6C" w:rsidP="00771E6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771E6C">
              <w:rPr>
                <w:bCs/>
                <w:sz w:val="18"/>
                <w:szCs w:val="22"/>
                <w:lang w:val="fr-FR"/>
              </w:rPr>
              <w:t>Japan</w:t>
            </w:r>
            <w:proofErr w:type="spellEnd"/>
          </w:p>
        </w:tc>
      </w:tr>
    </w:tbl>
    <w:p w:rsidR="00771E6C" w:rsidRPr="00771E6C" w:rsidRDefault="00771E6C" w:rsidP="00771E6C">
      <w:pPr>
        <w:tabs>
          <w:tab w:val="clear" w:pos="567"/>
          <w:tab w:val="clear" w:pos="5387"/>
          <w:tab w:val="clear" w:pos="5954"/>
          <w:tab w:val="left" w:pos="284"/>
        </w:tabs>
        <w:spacing w:before="136"/>
        <w:rPr>
          <w:position w:val="6"/>
          <w:sz w:val="16"/>
          <w:szCs w:val="16"/>
          <w:lang w:val="en-US"/>
        </w:rPr>
      </w:pPr>
      <w:r w:rsidRPr="00771E6C">
        <w:rPr>
          <w:position w:val="6"/>
          <w:sz w:val="16"/>
          <w:szCs w:val="16"/>
          <w:lang w:val="en-US"/>
        </w:rPr>
        <w:t>____________</w:t>
      </w:r>
    </w:p>
    <w:p w:rsidR="00771E6C" w:rsidRPr="00771E6C" w:rsidRDefault="00771E6C" w:rsidP="00771E6C">
      <w:pPr>
        <w:tabs>
          <w:tab w:val="clear" w:pos="1276"/>
          <w:tab w:val="clear" w:pos="1843"/>
          <w:tab w:val="clear" w:pos="5387"/>
          <w:tab w:val="clear" w:pos="5954"/>
        </w:tabs>
        <w:spacing w:before="40"/>
        <w:jc w:val="left"/>
        <w:rPr>
          <w:sz w:val="16"/>
          <w:szCs w:val="16"/>
          <w:lang w:val="en-US"/>
        </w:rPr>
      </w:pPr>
      <w:r w:rsidRPr="00771E6C">
        <w:rPr>
          <w:sz w:val="16"/>
          <w:szCs w:val="16"/>
          <w:lang w:val="en-US"/>
        </w:rPr>
        <w:t>SANC:</w:t>
      </w:r>
      <w:r w:rsidRPr="00771E6C">
        <w:rPr>
          <w:sz w:val="16"/>
          <w:szCs w:val="16"/>
          <w:lang w:val="en-US"/>
        </w:rPr>
        <w:tab/>
      </w:r>
      <w:proofErr w:type="spellStart"/>
      <w:r w:rsidRPr="00771E6C">
        <w:rPr>
          <w:sz w:val="16"/>
          <w:szCs w:val="16"/>
          <w:lang w:val="en-US"/>
        </w:rPr>
        <w:t>Signalling</w:t>
      </w:r>
      <w:proofErr w:type="spellEnd"/>
      <w:r w:rsidRPr="00771E6C">
        <w:rPr>
          <w:sz w:val="16"/>
          <w:szCs w:val="16"/>
          <w:lang w:val="en-US"/>
        </w:rPr>
        <w:t xml:space="preserve"> Area/Network Code.</w:t>
      </w:r>
    </w:p>
    <w:p w:rsidR="00771E6C" w:rsidRPr="00771E6C" w:rsidRDefault="00771E6C" w:rsidP="00771E6C">
      <w:pPr>
        <w:tabs>
          <w:tab w:val="clear" w:pos="1276"/>
          <w:tab w:val="clear" w:pos="1843"/>
          <w:tab w:val="clear" w:pos="5387"/>
          <w:tab w:val="clear" w:pos="5954"/>
        </w:tabs>
        <w:spacing w:before="0"/>
        <w:jc w:val="left"/>
        <w:rPr>
          <w:sz w:val="16"/>
          <w:szCs w:val="16"/>
          <w:lang w:val="fr-FR"/>
        </w:rPr>
      </w:pPr>
      <w:r w:rsidRPr="00771E6C">
        <w:rPr>
          <w:sz w:val="16"/>
          <w:szCs w:val="16"/>
          <w:lang w:val="en-US"/>
        </w:rPr>
        <w:tab/>
      </w:r>
      <w:r w:rsidRPr="00771E6C">
        <w:rPr>
          <w:sz w:val="16"/>
          <w:szCs w:val="16"/>
          <w:lang w:val="fr-FR"/>
        </w:rPr>
        <w:t>Code de zone/réseau sémaphore (CZRS).</w:t>
      </w:r>
    </w:p>
    <w:p w:rsidR="00771E6C" w:rsidRPr="00771E6C" w:rsidRDefault="00771E6C" w:rsidP="00771E6C">
      <w:pPr>
        <w:tabs>
          <w:tab w:val="clear" w:pos="1276"/>
          <w:tab w:val="clear" w:pos="1843"/>
          <w:tab w:val="clear" w:pos="5387"/>
          <w:tab w:val="clear" w:pos="5954"/>
        </w:tabs>
        <w:spacing w:before="0"/>
        <w:jc w:val="left"/>
        <w:rPr>
          <w:b/>
          <w:sz w:val="18"/>
          <w:szCs w:val="22"/>
          <w:lang w:val="es-ES"/>
        </w:rPr>
      </w:pPr>
      <w:r w:rsidRPr="00771E6C">
        <w:rPr>
          <w:sz w:val="16"/>
          <w:szCs w:val="16"/>
          <w:lang w:val="fr-FR"/>
        </w:rPr>
        <w:tab/>
      </w:r>
      <w:r w:rsidRPr="00771E6C">
        <w:rPr>
          <w:sz w:val="16"/>
          <w:szCs w:val="16"/>
          <w:lang w:val="es-ES"/>
        </w:rPr>
        <w:t>Código de zona/red de señalización (CZRS).</w:t>
      </w:r>
    </w:p>
    <w:p w:rsidR="00771E6C" w:rsidRDefault="00771E6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
        </w:rPr>
      </w:pPr>
      <w:r>
        <w:rPr>
          <w:rFonts w:asciiTheme="minorHAnsi" w:hAnsiTheme="minorHAnsi"/>
          <w:lang w:val="es-ES"/>
        </w:rPr>
        <w:br w:type="page"/>
      </w:r>
    </w:p>
    <w:p w:rsidR="00204A25" w:rsidRPr="00204A25" w:rsidRDefault="00204A25" w:rsidP="00204A25">
      <w:pPr>
        <w:keepNext/>
        <w:shd w:val="clear" w:color="auto" w:fill="D9D9D9"/>
        <w:spacing w:before="360" w:after="60"/>
        <w:jc w:val="center"/>
        <w:outlineLvl w:val="1"/>
        <w:rPr>
          <w:rFonts w:ascii="Arial" w:hAnsi="Arial" w:cs="Arial"/>
          <w:b/>
          <w:bCs/>
          <w:sz w:val="26"/>
          <w:szCs w:val="28"/>
        </w:rPr>
      </w:pPr>
      <w:bookmarkStart w:id="1104" w:name="_Toc437264293"/>
      <w:r w:rsidRPr="00204A25">
        <w:rPr>
          <w:rFonts w:ascii="Arial" w:hAnsi="Arial" w:cs="Arial"/>
          <w:b/>
          <w:bCs/>
          <w:sz w:val="26"/>
          <w:szCs w:val="28"/>
        </w:rPr>
        <w:lastRenderedPageBreak/>
        <w:t>List of International Signalling Point Codes (ISPC</w:t>
      </w:r>
      <w:proofErr w:type="gramStart"/>
      <w:r w:rsidRPr="00204A25">
        <w:rPr>
          <w:rFonts w:ascii="Arial" w:hAnsi="Arial" w:cs="Arial"/>
          <w:b/>
          <w:bCs/>
          <w:sz w:val="26"/>
          <w:szCs w:val="28"/>
        </w:rPr>
        <w:t>)</w:t>
      </w:r>
      <w:proofErr w:type="gramEnd"/>
      <w:r w:rsidRPr="00204A25">
        <w:rPr>
          <w:rFonts w:ascii="Arial" w:hAnsi="Arial" w:cs="Arial"/>
          <w:b/>
          <w:bCs/>
          <w:sz w:val="26"/>
          <w:szCs w:val="28"/>
        </w:rPr>
        <w:br/>
        <w:t>(According to Recommendation ITU-T Q.708 (03/1999))</w:t>
      </w:r>
      <w:r w:rsidRPr="00204A25">
        <w:rPr>
          <w:rFonts w:ascii="Arial" w:hAnsi="Arial" w:cs="Arial"/>
          <w:b/>
          <w:bCs/>
          <w:sz w:val="26"/>
          <w:szCs w:val="28"/>
        </w:rPr>
        <w:br/>
        <w:t>(Position on 1 January 2015)</w:t>
      </w:r>
      <w:bookmarkEnd w:id="1104"/>
    </w:p>
    <w:p w:rsidR="00204A25" w:rsidRPr="00204A25" w:rsidRDefault="00204A25" w:rsidP="00204A25">
      <w:pPr>
        <w:keepNext/>
        <w:tabs>
          <w:tab w:val="clear" w:pos="1276"/>
          <w:tab w:val="clear" w:pos="1843"/>
          <w:tab w:val="clear" w:pos="5387"/>
          <w:tab w:val="clear" w:pos="5954"/>
          <w:tab w:val="right" w:pos="1021"/>
          <w:tab w:val="left" w:pos="1701"/>
          <w:tab w:val="left" w:pos="2268"/>
        </w:tabs>
        <w:spacing w:before="0"/>
        <w:jc w:val="center"/>
      </w:pPr>
      <w:r w:rsidRPr="00204A25">
        <w:t>(Annex to ITU Operational Bulletin No. 1067 – 1.I.2015)</w:t>
      </w:r>
      <w:r w:rsidRPr="00204A25">
        <w:br/>
        <w:t>(Amendment No. 22)</w:t>
      </w:r>
    </w:p>
    <w:p w:rsidR="00204A25" w:rsidRPr="00204A25" w:rsidRDefault="00204A25" w:rsidP="00204A25">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04A25" w:rsidRPr="00204A25" w:rsidTr="00E53DC9">
        <w:trPr>
          <w:cantSplit/>
          <w:trHeight w:val="227"/>
          <w:tblHeader/>
        </w:trPr>
        <w:tc>
          <w:tcPr>
            <w:tcW w:w="1818" w:type="dxa"/>
            <w:gridSpan w:val="2"/>
          </w:tcPr>
          <w:p w:rsidR="00204A25" w:rsidRPr="00204A25" w:rsidRDefault="00204A25" w:rsidP="00204A25">
            <w:pPr>
              <w:keepNext/>
              <w:tabs>
                <w:tab w:val="clear" w:pos="567"/>
                <w:tab w:val="clear" w:pos="5387"/>
                <w:tab w:val="clear" w:pos="5954"/>
              </w:tabs>
              <w:spacing w:before="60" w:after="60"/>
              <w:jc w:val="left"/>
              <w:rPr>
                <w:i/>
                <w:sz w:val="18"/>
                <w:lang w:val="fr-FR"/>
              </w:rPr>
            </w:pPr>
            <w:r w:rsidRPr="00204A25">
              <w:rPr>
                <w:i/>
                <w:sz w:val="18"/>
                <w:lang w:val="fr-FR"/>
              </w:rPr>
              <w:t xml:space="preserve">Country/ </w:t>
            </w:r>
            <w:proofErr w:type="spellStart"/>
            <w:r w:rsidRPr="00204A25">
              <w:rPr>
                <w:i/>
                <w:sz w:val="18"/>
                <w:lang w:val="fr-FR"/>
              </w:rPr>
              <w:t>Geographical</w:t>
            </w:r>
            <w:proofErr w:type="spellEnd"/>
            <w:r w:rsidRPr="00204A25">
              <w:rPr>
                <w:i/>
                <w:sz w:val="18"/>
                <w:lang w:val="fr-FR"/>
              </w:rPr>
              <w:t xml:space="preserve"> Area</w:t>
            </w:r>
          </w:p>
        </w:tc>
        <w:tc>
          <w:tcPr>
            <w:tcW w:w="3461" w:type="dxa"/>
            <w:vMerge w:val="restart"/>
            <w:shd w:val="clear" w:color="auto" w:fill="auto"/>
          </w:tcPr>
          <w:p w:rsidR="00204A25" w:rsidRPr="00204A25" w:rsidRDefault="00204A25" w:rsidP="00204A25">
            <w:pPr>
              <w:keepNext/>
              <w:tabs>
                <w:tab w:val="clear" w:pos="567"/>
                <w:tab w:val="clear" w:pos="5387"/>
                <w:tab w:val="clear" w:pos="5954"/>
              </w:tabs>
              <w:spacing w:before="60" w:after="60"/>
              <w:jc w:val="left"/>
              <w:rPr>
                <w:i/>
                <w:sz w:val="18"/>
              </w:rPr>
            </w:pPr>
            <w:r w:rsidRPr="00204A25">
              <w:rPr>
                <w:i/>
                <w:sz w:val="18"/>
              </w:rPr>
              <w:t>Unique name of the signalling point</w:t>
            </w:r>
          </w:p>
        </w:tc>
        <w:tc>
          <w:tcPr>
            <w:tcW w:w="4009" w:type="dxa"/>
            <w:vMerge w:val="restart"/>
            <w:shd w:val="clear" w:color="auto" w:fill="auto"/>
          </w:tcPr>
          <w:p w:rsidR="00204A25" w:rsidRPr="00204A25" w:rsidRDefault="00204A25" w:rsidP="00204A25">
            <w:pPr>
              <w:keepNext/>
              <w:tabs>
                <w:tab w:val="clear" w:pos="567"/>
                <w:tab w:val="clear" w:pos="5387"/>
                <w:tab w:val="clear" w:pos="5954"/>
              </w:tabs>
              <w:spacing w:before="60" w:after="60"/>
              <w:jc w:val="left"/>
              <w:rPr>
                <w:i/>
                <w:sz w:val="18"/>
              </w:rPr>
            </w:pPr>
            <w:r w:rsidRPr="00204A25">
              <w:rPr>
                <w:i/>
                <w:sz w:val="18"/>
              </w:rPr>
              <w:t>Name of the signalling point operator</w:t>
            </w:r>
          </w:p>
        </w:tc>
      </w:tr>
      <w:tr w:rsidR="00204A25" w:rsidRPr="00204A25" w:rsidTr="00E53DC9">
        <w:trPr>
          <w:cantSplit/>
          <w:trHeight w:val="227"/>
          <w:tblHeader/>
        </w:trPr>
        <w:tc>
          <w:tcPr>
            <w:tcW w:w="909" w:type="dxa"/>
          </w:tcPr>
          <w:p w:rsidR="00204A25" w:rsidRPr="00204A25" w:rsidRDefault="00204A25" w:rsidP="00204A25">
            <w:pPr>
              <w:keepNext/>
              <w:tabs>
                <w:tab w:val="clear" w:pos="567"/>
                <w:tab w:val="clear" w:pos="5387"/>
                <w:tab w:val="clear" w:pos="5954"/>
              </w:tabs>
              <w:spacing w:before="60" w:after="60"/>
              <w:jc w:val="left"/>
              <w:rPr>
                <w:i/>
                <w:sz w:val="18"/>
                <w:lang w:val="fr-FR"/>
              </w:rPr>
            </w:pPr>
            <w:r w:rsidRPr="00204A25">
              <w:rPr>
                <w:i/>
                <w:sz w:val="18"/>
                <w:lang w:val="fr-FR"/>
              </w:rPr>
              <w:t>ISPC</w:t>
            </w:r>
          </w:p>
        </w:tc>
        <w:tc>
          <w:tcPr>
            <w:tcW w:w="909" w:type="dxa"/>
            <w:shd w:val="clear" w:color="auto" w:fill="auto"/>
          </w:tcPr>
          <w:p w:rsidR="00204A25" w:rsidRPr="00204A25" w:rsidRDefault="00204A25" w:rsidP="00204A25">
            <w:pPr>
              <w:keepNext/>
              <w:tabs>
                <w:tab w:val="clear" w:pos="567"/>
                <w:tab w:val="clear" w:pos="5387"/>
                <w:tab w:val="clear" w:pos="5954"/>
              </w:tabs>
              <w:spacing w:before="60" w:after="60"/>
              <w:jc w:val="left"/>
              <w:rPr>
                <w:i/>
                <w:sz w:val="18"/>
                <w:lang w:val="fr-FR"/>
              </w:rPr>
            </w:pPr>
            <w:r w:rsidRPr="00204A25">
              <w:rPr>
                <w:i/>
                <w:sz w:val="18"/>
                <w:lang w:val="fr-FR"/>
              </w:rPr>
              <w:t>DEC</w:t>
            </w:r>
          </w:p>
        </w:tc>
        <w:tc>
          <w:tcPr>
            <w:tcW w:w="3461" w:type="dxa"/>
            <w:vMerge/>
            <w:shd w:val="clear" w:color="auto" w:fill="auto"/>
          </w:tcPr>
          <w:p w:rsidR="00204A25" w:rsidRPr="00204A25" w:rsidRDefault="00204A25" w:rsidP="00204A25">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204A25" w:rsidRPr="00204A25" w:rsidRDefault="00204A25" w:rsidP="00204A25">
            <w:pPr>
              <w:keepNext/>
              <w:tabs>
                <w:tab w:val="clear" w:pos="567"/>
                <w:tab w:val="clear" w:pos="5387"/>
                <w:tab w:val="clear" w:pos="5954"/>
              </w:tabs>
              <w:spacing w:before="60" w:after="60"/>
              <w:jc w:val="left"/>
              <w:rPr>
                <w:i/>
                <w:sz w:val="18"/>
                <w:lang w:val="fr-FR"/>
              </w:rPr>
            </w:pPr>
          </w:p>
        </w:tc>
      </w:tr>
      <w:tr w:rsidR="00204A25" w:rsidRPr="00204A25" w:rsidTr="00204A25">
        <w:trPr>
          <w:cantSplit/>
          <w:trHeight w:val="240"/>
        </w:trPr>
        <w:tc>
          <w:tcPr>
            <w:tcW w:w="9288" w:type="dxa"/>
            <w:gridSpan w:val="4"/>
            <w:shd w:val="clear" w:color="auto" w:fill="auto"/>
          </w:tcPr>
          <w:p w:rsidR="00204A25" w:rsidRPr="00204A25" w:rsidRDefault="00204A25" w:rsidP="00204A25">
            <w:pPr>
              <w:keepNext/>
              <w:tabs>
                <w:tab w:val="clear" w:pos="1276"/>
                <w:tab w:val="clear" w:pos="1843"/>
                <w:tab w:val="clear" w:pos="5387"/>
                <w:tab w:val="clear" w:pos="5954"/>
                <w:tab w:val="right" w:pos="1021"/>
                <w:tab w:val="left" w:pos="1701"/>
                <w:tab w:val="left" w:pos="2268"/>
              </w:tabs>
              <w:spacing w:before="240"/>
              <w:rPr>
                <w:b/>
              </w:rPr>
            </w:pPr>
            <w:r w:rsidRPr="00204A25">
              <w:rPr>
                <w:b/>
              </w:rPr>
              <w:t>Belgium    ADD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2-015-7</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4223</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Globaltouch</w:t>
            </w:r>
            <w:proofErr w:type="spellEnd"/>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Roamware</w:t>
            </w:r>
            <w:proofErr w:type="spellEnd"/>
          </w:p>
        </w:tc>
      </w:tr>
      <w:tr w:rsidR="00204A25" w:rsidRPr="00204A25" w:rsidTr="00204A25">
        <w:trPr>
          <w:cantSplit/>
          <w:trHeight w:val="240"/>
        </w:trPr>
        <w:tc>
          <w:tcPr>
            <w:tcW w:w="9288" w:type="dxa"/>
            <w:gridSpan w:val="4"/>
            <w:shd w:val="clear" w:color="auto" w:fill="auto"/>
          </w:tcPr>
          <w:p w:rsidR="00204A25" w:rsidRPr="00204A25" w:rsidRDefault="00204A25" w:rsidP="00204A25">
            <w:pPr>
              <w:keepNext/>
              <w:tabs>
                <w:tab w:val="clear" w:pos="1276"/>
                <w:tab w:val="clear" w:pos="1843"/>
                <w:tab w:val="clear" w:pos="5387"/>
                <w:tab w:val="clear" w:pos="5954"/>
                <w:tab w:val="right" w:pos="1021"/>
                <w:tab w:val="left" w:pos="1701"/>
                <w:tab w:val="left" w:pos="2268"/>
              </w:tabs>
              <w:spacing w:before="240"/>
              <w:rPr>
                <w:b/>
              </w:rPr>
            </w:pPr>
            <w:r w:rsidRPr="00204A25">
              <w:rPr>
                <w:b/>
              </w:rPr>
              <w:t>Czech Rep.    ADD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2-230-5</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5941</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SAPH</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 xml:space="preserve">O2 Czech Republic </w:t>
            </w:r>
            <w:proofErr w:type="spellStart"/>
            <w:r w:rsidRPr="00204A25">
              <w:rPr>
                <w:bCs/>
                <w:sz w:val="18"/>
                <w:szCs w:val="22"/>
              </w:rPr>
              <w:t>a.s</w:t>
            </w:r>
            <w:proofErr w:type="spellEnd"/>
            <w:r w:rsidRPr="00204A25">
              <w:rPr>
                <w:bCs/>
                <w:sz w:val="18"/>
                <w:szCs w:val="22"/>
              </w:rPr>
              <w:t>.</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2-230-6</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5942</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SABO</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 xml:space="preserve">O2 Czech Republic </w:t>
            </w:r>
            <w:proofErr w:type="spellStart"/>
            <w:r w:rsidRPr="00204A25">
              <w:rPr>
                <w:bCs/>
                <w:sz w:val="18"/>
                <w:szCs w:val="22"/>
              </w:rPr>
              <w:t>a.s</w:t>
            </w:r>
            <w:proofErr w:type="spellEnd"/>
            <w:r w:rsidRPr="00204A25">
              <w:rPr>
                <w:bCs/>
                <w:sz w:val="18"/>
                <w:szCs w:val="22"/>
              </w:rPr>
              <w:t>.</w:t>
            </w:r>
          </w:p>
        </w:tc>
      </w:tr>
      <w:tr w:rsidR="00204A25" w:rsidRPr="00204A25" w:rsidTr="00204A25">
        <w:trPr>
          <w:cantSplit/>
          <w:trHeight w:val="240"/>
        </w:trPr>
        <w:tc>
          <w:tcPr>
            <w:tcW w:w="9288" w:type="dxa"/>
            <w:gridSpan w:val="4"/>
            <w:shd w:val="clear" w:color="auto" w:fill="auto"/>
          </w:tcPr>
          <w:p w:rsidR="00204A25" w:rsidRPr="00204A25" w:rsidRDefault="00204A25" w:rsidP="00204A25">
            <w:pPr>
              <w:keepNext/>
              <w:tabs>
                <w:tab w:val="clear" w:pos="1276"/>
                <w:tab w:val="clear" w:pos="1843"/>
                <w:tab w:val="clear" w:pos="5387"/>
                <w:tab w:val="clear" w:pos="5954"/>
                <w:tab w:val="right" w:pos="1021"/>
                <w:tab w:val="left" w:pos="1701"/>
                <w:tab w:val="left" w:pos="2268"/>
              </w:tabs>
              <w:spacing w:before="240"/>
              <w:rPr>
                <w:b/>
              </w:rPr>
            </w:pPr>
            <w:r w:rsidRPr="00204A25">
              <w:rPr>
                <w:b/>
              </w:rPr>
              <w:t>Hungary    ADD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4-243-2</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10138</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Bp</w:t>
            </w:r>
            <w:proofErr w:type="spellEnd"/>
            <w:r w:rsidRPr="00204A25">
              <w:rPr>
                <w:bCs/>
                <w:sz w:val="18"/>
                <w:szCs w:val="22"/>
                <w:lang w:val="fr-FR"/>
              </w:rPr>
              <w:t>. MGWF</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Magyar Telekom Plc</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4-243-3</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10139</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Bp</w:t>
            </w:r>
            <w:proofErr w:type="spellEnd"/>
            <w:r w:rsidRPr="00204A25">
              <w:rPr>
                <w:bCs/>
                <w:sz w:val="18"/>
                <w:szCs w:val="22"/>
                <w:lang w:val="fr-FR"/>
              </w:rPr>
              <w:t>. MGWG</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Magyar Telekom Plc</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6-251-5</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14301</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Bp</w:t>
            </w:r>
            <w:proofErr w:type="spellEnd"/>
            <w:r w:rsidRPr="00204A25">
              <w:rPr>
                <w:bCs/>
                <w:sz w:val="18"/>
                <w:szCs w:val="22"/>
                <w:lang w:val="fr-FR"/>
              </w:rPr>
              <w:t>. IP STP MST2</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Magyar Telekom Plc</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6-251-7</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14303</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Bp</w:t>
            </w:r>
            <w:proofErr w:type="spellEnd"/>
            <w:r w:rsidRPr="00204A25">
              <w:rPr>
                <w:bCs/>
                <w:sz w:val="18"/>
                <w:szCs w:val="22"/>
                <w:lang w:val="fr-FR"/>
              </w:rPr>
              <w:t>. IP STP MST1</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Magyar Telekom Plc</w:t>
            </w:r>
          </w:p>
        </w:tc>
      </w:tr>
      <w:tr w:rsidR="00204A25" w:rsidRPr="00204A25" w:rsidTr="00204A25">
        <w:trPr>
          <w:cantSplit/>
          <w:trHeight w:val="240"/>
        </w:trPr>
        <w:tc>
          <w:tcPr>
            <w:tcW w:w="9288" w:type="dxa"/>
            <w:gridSpan w:val="4"/>
            <w:shd w:val="clear" w:color="auto" w:fill="auto"/>
          </w:tcPr>
          <w:p w:rsidR="00204A25" w:rsidRPr="00204A25" w:rsidRDefault="00204A25" w:rsidP="00204A25">
            <w:pPr>
              <w:keepNext/>
              <w:tabs>
                <w:tab w:val="clear" w:pos="1276"/>
                <w:tab w:val="clear" w:pos="1843"/>
                <w:tab w:val="clear" w:pos="5387"/>
                <w:tab w:val="clear" w:pos="5954"/>
                <w:tab w:val="right" w:pos="1021"/>
                <w:tab w:val="left" w:pos="1701"/>
                <w:tab w:val="left" w:pos="2268"/>
              </w:tabs>
              <w:spacing w:before="240"/>
              <w:rPr>
                <w:b/>
              </w:rPr>
            </w:pPr>
            <w:r w:rsidRPr="00204A25">
              <w:rPr>
                <w:b/>
              </w:rPr>
              <w:t>Japan    LIR</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4-080-3</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8835</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Tokyo-B</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KVH Co. Ltd.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4-080-5</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8837</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Tokyo1</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 xml:space="preserve">Primus </w:t>
            </w:r>
            <w:proofErr w:type="spellStart"/>
            <w:r w:rsidRPr="00204A25">
              <w:rPr>
                <w:bCs/>
                <w:sz w:val="18"/>
                <w:szCs w:val="22"/>
                <w:lang w:val="fr-FR"/>
              </w:rPr>
              <w:t>Telecommunications</w:t>
            </w:r>
            <w:proofErr w:type="spellEnd"/>
            <w:r w:rsidRPr="00204A25">
              <w:rPr>
                <w:bCs/>
                <w:sz w:val="18"/>
                <w:szCs w:val="22"/>
                <w:lang w:val="fr-FR"/>
              </w:rPr>
              <w:t xml:space="preserve"> K.K.</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4-081-4</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8844</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Tokyo1</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w:t>
            </w:r>
            <w:proofErr w:type="spellStart"/>
            <w:r w:rsidRPr="00204A25">
              <w:rPr>
                <w:bCs/>
                <w:sz w:val="18"/>
                <w:szCs w:val="22"/>
                <w:lang w:val="fr-FR"/>
              </w:rPr>
              <w:t>Systems</w:t>
            </w:r>
            <w:proofErr w:type="spellEnd"/>
            <w:r w:rsidRPr="00204A25">
              <w:rPr>
                <w:bCs/>
                <w:sz w:val="18"/>
                <w:szCs w:val="22"/>
                <w:lang w:val="fr-FR"/>
              </w:rPr>
              <w:t xml:space="preserve"> </w:t>
            </w:r>
            <w:proofErr w:type="spellStart"/>
            <w:r w:rsidRPr="00204A25">
              <w:rPr>
                <w:bCs/>
                <w:sz w:val="18"/>
                <w:szCs w:val="22"/>
                <w:lang w:val="fr-FR"/>
              </w:rPr>
              <w:t>Japan</w:t>
            </w:r>
            <w:proofErr w:type="spellEnd"/>
            <w:r w:rsidRPr="00204A25">
              <w:rPr>
                <w:bCs/>
                <w:sz w:val="18"/>
                <w:szCs w:val="22"/>
                <w:lang w:val="fr-FR"/>
              </w:rPr>
              <w:t xml:space="preserve"> K.K.</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4-081-5</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8845</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Tokyo2</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w:t>
            </w:r>
            <w:proofErr w:type="spellStart"/>
            <w:r w:rsidRPr="00204A25">
              <w:rPr>
                <w:bCs/>
                <w:sz w:val="18"/>
                <w:szCs w:val="22"/>
                <w:lang w:val="fr-FR"/>
              </w:rPr>
              <w:t>Systems</w:t>
            </w:r>
            <w:proofErr w:type="spellEnd"/>
            <w:r w:rsidRPr="00204A25">
              <w:rPr>
                <w:bCs/>
                <w:sz w:val="18"/>
                <w:szCs w:val="22"/>
                <w:lang w:val="fr-FR"/>
              </w:rPr>
              <w:t xml:space="preserve"> </w:t>
            </w:r>
            <w:proofErr w:type="spellStart"/>
            <w:r w:rsidRPr="00204A25">
              <w:rPr>
                <w:bCs/>
                <w:sz w:val="18"/>
                <w:szCs w:val="22"/>
                <w:lang w:val="fr-FR"/>
              </w:rPr>
              <w:t>Japan</w:t>
            </w:r>
            <w:proofErr w:type="spellEnd"/>
            <w:r w:rsidRPr="00204A25">
              <w:rPr>
                <w:bCs/>
                <w:sz w:val="18"/>
                <w:szCs w:val="22"/>
                <w:lang w:val="fr-FR"/>
              </w:rPr>
              <w:t xml:space="preserve"> K.K.</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4-081-6</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8846</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TOKYO1</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4-081-7</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8847</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OSAKA1</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4-082-0</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8848</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Tokyo1</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Saiki-Tech Communication Japan Co. Ltd.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4-082-1</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8849</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Tokyo2</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Saiki-Tech Communication Japan Co. Ltd.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4-082-4</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8852</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Fukagawa-01</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IPS Inc.</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4-083-3</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8859</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TOKYO2</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4-084-3</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8867</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 xml:space="preserve">Tokyo </w:t>
            </w:r>
            <w:proofErr w:type="spellStart"/>
            <w:r w:rsidRPr="00204A25">
              <w:rPr>
                <w:bCs/>
                <w:sz w:val="18"/>
                <w:szCs w:val="22"/>
                <w:lang w:val="fr-FR"/>
              </w:rPr>
              <w:t>Brastel</w:t>
            </w:r>
            <w:proofErr w:type="spellEnd"/>
            <w:r w:rsidRPr="00204A25">
              <w:rPr>
                <w:bCs/>
                <w:sz w:val="18"/>
                <w:szCs w:val="22"/>
                <w:lang w:val="fr-FR"/>
              </w:rPr>
              <w:t xml:space="preserve"> IGS-3</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Brastel</w:t>
            </w:r>
            <w:proofErr w:type="spellEnd"/>
            <w:r w:rsidRPr="00204A25">
              <w:rPr>
                <w:bCs/>
                <w:sz w:val="18"/>
                <w:szCs w:val="22"/>
                <w:lang w:val="fr-FR"/>
              </w:rPr>
              <w:t xml:space="preserve"> </w:t>
            </w:r>
            <w:proofErr w:type="spellStart"/>
            <w:r w:rsidRPr="00204A25">
              <w:rPr>
                <w:bCs/>
                <w:sz w:val="18"/>
                <w:szCs w:val="22"/>
                <w:lang w:val="fr-FR"/>
              </w:rPr>
              <w:t>Company</w:t>
            </w:r>
            <w:proofErr w:type="spellEnd"/>
            <w:r w:rsidRPr="00204A25">
              <w:rPr>
                <w:bCs/>
                <w:sz w:val="18"/>
                <w:szCs w:val="22"/>
                <w:lang w:val="fr-FR"/>
              </w:rPr>
              <w:t xml:space="preserve"> Ltd.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4-084-4</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8868</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 xml:space="preserve">Tokyo </w:t>
            </w:r>
            <w:proofErr w:type="spellStart"/>
            <w:r w:rsidRPr="00204A25">
              <w:rPr>
                <w:bCs/>
                <w:sz w:val="18"/>
                <w:szCs w:val="22"/>
                <w:lang w:val="fr-FR"/>
              </w:rPr>
              <w:t>Brastel</w:t>
            </w:r>
            <w:proofErr w:type="spellEnd"/>
            <w:r w:rsidRPr="00204A25">
              <w:rPr>
                <w:bCs/>
                <w:sz w:val="18"/>
                <w:szCs w:val="22"/>
                <w:lang w:val="fr-FR"/>
              </w:rPr>
              <w:t xml:space="preserve"> IGS-2</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Brastel</w:t>
            </w:r>
            <w:proofErr w:type="spellEnd"/>
            <w:r w:rsidRPr="00204A25">
              <w:rPr>
                <w:bCs/>
                <w:sz w:val="18"/>
                <w:szCs w:val="22"/>
                <w:lang w:val="fr-FR"/>
              </w:rPr>
              <w:t xml:space="preserve"> </w:t>
            </w:r>
            <w:proofErr w:type="spellStart"/>
            <w:r w:rsidRPr="00204A25">
              <w:rPr>
                <w:bCs/>
                <w:sz w:val="18"/>
                <w:szCs w:val="22"/>
                <w:lang w:val="fr-FR"/>
              </w:rPr>
              <w:t>Company</w:t>
            </w:r>
            <w:proofErr w:type="spellEnd"/>
            <w:r w:rsidRPr="00204A25">
              <w:rPr>
                <w:bCs/>
                <w:sz w:val="18"/>
                <w:szCs w:val="22"/>
                <w:lang w:val="fr-FR"/>
              </w:rPr>
              <w:t xml:space="preserve"> Ltd.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4-084-7</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8871</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Tokyo-A</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KVH Co. Ltd.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4-085-3</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8875</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Fukagawa-02</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IPS Inc.</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4-085-5</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8877</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OSAKA2</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4-085-6</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8878</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Tokyo2</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 xml:space="preserve">Primus </w:t>
            </w:r>
            <w:proofErr w:type="spellStart"/>
            <w:r w:rsidRPr="00204A25">
              <w:rPr>
                <w:bCs/>
                <w:sz w:val="18"/>
                <w:szCs w:val="22"/>
                <w:lang w:val="fr-FR"/>
              </w:rPr>
              <w:t>Telecommunications</w:t>
            </w:r>
            <w:proofErr w:type="spellEnd"/>
            <w:r w:rsidRPr="00204A25">
              <w:rPr>
                <w:bCs/>
                <w:sz w:val="18"/>
                <w:szCs w:val="22"/>
                <w:lang w:val="fr-FR"/>
              </w:rPr>
              <w:t xml:space="preserve"> K.K.</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4-086-6</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8886</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TOKYO3</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4-086-7</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8887</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OSAKA3</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204A25" w:rsidRPr="00204A25" w:rsidTr="00204A25">
        <w:trPr>
          <w:cantSplit/>
          <w:trHeight w:val="240"/>
        </w:trPr>
        <w:tc>
          <w:tcPr>
            <w:tcW w:w="9288" w:type="dxa"/>
            <w:gridSpan w:val="4"/>
            <w:shd w:val="clear" w:color="auto" w:fill="auto"/>
          </w:tcPr>
          <w:p w:rsidR="00204A25" w:rsidRPr="00204A25" w:rsidRDefault="00204A25" w:rsidP="00204A25">
            <w:pPr>
              <w:pageBreakBefore/>
              <w:tabs>
                <w:tab w:val="clear" w:pos="1276"/>
                <w:tab w:val="clear" w:pos="1843"/>
                <w:tab w:val="clear" w:pos="5387"/>
                <w:tab w:val="clear" w:pos="5954"/>
                <w:tab w:val="right" w:pos="1021"/>
                <w:tab w:val="left" w:pos="1701"/>
                <w:tab w:val="left" w:pos="2268"/>
              </w:tabs>
              <w:spacing w:before="240"/>
              <w:rPr>
                <w:b/>
              </w:rPr>
            </w:pPr>
            <w:r w:rsidRPr="00204A25">
              <w:rPr>
                <w:b/>
              </w:rPr>
              <w:lastRenderedPageBreak/>
              <w:t>Namibia    ADD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6-098-7</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13079</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DEMNAM2</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Demshi</w:t>
            </w:r>
            <w:proofErr w:type="spellEnd"/>
            <w:r w:rsidRPr="00204A25">
              <w:rPr>
                <w:bCs/>
                <w:sz w:val="18"/>
                <w:szCs w:val="22"/>
                <w:lang w:val="fr-FR"/>
              </w:rPr>
              <w:t xml:space="preserve"> </w:t>
            </w:r>
            <w:proofErr w:type="spellStart"/>
            <w:r w:rsidRPr="00204A25">
              <w:rPr>
                <w:bCs/>
                <w:sz w:val="18"/>
                <w:szCs w:val="22"/>
                <w:lang w:val="fr-FR"/>
              </w:rPr>
              <w:t>Investments</w:t>
            </w:r>
            <w:proofErr w:type="spellEnd"/>
            <w:r w:rsidRPr="00204A25">
              <w:rPr>
                <w:bCs/>
                <w:sz w:val="18"/>
                <w:szCs w:val="22"/>
                <w:lang w:val="fr-FR"/>
              </w:rPr>
              <w:t xml:space="preserve"> CC</w:t>
            </w:r>
          </w:p>
        </w:tc>
      </w:tr>
      <w:tr w:rsidR="00204A25" w:rsidRPr="00204A25" w:rsidTr="00204A25">
        <w:trPr>
          <w:cantSplit/>
          <w:trHeight w:val="240"/>
        </w:trPr>
        <w:tc>
          <w:tcPr>
            <w:tcW w:w="9288" w:type="dxa"/>
            <w:gridSpan w:val="4"/>
            <w:shd w:val="clear" w:color="auto" w:fill="auto"/>
          </w:tcPr>
          <w:p w:rsidR="00204A25" w:rsidRPr="00204A25" w:rsidRDefault="00204A25" w:rsidP="00204A25">
            <w:pPr>
              <w:keepNext/>
              <w:tabs>
                <w:tab w:val="clear" w:pos="1276"/>
                <w:tab w:val="clear" w:pos="1843"/>
                <w:tab w:val="clear" w:pos="5387"/>
                <w:tab w:val="clear" w:pos="5954"/>
                <w:tab w:val="right" w:pos="1021"/>
                <w:tab w:val="left" w:pos="1701"/>
                <w:tab w:val="left" w:pos="2268"/>
              </w:tabs>
              <w:spacing w:before="240"/>
              <w:rPr>
                <w:b/>
              </w:rPr>
            </w:pPr>
            <w:r w:rsidRPr="00204A25">
              <w:rPr>
                <w:b/>
              </w:rPr>
              <w:t>Singapore    ADD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5-143-4</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11388</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WHC - Epsilon1</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World Hub C-Cloud Pte Ltd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5-143-5</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11389</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WHC - Epsilon2</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World Hub C-Cloud Pte Ltd</w:t>
            </w:r>
          </w:p>
        </w:tc>
      </w:tr>
      <w:tr w:rsidR="00204A25" w:rsidRPr="00204A25" w:rsidTr="00204A25">
        <w:trPr>
          <w:cantSplit/>
          <w:trHeight w:val="240"/>
        </w:trPr>
        <w:tc>
          <w:tcPr>
            <w:tcW w:w="9288" w:type="dxa"/>
            <w:gridSpan w:val="4"/>
            <w:shd w:val="clear" w:color="auto" w:fill="auto"/>
          </w:tcPr>
          <w:p w:rsidR="00204A25" w:rsidRPr="00204A25" w:rsidRDefault="00204A25" w:rsidP="00204A25">
            <w:pPr>
              <w:keepNext/>
              <w:tabs>
                <w:tab w:val="clear" w:pos="1276"/>
                <w:tab w:val="clear" w:pos="1843"/>
                <w:tab w:val="clear" w:pos="5387"/>
                <w:tab w:val="clear" w:pos="5954"/>
                <w:tab w:val="right" w:pos="1021"/>
                <w:tab w:val="left" w:pos="1701"/>
                <w:tab w:val="left" w:pos="2268"/>
              </w:tabs>
              <w:spacing w:before="240"/>
              <w:rPr>
                <w:b/>
              </w:rPr>
            </w:pPr>
            <w:r w:rsidRPr="00204A25">
              <w:rPr>
                <w:b/>
              </w:rPr>
              <w:t>South Africa    SUP</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6-113-3</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13195</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SMSPortal-0</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SMS Portal (</w:t>
            </w:r>
            <w:proofErr w:type="spellStart"/>
            <w:r w:rsidRPr="00204A25">
              <w:rPr>
                <w:bCs/>
                <w:sz w:val="18"/>
                <w:szCs w:val="22"/>
                <w:lang w:val="fr-FR"/>
              </w:rPr>
              <w:t>Pty</w:t>
            </w:r>
            <w:proofErr w:type="spellEnd"/>
            <w:r w:rsidRPr="00204A25">
              <w:rPr>
                <w:bCs/>
                <w:sz w:val="18"/>
                <w:szCs w:val="22"/>
                <w:lang w:val="fr-FR"/>
              </w:rPr>
              <w:t>) Ltd</w:t>
            </w:r>
          </w:p>
        </w:tc>
      </w:tr>
      <w:tr w:rsidR="00204A25" w:rsidRPr="00204A25" w:rsidTr="00204A25">
        <w:trPr>
          <w:cantSplit/>
          <w:trHeight w:val="240"/>
        </w:trPr>
        <w:tc>
          <w:tcPr>
            <w:tcW w:w="9288" w:type="dxa"/>
            <w:gridSpan w:val="4"/>
            <w:shd w:val="clear" w:color="auto" w:fill="auto"/>
          </w:tcPr>
          <w:p w:rsidR="00204A25" w:rsidRPr="00204A25" w:rsidRDefault="00204A25" w:rsidP="00204A25">
            <w:pPr>
              <w:keepNext/>
              <w:tabs>
                <w:tab w:val="clear" w:pos="1276"/>
                <w:tab w:val="clear" w:pos="1843"/>
                <w:tab w:val="clear" w:pos="5387"/>
                <w:tab w:val="clear" w:pos="5954"/>
                <w:tab w:val="right" w:pos="1021"/>
                <w:tab w:val="left" w:pos="1701"/>
                <w:tab w:val="left" w:pos="2268"/>
              </w:tabs>
              <w:spacing w:before="240"/>
              <w:rPr>
                <w:b/>
              </w:rPr>
            </w:pPr>
            <w:r w:rsidRPr="00204A25">
              <w:rPr>
                <w:b/>
              </w:rPr>
              <w:t>South Africa    ADD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6-109-6</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13166</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RJBZ-00</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Telkom</w:t>
            </w:r>
            <w:proofErr w:type="spellEnd"/>
            <w:r w:rsidRPr="00204A25">
              <w:rPr>
                <w:bCs/>
                <w:sz w:val="18"/>
                <w:szCs w:val="22"/>
                <w:lang w:val="fr-FR"/>
              </w:rPr>
              <w:t xml:space="preserve"> S.A. Ltd</w:t>
            </w:r>
          </w:p>
        </w:tc>
      </w:tr>
      <w:tr w:rsidR="00204A25" w:rsidRPr="00204A25" w:rsidTr="00204A25">
        <w:trPr>
          <w:cantSplit/>
          <w:trHeight w:val="240"/>
        </w:trPr>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6-109-7</w:t>
            </w:r>
          </w:p>
        </w:tc>
        <w:tc>
          <w:tcPr>
            <w:tcW w:w="909"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13167</w:t>
            </w:r>
          </w:p>
        </w:tc>
        <w:tc>
          <w:tcPr>
            <w:tcW w:w="2640" w:type="dxa"/>
            <w:shd w:val="clear" w:color="auto" w:fill="auto"/>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RJSZ-00</w:t>
            </w:r>
          </w:p>
        </w:tc>
        <w:tc>
          <w:tcPr>
            <w:tcW w:w="4009" w:type="dxa"/>
          </w:tcPr>
          <w:p w:rsidR="00204A25" w:rsidRPr="00204A25" w:rsidRDefault="00204A25" w:rsidP="00204A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04A25">
              <w:rPr>
                <w:bCs/>
                <w:sz w:val="18"/>
                <w:szCs w:val="22"/>
                <w:lang w:val="fr-FR"/>
              </w:rPr>
              <w:t>Telkom</w:t>
            </w:r>
            <w:proofErr w:type="spellEnd"/>
            <w:r w:rsidRPr="00204A25">
              <w:rPr>
                <w:bCs/>
                <w:sz w:val="18"/>
                <w:szCs w:val="22"/>
                <w:lang w:val="fr-FR"/>
              </w:rPr>
              <w:t xml:space="preserve"> S.A. Ltd</w:t>
            </w:r>
          </w:p>
        </w:tc>
      </w:tr>
    </w:tbl>
    <w:p w:rsidR="00204A25" w:rsidRPr="00204A25" w:rsidRDefault="00204A25" w:rsidP="00204A25">
      <w:pPr>
        <w:tabs>
          <w:tab w:val="clear" w:pos="567"/>
          <w:tab w:val="clear" w:pos="5387"/>
          <w:tab w:val="clear" w:pos="5954"/>
          <w:tab w:val="left" w:pos="284"/>
        </w:tabs>
        <w:spacing w:before="136"/>
        <w:rPr>
          <w:position w:val="6"/>
          <w:sz w:val="16"/>
          <w:szCs w:val="16"/>
          <w:lang w:val="fr-FR"/>
        </w:rPr>
      </w:pPr>
      <w:r w:rsidRPr="00204A25">
        <w:rPr>
          <w:position w:val="6"/>
          <w:sz w:val="16"/>
          <w:szCs w:val="16"/>
          <w:lang w:val="fr-FR"/>
        </w:rPr>
        <w:t>____________</w:t>
      </w:r>
    </w:p>
    <w:p w:rsidR="00204A25" w:rsidRPr="00204A25" w:rsidRDefault="00204A25" w:rsidP="00204A25">
      <w:pPr>
        <w:tabs>
          <w:tab w:val="clear" w:pos="1276"/>
          <w:tab w:val="clear" w:pos="1843"/>
          <w:tab w:val="clear" w:pos="5387"/>
          <w:tab w:val="clear" w:pos="5954"/>
        </w:tabs>
        <w:spacing w:before="40"/>
        <w:jc w:val="left"/>
        <w:rPr>
          <w:sz w:val="16"/>
          <w:szCs w:val="16"/>
          <w:lang w:val="fr-FR"/>
        </w:rPr>
      </w:pPr>
      <w:r w:rsidRPr="00204A25">
        <w:rPr>
          <w:sz w:val="16"/>
          <w:szCs w:val="16"/>
          <w:lang w:val="fr-FR"/>
        </w:rPr>
        <w:t>ISPC:</w:t>
      </w:r>
      <w:r w:rsidRPr="00204A25">
        <w:rPr>
          <w:sz w:val="16"/>
          <w:szCs w:val="16"/>
          <w:lang w:val="fr-FR"/>
        </w:rPr>
        <w:tab/>
        <w:t xml:space="preserve">International </w:t>
      </w:r>
      <w:proofErr w:type="spellStart"/>
      <w:r w:rsidRPr="00204A25">
        <w:rPr>
          <w:sz w:val="16"/>
          <w:szCs w:val="16"/>
          <w:lang w:val="fr-FR"/>
        </w:rPr>
        <w:t>Signalling</w:t>
      </w:r>
      <w:proofErr w:type="spellEnd"/>
      <w:r w:rsidRPr="00204A25">
        <w:rPr>
          <w:sz w:val="16"/>
          <w:szCs w:val="16"/>
          <w:lang w:val="fr-FR"/>
        </w:rPr>
        <w:t xml:space="preserve"> Point Codes.</w:t>
      </w:r>
    </w:p>
    <w:p w:rsidR="00204A25" w:rsidRPr="00204A25" w:rsidRDefault="00204A25" w:rsidP="00204A25">
      <w:pPr>
        <w:tabs>
          <w:tab w:val="clear" w:pos="1276"/>
          <w:tab w:val="clear" w:pos="1843"/>
          <w:tab w:val="clear" w:pos="5387"/>
          <w:tab w:val="clear" w:pos="5954"/>
        </w:tabs>
        <w:spacing w:before="0"/>
        <w:jc w:val="left"/>
        <w:rPr>
          <w:sz w:val="16"/>
          <w:szCs w:val="16"/>
          <w:lang w:val="fr-FR"/>
        </w:rPr>
      </w:pPr>
      <w:r w:rsidRPr="00204A25">
        <w:rPr>
          <w:sz w:val="16"/>
          <w:szCs w:val="16"/>
          <w:lang w:val="fr-FR"/>
        </w:rPr>
        <w:tab/>
        <w:t>Codes de points sémaphores internationaux (CPSI).</w:t>
      </w:r>
    </w:p>
    <w:p w:rsidR="00204A25" w:rsidRDefault="00204A25" w:rsidP="00204A25">
      <w:pPr>
        <w:tabs>
          <w:tab w:val="clear" w:pos="1276"/>
          <w:tab w:val="clear" w:pos="1843"/>
          <w:tab w:val="clear" w:pos="5387"/>
          <w:tab w:val="clear" w:pos="5954"/>
        </w:tabs>
        <w:spacing w:before="0"/>
        <w:jc w:val="left"/>
        <w:rPr>
          <w:sz w:val="16"/>
          <w:szCs w:val="16"/>
          <w:lang w:val="es-ES"/>
        </w:rPr>
      </w:pPr>
      <w:r w:rsidRPr="00204A25">
        <w:rPr>
          <w:sz w:val="16"/>
          <w:szCs w:val="16"/>
          <w:lang w:val="fr-FR"/>
        </w:rPr>
        <w:tab/>
      </w:r>
      <w:r w:rsidRPr="00204A25">
        <w:rPr>
          <w:sz w:val="16"/>
          <w:szCs w:val="16"/>
          <w:lang w:val="es-ES"/>
        </w:rPr>
        <w:t>Códigos de puntos de señalización internacional (CPSI).</w:t>
      </w:r>
    </w:p>
    <w:p w:rsidR="00984928" w:rsidRPr="00204A25" w:rsidRDefault="00984928" w:rsidP="00204A25">
      <w:pPr>
        <w:tabs>
          <w:tab w:val="clear" w:pos="1276"/>
          <w:tab w:val="clear" w:pos="1843"/>
          <w:tab w:val="clear" w:pos="5387"/>
          <w:tab w:val="clear" w:pos="5954"/>
        </w:tabs>
        <w:spacing w:before="0"/>
        <w:jc w:val="left"/>
        <w:rPr>
          <w:b/>
          <w:sz w:val="18"/>
          <w:szCs w:val="22"/>
          <w:lang w:val="es-ES"/>
        </w:rPr>
      </w:pPr>
    </w:p>
    <w:p w:rsidR="00E77C43" w:rsidRPr="00E77C43" w:rsidRDefault="00E77C43" w:rsidP="00E77C43">
      <w:pPr>
        <w:keepNext/>
        <w:shd w:val="clear" w:color="auto" w:fill="D9D9D9"/>
        <w:spacing w:before="360" w:after="60"/>
        <w:jc w:val="center"/>
        <w:outlineLvl w:val="1"/>
        <w:rPr>
          <w:rFonts w:ascii="Arial" w:hAnsi="Arial" w:cs="Arial"/>
          <w:b/>
          <w:bCs/>
          <w:sz w:val="26"/>
          <w:szCs w:val="28"/>
        </w:rPr>
      </w:pPr>
      <w:bookmarkStart w:id="1105" w:name="_Toc36875243"/>
      <w:bookmarkStart w:id="1106" w:name="_Toc437264294"/>
      <w:r w:rsidRPr="00E77C43">
        <w:rPr>
          <w:rFonts w:ascii="Arial" w:hAnsi="Arial" w:cs="Arial"/>
          <w:b/>
          <w:bCs/>
          <w:sz w:val="26"/>
          <w:szCs w:val="28"/>
        </w:rPr>
        <w:t xml:space="preserve">National Numbering </w:t>
      </w:r>
      <w:proofErr w:type="gramStart"/>
      <w:r w:rsidRPr="00E77C43">
        <w:rPr>
          <w:rFonts w:ascii="Arial" w:hAnsi="Arial" w:cs="Arial"/>
          <w:b/>
          <w:bCs/>
          <w:sz w:val="26"/>
          <w:szCs w:val="28"/>
        </w:rPr>
        <w:t>Plan</w:t>
      </w:r>
      <w:proofErr w:type="gramEnd"/>
      <w:r w:rsidRPr="00E77C43">
        <w:rPr>
          <w:rFonts w:ascii="Arial" w:hAnsi="Arial" w:cs="Arial"/>
          <w:b/>
          <w:bCs/>
          <w:sz w:val="26"/>
          <w:szCs w:val="28"/>
        </w:rPr>
        <w:br/>
        <w:t>(According to Recommendation ITU-T E.129 (01/2013))</w:t>
      </w:r>
      <w:bookmarkEnd w:id="1105"/>
      <w:bookmarkEnd w:id="1106"/>
    </w:p>
    <w:p w:rsidR="00E77C43" w:rsidRPr="00E77C43" w:rsidRDefault="00E77C43" w:rsidP="00E77C43">
      <w:pPr>
        <w:tabs>
          <w:tab w:val="clear" w:pos="1276"/>
          <w:tab w:val="clear" w:pos="1843"/>
          <w:tab w:val="left" w:pos="1134"/>
          <w:tab w:val="left" w:pos="1560"/>
          <w:tab w:val="left" w:pos="2127"/>
        </w:tabs>
        <w:spacing w:after="80"/>
        <w:jc w:val="center"/>
        <w:outlineLvl w:val="2"/>
        <w:rPr>
          <w:rFonts w:eastAsia="SimSun" w:cs="Arial"/>
        </w:rPr>
      </w:pPr>
      <w:bookmarkStart w:id="1107" w:name="_Toc36875244"/>
      <w:bookmarkStart w:id="1108" w:name="_Toc437264295"/>
      <w:r w:rsidRPr="00E77C43">
        <w:rPr>
          <w:rFonts w:eastAsia="SimSun" w:cs="Arial"/>
          <w:lang w:val="en-US"/>
        </w:rPr>
        <w:t>Web:</w:t>
      </w:r>
      <w:bookmarkEnd w:id="1107"/>
      <w:r w:rsidRPr="00E77C43">
        <w:rPr>
          <w:rFonts w:eastAsia="SimSun" w:cs="Arial"/>
        </w:rPr>
        <w:t>www.itu.int/itu-t/inr/nnp/index.html</w:t>
      </w:r>
      <w:bookmarkEnd w:id="1108"/>
    </w:p>
    <w:p w:rsidR="00E77C43" w:rsidRPr="00E77C43" w:rsidRDefault="00E77C43" w:rsidP="00E77C43">
      <w:pPr>
        <w:rPr>
          <w:rFonts w:eastAsia="SimSun"/>
        </w:rPr>
      </w:pPr>
      <w:r w:rsidRPr="00E77C43">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E77C43" w:rsidRPr="00E77C43" w:rsidRDefault="00E77C43" w:rsidP="00E77C43">
      <w:pPr>
        <w:rPr>
          <w:rFonts w:eastAsia="SimSun"/>
          <w:lang w:val="en-US"/>
        </w:rPr>
      </w:pPr>
      <w:r w:rsidRPr="00E77C43">
        <w:rPr>
          <w:rFonts w:eastAsia="SimSun"/>
          <w:lang w:val="en-US"/>
        </w:rPr>
        <w:t xml:space="preserve">For their numbering website, or when sending their information to ITU/TSB (e-mail: </w:t>
      </w:r>
      <w:hyperlink r:id="rId16" w:history="1">
        <w:r w:rsidRPr="00E77C43">
          <w:rPr>
            <w:rFonts w:eastAsia="SimSun"/>
            <w:lang w:val="en-US"/>
          </w:rPr>
          <w:t>tsbtson@itu.int</w:t>
        </w:r>
      </w:hyperlink>
      <w:r w:rsidRPr="00E77C43">
        <w:rPr>
          <w:rFonts w:eastAsia="SimSun"/>
          <w:lang w:val="en-US"/>
        </w:rPr>
        <w:t>), administrations are kindly requested to use the format as explained in Recommendation ITU-T E.129. They are reminded that they will be responsible for the timely update of this information.</w:t>
      </w:r>
    </w:p>
    <w:p w:rsidR="00E77C43" w:rsidRPr="00E77C43" w:rsidRDefault="00E77C43" w:rsidP="00E77C43">
      <w:pPr>
        <w:rPr>
          <w:rFonts w:eastAsia="SimSun"/>
          <w:lang w:val="en-US"/>
        </w:rPr>
      </w:pPr>
      <w:r w:rsidRPr="00E77C43">
        <w:rPr>
          <w:rFonts w:eastAsia="SimSun"/>
          <w:lang w:val="en-US"/>
        </w:rPr>
        <w:t xml:space="preserve">From </w:t>
      </w:r>
      <w:r w:rsidRPr="00E77C43">
        <w:rPr>
          <w:rFonts w:eastAsia="SimSun"/>
        </w:rPr>
        <w:t xml:space="preserve">15.XI.2015 </w:t>
      </w:r>
      <w:r w:rsidRPr="00E77C43">
        <w:rPr>
          <w:rFonts w:eastAsia="SimSun"/>
          <w:lang w:val="en-US"/>
        </w:rPr>
        <w:t>the following countries have updated their national numbering plan on our site:</w:t>
      </w:r>
    </w:p>
    <w:p w:rsidR="00E77C43" w:rsidRPr="00E77C43" w:rsidRDefault="00E77C43" w:rsidP="00E77C43">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E77C43" w:rsidRPr="00E77C43" w:rsidTr="00E77C43">
        <w:trPr>
          <w:jc w:val="center"/>
        </w:trPr>
        <w:tc>
          <w:tcPr>
            <w:tcW w:w="3917" w:type="dxa"/>
            <w:tcBorders>
              <w:top w:val="single" w:sz="4" w:space="0" w:color="auto"/>
              <w:bottom w:val="single" w:sz="4" w:space="0" w:color="auto"/>
              <w:right w:val="single" w:sz="4" w:space="0" w:color="auto"/>
            </w:tcBorders>
            <w:hideMark/>
          </w:tcPr>
          <w:p w:rsidR="00E77C43" w:rsidRPr="00E77C43" w:rsidRDefault="00E77C43" w:rsidP="00E77C43">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E77C43">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E77C43" w:rsidRPr="00E77C43" w:rsidRDefault="00E77C43" w:rsidP="00E77C43">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E77C43">
              <w:rPr>
                <w:rFonts w:eastAsia="SimSun"/>
                <w:i/>
                <w:iCs/>
                <w:lang w:val="fr-CH"/>
              </w:rPr>
              <w:t>Country Code (CC)</w:t>
            </w:r>
          </w:p>
        </w:tc>
      </w:tr>
      <w:tr w:rsidR="00E77C43" w:rsidRPr="00E77C43" w:rsidTr="00E77C43">
        <w:trPr>
          <w:jc w:val="center"/>
        </w:trPr>
        <w:tc>
          <w:tcPr>
            <w:tcW w:w="3917" w:type="dxa"/>
            <w:tcBorders>
              <w:top w:val="single" w:sz="4" w:space="0" w:color="auto"/>
              <w:left w:val="single" w:sz="4" w:space="0" w:color="auto"/>
              <w:bottom w:val="single" w:sz="4" w:space="0" w:color="auto"/>
              <w:right w:val="single" w:sz="4" w:space="0" w:color="auto"/>
            </w:tcBorders>
          </w:tcPr>
          <w:p w:rsidR="00E77C43" w:rsidRPr="00E77C43" w:rsidRDefault="00E77C43" w:rsidP="00E77C43">
            <w:pPr>
              <w:tabs>
                <w:tab w:val="clear" w:pos="567"/>
                <w:tab w:val="clear" w:pos="1276"/>
                <w:tab w:val="clear" w:pos="1843"/>
                <w:tab w:val="clear" w:pos="5387"/>
                <w:tab w:val="clear" w:pos="5954"/>
              </w:tabs>
              <w:overflowPunct/>
              <w:spacing w:before="40" w:after="40"/>
              <w:jc w:val="left"/>
              <w:textAlignment w:val="auto"/>
              <w:rPr>
                <w:rFonts w:eastAsia="SimSun"/>
                <w:lang w:val="en-US"/>
              </w:rPr>
            </w:pPr>
            <w:proofErr w:type="spellStart"/>
            <w:r w:rsidRPr="00E77C43">
              <w:rPr>
                <w:rFonts w:eastAsia="SimSun"/>
                <w:lang w:val="en-US"/>
              </w:rPr>
              <w:t>Curaçao</w:t>
            </w:r>
            <w:proofErr w:type="spellEnd"/>
          </w:p>
        </w:tc>
        <w:tc>
          <w:tcPr>
            <w:tcW w:w="2916" w:type="dxa"/>
            <w:tcBorders>
              <w:top w:val="single" w:sz="4" w:space="0" w:color="auto"/>
              <w:left w:val="single" w:sz="4" w:space="0" w:color="auto"/>
              <w:bottom w:val="single" w:sz="4" w:space="0" w:color="auto"/>
              <w:right w:val="single" w:sz="4" w:space="0" w:color="auto"/>
            </w:tcBorders>
          </w:tcPr>
          <w:p w:rsidR="00E77C43" w:rsidRPr="00E77C43" w:rsidRDefault="00E77C43" w:rsidP="00813D3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77C43">
              <w:rPr>
                <w:rFonts w:eastAsia="SimSun"/>
                <w:lang w:val="en-US"/>
              </w:rPr>
              <w:t>+599</w:t>
            </w:r>
          </w:p>
        </w:tc>
      </w:tr>
      <w:tr w:rsidR="00E77C43" w:rsidRPr="00E77C43" w:rsidTr="00E77C43">
        <w:trPr>
          <w:jc w:val="center"/>
        </w:trPr>
        <w:tc>
          <w:tcPr>
            <w:tcW w:w="3917" w:type="dxa"/>
            <w:tcBorders>
              <w:top w:val="single" w:sz="4" w:space="0" w:color="auto"/>
              <w:left w:val="single" w:sz="4" w:space="0" w:color="auto"/>
              <w:bottom w:val="single" w:sz="4" w:space="0" w:color="auto"/>
              <w:right w:val="single" w:sz="4" w:space="0" w:color="auto"/>
            </w:tcBorders>
          </w:tcPr>
          <w:p w:rsidR="00E77C43" w:rsidRPr="00E77C43" w:rsidRDefault="00E77C43" w:rsidP="00E77C43">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E77C43">
              <w:rPr>
                <w:rFonts w:eastAsia="SimSun"/>
                <w:lang w:val="en-US"/>
              </w:rPr>
              <w:t>Tuvalu</w:t>
            </w:r>
          </w:p>
        </w:tc>
        <w:tc>
          <w:tcPr>
            <w:tcW w:w="2916" w:type="dxa"/>
            <w:tcBorders>
              <w:top w:val="single" w:sz="4" w:space="0" w:color="auto"/>
              <w:left w:val="single" w:sz="4" w:space="0" w:color="auto"/>
              <w:bottom w:val="single" w:sz="4" w:space="0" w:color="auto"/>
              <w:right w:val="single" w:sz="4" w:space="0" w:color="auto"/>
            </w:tcBorders>
          </w:tcPr>
          <w:p w:rsidR="00E77C43" w:rsidRPr="00E77C43" w:rsidRDefault="00E77C43" w:rsidP="00813D3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77C43">
              <w:rPr>
                <w:rFonts w:eastAsia="SimSun"/>
                <w:lang w:val="en-US"/>
              </w:rPr>
              <w:t>+688</w:t>
            </w:r>
          </w:p>
        </w:tc>
      </w:tr>
      <w:tr w:rsidR="00E77C43" w:rsidRPr="00E77C43" w:rsidTr="00E77C43">
        <w:trPr>
          <w:jc w:val="center"/>
        </w:trPr>
        <w:tc>
          <w:tcPr>
            <w:tcW w:w="3917" w:type="dxa"/>
            <w:tcBorders>
              <w:top w:val="single" w:sz="4" w:space="0" w:color="auto"/>
              <w:left w:val="single" w:sz="4" w:space="0" w:color="auto"/>
              <w:bottom w:val="single" w:sz="4" w:space="0" w:color="auto"/>
              <w:right w:val="single" w:sz="4" w:space="0" w:color="auto"/>
            </w:tcBorders>
          </w:tcPr>
          <w:p w:rsidR="00E77C43" w:rsidRPr="00E77C43" w:rsidRDefault="00E77C43" w:rsidP="00E77C43">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E77C43">
              <w:rPr>
                <w:rFonts w:eastAsia="SimSun"/>
                <w:lang w:val="en-US"/>
              </w:rPr>
              <w:t>Wallis and Futuna</w:t>
            </w:r>
          </w:p>
        </w:tc>
        <w:tc>
          <w:tcPr>
            <w:tcW w:w="2916" w:type="dxa"/>
            <w:tcBorders>
              <w:top w:val="single" w:sz="4" w:space="0" w:color="auto"/>
              <w:left w:val="single" w:sz="4" w:space="0" w:color="auto"/>
              <w:bottom w:val="single" w:sz="4" w:space="0" w:color="auto"/>
              <w:right w:val="single" w:sz="4" w:space="0" w:color="auto"/>
            </w:tcBorders>
          </w:tcPr>
          <w:p w:rsidR="00E77C43" w:rsidRPr="00E77C43" w:rsidRDefault="00E77C43" w:rsidP="00813D3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77C43">
              <w:rPr>
                <w:rFonts w:eastAsia="SimSun"/>
                <w:lang w:val="en-US"/>
              </w:rPr>
              <w:t>+681</w:t>
            </w:r>
          </w:p>
        </w:tc>
      </w:tr>
    </w:tbl>
    <w:p w:rsidR="00E77C43" w:rsidRPr="00771E6C" w:rsidRDefault="00E77C43" w:rsidP="005029D3">
      <w:pPr>
        <w:rPr>
          <w:rFonts w:asciiTheme="minorHAnsi" w:hAnsiTheme="minorHAnsi"/>
          <w:lang w:val="es-ES"/>
        </w:rPr>
      </w:pPr>
    </w:p>
    <w:sectPr w:rsidR="00E77C43" w:rsidRPr="00771E6C" w:rsidSect="008852E5">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52" w:rsidRDefault="00AF5B52">
      <w:r>
        <w:separator/>
      </w:r>
    </w:p>
  </w:endnote>
  <w:endnote w:type="continuationSeparator" w:id="0">
    <w:p w:rsidR="00AF5B52" w:rsidRDefault="00AF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F5B52" w:rsidRPr="007F091C" w:rsidTr="008149B6">
      <w:trPr>
        <w:cantSplit/>
        <w:trHeight w:val="900"/>
      </w:trPr>
      <w:tc>
        <w:tcPr>
          <w:tcW w:w="8147" w:type="dxa"/>
          <w:tcBorders>
            <w:top w:val="nil"/>
            <w:bottom w:val="nil"/>
          </w:tcBorders>
          <w:shd w:val="clear" w:color="auto" w:fill="FFFFFF"/>
          <w:vAlign w:val="center"/>
        </w:tcPr>
        <w:p w:rsidR="00AF5B52" w:rsidRDefault="00AF5B5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F5B52" w:rsidRPr="007F091C" w:rsidRDefault="00AF5B52"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F5B52" w:rsidRDefault="00AF5B5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F5B52" w:rsidRPr="007F091C" w:rsidTr="00DE1F6D">
      <w:trPr>
        <w:cantSplit/>
        <w:jc w:val="center"/>
      </w:trPr>
      <w:tc>
        <w:tcPr>
          <w:tcW w:w="1761" w:type="dxa"/>
          <w:shd w:val="clear" w:color="auto" w:fill="4C4C4C"/>
        </w:tcPr>
        <w:p w:rsidR="00AF5B52" w:rsidRPr="007F091C" w:rsidRDefault="00AF5B5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B4A80">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B4A80">
            <w:rPr>
              <w:noProof/>
              <w:color w:val="FFFFFF"/>
              <w:lang w:val="en-US"/>
            </w:rPr>
            <w:t>10</w:t>
          </w:r>
          <w:r w:rsidRPr="007F091C">
            <w:rPr>
              <w:color w:val="FFFFFF"/>
              <w:lang w:val="en-US"/>
            </w:rPr>
            <w:fldChar w:fldCharType="end"/>
          </w:r>
        </w:p>
      </w:tc>
      <w:tc>
        <w:tcPr>
          <w:tcW w:w="7292" w:type="dxa"/>
          <w:shd w:val="clear" w:color="auto" w:fill="A6A6A6"/>
        </w:tcPr>
        <w:p w:rsidR="00AF5B52" w:rsidRPr="00911AE9" w:rsidRDefault="00AF5B52"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F5B52" w:rsidRDefault="00AF5B52"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F5B52" w:rsidRPr="007F091C" w:rsidTr="00DE1F6D">
      <w:trPr>
        <w:cantSplit/>
        <w:jc w:val="right"/>
      </w:trPr>
      <w:tc>
        <w:tcPr>
          <w:tcW w:w="7378" w:type="dxa"/>
          <w:shd w:val="clear" w:color="auto" w:fill="A6A6A6"/>
        </w:tcPr>
        <w:p w:rsidR="00AF5B52" w:rsidRPr="00911AE9" w:rsidRDefault="00AF5B52"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F5B52" w:rsidRPr="007F091C" w:rsidRDefault="00AF5B52"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B4A80">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B4A80">
            <w:rPr>
              <w:noProof/>
              <w:color w:val="FFFFFF"/>
              <w:lang w:val="en-US"/>
            </w:rPr>
            <w:t>11</w:t>
          </w:r>
          <w:r w:rsidRPr="007F091C">
            <w:rPr>
              <w:color w:val="FFFFFF"/>
              <w:lang w:val="en-US"/>
            </w:rPr>
            <w:fldChar w:fldCharType="end"/>
          </w:r>
          <w:r w:rsidRPr="007F091C">
            <w:rPr>
              <w:color w:val="FFFFFF"/>
              <w:lang w:val="es-ES_tradnl"/>
            </w:rPr>
            <w:t>  </w:t>
          </w:r>
        </w:p>
      </w:tc>
    </w:tr>
  </w:tbl>
  <w:p w:rsidR="00AF5B52" w:rsidRDefault="00AF5B5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B4A80" w:rsidRPr="007F091C" w:rsidTr="00FA3A57">
      <w:trPr>
        <w:cantSplit/>
        <w:jc w:val="center"/>
      </w:trPr>
      <w:tc>
        <w:tcPr>
          <w:tcW w:w="1761" w:type="dxa"/>
          <w:shd w:val="clear" w:color="auto" w:fill="4C4C4C"/>
        </w:tcPr>
        <w:p w:rsidR="006B4A80" w:rsidRPr="007F091C" w:rsidRDefault="006B4A80"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12</w:t>
          </w:r>
          <w:r w:rsidRPr="007F091C">
            <w:rPr>
              <w:color w:val="FFFFFF"/>
              <w:lang w:val="en-US"/>
            </w:rPr>
            <w:fldChar w:fldCharType="end"/>
          </w:r>
        </w:p>
      </w:tc>
      <w:tc>
        <w:tcPr>
          <w:tcW w:w="7292" w:type="dxa"/>
          <w:shd w:val="clear" w:color="auto" w:fill="A6A6A6"/>
        </w:tcPr>
        <w:p w:rsidR="006B4A80" w:rsidRPr="00911AE9" w:rsidRDefault="006B4A80"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F5B52" w:rsidRPr="006B4A80" w:rsidRDefault="00AF5B52"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B4A80" w:rsidRPr="007F091C" w:rsidTr="00DE1F6D">
      <w:trPr>
        <w:cantSplit/>
        <w:jc w:val="center"/>
      </w:trPr>
      <w:tc>
        <w:tcPr>
          <w:tcW w:w="1761" w:type="dxa"/>
          <w:shd w:val="clear" w:color="auto" w:fill="4C4C4C"/>
        </w:tcPr>
        <w:p w:rsidR="006B4A80" w:rsidRPr="007F091C" w:rsidRDefault="006B4A8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p>
      </w:tc>
      <w:tc>
        <w:tcPr>
          <w:tcW w:w="7292" w:type="dxa"/>
          <w:shd w:val="clear" w:color="auto" w:fill="A6A6A6"/>
        </w:tcPr>
        <w:p w:rsidR="006B4A80" w:rsidRPr="00911AE9" w:rsidRDefault="006B4A80"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6B4A80" w:rsidRDefault="006B4A80"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F5B52" w:rsidRPr="007F091C" w:rsidTr="00DE1F6D">
      <w:trPr>
        <w:cantSplit/>
        <w:jc w:val="right"/>
      </w:trPr>
      <w:tc>
        <w:tcPr>
          <w:tcW w:w="7378" w:type="dxa"/>
          <w:shd w:val="clear" w:color="auto" w:fill="A6A6A6"/>
        </w:tcPr>
        <w:p w:rsidR="00AF5B52" w:rsidRPr="00911AE9" w:rsidRDefault="00AF5B52"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F5B52" w:rsidRPr="007F091C" w:rsidRDefault="00AF5B52"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B4A80">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B4A80">
            <w:rPr>
              <w:noProof/>
              <w:color w:val="FFFFFF"/>
              <w:lang w:val="en-US"/>
            </w:rPr>
            <w:t>17</w:t>
          </w:r>
          <w:r w:rsidRPr="007F091C">
            <w:rPr>
              <w:color w:val="FFFFFF"/>
              <w:lang w:val="en-US"/>
            </w:rPr>
            <w:fldChar w:fldCharType="end"/>
          </w:r>
          <w:r w:rsidRPr="007F091C">
            <w:rPr>
              <w:color w:val="FFFFFF"/>
              <w:lang w:val="es-ES_tradnl"/>
            </w:rPr>
            <w:t>  </w:t>
          </w:r>
        </w:p>
      </w:tc>
    </w:tr>
  </w:tbl>
  <w:p w:rsidR="00AF5B52" w:rsidRDefault="00AF5B5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B4A80" w:rsidRPr="007F091C" w:rsidTr="00FA3A57">
      <w:trPr>
        <w:cantSplit/>
        <w:jc w:val="right"/>
      </w:trPr>
      <w:tc>
        <w:tcPr>
          <w:tcW w:w="7378" w:type="dxa"/>
          <w:shd w:val="clear" w:color="auto" w:fill="A6A6A6"/>
        </w:tcPr>
        <w:p w:rsidR="006B4A80" w:rsidRPr="00911AE9" w:rsidRDefault="006B4A80"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6B4A80" w:rsidRPr="007F091C" w:rsidRDefault="006B4A80"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13</w:t>
          </w:r>
          <w:r w:rsidRPr="007F091C">
            <w:rPr>
              <w:color w:val="FFFFFF"/>
              <w:lang w:val="en-US"/>
            </w:rPr>
            <w:fldChar w:fldCharType="end"/>
          </w:r>
          <w:r w:rsidRPr="007F091C">
            <w:rPr>
              <w:color w:val="FFFFFF"/>
              <w:lang w:val="es-ES_tradnl"/>
            </w:rPr>
            <w:t>  </w:t>
          </w:r>
        </w:p>
      </w:tc>
    </w:tr>
  </w:tbl>
  <w:p w:rsidR="00AF5B52" w:rsidRPr="006B4A80" w:rsidRDefault="00AF5B52"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52" w:rsidRDefault="00AF5B52">
      <w:r>
        <w:separator/>
      </w:r>
    </w:p>
  </w:footnote>
  <w:footnote w:type="continuationSeparator" w:id="0">
    <w:p w:rsidR="00AF5B52" w:rsidRDefault="00AF5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52" w:rsidRDefault="00AF5B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52" w:rsidRPr="00513053" w:rsidRDefault="00AF5B52"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F2E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727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1811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58C5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0284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865F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363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DCA6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FEC21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0"/>
  </w:num>
  <w:num w:numId="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8"/>
  </w:num>
  <w:num w:numId="18">
    <w:abstractNumId w:val="15"/>
  </w:num>
  <w:num w:numId="1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61F"/>
    <w:rsid w:val="000A38AF"/>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9E"/>
    <w:rsid w:val="000D1E73"/>
    <w:rsid w:val="000D1E7E"/>
    <w:rsid w:val="000D22F6"/>
    <w:rsid w:val="000D278E"/>
    <w:rsid w:val="000D2F77"/>
    <w:rsid w:val="000D32C7"/>
    <w:rsid w:val="000D3465"/>
    <w:rsid w:val="000D3661"/>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4958"/>
    <w:rsid w:val="001059BB"/>
    <w:rsid w:val="00106077"/>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907"/>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C77"/>
    <w:rsid w:val="00291DE2"/>
    <w:rsid w:val="00291EC5"/>
    <w:rsid w:val="00292115"/>
    <w:rsid w:val="00292B73"/>
    <w:rsid w:val="00292C0B"/>
    <w:rsid w:val="00292C0D"/>
    <w:rsid w:val="00293080"/>
    <w:rsid w:val="00293B5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E7CA0"/>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C34"/>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193"/>
    <w:rsid w:val="00574943"/>
    <w:rsid w:val="00574A2A"/>
    <w:rsid w:val="00575348"/>
    <w:rsid w:val="00575716"/>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CD8"/>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0F8"/>
    <w:rsid w:val="00645450"/>
    <w:rsid w:val="00645EEB"/>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FB"/>
    <w:rsid w:val="006B2178"/>
    <w:rsid w:val="006B2504"/>
    <w:rsid w:val="006B2968"/>
    <w:rsid w:val="006B37A5"/>
    <w:rsid w:val="006B38B6"/>
    <w:rsid w:val="006B38FB"/>
    <w:rsid w:val="006B39D5"/>
    <w:rsid w:val="006B3D8A"/>
    <w:rsid w:val="006B3F11"/>
    <w:rsid w:val="006B4A80"/>
    <w:rsid w:val="006B4AF0"/>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1F6"/>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591"/>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110"/>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928"/>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81B"/>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29"/>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4EA"/>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4D44"/>
    <w:rsid w:val="00CE50B1"/>
    <w:rsid w:val="00CE57DF"/>
    <w:rsid w:val="00CE6290"/>
    <w:rsid w:val="00CE6761"/>
    <w:rsid w:val="00CE6D84"/>
    <w:rsid w:val="00CE727C"/>
    <w:rsid w:val="00CE7BBD"/>
    <w:rsid w:val="00CE7F99"/>
    <w:rsid w:val="00CF03AE"/>
    <w:rsid w:val="00CF0498"/>
    <w:rsid w:val="00CF0A29"/>
    <w:rsid w:val="00CF13C4"/>
    <w:rsid w:val="00CF1BA2"/>
    <w:rsid w:val="00CF1FFF"/>
    <w:rsid w:val="00CF21D2"/>
    <w:rsid w:val="00CF2342"/>
    <w:rsid w:val="00CF23FC"/>
    <w:rsid w:val="00CF2E6A"/>
    <w:rsid w:val="00CF3D31"/>
    <w:rsid w:val="00CF3D49"/>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E65"/>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D12"/>
    <w:rsid w:val="00DA3034"/>
    <w:rsid w:val="00DA3184"/>
    <w:rsid w:val="00DA3577"/>
    <w:rsid w:val="00DA36DF"/>
    <w:rsid w:val="00DA4F34"/>
    <w:rsid w:val="00DA4F9E"/>
    <w:rsid w:val="00DA6017"/>
    <w:rsid w:val="00DA61C2"/>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3011"/>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C43"/>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2A0"/>
    <w:rsid w:val="00EB02E5"/>
    <w:rsid w:val="00EB0386"/>
    <w:rsid w:val="00EB0417"/>
    <w:rsid w:val="00EB0593"/>
    <w:rsid w:val="00EB0A98"/>
    <w:rsid w:val="00EB10B8"/>
    <w:rsid w:val="00EB1472"/>
    <w:rsid w:val="00EB156D"/>
    <w:rsid w:val="00EB171A"/>
    <w:rsid w:val="00EB177D"/>
    <w:rsid w:val="00EB1A6A"/>
    <w:rsid w:val="00EB1EB7"/>
    <w:rsid w:val="00EB2119"/>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0E7"/>
    <w:rsid w:val="00EE633C"/>
    <w:rsid w:val="00EE6579"/>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1A"/>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120"/>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cpunaha@nicta.gov.pg"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itu.int/itu-t/inr/nnp"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160F8-F7F6-49DD-8D1E-2F59EF08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2656</TotalTime>
  <Pages>18</Pages>
  <Words>3923</Words>
  <Characters>25163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29028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203</cp:revision>
  <cp:lastPrinted>2015-11-27T13:30:00Z</cp:lastPrinted>
  <dcterms:created xsi:type="dcterms:W3CDTF">2015-08-06T09:27:00Z</dcterms:created>
  <dcterms:modified xsi:type="dcterms:W3CDTF">2015-12-14T14:06:00Z</dcterms:modified>
</cp:coreProperties>
</file>