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A7463C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74547B" w:rsidP="00213EB2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Resolución 74</w:t>
            </w:r>
            <w:r w:rsid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Pr="0074547B">
              <w:rPr>
                <w:rFonts w:ascii="Arial" w:hAnsi="Arial" w:cs="Arial"/>
                <w:b/>
                <w:sz w:val="36"/>
                <w:szCs w:val="36"/>
              </w:rPr>
              <w:t xml:space="preserve">Admisión de Miembros </w:t>
            </w:r>
            <w:r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Pr="0074547B">
              <w:rPr>
                <w:rFonts w:ascii="Arial" w:hAnsi="Arial" w:cs="Arial"/>
                <w:b/>
                <w:sz w:val="36"/>
                <w:szCs w:val="36"/>
              </w:rPr>
              <w:t>de Sector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de los países </w:t>
            </w:r>
            <w:r w:rsidRPr="0074547B">
              <w:rPr>
                <w:rFonts w:ascii="Arial" w:hAnsi="Arial" w:cs="Arial"/>
                <w:b/>
                <w:sz w:val="36"/>
                <w:szCs w:val="36"/>
              </w:rPr>
              <w:t xml:space="preserve">en desarrollo en la labor del Sector de Normalización </w:t>
            </w:r>
            <w:r w:rsidRPr="0074547B">
              <w:rPr>
                <w:rFonts w:ascii="Arial" w:hAnsi="Arial" w:cs="Arial"/>
                <w:b/>
                <w:sz w:val="36"/>
                <w:szCs w:val="36"/>
              </w:rPr>
              <w:br/>
              <w:t>de las Telecomunicaciones de la UIT</w:t>
            </w:r>
          </w:p>
        </w:tc>
      </w:tr>
      <w:bookmarkEnd w:id="3"/>
      <w:tr w:rsidR="00FB6D55" w:rsidRPr="003518D5"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A7463C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A7463C" w:rsidRPr="00A7463C" w:rsidRDefault="00A7463C" w:rsidP="00A7463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line="280" w:lineRule="exact"/>
        <w:jc w:val="center"/>
        <w:rPr>
          <w:caps/>
          <w:sz w:val="28"/>
        </w:rPr>
      </w:pPr>
      <w:bookmarkStart w:id="8" w:name="irecnos"/>
      <w:bookmarkEnd w:id="8"/>
      <w:r w:rsidRPr="00A7463C">
        <w:rPr>
          <w:caps/>
          <w:sz w:val="28"/>
        </w:rPr>
        <w:lastRenderedPageBreak/>
        <w:t>RESOLUCIÓN 74 (</w:t>
      </w:r>
      <w:r w:rsidRPr="00A7463C">
        <w:rPr>
          <w:sz w:val="28"/>
        </w:rPr>
        <w:t>Rev</w:t>
      </w:r>
      <w:r w:rsidRPr="00A7463C">
        <w:rPr>
          <w:caps/>
          <w:sz w:val="28"/>
        </w:rPr>
        <w:t xml:space="preserve">. </w:t>
      </w:r>
      <w:r w:rsidRPr="00A7463C">
        <w:rPr>
          <w:sz w:val="28"/>
        </w:rPr>
        <w:t>Dubai</w:t>
      </w:r>
      <w:r w:rsidRPr="00A7463C">
        <w:rPr>
          <w:caps/>
          <w:sz w:val="28"/>
        </w:rPr>
        <w:t>, 2012)</w:t>
      </w:r>
    </w:p>
    <w:p w:rsidR="00A7463C" w:rsidRPr="00A7463C" w:rsidRDefault="00A7463C" w:rsidP="00A7463C">
      <w:pPr>
        <w:keepNext/>
        <w:keepLines/>
        <w:spacing w:before="360"/>
        <w:jc w:val="center"/>
        <w:rPr>
          <w:b/>
          <w:sz w:val="28"/>
        </w:rPr>
      </w:pPr>
      <w:r w:rsidRPr="00A7463C">
        <w:rPr>
          <w:b/>
          <w:sz w:val="28"/>
        </w:rPr>
        <w:t>Admisión de Miembros de Sector</w:t>
      </w:r>
      <w:r w:rsidRPr="00A7463C">
        <w:rPr>
          <w:b/>
          <w:position w:val="6"/>
          <w:sz w:val="16"/>
        </w:rPr>
        <w:footnoteReference w:customMarkFollows="1" w:id="1"/>
        <w:t>1</w:t>
      </w:r>
      <w:r w:rsidRPr="00A7463C">
        <w:rPr>
          <w:b/>
          <w:sz w:val="28"/>
        </w:rPr>
        <w:t xml:space="preserve"> de los países</w:t>
      </w:r>
      <w:r w:rsidRPr="00A7463C">
        <w:rPr>
          <w:b/>
          <w:sz w:val="28"/>
        </w:rPr>
        <w:br/>
        <w:t xml:space="preserve">en desarrollo en la labor del Sector de Normalización </w:t>
      </w:r>
      <w:r w:rsidRPr="00A7463C">
        <w:rPr>
          <w:b/>
          <w:sz w:val="28"/>
        </w:rPr>
        <w:br/>
        <w:t xml:space="preserve">de las Telecomunicaciones de la UIT </w:t>
      </w:r>
    </w:p>
    <w:p w:rsidR="00A7463C" w:rsidRPr="00A7463C" w:rsidRDefault="00A7463C" w:rsidP="00A7463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160" w:line="280" w:lineRule="exact"/>
        <w:jc w:val="center"/>
        <w:rPr>
          <w:iCs/>
        </w:rPr>
      </w:pPr>
      <w:r w:rsidRPr="00A7463C">
        <w:rPr>
          <w:i/>
          <w:iCs/>
        </w:rPr>
        <w:t>(Johannesburgo, 2008; Dubai, 2012)</w:t>
      </w:r>
    </w:p>
    <w:p w:rsidR="00A7463C" w:rsidRPr="00A7463C" w:rsidRDefault="00A7463C" w:rsidP="00A7463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</w:pPr>
      <w:r w:rsidRPr="00A7463C">
        <w:t>La Asamblea Mundial de Normalización de las Telecomunicaciones (Dubai, 2012),</w:t>
      </w:r>
    </w:p>
    <w:p w:rsidR="00A7463C" w:rsidRPr="00A7463C" w:rsidRDefault="00A7463C" w:rsidP="00A7463C">
      <w:pPr>
        <w:keepNext/>
        <w:keepLines/>
        <w:spacing w:before="240" w:line="280" w:lineRule="exact"/>
        <w:ind w:left="794"/>
        <w:jc w:val="left"/>
        <w:rPr>
          <w:i/>
          <w:lang w:eastAsia="ar-SA"/>
        </w:rPr>
      </w:pPr>
      <w:r w:rsidRPr="00A7463C">
        <w:rPr>
          <w:i/>
          <w:lang w:eastAsia="ar-SA"/>
        </w:rPr>
        <w:t>reconociendo</w:t>
      </w:r>
    </w:p>
    <w:p w:rsidR="00A7463C" w:rsidRPr="00A7463C" w:rsidRDefault="00A7463C" w:rsidP="00A7463C">
      <w:pPr>
        <w:spacing w:before="160" w:line="280" w:lineRule="exact"/>
      </w:pPr>
      <w:r w:rsidRPr="00A7463C">
        <w:rPr>
          <w:i/>
          <w:iCs/>
        </w:rPr>
        <w:t>a)</w:t>
      </w:r>
      <w:r w:rsidRPr="00A7463C">
        <w:tab/>
        <w:t>que en el Artículo 1 de la Constitución de la UIT, se señala que la Unión, facilitará el proceso de normalización mundial de las telecomunicaciones con una calidad de servicio satisfactoria, alentará y mejorará la participación de entidades y organizaciones en las actividades de la Unión favoreciendo la cooperación fructífera y la asociación entre ellas y los Estados Miembros para la consecución de los fines de la Unión;</w:t>
      </w:r>
    </w:p>
    <w:p w:rsidR="00A7463C" w:rsidRPr="00A7463C" w:rsidRDefault="00A7463C" w:rsidP="00A7463C">
      <w:pPr>
        <w:spacing w:before="160" w:line="280" w:lineRule="exact"/>
      </w:pPr>
      <w:r w:rsidRPr="00A7463C">
        <w:rPr>
          <w:i/>
          <w:iCs/>
          <w:lang w:eastAsia="ar-SA"/>
        </w:rPr>
        <w:t>b)</w:t>
      </w:r>
      <w:r w:rsidRPr="00A7463C">
        <w:rPr>
          <w:lang w:eastAsia="ar-SA"/>
        </w:rPr>
        <w:tab/>
      </w:r>
      <w:r w:rsidRPr="00A7463C">
        <w:t>la Meta 3 de la Resolución 71 (Rev. Guadalajara, 2010) de la Conferencia de Plenipotenciarios sobre el Plan Estratégico de la Unión para 2012-2015;</w:t>
      </w:r>
    </w:p>
    <w:p w:rsidR="00A7463C" w:rsidRPr="00A7463C" w:rsidRDefault="00A7463C" w:rsidP="00A7463C">
      <w:pPr>
        <w:spacing w:before="160" w:line="280" w:lineRule="exact"/>
      </w:pPr>
      <w:r w:rsidRPr="00A7463C">
        <w:rPr>
          <w:i/>
          <w:iCs/>
        </w:rPr>
        <w:t>c)</w:t>
      </w:r>
      <w:r w:rsidRPr="00A7463C">
        <w:tab/>
        <w:t>el espíritu de la Resolución 123 (Rev. Guadalajara, 2010) de la Conferencia de Plenipotenciarios sobre la reducción de la disparidad entre los países en desarrollo y los desarrollados en materia de normalización;</w:t>
      </w:r>
    </w:p>
    <w:p w:rsidR="00A7463C" w:rsidRPr="00A7463C" w:rsidRDefault="00A7463C" w:rsidP="00A7463C">
      <w:pPr>
        <w:spacing w:before="160" w:line="280" w:lineRule="exact"/>
      </w:pPr>
      <w:r w:rsidRPr="00A7463C">
        <w:rPr>
          <w:i/>
          <w:iCs/>
        </w:rPr>
        <w:t>d)</w:t>
      </w:r>
      <w:r w:rsidRPr="00A7463C">
        <w:tab/>
        <w:t>los objetivos fijados en las Resoluciones 44 y 54 (Rev. Dubai, 2012) de la presente Asamblea,</w:t>
      </w:r>
    </w:p>
    <w:p w:rsidR="00A7463C" w:rsidRPr="00A7463C" w:rsidRDefault="00A7463C" w:rsidP="00A7463C">
      <w:pPr>
        <w:keepNext/>
        <w:keepLines/>
        <w:spacing w:before="240" w:line="280" w:lineRule="exact"/>
        <w:ind w:left="794"/>
        <w:jc w:val="left"/>
        <w:rPr>
          <w:i/>
          <w:lang w:eastAsia="ar-SA"/>
        </w:rPr>
      </w:pPr>
      <w:r w:rsidRPr="00A7463C">
        <w:rPr>
          <w:i/>
          <w:lang w:eastAsia="ar-SA"/>
        </w:rPr>
        <w:t>considerando</w:t>
      </w:r>
    </w:p>
    <w:p w:rsidR="00A7463C" w:rsidRPr="00A7463C" w:rsidRDefault="00A7463C" w:rsidP="00A7463C">
      <w:pPr>
        <w:spacing w:before="160" w:line="280" w:lineRule="exact"/>
      </w:pPr>
      <w:r w:rsidRPr="00A7463C">
        <w:rPr>
          <w:i/>
          <w:iCs/>
        </w:rPr>
        <w:t>a)</w:t>
      </w:r>
      <w:r w:rsidRPr="00A7463C">
        <w:tab/>
        <w:t>que las entidades u organizaciones pertinentes de los países en desarrollo se interesan por la labor de normalización que lleva a cabo el Sector de Normalización de las Telecomunicaciones (UIT</w:t>
      </w:r>
      <w:r w:rsidRPr="00A7463C">
        <w:noBreakHyphen/>
        <w:t>T), y que se mostrarían dispuestas a sumarse a dicha labor si existieran condiciones financieras más favorables para su participación en el trabajo del UIT</w:t>
      </w:r>
      <w:r w:rsidRPr="00A7463C">
        <w:noBreakHyphen/>
        <w:t>T;</w:t>
      </w:r>
    </w:p>
    <w:p w:rsidR="00A7463C" w:rsidRPr="00A7463C" w:rsidRDefault="00A7463C" w:rsidP="00A7463C">
      <w:pPr>
        <w:spacing w:before="160" w:line="280" w:lineRule="exact"/>
        <w:rPr>
          <w:lang w:eastAsia="ar-SA"/>
        </w:rPr>
      </w:pPr>
      <w:r w:rsidRPr="00A7463C">
        <w:rPr>
          <w:i/>
          <w:iCs/>
          <w:lang w:eastAsia="ar-SA"/>
        </w:rPr>
        <w:t>b)</w:t>
      </w:r>
      <w:r w:rsidRPr="00A7463C">
        <w:rPr>
          <w:lang w:eastAsia="ar-SA"/>
        </w:rPr>
        <w:tab/>
        <w:t>que las citadas entidades u organizaciones podrían desempeñar un importante papel a efecto de la investigación y el desarrollo de nuevas tecnologías, y que la participación de tales entidades de los países en desarrollo en el trabajo del UIT</w:t>
      </w:r>
      <w:r w:rsidRPr="00A7463C">
        <w:rPr>
          <w:lang w:eastAsia="ar-SA"/>
        </w:rPr>
        <w:noBreakHyphen/>
        <w:t>T contribuiría a reducir la disparidad en materia de normalización,</w:t>
      </w:r>
    </w:p>
    <w:p w:rsidR="00A7463C" w:rsidRPr="00A7463C" w:rsidRDefault="00A7463C" w:rsidP="00A7463C">
      <w:pPr>
        <w:keepNext/>
        <w:keepLines/>
        <w:spacing w:before="240" w:line="280" w:lineRule="exact"/>
        <w:ind w:left="794"/>
        <w:jc w:val="left"/>
        <w:rPr>
          <w:i/>
          <w:lang w:eastAsia="ar-SA"/>
        </w:rPr>
      </w:pPr>
      <w:r w:rsidRPr="00A7463C">
        <w:rPr>
          <w:i/>
          <w:lang w:eastAsia="ar-SA"/>
        </w:rPr>
        <w:t>resuelve</w:t>
      </w:r>
    </w:p>
    <w:p w:rsidR="00A7463C" w:rsidRPr="00A7463C" w:rsidRDefault="00A7463C" w:rsidP="00A7463C">
      <w:pPr>
        <w:spacing w:before="160" w:line="280" w:lineRule="exact"/>
      </w:pPr>
      <w:r w:rsidRPr="00A7463C">
        <w:t>alentar la adopción de las medidas necesarias para que los nuevos miembros de los países en desarrollo se incorporen al UIT</w:t>
      </w:r>
      <w:r w:rsidRPr="00A7463C">
        <w:noBreakHyphen/>
        <w:t>T y tengan derecho a participar en la labor de las Comisiones de Estudio y de otros grupos del UIT</w:t>
      </w:r>
      <w:r w:rsidRPr="00A7463C">
        <w:noBreakHyphen/>
        <w:t>T, teniendo en cuenta unos niveles de contribución financiera equivalentes a los que se aplican a los países en desarrollo para su admisión en las Comisiones de Estudio del Sector de Desarrollo de las Telecomunicaciones (UIT-D).</w:t>
      </w:r>
    </w:p>
    <w:p w:rsidR="006C62D4" w:rsidRPr="00C87C51" w:rsidRDefault="006C62D4" w:rsidP="00C87C51">
      <w:pPr>
        <w:spacing w:before="160" w:line="280" w:lineRule="exact"/>
      </w:pPr>
    </w:p>
    <w:sectPr w:rsidR="006C62D4" w:rsidRPr="00C87C51" w:rsidSect="00A7463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7C" w:rsidRDefault="00532C7C">
      <w:r>
        <w:separator/>
      </w:r>
    </w:p>
  </w:endnote>
  <w:endnote w:type="continuationSeparator" w:id="0">
    <w:p w:rsidR="00532C7C" w:rsidRDefault="0053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6E175B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="00877E7D"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212260">
      <w:rPr>
        <w:b w:val="0"/>
        <w:noProof/>
        <w:lang w:val="es-ES"/>
      </w:rPr>
      <w:t>22</w:t>
    </w:r>
    <w:r w:rsidRPr="002D6EB1">
      <w:rPr>
        <w:b w:val="0"/>
      </w:rPr>
      <w:fldChar w:fldCharType="end"/>
    </w:r>
    <w:r w:rsidR="00877E7D" w:rsidRPr="00877E7D">
      <w:rPr>
        <w:lang w:val="es-ES"/>
      </w:rPr>
      <w:tab/>
    </w:r>
    <w:r w:rsidR="00877E7D">
      <w:t>AMNT</w:t>
    </w:r>
    <w:r w:rsidR="00877E7D" w:rsidRPr="00877E7D">
      <w:rPr>
        <w:lang w:val="es-ES"/>
      </w:rPr>
      <w:t>-12 –</w:t>
    </w:r>
    <w:r w:rsidR="00877E7D">
      <w:rPr>
        <w:lang w:val="es-ES"/>
      </w:rPr>
      <w:t xml:space="preserve"> </w:t>
    </w:r>
    <w:r w:rsidR="00877E7D" w:rsidRPr="00877E7D">
      <w:rPr>
        <w:lang w:val="es-ES"/>
      </w:rPr>
      <w:t xml:space="preserve">Resolución </w:t>
    </w:r>
    <w:r w:rsidR="00877E7D">
      <w:rPr>
        <w:lang w:val="en-US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A7463C">
      <w:rPr>
        <w:lang w:val="en-US"/>
      </w:rPr>
      <w:t>74</w:t>
    </w:r>
    <w:r>
      <w:rPr>
        <w:lang w:val="en-US"/>
      </w:rPr>
      <w:tab/>
    </w:r>
    <w:r w:rsidR="006E175B"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 w:rsidR="006E175B">
      <w:rPr>
        <w:b w:val="0"/>
      </w:rPr>
      <w:fldChar w:fldCharType="separate"/>
    </w:r>
    <w:r w:rsidR="00213EB2">
      <w:rPr>
        <w:b w:val="0"/>
        <w:noProof/>
        <w:lang w:val="en-US"/>
      </w:rPr>
      <w:t>1</w:t>
    </w:r>
    <w:r w:rsidR="006E175B"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7C" w:rsidRDefault="00532C7C">
      <w:r>
        <w:t>____________________</w:t>
      </w:r>
    </w:p>
  </w:footnote>
  <w:footnote w:type="continuationSeparator" w:id="0">
    <w:p w:rsidR="00532C7C" w:rsidRDefault="00532C7C">
      <w:r>
        <w:continuationSeparator/>
      </w:r>
    </w:p>
  </w:footnote>
  <w:footnote w:id="1">
    <w:p w:rsidR="00A7463C" w:rsidRPr="009B7146" w:rsidRDefault="00A7463C" w:rsidP="00A7463C">
      <w:pPr>
        <w:pStyle w:val="FootnoteText"/>
        <w:tabs>
          <w:tab w:val="left" w:pos="284"/>
        </w:tabs>
      </w:pPr>
      <w:r w:rsidRPr="009B7146">
        <w:rPr>
          <w:rStyle w:val="FootnoteReference"/>
        </w:rPr>
        <w:t>1</w:t>
      </w:r>
      <w:r w:rsidRPr="009B7146">
        <w:t xml:space="preserve"> </w:t>
      </w:r>
      <w:r w:rsidRPr="009B7146">
        <w:tab/>
        <w:t xml:space="preserve">Estos Miembros de Sector de los países en desarrollo no podrán estar afiliados en modo alguno a ningún Miembro de Sector de un país desarrollado, y se limitarán a aquellos Miembros de Sector de países en desarrollo (incluidos los países menos adelantados, los pequeños Estados insulares en desarrollo, los países en desarrollo sin litoral y los países con economías en transición) que posean una renta per cápita </w:t>
      </w:r>
      <w:r w:rsidRPr="0014077C">
        <w:rPr>
          <w:lang w:val="es-ES"/>
        </w:rPr>
        <w:t>de acuerdo con el Programa de Desarrollo de las Naciones Unidas que no supere un umbral por determinar.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3EB2"/>
    <w:rsid w:val="0021547F"/>
    <w:rsid w:val="00217CDB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2C7C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175B"/>
    <w:rsid w:val="006F5455"/>
    <w:rsid w:val="007057EE"/>
    <w:rsid w:val="00712378"/>
    <w:rsid w:val="00743611"/>
    <w:rsid w:val="0074547B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463C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87CAB"/>
    <w:rsid w:val="00B96F52"/>
    <w:rsid w:val="00BD5BF5"/>
    <w:rsid w:val="00BE0A5C"/>
    <w:rsid w:val="00BE2518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73170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7454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47B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5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4</cp:revision>
  <cp:lastPrinted>2007-10-18T07:42:00Z</cp:lastPrinted>
  <dcterms:created xsi:type="dcterms:W3CDTF">2013-04-26T13:31:00Z</dcterms:created>
  <dcterms:modified xsi:type="dcterms:W3CDTF">2013-04-26T14:56:00Z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