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043A4A">
              <w:rPr>
                <w:rFonts w:ascii="Arial" w:eastAsia="SimHei" w:hAnsi="Arial" w:cs="Arial"/>
                <w:spacing w:val="255"/>
                <w:sz w:val="28"/>
                <w:szCs w:val="28"/>
                <w:fitText w:val="8222" w:id="344731648"/>
                <w:lang w:eastAsia="zh-CN"/>
              </w:rPr>
              <w:t>国</w:t>
            </w:r>
            <w:r w:rsidRPr="00043A4A">
              <w:rPr>
                <w:rFonts w:ascii="Arial" w:eastAsia="SimHei" w:hAnsi="Arial" w:cs="Arial"/>
                <w:spacing w:val="255"/>
                <w:sz w:val="28"/>
                <w:szCs w:val="28"/>
                <w:fitText w:val="8222" w:id="344731648"/>
                <w:lang w:val="en-US" w:eastAsia="zh-CN"/>
              </w:rPr>
              <w:t xml:space="preserve">   </w:t>
            </w:r>
            <w:r w:rsidRPr="00043A4A">
              <w:rPr>
                <w:rFonts w:ascii="Arial" w:eastAsia="SimHei" w:hAnsi="Arial" w:cs="Arial"/>
                <w:spacing w:val="255"/>
                <w:sz w:val="28"/>
                <w:szCs w:val="28"/>
                <w:fitText w:val="8222" w:id="344731648"/>
                <w:lang w:eastAsia="zh-CN"/>
              </w:rPr>
              <w:t>际</w:t>
            </w:r>
            <w:r w:rsidRPr="00043A4A">
              <w:rPr>
                <w:rFonts w:ascii="Arial" w:eastAsia="SimHei" w:hAnsi="Arial" w:cs="Arial"/>
                <w:spacing w:val="255"/>
                <w:sz w:val="28"/>
                <w:szCs w:val="28"/>
                <w:fitText w:val="8222" w:id="344731648"/>
                <w:lang w:val="en-US" w:eastAsia="zh-CN"/>
              </w:rPr>
              <w:t xml:space="preserve">   </w:t>
            </w:r>
            <w:r w:rsidRPr="00043A4A">
              <w:rPr>
                <w:rFonts w:ascii="Arial" w:eastAsia="SimHei" w:hAnsi="Arial" w:cs="Arial"/>
                <w:spacing w:val="255"/>
                <w:sz w:val="28"/>
                <w:szCs w:val="28"/>
                <w:fitText w:val="8222" w:id="344731648"/>
                <w:lang w:eastAsia="zh-CN"/>
              </w:rPr>
              <w:t>电</w:t>
            </w:r>
            <w:r w:rsidRPr="00043A4A">
              <w:rPr>
                <w:rFonts w:ascii="Arial" w:eastAsia="SimHei" w:hAnsi="Arial" w:cs="Arial"/>
                <w:spacing w:val="255"/>
                <w:sz w:val="28"/>
                <w:szCs w:val="28"/>
                <w:fitText w:val="8222" w:id="344731648"/>
                <w:lang w:val="en-US" w:eastAsia="zh-CN"/>
              </w:rPr>
              <w:t xml:space="preserve">   </w:t>
            </w:r>
            <w:r w:rsidRPr="00043A4A">
              <w:rPr>
                <w:rFonts w:ascii="Arial" w:eastAsia="SimHei" w:hAnsi="Arial" w:cs="Arial"/>
                <w:spacing w:val="255"/>
                <w:sz w:val="28"/>
                <w:szCs w:val="28"/>
                <w:fitText w:val="8222" w:id="344731648"/>
                <w:lang w:eastAsia="zh-CN"/>
              </w:rPr>
              <w:t>信</w:t>
            </w:r>
            <w:r w:rsidRPr="00043A4A">
              <w:rPr>
                <w:rFonts w:ascii="Arial" w:eastAsia="SimHei" w:hAnsi="Arial" w:cs="Arial"/>
                <w:spacing w:val="255"/>
                <w:sz w:val="28"/>
                <w:szCs w:val="28"/>
                <w:fitText w:val="8222" w:id="344731648"/>
                <w:lang w:val="en-US" w:eastAsia="zh-CN"/>
              </w:rPr>
              <w:t xml:space="preserve">   </w:t>
            </w:r>
            <w:r w:rsidRPr="00043A4A">
              <w:rPr>
                <w:rFonts w:ascii="Arial" w:eastAsia="SimHei" w:hAnsi="Arial" w:cs="Arial"/>
                <w:spacing w:val="255"/>
                <w:sz w:val="28"/>
                <w:szCs w:val="28"/>
                <w:fitText w:val="8222" w:id="344731648"/>
                <w:lang w:eastAsia="zh-CN"/>
              </w:rPr>
              <w:t>联</w:t>
            </w:r>
            <w:r w:rsidRPr="00043A4A">
              <w:rPr>
                <w:rFonts w:ascii="Arial" w:eastAsia="SimHei" w:hAnsi="Arial" w:cs="Arial"/>
                <w:spacing w:val="255"/>
                <w:sz w:val="28"/>
                <w:szCs w:val="28"/>
                <w:fitText w:val="8222" w:id="344731648"/>
                <w:lang w:val="en-US" w:eastAsia="zh-CN"/>
              </w:rPr>
              <w:t xml:space="preserve">   </w:t>
            </w:r>
            <w:r w:rsidRPr="00043A4A">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D215AA">
              <w:rPr>
                <w:rFonts w:ascii="Arial" w:eastAsia="SimHei" w:hAnsi="Arial" w:cs="Arial"/>
                <w:b/>
                <w:bCs/>
                <w:sz w:val="36"/>
                <w:szCs w:val="28"/>
                <w:lang w:val="en-US" w:eastAsia="zh-CN"/>
              </w:rPr>
              <w:t xml:space="preserve"> </w:t>
            </w:r>
            <w:r w:rsidR="00D215AA" w:rsidRPr="00D215AA">
              <w:rPr>
                <w:rFonts w:eastAsia="SimHei" w:hint="eastAsia"/>
                <w:b/>
                <w:bCs/>
                <w:sz w:val="36"/>
                <w:szCs w:val="36"/>
                <w:lang w:eastAsia="zh-CN"/>
              </w:rPr>
              <w:t>与国际标准化组织和国际电工委员会的协作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350F70" w:rsidRPr="00E04A5F" w:rsidRDefault="00350F70" w:rsidP="00E10414">
      <w:pPr>
        <w:pStyle w:val="ResNo"/>
        <w:spacing w:before="240"/>
        <w:rPr>
          <w:lang w:eastAsia="zh-CN"/>
        </w:rPr>
      </w:pPr>
      <w:bookmarkStart w:id="3" w:name="_Toc219521690"/>
      <w:bookmarkStart w:id="4" w:name="_Toc348252427"/>
      <w:r w:rsidRPr="0038451B">
        <w:rPr>
          <w:rStyle w:val="href"/>
          <w:rFonts w:hint="eastAsia"/>
        </w:rPr>
        <w:lastRenderedPageBreak/>
        <w:t>第</w:t>
      </w:r>
      <w:r w:rsidRPr="0038451B">
        <w:rPr>
          <w:rStyle w:val="href"/>
          <w:rFonts w:hint="eastAsia"/>
        </w:rPr>
        <w:t>7</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350F70" w:rsidRPr="00E04A5F" w:rsidRDefault="00350F70" w:rsidP="00350F70">
      <w:pPr>
        <w:pStyle w:val="Restitle"/>
        <w:rPr>
          <w:lang w:eastAsia="zh-CN"/>
        </w:rPr>
      </w:pPr>
      <w:bookmarkStart w:id="5" w:name="_Toc348252428"/>
      <w:r w:rsidRPr="00E04A5F">
        <w:rPr>
          <w:lang w:eastAsia="zh-CN"/>
        </w:rPr>
        <w:t>与国际标准化组织和国际电工委员会的</w:t>
      </w:r>
      <w:r w:rsidRPr="00E04A5F">
        <w:rPr>
          <w:rFonts w:hint="eastAsia"/>
          <w:lang w:eastAsia="zh-CN"/>
        </w:rPr>
        <w:t>协</w:t>
      </w:r>
      <w:r w:rsidRPr="00E04A5F">
        <w:rPr>
          <w:lang w:eastAsia="zh-CN"/>
        </w:rPr>
        <w:t>作</w:t>
      </w:r>
      <w:bookmarkEnd w:id="5"/>
    </w:p>
    <w:p w:rsidR="00350F70" w:rsidRPr="00AE7E33" w:rsidRDefault="00350F70" w:rsidP="00350F70">
      <w:pPr>
        <w:pStyle w:val="Resref"/>
        <w:rPr>
          <w:iCs/>
          <w:lang w:eastAsia="zh-CN"/>
        </w:rPr>
      </w:pPr>
      <w:r w:rsidRPr="00AE7E33">
        <w:rPr>
          <w:rFonts w:hint="eastAsia"/>
          <w:iCs/>
          <w:lang w:eastAsia="zh-CN"/>
        </w:rPr>
        <w:t>（</w:t>
      </w:r>
      <w:r w:rsidRPr="00B6457B">
        <w:rPr>
          <w:rFonts w:asciiTheme="majorBidi" w:hAnsiTheme="majorBidi" w:cstheme="majorBidi"/>
          <w:iCs/>
          <w:lang w:eastAsia="zh-CN"/>
        </w:rPr>
        <w:t>1984</w:t>
      </w:r>
      <w:r w:rsidRPr="00AE7E33">
        <w:rPr>
          <w:rFonts w:hint="eastAsia"/>
          <w:iCs/>
          <w:lang w:eastAsia="zh-CN"/>
        </w:rPr>
        <w:t>年，马拉加</w:t>
      </w:r>
      <w:r w:rsidRPr="00AE7E33">
        <w:rPr>
          <w:iCs/>
          <w:lang w:eastAsia="zh-CN"/>
        </w:rPr>
        <w:t>-</w:t>
      </w:r>
      <w:r w:rsidRPr="00AE7E33">
        <w:rPr>
          <w:rFonts w:hint="eastAsia"/>
          <w:iCs/>
          <w:lang w:eastAsia="zh-CN"/>
        </w:rPr>
        <w:t>托雷莫利诺斯；</w:t>
      </w:r>
      <w:r w:rsidRPr="00B6457B">
        <w:rPr>
          <w:rFonts w:asciiTheme="majorBidi" w:hAnsiTheme="majorBidi" w:cstheme="majorBidi"/>
          <w:iCs/>
          <w:lang w:eastAsia="zh-CN"/>
        </w:rPr>
        <w:t>1993</w:t>
      </w:r>
      <w:r w:rsidRPr="00AE7E33">
        <w:rPr>
          <w:rFonts w:hint="eastAsia"/>
          <w:iCs/>
          <w:lang w:eastAsia="zh-CN"/>
        </w:rPr>
        <w:t>年，赫尔辛基；</w:t>
      </w:r>
      <w:r w:rsidRPr="00B6457B">
        <w:rPr>
          <w:rFonts w:asciiTheme="majorBidi" w:hAnsiTheme="majorBidi" w:cstheme="majorBidi"/>
          <w:iCs/>
          <w:lang w:eastAsia="zh-CN"/>
        </w:rPr>
        <w:t>1996</w:t>
      </w:r>
      <w:r w:rsidRPr="00AE7E33">
        <w:rPr>
          <w:rFonts w:hint="eastAsia"/>
          <w:iCs/>
          <w:lang w:eastAsia="zh-CN"/>
        </w:rPr>
        <w:t>年，日内瓦；</w:t>
      </w:r>
      <w:r w:rsidRPr="00B6457B">
        <w:rPr>
          <w:rFonts w:asciiTheme="majorBidi" w:hAnsiTheme="majorBidi" w:cstheme="majorBidi"/>
          <w:iCs/>
          <w:lang w:eastAsia="zh-CN"/>
        </w:rPr>
        <w:t>2000</w:t>
      </w:r>
      <w:r w:rsidRPr="00AE7E33">
        <w:rPr>
          <w:rFonts w:hint="eastAsia"/>
          <w:iCs/>
          <w:lang w:eastAsia="zh-CN"/>
        </w:rPr>
        <w:t>年，蒙特利尔；</w:t>
      </w:r>
      <w:r w:rsidR="00B047CD">
        <w:rPr>
          <w:iCs/>
          <w:lang w:eastAsia="zh-CN"/>
        </w:rPr>
        <w:br/>
      </w:r>
      <w:r w:rsidRPr="00B6457B">
        <w:rPr>
          <w:rFonts w:asciiTheme="majorBidi" w:hAnsiTheme="majorBidi" w:cstheme="majorBidi"/>
          <w:iCs/>
          <w:lang w:eastAsia="zh-CN"/>
        </w:rPr>
        <w:t>2004</w:t>
      </w:r>
      <w:r w:rsidRPr="00AE7E33">
        <w:rPr>
          <w:rFonts w:hint="eastAsia"/>
          <w:iCs/>
          <w:lang w:eastAsia="zh-CN"/>
        </w:rPr>
        <w:t>年，弗洛里亚诺波利斯；</w:t>
      </w:r>
      <w:r w:rsidRPr="00B6457B">
        <w:rPr>
          <w:rFonts w:asciiTheme="majorBidi" w:hAnsiTheme="majorBidi" w:cstheme="majorBidi"/>
          <w:iCs/>
          <w:lang w:eastAsia="zh-CN"/>
        </w:rPr>
        <w:t>2008</w:t>
      </w:r>
      <w:r w:rsidRPr="00AE7E33">
        <w:rPr>
          <w:iCs/>
          <w:lang w:eastAsia="zh-CN"/>
        </w:rPr>
        <w:t>年，约翰内斯</w:t>
      </w:r>
      <w:r w:rsidRPr="00AE7E33">
        <w:rPr>
          <w:rFonts w:hint="eastAsia"/>
          <w:iCs/>
          <w:lang w:eastAsia="zh-CN"/>
        </w:rPr>
        <w:t>堡</w:t>
      </w:r>
      <w:r>
        <w:rPr>
          <w:rFonts w:hint="eastAsia"/>
          <w:iCs/>
          <w:lang w:eastAsia="zh-CN"/>
        </w:rPr>
        <w:t>；</w:t>
      </w:r>
      <w:r w:rsidRPr="00B6457B">
        <w:rPr>
          <w:rFonts w:asciiTheme="majorBidi" w:hAnsiTheme="majorBidi" w:cstheme="majorBidi"/>
          <w:iCs/>
          <w:lang w:eastAsia="zh-CN"/>
        </w:rPr>
        <w:t>2012</w:t>
      </w:r>
      <w:r>
        <w:rPr>
          <w:rFonts w:hint="eastAsia"/>
          <w:iCs/>
          <w:lang w:eastAsia="zh-CN"/>
        </w:rPr>
        <w:t>年，迪拜</w:t>
      </w:r>
      <w:r w:rsidRPr="00AE7E33">
        <w:rPr>
          <w:rFonts w:hint="eastAsia"/>
          <w:iCs/>
          <w:lang w:eastAsia="zh-CN"/>
        </w:rPr>
        <w:t>）</w:t>
      </w:r>
    </w:p>
    <w:p w:rsidR="00350F70" w:rsidRPr="00E04A5F" w:rsidRDefault="00350F70" w:rsidP="00350F70">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350F70" w:rsidRPr="00E04A5F" w:rsidRDefault="00350F70" w:rsidP="00350F70">
      <w:pPr>
        <w:pStyle w:val="Call"/>
        <w:rPr>
          <w:lang w:eastAsia="zh-CN"/>
        </w:rPr>
      </w:pPr>
      <w:r w:rsidRPr="00E04A5F">
        <w:rPr>
          <w:rFonts w:hint="eastAsia"/>
          <w:lang w:eastAsia="zh-CN"/>
        </w:rPr>
        <w:t>考虑到</w:t>
      </w:r>
    </w:p>
    <w:p w:rsidR="00350F70" w:rsidRPr="00E04A5F" w:rsidRDefault="00350F70" w:rsidP="00350F70">
      <w:pPr>
        <w:rPr>
          <w:lang w:eastAsia="zh-CN"/>
        </w:rPr>
      </w:pPr>
      <w:r w:rsidRPr="00AE7E33">
        <w:rPr>
          <w:i/>
          <w:iCs/>
          <w:lang w:eastAsia="zh-CN"/>
        </w:rPr>
        <w:t>a)</w:t>
      </w:r>
      <w:r w:rsidRPr="00E04A5F">
        <w:rPr>
          <w:rFonts w:hint="eastAsia"/>
          <w:lang w:eastAsia="zh-CN"/>
        </w:rPr>
        <w:tab/>
      </w:r>
      <w:r w:rsidRPr="00E04A5F">
        <w:rPr>
          <w:rFonts w:hint="eastAsia"/>
          <w:lang w:eastAsia="zh-CN"/>
        </w:rPr>
        <w:t>国际电联《组织法》第</w:t>
      </w:r>
      <w:r w:rsidRPr="00E04A5F">
        <w:rPr>
          <w:lang w:eastAsia="zh-CN"/>
        </w:rPr>
        <w:t>1</w:t>
      </w:r>
      <w:r w:rsidRPr="00E04A5F">
        <w:rPr>
          <w:rFonts w:hint="eastAsia"/>
          <w:lang w:eastAsia="zh-CN"/>
        </w:rPr>
        <w:t>条所确立的国际电联在有关协调电信设施方面的宗旨；</w:t>
      </w:r>
    </w:p>
    <w:p w:rsidR="00350F70" w:rsidRPr="00E04A5F" w:rsidRDefault="00350F70" w:rsidP="00350F70">
      <w:pPr>
        <w:rPr>
          <w:lang w:eastAsia="zh-CN"/>
        </w:rPr>
      </w:pPr>
      <w:r w:rsidRPr="00AE7E33">
        <w:rPr>
          <w:i/>
          <w:iCs/>
          <w:lang w:eastAsia="zh-CN"/>
        </w:rPr>
        <w:t>b)</w:t>
      </w:r>
      <w:r w:rsidRPr="00E04A5F">
        <w:rPr>
          <w:rFonts w:hint="eastAsia"/>
          <w:lang w:eastAsia="zh-CN"/>
        </w:rPr>
        <w:tab/>
      </w:r>
      <w:r w:rsidRPr="00E04A5F">
        <w:rPr>
          <w:rFonts w:hint="eastAsia"/>
          <w:lang w:eastAsia="zh-CN"/>
        </w:rPr>
        <w:t>《组织法》第三章中规定的国际电联电信标准化部门（</w:t>
      </w:r>
      <w:r w:rsidRPr="00E04A5F">
        <w:rPr>
          <w:lang w:eastAsia="zh-CN"/>
        </w:rPr>
        <w:t>ITU-T</w:t>
      </w:r>
      <w:r w:rsidRPr="00E04A5F">
        <w:rPr>
          <w:rFonts w:hint="eastAsia"/>
          <w:lang w:eastAsia="zh-CN"/>
        </w:rPr>
        <w:t>）的职责；</w:t>
      </w:r>
    </w:p>
    <w:p w:rsidR="00350F70" w:rsidRPr="00E04A5F" w:rsidRDefault="00350F70" w:rsidP="00350F70">
      <w:pPr>
        <w:rPr>
          <w:lang w:eastAsia="zh-CN"/>
        </w:rPr>
      </w:pPr>
      <w:r w:rsidRPr="00AE7E33">
        <w:rPr>
          <w:i/>
          <w:iCs/>
          <w:lang w:eastAsia="zh-CN"/>
        </w:rPr>
        <w:t>c)</w:t>
      </w:r>
      <w:r w:rsidRPr="00E04A5F">
        <w:rPr>
          <w:rFonts w:hint="eastAsia"/>
          <w:lang w:eastAsia="zh-CN"/>
        </w:rPr>
        <w:tab/>
      </w:r>
      <w:r w:rsidRPr="00E04A5F">
        <w:rPr>
          <w:rFonts w:hint="eastAsia"/>
          <w:lang w:eastAsia="zh-CN"/>
        </w:rPr>
        <w:t>国际标准化组织（</w:t>
      </w:r>
      <w:r w:rsidRPr="00E04A5F">
        <w:rPr>
          <w:lang w:eastAsia="zh-CN"/>
        </w:rPr>
        <w:t>ISO</w:t>
      </w:r>
      <w:r w:rsidRPr="00E04A5F">
        <w:rPr>
          <w:rFonts w:hint="eastAsia"/>
          <w:lang w:eastAsia="zh-CN"/>
        </w:rPr>
        <w:t>）和国际电工委员会（</w:t>
      </w:r>
      <w:r w:rsidRPr="00E04A5F">
        <w:rPr>
          <w:lang w:eastAsia="zh-CN"/>
        </w:rPr>
        <w:t>IEC</w:t>
      </w:r>
      <w:r w:rsidRPr="00E04A5F">
        <w:rPr>
          <w:rFonts w:hint="eastAsia"/>
          <w:lang w:eastAsia="zh-CN"/>
        </w:rPr>
        <w:t>）均对电信的某些方面感兴趣；</w:t>
      </w:r>
    </w:p>
    <w:p w:rsidR="00350F70" w:rsidRPr="00E04A5F" w:rsidRDefault="00350F70" w:rsidP="00350F70">
      <w:pPr>
        <w:rPr>
          <w:lang w:eastAsia="zh-CN"/>
        </w:rPr>
      </w:pPr>
      <w:r w:rsidRPr="00AE7E33">
        <w:rPr>
          <w:i/>
          <w:iCs/>
          <w:lang w:eastAsia="zh-CN"/>
        </w:rPr>
        <w:t>d)</w:t>
      </w:r>
      <w:r w:rsidRPr="00E04A5F">
        <w:rPr>
          <w:rFonts w:hint="eastAsia"/>
          <w:lang w:eastAsia="zh-CN"/>
        </w:rPr>
        <w:tab/>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为一方，</w:t>
      </w:r>
      <w:r w:rsidRPr="00E04A5F">
        <w:rPr>
          <w:lang w:eastAsia="zh-CN"/>
        </w:rPr>
        <w:t>ITU-T</w:t>
      </w:r>
      <w:r w:rsidRPr="00E04A5F">
        <w:rPr>
          <w:rFonts w:hint="eastAsia"/>
          <w:lang w:eastAsia="zh-CN"/>
        </w:rPr>
        <w:t>为另一方，均对制定电缆、线路和光纤等电信和信息技术的标准有共同兴趣，同时对充分考虑到制造商、用户和负责通信系统的各方需求的保护措施有共同兴趣；</w:t>
      </w:r>
    </w:p>
    <w:p w:rsidR="00350F70" w:rsidRDefault="00350F70" w:rsidP="00350F70">
      <w:pPr>
        <w:rPr>
          <w:lang w:eastAsia="zh-CN"/>
        </w:rPr>
      </w:pPr>
      <w:r w:rsidRPr="00AE7E33">
        <w:rPr>
          <w:i/>
          <w:iCs/>
          <w:lang w:eastAsia="zh-CN"/>
        </w:rPr>
        <w:t>e)</w:t>
      </w:r>
      <w:r w:rsidRPr="00E04A5F">
        <w:rPr>
          <w:rFonts w:hint="eastAsia"/>
          <w:lang w:eastAsia="zh-CN"/>
        </w:rPr>
        <w:tab/>
      </w:r>
      <w:r w:rsidRPr="00E04A5F">
        <w:rPr>
          <w:rFonts w:hint="eastAsia"/>
          <w:lang w:eastAsia="zh-CN"/>
        </w:rPr>
        <w:t>有必要根据</w:t>
      </w:r>
      <w:r>
        <w:rPr>
          <w:rFonts w:hint="eastAsia"/>
          <w:lang w:eastAsia="zh-CN"/>
        </w:rPr>
        <w:t>ITU-T</w:t>
      </w:r>
      <w:r w:rsidRPr="00E04A5F">
        <w:rPr>
          <w:rFonts w:hint="eastAsia"/>
          <w:lang w:eastAsia="zh-CN"/>
        </w:rPr>
        <w:t>第</w:t>
      </w:r>
      <w:r w:rsidRPr="00E04A5F">
        <w:rPr>
          <w:rFonts w:hint="eastAsia"/>
          <w:lang w:eastAsia="zh-CN"/>
        </w:rPr>
        <w:t>17</w:t>
      </w:r>
      <w:r w:rsidRPr="00E04A5F">
        <w:rPr>
          <w:rFonts w:hint="eastAsia"/>
          <w:lang w:eastAsia="zh-CN"/>
        </w:rPr>
        <w:t>研究组在电信安全领域与</w:t>
      </w:r>
      <w:r w:rsidRPr="00E04A5F">
        <w:rPr>
          <w:rFonts w:hint="eastAsia"/>
          <w:lang w:eastAsia="zh-CN"/>
        </w:rPr>
        <w:t>ISO</w:t>
      </w:r>
      <w:r w:rsidRPr="00E04A5F">
        <w:rPr>
          <w:rFonts w:hint="eastAsia"/>
          <w:lang w:eastAsia="zh-CN"/>
        </w:rPr>
        <w:t>和</w:t>
      </w:r>
      <w:r w:rsidRPr="00E04A5F">
        <w:rPr>
          <w:rFonts w:hint="eastAsia"/>
          <w:lang w:eastAsia="zh-CN"/>
        </w:rPr>
        <w:t>IEC</w:t>
      </w:r>
      <w:r w:rsidRPr="00E04A5F">
        <w:rPr>
          <w:rFonts w:hint="eastAsia"/>
          <w:lang w:eastAsia="zh-CN"/>
        </w:rPr>
        <w:t>同行开展的合作，在共同感兴趣的其他标准化活动领域实现相互认可</w:t>
      </w:r>
      <w:r>
        <w:rPr>
          <w:rFonts w:hint="eastAsia"/>
          <w:lang w:eastAsia="zh-CN"/>
        </w:rPr>
        <w:t>；</w:t>
      </w:r>
    </w:p>
    <w:p w:rsidR="00350F70" w:rsidRDefault="00350F70" w:rsidP="00350F70">
      <w:pPr>
        <w:rPr>
          <w:lang w:eastAsia="zh-CN"/>
        </w:rPr>
      </w:pPr>
      <w:r w:rsidRPr="008A7514">
        <w:rPr>
          <w:i/>
          <w:iCs/>
          <w:lang w:eastAsia="zh-CN"/>
        </w:rPr>
        <w:t>f)</w:t>
      </w:r>
      <w:r w:rsidRPr="00DC6354">
        <w:rPr>
          <w:lang w:eastAsia="zh-CN"/>
        </w:rPr>
        <w:tab/>
      </w:r>
      <w:r>
        <w:rPr>
          <w:rFonts w:hint="eastAsia"/>
          <w:lang w:eastAsia="zh-CN"/>
        </w:rPr>
        <w:t>国际电联一致性和互操作性计划的相关性与日俱增，该计划除其他目标外，还忆及</w:t>
      </w:r>
      <w:r w:rsidRPr="00DC6354">
        <w:rPr>
          <w:lang w:eastAsia="zh-CN"/>
        </w:rPr>
        <w:t>ITU</w:t>
      </w:r>
      <w:r>
        <w:rPr>
          <w:lang w:eastAsia="zh-CN"/>
        </w:rPr>
        <w:t>-T</w:t>
      </w:r>
      <w:r>
        <w:rPr>
          <w:rFonts w:hint="eastAsia"/>
          <w:lang w:eastAsia="zh-CN"/>
        </w:rPr>
        <w:t>建议书应酌情考虑可有信心地评估要求</w:t>
      </w:r>
      <w:r w:rsidR="00B84B8B">
        <w:rPr>
          <w:rFonts w:hint="eastAsia"/>
          <w:lang w:eastAsia="zh-CN"/>
        </w:rPr>
        <w:t>标准</w:t>
      </w:r>
      <w:r>
        <w:rPr>
          <w:rFonts w:hint="eastAsia"/>
          <w:lang w:eastAsia="zh-CN"/>
        </w:rPr>
        <w:t>的实验室测试程序，</w:t>
      </w:r>
    </w:p>
    <w:p w:rsidR="00350F70" w:rsidRPr="00E04A5F" w:rsidRDefault="00350F70" w:rsidP="00350F70">
      <w:pPr>
        <w:pStyle w:val="Call"/>
        <w:rPr>
          <w:lang w:eastAsia="zh-CN"/>
        </w:rPr>
      </w:pPr>
      <w:bookmarkStart w:id="6" w:name="p1rectexte"/>
      <w:bookmarkEnd w:id="6"/>
      <w:r w:rsidRPr="00E04A5F">
        <w:rPr>
          <w:rFonts w:hint="eastAsia"/>
          <w:lang w:eastAsia="zh-CN"/>
        </w:rPr>
        <w:t>注意到</w:t>
      </w:r>
    </w:p>
    <w:p w:rsidR="00350F70" w:rsidRPr="00E04A5F" w:rsidRDefault="00350F70" w:rsidP="00350F70">
      <w:pPr>
        <w:rPr>
          <w:lang w:eastAsia="zh-CN"/>
        </w:rPr>
      </w:pPr>
      <w:r w:rsidRPr="00AE7E33">
        <w:rPr>
          <w:i/>
          <w:iCs/>
          <w:lang w:eastAsia="zh-CN"/>
        </w:rPr>
        <w:t>a)</w:t>
      </w:r>
      <w:r w:rsidRPr="00E04A5F">
        <w:rPr>
          <w:rFonts w:hint="eastAsia"/>
          <w:lang w:eastAsia="zh-CN"/>
        </w:rPr>
        <w:tab/>
      </w:r>
      <w:r w:rsidRPr="00E04A5F">
        <w:rPr>
          <w:rFonts w:hint="eastAsia"/>
          <w:lang w:eastAsia="zh-CN"/>
        </w:rPr>
        <w:t>各相关组织所遵循的工作方法和时限有所不同；</w:t>
      </w:r>
    </w:p>
    <w:p w:rsidR="00350F70" w:rsidRPr="00E04A5F" w:rsidRDefault="00350F70" w:rsidP="00350F70">
      <w:pPr>
        <w:rPr>
          <w:lang w:eastAsia="zh-CN"/>
        </w:rPr>
      </w:pPr>
      <w:r w:rsidRPr="00AE7E33">
        <w:rPr>
          <w:i/>
          <w:iCs/>
          <w:lang w:eastAsia="zh-CN"/>
        </w:rPr>
        <w:t>b)</w:t>
      </w:r>
      <w:r w:rsidRPr="00E04A5F">
        <w:rPr>
          <w:rFonts w:hint="eastAsia"/>
          <w:lang w:eastAsia="zh-CN"/>
        </w:rPr>
        <w:tab/>
      </w:r>
      <w:r w:rsidRPr="00E04A5F">
        <w:rPr>
          <w:rFonts w:hint="eastAsia"/>
          <w:lang w:eastAsia="zh-CN"/>
        </w:rPr>
        <w:t>在电信技术和运营以及计算机科学和终端生产与测试领域对财务专家和专业技术专家的需求不断增长；</w:t>
      </w:r>
    </w:p>
    <w:p w:rsidR="00350F70" w:rsidRPr="00E04A5F" w:rsidRDefault="00350F70" w:rsidP="00350F70">
      <w:pPr>
        <w:rPr>
          <w:lang w:eastAsia="zh-CN"/>
        </w:rPr>
      </w:pPr>
      <w:r w:rsidRPr="00AE7E33">
        <w:rPr>
          <w:i/>
          <w:iCs/>
          <w:lang w:eastAsia="zh-CN"/>
        </w:rPr>
        <w:t>c)</w:t>
      </w:r>
      <w:r w:rsidRPr="00E04A5F">
        <w:rPr>
          <w:rFonts w:hint="eastAsia"/>
          <w:lang w:eastAsia="zh-CN"/>
        </w:rPr>
        <w:tab/>
      </w:r>
      <w:r w:rsidRPr="00E04A5F">
        <w:rPr>
          <w:rFonts w:hint="eastAsia"/>
          <w:lang w:eastAsia="zh-CN"/>
        </w:rPr>
        <w:t>三组织最高管理层</w:t>
      </w:r>
      <w:r>
        <w:rPr>
          <w:rFonts w:hint="eastAsia"/>
          <w:lang w:eastAsia="zh-CN"/>
        </w:rPr>
        <w:t>新近确定举行</w:t>
      </w:r>
      <w:r w:rsidRPr="00E04A5F">
        <w:rPr>
          <w:rFonts w:hint="eastAsia"/>
          <w:lang w:eastAsia="zh-CN"/>
        </w:rPr>
        <w:t>协调会议；</w:t>
      </w:r>
    </w:p>
    <w:p w:rsidR="00350F70" w:rsidRPr="00E04A5F" w:rsidRDefault="00350F70" w:rsidP="00350F70">
      <w:pPr>
        <w:rPr>
          <w:lang w:eastAsia="zh-CN"/>
        </w:rPr>
      </w:pPr>
      <w:r w:rsidRPr="00AE7E33">
        <w:rPr>
          <w:i/>
          <w:iCs/>
          <w:lang w:eastAsia="zh-CN"/>
        </w:rPr>
        <w:t>d)</w:t>
      </w:r>
      <w:r w:rsidRPr="00E04A5F">
        <w:rPr>
          <w:rFonts w:hint="eastAsia"/>
          <w:lang w:eastAsia="zh-CN"/>
        </w:rPr>
        <w:tab/>
      </w:r>
      <w:r w:rsidRPr="00E04A5F">
        <w:rPr>
          <w:rFonts w:hint="eastAsia"/>
          <w:lang w:eastAsia="zh-CN"/>
        </w:rPr>
        <w:t>本着良好的合作精神，在共同关心的领域内和现有程序基础上与</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及</w:t>
      </w:r>
      <w:r w:rsidRPr="00E04A5F">
        <w:rPr>
          <w:lang w:eastAsia="zh-CN"/>
        </w:rPr>
        <w:t>ISO/IEC</w:t>
      </w:r>
      <w:r w:rsidRPr="00E04A5F">
        <w:rPr>
          <w:rFonts w:hint="eastAsia"/>
          <w:lang w:eastAsia="zh-CN"/>
        </w:rPr>
        <w:t>联合技术委员会</w:t>
      </w:r>
      <w:r w:rsidRPr="00E04A5F">
        <w:rPr>
          <w:lang w:eastAsia="zh-CN"/>
        </w:rPr>
        <w:t>1</w:t>
      </w:r>
      <w:r w:rsidRPr="00E04A5F">
        <w:rPr>
          <w:rFonts w:hint="eastAsia"/>
          <w:lang w:eastAsia="zh-CN"/>
        </w:rPr>
        <w:t>（</w:t>
      </w:r>
      <w:r w:rsidRPr="00E04A5F">
        <w:rPr>
          <w:lang w:eastAsia="zh-CN"/>
        </w:rPr>
        <w:t>JTC</w:t>
      </w:r>
      <w:r w:rsidRPr="00E04A5F">
        <w:rPr>
          <w:rFonts w:hint="eastAsia"/>
          <w:lang w:eastAsia="zh-CN"/>
        </w:rPr>
        <w:t xml:space="preserve"> </w:t>
      </w:r>
      <w:r w:rsidRPr="00E04A5F">
        <w:rPr>
          <w:lang w:eastAsia="zh-CN"/>
        </w:rPr>
        <w:t>1</w:t>
      </w:r>
      <w:r w:rsidRPr="00E04A5F">
        <w:rPr>
          <w:rFonts w:hint="eastAsia"/>
          <w:lang w:eastAsia="zh-CN"/>
        </w:rPr>
        <w:t>）在统一技术建议书方面取得</w:t>
      </w:r>
      <w:r>
        <w:rPr>
          <w:rFonts w:hint="eastAsia"/>
          <w:lang w:eastAsia="zh-CN"/>
        </w:rPr>
        <w:t>的</w:t>
      </w:r>
      <w:r w:rsidRPr="00E04A5F">
        <w:rPr>
          <w:rFonts w:hint="eastAsia"/>
          <w:lang w:eastAsia="zh-CN"/>
        </w:rPr>
        <w:t>进展；</w:t>
      </w:r>
    </w:p>
    <w:p w:rsidR="00350F70" w:rsidRPr="00E04A5F" w:rsidRDefault="00350F70" w:rsidP="00350F70">
      <w:pPr>
        <w:rPr>
          <w:lang w:eastAsia="zh-CN"/>
        </w:rPr>
      </w:pPr>
      <w:proofErr w:type="gramStart"/>
      <w:r w:rsidRPr="00AE7E33">
        <w:rPr>
          <w:i/>
          <w:iCs/>
          <w:lang w:eastAsia="zh-CN"/>
        </w:rPr>
        <w:t>e</w:t>
      </w:r>
      <w:proofErr w:type="gramEnd"/>
      <w:r w:rsidRPr="00AE7E33">
        <w:rPr>
          <w:i/>
          <w:iCs/>
          <w:lang w:eastAsia="zh-CN"/>
        </w:rPr>
        <w:t>)</w:t>
      </w:r>
      <w:r w:rsidRPr="00E04A5F">
        <w:rPr>
          <w:rFonts w:hint="eastAsia"/>
          <w:lang w:eastAsia="zh-CN"/>
        </w:rPr>
        <w:tab/>
      </w:r>
      <w:r w:rsidR="00B84B8B">
        <w:rPr>
          <w:rFonts w:hint="eastAsia"/>
          <w:lang w:eastAsia="zh-CN"/>
        </w:rPr>
        <w:t>体现</w:t>
      </w:r>
      <w:r w:rsidRPr="00E04A5F">
        <w:rPr>
          <w:rFonts w:hint="eastAsia"/>
          <w:lang w:eastAsia="zh-CN"/>
        </w:rPr>
        <w:t>在</w:t>
      </w:r>
      <w:r w:rsidRPr="00E04A5F">
        <w:rPr>
          <w:lang w:eastAsia="zh-CN"/>
        </w:rPr>
        <w:t>ITU-T A.23</w:t>
      </w:r>
      <w:r w:rsidRPr="00E04A5F">
        <w:rPr>
          <w:rFonts w:hint="eastAsia"/>
          <w:lang w:eastAsia="zh-CN"/>
        </w:rPr>
        <w:t>建议书和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指令中的</w:t>
      </w:r>
      <w:r w:rsidRPr="00E04A5F">
        <w:rPr>
          <w:lang w:eastAsia="zh-CN"/>
        </w:rPr>
        <w:t>ISO</w:t>
      </w:r>
      <w:r w:rsidRPr="00E04A5F">
        <w:rPr>
          <w:rFonts w:hint="eastAsia"/>
          <w:lang w:eastAsia="zh-CN"/>
        </w:rPr>
        <w:t>与</w:t>
      </w:r>
      <w:r w:rsidRPr="00E04A5F">
        <w:rPr>
          <w:lang w:eastAsia="zh-CN"/>
        </w:rPr>
        <w:t>IEC</w:t>
      </w:r>
      <w:r w:rsidRPr="00E04A5F">
        <w:rPr>
          <w:rFonts w:hint="eastAsia"/>
          <w:lang w:eastAsia="zh-CN"/>
        </w:rPr>
        <w:t>之间的协作原则，特别是与</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在信息技术方面的协作原则；</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bookmarkStart w:id="7" w:name="_GoBack"/>
    </w:p>
    <w:bookmarkEnd w:id="7"/>
    <w:p w:rsidR="00350F70" w:rsidRPr="00E04A5F" w:rsidRDefault="00350F70" w:rsidP="00350F70">
      <w:pPr>
        <w:rPr>
          <w:lang w:eastAsia="zh-CN"/>
        </w:rPr>
      </w:pPr>
      <w:r w:rsidRPr="00AE7E33">
        <w:rPr>
          <w:i/>
          <w:iCs/>
          <w:lang w:eastAsia="zh-CN"/>
        </w:rPr>
        <w:lastRenderedPageBreak/>
        <w:t>f)</w:t>
      </w:r>
      <w:r w:rsidRPr="00E04A5F">
        <w:rPr>
          <w:rFonts w:hint="eastAsia"/>
          <w:lang w:eastAsia="zh-CN"/>
        </w:rPr>
        <w:tab/>
      </w:r>
      <w:r w:rsidRPr="00E04A5F">
        <w:rPr>
          <w:rFonts w:hint="eastAsia"/>
          <w:lang w:eastAsia="zh-CN"/>
        </w:rPr>
        <w:t>其他协作性标准化活动可能需要协调；</w:t>
      </w:r>
    </w:p>
    <w:p w:rsidR="00350F70" w:rsidRPr="00E04A5F" w:rsidRDefault="00350F70" w:rsidP="00350F70">
      <w:pPr>
        <w:rPr>
          <w:lang w:eastAsia="zh-CN"/>
        </w:rPr>
      </w:pPr>
      <w:r w:rsidRPr="00AE7E33">
        <w:rPr>
          <w:i/>
          <w:iCs/>
          <w:lang w:eastAsia="zh-CN"/>
        </w:rPr>
        <w:t>g)</w:t>
      </w:r>
      <w:r w:rsidRPr="00E04A5F">
        <w:rPr>
          <w:rFonts w:hint="eastAsia"/>
          <w:lang w:eastAsia="zh-CN"/>
        </w:rPr>
        <w:tab/>
      </w:r>
      <w:r w:rsidRPr="00E04A5F">
        <w:rPr>
          <w:rFonts w:hint="eastAsia"/>
          <w:lang w:eastAsia="zh-CN"/>
        </w:rPr>
        <w:t>制定国际标准的成本日益增加，</w:t>
      </w:r>
    </w:p>
    <w:p w:rsidR="00350F70" w:rsidRPr="00E04A5F" w:rsidRDefault="00350F70" w:rsidP="00350F70">
      <w:pPr>
        <w:pStyle w:val="Call"/>
        <w:rPr>
          <w:lang w:eastAsia="zh-CN"/>
        </w:rPr>
      </w:pPr>
      <w:r w:rsidRPr="00E04A5F">
        <w:rPr>
          <w:rFonts w:hint="eastAsia"/>
          <w:lang w:eastAsia="zh-CN"/>
        </w:rPr>
        <w:t>做出决议</w:t>
      </w:r>
    </w:p>
    <w:p w:rsidR="00350F70" w:rsidRPr="00E04A5F" w:rsidRDefault="00350F70" w:rsidP="00350F70">
      <w:pPr>
        <w:rPr>
          <w:lang w:eastAsia="zh-CN"/>
        </w:rPr>
      </w:pPr>
      <w:r w:rsidRPr="00E04A5F">
        <w:rPr>
          <w:lang w:eastAsia="zh-CN"/>
        </w:rPr>
        <w:t>1</w:t>
      </w:r>
      <w:r w:rsidRPr="00E04A5F">
        <w:rPr>
          <w:rFonts w:hint="eastAsia"/>
          <w:lang w:eastAsia="zh-CN"/>
        </w:rPr>
        <w:tab/>
      </w:r>
      <w:r w:rsidRPr="00E04A5F">
        <w:rPr>
          <w:rFonts w:hint="eastAsia"/>
          <w:lang w:eastAsia="zh-CN"/>
        </w:rPr>
        <w:t>继续请</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在</w:t>
      </w:r>
      <w:r w:rsidRPr="00E04A5F">
        <w:rPr>
          <w:lang w:eastAsia="zh-CN"/>
        </w:rPr>
        <w:t>ITU-T</w:t>
      </w:r>
      <w:r w:rsidRPr="00E04A5F">
        <w:rPr>
          <w:rFonts w:hint="eastAsia"/>
          <w:lang w:eastAsia="zh-CN"/>
        </w:rPr>
        <w:t>研究工作的早期审议其研究计划，反之亦然，并对</w:t>
      </w:r>
      <w:r>
        <w:rPr>
          <w:rFonts w:hint="eastAsia"/>
          <w:lang w:eastAsia="zh-CN"/>
        </w:rPr>
        <w:t>此类</w:t>
      </w:r>
      <w:r w:rsidRPr="00E04A5F">
        <w:rPr>
          <w:rFonts w:hint="eastAsia"/>
          <w:lang w:eastAsia="zh-CN"/>
        </w:rPr>
        <w:t>计划进行进一步审议，以便将不断发生的变化考虑在内，从而确定需要协调的</w:t>
      </w:r>
      <w:r>
        <w:rPr>
          <w:rFonts w:hint="eastAsia"/>
          <w:lang w:eastAsia="zh-CN"/>
        </w:rPr>
        <w:t>议题</w:t>
      </w:r>
      <w:r w:rsidRPr="00E04A5F">
        <w:rPr>
          <w:rFonts w:hint="eastAsia"/>
          <w:lang w:eastAsia="zh-CN"/>
        </w:rPr>
        <w:t>，并向电信标准化局（</w:t>
      </w:r>
      <w:r w:rsidRPr="00E04A5F">
        <w:rPr>
          <w:rFonts w:hint="eastAsia"/>
          <w:lang w:eastAsia="zh-CN"/>
        </w:rPr>
        <w:t>TSB</w:t>
      </w:r>
      <w:r w:rsidRPr="00E04A5F">
        <w:rPr>
          <w:rFonts w:hint="eastAsia"/>
          <w:lang w:eastAsia="zh-CN"/>
        </w:rPr>
        <w:t>）主任提出建议；</w:t>
      </w:r>
    </w:p>
    <w:p w:rsidR="00350F70" w:rsidRPr="00E04A5F" w:rsidRDefault="00350F70" w:rsidP="00350F70">
      <w:pPr>
        <w:rPr>
          <w:lang w:eastAsia="zh-CN"/>
        </w:rPr>
      </w:pPr>
      <w:r w:rsidRPr="00E04A5F">
        <w:rPr>
          <w:lang w:eastAsia="zh-CN"/>
        </w:rPr>
        <w:t>2</w:t>
      </w:r>
      <w:r w:rsidRPr="00E04A5F">
        <w:rPr>
          <w:rFonts w:hint="eastAsia"/>
          <w:lang w:eastAsia="zh-CN"/>
        </w:rPr>
        <w:tab/>
      </w:r>
      <w:r w:rsidRPr="00E04A5F">
        <w:rPr>
          <w:rFonts w:hint="eastAsia"/>
          <w:lang w:eastAsia="zh-CN"/>
        </w:rPr>
        <w:t>要求电信标准化局主任在与相关研究组主席磋商后做出答复，并在获得更多信息时，应</w:t>
      </w:r>
      <w:r w:rsidRPr="00E04A5F">
        <w:rPr>
          <w:lang w:eastAsia="zh-CN"/>
        </w:rPr>
        <w:t>ISO</w:t>
      </w:r>
      <w:r w:rsidRPr="00E04A5F">
        <w:rPr>
          <w:lang w:eastAsia="zh-CN"/>
        </w:rPr>
        <w:t>和</w:t>
      </w:r>
      <w:r w:rsidRPr="00E04A5F">
        <w:rPr>
          <w:lang w:eastAsia="zh-CN"/>
        </w:rPr>
        <w:t>IEC</w:t>
      </w:r>
      <w:r w:rsidRPr="00E04A5F">
        <w:rPr>
          <w:rFonts w:hint="eastAsia"/>
          <w:lang w:eastAsia="zh-CN"/>
        </w:rPr>
        <w:t>的要求向其提供；</w:t>
      </w:r>
    </w:p>
    <w:p w:rsidR="00350F70" w:rsidRPr="00E04A5F" w:rsidRDefault="00350F70" w:rsidP="00350F70">
      <w:pPr>
        <w:rPr>
          <w:lang w:eastAsia="zh-CN"/>
        </w:rPr>
      </w:pPr>
      <w:proofErr w:type="gramStart"/>
      <w:r w:rsidRPr="00E04A5F">
        <w:rPr>
          <w:lang w:eastAsia="zh-CN"/>
        </w:rPr>
        <w:t>3</w:t>
      </w:r>
      <w:r w:rsidRPr="00E04A5F">
        <w:rPr>
          <w:rFonts w:hint="eastAsia"/>
          <w:lang w:eastAsia="zh-CN"/>
        </w:rPr>
        <w:tab/>
      </w:r>
      <w:r w:rsidRPr="00E04A5F">
        <w:rPr>
          <w:rFonts w:hint="eastAsia"/>
          <w:lang w:eastAsia="zh-CN"/>
        </w:rPr>
        <w:t>要求电信标准化局主任</w:t>
      </w:r>
      <w:r>
        <w:rPr>
          <w:rFonts w:hint="eastAsia"/>
          <w:lang w:eastAsia="zh-CN"/>
        </w:rPr>
        <w:t>审查</w:t>
      </w:r>
      <w:r w:rsidRPr="00E04A5F">
        <w:rPr>
          <w:rFonts w:hint="eastAsia"/>
          <w:lang w:eastAsia="zh-CN"/>
        </w:rPr>
        <w:t>并更新</w:t>
      </w:r>
      <w:r w:rsidRPr="00E04A5F">
        <w:rPr>
          <w:rFonts w:hint="eastAsia"/>
          <w:lang w:eastAsia="zh-CN"/>
        </w:rPr>
        <w:t>ITU-T</w:t>
      </w:r>
      <w:r w:rsidRPr="00E04A5F">
        <w:rPr>
          <w:rFonts w:hint="eastAsia"/>
          <w:lang w:eastAsia="zh-CN"/>
        </w:rPr>
        <w:t>、</w:t>
      </w:r>
      <w:r w:rsidRPr="00E04A5F">
        <w:rPr>
          <w:rFonts w:hint="eastAsia"/>
          <w:lang w:eastAsia="zh-CN"/>
        </w:rPr>
        <w:t>ISO</w:t>
      </w:r>
      <w:r w:rsidRPr="00E04A5F">
        <w:rPr>
          <w:rFonts w:hint="eastAsia"/>
          <w:lang w:eastAsia="zh-CN"/>
        </w:rPr>
        <w:t>和</w:t>
      </w:r>
      <w:r w:rsidRPr="00E04A5F">
        <w:rPr>
          <w:rFonts w:hint="eastAsia"/>
          <w:lang w:eastAsia="zh-CN"/>
        </w:rPr>
        <w:t>IEC</w:t>
      </w:r>
      <w:r w:rsidRPr="00E04A5F">
        <w:rPr>
          <w:rFonts w:hint="eastAsia"/>
          <w:lang w:eastAsia="zh-CN"/>
        </w:rPr>
        <w:t>研究项目之间的合作计划与工作重点，并定期在</w:t>
      </w:r>
      <w:r w:rsidRPr="00E04A5F">
        <w:rPr>
          <w:rFonts w:hint="eastAsia"/>
          <w:lang w:eastAsia="zh-CN"/>
        </w:rPr>
        <w:t>ITU-T</w:t>
      </w:r>
      <w:r w:rsidRPr="00E04A5F">
        <w:rPr>
          <w:rFonts w:hint="eastAsia"/>
          <w:lang w:eastAsia="zh-CN"/>
        </w:rPr>
        <w:t>网站上突显此信息；</w:t>
      </w:r>
      <w:proofErr w:type="gramEnd"/>
    </w:p>
    <w:p w:rsidR="00350F70" w:rsidRPr="00E04A5F" w:rsidRDefault="00350F70" w:rsidP="00350F70">
      <w:pPr>
        <w:rPr>
          <w:lang w:eastAsia="zh-CN"/>
        </w:rPr>
      </w:pPr>
      <w:proofErr w:type="gramStart"/>
      <w:r w:rsidRPr="00E04A5F">
        <w:rPr>
          <w:lang w:eastAsia="zh-CN"/>
        </w:rPr>
        <w:t>4</w:t>
      </w:r>
      <w:r w:rsidRPr="00E04A5F">
        <w:rPr>
          <w:rFonts w:hint="eastAsia"/>
          <w:lang w:eastAsia="zh-CN"/>
        </w:rPr>
        <w:tab/>
      </w:r>
      <w:r w:rsidRPr="00E04A5F">
        <w:rPr>
          <w:rFonts w:hint="eastAsia"/>
          <w:lang w:eastAsia="zh-CN"/>
        </w:rPr>
        <w:t>要求电信标准化局主任、各研究组和电信标准化顾问组考虑并</w:t>
      </w:r>
      <w:r>
        <w:rPr>
          <w:rFonts w:hint="eastAsia"/>
          <w:lang w:eastAsia="zh-CN"/>
        </w:rPr>
        <w:t>提出</w:t>
      </w:r>
      <w:r w:rsidRPr="00E04A5F">
        <w:rPr>
          <w:rFonts w:hint="eastAsia"/>
          <w:lang w:eastAsia="zh-CN"/>
        </w:rPr>
        <w:t>进一步</w:t>
      </w:r>
      <w:r>
        <w:rPr>
          <w:rFonts w:hint="eastAsia"/>
          <w:lang w:eastAsia="zh-CN"/>
        </w:rPr>
        <w:t>完善</w:t>
      </w:r>
      <w:r w:rsidRPr="00E04A5F">
        <w:rPr>
          <w:rFonts w:hint="eastAsia"/>
          <w:lang w:eastAsia="zh-CN"/>
        </w:rPr>
        <w:t>ITU-T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合作程序</w:t>
      </w:r>
      <w:r>
        <w:rPr>
          <w:rFonts w:hint="eastAsia"/>
          <w:lang w:eastAsia="zh-CN"/>
        </w:rPr>
        <w:t>的建议</w:t>
      </w:r>
      <w:r w:rsidRPr="00E04A5F">
        <w:rPr>
          <w:rFonts w:hint="eastAsia"/>
          <w:lang w:eastAsia="zh-CN"/>
        </w:rPr>
        <w:t>，其中包括确定此类合作的工作重点</w:t>
      </w:r>
      <w:r>
        <w:rPr>
          <w:rFonts w:hint="eastAsia"/>
          <w:lang w:eastAsia="zh-CN"/>
        </w:rPr>
        <w:t>，如，一致性评估方案和实验室标准</w:t>
      </w:r>
      <w:r w:rsidRPr="00E04A5F">
        <w:rPr>
          <w:rFonts w:hint="eastAsia"/>
          <w:lang w:eastAsia="zh-CN"/>
        </w:rPr>
        <w:t>；</w:t>
      </w:r>
      <w:proofErr w:type="gramEnd"/>
    </w:p>
    <w:p w:rsidR="00350F70" w:rsidRPr="00E04A5F" w:rsidRDefault="00350F70" w:rsidP="00350F70">
      <w:pPr>
        <w:rPr>
          <w:lang w:eastAsia="zh-CN"/>
        </w:rPr>
      </w:pPr>
      <w:proofErr w:type="gramStart"/>
      <w:r w:rsidRPr="00E04A5F">
        <w:rPr>
          <w:rFonts w:hint="eastAsia"/>
          <w:lang w:eastAsia="zh-CN"/>
        </w:rPr>
        <w:t>5</w:t>
      </w:r>
      <w:r w:rsidRPr="00E04A5F">
        <w:rPr>
          <w:rFonts w:hint="eastAsia"/>
          <w:lang w:eastAsia="zh-CN"/>
        </w:rPr>
        <w:tab/>
      </w:r>
      <w:r w:rsidRPr="00E04A5F">
        <w:rPr>
          <w:rFonts w:hint="eastAsia"/>
          <w:lang w:eastAsia="zh-CN"/>
        </w:rPr>
        <w:t>应在适当层面</w:t>
      </w:r>
      <w:r>
        <w:rPr>
          <w:rFonts w:hint="eastAsia"/>
          <w:lang w:eastAsia="zh-CN"/>
        </w:rPr>
        <w:t>建立</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w:t>
      </w:r>
      <w:r w:rsidRPr="00E04A5F">
        <w:rPr>
          <w:rFonts w:hint="eastAsia"/>
          <w:lang w:eastAsia="zh-CN"/>
        </w:rPr>
        <w:t>或</w:t>
      </w:r>
      <w:r w:rsidRPr="00E04A5F">
        <w:rPr>
          <w:lang w:eastAsia="zh-CN"/>
        </w:rPr>
        <w:t>IEC</w:t>
      </w:r>
      <w:r w:rsidRPr="00E04A5F">
        <w:rPr>
          <w:rFonts w:hint="eastAsia"/>
          <w:lang w:eastAsia="zh-CN"/>
        </w:rPr>
        <w:t>的必要联系，协调方法应得到双方认可，协调活动应定期</w:t>
      </w:r>
      <w:r>
        <w:rPr>
          <w:rFonts w:hint="eastAsia"/>
          <w:lang w:eastAsia="zh-CN"/>
        </w:rPr>
        <w:t>安排</w:t>
      </w:r>
      <w:r w:rsidRPr="00E04A5F">
        <w:rPr>
          <w:rFonts w:hint="eastAsia"/>
          <w:lang w:eastAsia="zh-CN"/>
        </w:rPr>
        <w:t>：</w:t>
      </w:r>
      <w:proofErr w:type="gramEnd"/>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对于那些需要双方共同起草文本并保持文本一致的工作，采用符合</w:t>
      </w:r>
      <w:r w:rsidRPr="00E04A5F">
        <w:rPr>
          <w:lang w:eastAsia="zh-CN"/>
        </w:rPr>
        <w:t>ITU-T A.23</w:t>
      </w:r>
      <w:r w:rsidRPr="00E04A5F">
        <w:rPr>
          <w:rFonts w:hint="eastAsia"/>
          <w:lang w:eastAsia="zh-CN"/>
        </w:rPr>
        <w:t>建议书及合作指导原则的程序；</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对于需要</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协调的其他活动（例如，与电子商务领域标准化谅解备忘录等相互间协议有关的活动），应确定明确的协调手段并定期</w:t>
      </w:r>
      <w:r>
        <w:rPr>
          <w:rFonts w:hint="eastAsia"/>
          <w:lang w:eastAsia="zh-CN"/>
        </w:rPr>
        <w:t>进行</w:t>
      </w:r>
      <w:r w:rsidRPr="00E04A5F">
        <w:rPr>
          <w:rFonts w:hint="eastAsia"/>
          <w:lang w:eastAsia="zh-CN"/>
        </w:rPr>
        <w:t>协调联络；</w:t>
      </w:r>
    </w:p>
    <w:p w:rsidR="00350F70" w:rsidRPr="00E04A5F" w:rsidRDefault="00350F70" w:rsidP="00350F70">
      <w:pPr>
        <w:rPr>
          <w:lang w:eastAsia="zh-CN"/>
        </w:rPr>
      </w:pPr>
      <w:r w:rsidRPr="00E04A5F">
        <w:rPr>
          <w:rFonts w:hint="eastAsia"/>
          <w:lang w:eastAsia="zh-CN"/>
        </w:rPr>
        <w:t>6</w:t>
      </w:r>
      <w:r w:rsidRPr="00E04A5F">
        <w:rPr>
          <w:rFonts w:hint="eastAsia"/>
          <w:lang w:eastAsia="zh-CN"/>
        </w:rPr>
        <w:tab/>
      </w:r>
      <w:r w:rsidRPr="00E04A5F">
        <w:rPr>
          <w:rFonts w:hint="eastAsia"/>
          <w:lang w:eastAsia="zh-CN"/>
        </w:rPr>
        <w:t>要求各研究组主席考虑到</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的相关工作计划和项目进展，并以适当的方式与这些组织尽可能广泛地开展合作，以便：</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lang w:eastAsia="zh-CN"/>
        </w:rPr>
        <w:t>确</w:t>
      </w:r>
      <w:r w:rsidRPr="00E04A5F">
        <w:rPr>
          <w:rFonts w:hint="eastAsia"/>
          <w:lang w:eastAsia="zh-CN"/>
        </w:rPr>
        <w:t>保联合起草的技术规范协调一致；</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在均感兴趣的领域协作起草其他技术规范；</w:t>
      </w:r>
    </w:p>
    <w:p w:rsidR="00350F70" w:rsidRPr="00E04A5F" w:rsidRDefault="00350F70" w:rsidP="00350F70">
      <w:pPr>
        <w:rPr>
          <w:lang w:eastAsia="zh-CN"/>
        </w:rPr>
      </w:pPr>
      <w:r w:rsidRPr="00E04A5F">
        <w:rPr>
          <w:rFonts w:hint="eastAsia"/>
          <w:lang w:eastAsia="zh-CN"/>
        </w:rPr>
        <w:t>7</w:t>
      </w:r>
      <w:r w:rsidRPr="00E04A5F">
        <w:rPr>
          <w:rFonts w:hint="eastAsia"/>
          <w:lang w:eastAsia="zh-CN"/>
        </w:rPr>
        <w:tab/>
      </w:r>
      <w:r w:rsidRPr="00E04A5F">
        <w:rPr>
          <w:rFonts w:hint="eastAsia"/>
          <w:lang w:eastAsia="zh-CN"/>
        </w:rPr>
        <w:t>为节约起见，任何必要的协作会议应尽可能与其它会议一并举行；</w:t>
      </w:r>
    </w:p>
    <w:p w:rsidR="00350F70" w:rsidRPr="00E04A5F" w:rsidRDefault="00350F70" w:rsidP="00350F70">
      <w:pPr>
        <w:rPr>
          <w:lang w:eastAsia="zh-CN"/>
        </w:rPr>
      </w:pPr>
      <w:r w:rsidRPr="00E04A5F">
        <w:rPr>
          <w:rFonts w:hint="eastAsia"/>
          <w:lang w:eastAsia="zh-CN"/>
        </w:rPr>
        <w:t>8</w:t>
      </w:r>
      <w:r w:rsidRPr="00E04A5F">
        <w:rPr>
          <w:rFonts w:hint="eastAsia"/>
          <w:lang w:eastAsia="zh-CN"/>
        </w:rPr>
        <w:tab/>
      </w:r>
      <w:r w:rsidRPr="00E04A5F">
        <w:rPr>
          <w:rFonts w:hint="eastAsia"/>
          <w:lang w:eastAsia="zh-CN"/>
        </w:rPr>
        <w:t>有关此类协调的报告应说明有关共同关心问题的文本草案的一致性和兼容性情况，特别应确定可由一个组织解决的问题，并列举交叉参考可能有助于国际标准和建议书出版物的用户的案例；</w:t>
      </w:r>
    </w:p>
    <w:p w:rsidR="00350F70" w:rsidRDefault="00350F70" w:rsidP="00350F70">
      <w:pPr>
        <w:rPr>
          <w:lang w:eastAsia="zh-CN"/>
        </w:rPr>
      </w:pPr>
      <w:proofErr w:type="gramStart"/>
      <w:r w:rsidRPr="00E04A5F">
        <w:rPr>
          <w:rFonts w:hint="eastAsia"/>
          <w:lang w:eastAsia="zh-CN"/>
        </w:rPr>
        <w:t>9</w:t>
      </w:r>
      <w:r w:rsidRPr="00E04A5F">
        <w:rPr>
          <w:rFonts w:hint="eastAsia"/>
          <w:lang w:eastAsia="zh-CN"/>
        </w:rPr>
        <w:tab/>
      </w:r>
      <w:r w:rsidRPr="00E04A5F">
        <w:rPr>
          <w:rFonts w:hint="eastAsia"/>
          <w:lang w:eastAsia="zh-CN"/>
        </w:rPr>
        <w:t>请各主管部门通过确保与三个组织相关的其国内活动的充分协调，大力推进以</w:t>
      </w:r>
      <w:r w:rsidRPr="00E04A5F">
        <w:rPr>
          <w:lang w:eastAsia="zh-CN"/>
        </w:rPr>
        <w:t>ITU-T</w:t>
      </w:r>
      <w:r w:rsidRPr="00E04A5F">
        <w:rPr>
          <w:rFonts w:hint="eastAsia"/>
          <w:lang w:eastAsia="zh-CN"/>
        </w:rPr>
        <w:t>为一方</w:t>
      </w:r>
      <w:r>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为另一方的协调。</w:t>
      </w:r>
      <w:proofErr w:type="gramEnd"/>
    </w:p>
    <w:sectPr w:rsidR="00350F70" w:rsidSect="00E10414">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4A" w:rsidRDefault="00043A4A">
      <w:r>
        <w:separator/>
      </w:r>
    </w:p>
  </w:endnote>
  <w:endnote w:type="continuationSeparator" w:id="0">
    <w:p w:rsidR="00043A4A" w:rsidRDefault="0004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E10414">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E10414">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10414">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10414">
      <w:rPr>
        <w:rFonts w:hint="eastAsia"/>
        <w:lang w:val="en-US" w:eastAsia="zh-CN"/>
      </w:rPr>
      <w:t>第</w:t>
    </w:r>
    <w:r w:rsidR="00E10414">
      <w:rPr>
        <w:rFonts w:hint="eastAsia"/>
        <w:lang w:val="en-US" w:eastAsia="zh-CN"/>
      </w:rPr>
      <w:t>7</w:t>
    </w:r>
    <w:r w:rsidR="00E10414">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E10414">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10414">
      <w:rPr>
        <w:rFonts w:hint="eastAsia"/>
        <w:lang w:val="en-US" w:eastAsia="zh-CN"/>
      </w:rPr>
      <w:t>第</w:t>
    </w:r>
    <w:r w:rsidR="00E10414">
      <w:rPr>
        <w:rFonts w:hint="eastAsia"/>
        <w:lang w:val="en-US" w:eastAsia="zh-CN"/>
      </w:rPr>
      <w:t>7</w:t>
    </w:r>
    <w:r w:rsidR="00E10414">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10414">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4A" w:rsidRDefault="00043A4A">
      <w:r>
        <w:t>____________________</w:t>
      </w:r>
    </w:p>
  </w:footnote>
  <w:footnote w:type="continuationSeparator" w:id="0">
    <w:p w:rsidR="00043A4A" w:rsidRDefault="00043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A4A"/>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10414"/>
    <w:rsid w:val="00E14984"/>
    <w:rsid w:val="00E2217D"/>
    <w:rsid w:val="00E22A25"/>
    <w:rsid w:val="00E33111"/>
    <w:rsid w:val="00E413F2"/>
    <w:rsid w:val="00E464C6"/>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AF399892-1B2A-4D1B-B4DB-68C40088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4</TotalTime>
  <Pages>6</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2013-03-27T17:13:00Z</cp:lastPrinted>
  <dcterms:created xsi:type="dcterms:W3CDTF">2013-04-17T15:13:00Z</dcterms:created>
  <dcterms:modified xsi:type="dcterms:W3CDTF">2013-04-18T14:39:00Z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