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60038B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60038B">
              <w:rPr>
                <w:rFonts w:ascii="Arial" w:hAnsi="Arial"/>
                <w:b/>
                <w:bCs/>
                <w:sz w:val="36"/>
                <w:lang w:val="en-US"/>
              </w:rPr>
              <w:t>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60038B" w:rsidRPr="0060038B">
              <w:rPr>
                <w:rFonts w:ascii="Arial" w:hAnsi="Arial"/>
                <w:b/>
                <w:bCs/>
                <w:sz w:val="36"/>
                <w:lang w:val="ru-RU"/>
              </w:rPr>
              <w:t>Урегулирование разногласий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60038B" w:rsidRPr="00FC4603" w:rsidRDefault="0060038B" w:rsidP="0060038B">
      <w:pPr>
        <w:pStyle w:val="ResNo"/>
      </w:pPr>
      <w:r w:rsidRPr="00FC4603">
        <w:lastRenderedPageBreak/>
        <w:t xml:space="preserve">РЕЗОЛЮЦИЯ </w:t>
      </w:r>
      <w:r w:rsidRPr="00CD4A04">
        <w:rPr>
          <w:rStyle w:val="href"/>
        </w:rPr>
        <w:t>62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60038B" w:rsidRPr="00FC4603" w:rsidRDefault="0060038B" w:rsidP="0060038B">
      <w:pPr>
        <w:pStyle w:val="Restitle"/>
        <w:rPr>
          <w:rtl/>
        </w:rPr>
      </w:pPr>
      <w:bookmarkStart w:id="10" w:name="_Toc349120795"/>
      <w:r w:rsidRPr="00FC4603">
        <w:t>Урегулирование разногласий</w:t>
      </w:r>
      <w:bookmarkEnd w:id="10"/>
    </w:p>
    <w:p w:rsidR="0060038B" w:rsidRPr="00FC4603" w:rsidRDefault="0060038B" w:rsidP="0060038B">
      <w:pPr>
        <w:pStyle w:val="Resref"/>
      </w:pPr>
      <w:r w:rsidRPr="00FC4603">
        <w:t>(Йоханнесбург, 2008 г.; Дубай, 2012 г.)</w:t>
      </w:r>
    </w:p>
    <w:p w:rsidR="0060038B" w:rsidRPr="00FC4603" w:rsidRDefault="0060038B" w:rsidP="0060038B">
      <w:pPr>
        <w:pStyle w:val="Normalaftertitle"/>
        <w:rPr>
          <w:rtl/>
        </w:rPr>
      </w:pPr>
      <w:r w:rsidRPr="00FC4603">
        <w:t>Всемирная ассамблея по стандартизации электросвязи (Дубай, 2012 г.),</w:t>
      </w:r>
    </w:p>
    <w:p w:rsidR="0060038B" w:rsidRPr="00FC4603" w:rsidRDefault="0060038B" w:rsidP="0060038B">
      <w:pPr>
        <w:pStyle w:val="Call"/>
      </w:pPr>
      <w:r w:rsidRPr="00FC4603">
        <w:t>учитывая</w:t>
      </w:r>
      <w:r w:rsidRPr="00FC4603">
        <w:rPr>
          <w:i w:val="0"/>
          <w:iCs/>
        </w:rPr>
        <w:t>,</w:t>
      </w:r>
    </w:p>
    <w:p w:rsidR="0060038B" w:rsidRPr="00FC4603" w:rsidRDefault="0060038B" w:rsidP="0060038B">
      <w:r w:rsidRPr="00FC4603">
        <w:rPr>
          <w:i/>
          <w:iCs/>
        </w:rPr>
        <w:t>a)</w:t>
      </w:r>
      <w:r w:rsidRPr="00FC4603">
        <w:tab/>
        <w:t>что коэффициент проникновения интернета в развивающихся странах</w:t>
      </w:r>
      <w:r w:rsidRPr="00FC4603">
        <w:rPr>
          <w:rStyle w:val="FootnoteReference"/>
        </w:rPr>
        <w:footnoteReference w:customMarkFollows="1" w:id="1"/>
        <w:t>1</w:t>
      </w:r>
      <w:r w:rsidRPr="00FC4603">
        <w:t xml:space="preserve"> остается низким, особенно по сравнению с коэффициентом проникновения подвижной телефонной связи, что темпы роста проникновения интернета в развивающихся странах также крайне низкие, особенно по сравнению с темпам</w:t>
      </w:r>
      <w:bookmarkStart w:id="11" w:name="_GoBack"/>
      <w:r w:rsidRPr="00FC4603">
        <w:t>и</w:t>
      </w:r>
      <w:bookmarkEnd w:id="11"/>
      <w:r w:rsidRPr="00FC4603">
        <w:t xml:space="preserve"> роста подвижной телефонной связи;</w:t>
      </w:r>
    </w:p>
    <w:p w:rsidR="0060038B" w:rsidRPr="00FC4603" w:rsidRDefault="0060038B" w:rsidP="0060038B">
      <w:r w:rsidRPr="00FC4603">
        <w:rPr>
          <w:i/>
          <w:iCs/>
        </w:rPr>
        <w:t>b)</w:t>
      </w:r>
      <w:r w:rsidRPr="00FC4603">
        <w:tab/>
        <w:t>увеличение дисбаланса между развитыми и развивающимися странами, в том что касается экономического роста и технического прогресса;</w:t>
      </w:r>
    </w:p>
    <w:p w:rsidR="0060038B" w:rsidRPr="00FC4603" w:rsidRDefault="0060038B" w:rsidP="0060038B">
      <w:r w:rsidRPr="00FC4603">
        <w:rPr>
          <w:i/>
          <w:iCs/>
        </w:rPr>
        <w:t>c)</w:t>
      </w:r>
      <w:r w:rsidRPr="00FC4603">
        <w:tab/>
        <w:t>что было выдвинуто множество объяснений, чтобы объяснить вышеописанное явление,</w:t>
      </w:r>
    </w:p>
    <w:p w:rsidR="0060038B" w:rsidRPr="00FC4603" w:rsidRDefault="0060038B" w:rsidP="0060038B">
      <w:pPr>
        <w:pStyle w:val="Call"/>
      </w:pPr>
      <w:r w:rsidRPr="00FC4603">
        <w:t>признавая</w:t>
      </w:r>
      <w:r w:rsidRPr="00FC4603">
        <w:rPr>
          <w:i w:val="0"/>
          <w:iCs/>
        </w:rPr>
        <w:t>,</w:t>
      </w:r>
    </w:p>
    <w:p w:rsidR="0060038B" w:rsidRPr="00FC4603" w:rsidRDefault="0060038B" w:rsidP="0060038B">
      <w:pPr>
        <w:rPr>
          <w:rtl/>
        </w:rPr>
      </w:pPr>
      <w:r w:rsidRPr="00FC4603">
        <w:rPr>
          <w:i/>
          <w:iCs/>
        </w:rPr>
        <w:t>a)</w:t>
      </w:r>
      <w:r w:rsidRPr="00FC4603">
        <w:tab/>
        <w:t>что продолжающаяся социально-экономическая отсталость большей части мира является одной из наиболее серьезных проблем, оказывающей влияние не только на заинтересованные страны, но и на все мировое сообщество;</w:t>
      </w:r>
    </w:p>
    <w:p w:rsidR="0060038B" w:rsidRPr="00FC4603" w:rsidRDefault="0060038B" w:rsidP="0060038B">
      <w:pPr>
        <w:rPr>
          <w:rtl/>
        </w:rPr>
      </w:pPr>
      <w:r w:rsidRPr="00FC4603">
        <w:rPr>
          <w:i/>
          <w:iCs/>
        </w:rPr>
        <w:t>b)</w:t>
      </w:r>
      <w:r w:rsidRPr="00FC4603">
        <w:tab/>
        <w:t>что развитие инфраструктуры и услуг электросвязи/информационно-коммуникационных технологий является непременной предпосылкой для социально-экономического развития;</w:t>
      </w:r>
    </w:p>
    <w:p w:rsidR="0060038B" w:rsidRPr="00FC4603" w:rsidRDefault="0060038B" w:rsidP="0060038B">
      <w:pPr>
        <w:rPr>
          <w:rtl/>
        </w:rPr>
      </w:pPr>
      <w:r w:rsidRPr="00FC4603">
        <w:rPr>
          <w:i/>
          <w:iCs/>
        </w:rPr>
        <w:t>c)</w:t>
      </w:r>
      <w:r w:rsidRPr="00FC4603">
        <w:tab/>
        <w:t>что неравный доступ к средствам электросвязи в мировом масштабе приводит к увеличению разрыва между развитым и развивающимся миром в области экономического роста и технического прогресса;</w:t>
      </w:r>
    </w:p>
    <w:p w:rsidR="0060038B" w:rsidRPr="00FC4603" w:rsidRDefault="0060038B" w:rsidP="0060038B">
      <w:r w:rsidRPr="00FC4603">
        <w:rPr>
          <w:i/>
          <w:iCs/>
        </w:rPr>
        <w:t>d)</w:t>
      </w:r>
      <w:r w:rsidRPr="00FC4603">
        <w:tab/>
        <w:t>что многие страны согласились с пунктом по урегулированию разногласий по присоединению, приведенным в Справочном документе Всемирной торговой организации о принципах и определениях нормативно-правовой базы в области услуг электросвязи,</w:t>
      </w:r>
    </w:p>
    <w:p w:rsidR="0060038B" w:rsidRPr="00FC4603" w:rsidRDefault="0060038B" w:rsidP="0060038B">
      <w:pPr>
        <w:pStyle w:val="Call"/>
        <w:rPr>
          <w:i w:val="0"/>
          <w:iCs/>
        </w:rPr>
      </w:pPr>
      <w:r w:rsidRPr="00FC4603">
        <w:t>отмечая</w:t>
      </w:r>
      <w:r w:rsidRPr="00FC4603">
        <w:rPr>
          <w:i w:val="0"/>
          <w:iCs/>
        </w:rPr>
        <w:t>,</w:t>
      </w:r>
    </w:p>
    <w:p w:rsidR="0060038B" w:rsidRPr="00FC4603" w:rsidRDefault="0060038B" w:rsidP="0060038B">
      <w:r w:rsidRPr="00FC4603">
        <w:t>вклад 3-й Исследовательской комиссии</w:t>
      </w:r>
      <w:r>
        <w:t xml:space="preserve"> Сектора стандартизации электросвязи МСЭ (МСЭ-Т)</w:t>
      </w:r>
      <w:r w:rsidRPr="00FC4603">
        <w:t xml:space="preserve"> на втором собрании Форума по вопросам управления использованием интернета,</w:t>
      </w:r>
    </w:p>
    <w:p w:rsidR="0060038B" w:rsidRPr="00831433" w:rsidRDefault="0060038B" w:rsidP="0060038B">
      <w:pPr>
        <w:pStyle w:val="Call"/>
        <w:rPr>
          <w:lang w:val="en-US"/>
        </w:rPr>
      </w:pPr>
      <w:r w:rsidRPr="00FC4603">
        <w:t>решает поручить</w:t>
      </w:r>
      <w:r>
        <w:t xml:space="preserve"> 3-й Исследовательской комиссии МСЭ-Т</w:t>
      </w:r>
    </w:p>
    <w:p w:rsidR="0060038B" w:rsidRPr="00FC4603" w:rsidRDefault="0060038B" w:rsidP="0060038B">
      <w:r w:rsidRPr="00FC4603">
        <w:t>1</w:t>
      </w:r>
      <w:r w:rsidRPr="00FC4603">
        <w:tab/>
        <w:t xml:space="preserve">ускорить ее работу по международным соединениям, чтобы упростить выполнение соответствующих </w:t>
      </w:r>
      <w:r>
        <w:t>Р</w:t>
      </w:r>
      <w:r w:rsidRPr="00FC4603">
        <w:t>езолюций;</w:t>
      </w:r>
    </w:p>
    <w:p w:rsidR="0060038B" w:rsidRPr="00831433" w:rsidRDefault="0060038B" w:rsidP="0060038B">
      <w:r w:rsidRPr="00FC4603">
        <w:t>2</w:t>
      </w:r>
      <w:r w:rsidRPr="00FC4603">
        <w:tab/>
        <w:t xml:space="preserve">собрать данные относительно применения и реализации на практике положений соответствующих </w:t>
      </w:r>
      <w:r>
        <w:t>Р</w:t>
      </w:r>
      <w:r w:rsidRPr="00FC4603">
        <w:t>езолюций и Рекомендаций</w:t>
      </w:r>
      <w:r>
        <w:t xml:space="preserve"> МСЭ-Т</w:t>
      </w:r>
      <w:r w:rsidRPr="00FC4603">
        <w:t xml:space="preserve"> серии D,</w:t>
      </w:r>
    </w:p>
    <w:p w:rsidR="0060038B" w:rsidRDefault="0060038B" w:rsidP="0060038B">
      <w:pPr>
        <w:pStyle w:val="Call"/>
        <w:keepNext w:val="0"/>
        <w:keepLines w:val="0"/>
        <w:pageBreakBefore/>
        <w:rPr>
          <w:lang w:val="en-US"/>
        </w:rPr>
      </w:pPr>
      <w:r w:rsidRPr="00831433">
        <w:lastRenderedPageBreak/>
        <w:t>предлагает Государствам-Членам</w:t>
      </w:r>
    </w:p>
    <w:p w:rsidR="0060038B" w:rsidRPr="00FC4603" w:rsidRDefault="0060038B" w:rsidP="0060038B">
      <w:r w:rsidRPr="00FC4603">
        <w:t>1</w:t>
      </w:r>
      <w:r w:rsidRPr="00FC4603">
        <w:tab/>
        <w:t>содействовать тому, чтобы каждая сторона, участвующая в переговорах или соглашениях, связанных с проблемами международных соединений, включала в эти соглашения положения, касающиеся урегулирования разногласий;</w:t>
      </w:r>
    </w:p>
    <w:p w:rsidR="0060038B" w:rsidRPr="00FC4603" w:rsidRDefault="0060038B" w:rsidP="0060038B">
      <w:r w:rsidRPr="00FC4603">
        <w:t>2</w:t>
      </w:r>
      <w:r w:rsidRPr="00FC4603">
        <w:tab/>
        <w:t>поощрять все эксплуатационные организации, находящиеся на своей территории, внедрять соответствующие Рекомендации МСЭ-Т;</w:t>
      </w:r>
    </w:p>
    <w:p w:rsidR="0060038B" w:rsidRPr="00FC4603" w:rsidRDefault="0060038B" w:rsidP="0060038B">
      <w:pPr>
        <w:rPr>
          <w:rtl/>
        </w:rPr>
      </w:pPr>
      <w:r w:rsidRPr="00FC4603">
        <w:t>3</w:t>
      </w:r>
      <w:r w:rsidRPr="00FC4603">
        <w:tab/>
        <w:t xml:space="preserve">способствовать дальнейшей работе МСЭ-Т в областях, указанных в этой </w:t>
      </w:r>
      <w:r>
        <w:t>Р</w:t>
      </w:r>
      <w:r w:rsidRPr="00FC4603">
        <w:t>езолюции,</w:t>
      </w:r>
    </w:p>
    <w:p w:rsidR="0060038B" w:rsidRPr="00FC4603" w:rsidRDefault="0060038B" w:rsidP="0060038B">
      <w:pPr>
        <w:pStyle w:val="Call"/>
      </w:pPr>
      <w:r w:rsidRPr="00FC4603">
        <w:t>поручает Директору Бюро стандартизации электросвязи</w:t>
      </w:r>
    </w:p>
    <w:p w:rsidR="0060038B" w:rsidRPr="00FC4603" w:rsidRDefault="0060038B" w:rsidP="0060038B">
      <w:pPr>
        <w:rPr>
          <w:rtl/>
        </w:rPr>
      </w:pPr>
      <w:r w:rsidRPr="00FC4603">
        <w:t>1</w:t>
      </w:r>
      <w:r w:rsidRPr="00FC4603">
        <w:tab/>
        <w:t xml:space="preserve">ежегодно представлять отчет Совету МСЭ о результатах выполнения данной </w:t>
      </w:r>
      <w:r>
        <w:t>Р</w:t>
      </w:r>
      <w:r w:rsidRPr="00FC4603">
        <w:t>езолюции;</w:t>
      </w:r>
    </w:p>
    <w:p w:rsidR="0060038B" w:rsidRDefault="0060038B" w:rsidP="0060038B">
      <w:pPr>
        <w:rPr>
          <w:lang w:val="ru-RU"/>
        </w:rPr>
      </w:pPr>
      <w:r w:rsidRPr="00FC4603">
        <w:t>2</w:t>
      </w:r>
      <w:r w:rsidRPr="00FC4603">
        <w:tab/>
        <w:t>обеспечить любую необходимую поддержку 3-й Исследовательской комиссии МСЭ-Т для дальнейшей работы по этому вопросу, в рамках существующего бюджета.</w:t>
      </w:r>
    </w:p>
    <w:p w:rsidR="000F5D51" w:rsidRDefault="000F5D51" w:rsidP="0060038B">
      <w:pPr>
        <w:pStyle w:val="ResNo"/>
        <w:rPr>
          <w:lang w:val="en-US"/>
        </w:rPr>
      </w:pPr>
    </w:p>
    <w:p w:rsidR="0060038B" w:rsidRDefault="0060038B" w:rsidP="0060038B">
      <w:pPr>
        <w:pStyle w:val="Restitle"/>
        <w:rPr>
          <w:lang w:val="en-US"/>
        </w:rPr>
      </w:pPr>
    </w:p>
    <w:p w:rsidR="0060038B" w:rsidRDefault="0060038B" w:rsidP="0060038B">
      <w:pPr>
        <w:pStyle w:val="Resref"/>
        <w:rPr>
          <w:lang w:val="en-US"/>
        </w:rPr>
      </w:pPr>
    </w:p>
    <w:p w:rsidR="0060038B" w:rsidRDefault="0060038B" w:rsidP="0060038B">
      <w:pPr>
        <w:pStyle w:val="Resdate"/>
        <w:rPr>
          <w:lang w:val="en-US"/>
        </w:rPr>
      </w:pPr>
    </w:p>
    <w:p w:rsidR="0060038B" w:rsidRDefault="0060038B" w:rsidP="0060038B">
      <w:pPr>
        <w:pStyle w:val="Normalaftertitle"/>
        <w:rPr>
          <w:lang w:val="en-US"/>
        </w:rPr>
      </w:pPr>
    </w:p>
    <w:p w:rsidR="0060038B" w:rsidRDefault="0060038B" w:rsidP="0060038B">
      <w:pPr>
        <w:rPr>
          <w:lang w:val="en-US"/>
        </w:rPr>
      </w:pPr>
    </w:p>
    <w:p w:rsidR="0060038B" w:rsidRPr="0060038B" w:rsidRDefault="0060038B" w:rsidP="0060038B">
      <w:pPr>
        <w:rPr>
          <w:lang w:val="en-US"/>
        </w:rPr>
      </w:pPr>
    </w:p>
    <w:sectPr w:rsidR="0060038B" w:rsidRPr="0060038B" w:rsidSect="0003610D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33F6F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3610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3610D">
      <w:rPr>
        <w:b/>
        <w:sz w:val="22"/>
        <w:szCs w:val="22"/>
      </w:rPr>
      <w:t>62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3610D">
      <w:rPr>
        <w:b/>
        <w:bCs/>
        <w:sz w:val="22"/>
        <w:szCs w:val="22"/>
      </w:rPr>
      <w:t>62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3610D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60038B" w:rsidRPr="00A24061" w:rsidRDefault="0060038B" w:rsidP="0060038B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0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33F6F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B6980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3779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2013-04-23T13:37:00Z</dcterms:created>
  <dcterms:modified xsi:type="dcterms:W3CDTF">2013-04-24T12:58:00Z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