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026F45">
        <w:trPr>
          <w:trHeight w:hRule="exact" w:val="1418"/>
        </w:trPr>
        <w:tc>
          <w:tcPr>
            <w:tcW w:w="1428" w:type="dxa"/>
            <w:gridSpan w:val="2"/>
          </w:tcPr>
          <w:p w:rsidR="009663D2" w:rsidRPr="00026F45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026F45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026F45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026F45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026F45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026F45">
        <w:trPr>
          <w:trHeight w:hRule="exact" w:val="992"/>
        </w:trPr>
        <w:tc>
          <w:tcPr>
            <w:tcW w:w="1428" w:type="dxa"/>
            <w:gridSpan w:val="2"/>
          </w:tcPr>
          <w:p w:rsidR="009663D2" w:rsidRPr="00026F45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026F45" w:rsidRDefault="009663D2">
            <w:pPr>
              <w:rPr>
                <w:lang w:val="ru-RU"/>
              </w:rPr>
            </w:pPr>
          </w:p>
        </w:tc>
      </w:tr>
      <w:tr w:rsidR="009663D2" w:rsidRPr="00026F45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026F4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026F45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026F45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026F45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026F45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026F45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6F45">
              <w:rPr>
                <w:rFonts w:ascii="Arial" w:hAnsi="Arial" w:cs="Arial"/>
                <w:sz w:val="20"/>
                <w:lang w:val="ru-RU"/>
              </w:rPr>
              <w:br/>
            </w:r>
            <w:r w:rsidRPr="00026F45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026F45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026F45">
        <w:trPr>
          <w:cantSplit/>
          <w:trHeight w:hRule="exact" w:val="3402"/>
        </w:trPr>
        <w:tc>
          <w:tcPr>
            <w:tcW w:w="1418" w:type="dxa"/>
          </w:tcPr>
          <w:p w:rsidR="009663D2" w:rsidRPr="00026F45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026F45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026F45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026F45">
              <w:rPr>
                <w:rFonts w:ascii="Arial" w:hAnsi="Arial"/>
                <w:sz w:val="32"/>
                <w:lang w:val="ru-RU"/>
              </w:rPr>
              <w:br/>
            </w:r>
            <w:r w:rsidR="007D2D13" w:rsidRPr="00026F45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026F45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026F45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026F45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026F45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026F45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026F45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026F45">
        <w:trPr>
          <w:cantSplit/>
          <w:trHeight w:hRule="exact" w:val="4536"/>
        </w:trPr>
        <w:tc>
          <w:tcPr>
            <w:tcW w:w="1418" w:type="dxa"/>
          </w:tcPr>
          <w:p w:rsidR="009663D2" w:rsidRPr="00026F45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026F45" w:rsidRDefault="009663D2" w:rsidP="00026F45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026F45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026F45" w:rsidRPr="00026F45">
              <w:rPr>
                <w:rFonts w:ascii="Arial" w:hAnsi="Arial"/>
                <w:bCs/>
                <w:sz w:val="36"/>
                <w:lang w:val="ru-RU"/>
              </w:rPr>
              <w:t>44</w:t>
            </w:r>
            <w:r w:rsidR="001520B4" w:rsidRPr="00026F45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bookmarkStart w:id="5" w:name="_Toc349120781"/>
            <w:r w:rsidR="00026F45" w:rsidRPr="00026F45">
              <w:rPr>
                <w:rFonts w:ascii="Arial" w:hAnsi="Arial"/>
                <w:bCs/>
                <w:sz w:val="36"/>
                <w:lang w:val="ru-RU"/>
              </w:rPr>
              <w:t>Преодоление разрыва в стандартизации между развивающимися</w:t>
            </w:r>
            <w:r w:rsidR="00026F45" w:rsidRPr="00026F45">
              <w:rPr>
                <w:rFonts w:ascii="Arial" w:hAnsi="Arial"/>
                <w:bCs/>
                <w:sz w:val="36"/>
                <w:lang w:val="ru-RU"/>
              </w:rPr>
              <w:br/>
              <w:t>и развитыми странами</w:t>
            </w:r>
            <w:bookmarkEnd w:id="5"/>
          </w:p>
          <w:p w:rsidR="009663D2" w:rsidRPr="00026F45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026F45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026F45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026F45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6" w:name="dnum2e"/>
            <w:bookmarkEnd w:id="6"/>
            <w:r w:rsidRPr="00026F45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026F45" w:rsidRDefault="009663D2" w:rsidP="00F90058">
      <w:pPr>
        <w:spacing w:before="0"/>
        <w:jc w:val="right"/>
        <w:rPr>
          <w:lang w:val="ru-RU"/>
        </w:rPr>
      </w:pPr>
      <w:bookmarkStart w:id="7" w:name="c2tope"/>
      <w:bookmarkStart w:id="8" w:name="irecnoe"/>
      <w:bookmarkStart w:id="9" w:name="p1rectexte"/>
      <w:bookmarkEnd w:id="7"/>
      <w:bookmarkEnd w:id="8"/>
      <w:bookmarkEnd w:id="9"/>
    </w:p>
    <w:p w:rsidR="00B31B8D" w:rsidRPr="00026F45" w:rsidRDefault="00B31B8D" w:rsidP="00AF663A">
      <w:pPr>
        <w:rPr>
          <w:lang w:val="ru-RU"/>
        </w:rPr>
        <w:sectPr w:rsidR="00B31B8D" w:rsidRPr="00026F45" w:rsidSect="00293234">
          <w:footerReference w:type="even" r:id="rId9"/>
          <w:footnotePr>
            <w:numRestart w:val="eachSect"/>
          </w:footnotePr>
          <w:type w:val="continuous"/>
          <w:pgSz w:w="11907" w:h="16840" w:code="9"/>
          <w:pgMar w:top="1089" w:right="1089" w:bottom="284" w:left="1089" w:header="567" w:footer="284" w:gutter="0"/>
          <w:pgNumType w:fmt="lowerRoman"/>
          <w:cols w:space="720"/>
          <w:vAlign w:val="both"/>
        </w:sectPr>
      </w:pPr>
    </w:p>
    <w:p w:rsidR="00AF663A" w:rsidRPr="00026F45" w:rsidRDefault="00AF663A" w:rsidP="00B31B8D">
      <w:pPr>
        <w:jc w:val="center"/>
        <w:rPr>
          <w:lang w:val="ru-RU"/>
        </w:rPr>
      </w:pPr>
      <w:r w:rsidRPr="00026F45">
        <w:rPr>
          <w:lang w:val="ru-RU"/>
        </w:rPr>
        <w:lastRenderedPageBreak/>
        <w:t>ПРЕДИСЛОВИЕ</w:t>
      </w:r>
    </w:p>
    <w:p w:rsidR="00154CC6" w:rsidRPr="00026F45" w:rsidRDefault="00154CC6" w:rsidP="00154CC6">
      <w:pPr>
        <w:rPr>
          <w:sz w:val="20"/>
          <w:lang w:val="ru-RU"/>
        </w:rPr>
      </w:pPr>
      <w:bookmarkStart w:id="10" w:name="iitextf"/>
      <w:r w:rsidRPr="00026F45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026F45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026F45" w:rsidRDefault="00154CC6" w:rsidP="00154CC6">
      <w:pPr>
        <w:rPr>
          <w:sz w:val="20"/>
          <w:lang w:val="ru-RU"/>
        </w:rPr>
      </w:pPr>
      <w:r w:rsidRPr="00026F45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026F45" w:rsidRDefault="00154CC6" w:rsidP="00154CC6">
      <w:pPr>
        <w:rPr>
          <w:sz w:val="20"/>
          <w:lang w:val="ru-RU"/>
        </w:rPr>
      </w:pPr>
      <w:r w:rsidRPr="00026F45">
        <w:rPr>
          <w:sz w:val="20"/>
          <w:lang w:val="ru-RU"/>
        </w:rPr>
        <w:t xml:space="preserve">Утверждение </w:t>
      </w:r>
      <w:r w:rsidRPr="00026F45">
        <w:rPr>
          <w:caps/>
          <w:sz w:val="20"/>
          <w:lang w:val="ru-RU"/>
        </w:rPr>
        <w:t>р</w:t>
      </w:r>
      <w:r w:rsidRPr="00026F45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10"/>
      <w:r w:rsidRPr="00026F45">
        <w:rPr>
          <w:sz w:val="20"/>
          <w:lang w:val="ru-RU"/>
        </w:rPr>
        <w:t>.</w:t>
      </w:r>
    </w:p>
    <w:p w:rsidR="00154CC6" w:rsidRPr="00026F45" w:rsidRDefault="00154CC6" w:rsidP="00154CC6">
      <w:pPr>
        <w:rPr>
          <w:lang w:val="ru-RU"/>
        </w:rPr>
      </w:pPr>
      <w:r w:rsidRPr="00026F45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AF663A" w:rsidRPr="00026F45" w:rsidRDefault="00AF663A" w:rsidP="00AF663A">
      <w:pPr>
        <w:rPr>
          <w:lang w:val="ru-RU"/>
        </w:rPr>
      </w:pPr>
    </w:p>
    <w:p w:rsidR="008357E6" w:rsidRPr="00026F45" w:rsidRDefault="008357E6" w:rsidP="00AF663A">
      <w:pPr>
        <w:rPr>
          <w:lang w:val="ru-RU"/>
        </w:rPr>
      </w:pPr>
    </w:p>
    <w:p w:rsidR="008357E6" w:rsidRPr="00026F45" w:rsidRDefault="008357E6" w:rsidP="00AF663A">
      <w:pPr>
        <w:rPr>
          <w:lang w:val="ru-RU"/>
        </w:rPr>
      </w:pPr>
    </w:p>
    <w:p w:rsidR="008357E6" w:rsidRPr="00026F45" w:rsidRDefault="008357E6" w:rsidP="00AF663A">
      <w:pPr>
        <w:rPr>
          <w:lang w:val="ru-RU"/>
        </w:rPr>
      </w:pPr>
    </w:p>
    <w:p w:rsidR="00AF663A" w:rsidRPr="00026F45" w:rsidRDefault="00AF663A" w:rsidP="007D2D13">
      <w:pPr>
        <w:jc w:val="center"/>
        <w:rPr>
          <w:sz w:val="20"/>
          <w:lang w:val="ru-RU"/>
        </w:rPr>
      </w:pPr>
      <w:r w:rsidRPr="00026F45">
        <w:rPr>
          <w:sz w:val="20"/>
          <w:lang w:val="ru-RU"/>
        </w:rPr>
        <w:sym w:font="Symbol" w:char="F0E3"/>
      </w:r>
      <w:r w:rsidRPr="00026F45">
        <w:rPr>
          <w:sz w:val="20"/>
          <w:lang w:val="ru-RU"/>
        </w:rPr>
        <w:t>  ITU  </w:t>
      </w:r>
      <w:bookmarkStart w:id="11" w:name="iiannee"/>
      <w:bookmarkEnd w:id="11"/>
      <w:r w:rsidRPr="00026F45">
        <w:rPr>
          <w:sz w:val="20"/>
          <w:lang w:val="ru-RU"/>
        </w:rPr>
        <w:t>20</w:t>
      </w:r>
      <w:r w:rsidR="0054644C" w:rsidRPr="00026F45">
        <w:rPr>
          <w:sz w:val="20"/>
          <w:lang w:val="ru-RU"/>
        </w:rPr>
        <w:t>1</w:t>
      </w:r>
      <w:r w:rsidR="007D2D13" w:rsidRPr="00026F45">
        <w:rPr>
          <w:sz w:val="20"/>
          <w:lang w:val="ru-RU"/>
        </w:rPr>
        <w:t>6</w:t>
      </w:r>
    </w:p>
    <w:p w:rsidR="00AF663A" w:rsidRPr="00026F45" w:rsidRDefault="00154CC6" w:rsidP="00F90058">
      <w:pPr>
        <w:rPr>
          <w:sz w:val="20"/>
          <w:lang w:val="ru-RU"/>
        </w:rPr>
      </w:pPr>
      <w:r w:rsidRPr="00026F45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026F45" w:rsidRDefault="00A81FB2" w:rsidP="0042255F">
      <w:pPr>
        <w:rPr>
          <w:sz w:val="20"/>
          <w:lang w:val="ru-RU"/>
        </w:rPr>
      </w:pPr>
    </w:p>
    <w:p w:rsidR="00AF663A" w:rsidRPr="00026F45" w:rsidRDefault="00AF663A" w:rsidP="00AF663A">
      <w:pPr>
        <w:rPr>
          <w:lang w:val="ru-RU"/>
        </w:rPr>
        <w:sectPr w:rsidR="00AF663A" w:rsidRPr="00026F45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F21E8B" w:rsidRPr="00026F45" w:rsidRDefault="0042255F" w:rsidP="00026F45">
      <w:pPr>
        <w:pStyle w:val="ResNo"/>
        <w:rPr>
          <w:lang w:val="ru-RU"/>
        </w:rPr>
      </w:pPr>
      <w:r w:rsidRPr="00026F45">
        <w:rPr>
          <w:lang w:val="ru-RU"/>
        </w:rPr>
        <w:lastRenderedPageBreak/>
        <w:t xml:space="preserve">РЕЗОЛЮЦИя </w:t>
      </w:r>
      <w:r w:rsidR="00026F45" w:rsidRPr="00026F45">
        <w:rPr>
          <w:rStyle w:val="href"/>
          <w:lang w:val="ru-RU"/>
        </w:rPr>
        <w:t>44</w:t>
      </w:r>
      <w:r w:rsidR="006632C9" w:rsidRPr="00026F45">
        <w:rPr>
          <w:rStyle w:val="href"/>
          <w:lang w:val="ru-RU"/>
        </w:rPr>
        <w:t xml:space="preserve"> </w:t>
      </w:r>
      <w:r w:rsidR="001520B4" w:rsidRPr="00026F45">
        <w:rPr>
          <w:rStyle w:val="href"/>
          <w:lang w:val="ru-RU"/>
        </w:rPr>
        <w:t xml:space="preserve"> </w:t>
      </w:r>
      <w:r w:rsidR="001520B4" w:rsidRPr="00026F45">
        <w:rPr>
          <w:lang w:val="ru-RU"/>
        </w:rPr>
        <w:t>(</w:t>
      </w:r>
      <w:r w:rsidR="00F21E8B" w:rsidRPr="00026F45">
        <w:rPr>
          <w:caps w:val="0"/>
          <w:lang w:val="ru-RU"/>
        </w:rPr>
        <w:t>Пересм</w:t>
      </w:r>
      <w:r w:rsidR="00F061C5" w:rsidRPr="00026F45">
        <w:rPr>
          <w:lang w:val="ru-RU"/>
        </w:rPr>
        <w:t xml:space="preserve">. </w:t>
      </w:r>
      <w:r w:rsidR="00F21E8B" w:rsidRPr="00026F45">
        <w:rPr>
          <w:caps w:val="0"/>
          <w:lang w:val="ru-RU"/>
        </w:rPr>
        <w:t>Хаммамет</w:t>
      </w:r>
      <w:r w:rsidR="001520B4" w:rsidRPr="00026F45">
        <w:rPr>
          <w:lang w:val="ru-RU"/>
        </w:rPr>
        <w:t xml:space="preserve">, 2016 </w:t>
      </w:r>
      <w:r w:rsidR="002A4728" w:rsidRPr="00026F45">
        <w:rPr>
          <w:caps w:val="0"/>
          <w:lang w:val="ru-RU"/>
        </w:rPr>
        <w:t>г</w:t>
      </w:r>
      <w:r w:rsidR="001520B4" w:rsidRPr="00026F45">
        <w:rPr>
          <w:lang w:val="ru-RU"/>
        </w:rPr>
        <w:t>.)</w:t>
      </w:r>
      <w:r w:rsidR="00F21E8B" w:rsidRPr="00026F45">
        <w:rPr>
          <w:lang w:val="ru-RU"/>
        </w:rPr>
        <w:t xml:space="preserve"> </w:t>
      </w:r>
    </w:p>
    <w:p w:rsidR="00026F45" w:rsidRPr="00026F45" w:rsidRDefault="00026F45" w:rsidP="00026F45">
      <w:pPr>
        <w:pStyle w:val="Restitle"/>
        <w:rPr>
          <w:lang w:val="ru-RU"/>
        </w:rPr>
      </w:pPr>
      <w:r w:rsidRPr="00026F45">
        <w:rPr>
          <w:lang w:val="ru-RU"/>
        </w:rPr>
        <w:t>Преодоление разрыва в стандартизации между развивающимися</w:t>
      </w:r>
      <w:r w:rsidRPr="00026F45">
        <w:rPr>
          <w:rStyle w:val="FootnoteReference"/>
          <w:b w:val="0"/>
          <w:bCs/>
          <w:lang w:val="ru-RU"/>
        </w:rPr>
        <w:footnoteReference w:customMarkFollows="1" w:id="1"/>
        <w:t>1</w:t>
      </w:r>
      <w:r w:rsidRPr="00026F45">
        <w:rPr>
          <w:lang w:val="ru-RU"/>
        </w:rPr>
        <w:br/>
        <w:t>и развитыми странами</w:t>
      </w:r>
    </w:p>
    <w:p w:rsidR="00026F45" w:rsidRPr="00026F45" w:rsidRDefault="00026F45" w:rsidP="00026F45">
      <w:pPr>
        <w:pStyle w:val="Resref"/>
        <w:rPr>
          <w:lang w:val="ru-RU"/>
        </w:rPr>
      </w:pPr>
      <w:r w:rsidRPr="00026F45">
        <w:rPr>
          <w:lang w:val="ru-RU"/>
        </w:rPr>
        <w:t>(Флорианополис, 2004 г.; Йоханнесбург, 2008 г.; Дубай, 2012 г.; Хаммамет, 2016 г.)</w:t>
      </w:r>
    </w:p>
    <w:p w:rsidR="00026F45" w:rsidRPr="00026F45" w:rsidRDefault="00026F45" w:rsidP="00026F45">
      <w:pPr>
        <w:pStyle w:val="Normalaftertitle"/>
        <w:rPr>
          <w:lang w:val="ru-RU"/>
        </w:rPr>
      </w:pPr>
      <w:r w:rsidRPr="00026F45">
        <w:rPr>
          <w:lang w:val="ru-RU"/>
        </w:rPr>
        <w:t>Всемирная ассамблея по стандартизации электросвязи (Хаммамет, 2016 г.),</w:t>
      </w:r>
    </w:p>
    <w:p w:rsidR="00026F45" w:rsidRPr="00026F45" w:rsidRDefault="00026F45" w:rsidP="00026F45">
      <w:pPr>
        <w:pStyle w:val="Call"/>
        <w:rPr>
          <w:lang w:val="ru-RU"/>
        </w:rPr>
      </w:pPr>
      <w:r w:rsidRPr="00026F45">
        <w:rPr>
          <w:lang w:val="ru-RU"/>
        </w:rPr>
        <w:t>учитывая</w:t>
      </w:r>
      <w:r w:rsidRPr="00026F45">
        <w:rPr>
          <w:i w:val="0"/>
          <w:iCs/>
          <w:lang w:val="ru-RU"/>
        </w:rPr>
        <w:t>,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a)</w:t>
      </w:r>
      <w:r w:rsidRPr="00026F45">
        <w:rPr>
          <w:lang w:val="ru-RU"/>
        </w:rPr>
        <w:tab/>
        <w:t>что в Резолюции 123 (Пересм. Пусан, 2014 г.) Полномочной конференции о преодолении разрыва в области стандартизации между развивающимися и развитыми странами Генеральному секретарю и Директорам трех Бюро поручается тесно сотрудничать между собой в осуществлении последующей деятельности и выполнении настоящей Резолюции и связанной с ней Резолюций, в проведении инициатив, направленных на расширение усилий по преодолению разрыва в стандартизации между развивающимися и развитыми странами, а также в целях реализации последующих действий и выполнения пунктов постановляющей части Резолюции 123 (Пересм. Пусан, 2014 г.), обеспечивая координацию в этом плане на региональном уровне через региональные отделения и организации;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b)</w:t>
      </w:r>
      <w:r w:rsidRPr="00026F45">
        <w:rPr>
          <w:lang w:val="ru-RU"/>
        </w:rPr>
        <w:tab/>
        <w:t xml:space="preserve">что в Резолюции 139 (Пересм. Пусан, 2014 г.) Полномочной конференции содержится решение, что следует продолжить выполнение Резолюции 37 (Пересм. Дубай, 2014 г.) Всемирной конференции по развитию электросвязи (ВКРЭ) об </w:t>
      </w:r>
      <w:r w:rsidRPr="00026F45">
        <w:rPr>
          <w:color w:val="000000"/>
          <w:lang w:val="ru-RU"/>
        </w:rPr>
        <w:t>использовании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</w:t>
      </w:r>
      <w:r w:rsidRPr="00026F45">
        <w:rPr>
          <w:lang w:val="ru-RU"/>
        </w:rPr>
        <w:t>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sz w:val="24"/>
          <w:lang w:val="ru-RU"/>
        </w:rPr>
        <w:t>c)</w:t>
      </w:r>
      <w:r w:rsidRPr="00026F45">
        <w:rPr>
          <w:sz w:val="24"/>
          <w:lang w:val="ru-RU"/>
        </w:rPr>
        <w:tab/>
      </w:r>
      <w:r w:rsidRPr="00026F45">
        <w:rPr>
          <w:lang w:val="ru-RU"/>
        </w:rPr>
        <w:t>что в Резолюции 154 (Пересм. Пусан, 2014 г.) Полномочной конференции содержится</w:t>
      </w:r>
      <w:r w:rsidRPr="00026F45" w:rsidDel="000B4073">
        <w:rPr>
          <w:lang w:val="ru-RU"/>
        </w:rPr>
        <w:t xml:space="preserve"> </w:t>
      </w:r>
      <w:r w:rsidRPr="00026F45">
        <w:rPr>
          <w:lang w:val="ru-RU"/>
        </w:rPr>
        <w:t>решение продолжать принимать все необходимые меры для обеспечения использования шести официальных языков Союза на равной основе;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d)</w:t>
      </w:r>
      <w:r w:rsidRPr="00026F45">
        <w:rPr>
          <w:lang w:val="ru-RU"/>
        </w:rPr>
        <w:tab/>
        <w:t xml:space="preserve">что в Резолюции 166 (Пересм. Пусан, 2014 г.) Полномочной конференции о числе заместителей председателей консультативных групп, исследовательских комиссий и других групп Секторов определяется, что следует принимать во внимание вопрос </w:t>
      </w:r>
      <w:r w:rsidRPr="00026F45">
        <w:rPr>
          <w:color w:val="000000"/>
          <w:lang w:val="ru-RU"/>
        </w:rPr>
        <w:t>справедливого географического распределения между регионами МСЭ и необходимость содействовать</w:t>
      </w:r>
      <w:r w:rsidRPr="00026F45">
        <w:rPr>
          <w:lang w:val="ru-RU"/>
        </w:rPr>
        <w:t xml:space="preserve"> эффективному участию развивающихся стран, с тем чтобы был представлен каждый регион;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e)</w:t>
      </w:r>
      <w:r w:rsidRPr="00026F45">
        <w:rPr>
          <w:lang w:val="ru-RU"/>
        </w:rPr>
        <w:tab/>
        <w:t>что в Резолюции 169 (Пересм. Пусан, 2014 г.) Полномочной конференции содержится решение и далее допускать академические организации из развивающихся стран к участию в работе трех Секторов Союза на основе финансового взноса на уровне 1/32 единицы взноса для Членов Секторов;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lang w:val="ru-RU"/>
        </w:rPr>
        <w:t>f)</w:t>
      </w:r>
      <w:r w:rsidRPr="00026F45">
        <w:rPr>
          <w:lang w:val="ru-RU"/>
        </w:rPr>
        <w:tab/>
        <w:t>что в Резолюции 191 (Пусан, 2014 г.) Полномочной конференции поручается Директорам трех Бюро обеспечить координацию между Секторами;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lang w:val="ru-RU"/>
        </w:rPr>
        <w:t>g)</w:t>
      </w:r>
      <w:r w:rsidRPr="00026F45">
        <w:rPr>
          <w:lang w:val="ru-RU"/>
        </w:rPr>
        <w:tab/>
        <w:t>что в Резолюции 195 (Пусан, 2014 г.) Полномочной конференции содержится решение поручить Директору Бюро развития электросвязи (БРЭ) на основе координации с Директорами других Бюро обеспечить технические знания для проведения технико-экономических обоснований, управления проектами и оказания поддержки в целях выполнения манифеста "Умная Африка";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lang w:val="ru-RU"/>
        </w:rPr>
        <w:t>h)</w:t>
      </w:r>
      <w:r w:rsidRPr="00026F45">
        <w:rPr>
          <w:lang w:val="ru-RU"/>
        </w:rPr>
        <w:tab/>
        <w:t>что в Резолюции 197 (Пусан, 2014 г.) Полномочной конференции поручается Генеральному секретарю при консультациях и во взаимодействии с Директорами трех Бюро содействовать обмену опытом и информацией со всеми соответствующими организациями и объединениями, участвующими в развитии интернета вещей (IoT) и услуг IoT, с тем чтобы создавать возможности для совместной деятельности в поддержку развертывания IoT,</w:t>
      </w:r>
    </w:p>
    <w:p w:rsidR="00026F45" w:rsidRPr="00026F45" w:rsidRDefault="00026F45" w:rsidP="00026F45">
      <w:pPr>
        <w:pStyle w:val="Call"/>
        <w:rPr>
          <w:lang w:val="ru-RU"/>
        </w:rPr>
      </w:pPr>
      <w:r w:rsidRPr="00026F45">
        <w:rPr>
          <w:lang w:val="ru-RU"/>
        </w:rPr>
        <w:lastRenderedPageBreak/>
        <w:t>признавая</w:t>
      </w:r>
      <w:r w:rsidRPr="00026F45">
        <w:rPr>
          <w:i w:val="0"/>
          <w:iCs/>
          <w:lang w:val="ru-RU"/>
        </w:rPr>
        <w:t>,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а)</w:t>
      </w:r>
      <w:r w:rsidRPr="00026F45">
        <w:rPr>
          <w:lang w:val="ru-RU"/>
        </w:rPr>
        <w:tab/>
        <w:t>что задачи, выполняемые Сектором стандартизации электросвязи МСЭ (МСЭ-Т), охватывают Рекомендации, оценку соответствия, а также вопросы, имеющие политические и регуляторные последствия;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b)</w:t>
      </w:r>
      <w:r w:rsidRPr="00026F45">
        <w:rPr>
          <w:lang w:val="ru-RU"/>
        </w:rPr>
        <w:tab/>
        <w:t>что гармоничное и сбалансированное развитие средств и услуг электросвязи во всемирном масштабе взаимовыгодно для развивающихся и развитых стран;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c)</w:t>
      </w:r>
      <w:r w:rsidRPr="00026F45">
        <w:rPr>
          <w:lang w:val="ru-RU"/>
        </w:rPr>
        <w:tab/>
        <w: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d)</w:t>
      </w:r>
      <w:r w:rsidRPr="00026F45">
        <w:rPr>
          <w:lang w:val="ru-RU"/>
        </w:rPr>
        <w:tab/>
        <w:t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неравенство в квалифицированных людских ресурсах в области стандартизации и неравенство в эффективном участии в работе МСЭ-Т;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e)</w:t>
      </w:r>
      <w:r w:rsidRPr="00026F45">
        <w:rPr>
          <w:lang w:val="ru-RU"/>
        </w:rPr>
        <w:tab/>
        <w:t>что для развивающихся стран чрезвычайно важно расширить свое участие в разработке стандартов электросвязи и добиться их повсеместного использования, а также увеличить свой вклад в работу исследовательских комиссий МСЭ-Т;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f)</w:t>
      </w:r>
      <w:r w:rsidRPr="00026F45">
        <w:rPr>
          <w:lang w:val="ru-RU"/>
        </w:rPr>
        <w:tab/>
        <w:t>что необходимо расширять координацию действий на национальном уровне во многих развивающихся странах для осуществления деятельности в области стандартизации ИКТ, для того чтобы вносить вклад в работу МСЭ-T;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g)</w:t>
      </w:r>
      <w:r w:rsidRPr="00026F45">
        <w:rPr>
          <w:lang w:val="ru-RU"/>
        </w:rPr>
        <w:tab/>
        <w:t>что разработка руководящих указаний и создание национальных секретариатов по стандартизации способствовало бы активизации деятельности в области стандартизации на национальном уровне, расширению участия и увеличению вклада развивающихся стран в работу исследовательских комиссий МСЭ-T;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h)</w:t>
      </w:r>
      <w:r w:rsidRPr="00026F45">
        <w:rPr>
          <w:lang w:val="ru-RU"/>
        </w:rPr>
        <w:tab/>
        <w:t>что в Резолюции 71 (Пересм. Пусан, 2014 г.) Полномочной конференции о Стратегическом плане Союза на 2016−2019 годы перечисляются виды деятельности, содействующие достижению стратегических целей и задач Союза, и одним из видов содействующей деятельности является обеспечение инфраструктуры для проведения эффективных и доступных конференций, собраний, получения документации, публикаций и информации, а одним из поддерживающих процессов этой содействующей деятельности является организация конференций, ассамблей, семинаров и семинаров-практикумов (включая письменный и устный перевод),</w:t>
      </w:r>
    </w:p>
    <w:p w:rsidR="00026F45" w:rsidRPr="00026F45" w:rsidRDefault="00026F45" w:rsidP="00026F45">
      <w:pPr>
        <w:pStyle w:val="Call"/>
        <w:rPr>
          <w:lang w:val="ru-RU"/>
        </w:rPr>
      </w:pPr>
      <w:r w:rsidRPr="00026F45">
        <w:rPr>
          <w:lang w:val="ru-RU"/>
        </w:rPr>
        <w:t>признавая также</w:t>
      </w:r>
      <w:r w:rsidRPr="00026F45">
        <w:rPr>
          <w:i w:val="0"/>
          <w:iCs/>
          <w:lang w:val="ru-RU"/>
        </w:rPr>
        <w:t>,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a)</w:t>
      </w:r>
      <w:r w:rsidRPr="00026F45">
        <w:rPr>
          <w:lang w:val="ru-RU"/>
        </w:rPr>
        <w:tab/>
        <w:t>что в Решении 12 (Пересм. Пусан, 2014 г.) Полномочной конференции подтвержден бесплатный онлайновый доступ для широкой общественности к Рекомендациям МСЭ-T и Рекомендациям Сектора радиосвязи МСЭ (МСЭ-R), Отчетам МСЭ</w:t>
      </w:r>
      <w:r w:rsidRPr="00026F45">
        <w:rPr>
          <w:lang w:val="ru-RU"/>
        </w:rPr>
        <w:noBreakHyphen/>
        <w:t>R и основным текстам документов Союза (Уставу, Конвенции и Общему регламенту конференций, ассамблей и собраний Союза), а также к заключительным актам полномочных конференций;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b)</w:t>
      </w:r>
      <w:r w:rsidRPr="00026F45">
        <w:rPr>
          <w:lang w:val="ru-RU"/>
        </w:rPr>
        <w:tab/>
        <w:t>что в представляемых Совету МСЭ ежегодных отчетах относительно политики бесплатного онлайнового доступа к публикациям МСЭ отмечается, что эта политика позволила поднять уровень осведомленности о деятельности по стандартизации, проводимой в МСЭ, и способствует более широкому участию развивающихся стран в этой деятельности;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с)</w:t>
      </w:r>
      <w:r w:rsidRPr="00026F45">
        <w:rPr>
          <w:lang w:val="ru-RU"/>
        </w:rPr>
        <w:tab/>
        <w:t>что в соответствии с одной из задач Стратегического плана Союза на</w:t>
      </w:r>
      <w:r w:rsidRPr="00026F45">
        <w:rPr>
          <w:rFonts w:cs="Helvetica"/>
          <w:szCs w:val="24"/>
          <w:lang w:val="ru-RU" w:eastAsia="ko-KR"/>
        </w:rPr>
        <w:t xml:space="preserve"> 2016–2019 годы МСЭ-Т </w:t>
      </w:r>
      <w:r w:rsidRPr="00026F45">
        <w:rPr>
          <w:color w:val="000000"/>
          <w:lang w:val="ru-RU"/>
        </w:rPr>
        <w:t>должен работать, с тем чтобы "содействовать активному участию членов МСЭ, в частности развивающихся стран, в определении и принятии недискриминационных международных стандартов в области ИКТ (Рекомендаций МСЭ-Т) в целях преодоления разрыва в стандартизации"</w:t>
      </w:r>
      <w:r w:rsidRPr="00026F45">
        <w:rPr>
          <w:lang w:val="ru-RU"/>
        </w:rPr>
        <w:t>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d)</w:t>
      </w:r>
      <w:r w:rsidRPr="00026F45">
        <w:rPr>
          <w:lang w:val="ru-RU"/>
        </w:rPr>
        <w:tab/>
        <w:t>что на некоторых собраниях МСЭ-Т необходимо предоставлять услугу устного перевода, с тем чтобы способствовать преодолению разрыва в стандартизации и обеспечивать максимальное участие всех делегатов, в частности делегатов из развивающихся стран;</w:t>
      </w:r>
    </w:p>
    <w:p w:rsidR="00026F45" w:rsidRPr="00026F45" w:rsidRDefault="00026F45" w:rsidP="00026F45">
      <w:pPr>
        <w:rPr>
          <w:rtl/>
          <w:lang w:val="ru-RU"/>
        </w:rPr>
      </w:pPr>
      <w:r w:rsidRPr="00026F45">
        <w:rPr>
          <w:i/>
          <w:iCs/>
          <w:lang w:val="ru-RU"/>
        </w:rPr>
        <w:t>e)</w:t>
      </w:r>
      <w:r w:rsidRPr="00026F45">
        <w:rPr>
          <w:lang w:val="ru-RU"/>
        </w:rPr>
        <w:tab/>
        <w:t>что устный перевод существенно помогает всем делегатам, в особенности делегатам из развивающихся стран, быть полностью осведомленными о решениях по стандартизации, принимаемых на собраниях МСЭ-Т, и в полной мере участвовать в этом процессе;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lastRenderedPageBreak/>
        <w:t>f)</w:t>
      </w:r>
      <w:r w:rsidRPr="00026F45">
        <w:rPr>
          <w:lang w:val="ru-RU"/>
        </w:rPr>
        <w:tab/>
        <w:t>что Консультативная группа по стандартизации электросвязи (КГСЭ) играет важную роль и принимает решения, оказывающие влияние на работу всех исследовательских комиссий,</w:t>
      </w:r>
    </w:p>
    <w:p w:rsidR="00026F45" w:rsidRPr="00026F45" w:rsidRDefault="00026F45" w:rsidP="00026F45">
      <w:pPr>
        <w:pStyle w:val="Call"/>
        <w:rPr>
          <w:lang w:val="ru-RU"/>
        </w:rPr>
      </w:pPr>
      <w:r w:rsidRPr="00026F45">
        <w:rPr>
          <w:lang w:val="ru-RU"/>
        </w:rPr>
        <w:t>принимая во внимание</w:t>
      </w:r>
      <w:r w:rsidRPr="00026F45">
        <w:rPr>
          <w:i w:val="0"/>
          <w:iCs/>
          <w:lang w:val="ru-RU"/>
        </w:rPr>
        <w:t>,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a)</w:t>
      </w:r>
      <w:r w:rsidRPr="00026F45">
        <w:rPr>
          <w:lang w:val="ru-RU"/>
        </w:rPr>
        <w:tab/>
        <w:t>что, хотя МСЭ добился значительного прогресса в определении и преодолении разрыва в стандартизации, развивающиеся страны все еще сталкиваются с разнообразными трудностями в обеспечении своего эффективного участия в работе МСЭ-Т, в частности в участии в работе и последующей деятельности исследовательских комиссий МСЭ-Т, в особенности с учетом бюджетных ограничений;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b)</w:t>
      </w:r>
      <w:r w:rsidRPr="00026F45">
        <w:rPr>
          <w:lang w:val="ru-RU"/>
        </w:rPr>
        <w:tab/>
        <w:t>что фактическое участие развивающихся стран, когда оно осуществляется, обычно ограничивается стадиями окончательного утверждения и реализации, а не подготовкой предложений в различных рабочих группах;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c)</w:t>
      </w:r>
      <w:r w:rsidRPr="00026F45">
        <w:rPr>
          <w:lang w:val="ru-RU"/>
        </w:rPr>
        <w:tab/>
        <w:t>что необходимо расширять координацию действий на национальном уровне во многих развивающихся странах для осуществления деятельности в области стандартизации ИКТ, чтобы вносить вклад в работу МСЭ-T;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d)</w:t>
      </w:r>
      <w:r w:rsidRPr="00026F45">
        <w:rPr>
          <w:lang w:val="ru-RU"/>
        </w:rPr>
        <w:tab/>
        <w:t>что в структуру бюджета на двухгодичный период в настоящее время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БРЭ;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e)</w:t>
      </w:r>
      <w:r w:rsidRPr="00026F45">
        <w:rPr>
          <w:lang w:val="ru-RU"/>
        </w:rPr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f)</w:t>
      </w:r>
      <w:r w:rsidRPr="00026F45">
        <w:rPr>
          <w:lang w:val="ru-RU"/>
        </w:rPr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g)</w:t>
      </w:r>
      <w:r w:rsidRPr="00026F45">
        <w:rPr>
          <w:lang w:val="ru-RU"/>
        </w:rPr>
        <w:tab/>
        <w:t>что структура и методы работы исследовательских комиссий МСЭ-Т могли бы помочь повышению уровня участия развивающихся стран в деятельности по стандартизации;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h)</w:t>
      </w:r>
      <w:r w:rsidRPr="00026F45">
        <w:rPr>
          <w:lang w:val="ru-RU"/>
        </w:rPr>
        <w:tab/>
        <w:t>что совместные собрания региональных групп различных исследовательских комиссий МСЭ</w:t>
      </w:r>
      <w:r w:rsidRPr="00026F45">
        <w:rPr>
          <w:lang w:val="ru-RU"/>
        </w:rPr>
        <w:noBreakHyphen/>
        <w:t>Т, особенно если они проводятся совместно с региональными семинарами-практикумами и/или собраниями регионального органа по стандартизации, будут содействовать участию развивающихся стран в этих собраниях и повысят эффективность таких собраний;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i)</w:t>
      </w:r>
      <w:r w:rsidRPr="00026F45">
        <w:rPr>
          <w:lang w:val="ru-RU"/>
        </w:rPr>
        <w:tab/>
        <w:t>что МСЭ может обеспечить дальнейший рост активного участия развивающихся стран в работе МСЭ-Т по стандартизации как в качественном, так и в количественном аспектах благодаря роли заместителей председателей и председателей КГСЭ и исследовательских комиссий МСЭ-Т, которые назначены на основе регионального представительства и на которых могут быть возложены конкретные обязанности;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j)</w:t>
      </w:r>
      <w:r w:rsidRPr="00026F45">
        <w:rPr>
          <w:lang w:val="ru-RU"/>
        </w:rPr>
        <w:tab/>
        <w:t>что КГСЭ согласилась создать наставническую функцию в исследовательских комиссиях МСЭ-Т для координации действий с представителями развитых и развивающихся стран с целью обмена информацией и передовым опытом в области применения Рекомендаций МСЭ</w:t>
      </w:r>
      <w:r w:rsidRPr="00026F45">
        <w:rPr>
          <w:lang w:val="ru-RU"/>
        </w:rPr>
        <w:noBreakHyphen/>
        <w:t>Т, чтобы активизировать деятельность в области стандартизации в развивающихся странах и в региональных группах,</w:t>
      </w:r>
    </w:p>
    <w:p w:rsidR="00026F45" w:rsidRPr="00026F45" w:rsidRDefault="00026F45" w:rsidP="00026F45">
      <w:pPr>
        <w:pStyle w:val="Call"/>
        <w:rPr>
          <w:lang w:val="ru-RU"/>
        </w:rPr>
      </w:pPr>
      <w:r w:rsidRPr="00026F45">
        <w:rPr>
          <w:lang w:val="ru-RU"/>
        </w:rPr>
        <w:t>напоминая</w:t>
      </w:r>
      <w:r w:rsidRPr="00026F45">
        <w:rPr>
          <w:i w:val="0"/>
          <w:iCs/>
          <w:lang w:val="ru-RU"/>
        </w:rPr>
        <w:t>,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a)</w:t>
      </w:r>
      <w:r w:rsidRPr="00026F45">
        <w:rPr>
          <w:i/>
          <w:iCs/>
          <w:lang w:val="ru-RU"/>
        </w:rPr>
        <w:tab/>
      </w:r>
      <w:r w:rsidRPr="00026F45">
        <w:rPr>
          <w:lang w:val="ru-RU"/>
        </w:rPr>
        <w:t>что в Резолюции 1353 Совета признается, что электросвязь и 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i/>
          <w:iCs/>
          <w:lang w:val="ru-RU"/>
        </w:rPr>
        <w:t>b)</w:t>
      </w:r>
      <w:r w:rsidRPr="00026F45">
        <w:rPr>
          <w:lang w:val="ru-RU"/>
        </w:rPr>
        <w:tab/>
        <w:t>соответствующие выводы Глобального симпозиума по стандартам,</w:t>
      </w:r>
    </w:p>
    <w:p w:rsidR="003203A6" w:rsidRDefault="003203A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i/>
          <w:lang w:val="ru-RU"/>
        </w:rPr>
      </w:pPr>
      <w:r>
        <w:rPr>
          <w:lang w:val="ru-RU"/>
        </w:rPr>
        <w:br w:type="page"/>
      </w:r>
    </w:p>
    <w:p w:rsidR="00026F45" w:rsidRPr="00026F45" w:rsidRDefault="00026F45" w:rsidP="00026F45">
      <w:pPr>
        <w:pStyle w:val="Call"/>
        <w:rPr>
          <w:lang w:val="ru-RU"/>
        </w:rPr>
      </w:pPr>
      <w:r w:rsidRPr="00026F45">
        <w:rPr>
          <w:lang w:val="ru-RU"/>
        </w:rPr>
        <w:lastRenderedPageBreak/>
        <w:t>решает</w:t>
      </w:r>
      <w:r w:rsidRPr="00026F45">
        <w:rPr>
          <w:i w:val="0"/>
          <w:iCs/>
          <w:lang w:val="ru-RU"/>
        </w:rPr>
        <w:t>,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1</w:t>
      </w:r>
      <w:r w:rsidRPr="00026F45">
        <w:rPr>
          <w:lang w:val="ru-RU"/>
        </w:rPr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:rsidR="00026F45" w:rsidRPr="00026F45" w:rsidRDefault="00026F45" w:rsidP="00026F45">
      <w:pPr>
        <w:keepNext/>
        <w:keepLines/>
        <w:rPr>
          <w:lang w:val="ru-RU"/>
        </w:rPr>
      </w:pPr>
      <w:r w:rsidRPr="00026F45">
        <w:rPr>
          <w:lang w:val="ru-RU"/>
        </w:rPr>
        <w:t>2</w:t>
      </w:r>
      <w:r w:rsidRPr="00026F45">
        <w:rPr>
          <w:lang w:val="ru-RU"/>
        </w:rPr>
        <w:tab/>
        <w:t xml:space="preserve">что МСЭ-Т в сотрудничестве с другими Секторами, в особенности с Сектором развития электросвязи МСЭ (МСЭ-D), в соответствующих случаях, должен разработать программу для: 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i)</w:t>
      </w:r>
      <w:r w:rsidRPr="00026F45">
        <w:rPr>
          <w:lang w:val="ru-RU"/>
        </w:rPr>
        <w:tab/>
        <w:t xml:space="preserve">содействия развивающимся странам в разработке стратегий и методов, способствующих процессу увязки инноваций с процессом стандартизации; 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ii)</w:t>
      </w:r>
      <w:r w:rsidRPr="00026F45">
        <w:rPr>
          <w:lang w:val="ru-RU"/>
        </w:rPr>
        <w:tab/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iii)</w:t>
      </w:r>
      <w:r w:rsidRPr="00026F45">
        <w:rPr>
          <w:lang w:val="ru-RU"/>
        </w:rPr>
        <w:tab/>
        <w:t xml:space="preserve">содействия развивающимся странам в разработке стратегий создания национальных/международных </w:t>
      </w:r>
      <w:r w:rsidRPr="00026F45">
        <w:rPr>
          <w:color w:val="000000"/>
          <w:lang w:val="ru-RU"/>
        </w:rPr>
        <w:t>лабораторий по тестированию</w:t>
      </w:r>
      <w:r w:rsidRPr="00026F45">
        <w:rPr>
          <w:lang w:val="ru-RU"/>
        </w:rPr>
        <w:t xml:space="preserve"> </w:t>
      </w:r>
      <w:r w:rsidRPr="00026F45">
        <w:rPr>
          <w:color w:val="000000"/>
          <w:lang w:val="ru-RU"/>
        </w:rPr>
        <w:t>появляющихся технологий</w:t>
      </w:r>
      <w:r w:rsidRPr="00026F45">
        <w:rPr>
          <w:lang w:val="ru-RU"/>
        </w:rPr>
        <w:t>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3</w:t>
      </w:r>
      <w:r w:rsidRPr="00026F45">
        <w:rPr>
          <w:lang w:val="ru-RU"/>
        </w:rPr>
        <w:tab/>
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МСЭ-Т, в первую очередь в области развития планирования, эксплуатации и технического обслуживания оборудования и сетей электросвязи;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4</w:t>
      </w:r>
      <w:r w:rsidRPr="00026F45">
        <w:rPr>
          <w:lang w:val="ru-RU"/>
        </w:rPr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и содействовать сотрудничеству и совместной деятельности этих групп с другими региональными органами по стандартизации;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5</w:t>
      </w:r>
      <w:r w:rsidRPr="00026F45">
        <w:rPr>
          <w:lang w:val="ru-RU"/>
        </w:rPr>
        <w:tab/>
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6</w:t>
      </w:r>
      <w:r w:rsidRPr="00026F45">
        <w:rPr>
          <w:lang w:val="ru-RU"/>
        </w:rPr>
        <w:tab/>
        <w:t>что по запросам участников должен обеспечиваться устный перевод на всех пленарных заседаниях исследовательских комиссий и рабочих групп и в течение всего собрания КГСЭ,</w:t>
      </w:r>
    </w:p>
    <w:p w:rsidR="00026F45" w:rsidRPr="00026F45" w:rsidRDefault="00026F45" w:rsidP="00026F45">
      <w:pPr>
        <w:pStyle w:val="Call"/>
        <w:rPr>
          <w:lang w:val="ru-RU"/>
        </w:rPr>
      </w:pPr>
      <w:r w:rsidRPr="00026F45">
        <w:rPr>
          <w:lang w:val="ru-RU"/>
        </w:rPr>
        <w:t xml:space="preserve">решает далее, чтобы региональные отделения МСЭ 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1</w:t>
      </w:r>
      <w:r w:rsidRPr="00026F45">
        <w:rPr>
          <w:lang w:val="ru-RU"/>
        </w:rPr>
        <w:tab/>
        <w:t xml:space="preserve">привлекались к работе БСЭ для содействия и координации деятельности по стандартизации в их регионах в интересах поддержки выполнения соответствующих частей настоящей Резолюции и достижения целей плана действий, ведения кампаний по привлечению в МСЭ-Т новых Членов Сектора, Ассоциированных членов и Академических организаций из развивающихся стран и предоставления необходимой помощи региональным группам исследовательских комиссий МСЭ-Т; </w:t>
      </w:r>
    </w:p>
    <w:p w:rsidR="00026F45" w:rsidRPr="00026F45" w:rsidRDefault="00026F45" w:rsidP="00026F45">
      <w:pPr>
        <w:keepNext/>
        <w:rPr>
          <w:lang w:val="ru-RU"/>
        </w:rPr>
      </w:pPr>
      <w:r w:rsidRPr="00026F45">
        <w:rPr>
          <w:lang w:val="ru-RU"/>
        </w:rPr>
        <w:t>2</w:t>
      </w:r>
      <w:r w:rsidRPr="00026F45">
        <w:rPr>
          <w:lang w:val="ru-RU"/>
        </w:rPr>
        <w:tab/>
        <w:t>содействовали заместителям председателей, в рамках бюджетов отделений, назначенным с конкретными обязанностями, включающими, в том числе, следующие: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i)</w:t>
      </w:r>
      <w:r w:rsidRPr="00026F45">
        <w:rPr>
          <w:lang w:val="ru-RU"/>
        </w:rPr>
        <w:tab/>
        <w:t>тесное сотрудничество с членами МСЭ в регионе, чтобы мобилизовать их на участие в деятельности МСЭ в области стандартизации с целью содействия преодолению разрыва в стандартизации;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ii)</w:t>
      </w:r>
      <w:r w:rsidRPr="00026F45">
        <w:rPr>
          <w:lang w:val="ru-RU"/>
        </w:rPr>
        <w:tab/>
        <w:t>составление отчетов о мобилизации и участии для органа МСЭ по конкретному региону;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iii)</w:t>
      </w:r>
      <w:r w:rsidRPr="00026F45">
        <w:rPr>
          <w:lang w:val="ru-RU"/>
        </w:rPr>
        <w:tab/>
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КГСЭ;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iv)</w:t>
      </w:r>
      <w:r w:rsidRPr="00026F45">
        <w:rPr>
          <w:lang w:val="ru-RU"/>
        </w:rPr>
        <w:tab/>
        <w:t>информирование членов МСЭ о программах и инициативах в рамках МСЭ-D, которые могут содействовать преодолению разрыва в стандартизации,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3</w:t>
      </w:r>
      <w:r w:rsidRPr="00026F45">
        <w:rPr>
          <w:lang w:val="ru-RU"/>
        </w:rPr>
        <w:tab/>
        <w:t>организовывали и координировали деятельность региональных групп исследовательских комиссий МСЭ-Т,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br w:type="page"/>
      </w:r>
    </w:p>
    <w:p w:rsidR="00026F45" w:rsidRPr="00026F45" w:rsidRDefault="00026F45" w:rsidP="00026F45">
      <w:pPr>
        <w:pStyle w:val="Call"/>
        <w:rPr>
          <w:lang w:val="ru-RU"/>
        </w:rPr>
      </w:pPr>
      <w:r w:rsidRPr="00026F45">
        <w:rPr>
          <w:lang w:val="ru-RU"/>
        </w:rPr>
        <w:lastRenderedPageBreak/>
        <w:t>предлагает Совету</w:t>
      </w:r>
      <w:r w:rsidRPr="00026F45">
        <w:rPr>
          <w:i w:val="0"/>
          <w:iCs/>
          <w:lang w:val="ru-RU"/>
        </w:rPr>
        <w:t>,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ab/>
        <w:t xml:space="preserve">с </w:t>
      </w:r>
      <w:r w:rsidRPr="00026F45">
        <w:rPr>
          <w:color w:val="000000"/>
          <w:lang w:val="ru-RU"/>
        </w:rPr>
        <w:t>учетом р</w:t>
      </w:r>
      <w:r w:rsidRPr="00026F45">
        <w:rPr>
          <w:lang w:val="ru-RU"/>
        </w:rPr>
        <w:t xml:space="preserve">аздела </w:t>
      </w:r>
      <w:r w:rsidRPr="00026F45">
        <w:rPr>
          <w:i/>
          <w:iCs/>
          <w:lang w:val="ru-RU"/>
        </w:rPr>
        <w:t>решает</w:t>
      </w:r>
      <w:r w:rsidRPr="00026F45">
        <w:rPr>
          <w:lang w:val="ru-RU"/>
        </w:rPr>
        <w:t>, выше, в частности пункта 6 этого раздела, 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МСЭ-Т,</w:t>
      </w:r>
    </w:p>
    <w:p w:rsidR="00026F45" w:rsidRPr="00026F45" w:rsidRDefault="00026F45" w:rsidP="00026F45">
      <w:pPr>
        <w:pStyle w:val="Call"/>
        <w:rPr>
          <w:lang w:val="ru-RU"/>
        </w:rPr>
      </w:pPr>
      <w:r w:rsidRPr="00026F45">
        <w:rPr>
          <w:lang w:val="ru-RU"/>
        </w:rPr>
        <w:t>поручает Директору Бюро стандартизации электросвязи в сотрудничестве с Директорами Бюро радиосвязи и Бюро развития электросвязи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в рамках имеющихся ресурсов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1</w:t>
      </w:r>
      <w:r w:rsidRPr="00026F45">
        <w:rPr>
          <w:lang w:val="ru-RU"/>
        </w:rPr>
        <w:tab/>
        <w:t>продолжать реализацию целей плана действий, прилагаемого к настоящей Резолюции;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2</w:t>
      </w:r>
      <w:r w:rsidRPr="00026F45">
        <w:rPr>
          <w:lang w:val="ru-RU"/>
        </w:rPr>
        <w:tab/>
        <w:t xml:space="preserve">содействовать установлению партнерских отношений под эгидой МСЭ-Т в качестве одного из средств финансирования и выполнения задач плана действий, прилагаемого к настоящей Резолюции; 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3</w:t>
      </w:r>
      <w:r w:rsidRPr="00026F45">
        <w:rPr>
          <w:lang w:val="ru-RU"/>
        </w:rPr>
        <w:tab/>
        <w:t>рассмотреть вопрос о проведении, когда это возможно, семинаров-практикумов одновременно с собраниями региональных групп МСЭ-Т при координации и сотрудничестве с Директором БРЭ;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4</w:t>
      </w:r>
      <w:r w:rsidRPr="00026F45">
        <w:rPr>
          <w:lang w:val="ru-RU"/>
        </w:rPr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5</w:t>
      </w:r>
      <w:r w:rsidRPr="00026F45">
        <w:rPr>
          <w:lang w:val="ru-RU"/>
        </w:rPr>
        <w:tab/>
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6</w:t>
      </w:r>
      <w:r w:rsidRPr="00026F45">
        <w:rPr>
          <w:lang w:val="ru-RU"/>
        </w:rPr>
        <w:tab/>
        <w:t>провести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7</w:t>
      </w:r>
      <w:r w:rsidRPr="00026F45">
        <w:rPr>
          <w:lang w:val="ru-RU"/>
        </w:rPr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8</w:t>
      </w:r>
      <w:r w:rsidRPr="00026F45">
        <w:rPr>
          <w:lang w:val="ru-RU"/>
        </w:rPr>
        <w:tab/>
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необходимых бюджетных корректировок;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9</w:t>
      </w:r>
      <w:r w:rsidRPr="00026F45">
        <w:rPr>
          <w:lang w:val="ru-RU"/>
        </w:rPr>
        <w:tab/>
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МСЭ-Т на национальном уровне, чтобы активизировать их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10</w:t>
      </w:r>
      <w:r w:rsidRPr="00026F45">
        <w:rPr>
          <w:lang w:val="ru-RU"/>
        </w:rPr>
        <w:tab/>
        <w:t>расширять использование электронных каналов, таких как веб-семинары или электронное обучение, для образования и профессиональной подготовки по вопросам выполнения Рекомендаций МСЭ-Т;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11</w:t>
      </w:r>
      <w:r w:rsidRPr="00026F45">
        <w:rPr>
          <w:lang w:val="ru-RU"/>
        </w:rPr>
        <w:tab/>
        <w:t xml:space="preserve">оказывать всю необходимую поддержку и принимать все необходимые меры для создания региональных групп и обеспечения их бесперебойного функционирования, а также способствовать организации собраний региональных групп и семинаров-практикумов для распространения информации о новых Рекомендациях и улучшения их понимания, </w:t>
      </w:r>
      <w:r w:rsidRPr="00026F45">
        <w:rPr>
          <w:color w:val="000000"/>
          <w:lang w:val="ru-RU"/>
        </w:rPr>
        <w:t>в частности для развивающихся стран</w:t>
      </w:r>
      <w:r w:rsidRPr="00026F45">
        <w:rPr>
          <w:lang w:val="ru-RU"/>
        </w:rPr>
        <w:t>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12</w:t>
      </w:r>
      <w:r w:rsidRPr="00026F45">
        <w:rPr>
          <w:lang w:val="ru-RU"/>
        </w:rPr>
        <w:tab/>
        <w:t>представлять отчеты об эффективности деятельности региональных групп Совету МСЭ;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13</w:t>
      </w:r>
      <w:r w:rsidRPr="00026F45">
        <w:rPr>
          <w:lang w:val="ru-RU"/>
        </w:rPr>
        <w:tab/>
        <w:t>проводить семинары-практикумы и семинары, в зависимости от случая, для распространения информации о новых Рекомендациях и руководящих указаниях по внедрению Рекомендаций, а также повышения их понимания, в частности для развивающихся стран;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14</w:t>
      </w:r>
      <w:r w:rsidRPr="00026F45">
        <w:rPr>
          <w:lang w:val="ru-RU"/>
        </w:rPr>
        <w:tab/>
        <w:t>обеспечивать дистанционное участие, где это возможно, для большего числа семинаров-практикумов, семинаров и форумов МСЭ-Т, содействуя расширению участия развивающихся стран;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lastRenderedPageBreak/>
        <w:t>15</w:t>
      </w:r>
      <w:r w:rsidRPr="00026F45">
        <w:rPr>
          <w:lang w:val="ru-RU"/>
        </w:rPr>
        <w:tab/>
        <w:t>эффективно использовать существующие платформы МСЭ-D, такие как Глобальная платформа инноваций, для того чтобы развивающиеся страны могли принимать более широкое участие в работе МСЭ-Т в области стандартизации;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16</w:t>
      </w:r>
      <w:r w:rsidRPr="00026F45">
        <w:rPr>
          <w:lang w:val="ru-RU"/>
        </w:rPr>
        <w:tab/>
        <w:t>изучить возможность получения дополнительного дохода для деятельности МСЭ-Т по преодолению разрыва в стандартизации путем определения новых финансовых ресурсов, не связанных с вышеупомянутыми добровольными взносами,</w:t>
      </w:r>
    </w:p>
    <w:p w:rsidR="00026F45" w:rsidRPr="00026F45" w:rsidRDefault="00026F45" w:rsidP="00026F45">
      <w:pPr>
        <w:pStyle w:val="Call"/>
        <w:rPr>
          <w:lang w:val="ru-RU"/>
        </w:rPr>
      </w:pPr>
      <w:r w:rsidRPr="00026F45">
        <w:rPr>
          <w:lang w:val="ru-RU"/>
        </w:rPr>
        <w:t>поручает исследовательским комиссиям Сектора стандартизации электросвязи МСЭ и Консультативной группе по стандартизации электросвязи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1</w:t>
      </w:r>
      <w:r w:rsidRPr="00026F45">
        <w:rPr>
          <w:lang w:val="ru-RU"/>
        </w:rPr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2</w:t>
      </w:r>
      <w:r w:rsidRPr="00026F45">
        <w:rPr>
          <w:lang w:val="ru-RU"/>
        </w:rPr>
        <w:tab/>
        <w:t>рассматривать возможность включения руководящих указаний по внедрению Рекомендаций МСЭ-T в тех случаях, когда они могут содержать указания по содействию развивающимся странам в их внедрении, обращая особое внимание на Рекомендации, имеющие регуляторные и политические последствия;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3</w:t>
      </w:r>
      <w:r w:rsidRPr="00026F45">
        <w:rPr>
          <w:lang w:val="ru-RU"/>
        </w:rPr>
        <w:tab/>
        <w:t>координировать проведение совместных собраний региональных групп исследовательских комиссий МСЭ-Т,</w:t>
      </w:r>
    </w:p>
    <w:p w:rsidR="00026F45" w:rsidRPr="00026F45" w:rsidRDefault="00026F45" w:rsidP="00026F45">
      <w:pPr>
        <w:pStyle w:val="Call"/>
        <w:rPr>
          <w:lang w:val="ru-RU"/>
        </w:rPr>
      </w:pPr>
      <w:r w:rsidRPr="00026F45">
        <w:rPr>
          <w:lang w:val="ru-RU"/>
        </w:rPr>
        <w:t>далее поручает исследовательским комиссиям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1</w:t>
      </w:r>
      <w:r w:rsidRPr="00026F45">
        <w:rPr>
          <w:lang w:val="ru-RU"/>
        </w:rPr>
        <w:tab/>
        <w:t>учитывать особые характеристики среды электросвязи развивающихся стран в процессе разработки стандартов в областях планирования, услуг, систем, эксплуатации, тарифов, технического обслуживания и, по мере возможности, разрабатывать решения/варианты, касающиеся развивающихся стран;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2</w:t>
      </w:r>
      <w:r w:rsidRPr="00026F45">
        <w:rPr>
          <w:lang w:val="ru-RU"/>
        </w:rPr>
        <w:tab/>
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3</w:t>
      </w:r>
      <w:r w:rsidRPr="00026F45">
        <w:rPr>
          <w:lang w:val="ru-RU"/>
        </w:rPr>
        <w:tab/>
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МСЭ-</w:t>
      </w:r>
      <w:r w:rsidRPr="00026F45">
        <w:rPr>
          <w:lang w:val="ru-RU" w:eastAsia="zh-CN" w:bidi="ar-EG"/>
        </w:rPr>
        <w:t>D</w:t>
      </w:r>
      <w:r w:rsidRPr="00026F45">
        <w:rPr>
          <w:lang w:val="ru-RU"/>
        </w:rPr>
        <w:t xml:space="preserve">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4</w:t>
      </w:r>
      <w:r w:rsidRPr="00026F45">
        <w:rPr>
          <w:lang w:val="ru-RU"/>
        </w:rPr>
        <w:tab/>
        <w:t>определять проблемы, с которыми сталкиваются развивающиеся страны, в целях преодоления разрыва в стандартизации среди Государств-Членов,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br w:type="page"/>
      </w:r>
    </w:p>
    <w:p w:rsidR="00026F45" w:rsidRPr="00026F45" w:rsidRDefault="00026F45" w:rsidP="00026F45">
      <w:pPr>
        <w:pStyle w:val="Call"/>
        <w:rPr>
          <w:lang w:val="ru-RU"/>
        </w:rPr>
      </w:pPr>
      <w:r w:rsidRPr="00026F45">
        <w:rPr>
          <w:lang w:val="ru-RU"/>
        </w:rPr>
        <w:lastRenderedPageBreak/>
        <w:t>предлагает Директору Бюро стандартизации электросвязи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1</w:t>
      </w:r>
      <w:r w:rsidRPr="00026F45">
        <w:rPr>
          <w:lang w:val="ru-RU"/>
        </w:rPr>
        <w:tab/>
        <w: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2</w:t>
      </w:r>
      <w:r w:rsidRPr="00026F45">
        <w:rPr>
          <w:lang w:val="ru-RU"/>
        </w:rPr>
        <w:tab/>
        <w:t>рассмотреть вопрос о проведении, когда это возможно, семинаров-практикумов одновременно с собраниями региональных групп МСЭ-Т при координации и сотрудничестве с Директором БРЭ,</w:t>
      </w:r>
    </w:p>
    <w:p w:rsidR="00026F45" w:rsidRPr="00026F45" w:rsidRDefault="00026F45" w:rsidP="00026F45">
      <w:pPr>
        <w:pStyle w:val="Call"/>
        <w:rPr>
          <w:lang w:val="ru-RU"/>
        </w:rPr>
      </w:pPr>
      <w:r w:rsidRPr="00026F45">
        <w:rPr>
          <w:lang w:val="ru-RU"/>
        </w:rPr>
        <w:t>предлагает регионам и их Государствам-Членам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1</w:t>
      </w:r>
      <w:r w:rsidRPr="00026F45">
        <w:rPr>
          <w:lang w:val="ru-RU"/>
        </w:rPr>
        <w:tab/>
        <w:t xml:space="preserve">продолжать создавать региональные группы основных исследовательских комиссий МСЭ-Т в их соответствующих регионах согласно пункту 4 раздела </w:t>
      </w:r>
      <w:r w:rsidRPr="00026F45">
        <w:rPr>
          <w:i/>
          <w:iCs/>
          <w:lang w:val="ru-RU"/>
        </w:rPr>
        <w:t>решает</w:t>
      </w:r>
      <w:r w:rsidRPr="00026F45">
        <w:rPr>
          <w:lang w:val="ru-RU"/>
        </w:rPr>
        <w:t xml:space="preserve"> настоящей Резолюции и Резолюции 54 (Пересм. Хаммамет, 2016 г.) настоящей Ассамблеи, а также оказывать поддержку в проведении ими собраний и выполнении видов деятельности, в надлежащих случаях, при координации с БСЭ;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2</w:t>
      </w:r>
      <w:r w:rsidRPr="00026F45">
        <w:rPr>
          <w:lang w:val="ru-RU"/>
        </w:rPr>
        <w:tab/>
        <w:t>принимать активное участие в деятельности региональных групп МСЭ-Т и оказывать поддержку региональным организациям в создании региональных структур для развития деятельности по стандартизации;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3</w:t>
      </w:r>
      <w:r w:rsidRPr="00026F45">
        <w:rPr>
          <w:lang w:val="ru-RU"/>
        </w:rPr>
        <w:tab/>
        <w:t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чтобы эти органы по стандартизации действовали в качестве основных организаторов таких собраний региональных групп;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4</w:t>
      </w:r>
      <w:r w:rsidRPr="00026F45">
        <w:rPr>
          <w:lang w:val="ru-RU"/>
        </w:rPr>
        <w:tab/>
        <w:t>разработать проекты круга ведения и методов работы региональных групп, которые должны быть утверждены основной исследовательской комиссией;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5</w:t>
      </w:r>
      <w:r w:rsidRPr="00026F45">
        <w:rPr>
          <w:lang w:val="ru-RU"/>
        </w:rPr>
        <w:tab/>
        <w:t>обмениваться информацией по вопросам использования Рекомендаций МСЭ-T,</w:t>
      </w:r>
    </w:p>
    <w:p w:rsidR="00026F45" w:rsidRPr="00026F45" w:rsidRDefault="00026F45" w:rsidP="00026F45">
      <w:pPr>
        <w:pStyle w:val="Call"/>
        <w:rPr>
          <w:lang w:val="ru-RU"/>
        </w:rPr>
      </w:pPr>
      <w:r w:rsidRPr="00026F45">
        <w:rPr>
          <w:lang w:val="ru-RU"/>
        </w:rPr>
        <w:t>призывает Государства-Члены и Членов Сектора</w:t>
      </w:r>
    </w:p>
    <w:p w:rsidR="00026F45" w:rsidRPr="00026F45" w:rsidRDefault="00026F45" w:rsidP="00026F45">
      <w:pPr>
        <w:rPr>
          <w:lang w:val="ru-RU"/>
        </w:rPr>
      </w:pPr>
      <w:r w:rsidRPr="00026F45">
        <w:rPr>
          <w:lang w:val="ru-RU"/>
        </w:rPr>
        <w:t>учитывать цели, которые установлены в плане действий, содержащемся в Приложении к настоящей Резолюции, при участии в деятельности МСЭ-Т.</w:t>
      </w:r>
    </w:p>
    <w:p w:rsidR="00026F45" w:rsidRPr="00026F45" w:rsidRDefault="00026F45" w:rsidP="00026F45">
      <w:pPr>
        <w:pStyle w:val="AnnexNo"/>
        <w:rPr>
          <w:lang w:val="ru-RU"/>
        </w:rPr>
      </w:pPr>
      <w:bookmarkStart w:id="12" w:name="_Toc349571487"/>
      <w:bookmarkStart w:id="13" w:name="_Toc349571913"/>
      <w:r w:rsidRPr="00026F45">
        <w:rPr>
          <w:lang w:val="ru-RU"/>
        </w:rPr>
        <w:t>Приложение</w:t>
      </w:r>
      <w:r w:rsidRPr="00026F45">
        <w:rPr>
          <w:lang w:val="ru-RU"/>
        </w:rPr>
        <w:br/>
        <w:t>(</w:t>
      </w:r>
      <w:r w:rsidRPr="00026F45">
        <w:rPr>
          <w:caps w:val="0"/>
          <w:lang w:val="ru-RU"/>
        </w:rPr>
        <w:t>к Резолюции 44 (Пересм. Хаммамет, 2016 г.)</w:t>
      </w:r>
      <w:r w:rsidRPr="00026F45">
        <w:rPr>
          <w:lang w:val="ru-RU"/>
        </w:rPr>
        <w:t>)</w:t>
      </w:r>
      <w:bookmarkEnd w:id="12"/>
      <w:bookmarkEnd w:id="13"/>
    </w:p>
    <w:p w:rsidR="00026F45" w:rsidRPr="00026F45" w:rsidRDefault="00026F45" w:rsidP="00026F45">
      <w:pPr>
        <w:pStyle w:val="Annextitle"/>
        <w:rPr>
          <w:lang w:val="ru-RU"/>
        </w:rPr>
      </w:pPr>
      <w:bookmarkStart w:id="14" w:name="_Toc349139959"/>
      <w:bookmarkStart w:id="15" w:name="_Toc349141220"/>
      <w:r w:rsidRPr="00026F45">
        <w:rPr>
          <w:lang w:val="ru-RU"/>
        </w:rPr>
        <w:t xml:space="preserve">План действий по выполнению Резолюции 123 </w:t>
      </w:r>
      <w:r w:rsidRPr="00026F45">
        <w:rPr>
          <w:lang w:val="ru-RU"/>
        </w:rPr>
        <w:br/>
        <w:t>(Пересм. Пусан, 2014 г.) Полномочной конференции</w:t>
      </w:r>
    </w:p>
    <w:p w:rsidR="00026F45" w:rsidRPr="00026F45" w:rsidRDefault="00026F45" w:rsidP="00026F45">
      <w:pPr>
        <w:pStyle w:val="Heading1"/>
        <w:rPr>
          <w:lang w:val="ru-RU"/>
        </w:rPr>
      </w:pPr>
      <w:r w:rsidRPr="00026F45">
        <w:rPr>
          <w:lang w:val="ru-RU"/>
        </w:rPr>
        <w:t>I</w:t>
      </w:r>
      <w:r w:rsidRPr="00026F45">
        <w:rPr>
          <w:lang w:val="ru-RU"/>
        </w:rPr>
        <w:tab/>
        <w:t>Программа 1: Укрепление потенциала для разработки стандартов</w:t>
      </w:r>
      <w:bookmarkEnd w:id="14"/>
      <w:bookmarkEnd w:id="15"/>
    </w:p>
    <w:p w:rsidR="00026F45" w:rsidRPr="00026F45" w:rsidRDefault="00026F45" w:rsidP="00026F45">
      <w:pPr>
        <w:keepNext/>
        <w:keepLines/>
        <w:rPr>
          <w:lang w:val="ru-RU"/>
        </w:rPr>
      </w:pPr>
      <w:r w:rsidRPr="00026F45">
        <w:rPr>
          <w:lang w:val="ru-RU"/>
        </w:rPr>
        <w:t>1</w:t>
      </w:r>
      <w:r w:rsidRPr="00026F45">
        <w:rPr>
          <w:lang w:val="ru-RU"/>
        </w:rPr>
        <w:tab/>
        <w:t>Цель: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Укрепление потенциала для разработки стандартов в развивающихся странах.</w:t>
      </w:r>
    </w:p>
    <w:p w:rsidR="00026F45" w:rsidRPr="00026F45" w:rsidRDefault="00026F45" w:rsidP="00026F45">
      <w:pPr>
        <w:keepNext/>
        <w:keepLines/>
        <w:rPr>
          <w:lang w:val="ru-RU"/>
        </w:rPr>
      </w:pPr>
      <w:r w:rsidRPr="00026F45">
        <w:rPr>
          <w:lang w:val="ru-RU"/>
        </w:rPr>
        <w:t>2</w:t>
      </w:r>
      <w:r w:rsidRPr="00026F45">
        <w:rPr>
          <w:lang w:val="ru-RU"/>
        </w:rPr>
        <w:tab/>
        <w:t>Виды деятельности: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i) внедрения глобальных стандартов; ii) эффективного участия в работе МСЭ-Т; iii) учета их собственных специфических особенностей и потребностей в процессе разработки глобальных стандартов; и iv) воздействия на обсуждения, связанные с разработкой глобальных стандартов, путем активного участия в работе исследовательских комиссий МСЭ-Т.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lastRenderedPageBreak/>
        <w:t>•</w:t>
      </w:r>
      <w:r w:rsidRPr="00026F45">
        <w:rPr>
          <w:lang w:val="ru-RU"/>
        </w:rPr>
        <w:tab/>
        <w:t>Совершенствование процедур и инструментов для дистанционного участия с помощью электронных средств, с тем чтобы обеспечить экспертам из развивающихся стран возможность принимать активное участие в собраниях МСЭ</w:t>
      </w:r>
      <w:r w:rsidRPr="00026F45">
        <w:rPr>
          <w:lang w:val="ru-RU"/>
        </w:rPr>
        <w:noBreakHyphen/>
        <w:t>Т (включая, в том числе, КГСЭ, исследовательские комиссии, группы по совместной координационной деятельности и глобальные инициативы по стандартизации), семинарах-практикумах и курсах профессиональной подготовки, находясь в своих странах.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 иных мер в области стандартизации. Достигнутые результаты следует затем преобразовать в примеры передового опыта.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Разработка методов, инструментов и показателей для точного измерения результатов и степени эффективности усилий и видов деятельности, используемых при преодолении разрыва в стандартизации.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:rsidR="00026F45" w:rsidRPr="00026F45" w:rsidRDefault="00026F45" w:rsidP="00026F45">
      <w:pPr>
        <w:pStyle w:val="Heading1"/>
        <w:rPr>
          <w:lang w:val="ru-RU"/>
        </w:rPr>
      </w:pPr>
      <w:bookmarkStart w:id="16" w:name="_Toc349139960"/>
      <w:bookmarkStart w:id="17" w:name="_Toc349141221"/>
      <w:r w:rsidRPr="00026F45">
        <w:rPr>
          <w:lang w:val="ru-RU"/>
        </w:rPr>
        <w:t>II</w:t>
      </w:r>
      <w:r w:rsidRPr="00026F45">
        <w:rPr>
          <w:lang w:val="ru-RU"/>
        </w:rPr>
        <w:tab/>
        <w:t>Программа 2: Оказание помощи развивающимся странам в отношении применения стандартов</w:t>
      </w:r>
      <w:bookmarkEnd w:id="16"/>
      <w:bookmarkEnd w:id="17"/>
    </w:p>
    <w:p w:rsidR="00026F45" w:rsidRPr="00026F45" w:rsidRDefault="00026F45" w:rsidP="00026F45">
      <w:pPr>
        <w:keepNext/>
        <w:keepLines/>
        <w:rPr>
          <w:lang w:val="ru-RU"/>
        </w:rPr>
      </w:pPr>
      <w:r w:rsidRPr="00026F45">
        <w:rPr>
          <w:lang w:val="ru-RU"/>
        </w:rPr>
        <w:t>1</w:t>
      </w:r>
      <w:r w:rsidRPr="00026F45">
        <w:rPr>
          <w:lang w:val="ru-RU"/>
        </w:rPr>
        <w:tab/>
        <w:t>Цель:</w:t>
      </w:r>
    </w:p>
    <w:p w:rsidR="00026F45" w:rsidRPr="00026F45" w:rsidRDefault="00026F45" w:rsidP="00026F45">
      <w:pPr>
        <w:keepNext/>
        <w:keepLines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Помощь развивающимся странам в: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обеспечении четкого понимания Рекомендаций МСЭ-Т;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расширении применения Рекомендаций МСЭ-Т в развивающихся странах.</w:t>
      </w:r>
    </w:p>
    <w:p w:rsidR="00026F45" w:rsidRPr="00026F45" w:rsidRDefault="00026F45" w:rsidP="00026F45">
      <w:pPr>
        <w:keepNext/>
        <w:keepLines/>
        <w:rPr>
          <w:lang w:val="ru-RU"/>
        </w:rPr>
      </w:pPr>
      <w:r w:rsidRPr="00026F45">
        <w:rPr>
          <w:lang w:val="ru-RU"/>
        </w:rPr>
        <w:t>2</w:t>
      </w:r>
      <w:r w:rsidRPr="00026F45">
        <w:rPr>
          <w:lang w:val="ru-RU"/>
        </w:rPr>
        <w:tab/>
        <w:t>Виды деятельности: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Помощь развивающимся странам в: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создании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определении того, соответствуют ли их существующие национальные стандарты действующим Рекомендациям МСЭ-Т.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 xml:space="preserve">Действия, которые должны выполняться на основе сотрудничества БСЭ и БРЭ: 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разработка руководящих указаний по применению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026F45">
        <w:rPr>
          <w:rFonts w:asciiTheme="majorBidi" w:hAnsiTheme="majorBidi" w:cstheme="majorBidi"/>
          <w:color w:val="000000"/>
          <w:szCs w:val="22"/>
          <w:lang w:val="ru-RU"/>
        </w:rPr>
        <w:t>;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предоставление рекомендаций и помощи в отношении более эффективного использования Рекомендаций МСЭ-Т и их включения в национальные стандарты;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сбор и ведение актуальной базы данных, содержащей информацию о новых технологиях, для которых разработаны стандарты, и продуктах, которые соответствуют Рекомендациям МСЭ</w:t>
      </w:r>
      <w:r w:rsidRPr="00026F45">
        <w:rPr>
          <w:lang w:val="ru-RU"/>
        </w:rPr>
        <w:noBreakHyphen/>
        <w:t>Т;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организация мероприятий по созданию потенциала, позволяющего улучшить применение конкретных Рекомендаций и по методам изучения соответствия готовых изделий этим Рекомендациям;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содействие использованию форума по стандартизации "Вопросы и ответы по стандартам",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комиссий;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оказывать помощь развивающимся странам в разработке стратегий создания национальных/международных лабораторий по тестированию появляющихся технологий.</w:t>
      </w:r>
    </w:p>
    <w:p w:rsidR="00026F45" w:rsidRPr="00026F45" w:rsidRDefault="00026F45" w:rsidP="00026F45">
      <w:pPr>
        <w:pStyle w:val="Heading1"/>
        <w:rPr>
          <w:lang w:val="ru-RU"/>
        </w:rPr>
      </w:pPr>
      <w:bookmarkStart w:id="18" w:name="_Toc349139961"/>
      <w:bookmarkStart w:id="19" w:name="_Toc349141222"/>
      <w:r w:rsidRPr="00026F45">
        <w:rPr>
          <w:lang w:val="ru-RU"/>
        </w:rPr>
        <w:lastRenderedPageBreak/>
        <w:t>III</w:t>
      </w:r>
      <w:r w:rsidRPr="00026F45">
        <w:rPr>
          <w:lang w:val="ru-RU"/>
        </w:rPr>
        <w:tab/>
        <w:t>Программа 3: Создание потенциала людских ресурсов</w:t>
      </w:r>
      <w:bookmarkEnd w:id="18"/>
      <w:bookmarkEnd w:id="19"/>
    </w:p>
    <w:p w:rsidR="00026F45" w:rsidRPr="00026F45" w:rsidRDefault="00026F45" w:rsidP="00026F45">
      <w:pPr>
        <w:keepNext/>
        <w:keepLines/>
        <w:rPr>
          <w:lang w:val="ru-RU"/>
        </w:rPr>
      </w:pPr>
      <w:r w:rsidRPr="00026F45">
        <w:rPr>
          <w:lang w:val="ru-RU"/>
        </w:rPr>
        <w:t>1</w:t>
      </w:r>
      <w:r w:rsidRPr="00026F45">
        <w:rPr>
          <w:lang w:val="ru-RU"/>
        </w:rPr>
        <w:tab/>
        <w:t>Цель:</w:t>
      </w:r>
    </w:p>
    <w:p w:rsidR="00026F45" w:rsidRPr="00026F45" w:rsidRDefault="00026F45" w:rsidP="00026F45">
      <w:pPr>
        <w:pStyle w:val="enumlev1"/>
        <w:rPr>
          <w:rFonts w:eastAsia="Malgun Gothic"/>
          <w:lang w:val="ru-RU" w:eastAsia="ko-KR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Повышать потенциал людских ресурсов развивающихся стран в деятельности МСЭ-Т и национальной деятельности в области стандартизации.</w:t>
      </w:r>
    </w:p>
    <w:p w:rsidR="00026F45" w:rsidRPr="00026F45" w:rsidRDefault="00026F45" w:rsidP="00026F45">
      <w:pPr>
        <w:keepNext/>
        <w:keepLines/>
        <w:rPr>
          <w:lang w:val="ru-RU"/>
        </w:rPr>
      </w:pPr>
      <w:r w:rsidRPr="00026F45">
        <w:rPr>
          <w:lang w:val="ru-RU"/>
        </w:rPr>
        <w:t>2</w:t>
      </w:r>
      <w:r w:rsidRPr="00026F45">
        <w:rPr>
          <w:lang w:val="ru-RU"/>
        </w:rPr>
        <w:tab/>
        <w:t>Виды деятельности: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Содействие организации мероприятий, семинаров, семинаров-практикумов и собраний исследовательских комиссий на региональном и глобальном уровнях по содействию созданию потенциала в области стандартизации и развития электросвязи/ИКТ в развивающихся странах.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В тесном сотрудничестве с БРЭ и БР организация курсов профессиональной подготовки по стандартизации для развивающихся стран.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 п. в МСЭ.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Содействие избранию большего числа кандидатов от развивающихся стран на должности председателей и заместителей председателей исследовательских комиссий МСЭ-Т.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 xml:space="preserve"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(ОРС) и производителей, в частности, в сфере проверки на соответствие и функциональную совместимость. 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Организация детального наставничества по пониманию и внедрению Рекомендаций МСЭ-T.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Предоставление руководств и вспомогательных материалов развивающимся странам для оказания им помощи в разработке и проведении для студентов и аспирантов курсов по стандартизации в их университетах.</w:t>
      </w:r>
    </w:p>
    <w:p w:rsidR="00026F45" w:rsidRPr="00026F45" w:rsidRDefault="00026F45" w:rsidP="00026F45">
      <w:pPr>
        <w:pStyle w:val="enumlev1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Предложение, в рамках имеющихся возможностей, через БСЭ большего числа стипендий удовлетворяющим критериям развивающимся странам для участия в соответствующих собраниях МСЭ-Т.</w:t>
      </w:r>
    </w:p>
    <w:p w:rsidR="00026F45" w:rsidRPr="00026F45" w:rsidRDefault="00026F45" w:rsidP="00026F45">
      <w:pPr>
        <w:pStyle w:val="Heading1"/>
        <w:rPr>
          <w:lang w:val="ru-RU"/>
        </w:rPr>
      </w:pPr>
      <w:bookmarkStart w:id="20" w:name="_Toc349139962"/>
      <w:bookmarkStart w:id="21" w:name="_Toc349141223"/>
      <w:r w:rsidRPr="00026F45">
        <w:rPr>
          <w:lang w:val="ru-RU"/>
        </w:rPr>
        <w:t>IV</w:t>
      </w:r>
      <w:r w:rsidRPr="00026F45">
        <w:rPr>
          <w:lang w:val="ru-RU"/>
        </w:rPr>
        <w:tab/>
        <w:t>Программа 4: Сбор средств для преодоления разрыва в области стандартизации</w:t>
      </w:r>
      <w:bookmarkEnd w:id="20"/>
      <w:bookmarkEnd w:id="21"/>
    </w:p>
    <w:p w:rsidR="00026F45" w:rsidRPr="00026F45" w:rsidRDefault="00026F45" w:rsidP="00026F45">
      <w:pPr>
        <w:pStyle w:val="enumlev1"/>
        <w:keepNext/>
        <w:keepLines/>
        <w:rPr>
          <w:lang w:val="ru-RU"/>
        </w:rPr>
      </w:pPr>
      <w:r w:rsidRPr="00026F45">
        <w:rPr>
          <w:i/>
          <w:iCs/>
          <w:lang w:val="ru-RU"/>
        </w:rPr>
        <w:t>a)</w:t>
      </w:r>
      <w:r w:rsidRPr="00026F45">
        <w:rPr>
          <w:lang w:val="ru-RU"/>
        </w:rPr>
        <w:tab/>
        <w:t>Вклады в реализацию плана действий с помощью следующих форм партнерских отношений и других средств: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вклады в форме партнерских отношений;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дополнительные бюджетные средства, которые могут быть выделены МСЭ;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добровольные вклады развитых стран;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добровольные вклады частного сектора;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добровольные вклады других участников.</w:t>
      </w:r>
    </w:p>
    <w:p w:rsidR="00026F45" w:rsidRPr="00026F45" w:rsidRDefault="00026F45" w:rsidP="00026F45">
      <w:pPr>
        <w:pStyle w:val="enumlev1"/>
        <w:keepNext/>
        <w:keepLines/>
        <w:rPr>
          <w:lang w:val="ru-RU"/>
        </w:rPr>
      </w:pPr>
      <w:r w:rsidRPr="00026F45">
        <w:rPr>
          <w:i/>
          <w:iCs/>
          <w:lang w:val="ru-RU"/>
        </w:rPr>
        <w:t>b)</w:t>
      </w:r>
      <w:r w:rsidRPr="00026F45">
        <w:rPr>
          <w:lang w:val="ru-RU"/>
        </w:rPr>
        <w:tab/>
        <w:t>Управление средствами БСЭ: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:rsidR="00026F45" w:rsidRPr="00026F45" w:rsidRDefault="00026F45" w:rsidP="00026F45">
      <w:pPr>
        <w:pStyle w:val="enumlev1"/>
        <w:keepNext/>
        <w:keepLines/>
        <w:rPr>
          <w:lang w:val="ru-RU"/>
        </w:rPr>
      </w:pPr>
      <w:r w:rsidRPr="00026F45">
        <w:rPr>
          <w:i/>
          <w:iCs/>
          <w:lang w:val="ru-RU"/>
        </w:rPr>
        <w:t>c)</w:t>
      </w:r>
      <w:r w:rsidRPr="00026F45">
        <w:rPr>
          <w:lang w:val="ru-RU"/>
        </w:rPr>
        <w:tab/>
        <w:t>Принципы, регулирующие использование средств:</w:t>
      </w:r>
    </w:p>
    <w:p w:rsidR="00026F45" w:rsidRPr="00026F45" w:rsidRDefault="00026F45" w:rsidP="00026F45">
      <w:pPr>
        <w:pStyle w:val="enumlev2"/>
        <w:rPr>
          <w:lang w:val="ru-RU"/>
        </w:rPr>
      </w:pPr>
      <w:r w:rsidRPr="00026F45">
        <w:rPr>
          <w:lang w:val="ru-RU"/>
        </w:rPr>
        <w:t>•</w:t>
      </w:r>
      <w:r w:rsidRPr="00026F45">
        <w:rPr>
          <w:lang w:val="ru-RU"/>
        </w:rPr>
        <w:tab/>
        <w:t>Средства должны использоваться для осуществления деятельности, связанной с 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программами обучения, проверки на соответствие, присоединения, функциональной совместимости, предназначенными для развивающихся стран.</w:t>
      </w:r>
    </w:p>
    <w:p w:rsidR="00026F45" w:rsidRPr="00026F45" w:rsidRDefault="00026F45" w:rsidP="00026F45">
      <w:pPr>
        <w:pStyle w:val="Reasons"/>
        <w:rPr>
          <w:lang w:val="ru-RU"/>
        </w:rPr>
      </w:pPr>
      <w:bookmarkStart w:id="22" w:name="_GoBack"/>
      <w:bookmarkEnd w:id="22"/>
    </w:p>
    <w:sectPr w:rsidR="00026F45" w:rsidRPr="00026F45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B9" w:rsidRDefault="00187EB9">
      <w:r>
        <w:separator/>
      </w:r>
    </w:p>
  </w:endnote>
  <w:endnote w:type="continuationSeparator" w:id="0">
    <w:p w:rsidR="00187EB9" w:rsidRDefault="0018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3203A6">
      <w:rPr>
        <w:bCs/>
        <w:sz w:val="22"/>
        <w:szCs w:val="22"/>
      </w:rPr>
      <w:t>8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3203A6">
      <w:rPr>
        <w:b/>
        <w:sz w:val="22"/>
        <w:szCs w:val="22"/>
      </w:rPr>
      <w:t>44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3203A6">
      <w:rPr>
        <w:b/>
        <w:bCs/>
        <w:sz w:val="22"/>
        <w:szCs w:val="22"/>
      </w:rPr>
      <w:t>44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3203A6">
      <w:rPr>
        <w:sz w:val="22"/>
        <w:szCs w:val="22"/>
      </w:rPr>
      <w:t>9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B9" w:rsidRDefault="00187EB9">
      <w:r>
        <w:t>____________________</w:t>
      </w:r>
    </w:p>
  </w:footnote>
  <w:footnote w:type="continuationSeparator" w:id="0">
    <w:p w:rsidR="00187EB9" w:rsidRDefault="00187EB9">
      <w:r>
        <w:continuationSeparator/>
      </w:r>
    </w:p>
  </w:footnote>
  <w:footnote w:id="1">
    <w:p w:rsidR="00026F45" w:rsidRPr="00AC08D1" w:rsidRDefault="00026F45" w:rsidP="00026F45">
      <w:pPr>
        <w:pStyle w:val="FootnoteText"/>
        <w:rPr>
          <w:lang w:val="ru-RU"/>
        </w:rPr>
      </w:pPr>
      <w:r w:rsidRPr="001C7B7E">
        <w:rPr>
          <w:rStyle w:val="FootnoteReference"/>
          <w:lang w:val="ru-RU"/>
        </w:rPr>
        <w:t>1</w:t>
      </w:r>
      <w:r w:rsidRPr="00AC08D1"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>
        <w:rPr>
          <w:lang w:val="ru-RU"/>
        </w:rPr>
        <w:t xml:space="preserve">развивающиеся страны, не имеющие выхода к морю, </w:t>
      </w:r>
      <w:r w:rsidRPr="00AC08D1">
        <w:rPr>
          <w:lang w:val="ru-RU"/>
        </w:rPr>
        <w:t>а</w:t>
      </w:r>
      <w:r>
        <w:t> </w:t>
      </w:r>
      <w:r w:rsidRPr="00AC08D1"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3E3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769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DA8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88F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328CF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302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D610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761A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C08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26F45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85A67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87EB9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37C05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93234"/>
    <w:rsid w:val="002A0857"/>
    <w:rsid w:val="002A10A1"/>
    <w:rsid w:val="002A112B"/>
    <w:rsid w:val="002A2324"/>
    <w:rsid w:val="002A4728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03A6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52A5"/>
    <w:rsid w:val="003867A4"/>
    <w:rsid w:val="00396AC5"/>
    <w:rsid w:val="003A71C9"/>
    <w:rsid w:val="003B04D9"/>
    <w:rsid w:val="003B0C93"/>
    <w:rsid w:val="003B17C5"/>
    <w:rsid w:val="003B46F6"/>
    <w:rsid w:val="003C4289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09F3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7F4620"/>
    <w:rsid w:val="0080038E"/>
    <w:rsid w:val="00800856"/>
    <w:rsid w:val="008013B2"/>
    <w:rsid w:val="00802698"/>
    <w:rsid w:val="00814A7E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3402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A70AA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A4C2D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13BC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C5EEF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61C5"/>
    <w:rsid w:val="00F16A9F"/>
    <w:rsid w:val="00F16F5E"/>
    <w:rsid w:val="00F21E8B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93234"/>
    <w:pPr>
      <w:keepNext/>
      <w:keepLines/>
      <w:spacing w:before="360"/>
      <w:ind w:left="794" w:hanging="794"/>
      <w:jc w:val="left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234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A63402"/>
    <w:rPr>
      <w:rFonts w:ascii="Times New Roman" w:hAnsi="Times New Roman"/>
      <w:sz w:val="22"/>
      <w:lang w:val="en-GB" w:eastAsia="en-US"/>
    </w:rPr>
  </w:style>
  <w:style w:type="character" w:customStyle="1" w:styleId="AnnextitleChar1">
    <w:name w:val="Annex_title Char1"/>
    <w:basedOn w:val="DefaultParagraphFont"/>
    <w:locked/>
    <w:rsid w:val="00F21E8B"/>
    <w:rPr>
      <w:rFonts w:asciiTheme="majorBidi" w:hAnsiTheme="majorBidi"/>
      <w:b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4348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29080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2016-12-14T13:07:00Z</dcterms:created>
  <dcterms:modified xsi:type="dcterms:W3CDTF">2016-12-14T15:38:00Z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