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CE1CC9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CE1CC9">
              <w:rPr>
                <w:rFonts w:ascii="Arial" w:eastAsia="SimHei" w:hAnsi="Arial" w:cs="Arial"/>
                <w:spacing w:val="19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542C2D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28"/>
                <w:szCs w:val="28"/>
                <w:lang w:val="en-US" w:eastAsia="zh-CN"/>
              </w:rPr>
            </w:pP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迪拜，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2012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年</w:t>
            </w:r>
            <w:r w:rsidRPr="009F2F95">
              <w:rPr>
                <w:rFonts w:hint="eastAsia"/>
                <w:sz w:val="28"/>
                <w:szCs w:val="28"/>
                <w:lang w:eastAsia="zh-CN"/>
              </w:rPr>
              <w:t>11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月</w:t>
            </w:r>
            <w:r w:rsidRPr="009F2F95">
              <w:rPr>
                <w:sz w:val="28"/>
                <w:szCs w:val="28"/>
                <w:lang w:eastAsia="zh-CN"/>
              </w:rPr>
              <w:t>20-29</w:t>
            </w:r>
            <w:r w:rsidRPr="009F2F95">
              <w:rPr>
                <w:rFonts w:hint="eastAsia"/>
                <w:b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D215A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F93E60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34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Pr="00542C2D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>–</w:t>
            </w:r>
            <w:r w:rsidR="00F93E60">
              <w:rPr>
                <w:rFonts w:ascii="Arial" w:eastAsia="SimHei" w:hAnsi="Arial" w:cs="Arial"/>
                <w:b/>
                <w:bCs/>
                <w:sz w:val="36"/>
                <w:szCs w:val="28"/>
                <w:lang w:val="en-US" w:eastAsia="zh-CN"/>
              </w:rPr>
              <w:t xml:space="preserve"> </w:t>
            </w:r>
            <w:r w:rsidR="00F93E60" w:rsidRPr="00F93E60">
              <w:rPr>
                <w:rFonts w:eastAsia="SimHei" w:hint="eastAsia"/>
                <w:b/>
                <w:bCs/>
                <w:sz w:val="36"/>
                <w:szCs w:val="36"/>
                <w:lang w:eastAsia="zh-CN"/>
              </w:rPr>
              <w:t>自愿捐款</w:t>
            </w:r>
            <w:bookmarkEnd w:id="1"/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Default="00394646" w:rsidP="00E87B69">
            <w:pPr>
              <w:tabs>
                <w:tab w:val="right" w:pos="9639"/>
              </w:tabs>
              <w:spacing w:before="0"/>
              <w:jc w:val="right"/>
              <w:rPr>
                <w:noProof/>
                <w:lang w:val="en-US" w:eastAsia="zh-CN"/>
              </w:rPr>
            </w:pPr>
          </w:p>
          <w:p w:rsidR="00394646" w:rsidRPr="003F5F87" w:rsidRDefault="00394646" w:rsidP="00E87B69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E87B69" w:rsidRDefault="00E87B69" w:rsidP="00E87B69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  <w:sectPr w:rsidR="00E87B69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  <w:r>
        <w:rPr>
          <w:noProof/>
          <w:lang w:val="en-US" w:eastAsia="zh-CN"/>
        </w:rPr>
        <w:drawing>
          <wp:inline distT="0" distB="0" distL="0" distR="0" wp14:anchorId="3A572CDA" wp14:editId="3D6087DB">
            <wp:extent cx="668655" cy="75057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1" w:rsidRPr="00E601A0" w:rsidRDefault="002A7FC1" w:rsidP="002A7FC1">
      <w:pPr>
        <w:pStyle w:val="PartNo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2A7FC1" w:rsidRDefault="004E3B08" w:rsidP="00BA3D1A">
      <w:pPr>
        <w:pStyle w:val="ResNo"/>
        <w:rPr>
          <w:rStyle w:val="href"/>
          <w:lang w:val="fr-FR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C32E27" w:rsidRDefault="00C32E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4E3B08" w:rsidRDefault="004E3B0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Default="002A7FC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 Bold" w:hAnsi="Times New Roman Bold"/>
          <w:b/>
          <w:sz w:val="28"/>
          <w:lang w:eastAsia="zh-CN"/>
        </w:rPr>
      </w:pPr>
    </w:p>
    <w:p w:rsidR="002A7FC1" w:rsidRPr="00066C2F" w:rsidRDefault="002A7FC1" w:rsidP="002A7FC1">
      <w:pPr>
        <w:spacing w:line="240" w:lineRule="exact"/>
        <w:jc w:val="center"/>
        <w:rPr>
          <w:sz w:val="22"/>
          <w:szCs w:val="22"/>
          <w:lang w:val="en-US" w:eastAsia="zh-CN"/>
        </w:rPr>
      </w:pPr>
      <w:r w:rsidRPr="00066C2F">
        <w:rPr>
          <w:sz w:val="22"/>
          <w:szCs w:val="22"/>
          <w:lang w:val="en-US"/>
        </w:rPr>
        <w:sym w:font="Symbol" w:char="F0E3"/>
      </w:r>
      <w:r w:rsidRPr="00066C2F">
        <w:rPr>
          <w:sz w:val="22"/>
          <w:szCs w:val="22"/>
          <w:lang w:val="en-US" w:eastAsia="zh-CN"/>
        </w:rPr>
        <w:t xml:space="preserve"> ITU </w:t>
      </w:r>
      <w:r>
        <w:rPr>
          <w:sz w:val="22"/>
          <w:szCs w:val="22"/>
          <w:lang w:val="en-US" w:eastAsia="zh-CN"/>
        </w:rPr>
        <w:t>2013</w:t>
      </w:r>
      <w:r w:rsidRPr="00066C2F">
        <w:rPr>
          <w:rFonts w:hint="eastAsia"/>
          <w:sz w:val="22"/>
          <w:szCs w:val="22"/>
          <w:lang w:val="en-US" w:eastAsia="zh-CN"/>
        </w:rPr>
        <w:t>年</w:t>
      </w:r>
    </w:p>
    <w:p w:rsidR="004E3B08" w:rsidRPr="00381876" w:rsidRDefault="002A7FC1" w:rsidP="002A7FC1">
      <w:pPr>
        <w:spacing w:line="240" w:lineRule="exact"/>
        <w:rPr>
          <w:sz w:val="20"/>
          <w:lang w:eastAsia="zh-CN"/>
        </w:rPr>
      </w:pPr>
      <w:r w:rsidRPr="00840E1F">
        <w:rPr>
          <w:rFonts w:hint="eastAsia"/>
          <w:color w:val="000000"/>
          <w:spacing w:val="-4"/>
          <w:sz w:val="22"/>
          <w:szCs w:val="22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6"/>
          <w:head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E413F2" w:rsidRDefault="00E413F2" w:rsidP="00F93E60">
      <w:pPr>
        <w:pStyle w:val="ResNo"/>
        <w:spacing w:before="240"/>
        <w:rPr>
          <w:lang w:eastAsia="zh-CN"/>
        </w:rPr>
      </w:pPr>
      <w:bookmarkStart w:id="3" w:name="_Toc219521711"/>
      <w:bookmarkStart w:id="4" w:name="_Toc348252445"/>
      <w:r w:rsidRPr="0038451B">
        <w:rPr>
          <w:rStyle w:val="href"/>
          <w:rFonts w:hint="eastAsia"/>
        </w:rPr>
        <w:lastRenderedPageBreak/>
        <w:t>第</w:t>
      </w:r>
      <w:r w:rsidRPr="0038451B">
        <w:rPr>
          <w:rStyle w:val="href"/>
        </w:rPr>
        <w:t>34</w:t>
      </w:r>
      <w:r w:rsidRPr="0038451B">
        <w:rPr>
          <w:rStyle w:val="href"/>
          <w:rFonts w:hint="eastAsia"/>
        </w:rPr>
        <w:t>号决议</w:t>
      </w:r>
      <w:bookmarkEnd w:id="3"/>
      <w:r>
        <w:rPr>
          <w:rFonts w:hint="eastAsia"/>
          <w:lang w:eastAsia="zh-CN"/>
        </w:rPr>
        <w:t>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4"/>
    </w:p>
    <w:p w:rsidR="00E413F2" w:rsidRDefault="00E413F2" w:rsidP="00F93E60">
      <w:pPr>
        <w:pStyle w:val="Restitle"/>
        <w:spacing w:before="240"/>
        <w:rPr>
          <w:lang w:eastAsia="zh-CN"/>
        </w:rPr>
      </w:pPr>
      <w:bookmarkStart w:id="5" w:name="_Toc219521712"/>
      <w:bookmarkStart w:id="6" w:name="_Toc348252446"/>
      <w:r>
        <w:rPr>
          <w:rFonts w:hint="eastAsia"/>
          <w:lang w:eastAsia="zh-CN"/>
        </w:rPr>
        <w:t>自愿捐款</w:t>
      </w:r>
      <w:bookmarkEnd w:id="5"/>
      <w:bookmarkEnd w:id="6"/>
    </w:p>
    <w:p w:rsidR="00E413F2" w:rsidRDefault="00E413F2" w:rsidP="00E413F2">
      <w:pPr>
        <w:pStyle w:val="Resref"/>
        <w:rPr>
          <w:lang w:eastAsia="zh-CN"/>
        </w:rPr>
      </w:pPr>
      <w:r>
        <w:rPr>
          <w:rFonts w:hint="eastAsia"/>
          <w:iCs/>
          <w:lang w:eastAsia="zh-CN"/>
        </w:rPr>
        <w:t>（</w:t>
      </w:r>
      <w:r>
        <w:rPr>
          <w:rFonts w:hint="eastAsia"/>
          <w:iCs/>
          <w:lang w:eastAsia="zh-CN"/>
        </w:rPr>
        <w:t>2000</w:t>
      </w:r>
      <w:r>
        <w:rPr>
          <w:rFonts w:hint="eastAsia"/>
          <w:iCs/>
          <w:lang w:eastAsia="zh-CN"/>
        </w:rPr>
        <w:t>年，蒙特利尔；</w:t>
      </w:r>
      <w:r>
        <w:rPr>
          <w:rFonts w:hint="eastAsia"/>
          <w:iCs/>
          <w:lang w:eastAsia="zh-CN"/>
        </w:rPr>
        <w:t>2004</w:t>
      </w:r>
      <w:r>
        <w:rPr>
          <w:rFonts w:hint="eastAsia"/>
          <w:iCs/>
          <w:lang w:eastAsia="zh-CN"/>
        </w:rPr>
        <w:t>年，弗洛里亚诺波利斯；</w:t>
      </w:r>
      <w:r w:rsidR="003B58D5">
        <w:rPr>
          <w:iCs/>
          <w:lang w:eastAsia="zh-CN"/>
        </w:rPr>
        <w:br/>
      </w:r>
      <w:r>
        <w:rPr>
          <w:rFonts w:hint="eastAsia"/>
          <w:iCs/>
          <w:lang w:eastAsia="zh-CN"/>
        </w:rPr>
        <w:t>2008</w:t>
      </w:r>
      <w:r>
        <w:rPr>
          <w:rFonts w:hint="eastAsia"/>
          <w:iCs/>
          <w:lang w:eastAsia="zh-CN"/>
        </w:rPr>
        <w:t>年，约翰内斯堡；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年，迪拜）</w:t>
      </w:r>
    </w:p>
    <w:p w:rsidR="00E413F2" w:rsidRDefault="00E413F2" w:rsidP="00E413F2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年，迪拜），</w:t>
      </w:r>
    </w:p>
    <w:p w:rsidR="00E413F2" w:rsidRDefault="00E413F2" w:rsidP="00E413F2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有关国际电联</w:t>
      </w:r>
      <w:r>
        <w:rPr>
          <w:lang w:eastAsia="zh-CN"/>
        </w:rPr>
        <w:t>20</w:t>
      </w:r>
      <w:r>
        <w:rPr>
          <w:rFonts w:hint="eastAsia"/>
          <w:lang w:eastAsia="zh-CN"/>
        </w:rPr>
        <w:t>12</w:t>
      </w:r>
      <w:r>
        <w:rPr>
          <w:lang w:eastAsia="zh-CN"/>
        </w:rPr>
        <w:t>-201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年战略规划的全权代表大会第</w:t>
      </w:r>
      <w:r>
        <w:rPr>
          <w:lang w:eastAsia="zh-CN"/>
        </w:rPr>
        <w:t>71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年，瓜达拉哈拉，修订版）确定了国际电联电信标准化部门（</w:t>
      </w:r>
      <w:r>
        <w:rPr>
          <w:lang w:eastAsia="zh-CN"/>
        </w:rPr>
        <w:t>ITU-T</w:t>
      </w:r>
      <w:r>
        <w:rPr>
          <w:rFonts w:hint="eastAsia"/>
          <w:lang w:eastAsia="zh-CN"/>
        </w:rPr>
        <w:t>）各项活动旨在实现的宏伟战略目标；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全权代表大会第</w:t>
      </w:r>
      <w:r>
        <w:rPr>
          <w:lang w:eastAsia="zh-CN"/>
        </w:rPr>
        <w:t>123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年，瓜达拉哈拉，修订版）请成员国和部门成员为缩小标准化工作差距自愿捐款；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有关在</w:t>
      </w:r>
      <w:r>
        <w:rPr>
          <w:lang w:eastAsia="zh-CN"/>
        </w:rPr>
        <w:t>2012-2015</w:t>
      </w:r>
      <w:r>
        <w:rPr>
          <w:rFonts w:hint="eastAsia"/>
          <w:lang w:eastAsia="zh-CN"/>
        </w:rPr>
        <w:t>年期间限制国际电联支出的全权代表大会第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号决定（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年，瓜达拉哈拉，修订版）及其附件；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有关缩小发达国家和发展中国家</w:t>
      </w:r>
      <w:r>
        <w:rPr>
          <w:vertAlign w:val="superscript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之间标准化工作差距的本届全会第</w:t>
      </w:r>
      <w:r>
        <w:rPr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年，迪拜，修订版）阐述了从哪些资金渠道筹款来缩小标准化工作差距，</w:t>
      </w:r>
    </w:p>
    <w:p w:rsidR="00E413F2" w:rsidRDefault="00E413F2" w:rsidP="00E413F2">
      <w:pPr>
        <w:pStyle w:val="Call"/>
        <w:rPr>
          <w:lang w:eastAsia="zh-CN"/>
        </w:rPr>
      </w:pPr>
      <w:r>
        <w:rPr>
          <w:rFonts w:hint="eastAsia"/>
          <w:lang w:eastAsia="zh-CN"/>
        </w:rPr>
        <w:t>忆及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国际电联《组织法》、《公约》和《财务规则》的规定，除国际电联成员国、部门成员和部门准成员缴纳的正常会费以外，秘书长可以接受现金或实物形式的自愿捐款；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自愿捐款的支出不受国际电联全权代表大会确定的支出限额的限制；</w:t>
      </w:r>
    </w:p>
    <w:p w:rsidR="00E413F2" w:rsidRDefault="00E413F2" w:rsidP="00E413F2">
      <w:pPr>
        <w:rPr>
          <w:lang w:eastAsia="zh-CN"/>
        </w:rPr>
      </w:pPr>
      <w:r>
        <w:rPr>
          <w:i/>
          <w:iCs/>
          <w:lang w:eastAsia="zh-CN"/>
        </w:rPr>
        <w:t>c)</w:t>
      </w:r>
      <w:r>
        <w:rPr>
          <w:lang w:eastAsia="zh-CN"/>
        </w:rPr>
        <w:tab/>
        <w:t>ITU-T</w:t>
      </w:r>
      <w:r>
        <w:rPr>
          <w:rFonts w:hint="eastAsia"/>
          <w:lang w:eastAsia="zh-CN"/>
        </w:rPr>
        <w:t>以往收到的重要自愿捐款使</w:t>
      </w:r>
      <w:r>
        <w:rPr>
          <w:lang w:eastAsia="zh-CN"/>
        </w:rPr>
        <w:t>ITU-T</w:t>
      </w:r>
      <w:r>
        <w:rPr>
          <w:rFonts w:hint="eastAsia"/>
          <w:lang w:eastAsia="zh-CN"/>
        </w:rPr>
        <w:t>的工作取得了显著进展，</w:t>
      </w:r>
    </w:p>
    <w:p w:rsidR="00E413F2" w:rsidRDefault="00E413F2" w:rsidP="00E413F2">
      <w:pPr>
        <w:pStyle w:val="Call"/>
        <w:rPr>
          <w:lang w:eastAsia="zh-CN"/>
        </w:rPr>
      </w:pPr>
      <w:r>
        <w:rPr>
          <w:rFonts w:hint="eastAsia"/>
          <w:lang w:eastAsia="zh-CN"/>
        </w:rPr>
        <w:t>进一步考虑到</w:t>
      </w:r>
    </w:p>
    <w:p w:rsidR="00E413F2" w:rsidRDefault="00E413F2" w:rsidP="00E413F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自愿捐款为资助本部门开展额外活动提供了宝贵、迅捷和高效的手段，</w:t>
      </w:r>
    </w:p>
    <w:p w:rsidR="00E413F2" w:rsidRDefault="00E413F2" w:rsidP="00E413F2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做出决议</w:t>
      </w:r>
    </w:p>
    <w:p w:rsidR="00E413F2" w:rsidRDefault="00E413F2" w:rsidP="00E413F2">
      <w:pPr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鼓励通过自愿捐款为具体项目、焦点组或其它新举措提供资金，其中包括有助于实现有关缩小标准化工作差距的本届全会第</w:t>
      </w:r>
      <w:r>
        <w:rPr>
          <w:lang w:eastAsia="zh-CN"/>
        </w:rPr>
        <w:t>44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年，迪拜，修订版）目标的任何活动；</w:t>
      </w:r>
    </w:p>
    <w:p w:rsidR="00F825E5" w:rsidRDefault="00F825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E413F2" w:rsidRDefault="00E413F2" w:rsidP="00E413F2">
      <w:pPr>
        <w:rPr>
          <w:lang w:eastAsia="zh-CN"/>
        </w:rPr>
      </w:pPr>
      <w:proofErr w:type="gramStart"/>
      <w:r>
        <w:rPr>
          <w:lang w:val="en-US" w:eastAsia="zh-CN"/>
        </w:rPr>
        <w:lastRenderedPageBreak/>
        <w:t>2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请部门成员和部门准成员自愿资助发展中国家参加</w:t>
      </w:r>
      <w:r>
        <w:rPr>
          <w:lang w:val="en-US" w:eastAsia="zh-CN"/>
        </w:rPr>
        <w:t>ITU-T</w:t>
      </w:r>
      <w:r>
        <w:rPr>
          <w:rFonts w:hint="eastAsia"/>
          <w:lang w:val="en-US" w:eastAsia="zh-CN"/>
        </w:rPr>
        <w:t>的会议和讲习班，特别是采用电子工作方法进行的远程参与；</w:t>
      </w:r>
      <w:proofErr w:type="gramEnd"/>
    </w:p>
    <w:p w:rsidR="00E413F2" w:rsidRDefault="00E413F2" w:rsidP="00E413F2">
      <w:pPr>
        <w:rPr>
          <w:szCs w:val="24"/>
          <w:lang w:val="en-US" w:eastAsia="zh-CN"/>
        </w:rPr>
      </w:pPr>
      <w:proofErr w:type="gramStart"/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请发展中国家和发达国家的成员国、部门成员和部门准成员向电信标准化局主任提交、</w:t>
      </w:r>
      <w:r>
        <w:rPr>
          <w:lang w:eastAsia="zh-CN"/>
        </w:rPr>
        <w:t>ITU-T</w:t>
      </w:r>
      <w:r>
        <w:rPr>
          <w:rFonts w:hint="eastAsia"/>
          <w:lang w:eastAsia="zh-CN"/>
        </w:rPr>
        <w:t>感兴趣的将由自愿捐款资助的项目和其它举措。</w:t>
      </w:r>
      <w:proofErr w:type="gramEnd"/>
      <w:r>
        <w:rPr>
          <w:szCs w:val="24"/>
          <w:lang w:val="en-US" w:eastAsia="zh-CN"/>
        </w:rPr>
        <w:t xml:space="preserve"> </w:t>
      </w:r>
    </w:p>
    <w:p w:rsidR="00E413F2" w:rsidRDefault="00E413F2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Default="00B047CD" w:rsidP="00E413F2">
      <w:pPr>
        <w:pStyle w:val="Reasons"/>
        <w:rPr>
          <w:lang w:val="en-US" w:eastAsia="zh-CN"/>
        </w:rPr>
      </w:pPr>
    </w:p>
    <w:p w:rsidR="00B047CD" w:rsidRPr="00965294" w:rsidRDefault="00B047CD" w:rsidP="00E413F2">
      <w:pPr>
        <w:pStyle w:val="Reasons"/>
        <w:rPr>
          <w:lang w:val="en-US" w:eastAsia="zh-CN"/>
        </w:rPr>
      </w:pPr>
      <w:bookmarkStart w:id="7" w:name="_GoBack"/>
      <w:bookmarkEnd w:id="7"/>
    </w:p>
    <w:sectPr w:rsidR="00B047CD" w:rsidRPr="00965294" w:rsidSect="00F93E60">
      <w:headerReference w:type="even" r:id="rId18"/>
      <w:headerReference w:type="default" r:id="rId19"/>
      <w:footerReference w:type="even" r:id="rId20"/>
      <w:footerReference w:type="default" r:id="rId21"/>
      <w:footnotePr>
        <w:pos w:val="beneathText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C9" w:rsidRDefault="00CE1CC9">
      <w:r>
        <w:separator/>
      </w:r>
    </w:p>
  </w:endnote>
  <w:endnote w:type="continuationSeparator" w:id="0">
    <w:p w:rsidR="00CE1CC9" w:rsidRDefault="00CE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F93E60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175A8">
      <w:rPr>
        <w:rFonts w:hint="eastAsia"/>
        <w:lang w:val="en-US" w:eastAsia="zh-CN"/>
      </w:rPr>
      <w:t>第</w:t>
    </w:r>
    <w:r w:rsidR="004175A8">
      <w:rPr>
        <w:rFonts w:hint="eastAsia"/>
        <w:lang w:val="en-US" w:eastAsia="zh-CN"/>
      </w:rPr>
      <w:t>1</w:t>
    </w:r>
    <w:r w:rsidR="004175A8">
      <w:rPr>
        <w:rFonts w:hint="eastAsia"/>
        <w:lang w:val="en-US" w:eastAsia="zh-CN"/>
      </w:rPr>
      <w:t>部分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94646">
      <w:rPr>
        <w:lang w:val="en-US" w:eastAsia="zh-CN"/>
      </w:rPr>
      <w:cr/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AA4B12" w:rsidRDefault="0061564D" w:rsidP="00F93E60">
    <w:pPr>
      <w:pStyle w:val="Footer"/>
      <w:rPr>
        <w:lang w:val="en-US" w:eastAsia="zh-CN"/>
      </w:rPr>
    </w:pP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F93E60">
      <w:rPr>
        <w:b w:val="0"/>
        <w:lang w:val="en-US" w:eastAsia="zh-CN"/>
      </w:rPr>
      <w:t>2</w:t>
    </w:r>
    <w:r w:rsidRPr="00AA4B12">
      <w:rPr>
        <w:b w:val="0"/>
        <w:lang w:val="en-US" w:eastAsia="zh-CN"/>
      </w:rPr>
      <w:fldChar w:fldCharType="end"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F93E60">
      <w:rPr>
        <w:rFonts w:hint="eastAsia"/>
        <w:lang w:val="en-US" w:eastAsia="zh-CN"/>
      </w:rPr>
      <w:t>第</w:t>
    </w:r>
    <w:r w:rsidR="00F93E60">
      <w:rPr>
        <w:rFonts w:hint="eastAsia"/>
        <w:lang w:val="en-US" w:eastAsia="zh-CN"/>
      </w:rPr>
      <w:t>34</w:t>
    </w:r>
    <w:r w:rsidR="00F93E60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 w:rsidP="00F93E60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175A8">
      <w:rPr>
        <w:lang w:eastAsia="zh-CN"/>
      </w:rPr>
      <w:t>WTSA-12</w:t>
    </w:r>
    <w:r>
      <w:rPr>
        <w:lang w:eastAsia="zh-CN"/>
      </w:rPr>
      <w:fldChar w:fldCharType="end"/>
    </w:r>
    <w:r>
      <w:rPr>
        <w:lang w:eastAsia="zh-CN"/>
      </w:rPr>
      <w:t xml:space="preserve"> </w:t>
    </w:r>
    <w:r>
      <w:rPr>
        <w:lang w:val="en-US" w:eastAsia="zh-CN"/>
      </w:rPr>
      <w:t xml:space="preserve">– 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F93E60">
      <w:rPr>
        <w:rFonts w:hint="eastAsia"/>
        <w:lang w:val="en-US" w:eastAsia="zh-CN"/>
      </w:rPr>
      <w:t>第</w:t>
    </w:r>
    <w:r w:rsidR="00F93E60">
      <w:rPr>
        <w:rFonts w:hint="eastAsia"/>
        <w:lang w:val="en-US" w:eastAsia="zh-CN"/>
      </w:rPr>
      <w:t>34</w:t>
    </w:r>
    <w:r w:rsidR="00F93E60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val="en-US"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F93E60">
      <w:rPr>
        <w:b w:val="0"/>
        <w:lang w:val="en-US" w:eastAsia="zh-CN"/>
      </w:rPr>
      <w:t>1</w:t>
    </w:r>
    <w:r w:rsidRPr="00AA4B12">
      <w:rPr>
        <w:b w:val="0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C9" w:rsidRDefault="00CE1CC9">
      <w:r>
        <w:t>____________________</w:t>
      </w:r>
    </w:p>
  </w:footnote>
  <w:footnote w:type="continuationSeparator" w:id="0">
    <w:p w:rsidR="00CE1CC9" w:rsidRDefault="00CE1CC9">
      <w:r>
        <w:continuationSeparator/>
      </w:r>
    </w:p>
  </w:footnote>
  <w:footnote w:id="1">
    <w:p w:rsidR="0061564D" w:rsidRDefault="0061564D" w:rsidP="00E413F2">
      <w:pPr>
        <w:pStyle w:val="FootnoteText"/>
        <w:rPr>
          <w:lang w:eastAsia="zh-CN"/>
        </w:rPr>
      </w:pPr>
      <w:r>
        <w:rPr>
          <w:rStyle w:val="FootnoteReference"/>
          <w:position w:val="4"/>
          <w:sz w:val="16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其中包括最不发达国家、小岛屿发展中国家、内陆发展中国家和经济转型国家。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C"/>
    <w:rsid w:val="000006A3"/>
    <w:rsid w:val="00004A30"/>
    <w:rsid w:val="00004C5D"/>
    <w:rsid w:val="00020EE8"/>
    <w:rsid w:val="00022FC0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E1B"/>
    <w:rsid w:val="00094BEC"/>
    <w:rsid w:val="00095A35"/>
    <w:rsid w:val="000A5041"/>
    <w:rsid w:val="000B1AE6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4D94"/>
    <w:rsid w:val="00195159"/>
    <w:rsid w:val="0019671C"/>
    <w:rsid w:val="001A3AF5"/>
    <w:rsid w:val="001B0BE6"/>
    <w:rsid w:val="001B3751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51D54"/>
    <w:rsid w:val="00253E75"/>
    <w:rsid w:val="00255630"/>
    <w:rsid w:val="00270364"/>
    <w:rsid w:val="00276EAA"/>
    <w:rsid w:val="00285D2D"/>
    <w:rsid w:val="00291F40"/>
    <w:rsid w:val="002A2467"/>
    <w:rsid w:val="002A4C9C"/>
    <w:rsid w:val="002A7FC1"/>
    <w:rsid w:val="002B509B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4D4F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6863"/>
    <w:rsid w:val="004175A8"/>
    <w:rsid w:val="00417C1D"/>
    <w:rsid w:val="00425817"/>
    <w:rsid w:val="0043286C"/>
    <w:rsid w:val="0043398C"/>
    <w:rsid w:val="00433B48"/>
    <w:rsid w:val="00437869"/>
    <w:rsid w:val="00440681"/>
    <w:rsid w:val="004477C3"/>
    <w:rsid w:val="004614A2"/>
    <w:rsid w:val="004631DA"/>
    <w:rsid w:val="00465756"/>
    <w:rsid w:val="00465A34"/>
    <w:rsid w:val="0046713E"/>
    <w:rsid w:val="00467691"/>
    <w:rsid w:val="00471AAB"/>
    <w:rsid w:val="004966A2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F2BE6"/>
    <w:rsid w:val="00522F5E"/>
    <w:rsid w:val="00524E4B"/>
    <w:rsid w:val="00525B39"/>
    <w:rsid w:val="005278A7"/>
    <w:rsid w:val="00527E8A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21AD"/>
    <w:rsid w:val="007959D1"/>
    <w:rsid w:val="007B73F5"/>
    <w:rsid w:val="007B7C4B"/>
    <w:rsid w:val="007C09F6"/>
    <w:rsid w:val="007C6A61"/>
    <w:rsid w:val="007C7BFE"/>
    <w:rsid w:val="007D4C5A"/>
    <w:rsid w:val="007F0FC5"/>
    <w:rsid w:val="007F5C36"/>
    <w:rsid w:val="007F79C9"/>
    <w:rsid w:val="0080401E"/>
    <w:rsid w:val="008047DB"/>
    <w:rsid w:val="008129A9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127D"/>
    <w:rsid w:val="008B6852"/>
    <w:rsid w:val="008C26FF"/>
    <w:rsid w:val="008D1D1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2959"/>
    <w:rsid w:val="0091452E"/>
    <w:rsid w:val="00916548"/>
    <w:rsid w:val="00923A14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D537E"/>
    <w:rsid w:val="00BE52C8"/>
    <w:rsid w:val="00BF099B"/>
    <w:rsid w:val="00BF2967"/>
    <w:rsid w:val="00BF4577"/>
    <w:rsid w:val="00BF77D2"/>
    <w:rsid w:val="00BF7F42"/>
    <w:rsid w:val="00C0028A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327"/>
    <w:rsid w:val="00C86613"/>
    <w:rsid w:val="00C87E7F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1CC9"/>
    <w:rsid w:val="00CE35F1"/>
    <w:rsid w:val="00CE4578"/>
    <w:rsid w:val="00CE77C3"/>
    <w:rsid w:val="00CF0AD7"/>
    <w:rsid w:val="00CF0BE1"/>
    <w:rsid w:val="00CF63FD"/>
    <w:rsid w:val="00CF70F7"/>
    <w:rsid w:val="00D00DA9"/>
    <w:rsid w:val="00D1121F"/>
    <w:rsid w:val="00D13972"/>
    <w:rsid w:val="00D215AA"/>
    <w:rsid w:val="00D248E4"/>
    <w:rsid w:val="00D2513C"/>
    <w:rsid w:val="00D36004"/>
    <w:rsid w:val="00D52A14"/>
    <w:rsid w:val="00D52DD4"/>
    <w:rsid w:val="00D54C6E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B5D58"/>
    <w:rsid w:val="00DC64DE"/>
    <w:rsid w:val="00DC71D5"/>
    <w:rsid w:val="00DD13B7"/>
    <w:rsid w:val="00DD529C"/>
    <w:rsid w:val="00DE382D"/>
    <w:rsid w:val="00DE51DD"/>
    <w:rsid w:val="00DF0E75"/>
    <w:rsid w:val="00DF3B0C"/>
    <w:rsid w:val="00DF6F65"/>
    <w:rsid w:val="00E05AB1"/>
    <w:rsid w:val="00E05F8D"/>
    <w:rsid w:val="00E06B49"/>
    <w:rsid w:val="00E14984"/>
    <w:rsid w:val="00E2217D"/>
    <w:rsid w:val="00E22A25"/>
    <w:rsid w:val="00E27E2F"/>
    <w:rsid w:val="00E33111"/>
    <w:rsid w:val="00E413F2"/>
    <w:rsid w:val="00E464C6"/>
    <w:rsid w:val="00E520B9"/>
    <w:rsid w:val="00E54805"/>
    <w:rsid w:val="00E560F1"/>
    <w:rsid w:val="00E63002"/>
    <w:rsid w:val="00E63E9B"/>
    <w:rsid w:val="00E66739"/>
    <w:rsid w:val="00E7027E"/>
    <w:rsid w:val="00E75337"/>
    <w:rsid w:val="00E81D85"/>
    <w:rsid w:val="00E833BE"/>
    <w:rsid w:val="00E8497A"/>
    <w:rsid w:val="00E8567D"/>
    <w:rsid w:val="00E8793F"/>
    <w:rsid w:val="00E87B69"/>
    <w:rsid w:val="00E92319"/>
    <w:rsid w:val="00EA316A"/>
    <w:rsid w:val="00EA5DE4"/>
    <w:rsid w:val="00ED4364"/>
    <w:rsid w:val="00ED58AB"/>
    <w:rsid w:val="00EE067B"/>
    <w:rsid w:val="00EE0CA1"/>
    <w:rsid w:val="00EE6008"/>
    <w:rsid w:val="00F0326D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3E60"/>
    <w:rsid w:val="00F9462C"/>
    <w:rsid w:val="00FA364E"/>
    <w:rsid w:val="00FA533F"/>
    <w:rsid w:val="00FC59C4"/>
    <w:rsid w:val="00FC5FB5"/>
    <w:rsid w:val="00FD04C7"/>
    <w:rsid w:val="00FD4E4C"/>
    <w:rsid w:val="00FE1289"/>
    <w:rsid w:val="00FE522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uiPriority w:val="99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uiPriority w:val="99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uiPriority w:val="99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uiPriority w:val="99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uiPriority w:val="99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uiPriority w:val="39"/>
    <w:rsid w:val="00B026CB"/>
  </w:style>
  <w:style w:type="paragraph" w:styleId="TOC3">
    <w:name w:val="toc 3"/>
    <w:basedOn w:val="TOC2"/>
    <w:uiPriority w:val="39"/>
    <w:rsid w:val="00B026CB"/>
  </w:style>
  <w:style w:type="paragraph" w:styleId="TOC4">
    <w:name w:val="toc 4"/>
    <w:basedOn w:val="TOC3"/>
    <w:uiPriority w:val="39"/>
    <w:rsid w:val="00B026CB"/>
  </w:style>
  <w:style w:type="paragraph" w:styleId="TOC5">
    <w:name w:val="toc 5"/>
    <w:basedOn w:val="TOC4"/>
    <w:uiPriority w:val="39"/>
    <w:rsid w:val="00B026CB"/>
  </w:style>
  <w:style w:type="paragraph" w:styleId="TOC6">
    <w:name w:val="toc 6"/>
    <w:basedOn w:val="TOC4"/>
    <w:uiPriority w:val="39"/>
    <w:rsid w:val="00B026CB"/>
  </w:style>
  <w:style w:type="paragraph" w:styleId="TOC7">
    <w:name w:val="toc 7"/>
    <w:basedOn w:val="TOC4"/>
    <w:uiPriority w:val="39"/>
    <w:rsid w:val="00B026CB"/>
  </w:style>
  <w:style w:type="paragraph" w:styleId="TOC8">
    <w:name w:val="toc 8"/>
    <w:basedOn w:val="TOC4"/>
    <w:uiPriority w:val="39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uiPriority w:val="99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uiPriority w:val="99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uiPriority w:val="99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uiPriority w:val="99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0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TSA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5B8798-E7F1-4B29-899A-4DA34887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PC_WTSA12.dotx</Template>
  <TotalTime>1</TotalTime>
  <Pages>6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4</cp:revision>
  <cp:lastPrinted>2013-03-27T17:13:00Z</cp:lastPrinted>
  <dcterms:created xsi:type="dcterms:W3CDTF">2013-04-18T08:15:00Z</dcterms:created>
  <dcterms:modified xsi:type="dcterms:W3CDTF">2013-04-18T14:25:00Z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WTSA-12</vt:lpwstr>
  </property>
</Properties>
</file>