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Layout w:type="fixed"/>
        <w:tblLook w:val="0000" w:firstRow="0" w:lastRow="0" w:firstColumn="0" w:lastColumn="0" w:noHBand="0" w:noVBand="0"/>
      </w:tblPr>
      <w:tblGrid>
        <w:gridCol w:w="1418"/>
        <w:gridCol w:w="10"/>
        <w:gridCol w:w="2520"/>
        <w:gridCol w:w="2029"/>
        <w:gridCol w:w="3971"/>
      </w:tblGrid>
      <w:tr w:rsidR="00394646" w:rsidTr="00F9447F">
        <w:trPr>
          <w:trHeight w:hRule="exact" w:val="1418"/>
        </w:trPr>
        <w:tc>
          <w:tcPr>
            <w:tcW w:w="1428" w:type="dxa"/>
            <w:gridSpan w:val="2"/>
          </w:tcPr>
          <w:p w:rsidR="00394646" w:rsidRDefault="00394646" w:rsidP="00F9447F">
            <w:bookmarkStart w:id="0" w:name="InsertLogo"/>
            <w:bookmarkEnd w:id="0"/>
            <w:r>
              <w:rPr>
                <w:noProof/>
                <w:sz w:val="20"/>
                <w:lang w:val="en-US" w:eastAsia="zh-CN"/>
              </w:rPr>
              <w:drawing>
                <wp:anchor distT="0" distB="0" distL="114300" distR="114300" simplePos="0" relativeHeight="251672576"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646" w:rsidRDefault="00394646" w:rsidP="00F9447F">
            <w:pPr>
              <w:spacing w:before="0"/>
              <w:rPr>
                <w:b/>
                <w:sz w:val="16"/>
                <w:lang w:val="en-US"/>
              </w:rPr>
            </w:pPr>
          </w:p>
        </w:tc>
        <w:tc>
          <w:tcPr>
            <w:tcW w:w="8520" w:type="dxa"/>
            <w:gridSpan w:val="3"/>
          </w:tcPr>
          <w:p w:rsidR="00394646" w:rsidRDefault="00394646" w:rsidP="00F9447F">
            <w:pPr>
              <w:spacing w:before="0"/>
              <w:rPr>
                <w:rFonts w:ascii="Arial" w:hAnsi="Arial" w:cs="Arial"/>
                <w:lang w:val="en-US"/>
              </w:rPr>
            </w:pPr>
          </w:p>
          <w:p w:rsidR="00394646" w:rsidRPr="00EC64C1" w:rsidRDefault="00394646" w:rsidP="00F9447F">
            <w:pPr>
              <w:spacing w:before="284"/>
              <w:rPr>
                <w:rFonts w:ascii="Arial" w:hAnsi="Arial" w:cs="Arial"/>
                <w:b/>
                <w:bCs/>
                <w:sz w:val="28"/>
                <w:szCs w:val="28"/>
                <w:lang w:val="en-US"/>
              </w:rPr>
            </w:pPr>
            <w:r w:rsidRPr="005B4A70">
              <w:rPr>
                <w:rFonts w:ascii="Arial" w:eastAsia="SimHei" w:hAnsi="Arial" w:cs="Arial"/>
                <w:spacing w:val="255"/>
                <w:sz w:val="28"/>
                <w:szCs w:val="28"/>
                <w:fitText w:val="8222" w:id="344731648"/>
                <w:lang w:eastAsia="zh-CN"/>
              </w:rPr>
              <w:t>国</w:t>
            </w:r>
            <w:r w:rsidRPr="005B4A70">
              <w:rPr>
                <w:rFonts w:ascii="Arial" w:eastAsia="SimHei" w:hAnsi="Arial" w:cs="Arial"/>
                <w:spacing w:val="255"/>
                <w:sz w:val="28"/>
                <w:szCs w:val="28"/>
                <w:fitText w:val="8222" w:id="344731648"/>
                <w:lang w:val="en-US" w:eastAsia="zh-CN"/>
              </w:rPr>
              <w:t xml:space="preserve">   </w:t>
            </w:r>
            <w:r w:rsidRPr="005B4A70">
              <w:rPr>
                <w:rFonts w:ascii="Arial" w:eastAsia="SimHei" w:hAnsi="Arial" w:cs="Arial"/>
                <w:spacing w:val="255"/>
                <w:sz w:val="28"/>
                <w:szCs w:val="28"/>
                <w:fitText w:val="8222" w:id="344731648"/>
                <w:lang w:eastAsia="zh-CN"/>
              </w:rPr>
              <w:t>际</w:t>
            </w:r>
            <w:r w:rsidRPr="005B4A70">
              <w:rPr>
                <w:rFonts w:ascii="Arial" w:eastAsia="SimHei" w:hAnsi="Arial" w:cs="Arial"/>
                <w:spacing w:val="255"/>
                <w:sz w:val="28"/>
                <w:szCs w:val="28"/>
                <w:fitText w:val="8222" w:id="344731648"/>
                <w:lang w:val="en-US" w:eastAsia="zh-CN"/>
              </w:rPr>
              <w:t xml:space="preserve">   </w:t>
            </w:r>
            <w:r w:rsidRPr="005B4A70">
              <w:rPr>
                <w:rFonts w:ascii="Arial" w:eastAsia="SimHei" w:hAnsi="Arial" w:cs="Arial"/>
                <w:spacing w:val="255"/>
                <w:sz w:val="28"/>
                <w:szCs w:val="28"/>
                <w:fitText w:val="8222" w:id="344731648"/>
                <w:lang w:eastAsia="zh-CN"/>
              </w:rPr>
              <w:t>电</w:t>
            </w:r>
            <w:r w:rsidRPr="005B4A70">
              <w:rPr>
                <w:rFonts w:ascii="Arial" w:eastAsia="SimHei" w:hAnsi="Arial" w:cs="Arial"/>
                <w:spacing w:val="255"/>
                <w:sz w:val="28"/>
                <w:szCs w:val="28"/>
                <w:fitText w:val="8222" w:id="344731648"/>
                <w:lang w:val="en-US" w:eastAsia="zh-CN"/>
              </w:rPr>
              <w:t xml:space="preserve">   </w:t>
            </w:r>
            <w:r w:rsidRPr="005B4A70">
              <w:rPr>
                <w:rFonts w:ascii="Arial" w:eastAsia="SimHei" w:hAnsi="Arial" w:cs="Arial"/>
                <w:spacing w:val="255"/>
                <w:sz w:val="28"/>
                <w:szCs w:val="28"/>
                <w:fitText w:val="8222" w:id="344731648"/>
                <w:lang w:eastAsia="zh-CN"/>
              </w:rPr>
              <w:t>信</w:t>
            </w:r>
            <w:r w:rsidRPr="005B4A70">
              <w:rPr>
                <w:rFonts w:ascii="Arial" w:eastAsia="SimHei" w:hAnsi="Arial" w:cs="Arial"/>
                <w:spacing w:val="255"/>
                <w:sz w:val="28"/>
                <w:szCs w:val="28"/>
                <w:fitText w:val="8222" w:id="344731648"/>
                <w:lang w:val="en-US" w:eastAsia="zh-CN"/>
              </w:rPr>
              <w:t xml:space="preserve">   </w:t>
            </w:r>
            <w:r w:rsidRPr="005B4A70">
              <w:rPr>
                <w:rFonts w:ascii="Arial" w:eastAsia="SimHei" w:hAnsi="Arial" w:cs="Arial"/>
                <w:spacing w:val="255"/>
                <w:sz w:val="28"/>
                <w:szCs w:val="28"/>
                <w:fitText w:val="8222" w:id="344731648"/>
                <w:lang w:eastAsia="zh-CN"/>
              </w:rPr>
              <w:t>联</w:t>
            </w:r>
            <w:r w:rsidRPr="005B4A70">
              <w:rPr>
                <w:rFonts w:ascii="Arial" w:eastAsia="SimHei" w:hAnsi="Arial" w:cs="Arial"/>
                <w:spacing w:val="255"/>
                <w:sz w:val="28"/>
                <w:szCs w:val="28"/>
                <w:fitText w:val="8222" w:id="344731648"/>
                <w:lang w:val="en-US" w:eastAsia="zh-CN"/>
              </w:rPr>
              <w:t xml:space="preserve">   </w:t>
            </w:r>
            <w:r w:rsidRPr="005B4A70">
              <w:rPr>
                <w:rFonts w:ascii="Arial" w:eastAsia="SimHei" w:hAnsi="Arial" w:cs="Arial"/>
                <w:spacing w:val="195"/>
                <w:sz w:val="28"/>
                <w:szCs w:val="28"/>
                <w:fitText w:val="8222" w:id="344731648"/>
                <w:lang w:eastAsia="zh-CN"/>
              </w:rPr>
              <w:t>盟</w:t>
            </w:r>
          </w:p>
        </w:tc>
      </w:tr>
      <w:tr w:rsidR="00394646" w:rsidTr="00F9447F">
        <w:trPr>
          <w:trHeight w:hRule="exact" w:val="992"/>
        </w:trPr>
        <w:tc>
          <w:tcPr>
            <w:tcW w:w="1428" w:type="dxa"/>
            <w:gridSpan w:val="2"/>
          </w:tcPr>
          <w:p w:rsidR="00394646" w:rsidRDefault="00394646" w:rsidP="00F9447F">
            <w:pPr>
              <w:spacing w:before="0"/>
              <w:rPr>
                <w:lang w:val="en-US"/>
              </w:rPr>
            </w:pPr>
          </w:p>
        </w:tc>
        <w:tc>
          <w:tcPr>
            <w:tcW w:w="8520" w:type="dxa"/>
            <w:gridSpan w:val="3"/>
          </w:tcPr>
          <w:p w:rsidR="00394646" w:rsidRDefault="00394646" w:rsidP="00F9447F">
            <w:pPr>
              <w:rPr>
                <w:lang w:val="en-US"/>
              </w:rPr>
            </w:pPr>
          </w:p>
        </w:tc>
      </w:tr>
      <w:tr w:rsidR="00394646" w:rsidTr="00F9447F">
        <w:tblPrEx>
          <w:tblCellMar>
            <w:left w:w="85" w:type="dxa"/>
            <w:right w:w="85" w:type="dxa"/>
          </w:tblCellMar>
        </w:tblPrEx>
        <w:trPr>
          <w:gridBefore w:val="2"/>
          <w:wBefore w:w="1428" w:type="dxa"/>
        </w:trPr>
        <w:tc>
          <w:tcPr>
            <w:tcW w:w="2520" w:type="dxa"/>
          </w:tcPr>
          <w:p w:rsidR="00394646" w:rsidRDefault="00394646" w:rsidP="00F9447F">
            <w:pPr>
              <w:rPr>
                <w:b/>
                <w:sz w:val="18"/>
                <w:lang w:val="en-US"/>
              </w:rPr>
            </w:pPr>
            <w:r>
              <w:rPr>
                <w:rFonts w:ascii="Arial" w:hAnsi="Arial"/>
                <w:b/>
                <w:spacing w:val="40"/>
                <w:sz w:val="72"/>
                <w:lang w:val="en-US"/>
              </w:rPr>
              <w:t>ITU-T</w:t>
            </w:r>
          </w:p>
        </w:tc>
        <w:tc>
          <w:tcPr>
            <w:tcW w:w="6000" w:type="dxa"/>
            <w:gridSpan w:val="2"/>
          </w:tcPr>
          <w:p w:rsidR="00394646" w:rsidRPr="003F5F87" w:rsidRDefault="00394646" w:rsidP="00F9447F">
            <w:pPr>
              <w:spacing w:before="240"/>
              <w:jc w:val="right"/>
              <w:rPr>
                <w:rFonts w:ascii="Arial" w:hAnsi="Arial" w:cs="Arial"/>
                <w:b/>
                <w:sz w:val="60"/>
                <w:lang w:val="en-US"/>
              </w:rPr>
            </w:pPr>
          </w:p>
        </w:tc>
      </w:tr>
      <w:tr w:rsidR="00394646" w:rsidTr="00F9447F">
        <w:tblPrEx>
          <w:tblCellMar>
            <w:left w:w="85" w:type="dxa"/>
            <w:right w:w="85" w:type="dxa"/>
          </w:tblCellMar>
        </w:tblPrEx>
        <w:trPr>
          <w:gridBefore w:val="2"/>
          <w:wBefore w:w="1428" w:type="dxa"/>
          <w:trHeight w:val="974"/>
        </w:trPr>
        <w:tc>
          <w:tcPr>
            <w:tcW w:w="4549" w:type="dxa"/>
            <w:gridSpan w:val="2"/>
          </w:tcPr>
          <w:p w:rsidR="00394646" w:rsidRDefault="00394646" w:rsidP="00F9447F">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rsidR="00394646" w:rsidRDefault="00394646" w:rsidP="00F9447F">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rsidR="00394646" w:rsidRPr="003F5F87" w:rsidRDefault="00394646" w:rsidP="00F9447F">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rsidTr="00F9447F">
        <w:trPr>
          <w:cantSplit/>
          <w:trHeight w:hRule="exact" w:val="3402"/>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Borders>
              <w:bottom w:val="single" w:sz="12" w:space="0" w:color="auto"/>
            </w:tcBorders>
            <w:vAlign w:val="bottom"/>
          </w:tcPr>
          <w:p w:rsidR="00394646" w:rsidRDefault="00394646" w:rsidP="00F9447F">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rsidR="00394646" w:rsidRPr="00542C2D" w:rsidRDefault="00394646" w:rsidP="00F9447F">
            <w:pPr>
              <w:tabs>
                <w:tab w:val="right" w:pos="9639"/>
              </w:tabs>
              <w:jc w:val="left"/>
              <w:rPr>
                <w:rFonts w:ascii="Arial" w:hAnsi="Arial" w:cs="Arial"/>
                <w:sz w:val="28"/>
                <w:szCs w:val="28"/>
                <w:lang w:val="en-US" w:eastAsia="zh-CN"/>
              </w:rPr>
            </w:pPr>
            <w:r w:rsidRPr="009F2F95">
              <w:rPr>
                <w:rFonts w:hint="eastAsia"/>
                <w:b/>
                <w:sz w:val="28"/>
                <w:szCs w:val="28"/>
                <w:lang w:eastAsia="zh-CN"/>
              </w:rPr>
              <w:t>迪拜，</w:t>
            </w:r>
            <w:r w:rsidRPr="009F2F95">
              <w:rPr>
                <w:rFonts w:hint="eastAsia"/>
                <w:sz w:val="28"/>
                <w:szCs w:val="28"/>
                <w:lang w:eastAsia="zh-CN"/>
              </w:rPr>
              <w:t>2012</w:t>
            </w:r>
            <w:r w:rsidRPr="009F2F95">
              <w:rPr>
                <w:rFonts w:hint="eastAsia"/>
                <w:b/>
                <w:sz w:val="28"/>
                <w:szCs w:val="28"/>
                <w:lang w:eastAsia="zh-CN"/>
              </w:rPr>
              <w:t>年</w:t>
            </w:r>
            <w:r w:rsidRPr="009F2F95">
              <w:rPr>
                <w:rFonts w:hint="eastAsia"/>
                <w:sz w:val="28"/>
                <w:szCs w:val="28"/>
                <w:lang w:eastAsia="zh-CN"/>
              </w:rPr>
              <w:t>11</w:t>
            </w:r>
            <w:r w:rsidRPr="009F2F95">
              <w:rPr>
                <w:rFonts w:hint="eastAsia"/>
                <w:b/>
                <w:sz w:val="28"/>
                <w:szCs w:val="28"/>
                <w:lang w:eastAsia="zh-CN"/>
              </w:rPr>
              <w:t>月</w:t>
            </w:r>
            <w:r w:rsidRPr="009F2F95">
              <w:rPr>
                <w:sz w:val="28"/>
                <w:szCs w:val="28"/>
                <w:lang w:eastAsia="zh-CN"/>
              </w:rPr>
              <w:t>20-29</w:t>
            </w:r>
            <w:r w:rsidRPr="009F2F95">
              <w:rPr>
                <w:rFonts w:hint="eastAsia"/>
                <w:b/>
                <w:sz w:val="28"/>
                <w:szCs w:val="28"/>
                <w:lang w:eastAsia="zh-CN"/>
              </w:rPr>
              <w:t>日</w:t>
            </w:r>
          </w:p>
          <w:p w:rsidR="00394646" w:rsidRPr="003F5F87" w:rsidRDefault="00394646" w:rsidP="00F9447F">
            <w:pPr>
              <w:tabs>
                <w:tab w:val="right" w:pos="9639"/>
              </w:tabs>
              <w:jc w:val="left"/>
              <w:rPr>
                <w:rFonts w:ascii="Arial" w:hAnsi="Arial" w:cs="Arial"/>
                <w:sz w:val="32"/>
                <w:lang w:val="en-US" w:eastAsia="zh-CN"/>
              </w:rPr>
            </w:pPr>
          </w:p>
        </w:tc>
      </w:tr>
      <w:tr w:rsidR="00394646" w:rsidTr="00F9447F">
        <w:trPr>
          <w:cantSplit/>
          <w:trHeight w:hRule="exact" w:val="4536"/>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Pr>
          <w:p w:rsidR="00394646" w:rsidRDefault="00394646" w:rsidP="00F9447F">
            <w:pPr>
              <w:tabs>
                <w:tab w:val="right" w:pos="9639"/>
              </w:tabs>
              <w:jc w:val="left"/>
              <w:rPr>
                <w:rFonts w:ascii="Arial" w:hAnsi="Arial"/>
                <w:b/>
                <w:bCs/>
                <w:sz w:val="36"/>
                <w:lang w:val="en-US" w:eastAsia="zh-CN"/>
              </w:rPr>
            </w:pPr>
            <w:bookmarkStart w:id="1" w:name="OLE_LINK6"/>
            <w:r>
              <w:rPr>
                <w:rFonts w:ascii="Arial" w:eastAsia="SimHei" w:hAnsi="Arial" w:cs="Arial" w:hint="eastAsia"/>
                <w:b/>
                <w:bCs/>
                <w:sz w:val="36"/>
                <w:szCs w:val="28"/>
                <w:lang w:eastAsia="zh-CN"/>
              </w:rPr>
              <w:t>第</w:t>
            </w:r>
            <w:r w:rsidR="00D215AA">
              <w:rPr>
                <w:rFonts w:ascii="Arial" w:eastAsia="SimHei" w:hAnsi="Arial" w:cs="Arial" w:hint="eastAsia"/>
                <w:b/>
                <w:bCs/>
                <w:sz w:val="36"/>
                <w:szCs w:val="28"/>
                <w:lang w:eastAsia="zh-CN"/>
              </w:rPr>
              <w:t xml:space="preserve"> </w:t>
            </w:r>
            <w:r w:rsidR="00EA180C">
              <w:rPr>
                <w:rFonts w:ascii="Arial" w:eastAsia="SimHei" w:hAnsi="Arial" w:cs="Arial"/>
                <w:b/>
                <w:bCs/>
                <w:sz w:val="36"/>
                <w:szCs w:val="28"/>
                <w:lang w:eastAsia="zh-CN"/>
              </w:rPr>
              <w:t>29</w:t>
            </w:r>
            <w:r>
              <w:rPr>
                <w:rFonts w:ascii="Arial" w:eastAsia="SimHei" w:hAnsi="Arial" w:cs="Arial" w:hint="eastAsia"/>
                <w:b/>
                <w:bCs/>
                <w:sz w:val="36"/>
                <w:szCs w:val="28"/>
                <w:lang w:eastAsia="zh-CN"/>
              </w:rPr>
              <w:t xml:space="preserve"> </w:t>
            </w:r>
            <w:r>
              <w:rPr>
                <w:rFonts w:ascii="Arial" w:eastAsia="SimHei" w:hAnsi="Arial" w:cs="Arial" w:hint="eastAsia"/>
                <w:b/>
                <w:bCs/>
                <w:sz w:val="36"/>
                <w:szCs w:val="28"/>
                <w:lang w:eastAsia="zh-CN"/>
              </w:rPr>
              <w:t>号决议</w:t>
            </w:r>
            <w:r>
              <w:rPr>
                <w:rFonts w:ascii="Arial" w:eastAsia="SimHei" w:hAnsi="Arial" w:cs="Arial"/>
                <w:b/>
                <w:bCs/>
                <w:sz w:val="36"/>
                <w:szCs w:val="28"/>
                <w:lang w:val="en-US" w:eastAsia="zh-CN"/>
              </w:rPr>
              <w:t xml:space="preserve"> </w:t>
            </w:r>
            <w:r w:rsidRPr="00542C2D">
              <w:rPr>
                <w:rFonts w:ascii="Arial" w:eastAsia="SimHei" w:hAnsi="Arial" w:cs="Arial"/>
                <w:b/>
                <w:bCs/>
                <w:sz w:val="36"/>
                <w:szCs w:val="28"/>
                <w:lang w:val="en-US" w:eastAsia="zh-CN"/>
              </w:rPr>
              <w:t>–</w:t>
            </w:r>
            <w:r w:rsidR="00EA180C">
              <w:rPr>
                <w:rFonts w:ascii="Arial" w:eastAsia="SimHei" w:hAnsi="Arial" w:cs="Arial"/>
                <w:b/>
                <w:bCs/>
                <w:sz w:val="36"/>
                <w:szCs w:val="28"/>
                <w:lang w:val="en-US" w:eastAsia="zh-CN"/>
              </w:rPr>
              <w:t xml:space="preserve"> </w:t>
            </w:r>
            <w:r w:rsidR="00EA180C" w:rsidRPr="00EA180C">
              <w:rPr>
                <w:rFonts w:eastAsia="SimHei" w:hint="eastAsia"/>
                <w:b/>
                <w:bCs/>
                <w:sz w:val="36"/>
                <w:szCs w:val="36"/>
                <w:lang w:eastAsia="zh-CN"/>
              </w:rPr>
              <w:t>国际电信网上的迂回呼叫程序</w:t>
            </w:r>
            <w:bookmarkEnd w:id="1"/>
          </w:p>
        </w:tc>
      </w:tr>
      <w:tr w:rsidR="00394646" w:rsidTr="00F9447F">
        <w:trPr>
          <w:cantSplit/>
          <w:trHeight w:hRule="exact" w:val="1418"/>
        </w:trPr>
        <w:tc>
          <w:tcPr>
            <w:tcW w:w="1418" w:type="dxa"/>
          </w:tcPr>
          <w:p w:rsidR="00394646" w:rsidRDefault="00394646" w:rsidP="00E87B69">
            <w:pPr>
              <w:tabs>
                <w:tab w:val="right" w:pos="9639"/>
              </w:tabs>
              <w:spacing w:before="0"/>
              <w:rPr>
                <w:rFonts w:ascii="Arial" w:hAnsi="Arial"/>
                <w:sz w:val="18"/>
                <w:lang w:val="en-US" w:eastAsia="zh-CN"/>
              </w:rPr>
            </w:pPr>
          </w:p>
        </w:tc>
        <w:tc>
          <w:tcPr>
            <w:tcW w:w="8530" w:type="dxa"/>
            <w:gridSpan w:val="4"/>
            <w:vAlign w:val="bottom"/>
          </w:tcPr>
          <w:p w:rsidR="00394646" w:rsidRDefault="00394646" w:rsidP="00E87B69">
            <w:pPr>
              <w:tabs>
                <w:tab w:val="right" w:pos="9639"/>
              </w:tabs>
              <w:spacing w:before="0"/>
              <w:jc w:val="right"/>
              <w:rPr>
                <w:noProof/>
                <w:lang w:val="en-US" w:eastAsia="zh-CN"/>
              </w:rPr>
            </w:pPr>
          </w:p>
          <w:p w:rsidR="00394646" w:rsidRPr="003F5F87" w:rsidRDefault="00394646" w:rsidP="00E87B69">
            <w:pPr>
              <w:tabs>
                <w:tab w:val="right" w:pos="9639"/>
              </w:tabs>
              <w:spacing w:before="0"/>
              <w:jc w:val="left"/>
              <w:rPr>
                <w:rFonts w:ascii="Arial" w:hAnsi="Arial" w:cs="Arial"/>
                <w:sz w:val="32"/>
                <w:lang w:val="en-US" w:eastAsia="zh-CN"/>
              </w:rPr>
            </w:pPr>
          </w:p>
        </w:tc>
      </w:tr>
    </w:tbl>
    <w:p w:rsidR="00E87B69" w:rsidRDefault="00E87B69" w:rsidP="00E87B69">
      <w:pPr>
        <w:tabs>
          <w:tab w:val="right" w:pos="9639"/>
        </w:tabs>
        <w:spacing w:before="0"/>
        <w:jc w:val="right"/>
        <w:rPr>
          <w:rFonts w:ascii="Arial" w:hAnsi="Arial"/>
          <w:sz w:val="18"/>
          <w:lang w:val="en-US" w:eastAsia="zh-CN"/>
        </w:rPr>
        <w:sectPr w:rsidR="00E87B69" w:rsidSect="00394646">
          <w:footerReference w:type="default" r:id="rId14"/>
          <w:type w:val="oddPage"/>
          <w:pgSz w:w="11907" w:h="16834" w:code="9"/>
          <w:pgMar w:top="1089" w:right="1089" w:bottom="284" w:left="1089" w:header="567" w:footer="284" w:gutter="0"/>
          <w:pgNumType w:fmt="lowerRoman"/>
          <w:cols w:space="720"/>
        </w:sectPr>
      </w:pPr>
      <w:r>
        <w:rPr>
          <w:noProof/>
          <w:lang w:val="en-US" w:eastAsia="zh-CN"/>
        </w:rPr>
        <w:drawing>
          <wp:inline distT="0" distB="0" distL="0" distR="0" wp14:anchorId="3A572CDA" wp14:editId="3D6087DB">
            <wp:extent cx="668655" cy="750570"/>
            <wp:effectExtent l="0" t="0" r="0" b="0"/>
            <wp:docPr id="215" name="Picture 215"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p>
    <w:p w:rsidR="002A7FC1" w:rsidRPr="00E601A0" w:rsidRDefault="002A7FC1" w:rsidP="002A7FC1">
      <w:pPr>
        <w:pStyle w:val="PartNo"/>
        <w:rPr>
          <w:szCs w:val="28"/>
          <w:lang w:eastAsia="zh-CN"/>
        </w:rPr>
      </w:pPr>
      <w:bookmarkStart w:id="2" w:name="c2tope"/>
      <w:bookmarkEnd w:id="2"/>
      <w:r w:rsidRPr="00E601A0">
        <w:rPr>
          <w:rFonts w:hint="eastAsia"/>
          <w:szCs w:val="28"/>
          <w:lang w:eastAsia="zh-CN"/>
        </w:rPr>
        <w:lastRenderedPageBreak/>
        <w:t>前言</w:t>
      </w:r>
    </w:p>
    <w:p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rsidR="004E3B08" w:rsidRPr="002A7FC1" w:rsidRDefault="004E3B08" w:rsidP="00BA3D1A">
      <w:pPr>
        <w:pStyle w:val="ResNo"/>
        <w:rPr>
          <w:rStyle w:val="href"/>
          <w:lang w:val="fr-FR"/>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2A7FC1" w:rsidRDefault="002A7FC1">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2A7FC1" w:rsidRPr="00066C2F" w:rsidRDefault="002A7FC1" w:rsidP="002A7FC1">
      <w:pPr>
        <w:spacing w:line="240" w:lineRule="exact"/>
        <w:jc w:val="center"/>
        <w:rPr>
          <w:sz w:val="22"/>
          <w:szCs w:val="22"/>
          <w:lang w:val="en-US" w:eastAsia="zh-CN"/>
        </w:rPr>
      </w:pPr>
      <w:r w:rsidRPr="00066C2F">
        <w:rPr>
          <w:sz w:val="22"/>
          <w:szCs w:val="22"/>
          <w:lang w:val="en-US"/>
        </w:rPr>
        <w:sym w:font="Symbol" w:char="F0E3"/>
      </w:r>
      <w:r w:rsidRPr="00066C2F">
        <w:rPr>
          <w:sz w:val="22"/>
          <w:szCs w:val="22"/>
          <w:lang w:val="en-US" w:eastAsia="zh-CN"/>
        </w:rPr>
        <w:t xml:space="preserve"> ITU </w:t>
      </w:r>
      <w:r>
        <w:rPr>
          <w:sz w:val="22"/>
          <w:szCs w:val="22"/>
          <w:lang w:val="en-US" w:eastAsia="zh-CN"/>
        </w:rPr>
        <w:t>2013</w:t>
      </w:r>
      <w:r w:rsidRPr="00066C2F">
        <w:rPr>
          <w:rFonts w:hint="eastAsia"/>
          <w:sz w:val="22"/>
          <w:szCs w:val="22"/>
          <w:lang w:val="en-US" w:eastAsia="zh-CN"/>
        </w:rPr>
        <w:t>年</w:t>
      </w:r>
    </w:p>
    <w:p w:rsidR="004E3B08" w:rsidRPr="00381876" w:rsidRDefault="002A7FC1" w:rsidP="002A7FC1">
      <w:pPr>
        <w:spacing w:line="240" w:lineRule="exact"/>
        <w:rPr>
          <w:sz w:val="20"/>
          <w:lang w:eastAsia="zh-CN"/>
        </w:rPr>
      </w:pPr>
      <w:r w:rsidRPr="00840E1F">
        <w:rPr>
          <w:rFonts w:hint="eastAsia"/>
          <w:color w:val="000000"/>
          <w:spacing w:val="-4"/>
          <w:sz w:val="22"/>
          <w:szCs w:val="22"/>
          <w:lang w:eastAsia="zh-CN"/>
        </w:rPr>
        <w:t>版权所有。未经国际电联事先书面许可，不得以任何手段复制本出版物的任何部分。</w:t>
      </w:r>
    </w:p>
    <w:p w:rsidR="004E3B08" w:rsidRPr="004E3B08" w:rsidRDefault="004E3B08" w:rsidP="004E3B08">
      <w:pPr>
        <w:pStyle w:val="Restitle"/>
        <w:rPr>
          <w:lang w:eastAsia="zh-CN"/>
        </w:rPr>
        <w:sectPr w:rsidR="004E3B08" w:rsidRPr="004E3B08" w:rsidSect="004E3B08">
          <w:footerReference w:type="default" r:id="rId16"/>
          <w:headerReference w:type="first" r:id="rId17"/>
          <w:type w:val="oddPage"/>
          <w:pgSz w:w="11907" w:h="16834" w:code="9"/>
          <w:pgMar w:top="1418" w:right="1134" w:bottom="1418" w:left="1134" w:header="720" w:footer="720" w:gutter="0"/>
          <w:pgNumType w:start="1"/>
          <w:cols w:space="720"/>
          <w:titlePg/>
          <w:docGrid w:linePitch="326"/>
        </w:sectPr>
      </w:pPr>
    </w:p>
    <w:p w:rsidR="00E413F2" w:rsidRPr="00E04A5F" w:rsidRDefault="00E413F2" w:rsidP="00EA180C">
      <w:pPr>
        <w:pStyle w:val="ResNo"/>
        <w:spacing w:before="240"/>
        <w:rPr>
          <w:lang w:eastAsia="zh-CN"/>
        </w:rPr>
      </w:pPr>
      <w:bookmarkStart w:id="3" w:name="_Toc219521703"/>
      <w:bookmarkStart w:id="4" w:name="_Toc348252437"/>
      <w:r w:rsidRPr="0038451B">
        <w:rPr>
          <w:rStyle w:val="href"/>
          <w:rFonts w:hint="eastAsia"/>
        </w:rPr>
        <w:lastRenderedPageBreak/>
        <w:t>第</w:t>
      </w:r>
      <w:r w:rsidRPr="0038451B">
        <w:rPr>
          <w:rStyle w:val="href"/>
          <w:rFonts w:hint="eastAsia"/>
        </w:rPr>
        <w:t>29</w:t>
      </w:r>
      <w:r w:rsidRPr="0038451B">
        <w:rPr>
          <w:rStyle w:val="href"/>
          <w:rFonts w:hint="eastAsia"/>
        </w:rPr>
        <w:t>号决议</w:t>
      </w:r>
      <w:bookmarkEnd w:id="3"/>
      <w:r>
        <w:rPr>
          <w:rFonts w:hint="eastAsia"/>
          <w:lang w:eastAsia="zh-CN"/>
        </w:rPr>
        <w:t>（</w:t>
      </w:r>
      <w:r>
        <w:rPr>
          <w:rFonts w:hint="eastAsia"/>
          <w:lang w:eastAsia="zh-CN"/>
        </w:rPr>
        <w:t>2012</w:t>
      </w:r>
      <w:r>
        <w:rPr>
          <w:rFonts w:hint="eastAsia"/>
          <w:lang w:eastAsia="zh-CN"/>
        </w:rPr>
        <w:t>年，迪拜，修订版）</w:t>
      </w:r>
      <w:bookmarkEnd w:id="4"/>
    </w:p>
    <w:p w:rsidR="00E413F2" w:rsidRPr="00E04A5F" w:rsidRDefault="00E413F2" w:rsidP="00E413F2">
      <w:pPr>
        <w:pStyle w:val="Restitle"/>
        <w:rPr>
          <w:lang w:eastAsia="zh-CN"/>
        </w:rPr>
      </w:pPr>
      <w:bookmarkStart w:id="5" w:name="_Toc219521704"/>
      <w:bookmarkStart w:id="6" w:name="_Toc348252438"/>
      <w:r w:rsidRPr="00E04A5F">
        <w:rPr>
          <w:rFonts w:hint="eastAsia"/>
          <w:lang w:eastAsia="zh-CN"/>
        </w:rPr>
        <w:t>国际电信网上的迂回呼叫程序</w:t>
      </w:r>
      <w:bookmarkEnd w:id="5"/>
      <w:bookmarkEnd w:id="6"/>
    </w:p>
    <w:p w:rsidR="00E413F2" w:rsidRPr="00F514D4" w:rsidRDefault="00E413F2" w:rsidP="00E413F2">
      <w:pPr>
        <w:pStyle w:val="Resref"/>
        <w:rPr>
          <w:iCs/>
          <w:lang w:eastAsia="zh-CN"/>
        </w:rPr>
      </w:pPr>
      <w:r w:rsidRPr="00F514D4">
        <w:rPr>
          <w:rFonts w:hint="eastAsia"/>
          <w:iCs/>
          <w:lang w:eastAsia="zh-CN"/>
        </w:rPr>
        <w:t>（</w:t>
      </w:r>
      <w:r w:rsidRPr="00F514D4">
        <w:rPr>
          <w:iCs/>
          <w:lang w:eastAsia="zh-CN"/>
        </w:rPr>
        <w:t>1996</w:t>
      </w:r>
      <w:r w:rsidRPr="00F514D4">
        <w:rPr>
          <w:rFonts w:hint="eastAsia"/>
          <w:iCs/>
          <w:lang w:eastAsia="zh-CN"/>
        </w:rPr>
        <w:t>年，日内瓦；</w:t>
      </w:r>
      <w:r w:rsidRPr="00F514D4">
        <w:rPr>
          <w:iCs/>
          <w:lang w:eastAsia="zh-CN"/>
        </w:rPr>
        <w:t>2000</w:t>
      </w:r>
      <w:r w:rsidRPr="00F514D4">
        <w:rPr>
          <w:rFonts w:hint="eastAsia"/>
          <w:iCs/>
          <w:lang w:eastAsia="zh-CN"/>
        </w:rPr>
        <w:t>年，蒙特利尔；</w:t>
      </w:r>
      <w:r w:rsidRPr="00F514D4">
        <w:rPr>
          <w:iCs/>
          <w:lang w:eastAsia="zh-CN"/>
        </w:rPr>
        <w:t>2004</w:t>
      </w:r>
      <w:r w:rsidRPr="00F514D4">
        <w:rPr>
          <w:rFonts w:hint="eastAsia"/>
          <w:iCs/>
          <w:lang w:eastAsia="zh-CN"/>
        </w:rPr>
        <w:t>年，弗洛里亚诺波利斯；</w:t>
      </w:r>
      <w:r w:rsidR="004A3899">
        <w:rPr>
          <w:iCs/>
          <w:lang w:eastAsia="zh-CN"/>
        </w:rPr>
        <w:br/>
      </w:r>
      <w:r w:rsidRPr="00F514D4">
        <w:rPr>
          <w:rFonts w:hint="eastAsia"/>
          <w:iCs/>
          <w:lang w:eastAsia="zh-CN"/>
        </w:rPr>
        <w:t>2008</w:t>
      </w:r>
      <w:r w:rsidRPr="00F514D4">
        <w:rPr>
          <w:rFonts w:hint="eastAsia"/>
          <w:iCs/>
          <w:lang w:eastAsia="zh-CN"/>
        </w:rPr>
        <w:t>年，约翰内斯堡</w:t>
      </w:r>
      <w:r>
        <w:rPr>
          <w:rFonts w:hint="eastAsia"/>
          <w:iCs/>
          <w:lang w:eastAsia="zh-CN"/>
        </w:rPr>
        <w:t>；</w:t>
      </w:r>
      <w:r>
        <w:rPr>
          <w:rFonts w:hint="eastAsia"/>
          <w:iCs/>
          <w:lang w:eastAsia="zh-CN"/>
        </w:rPr>
        <w:t>2012</w:t>
      </w:r>
      <w:r>
        <w:rPr>
          <w:rFonts w:hint="eastAsia"/>
          <w:iCs/>
          <w:lang w:eastAsia="zh-CN"/>
        </w:rPr>
        <w:t>年，迪拜</w:t>
      </w:r>
      <w:r w:rsidRPr="00F514D4">
        <w:rPr>
          <w:rFonts w:hint="eastAsia"/>
          <w:iCs/>
          <w:lang w:eastAsia="zh-CN"/>
        </w:rPr>
        <w:t>）</w:t>
      </w:r>
    </w:p>
    <w:p w:rsidR="00E413F2" w:rsidRPr="00E04A5F" w:rsidRDefault="00E413F2" w:rsidP="00E413F2">
      <w:pPr>
        <w:pStyle w:val="Normalaftertitle"/>
        <w:rPr>
          <w:lang w:eastAsia="zh-CN"/>
        </w:rPr>
      </w:pPr>
      <w:r w:rsidRPr="00E04A5F">
        <w:rPr>
          <w:rFonts w:hint="eastAsia"/>
          <w:lang w:eastAsia="zh-CN"/>
        </w:rPr>
        <w:t>世界电信标准化全会（</w:t>
      </w:r>
      <w:r>
        <w:rPr>
          <w:rFonts w:hint="eastAsia"/>
          <w:lang w:eastAsia="zh-CN"/>
        </w:rPr>
        <w:t>2012</w:t>
      </w:r>
      <w:r>
        <w:rPr>
          <w:rFonts w:hint="eastAsia"/>
          <w:lang w:eastAsia="zh-CN"/>
        </w:rPr>
        <w:t>年，迪拜</w:t>
      </w:r>
      <w:r w:rsidRPr="00E04A5F">
        <w:rPr>
          <w:rFonts w:hint="eastAsia"/>
          <w:lang w:eastAsia="zh-CN"/>
        </w:rPr>
        <w:t>），</w:t>
      </w:r>
    </w:p>
    <w:p w:rsidR="00E413F2" w:rsidRPr="00E04A5F" w:rsidRDefault="00E413F2" w:rsidP="00E413F2">
      <w:pPr>
        <w:pStyle w:val="Call"/>
        <w:rPr>
          <w:lang w:eastAsia="zh-CN"/>
        </w:rPr>
      </w:pPr>
      <w:r w:rsidRPr="00E04A5F">
        <w:rPr>
          <w:rFonts w:hint="eastAsia"/>
          <w:lang w:eastAsia="zh-CN"/>
        </w:rPr>
        <w:t>忆及</w:t>
      </w:r>
    </w:p>
    <w:p w:rsidR="00E413F2" w:rsidRPr="00E04A5F" w:rsidRDefault="00E413F2" w:rsidP="00E413F2">
      <w:pPr>
        <w:rPr>
          <w:lang w:eastAsia="zh-CN"/>
        </w:rPr>
      </w:pPr>
      <w:r w:rsidRPr="00F514D4">
        <w:rPr>
          <w:i/>
          <w:iCs/>
          <w:lang w:eastAsia="zh-CN"/>
        </w:rPr>
        <w:t>a)</w:t>
      </w:r>
      <w:r w:rsidRPr="00E04A5F">
        <w:rPr>
          <w:rFonts w:hint="eastAsia"/>
          <w:lang w:eastAsia="zh-CN"/>
        </w:rPr>
        <w:tab/>
      </w:r>
      <w:r w:rsidRPr="00E04A5F">
        <w:rPr>
          <w:rFonts w:hint="eastAsia"/>
          <w:lang w:eastAsia="zh-CN"/>
        </w:rPr>
        <w:t>理事会在</w:t>
      </w:r>
      <w:r w:rsidRPr="00E04A5F">
        <w:rPr>
          <w:lang w:eastAsia="zh-CN"/>
        </w:rPr>
        <w:t>1996</w:t>
      </w:r>
      <w:r w:rsidRPr="00E04A5F">
        <w:rPr>
          <w:rFonts w:hint="eastAsia"/>
          <w:lang w:eastAsia="zh-CN"/>
        </w:rPr>
        <w:t>年会议上通过的有关国际电信网上的迂回呼叫程序的第</w:t>
      </w:r>
      <w:r w:rsidRPr="00E04A5F">
        <w:rPr>
          <w:lang w:eastAsia="zh-CN"/>
        </w:rPr>
        <w:t>1099</w:t>
      </w:r>
      <w:r w:rsidRPr="00E04A5F">
        <w:rPr>
          <w:rFonts w:hint="eastAsia"/>
          <w:lang w:eastAsia="zh-CN"/>
        </w:rPr>
        <w:t>号决议，该决议要求国际电联电信标准化部门（</w:t>
      </w:r>
      <w:r w:rsidRPr="00E04A5F">
        <w:rPr>
          <w:lang w:eastAsia="zh-CN"/>
        </w:rPr>
        <w:t>ITU-T</w:t>
      </w:r>
      <w:r w:rsidRPr="00E04A5F">
        <w:rPr>
          <w:rFonts w:hint="eastAsia"/>
          <w:lang w:eastAsia="zh-CN"/>
        </w:rPr>
        <w:t>）尽快制定有关迂回呼叫程序的适当建议书；</w:t>
      </w:r>
    </w:p>
    <w:p w:rsidR="00E413F2" w:rsidRPr="00E04A5F" w:rsidRDefault="00E413F2" w:rsidP="00E413F2">
      <w:pPr>
        <w:rPr>
          <w:lang w:eastAsia="zh-CN"/>
        </w:rPr>
      </w:pPr>
      <w:r w:rsidRPr="00F514D4">
        <w:rPr>
          <w:i/>
          <w:iCs/>
          <w:lang w:eastAsia="zh-CN"/>
        </w:rPr>
        <w:t>b)</w:t>
      </w:r>
      <w:r w:rsidRPr="00E04A5F">
        <w:rPr>
          <w:rFonts w:hint="eastAsia"/>
          <w:lang w:eastAsia="zh-CN"/>
        </w:rPr>
        <w:tab/>
      </w:r>
      <w:r w:rsidRPr="00E04A5F">
        <w:rPr>
          <w:rFonts w:hint="eastAsia"/>
          <w:lang w:eastAsia="zh-CN"/>
        </w:rPr>
        <w:t>世界电信发展大会第</w:t>
      </w:r>
      <w:r w:rsidRPr="00E04A5F">
        <w:rPr>
          <w:lang w:eastAsia="zh-CN"/>
        </w:rPr>
        <w:t>22</w:t>
      </w:r>
      <w:r w:rsidRPr="00E04A5F">
        <w:rPr>
          <w:rFonts w:hint="eastAsia"/>
          <w:lang w:eastAsia="zh-CN"/>
        </w:rPr>
        <w:t>号决议（</w:t>
      </w:r>
      <w:r w:rsidRPr="00E04A5F">
        <w:rPr>
          <w:lang w:eastAsia="zh-CN"/>
        </w:rPr>
        <w:t>20</w:t>
      </w:r>
      <w:r>
        <w:rPr>
          <w:rFonts w:hint="eastAsia"/>
          <w:lang w:eastAsia="zh-CN"/>
        </w:rPr>
        <w:t>10</w:t>
      </w:r>
      <w:r w:rsidRPr="00E04A5F">
        <w:rPr>
          <w:lang w:eastAsia="zh-CN"/>
        </w:rPr>
        <w:t>年</w:t>
      </w:r>
      <w:r w:rsidRPr="00E04A5F">
        <w:rPr>
          <w:rFonts w:hint="eastAsia"/>
          <w:lang w:eastAsia="zh-CN"/>
        </w:rPr>
        <w:t>，</w:t>
      </w:r>
      <w:r>
        <w:rPr>
          <w:rFonts w:hint="eastAsia"/>
          <w:lang w:eastAsia="zh-CN"/>
        </w:rPr>
        <w:t>海得拉巴</w:t>
      </w:r>
      <w:r w:rsidRPr="00E04A5F">
        <w:rPr>
          <w:rFonts w:hint="eastAsia"/>
          <w:lang w:eastAsia="zh-CN"/>
        </w:rPr>
        <w:t>，修订版）</w:t>
      </w:r>
      <w:r>
        <w:rPr>
          <w:rFonts w:hint="eastAsia"/>
          <w:lang w:eastAsia="zh-CN"/>
        </w:rPr>
        <w:t>，特别是</w:t>
      </w:r>
      <w:r w:rsidRPr="00156A27">
        <w:rPr>
          <w:rFonts w:ascii="STKaiti" w:eastAsia="STKaiti" w:hAnsi="STKaiti" w:hint="eastAsia"/>
          <w:lang w:eastAsia="zh-CN"/>
        </w:rPr>
        <w:t>做出决议</w:t>
      </w:r>
      <w:r w:rsidRPr="006D0099">
        <w:rPr>
          <w:rFonts w:hint="eastAsia"/>
          <w:lang w:val="en-US" w:eastAsia="zh-CN"/>
        </w:rPr>
        <w:t>1</w:t>
      </w:r>
      <w:r w:rsidRPr="006D0099">
        <w:rPr>
          <w:rFonts w:hint="eastAsia"/>
          <w:lang w:val="en-US" w:eastAsia="zh-CN"/>
        </w:rPr>
        <w:t>、</w:t>
      </w:r>
      <w:r>
        <w:rPr>
          <w:rFonts w:hint="eastAsia"/>
          <w:lang w:val="en-US" w:eastAsia="zh-CN"/>
        </w:rPr>
        <w:t>2</w:t>
      </w:r>
      <w:r w:rsidRPr="006D0099">
        <w:rPr>
          <w:rFonts w:hint="eastAsia"/>
          <w:lang w:val="en-US" w:eastAsia="zh-CN"/>
        </w:rPr>
        <w:t>、</w:t>
      </w:r>
      <w:r>
        <w:rPr>
          <w:rFonts w:hint="eastAsia"/>
          <w:lang w:val="en-US" w:eastAsia="zh-CN"/>
        </w:rPr>
        <w:t>3</w:t>
      </w:r>
      <w:r w:rsidRPr="006D0099">
        <w:rPr>
          <w:rFonts w:hint="eastAsia"/>
          <w:lang w:val="en-US" w:eastAsia="zh-CN"/>
        </w:rPr>
        <w:t>和</w:t>
      </w:r>
      <w:r>
        <w:rPr>
          <w:rFonts w:hint="eastAsia"/>
          <w:lang w:val="en-US" w:eastAsia="zh-CN"/>
        </w:rPr>
        <w:t>4</w:t>
      </w:r>
      <w:r w:rsidRPr="006D0099">
        <w:rPr>
          <w:rFonts w:hint="eastAsia"/>
          <w:lang w:val="en-US" w:eastAsia="zh-CN"/>
        </w:rPr>
        <w:t>；</w:t>
      </w:r>
    </w:p>
    <w:p w:rsidR="00E413F2" w:rsidRPr="00E04A5F" w:rsidRDefault="00E413F2" w:rsidP="00E413F2">
      <w:pPr>
        <w:rPr>
          <w:lang w:eastAsia="zh-CN"/>
        </w:rPr>
      </w:pPr>
      <w:r w:rsidRPr="00F514D4">
        <w:rPr>
          <w:i/>
          <w:iCs/>
          <w:lang w:eastAsia="zh-CN"/>
        </w:rPr>
        <w:t>c)</w:t>
      </w:r>
      <w:r w:rsidRPr="00E04A5F">
        <w:rPr>
          <w:rFonts w:hint="eastAsia"/>
          <w:lang w:eastAsia="zh-CN"/>
        </w:rPr>
        <w:tab/>
      </w:r>
      <w:r w:rsidRPr="00E04A5F">
        <w:rPr>
          <w:rFonts w:hint="eastAsia"/>
          <w:lang w:eastAsia="zh-CN"/>
        </w:rPr>
        <w:t>全权代表大会关于电信网络上迂回呼叫程序的第</w:t>
      </w:r>
      <w:r w:rsidRPr="00E04A5F">
        <w:rPr>
          <w:lang w:eastAsia="zh-CN"/>
        </w:rPr>
        <w:t>21</w:t>
      </w:r>
      <w:r w:rsidRPr="00E04A5F">
        <w:rPr>
          <w:rFonts w:hint="eastAsia"/>
          <w:lang w:eastAsia="zh-CN"/>
        </w:rPr>
        <w:t>号决议（</w:t>
      </w:r>
      <w:r w:rsidRPr="00E04A5F">
        <w:rPr>
          <w:rFonts w:hint="eastAsia"/>
          <w:lang w:eastAsia="zh-CN"/>
        </w:rPr>
        <w:t>2006</w:t>
      </w:r>
      <w:r w:rsidRPr="00E04A5F">
        <w:rPr>
          <w:rFonts w:hint="eastAsia"/>
          <w:lang w:eastAsia="zh-CN"/>
        </w:rPr>
        <w:t>年，安塔利亚，修订版）</w:t>
      </w:r>
      <w:r>
        <w:rPr>
          <w:rFonts w:hint="eastAsia"/>
          <w:lang w:eastAsia="zh-CN"/>
        </w:rPr>
        <w:t>，特别是</w:t>
      </w:r>
      <w:r w:rsidRPr="0049789F">
        <w:rPr>
          <w:rFonts w:ascii="STKaiti" w:eastAsia="STKaiti" w:hAnsi="STKaiti" w:hint="eastAsia"/>
          <w:lang w:eastAsia="zh-CN"/>
        </w:rPr>
        <w:t>做出决议</w:t>
      </w:r>
      <w:r>
        <w:rPr>
          <w:rFonts w:ascii="STKaiti" w:eastAsia="STKaiti" w:hAnsi="STKaiti" w:hint="eastAsia"/>
          <w:lang w:eastAsia="zh-CN"/>
        </w:rPr>
        <w:t>1、2和3，</w:t>
      </w:r>
    </w:p>
    <w:p w:rsidR="00E413F2" w:rsidRPr="00E04A5F" w:rsidRDefault="00E413F2" w:rsidP="00E413F2">
      <w:pPr>
        <w:pStyle w:val="Call"/>
      </w:pPr>
      <w:r w:rsidRPr="00E04A5F">
        <w:rPr>
          <w:rFonts w:hint="eastAsia"/>
          <w:lang w:eastAsia="zh-CN"/>
        </w:rPr>
        <w:t>认识到</w:t>
      </w:r>
    </w:p>
    <w:p w:rsidR="00E413F2" w:rsidRPr="00E04A5F" w:rsidRDefault="00E413F2" w:rsidP="00E413F2">
      <w:pPr>
        <w:rPr>
          <w:lang w:eastAsia="zh-CN"/>
        </w:rPr>
      </w:pPr>
      <w:r w:rsidRPr="00F514D4">
        <w:rPr>
          <w:i/>
          <w:iCs/>
        </w:rPr>
        <w:t>a)</w:t>
      </w:r>
      <w:r w:rsidRPr="00E04A5F">
        <w:rPr>
          <w:rFonts w:hint="eastAsia"/>
        </w:rPr>
        <w:tab/>
      </w:r>
      <w:r w:rsidRPr="00E04A5F">
        <w:rPr>
          <w:rFonts w:hint="eastAsia"/>
        </w:rPr>
        <w:t>可能具有潜在有害影响的回叫，</w:t>
      </w:r>
      <w:r>
        <w:rPr>
          <w:rFonts w:hint="eastAsia"/>
          <w:lang w:eastAsia="zh-CN"/>
        </w:rPr>
        <w:t>国际</w:t>
      </w:r>
      <w:r w:rsidRPr="00E04A5F">
        <w:rPr>
          <w:rFonts w:hint="eastAsia"/>
        </w:rPr>
        <w:t>重发、无识别（</w:t>
      </w:r>
      <w:r w:rsidRPr="00E04A5F">
        <w:rPr>
          <w:rFonts w:hint="eastAsia"/>
        </w:rPr>
        <w:t>non-identification</w:t>
      </w:r>
      <w:r w:rsidRPr="00E04A5F">
        <w:rPr>
          <w:rFonts w:hint="eastAsia"/>
        </w:rPr>
        <w:t>）</w:t>
      </w:r>
      <w:r>
        <w:rPr>
          <w:rStyle w:val="FootnoteReference"/>
        </w:rPr>
        <w:footnoteReference w:id="1"/>
      </w:r>
      <w:r w:rsidRPr="00E04A5F">
        <w:rPr>
          <w:rFonts w:hint="eastAsia"/>
        </w:rPr>
        <w:t>及其</w:t>
      </w:r>
      <w:r>
        <w:rPr>
          <w:rFonts w:hint="eastAsia"/>
          <w:lang w:eastAsia="zh-CN"/>
        </w:rPr>
        <w:t>它</w:t>
      </w:r>
      <w:r w:rsidRPr="00E04A5F">
        <w:rPr>
          <w:rFonts w:hint="eastAsia"/>
        </w:rPr>
        <w:t>迂回呼叫程序</w:t>
      </w:r>
      <w:r>
        <w:rPr>
          <w:rFonts w:hint="eastAsia"/>
        </w:rPr>
        <w:t>在</w:t>
      </w:r>
      <w:r>
        <w:rPr>
          <w:rFonts w:hint="eastAsia"/>
          <w:lang w:eastAsia="zh-CN"/>
        </w:rPr>
        <w:t>许多</w:t>
      </w:r>
      <w:r w:rsidRPr="00E04A5F">
        <w:rPr>
          <w:rFonts w:hint="eastAsia"/>
        </w:rPr>
        <w:t>国家是</w:t>
      </w:r>
      <w:r>
        <w:rPr>
          <w:rFonts w:hint="eastAsia"/>
          <w:lang w:eastAsia="zh-CN"/>
        </w:rPr>
        <w:t>不</w:t>
      </w:r>
      <w:r w:rsidRPr="00E04A5F">
        <w:rPr>
          <w:rFonts w:hint="eastAsia"/>
        </w:rPr>
        <w:t>允许的，而在</w:t>
      </w:r>
      <w:r>
        <w:rPr>
          <w:rFonts w:hint="eastAsia"/>
          <w:lang w:eastAsia="zh-CN"/>
        </w:rPr>
        <w:t>其它</w:t>
      </w:r>
      <w:r>
        <w:rPr>
          <w:rFonts w:hint="eastAsia"/>
          <w:lang w:val="fr-CH" w:eastAsia="zh-CN"/>
        </w:rPr>
        <w:t>一些</w:t>
      </w:r>
      <w:r w:rsidRPr="00E04A5F">
        <w:rPr>
          <w:rFonts w:hint="eastAsia"/>
        </w:rPr>
        <w:t>国家则是</w:t>
      </w:r>
      <w:r>
        <w:rPr>
          <w:rFonts w:hint="eastAsia"/>
          <w:lang w:eastAsia="zh-CN"/>
        </w:rPr>
        <w:t>允许</w:t>
      </w:r>
      <w:r w:rsidRPr="00E04A5F">
        <w:rPr>
          <w:rFonts w:hint="eastAsia"/>
        </w:rPr>
        <w:t>的；</w:t>
      </w:r>
    </w:p>
    <w:p w:rsidR="00E413F2" w:rsidRDefault="00E413F2" w:rsidP="00E413F2">
      <w:pPr>
        <w:rPr>
          <w:lang w:eastAsia="zh-CN"/>
        </w:rPr>
      </w:pPr>
      <w:r w:rsidRPr="00F514D4">
        <w:rPr>
          <w:i/>
          <w:iCs/>
          <w:lang w:eastAsia="zh-CN"/>
        </w:rPr>
        <w:t>b)</w:t>
      </w:r>
      <w:r w:rsidRPr="00E04A5F">
        <w:rPr>
          <w:rFonts w:hint="eastAsia"/>
          <w:lang w:eastAsia="zh-CN"/>
        </w:rPr>
        <w:tab/>
      </w:r>
      <w:r w:rsidRPr="00E04A5F">
        <w:rPr>
          <w:rFonts w:hint="eastAsia"/>
          <w:lang w:eastAsia="zh-CN"/>
        </w:rPr>
        <w:t>可能具有潜在有害影响的回叫、</w:t>
      </w:r>
      <w:r>
        <w:rPr>
          <w:rFonts w:hint="eastAsia"/>
          <w:lang w:val="en-US" w:eastAsia="zh-CN"/>
        </w:rPr>
        <w:t>不当的汇接、</w:t>
      </w:r>
      <w:r w:rsidRPr="00E04A5F">
        <w:rPr>
          <w:rFonts w:hint="eastAsia"/>
          <w:lang w:eastAsia="zh-CN"/>
        </w:rPr>
        <w:t>国际重发、无识别（</w:t>
      </w:r>
      <w:r w:rsidRPr="00E04A5F">
        <w:rPr>
          <w:rFonts w:hint="eastAsia"/>
          <w:lang w:eastAsia="zh-CN"/>
        </w:rPr>
        <w:t>non-identification</w:t>
      </w:r>
      <w:r w:rsidRPr="00E04A5F">
        <w:rPr>
          <w:rFonts w:hint="eastAsia"/>
          <w:lang w:eastAsia="zh-CN"/>
        </w:rPr>
        <w:t>）和其他迂回呼叫程序提供可能会对用户具有吸引力</w:t>
      </w:r>
      <w:r>
        <w:rPr>
          <w:rFonts w:hint="eastAsia"/>
          <w:lang w:eastAsia="zh-CN"/>
        </w:rPr>
        <w:t>的</w:t>
      </w:r>
      <w:r w:rsidRPr="00E04A5F">
        <w:rPr>
          <w:rFonts w:hint="eastAsia"/>
          <w:lang w:eastAsia="zh-CN"/>
        </w:rPr>
        <w:t>迂回呼叫程序；</w:t>
      </w:r>
    </w:p>
    <w:p w:rsidR="00E413F2" w:rsidRPr="00E04A5F" w:rsidRDefault="00E413F2" w:rsidP="00E413F2">
      <w:pPr>
        <w:rPr>
          <w:lang w:eastAsia="zh-CN"/>
        </w:rPr>
      </w:pPr>
      <w:r w:rsidRPr="00F514D4">
        <w:rPr>
          <w:i/>
          <w:iCs/>
          <w:lang w:eastAsia="zh-CN"/>
        </w:rPr>
        <w:t>c)</w:t>
      </w:r>
      <w:r w:rsidRPr="00E04A5F">
        <w:rPr>
          <w:rFonts w:hint="eastAsia"/>
          <w:lang w:eastAsia="zh-CN"/>
        </w:rPr>
        <w:tab/>
      </w:r>
      <w:r w:rsidRPr="00E04A5F">
        <w:rPr>
          <w:rFonts w:hint="eastAsia"/>
          <w:lang w:eastAsia="zh-CN"/>
        </w:rPr>
        <w:t>可能具有潜在有害影响</w:t>
      </w:r>
      <w:r>
        <w:rPr>
          <w:rFonts w:hint="eastAsia"/>
          <w:lang w:eastAsia="zh-CN"/>
        </w:rPr>
        <w:t>且对</w:t>
      </w:r>
      <w:r w:rsidRPr="00E04A5F">
        <w:rPr>
          <w:rFonts w:hint="eastAsia"/>
          <w:lang w:eastAsia="zh-CN"/>
        </w:rPr>
        <w:t>经成员国</w:t>
      </w:r>
      <w:r>
        <w:rPr>
          <w:rFonts w:hint="eastAsia"/>
          <w:lang w:eastAsia="zh-CN"/>
        </w:rPr>
        <w:t>经</w:t>
      </w:r>
      <w:r w:rsidRPr="00E04A5F">
        <w:rPr>
          <w:rFonts w:hint="eastAsia"/>
          <w:lang w:eastAsia="zh-CN"/>
        </w:rPr>
        <w:t>授权运营机构收入</w:t>
      </w:r>
      <w:r>
        <w:rPr>
          <w:rFonts w:hint="eastAsia"/>
          <w:lang w:eastAsia="zh-CN"/>
        </w:rPr>
        <w:t>产生负面影响</w:t>
      </w:r>
      <w:r w:rsidRPr="00E04A5F">
        <w:rPr>
          <w:rFonts w:hint="eastAsia"/>
          <w:lang w:eastAsia="zh-CN"/>
        </w:rPr>
        <w:t>的回叫、</w:t>
      </w:r>
      <w:r>
        <w:rPr>
          <w:rFonts w:hint="eastAsia"/>
          <w:lang w:val="en-US" w:eastAsia="zh-CN"/>
        </w:rPr>
        <w:t>不当汇接、</w:t>
      </w:r>
      <w:r w:rsidRPr="00E04A5F">
        <w:rPr>
          <w:rFonts w:hint="eastAsia"/>
          <w:lang w:eastAsia="zh-CN"/>
        </w:rPr>
        <w:t>国际重发、无识别（</w:t>
      </w:r>
      <w:r w:rsidRPr="00E04A5F">
        <w:rPr>
          <w:rFonts w:hint="eastAsia"/>
          <w:lang w:eastAsia="zh-CN"/>
        </w:rPr>
        <w:t>non-identification</w:t>
      </w:r>
      <w:r w:rsidRPr="00E04A5F">
        <w:rPr>
          <w:rFonts w:hint="eastAsia"/>
          <w:lang w:eastAsia="zh-CN"/>
        </w:rPr>
        <w:t>）和其他迂回呼叫程序可能</w:t>
      </w:r>
      <w:r>
        <w:rPr>
          <w:rFonts w:hint="eastAsia"/>
          <w:lang w:eastAsia="zh-CN"/>
        </w:rPr>
        <w:t>会特别</w:t>
      </w:r>
      <w:r w:rsidRPr="00E04A5F">
        <w:rPr>
          <w:rFonts w:hint="eastAsia"/>
          <w:lang w:eastAsia="zh-CN"/>
        </w:rPr>
        <w:t>严重阻碍发展中国家</w:t>
      </w:r>
      <w:r>
        <w:rPr>
          <w:rStyle w:val="FootnoteReference"/>
          <w:lang w:eastAsia="zh-CN"/>
        </w:rPr>
        <w:footnoteReference w:id="2"/>
      </w:r>
      <w:r w:rsidRPr="00E04A5F">
        <w:rPr>
          <w:rFonts w:hint="eastAsia"/>
          <w:lang w:eastAsia="zh-CN"/>
        </w:rPr>
        <w:t>充分发展其电信网络和业务的努力；</w:t>
      </w:r>
    </w:p>
    <w:p w:rsidR="00E413F2" w:rsidRPr="00E04A5F" w:rsidRDefault="00E413F2" w:rsidP="00E413F2">
      <w:pPr>
        <w:rPr>
          <w:lang w:eastAsia="zh-CN"/>
        </w:rPr>
      </w:pPr>
      <w:r w:rsidRPr="00F514D4">
        <w:rPr>
          <w:i/>
          <w:iCs/>
          <w:lang w:eastAsia="zh-CN"/>
        </w:rPr>
        <w:t>d)</w:t>
      </w:r>
      <w:r w:rsidRPr="00E04A5F">
        <w:rPr>
          <w:rFonts w:hint="eastAsia"/>
          <w:lang w:eastAsia="zh-CN"/>
        </w:rPr>
        <w:tab/>
      </w:r>
      <w:r w:rsidRPr="00E04A5F">
        <w:rPr>
          <w:rFonts w:hint="eastAsia"/>
          <w:lang w:eastAsia="zh-CN"/>
        </w:rPr>
        <w:t>因可能具有潜在有害影响的回叫、</w:t>
      </w:r>
      <w:r>
        <w:rPr>
          <w:rFonts w:hint="eastAsia"/>
          <w:lang w:val="en-US" w:eastAsia="zh-CN"/>
        </w:rPr>
        <w:t>不当汇接、</w:t>
      </w:r>
      <w:r w:rsidRPr="00E04A5F">
        <w:rPr>
          <w:rFonts w:hint="eastAsia"/>
          <w:lang w:eastAsia="zh-CN"/>
        </w:rPr>
        <w:t>国际重发、无识别（</w:t>
      </w:r>
      <w:r w:rsidRPr="00E04A5F">
        <w:rPr>
          <w:rFonts w:hint="eastAsia"/>
          <w:lang w:eastAsia="zh-CN"/>
        </w:rPr>
        <w:t>non-identification</w:t>
      </w:r>
      <w:r w:rsidRPr="00E04A5F">
        <w:rPr>
          <w:rFonts w:hint="eastAsia"/>
          <w:lang w:eastAsia="zh-CN"/>
        </w:rPr>
        <w:t>）和其他迂回呼叫程序导致的业务</w:t>
      </w:r>
      <w:r>
        <w:rPr>
          <w:rFonts w:hint="eastAsia"/>
          <w:lang w:eastAsia="zh-CN"/>
        </w:rPr>
        <w:t>量模式扭曲</w:t>
      </w:r>
      <w:r w:rsidRPr="00E04A5F">
        <w:rPr>
          <w:rFonts w:hint="eastAsia"/>
          <w:lang w:eastAsia="zh-CN"/>
        </w:rPr>
        <w:t>，可能</w:t>
      </w:r>
      <w:r>
        <w:rPr>
          <w:rFonts w:hint="eastAsia"/>
          <w:lang w:eastAsia="zh-CN"/>
        </w:rPr>
        <w:t>影响</w:t>
      </w:r>
      <w:r w:rsidRPr="00E04A5F">
        <w:rPr>
          <w:rFonts w:hint="eastAsia"/>
          <w:lang w:eastAsia="zh-CN"/>
        </w:rPr>
        <w:t>业务量管理和网络规划；</w:t>
      </w:r>
    </w:p>
    <w:p w:rsidR="00E413F2" w:rsidRDefault="00E413F2" w:rsidP="00E413F2">
      <w:pPr>
        <w:rPr>
          <w:lang w:eastAsia="zh-CN"/>
        </w:rPr>
      </w:pPr>
      <w:r w:rsidRPr="00F514D4">
        <w:rPr>
          <w:i/>
          <w:iCs/>
          <w:lang w:eastAsia="zh-CN"/>
        </w:rPr>
        <w:t>e)</w:t>
      </w:r>
      <w:r w:rsidRPr="00E04A5F">
        <w:rPr>
          <w:rFonts w:hint="eastAsia"/>
          <w:lang w:eastAsia="zh-CN"/>
        </w:rPr>
        <w:tab/>
      </w:r>
      <w:r w:rsidRPr="00E04A5F">
        <w:rPr>
          <w:rFonts w:hint="eastAsia"/>
          <w:lang w:eastAsia="zh-CN"/>
        </w:rPr>
        <w:t>一些回叫方式导致公众交换电话网络（</w:t>
      </w:r>
      <w:r w:rsidRPr="00E04A5F">
        <w:rPr>
          <w:lang w:eastAsia="zh-CN"/>
        </w:rPr>
        <w:t>PSTN</w:t>
      </w:r>
      <w:r w:rsidRPr="00E04A5F">
        <w:rPr>
          <w:rFonts w:hint="eastAsia"/>
          <w:lang w:eastAsia="zh-CN"/>
        </w:rPr>
        <w:t>）的性能和质量严重下降，</w:t>
      </w:r>
    </w:p>
    <w:p w:rsidR="00F825E5" w:rsidRDefault="00F825E5">
      <w:pPr>
        <w:tabs>
          <w:tab w:val="clear" w:pos="1134"/>
          <w:tab w:val="clear" w:pos="1871"/>
          <w:tab w:val="clear" w:pos="2268"/>
        </w:tabs>
        <w:overflowPunct/>
        <w:autoSpaceDE/>
        <w:autoSpaceDN/>
        <w:adjustRightInd/>
        <w:spacing w:before="0"/>
        <w:jc w:val="left"/>
        <w:textAlignment w:val="auto"/>
        <w:rPr>
          <w:rFonts w:ascii="STKaiti" w:eastAsia="STKaiti" w:hAnsi="STKaiti"/>
          <w:lang w:val="en-US" w:eastAsia="zh-CN"/>
        </w:rPr>
      </w:pPr>
      <w:r>
        <w:rPr>
          <w:lang w:val="en-US" w:eastAsia="zh-CN"/>
        </w:rPr>
        <w:br w:type="page"/>
      </w:r>
    </w:p>
    <w:p w:rsidR="00E413F2" w:rsidRPr="00F82307" w:rsidRDefault="00E413F2" w:rsidP="00E413F2">
      <w:pPr>
        <w:pStyle w:val="Call"/>
        <w:rPr>
          <w:rFonts w:eastAsia="Times New Roman"/>
          <w:lang w:val="en-US" w:eastAsia="zh-CN"/>
        </w:rPr>
      </w:pPr>
      <w:r>
        <w:rPr>
          <w:rFonts w:hint="eastAsia"/>
          <w:lang w:val="en-US" w:eastAsia="zh-CN"/>
        </w:rPr>
        <w:lastRenderedPageBreak/>
        <w:t>考虑到</w:t>
      </w:r>
    </w:p>
    <w:p w:rsidR="00E413F2" w:rsidRPr="00E04A5F" w:rsidRDefault="00E413F2" w:rsidP="00E413F2">
      <w:pPr>
        <w:ind w:firstLineChars="200" w:firstLine="480"/>
        <w:rPr>
          <w:lang w:eastAsia="zh-CN"/>
        </w:rPr>
      </w:pPr>
      <w:r>
        <w:rPr>
          <w:rFonts w:hint="eastAsia"/>
          <w:lang w:eastAsia="zh-CN"/>
        </w:rPr>
        <w:t>2012</w:t>
      </w:r>
      <w:r>
        <w:rPr>
          <w:rFonts w:hint="eastAsia"/>
          <w:lang w:eastAsia="zh-CN"/>
        </w:rPr>
        <w:t>年</w:t>
      </w:r>
      <w:r>
        <w:rPr>
          <w:rFonts w:hint="eastAsia"/>
          <w:lang w:eastAsia="zh-CN"/>
        </w:rPr>
        <w:t>3</w:t>
      </w:r>
      <w:r>
        <w:rPr>
          <w:rFonts w:hint="eastAsia"/>
          <w:lang w:eastAsia="zh-CN"/>
        </w:rPr>
        <w:t>月</w:t>
      </w:r>
      <w:r>
        <w:rPr>
          <w:rFonts w:hint="eastAsia"/>
          <w:lang w:eastAsia="zh-CN"/>
        </w:rPr>
        <w:t>19-20</w:t>
      </w:r>
      <w:r>
        <w:rPr>
          <w:rFonts w:hint="eastAsia"/>
          <w:lang w:eastAsia="zh-CN"/>
        </w:rPr>
        <w:t>日在日内瓦举行的有关来源识别和迂回呼叫程序的国际电联讲习班的成果，</w:t>
      </w:r>
    </w:p>
    <w:p w:rsidR="00E413F2" w:rsidRPr="00E04A5F" w:rsidRDefault="00E413F2" w:rsidP="00E413F2">
      <w:pPr>
        <w:pStyle w:val="Call"/>
        <w:rPr>
          <w:lang w:eastAsia="zh-CN"/>
        </w:rPr>
      </w:pPr>
      <w:r w:rsidRPr="00E04A5F">
        <w:rPr>
          <w:rFonts w:hint="eastAsia"/>
          <w:lang w:eastAsia="zh-CN"/>
        </w:rPr>
        <w:t>重申</w:t>
      </w:r>
    </w:p>
    <w:p w:rsidR="00E413F2" w:rsidRPr="00C86A01" w:rsidRDefault="00E413F2" w:rsidP="00E413F2">
      <w:pPr>
        <w:rPr>
          <w:rFonts w:eastAsia="Times New Roman"/>
          <w:lang w:val="en-US" w:eastAsia="zh-CN"/>
        </w:rPr>
      </w:pPr>
      <w:r w:rsidRPr="00C86A01">
        <w:rPr>
          <w:rFonts w:eastAsia="Times New Roman"/>
          <w:i/>
          <w:iCs/>
          <w:lang w:val="en-US" w:eastAsia="zh-CN"/>
        </w:rPr>
        <w:t>a)</w:t>
      </w:r>
      <w:r w:rsidRPr="00C86A01">
        <w:rPr>
          <w:rFonts w:eastAsia="Times New Roman"/>
          <w:lang w:val="en-US" w:eastAsia="zh-CN"/>
        </w:rPr>
        <w:tab/>
      </w:r>
      <w:r w:rsidRPr="00E04A5F">
        <w:rPr>
          <w:rFonts w:hint="eastAsia"/>
          <w:lang w:eastAsia="zh-CN"/>
        </w:rPr>
        <w:t>监管其电信是每个国家的主权，因此各国可允许、禁止或监管其领土上的回叫、</w:t>
      </w:r>
      <w:r>
        <w:rPr>
          <w:rFonts w:hint="eastAsia"/>
          <w:lang w:eastAsia="zh-CN"/>
        </w:rPr>
        <w:t>国际</w:t>
      </w:r>
      <w:r w:rsidRPr="00E04A5F">
        <w:rPr>
          <w:rFonts w:hint="eastAsia"/>
          <w:lang w:eastAsia="zh-CN"/>
        </w:rPr>
        <w:t>重发业务或与呼叫方识别有关的事项</w:t>
      </w:r>
      <w:r>
        <w:rPr>
          <w:rFonts w:hint="eastAsia"/>
          <w:lang w:eastAsia="zh-CN"/>
        </w:rPr>
        <w:t>；</w:t>
      </w:r>
    </w:p>
    <w:p w:rsidR="00E413F2" w:rsidRPr="00C86A01" w:rsidRDefault="00E413F2" w:rsidP="00E413F2">
      <w:pPr>
        <w:rPr>
          <w:rFonts w:eastAsia="Times New Roman"/>
          <w:i/>
          <w:iCs/>
          <w:lang w:val="en-US" w:eastAsia="zh-CN"/>
        </w:rPr>
      </w:pPr>
      <w:r w:rsidRPr="00C86A01">
        <w:rPr>
          <w:rFonts w:eastAsia="Times New Roman"/>
          <w:i/>
          <w:iCs/>
          <w:lang w:val="en-US" w:eastAsia="zh-CN"/>
        </w:rPr>
        <w:t>b)</w:t>
      </w:r>
      <w:r w:rsidRPr="00C86A01">
        <w:rPr>
          <w:rFonts w:eastAsia="Times New Roman"/>
          <w:i/>
          <w:iCs/>
          <w:lang w:val="en-US" w:eastAsia="zh-CN"/>
        </w:rPr>
        <w:tab/>
      </w:r>
      <w:r w:rsidRPr="006D0099">
        <w:rPr>
          <w:rFonts w:asciiTheme="minorEastAsia" w:eastAsiaTheme="minorEastAsia" w:hAnsiTheme="minorEastAsia" w:hint="eastAsia"/>
          <w:lang w:val="en-US" w:eastAsia="zh-CN"/>
        </w:rPr>
        <w:t>国际电联《组织法》在序言中注意到“电信对维护各国和平和社会及经济的发展起着越来越重要作用”，各成员国对《组织法》“以有效的电信业务促进各国人民之间的和平联系、国际合作和经济及社会的发展”的目标表示同意，</w:t>
      </w:r>
    </w:p>
    <w:p w:rsidR="00E413F2" w:rsidRPr="00E04A5F" w:rsidRDefault="00E413F2" w:rsidP="00E413F2">
      <w:pPr>
        <w:pStyle w:val="Call"/>
        <w:rPr>
          <w:lang w:eastAsia="zh-CN"/>
        </w:rPr>
      </w:pPr>
      <w:r w:rsidRPr="00E04A5F">
        <w:rPr>
          <w:rFonts w:hint="eastAsia"/>
          <w:lang w:eastAsia="zh-CN"/>
        </w:rPr>
        <w:t>注意到</w:t>
      </w:r>
    </w:p>
    <w:p w:rsidR="00E413F2" w:rsidRPr="00E04A5F" w:rsidRDefault="00E413F2" w:rsidP="00E413F2">
      <w:pPr>
        <w:ind w:firstLineChars="200" w:firstLine="480"/>
        <w:rPr>
          <w:lang w:eastAsia="zh-CN"/>
        </w:rPr>
      </w:pPr>
      <w:r w:rsidRPr="00E04A5F">
        <w:rPr>
          <w:rFonts w:hint="eastAsia"/>
          <w:lang w:eastAsia="zh-CN"/>
        </w:rPr>
        <w:t>为了尽可能减少迂回呼叫程序的影响：</w:t>
      </w:r>
    </w:p>
    <w:p w:rsidR="00E413F2" w:rsidRPr="00E04A5F" w:rsidRDefault="00E413F2" w:rsidP="00E413F2">
      <w:pPr>
        <w:pStyle w:val="enumlev10"/>
        <w:rPr>
          <w:lang w:eastAsia="zh-CN"/>
        </w:rPr>
      </w:pPr>
      <w:r w:rsidRPr="00B84B8B">
        <w:rPr>
          <w:rFonts w:hint="eastAsia"/>
          <w:iCs/>
          <w:lang w:eastAsia="zh-CN"/>
        </w:rPr>
        <w:t>i</w:t>
      </w:r>
      <w:r w:rsidRPr="00B84B8B">
        <w:rPr>
          <w:iCs/>
          <w:lang w:eastAsia="zh-CN"/>
        </w:rPr>
        <w:t>)</w:t>
      </w:r>
      <w:r w:rsidRPr="00E04A5F">
        <w:rPr>
          <w:rFonts w:hint="eastAsia"/>
          <w:lang w:eastAsia="zh-CN"/>
        </w:rPr>
        <w:tab/>
      </w:r>
      <w:r w:rsidRPr="00E04A5F">
        <w:rPr>
          <w:rFonts w:hint="eastAsia"/>
          <w:lang w:eastAsia="zh-CN"/>
        </w:rPr>
        <w:t>由成员国授权的运营机构应根据其本国法律，努力在以成本为导向的基础上确定收费水准，同时考虑到《国际电信规则》的第</w:t>
      </w:r>
      <w:r w:rsidRPr="00E04A5F">
        <w:rPr>
          <w:lang w:eastAsia="zh-CN"/>
        </w:rPr>
        <w:t>6.1.1</w:t>
      </w:r>
      <w:r w:rsidRPr="00E04A5F">
        <w:rPr>
          <w:rFonts w:hint="eastAsia"/>
          <w:lang w:eastAsia="zh-CN"/>
        </w:rPr>
        <w:t>条和</w:t>
      </w:r>
      <w:r w:rsidRPr="00E04A5F">
        <w:rPr>
          <w:lang w:eastAsia="zh-CN"/>
        </w:rPr>
        <w:t>ITU-T D.5</w:t>
      </w:r>
      <w:r w:rsidRPr="00E04A5F">
        <w:rPr>
          <w:rFonts w:hint="eastAsia"/>
          <w:lang w:eastAsia="zh-CN"/>
        </w:rPr>
        <w:t>建议书；</w:t>
      </w:r>
    </w:p>
    <w:p w:rsidR="00E413F2" w:rsidRDefault="00E413F2" w:rsidP="00E413F2">
      <w:pPr>
        <w:pStyle w:val="enumlev10"/>
        <w:rPr>
          <w:lang w:eastAsia="zh-CN"/>
        </w:rPr>
      </w:pPr>
      <w:r w:rsidRPr="00B84B8B">
        <w:rPr>
          <w:rFonts w:hint="eastAsia"/>
          <w:iCs/>
          <w:lang w:eastAsia="zh-CN"/>
        </w:rPr>
        <w:t>ii</w:t>
      </w:r>
      <w:r w:rsidRPr="00B84B8B">
        <w:rPr>
          <w:iCs/>
          <w:lang w:eastAsia="zh-CN"/>
        </w:rPr>
        <w:t>)</w:t>
      </w:r>
      <w:r w:rsidRPr="00E04A5F">
        <w:rPr>
          <w:rFonts w:hint="eastAsia"/>
          <w:lang w:eastAsia="zh-CN"/>
        </w:rPr>
        <w:tab/>
      </w:r>
      <w:r w:rsidRPr="00E04A5F">
        <w:rPr>
          <w:rFonts w:hint="eastAsia"/>
          <w:lang w:eastAsia="zh-CN"/>
        </w:rPr>
        <w:t>各主管部门和由成员国授权的运营机构应大力实施</w:t>
      </w:r>
      <w:r w:rsidRPr="00E04A5F">
        <w:rPr>
          <w:lang w:eastAsia="zh-CN"/>
        </w:rPr>
        <w:t>ITU-T D.140</w:t>
      </w:r>
      <w:r w:rsidRPr="00E04A5F">
        <w:rPr>
          <w:rFonts w:hint="eastAsia"/>
          <w:lang w:eastAsia="zh-CN"/>
        </w:rPr>
        <w:t>建议书和以成本为导向的结算价和结算价摊分原则，</w:t>
      </w:r>
    </w:p>
    <w:p w:rsidR="00E413F2" w:rsidRPr="00E04A5F" w:rsidRDefault="00E413F2" w:rsidP="00E413F2">
      <w:pPr>
        <w:pStyle w:val="Call"/>
        <w:rPr>
          <w:lang w:eastAsia="zh-CN"/>
        </w:rPr>
      </w:pPr>
      <w:r w:rsidRPr="00E04A5F">
        <w:rPr>
          <w:rFonts w:hint="eastAsia"/>
          <w:lang w:eastAsia="zh-CN"/>
        </w:rPr>
        <w:t>做出决议</w:t>
      </w:r>
    </w:p>
    <w:p w:rsidR="00E413F2" w:rsidRPr="00E04A5F" w:rsidRDefault="00E413F2" w:rsidP="00E413F2">
      <w:pPr>
        <w:rPr>
          <w:lang w:eastAsia="zh-CN"/>
        </w:rPr>
      </w:pPr>
      <w:r w:rsidRPr="00E04A5F">
        <w:rPr>
          <w:lang w:eastAsia="zh-CN"/>
        </w:rPr>
        <w:t>1</w:t>
      </w:r>
      <w:r w:rsidRPr="00E04A5F">
        <w:rPr>
          <w:rFonts w:hint="eastAsia"/>
          <w:lang w:eastAsia="zh-CN"/>
        </w:rPr>
        <w:tab/>
      </w:r>
      <w:r w:rsidRPr="00E04A5F">
        <w:rPr>
          <w:rFonts w:hint="eastAsia"/>
          <w:lang w:eastAsia="zh-CN"/>
        </w:rPr>
        <w:t>各主管部门和由成员国授权的运营机构应</w:t>
      </w:r>
      <w:r>
        <w:rPr>
          <w:rFonts w:hint="eastAsia"/>
          <w:lang w:eastAsia="zh-CN"/>
        </w:rPr>
        <w:t>尽最大可能</w:t>
      </w:r>
      <w:r w:rsidRPr="00E04A5F">
        <w:rPr>
          <w:rFonts w:hint="eastAsia"/>
          <w:lang w:eastAsia="zh-CN"/>
        </w:rPr>
        <w:t>采取一切措施，中止导致</w:t>
      </w:r>
      <w:r w:rsidRPr="00E04A5F">
        <w:rPr>
          <w:lang w:eastAsia="zh-CN"/>
        </w:rPr>
        <w:t>PSTN</w:t>
      </w:r>
      <w:r w:rsidRPr="00E04A5F">
        <w:rPr>
          <w:rFonts w:hint="eastAsia"/>
          <w:lang w:eastAsia="zh-CN"/>
        </w:rPr>
        <w:t>质量和性能严重下降的回叫方式及做法，如，不断呼叫（或轰击或定时询问）和应答抑制；</w:t>
      </w:r>
    </w:p>
    <w:p w:rsidR="00E413F2" w:rsidRPr="00E04A5F" w:rsidRDefault="00E413F2" w:rsidP="00E413F2">
      <w:pPr>
        <w:rPr>
          <w:lang w:eastAsia="zh-CN"/>
        </w:rPr>
      </w:pPr>
      <w:r w:rsidRPr="00E04A5F">
        <w:rPr>
          <w:lang w:eastAsia="zh-CN"/>
        </w:rPr>
        <w:t>2</w:t>
      </w:r>
      <w:r w:rsidRPr="00E04A5F">
        <w:rPr>
          <w:rFonts w:hint="eastAsia"/>
          <w:lang w:eastAsia="zh-CN"/>
        </w:rPr>
        <w:tab/>
      </w:r>
      <w:r w:rsidRPr="00E04A5F">
        <w:rPr>
          <w:rFonts w:hint="eastAsia"/>
          <w:lang w:eastAsia="zh-CN"/>
        </w:rPr>
        <w:t>各主管部门和由成员国授权的运营机构应采取合作的态度，尊重他国的主权，有关这种合作的指导原则的建议附后；</w:t>
      </w:r>
    </w:p>
    <w:p w:rsidR="00E413F2" w:rsidRPr="00E04A5F" w:rsidRDefault="00E413F2" w:rsidP="00E413F2">
      <w:pPr>
        <w:rPr>
          <w:lang w:eastAsia="zh-CN"/>
        </w:rPr>
      </w:pPr>
      <w:r w:rsidRPr="00E04A5F">
        <w:rPr>
          <w:lang w:eastAsia="zh-CN"/>
        </w:rPr>
        <w:t>3</w:t>
      </w:r>
      <w:r w:rsidRPr="00E04A5F">
        <w:rPr>
          <w:rFonts w:hint="eastAsia"/>
          <w:lang w:eastAsia="zh-CN"/>
        </w:rPr>
        <w:tab/>
      </w:r>
      <w:r w:rsidRPr="00E04A5F">
        <w:rPr>
          <w:rFonts w:hint="eastAsia"/>
          <w:lang w:eastAsia="zh-CN"/>
        </w:rPr>
        <w:t>继续制定有关迂回呼叫程序的适当建议书，尤其是针对造成</w:t>
      </w:r>
      <w:r w:rsidRPr="00E04A5F">
        <w:rPr>
          <w:lang w:eastAsia="zh-CN"/>
        </w:rPr>
        <w:t>PSTN</w:t>
      </w:r>
      <w:r w:rsidRPr="00E04A5F">
        <w:rPr>
          <w:rFonts w:hint="eastAsia"/>
          <w:lang w:eastAsia="zh-CN"/>
        </w:rPr>
        <w:t>质量和性能严重下降的回叫方式和方法而采取的技术问题的建议书，如连续呼叫（或轰击或轮询）和应答抑制；</w:t>
      </w:r>
    </w:p>
    <w:p w:rsidR="00E413F2" w:rsidRPr="00E04A5F" w:rsidRDefault="00E413F2" w:rsidP="00E413F2">
      <w:pPr>
        <w:rPr>
          <w:lang w:eastAsia="zh-CN"/>
        </w:rPr>
      </w:pPr>
      <w:proofErr w:type="gramStart"/>
      <w:r w:rsidRPr="00E04A5F">
        <w:rPr>
          <w:lang w:eastAsia="zh-CN"/>
        </w:rPr>
        <w:t>4</w:t>
      </w:r>
      <w:r w:rsidRPr="00E04A5F">
        <w:rPr>
          <w:lang w:eastAsia="zh-CN"/>
        </w:rPr>
        <w:tab/>
      </w:r>
      <w:r>
        <w:rPr>
          <w:rFonts w:hint="eastAsia"/>
          <w:lang w:eastAsia="zh-CN"/>
        </w:rPr>
        <w:t>责成</w:t>
      </w:r>
      <w:r>
        <w:rPr>
          <w:rFonts w:hint="eastAsia"/>
          <w:lang w:eastAsia="zh-CN"/>
        </w:rPr>
        <w:t>ITU-T</w:t>
      </w:r>
      <w:r w:rsidRPr="00E04A5F">
        <w:rPr>
          <w:lang w:eastAsia="zh-CN"/>
        </w:rPr>
        <w:t>第</w:t>
      </w:r>
      <w:r w:rsidRPr="00E04A5F">
        <w:rPr>
          <w:lang w:eastAsia="zh-CN"/>
        </w:rPr>
        <w:t>2</w:t>
      </w:r>
      <w:r w:rsidRPr="00E04A5F">
        <w:rPr>
          <w:lang w:eastAsia="zh-CN"/>
        </w:rPr>
        <w:t>研究组审议包括</w:t>
      </w:r>
      <w:r>
        <w:rPr>
          <w:rFonts w:hint="eastAsia"/>
          <w:lang w:eastAsia="zh-CN"/>
        </w:rPr>
        <w:t>国际</w:t>
      </w:r>
      <w:r w:rsidRPr="00E04A5F">
        <w:rPr>
          <w:lang w:eastAsia="zh-CN"/>
        </w:rPr>
        <w:t>重发</w:t>
      </w:r>
      <w:r w:rsidRPr="00E04A5F">
        <w:rPr>
          <w:rFonts w:hint="eastAsia"/>
          <w:lang w:eastAsia="zh-CN"/>
        </w:rPr>
        <w:t>和无识别</w:t>
      </w:r>
      <w:r w:rsidRPr="00E04A5F">
        <w:rPr>
          <w:lang w:eastAsia="zh-CN"/>
        </w:rPr>
        <w:t>在内的</w:t>
      </w:r>
      <w:r>
        <w:rPr>
          <w:rFonts w:hint="eastAsia"/>
          <w:lang w:eastAsia="zh-CN"/>
        </w:rPr>
        <w:t>汇接的业务定义和要求以及</w:t>
      </w:r>
      <w:r w:rsidRPr="00E04A5F">
        <w:rPr>
          <w:lang w:eastAsia="zh-CN"/>
        </w:rPr>
        <w:t>其他</w:t>
      </w:r>
      <w:r w:rsidRPr="00E04A5F">
        <w:rPr>
          <w:rFonts w:hint="eastAsia"/>
          <w:lang w:eastAsia="zh-CN"/>
        </w:rPr>
        <w:t>形式的</w:t>
      </w:r>
      <w:r w:rsidRPr="00E04A5F">
        <w:rPr>
          <w:lang w:eastAsia="zh-CN"/>
        </w:rPr>
        <w:t>迂回呼叫程序；</w:t>
      </w:r>
      <w:proofErr w:type="gramEnd"/>
    </w:p>
    <w:p w:rsidR="00E413F2" w:rsidRPr="00E04A5F" w:rsidRDefault="00E413F2" w:rsidP="00E413F2">
      <w:pPr>
        <w:rPr>
          <w:lang w:eastAsia="zh-CN"/>
        </w:rPr>
      </w:pPr>
      <w:proofErr w:type="gramStart"/>
      <w:r w:rsidRPr="00E04A5F">
        <w:rPr>
          <w:lang w:eastAsia="zh-CN"/>
        </w:rPr>
        <w:t>5</w:t>
      </w:r>
      <w:r w:rsidRPr="00E04A5F">
        <w:rPr>
          <w:rFonts w:hint="eastAsia"/>
          <w:lang w:eastAsia="zh-CN"/>
        </w:rPr>
        <w:tab/>
      </w:r>
      <w:r>
        <w:rPr>
          <w:rFonts w:eastAsiaTheme="minorEastAsia" w:hint="eastAsia"/>
          <w:lang w:val="en-US" w:eastAsia="zh-CN"/>
        </w:rPr>
        <w:t>责成</w:t>
      </w:r>
      <w:r>
        <w:rPr>
          <w:rFonts w:hint="eastAsia"/>
          <w:lang w:eastAsia="zh-CN"/>
        </w:rPr>
        <w:t>ITU-T</w:t>
      </w:r>
      <w:r w:rsidRPr="00E04A5F">
        <w:rPr>
          <w:lang w:eastAsia="zh-CN"/>
        </w:rPr>
        <w:t>第</w:t>
      </w:r>
      <w:r w:rsidRPr="00E04A5F">
        <w:rPr>
          <w:lang w:eastAsia="zh-CN"/>
        </w:rPr>
        <w:t>3</w:t>
      </w:r>
      <w:r w:rsidRPr="00E04A5F">
        <w:rPr>
          <w:lang w:eastAsia="zh-CN"/>
        </w:rPr>
        <w:t>研究组研究回叫</w:t>
      </w:r>
      <w:r>
        <w:rPr>
          <w:rFonts w:hint="eastAsia"/>
          <w:lang w:eastAsia="zh-CN"/>
        </w:rPr>
        <w:t>、国际</w:t>
      </w:r>
      <w:r w:rsidRPr="00E04A5F">
        <w:rPr>
          <w:rFonts w:hint="eastAsia"/>
          <w:lang w:eastAsia="zh-CN"/>
        </w:rPr>
        <w:t>重发、</w:t>
      </w:r>
      <w:r>
        <w:rPr>
          <w:rFonts w:hint="eastAsia"/>
          <w:lang w:eastAsia="zh-CN"/>
        </w:rPr>
        <w:t>汇接和其他形式的</w:t>
      </w:r>
      <w:r w:rsidRPr="00E04A5F">
        <w:rPr>
          <w:lang w:eastAsia="zh-CN"/>
        </w:rPr>
        <w:t>迂回呼叫程序</w:t>
      </w:r>
      <w:r>
        <w:rPr>
          <w:rFonts w:hint="eastAsia"/>
          <w:lang w:eastAsia="zh-CN"/>
        </w:rPr>
        <w:t>以及</w:t>
      </w:r>
      <w:r w:rsidRPr="00E04A5F">
        <w:rPr>
          <w:rFonts w:hint="eastAsia"/>
          <w:lang w:eastAsia="zh-CN"/>
        </w:rPr>
        <w:t>无识别</w:t>
      </w:r>
      <w:r>
        <w:rPr>
          <w:rFonts w:hint="eastAsia"/>
          <w:lang w:eastAsia="zh-CN"/>
        </w:rPr>
        <w:t>和造假</w:t>
      </w:r>
      <w:r w:rsidRPr="00E04A5F">
        <w:rPr>
          <w:lang w:eastAsia="zh-CN"/>
        </w:rPr>
        <w:t>对发展中国家</w:t>
      </w:r>
      <w:r w:rsidRPr="00E04A5F">
        <w:rPr>
          <w:rFonts w:hint="eastAsia"/>
          <w:lang w:eastAsia="zh-CN"/>
        </w:rPr>
        <w:t>努力</w:t>
      </w:r>
      <w:r w:rsidRPr="00E04A5F">
        <w:rPr>
          <w:lang w:eastAsia="zh-CN"/>
        </w:rPr>
        <w:t>发展其电信网络和业</w:t>
      </w:r>
      <w:r w:rsidRPr="00E04A5F">
        <w:rPr>
          <w:rFonts w:hint="eastAsia"/>
          <w:lang w:eastAsia="zh-CN"/>
        </w:rPr>
        <w:t>务所产生的经济影响，并</w:t>
      </w:r>
      <w:r>
        <w:rPr>
          <w:rFonts w:hint="eastAsia"/>
          <w:lang w:eastAsia="zh-CN"/>
        </w:rPr>
        <w:t>与第</w:t>
      </w:r>
      <w:r>
        <w:rPr>
          <w:rFonts w:hint="eastAsia"/>
          <w:lang w:eastAsia="zh-CN"/>
        </w:rPr>
        <w:t>2</w:t>
      </w:r>
      <w:r>
        <w:rPr>
          <w:rFonts w:hint="eastAsia"/>
          <w:lang w:eastAsia="zh-CN"/>
        </w:rPr>
        <w:t>研究组合作</w:t>
      </w:r>
      <w:r w:rsidRPr="00E04A5F">
        <w:rPr>
          <w:rFonts w:hint="eastAsia"/>
          <w:lang w:eastAsia="zh-CN"/>
        </w:rPr>
        <w:t>评估所建议的导则对回叫问题的有效性，</w:t>
      </w:r>
      <w:proofErr w:type="gramEnd"/>
    </w:p>
    <w:p w:rsidR="00F825E5" w:rsidRDefault="00F825E5">
      <w:pPr>
        <w:tabs>
          <w:tab w:val="clear" w:pos="1134"/>
          <w:tab w:val="clear" w:pos="1871"/>
          <w:tab w:val="clear" w:pos="2268"/>
        </w:tabs>
        <w:overflowPunct/>
        <w:autoSpaceDE/>
        <w:autoSpaceDN/>
        <w:adjustRightInd/>
        <w:spacing w:before="0"/>
        <w:jc w:val="left"/>
        <w:textAlignment w:val="auto"/>
        <w:rPr>
          <w:rFonts w:ascii="STKaiti" w:eastAsia="STKaiti" w:hAnsi="STKaiti"/>
          <w:lang w:eastAsia="zh-CN"/>
        </w:rPr>
      </w:pPr>
      <w:r>
        <w:rPr>
          <w:lang w:eastAsia="zh-CN"/>
        </w:rPr>
        <w:br w:type="page"/>
      </w:r>
    </w:p>
    <w:p w:rsidR="00E413F2" w:rsidRPr="00E04A5F" w:rsidRDefault="00E413F2" w:rsidP="00E413F2">
      <w:pPr>
        <w:pStyle w:val="Call"/>
        <w:rPr>
          <w:lang w:eastAsia="zh-CN"/>
        </w:rPr>
      </w:pPr>
      <w:r>
        <w:rPr>
          <w:rFonts w:hint="eastAsia"/>
          <w:lang w:eastAsia="zh-CN"/>
        </w:rPr>
        <w:lastRenderedPageBreak/>
        <w:t>责成</w:t>
      </w:r>
      <w:r w:rsidRPr="00E04A5F">
        <w:rPr>
          <w:rFonts w:hint="eastAsia"/>
          <w:lang w:eastAsia="zh-CN"/>
        </w:rPr>
        <w:t>电信标准化局主任</w:t>
      </w:r>
    </w:p>
    <w:p w:rsidR="00E413F2" w:rsidRPr="00E04A5F" w:rsidRDefault="00E413F2" w:rsidP="00E413F2">
      <w:pPr>
        <w:ind w:firstLineChars="200" w:firstLine="480"/>
        <w:rPr>
          <w:lang w:eastAsia="zh-CN"/>
        </w:rPr>
      </w:pPr>
      <w:r>
        <w:rPr>
          <w:rFonts w:eastAsiaTheme="minorEastAsia" w:hint="eastAsia"/>
          <w:lang w:val="en-US" w:eastAsia="zh-CN"/>
        </w:rPr>
        <w:t>继续</w:t>
      </w:r>
      <w:r w:rsidRPr="00D239AE">
        <w:rPr>
          <w:rFonts w:hint="eastAsia"/>
          <w:lang w:eastAsia="zh-CN"/>
        </w:rPr>
        <w:t>与电信发展局主任合作，为发展中国家参加和进行这种研究并利用</w:t>
      </w:r>
      <w:r>
        <w:rPr>
          <w:rFonts w:hint="eastAsia"/>
          <w:lang w:eastAsia="zh-CN"/>
        </w:rPr>
        <w:t>其</w:t>
      </w:r>
      <w:r w:rsidRPr="00D239AE">
        <w:rPr>
          <w:rFonts w:hint="eastAsia"/>
          <w:lang w:eastAsia="zh-CN"/>
        </w:rPr>
        <w:t>成果</w:t>
      </w:r>
      <w:r>
        <w:rPr>
          <w:rFonts w:hint="eastAsia"/>
          <w:lang w:eastAsia="zh-CN"/>
        </w:rPr>
        <w:t>和为落实本决议</w:t>
      </w:r>
      <w:r w:rsidRPr="00D239AE">
        <w:rPr>
          <w:rFonts w:hint="eastAsia"/>
          <w:lang w:eastAsia="zh-CN"/>
        </w:rPr>
        <w:t>提供方便。</w:t>
      </w:r>
    </w:p>
    <w:p w:rsidR="00E413F2" w:rsidRDefault="00E413F2" w:rsidP="003B58D5">
      <w:pPr>
        <w:tabs>
          <w:tab w:val="clear" w:pos="1134"/>
          <w:tab w:val="clear" w:pos="1871"/>
          <w:tab w:val="clear" w:pos="2268"/>
        </w:tabs>
        <w:overflowPunct/>
        <w:autoSpaceDE/>
        <w:autoSpaceDN/>
        <w:adjustRightInd/>
        <w:spacing w:before="120"/>
        <w:textAlignment w:val="auto"/>
        <w:rPr>
          <w:caps/>
          <w:sz w:val="28"/>
          <w:lang w:eastAsia="zh-CN"/>
        </w:rPr>
      </w:pPr>
    </w:p>
    <w:p w:rsidR="003B58D5" w:rsidRDefault="003B58D5" w:rsidP="003B58D5">
      <w:pPr>
        <w:rPr>
          <w:lang w:eastAsia="zh-CN"/>
        </w:rPr>
      </w:pPr>
    </w:p>
    <w:p w:rsidR="00B047CD" w:rsidRDefault="00B047CD" w:rsidP="003B58D5">
      <w:pPr>
        <w:rPr>
          <w:lang w:eastAsia="zh-CN"/>
        </w:rPr>
      </w:pPr>
    </w:p>
    <w:p w:rsidR="00E413F2" w:rsidRDefault="00E413F2" w:rsidP="00E413F2">
      <w:pPr>
        <w:pStyle w:val="AppendixNo"/>
        <w:rPr>
          <w:lang w:eastAsia="zh-CN"/>
        </w:rPr>
      </w:pPr>
      <w:r w:rsidRPr="00E04A5F">
        <w:rPr>
          <w:rFonts w:hint="eastAsia"/>
          <w:lang w:eastAsia="zh-CN"/>
        </w:rPr>
        <w:t>（第</w:t>
      </w:r>
      <w:r w:rsidRPr="00E04A5F">
        <w:rPr>
          <w:lang w:eastAsia="zh-CN"/>
        </w:rPr>
        <w:t>29</w:t>
      </w:r>
      <w:r w:rsidRPr="00E04A5F">
        <w:rPr>
          <w:rFonts w:hint="eastAsia"/>
          <w:lang w:eastAsia="zh-CN"/>
        </w:rPr>
        <w:t>号决议）</w:t>
      </w:r>
      <w:r w:rsidRPr="00E04A5F">
        <w:rPr>
          <w:lang w:eastAsia="zh-CN"/>
        </w:rPr>
        <w:br/>
      </w:r>
      <w:r w:rsidRPr="00E04A5F">
        <w:rPr>
          <w:rFonts w:hint="eastAsia"/>
          <w:lang w:eastAsia="zh-CN"/>
        </w:rPr>
        <w:t>后附</w:t>
      </w:r>
      <w:r>
        <w:rPr>
          <w:rFonts w:hint="eastAsia"/>
          <w:lang w:eastAsia="zh-CN"/>
        </w:rPr>
        <w:t>资料</w:t>
      </w:r>
    </w:p>
    <w:p w:rsidR="00E413F2" w:rsidRPr="00E04A5F" w:rsidRDefault="00E413F2" w:rsidP="00E413F2">
      <w:pPr>
        <w:pStyle w:val="Appendixtitle"/>
        <w:rPr>
          <w:lang w:eastAsia="zh-CN"/>
        </w:rPr>
      </w:pPr>
      <w:r w:rsidRPr="00E04A5F">
        <w:rPr>
          <w:rFonts w:hint="eastAsia"/>
          <w:lang w:eastAsia="zh-CN"/>
        </w:rPr>
        <w:t>各主管部门和由成员国授权的运营机构磋商</w:t>
      </w:r>
      <w:r w:rsidRPr="00E04A5F">
        <w:rPr>
          <w:lang w:eastAsia="zh-CN"/>
        </w:rPr>
        <w:br/>
      </w:r>
      <w:r w:rsidRPr="00E04A5F">
        <w:rPr>
          <w:rFonts w:hint="eastAsia"/>
          <w:lang w:eastAsia="zh-CN"/>
        </w:rPr>
        <w:t>回叫问题的建议导则</w:t>
      </w:r>
    </w:p>
    <w:p w:rsidR="00E413F2" w:rsidRDefault="00E413F2" w:rsidP="00E413F2">
      <w:pPr>
        <w:pStyle w:val="Normalaftertitle"/>
        <w:ind w:firstLine="476"/>
        <w:rPr>
          <w:lang w:eastAsia="zh-CN"/>
        </w:rPr>
      </w:pPr>
      <w:r w:rsidRPr="00E04A5F">
        <w:rPr>
          <w:rFonts w:hint="eastAsia"/>
          <w:lang w:eastAsia="zh-CN"/>
        </w:rPr>
        <w:t>为了国际电信的全球性发展，各主管部门和由成员国授权的运营机构应相互合作，并采取协作的方式。任何合作和随后采取的行动都必须考虑到本国法律的限制。建议将以下有关回叫业务的导则用于</w:t>
      </w:r>
      <w:r w:rsidRPr="00E04A5F">
        <w:rPr>
          <w:lang w:eastAsia="zh-CN"/>
        </w:rPr>
        <w:t>X</w:t>
      </w:r>
      <w:r w:rsidRPr="00E04A5F">
        <w:rPr>
          <w:rFonts w:hint="eastAsia"/>
          <w:lang w:eastAsia="zh-CN"/>
        </w:rPr>
        <w:t>国（回叫用户所在地）和</w:t>
      </w:r>
      <w:r w:rsidRPr="00E04A5F">
        <w:rPr>
          <w:lang w:eastAsia="zh-CN"/>
        </w:rPr>
        <w:t>Y</w:t>
      </w:r>
      <w:r w:rsidRPr="00E04A5F">
        <w:rPr>
          <w:rFonts w:hint="eastAsia"/>
          <w:lang w:eastAsia="zh-CN"/>
        </w:rPr>
        <w:t>国（回叫提供方所在地）。当回叫业务发往</w:t>
      </w:r>
      <w:r w:rsidRPr="00E04A5F">
        <w:rPr>
          <w:lang w:eastAsia="zh-CN"/>
        </w:rPr>
        <w:t>X</w:t>
      </w:r>
      <w:r w:rsidRPr="00E04A5F">
        <w:rPr>
          <w:rFonts w:hint="eastAsia"/>
          <w:lang w:eastAsia="zh-CN"/>
        </w:rPr>
        <w:t>或</w:t>
      </w:r>
      <w:r w:rsidRPr="00E04A5F">
        <w:rPr>
          <w:lang w:eastAsia="zh-CN"/>
        </w:rPr>
        <w:t>Y</w:t>
      </w:r>
      <w:r w:rsidRPr="00E04A5F">
        <w:rPr>
          <w:rFonts w:hint="eastAsia"/>
          <w:lang w:eastAsia="zh-CN"/>
        </w:rPr>
        <w:t>国以外的国家时，目的国的主权和监管地位应得到尊重。</w:t>
      </w:r>
    </w:p>
    <w:p w:rsidR="00E413F2" w:rsidRDefault="00E413F2" w:rsidP="003B58D5">
      <w:pPr>
        <w:tabs>
          <w:tab w:val="clear" w:pos="1134"/>
          <w:tab w:val="clear" w:pos="1871"/>
          <w:tab w:val="clear" w:pos="2268"/>
        </w:tabs>
        <w:overflowPunct/>
        <w:autoSpaceDE/>
        <w:autoSpaceDN/>
        <w:adjustRightInd/>
        <w:spacing w:before="240"/>
        <w:textAlignment w:val="auto"/>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4793"/>
      </w:tblGrid>
      <w:tr w:rsidR="00E413F2" w:rsidRPr="00E04A5F" w:rsidTr="00B047CD">
        <w:trPr>
          <w:tblHeader/>
        </w:trPr>
        <w:tc>
          <w:tcPr>
            <w:tcW w:w="4860" w:type="dxa"/>
          </w:tcPr>
          <w:p w:rsidR="00E413F2" w:rsidRPr="008045C7" w:rsidRDefault="00E413F2" w:rsidP="00B047CD">
            <w:pPr>
              <w:pStyle w:val="Tablehead"/>
              <w:framePr w:wrap="notBeside" w:vAnchor="text" w:hAnchor="text" w:xAlign="center" w:y="1"/>
              <w:rPr>
                <w:lang w:eastAsia="zh-CN"/>
              </w:rPr>
            </w:pPr>
            <w:r w:rsidRPr="008045C7">
              <w:rPr>
                <w:lang w:eastAsia="zh-CN"/>
              </w:rPr>
              <w:t>X</w:t>
            </w:r>
            <w:r w:rsidRPr="008045C7">
              <w:rPr>
                <w:rFonts w:hint="eastAsia"/>
                <w:lang w:eastAsia="zh-CN"/>
              </w:rPr>
              <w:t>国（回叫用户所在地）</w:t>
            </w:r>
          </w:p>
        </w:tc>
        <w:tc>
          <w:tcPr>
            <w:tcW w:w="4793" w:type="dxa"/>
          </w:tcPr>
          <w:p w:rsidR="00E413F2" w:rsidRPr="008045C7" w:rsidRDefault="00E413F2" w:rsidP="00B047CD">
            <w:pPr>
              <w:pStyle w:val="Tablehead"/>
              <w:framePr w:wrap="notBeside" w:vAnchor="text" w:hAnchor="text" w:xAlign="center" w:y="1"/>
              <w:rPr>
                <w:lang w:eastAsia="zh-CN"/>
              </w:rPr>
            </w:pPr>
            <w:r w:rsidRPr="008045C7">
              <w:rPr>
                <w:lang w:eastAsia="zh-CN"/>
              </w:rPr>
              <w:t>Y</w:t>
            </w:r>
            <w:r w:rsidRPr="008045C7">
              <w:rPr>
                <w:rFonts w:hint="eastAsia"/>
                <w:lang w:eastAsia="zh-CN"/>
              </w:rPr>
              <w:t>国（回叫提供方所在地）</w:t>
            </w:r>
          </w:p>
        </w:tc>
      </w:tr>
      <w:tr w:rsidR="00E413F2" w:rsidRPr="00E04A5F" w:rsidTr="00B047CD">
        <w:tc>
          <w:tcPr>
            <w:tcW w:w="4860" w:type="dxa"/>
          </w:tcPr>
          <w:p w:rsidR="00E413F2" w:rsidRPr="00E04A5F" w:rsidRDefault="00E413F2" w:rsidP="00B047CD">
            <w:pPr>
              <w:pStyle w:val="Tabletext"/>
              <w:framePr w:wrap="notBeside" w:vAnchor="text" w:hAnchor="text" w:xAlign="center" w:y="1"/>
              <w:ind w:left="113" w:right="113"/>
              <w:rPr>
                <w:lang w:eastAsia="zh-CN"/>
              </w:rPr>
            </w:pPr>
            <w:r w:rsidRPr="00E04A5F">
              <w:rPr>
                <w:rFonts w:hint="eastAsia"/>
                <w:lang w:eastAsia="zh-CN"/>
              </w:rPr>
              <w:t>应采取总体上协作与合理的方式</w:t>
            </w:r>
            <w:r w:rsidRPr="00E04A5F">
              <w:rPr>
                <w:rFonts w:hint="eastAsia"/>
                <w:lang w:eastAsia="zh-CN"/>
              </w:rPr>
              <w:t xml:space="preserve"> </w:t>
            </w:r>
          </w:p>
        </w:tc>
        <w:tc>
          <w:tcPr>
            <w:tcW w:w="4793" w:type="dxa"/>
          </w:tcPr>
          <w:p w:rsidR="00E413F2" w:rsidRPr="00E04A5F" w:rsidRDefault="00E413F2" w:rsidP="00B047CD">
            <w:pPr>
              <w:pStyle w:val="Tabletext"/>
              <w:framePr w:wrap="notBeside" w:vAnchor="text" w:hAnchor="text" w:xAlign="center" w:y="1"/>
              <w:ind w:left="113" w:right="113"/>
              <w:rPr>
                <w:lang w:eastAsia="zh-CN"/>
              </w:rPr>
            </w:pPr>
            <w:r w:rsidRPr="00E04A5F">
              <w:rPr>
                <w:rFonts w:hint="eastAsia"/>
                <w:lang w:eastAsia="zh-CN"/>
              </w:rPr>
              <w:t>应采取总体上协作与合理的方式</w:t>
            </w:r>
          </w:p>
        </w:tc>
      </w:tr>
      <w:tr w:rsidR="00E413F2" w:rsidRPr="00E04A5F" w:rsidTr="00B047CD">
        <w:tc>
          <w:tcPr>
            <w:tcW w:w="4860" w:type="dxa"/>
          </w:tcPr>
          <w:p w:rsidR="00E413F2" w:rsidRPr="00E04A5F" w:rsidRDefault="00E413F2" w:rsidP="00B047CD">
            <w:pPr>
              <w:pStyle w:val="Tabletext"/>
              <w:framePr w:wrap="notBeside" w:vAnchor="text" w:hAnchor="text" w:xAlign="center" w:y="1"/>
              <w:ind w:left="113" w:right="113"/>
              <w:rPr>
                <w:lang w:eastAsia="zh-CN"/>
              </w:rPr>
            </w:pPr>
            <w:r w:rsidRPr="00E04A5F">
              <w:rPr>
                <w:rFonts w:hint="eastAsia"/>
                <w:lang w:eastAsia="zh-CN"/>
              </w:rPr>
              <w:t>希望限制或禁止回叫的</w:t>
            </w:r>
            <w:r w:rsidRPr="00E04A5F">
              <w:rPr>
                <w:lang w:eastAsia="zh-CN"/>
              </w:rPr>
              <w:t>X</w:t>
            </w:r>
            <w:r w:rsidRPr="00E04A5F">
              <w:rPr>
                <w:rFonts w:hint="eastAsia"/>
                <w:lang w:eastAsia="zh-CN"/>
              </w:rPr>
              <w:t>主管部门应确定明确的政策立场</w:t>
            </w:r>
          </w:p>
        </w:tc>
        <w:tc>
          <w:tcPr>
            <w:tcW w:w="4793" w:type="dxa"/>
          </w:tcPr>
          <w:p w:rsidR="00E413F2" w:rsidRPr="00E04A5F" w:rsidRDefault="00E413F2" w:rsidP="00B047CD">
            <w:pPr>
              <w:pStyle w:val="Tabletext"/>
              <w:framePr w:wrap="notBeside" w:vAnchor="text" w:hAnchor="text" w:xAlign="center" w:y="1"/>
              <w:ind w:left="113" w:right="113"/>
              <w:rPr>
                <w:lang w:eastAsia="zh-CN"/>
              </w:rPr>
            </w:pPr>
          </w:p>
        </w:tc>
      </w:tr>
      <w:tr w:rsidR="00E413F2" w:rsidRPr="00E04A5F" w:rsidTr="00B047CD">
        <w:tc>
          <w:tcPr>
            <w:tcW w:w="4860" w:type="dxa"/>
          </w:tcPr>
          <w:p w:rsidR="00E413F2" w:rsidRPr="00E04A5F" w:rsidRDefault="00E413F2" w:rsidP="00B047CD">
            <w:pPr>
              <w:pStyle w:val="Tabletext"/>
              <w:framePr w:wrap="notBeside" w:vAnchor="text" w:hAnchor="text" w:xAlign="center" w:y="1"/>
              <w:ind w:left="113" w:right="113"/>
              <w:rPr>
                <w:lang w:eastAsia="zh-CN"/>
              </w:rPr>
            </w:pPr>
            <w:r w:rsidRPr="00E04A5F">
              <w:rPr>
                <w:lang w:eastAsia="zh-CN"/>
              </w:rPr>
              <w:t>X</w:t>
            </w:r>
            <w:r w:rsidRPr="00E04A5F">
              <w:rPr>
                <w:rFonts w:hint="eastAsia"/>
                <w:lang w:eastAsia="zh-CN"/>
              </w:rPr>
              <w:t>主管部门应使人们了解其国家立场</w:t>
            </w:r>
          </w:p>
        </w:tc>
        <w:tc>
          <w:tcPr>
            <w:tcW w:w="4793" w:type="dxa"/>
          </w:tcPr>
          <w:p w:rsidR="00E413F2" w:rsidRPr="00E04A5F" w:rsidRDefault="00E413F2" w:rsidP="00B047CD">
            <w:pPr>
              <w:pStyle w:val="Tabletext"/>
              <w:framePr w:wrap="notBeside" w:vAnchor="text" w:hAnchor="text" w:xAlign="center" w:y="1"/>
              <w:ind w:left="113" w:right="113"/>
              <w:rPr>
                <w:lang w:eastAsia="zh-CN"/>
              </w:rPr>
            </w:pPr>
            <w:r w:rsidRPr="00E04A5F">
              <w:rPr>
                <w:lang w:eastAsia="zh-CN"/>
              </w:rPr>
              <w:t>Y</w:t>
            </w:r>
            <w:r w:rsidRPr="00E04A5F">
              <w:rPr>
                <w:rFonts w:hint="eastAsia"/>
                <w:lang w:eastAsia="zh-CN"/>
              </w:rPr>
              <w:t>主管部门应通过一切可用的官方途径使在其领土上的由成员国授权的运营机构和回叫提供商注意这一情况</w:t>
            </w:r>
          </w:p>
        </w:tc>
      </w:tr>
      <w:tr w:rsidR="00E413F2" w:rsidRPr="00E04A5F" w:rsidTr="00B047CD">
        <w:tc>
          <w:tcPr>
            <w:tcW w:w="4860" w:type="dxa"/>
          </w:tcPr>
          <w:p w:rsidR="00E413F2" w:rsidRPr="00E04A5F" w:rsidRDefault="00E413F2" w:rsidP="00B047CD">
            <w:pPr>
              <w:pStyle w:val="Tabletext"/>
              <w:framePr w:wrap="notBeside" w:vAnchor="text" w:hAnchor="text" w:xAlign="center" w:y="1"/>
              <w:ind w:left="113" w:right="113"/>
              <w:rPr>
                <w:lang w:eastAsia="zh-CN"/>
              </w:rPr>
            </w:pPr>
            <w:r w:rsidRPr="00E04A5F">
              <w:rPr>
                <w:lang w:eastAsia="zh-CN"/>
              </w:rPr>
              <w:t>X</w:t>
            </w:r>
            <w:r w:rsidRPr="00E04A5F">
              <w:rPr>
                <w:rFonts w:hint="eastAsia"/>
                <w:lang w:eastAsia="zh-CN"/>
              </w:rPr>
              <w:t>主管部门应告知在其领土上运营的由成员国授权的运营机构这一政策立场，而那些由成员国授权的运营机构则应采取步骤，确保其国际运营协议符合该立场</w:t>
            </w:r>
          </w:p>
        </w:tc>
        <w:tc>
          <w:tcPr>
            <w:tcW w:w="4793" w:type="dxa"/>
          </w:tcPr>
          <w:p w:rsidR="00E413F2" w:rsidRPr="00E04A5F" w:rsidRDefault="00E413F2" w:rsidP="00B047CD">
            <w:pPr>
              <w:pStyle w:val="Tabletext"/>
              <w:framePr w:wrap="notBeside" w:vAnchor="text" w:hAnchor="text" w:xAlign="center" w:y="1"/>
              <w:ind w:left="113" w:right="113"/>
              <w:rPr>
                <w:lang w:eastAsia="zh-CN"/>
              </w:rPr>
            </w:pPr>
            <w:r w:rsidRPr="00E04A5F">
              <w:rPr>
                <w:lang w:eastAsia="zh-CN"/>
              </w:rPr>
              <w:t>Y</w:t>
            </w:r>
            <w:r w:rsidRPr="00E04A5F">
              <w:rPr>
                <w:rFonts w:hint="eastAsia"/>
                <w:lang w:eastAsia="zh-CN"/>
              </w:rPr>
              <w:t>国的由成员国授权的运营机构应予以合作，考虑对国际运营协议进行必要的修订</w:t>
            </w:r>
          </w:p>
        </w:tc>
      </w:tr>
    </w:tbl>
    <w:p w:rsidR="00B047CD" w:rsidRDefault="00B047CD">
      <w:pPr>
        <w:rPr>
          <w:lang w:eastAsia="zh-CN"/>
        </w:rPr>
      </w:pPr>
    </w:p>
    <w:p w:rsidR="00B047CD" w:rsidRDefault="00B047CD">
      <w:pPr>
        <w:rPr>
          <w:lang w:eastAsia="zh-CN"/>
        </w:rPr>
      </w:pPr>
    </w:p>
    <w:p w:rsidR="00B047CD" w:rsidRDefault="00B047CD">
      <w:pPr>
        <w:rPr>
          <w:lang w:eastAsia="zh-CN"/>
        </w:rPr>
      </w:pPr>
    </w:p>
    <w:p w:rsidR="00B047CD" w:rsidRDefault="00B047CD">
      <w:pPr>
        <w:rPr>
          <w:lang w:eastAsia="zh-CN"/>
        </w:rPr>
      </w:pPr>
    </w:p>
    <w:p w:rsidR="00B047CD" w:rsidRDefault="00B047CD">
      <w:pPr>
        <w:rPr>
          <w:lang w:eastAsia="zh-CN"/>
        </w:rPr>
      </w:pPr>
      <w:r>
        <w:rPr>
          <w:lang w:eastAsia="zh-C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4793"/>
      </w:tblGrid>
      <w:tr w:rsidR="00B047CD" w:rsidRPr="00E04A5F" w:rsidTr="00B047CD">
        <w:tc>
          <w:tcPr>
            <w:tcW w:w="4860" w:type="dxa"/>
          </w:tcPr>
          <w:p w:rsidR="00B047CD" w:rsidRPr="008045C7" w:rsidRDefault="00B047CD" w:rsidP="00B047CD">
            <w:pPr>
              <w:pStyle w:val="Tablehead"/>
              <w:framePr w:wrap="notBeside" w:vAnchor="text" w:hAnchor="text" w:xAlign="center" w:y="1"/>
              <w:rPr>
                <w:lang w:eastAsia="zh-CN"/>
              </w:rPr>
            </w:pPr>
            <w:r w:rsidRPr="008045C7">
              <w:rPr>
                <w:lang w:eastAsia="zh-CN"/>
              </w:rPr>
              <w:lastRenderedPageBreak/>
              <w:t>X</w:t>
            </w:r>
            <w:r w:rsidRPr="008045C7">
              <w:rPr>
                <w:rFonts w:hint="eastAsia"/>
                <w:lang w:eastAsia="zh-CN"/>
              </w:rPr>
              <w:t>国（回叫用户所在地）</w:t>
            </w:r>
          </w:p>
        </w:tc>
        <w:tc>
          <w:tcPr>
            <w:tcW w:w="4793" w:type="dxa"/>
          </w:tcPr>
          <w:p w:rsidR="00B047CD" w:rsidRPr="008045C7" w:rsidRDefault="00B047CD" w:rsidP="00B047CD">
            <w:pPr>
              <w:pStyle w:val="Tablehead"/>
              <w:framePr w:wrap="notBeside" w:vAnchor="text" w:hAnchor="text" w:xAlign="center" w:y="1"/>
              <w:rPr>
                <w:lang w:eastAsia="zh-CN"/>
              </w:rPr>
            </w:pPr>
            <w:r w:rsidRPr="008045C7">
              <w:rPr>
                <w:lang w:eastAsia="zh-CN"/>
              </w:rPr>
              <w:t>Y</w:t>
            </w:r>
            <w:r w:rsidRPr="008045C7">
              <w:rPr>
                <w:rFonts w:hint="eastAsia"/>
                <w:lang w:eastAsia="zh-CN"/>
              </w:rPr>
              <w:t>国（回叫提供方所在地）</w:t>
            </w:r>
          </w:p>
        </w:tc>
      </w:tr>
      <w:tr w:rsidR="00B047CD" w:rsidRPr="00E04A5F" w:rsidTr="00B047CD">
        <w:tc>
          <w:tcPr>
            <w:tcW w:w="4860" w:type="dxa"/>
          </w:tcPr>
          <w:p w:rsidR="00B047CD" w:rsidRPr="00E04A5F" w:rsidRDefault="00B047CD" w:rsidP="00B047CD">
            <w:pPr>
              <w:pStyle w:val="Tabletext"/>
              <w:framePr w:wrap="notBeside" w:vAnchor="text" w:hAnchor="text" w:xAlign="center" w:y="1"/>
              <w:ind w:left="113" w:right="113"/>
              <w:rPr>
                <w:lang w:eastAsia="zh-CN"/>
              </w:rPr>
            </w:pPr>
          </w:p>
        </w:tc>
        <w:tc>
          <w:tcPr>
            <w:tcW w:w="4793" w:type="dxa"/>
          </w:tcPr>
          <w:p w:rsidR="00B047CD" w:rsidRPr="00E04A5F" w:rsidRDefault="00B047CD" w:rsidP="00B047CD">
            <w:pPr>
              <w:pStyle w:val="Tabletext"/>
              <w:keepNext/>
              <w:keepLines/>
              <w:framePr w:wrap="notBeside" w:vAnchor="text" w:hAnchor="text" w:xAlign="center" w:y="1"/>
              <w:ind w:left="113" w:right="113"/>
              <w:rPr>
                <w:lang w:eastAsia="zh-CN"/>
              </w:rPr>
            </w:pPr>
            <w:r w:rsidRPr="00E04A5F">
              <w:rPr>
                <w:lang w:eastAsia="zh-CN"/>
              </w:rPr>
              <w:t>Y</w:t>
            </w:r>
            <w:r w:rsidRPr="00E04A5F">
              <w:rPr>
                <w:rFonts w:hint="eastAsia"/>
                <w:lang w:eastAsia="zh-CN"/>
              </w:rPr>
              <w:t>主管部门和</w:t>
            </w:r>
            <w:r w:rsidRPr="00E04A5F">
              <w:rPr>
                <w:lang w:eastAsia="zh-CN"/>
              </w:rPr>
              <w:t>/</w:t>
            </w:r>
            <w:r w:rsidRPr="00E04A5F">
              <w:rPr>
                <w:rFonts w:hint="eastAsia"/>
                <w:lang w:eastAsia="zh-CN"/>
              </w:rPr>
              <w:t>或</w:t>
            </w:r>
            <w:r w:rsidRPr="00E04A5F">
              <w:rPr>
                <w:lang w:eastAsia="zh-CN"/>
              </w:rPr>
              <w:t>Y</w:t>
            </w:r>
            <w:r w:rsidRPr="00E04A5F">
              <w:rPr>
                <w:rFonts w:hint="eastAsia"/>
                <w:lang w:eastAsia="zh-CN"/>
              </w:rPr>
              <w:t>国内的由成员国授权的运营机构应努力确保在其领土上运营的回叫提供商认识到：</w:t>
            </w:r>
          </w:p>
          <w:p w:rsidR="00B047CD" w:rsidRPr="00E04A5F" w:rsidRDefault="00B047CD" w:rsidP="00B047CD">
            <w:pPr>
              <w:pStyle w:val="Tabletext"/>
              <w:framePr w:wrap="notBeside" w:vAnchor="text" w:hAnchor="text" w:xAlign="center" w:y="1"/>
              <w:ind w:left="362" w:right="113" w:hanging="249"/>
              <w:rPr>
                <w:lang w:eastAsia="zh-CN"/>
              </w:rPr>
            </w:pPr>
            <w:r w:rsidRPr="001676D9">
              <w:rPr>
                <w:i/>
                <w:iCs/>
                <w:lang w:eastAsia="zh-CN"/>
              </w:rPr>
              <w:t>a)</w:t>
            </w:r>
            <w:r w:rsidRPr="00E04A5F">
              <w:rPr>
                <w:lang w:eastAsia="zh-CN"/>
              </w:rPr>
              <w:tab/>
            </w:r>
            <w:r>
              <w:rPr>
                <w:rFonts w:hint="eastAsia"/>
                <w:lang w:eastAsia="zh-CN"/>
              </w:rPr>
              <w:tab/>
            </w:r>
            <w:r w:rsidRPr="00E04A5F">
              <w:rPr>
                <w:rFonts w:hint="eastAsia"/>
                <w:lang w:eastAsia="zh-CN"/>
              </w:rPr>
              <w:t>不应在一个明确禁止回叫业务的国家提供这种业务；以及</w:t>
            </w:r>
          </w:p>
          <w:p w:rsidR="00B047CD" w:rsidRPr="00E04A5F" w:rsidRDefault="00B047CD" w:rsidP="00B047CD">
            <w:pPr>
              <w:pStyle w:val="Tabletext"/>
              <w:framePr w:wrap="notBeside" w:vAnchor="text" w:hAnchor="text" w:xAlign="center" w:y="1"/>
              <w:ind w:left="404" w:right="113" w:hanging="291"/>
              <w:rPr>
                <w:lang w:eastAsia="zh-CN"/>
              </w:rPr>
            </w:pPr>
            <w:r w:rsidRPr="001676D9">
              <w:rPr>
                <w:i/>
                <w:iCs/>
                <w:lang w:eastAsia="zh-CN"/>
              </w:rPr>
              <w:t>b)</w:t>
            </w:r>
            <w:r w:rsidRPr="00E04A5F">
              <w:rPr>
                <w:lang w:eastAsia="zh-CN"/>
              </w:rPr>
              <w:tab/>
            </w:r>
            <w:r>
              <w:rPr>
                <w:rFonts w:hint="eastAsia"/>
                <w:lang w:eastAsia="zh-CN"/>
              </w:rPr>
              <w:tab/>
            </w:r>
            <w:r w:rsidRPr="00E04A5F">
              <w:rPr>
                <w:rFonts w:hint="eastAsia"/>
                <w:lang w:eastAsia="zh-CN"/>
              </w:rPr>
              <w:t>回叫的配置类型不得造成国际</w:t>
            </w:r>
            <w:r w:rsidRPr="00E04A5F">
              <w:rPr>
                <w:lang w:eastAsia="zh-CN"/>
              </w:rPr>
              <w:t>PSTN</w:t>
            </w:r>
            <w:r w:rsidRPr="00E04A5F">
              <w:rPr>
                <w:rFonts w:hint="eastAsia"/>
                <w:lang w:eastAsia="zh-CN"/>
              </w:rPr>
              <w:t>的质量和性能下降</w:t>
            </w:r>
          </w:p>
        </w:tc>
      </w:tr>
      <w:tr w:rsidR="00B047CD" w:rsidRPr="00E04A5F" w:rsidTr="00B047CD">
        <w:tc>
          <w:tcPr>
            <w:tcW w:w="4860" w:type="dxa"/>
            <w:tcBorders>
              <w:bottom w:val="single" w:sz="4" w:space="0" w:color="auto"/>
            </w:tcBorders>
          </w:tcPr>
          <w:p w:rsidR="00B047CD" w:rsidRPr="00E04A5F" w:rsidRDefault="00B047CD" w:rsidP="00B047CD">
            <w:pPr>
              <w:pStyle w:val="Tabletext"/>
              <w:framePr w:wrap="notBeside" w:vAnchor="text" w:hAnchor="text" w:xAlign="center" w:y="1"/>
              <w:ind w:left="113" w:right="113"/>
              <w:rPr>
                <w:lang w:eastAsia="zh-CN"/>
              </w:rPr>
            </w:pPr>
            <w:r w:rsidRPr="00E04A5F">
              <w:rPr>
                <w:lang w:eastAsia="zh-CN"/>
              </w:rPr>
              <w:t>X</w:t>
            </w:r>
            <w:r w:rsidRPr="00E04A5F">
              <w:rPr>
                <w:rFonts w:hint="eastAsia"/>
                <w:lang w:eastAsia="zh-CN"/>
              </w:rPr>
              <w:t>主管部门应在其管辖和责任范围内采取一切合理的措施，阻止在其领土上提供和</w:t>
            </w:r>
            <w:r w:rsidRPr="00E04A5F">
              <w:rPr>
                <w:lang w:eastAsia="zh-CN"/>
              </w:rPr>
              <w:t>/</w:t>
            </w:r>
            <w:r w:rsidRPr="00E04A5F">
              <w:rPr>
                <w:rFonts w:hint="eastAsia"/>
                <w:lang w:eastAsia="zh-CN"/>
              </w:rPr>
              <w:t>或使用以下回叫业务：</w:t>
            </w:r>
          </w:p>
          <w:p w:rsidR="00B047CD" w:rsidRPr="00E04A5F" w:rsidRDefault="00B047CD" w:rsidP="00B047CD">
            <w:pPr>
              <w:pStyle w:val="Tabletext"/>
              <w:framePr w:wrap="notBeside" w:vAnchor="text" w:hAnchor="text" w:xAlign="center" w:y="1"/>
              <w:tabs>
                <w:tab w:val="clear" w:pos="567"/>
                <w:tab w:val="left" w:pos="392"/>
              </w:tabs>
              <w:ind w:left="113" w:right="113"/>
              <w:rPr>
                <w:lang w:eastAsia="zh-CN"/>
              </w:rPr>
            </w:pPr>
            <w:r w:rsidRPr="001676D9">
              <w:rPr>
                <w:i/>
                <w:iCs/>
                <w:lang w:eastAsia="zh-CN"/>
              </w:rPr>
              <w:t>a)</w:t>
            </w:r>
            <w:r w:rsidRPr="00E04A5F">
              <w:rPr>
                <w:lang w:eastAsia="zh-CN"/>
              </w:rPr>
              <w:tab/>
            </w:r>
            <w:r>
              <w:rPr>
                <w:rFonts w:hint="eastAsia"/>
                <w:lang w:eastAsia="zh-CN"/>
              </w:rPr>
              <w:tab/>
            </w:r>
            <w:r w:rsidRPr="00E04A5F">
              <w:rPr>
                <w:rFonts w:hint="eastAsia"/>
                <w:lang w:eastAsia="zh-CN"/>
              </w:rPr>
              <w:t>被禁止的回叫业务；和</w:t>
            </w:r>
            <w:r w:rsidRPr="00E04A5F">
              <w:rPr>
                <w:lang w:eastAsia="zh-CN"/>
              </w:rPr>
              <w:t>/</w:t>
            </w:r>
            <w:r w:rsidRPr="00E04A5F">
              <w:rPr>
                <w:rFonts w:hint="eastAsia"/>
                <w:lang w:eastAsia="zh-CN"/>
              </w:rPr>
              <w:t>或</w:t>
            </w:r>
          </w:p>
          <w:p w:rsidR="00B047CD" w:rsidRPr="00E04A5F" w:rsidRDefault="00B047CD" w:rsidP="00B047CD">
            <w:pPr>
              <w:pStyle w:val="Tabletext"/>
              <w:framePr w:wrap="notBeside" w:vAnchor="text" w:hAnchor="text" w:xAlign="center" w:y="1"/>
              <w:tabs>
                <w:tab w:val="clear" w:pos="567"/>
                <w:tab w:val="left" w:pos="392"/>
              </w:tabs>
              <w:ind w:left="113" w:right="113"/>
              <w:rPr>
                <w:lang w:eastAsia="zh-CN"/>
              </w:rPr>
            </w:pPr>
            <w:r w:rsidRPr="001676D9">
              <w:rPr>
                <w:i/>
                <w:iCs/>
                <w:lang w:eastAsia="zh-CN"/>
              </w:rPr>
              <w:t>b)</w:t>
            </w:r>
            <w:r w:rsidRPr="00E04A5F">
              <w:rPr>
                <w:lang w:eastAsia="zh-CN"/>
              </w:rPr>
              <w:tab/>
            </w:r>
            <w:r>
              <w:rPr>
                <w:rFonts w:hint="eastAsia"/>
                <w:lang w:eastAsia="zh-CN"/>
              </w:rPr>
              <w:tab/>
            </w:r>
            <w:r w:rsidRPr="00E04A5F">
              <w:rPr>
                <w:rFonts w:hint="eastAsia"/>
                <w:lang w:eastAsia="zh-CN"/>
              </w:rPr>
              <w:t>对网络有害的回叫业务。</w:t>
            </w:r>
          </w:p>
          <w:p w:rsidR="00B047CD" w:rsidRPr="00E04A5F" w:rsidRDefault="00B047CD" w:rsidP="00B047CD">
            <w:pPr>
              <w:pStyle w:val="Tabletext"/>
              <w:framePr w:wrap="notBeside" w:vAnchor="text" w:hAnchor="text" w:xAlign="center" w:y="1"/>
              <w:ind w:left="113" w:right="113"/>
              <w:rPr>
                <w:lang w:eastAsia="zh-CN"/>
              </w:rPr>
            </w:pPr>
            <w:r w:rsidRPr="00E04A5F">
              <w:rPr>
                <w:lang w:eastAsia="zh-CN"/>
              </w:rPr>
              <w:t>X</w:t>
            </w:r>
            <w:r w:rsidRPr="00E04A5F">
              <w:rPr>
                <w:rFonts w:hint="eastAsia"/>
                <w:lang w:eastAsia="zh-CN"/>
              </w:rPr>
              <w:t>国的</w:t>
            </w:r>
            <w:r w:rsidRPr="00E04A5F">
              <w:rPr>
                <w:lang w:eastAsia="zh-CN"/>
              </w:rPr>
              <w:t>ROA</w:t>
            </w:r>
            <w:r w:rsidRPr="00E04A5F">
              <w:rPr>
                <w:rFonts w:hint="eastAsia"/>
                <w:lang w:eastAsia="zh-CN"/>
              </w:rPr>
              <w:t>应在实施这些措施方面给予合作。</w:t>
            </w:r>
          </w:p>
        </w:tc>
        <w:tc>
          <w:tcPr>
            <w:tcW w:w="4793" w:type="dxa"/>
            <w:tcBorders>
              <w:bottom w:val="single" w:sz="4" w:space="0" w:color="auto"/>
            </w:tcBorders>
          </w:tcPr>
          <w:p w:rsidR="00B047CD" w:rsidRPr="00E04A5F" w:rsidRDefault="00B047CD" w:rsidP="00B047CD">
            <w:pPr>
              <w:pStyle w:val="Tabletext"/>
              <w:framePr w:wrap="notBeside" w:vAnchor="text" w:hAnchor="text" w:xAlign="center" w:y="1"/>
              <w:ind w:left="113" w:right="113"/>
              <w:rPr>
                <w:lang w:eastAsia="zh-CN"/>
              </w:rPr>
            </w:pPr>
            <w:r w:rsidRPr="00E04A5F">
              <w:rPr>
                <w:lang w:eastAsia="zh-CN"/>
              </w:rPr>
              <w:t>Y</w:t>
            </w:r>
            <w:r w:rsidRPr="00E04A5F">
              <w:rPr>
                <w:rFonts w:hint="eastAsia"/>
                <w:lang w:eastAsia="zh-CN"/>
              </w:rPr>
              <w:t>主管部门和</w:t>
            </w:r>
            <w:r w:rsidRPr="00E04A5F">
              <w:rPr>
                <w:lang w:eastAsia="zh-CN"/>
              </w:rPr>
              <w:t>Y</w:t>
            </w:r>
            <w:r w:rsidRPr="00E04A5F">
              <w:rPr>
                <w:rFonts w:hint="eastAsia"/>
                <w:lang w:eastAsia="zh-CN"/>
              </w:rPr>
              <w:t>国的由成员国授权的运营机构应</w:t>
            </w:r>
            <w:r>
              <w:rPr>
                <w:lang w:eastAsia="zh-CN"/>
              </w:rPr>
              <w:br/>
            </w:r>
            <w:r w:rsidRPr="00E04A5F">
              <w:rPr>
                <w:rFonts w:hint="eastAsia"/>
                <w:lang w:eastAsia="zh-CN"/>
              </w:rPr>
              <w:t>采取所有合理的措施，阻止回叫提供商在其领土上：</w:t>
            </w:r>
          </w:p>
          <w:p w:rsidR="00B047CD" w:rsidRPr="00E04A5F" w:rsidRDefault="00B047CD" w:rsidP="00B047CD">
            <w:pPr>
              <w:pStyle w:val="Tabletext"/>
              <w:framePr w:wrap="notBeside" w:vAnchor="text" w:hAnchor="text" w:xAlign="center" w:y="1"/>
              <w:ind w:left="404" w:right="113" w:hanging="291"/>
              <w:rPr>
                <w:lang w:eastAsia="zh-CN"/>
              </w:rPr>
            </w:pPr>
            <w:r w:rsidRPr="001676D9">
              <w:rPr>
                <w:i/>
                <w:iCs/>
                <w:lang w:eastAsia="zh-CN"/>
              </w:rPr>
              <w:t>a)</w:t>
            </w:r>
            <w:r w:rsidRPr="00E04A5F">
              <w:rPr>
                <w:lang w:eastAsia="zh-CN"/>
              </w:rPr>
              <w:tab/>
            </w:r>
            <w:r>
              <w:rPr>
                <w:rFonts w:hint="eastAsia"/>
                <w:lang w:eastAsia="zh-CN"/>
              </w:rPr>
              <w:tab/>
            </w:r>
            <w:r w:rsidRPr="00E04A5F">
              <w:rPr>
                <w:rFonts w:hint="eastAsia"/>
                <w:lang w:eastAsia="zh-CN"/>
              </w:rPr>
              <w:t>向禁止回叫业务的其他国家提供回叫业务；</w:t>
            </w:r>
            <w:r>
              <w:rPr>
                <w:lang w:eastAsia="zh-CN"/>
              </w:rPr>
              <w:br/>
            </w:r>
            <w:r w:rsidRPr="00E04A5F">
              <w:rPr>
                <w:rFonts w:hint="eastAsia"/>
                <w:lang w:eastAsia="zh-CN"/>
              </w:rPr>
              <w:t>和</w:t>
            </w:r>
            <w:r w:rsidRPr="00E04A5F">
              <w:rPr>
                <w:lang w:eastAsia="zh-CN"/>
              </w:rPr>
              <w:t>/</w:t>
            </w:r>
            <w:r w:rsidRPr="00E04A5F">
              <w:rPr>
                <w:rFonts w:hint="eastAsia"/>
                <w:lang w:eastAsia="zh-CN"/>
              </w:rPr>
              <w:t>或</w:t>
            </w:r>
          </w:p>
          <w:p w:rsidR="00B047CD" w:rsidRPr="00E04A5F" w:rsidRDefault="00B047CD" w:rsidP="00B047CD">
            <w:pPr>
              <w:pStyle w:val="Tabletext"/>
              <w:framePr w:wrap="notBeside" w:vAnchor="text" w:hAnchor="text" w:xAlign="center" w:y="1"/>
              <w:ind w:left="404" w:right="113" w:hanging="291"/>
              <w:rPr>
                <w:lang w:eastAsia="zh-CN"/>
              </w:rPr>
            </w:pPr>
            <w:r w:rsidRPr="001676D9">
              <w:rPr>
                <w:i/>
                <w:iCs/>
                <w:lang w:eastAsia="zh-CN"/>
              </w:rPr>
              <w:t>b)</w:t>
            </w:r>
            <w:r w:rsidRPr="00E04A5F">
              <w:rPr>
                <w:lang w:eastAsia="zh-CN"/>
              </w:rPr>
              <w:tab/>
            </w:r>
            <w:r>
              <w:rPr>
                <w:rFonts w:hint="eastAsia"/>
                <w:lang w:eastAsia="zh-CN"/>
              </w:rPr>
              <w:tab/>
            </w:r>
            <w:r w:rsidRPr="00E04A5F">
              <w:rPr>
                <w:rFonts w:hint="eastAsia"/>
                <w:lang w:eastAsia="zh-CN"/>
              </w:rPr>
              <w:t>提供有损于相关网络的回叫业务。</w:t>
            </w:r>
          </w:p>
        </w:tc>
      </w:tr>
      <w:tr w:rsidR="00B047CD" w:rsidRPr="00E04A5F" w:rsidTr="00B047CD">
        <w:tc>
          <w:tcPr>
            <w:tcW w:w="9653" w:type="dxa"/>
            <w:gridSpan w:val="2"/>
            <w:tcBorders>
              <w:left w:val="nil"/>
              <w:bottom w:val="nil"/>
              <w:right w:val="nil"/>
            </w:tcBorders>
          </w:tcPr>
          <w:p w:rsidR="00B047CD" w:rsidRPr="00E04A5F" w:rsidRDefault="00B047CD" w:rsidP="00B047CD">
            <w:pPr>
              <w:pStyle w:val="Tablelegend"/>
              <w:framePr w:wrap="notBeside" w:vAnchor="text" w:hAnchor="text" w:xAlign="center" w:y="1"/>
              <w:spacing w:before="240"/>
              <w:rPr>
                <w:lang w:eastAsia="zh-CN"/>
              </w:rPr>
            </w:pPr>
            <w:r w:rsidRPr="00E04A5F">
              <w:rPr>
                <w:rFonts w:hint="eastAsia"/>
                <w:lang w:eastAsia="zh-CN"/>
              </w:rPr>
              <w:t>注</w:t>
            </w:r>
            <w:r w:rsidRPr="00E04A5F">
              <w:rPr>
                <w:rFonts w:hint="eastAsia"/>
                <w:lang w:eastAsia="zh-CN"/>
              </w:rPr>
              <w:t xml:space="preserve"> </w:t>
            </w:r>
            <w:r w:rsidRPr="00E04A5F">
              <w:rPr>
                <w:lang w:eastAsia="zh-CN"/>
              </w:rPr>
              <w:t>–</w:t>
            </w:r>
            <w:r w:rsidRPr="00E04A5F">
              <w:rPr>
                <w:rFonts w:hint="eastAsia"/>
                <w:lang w:eastAsia="zh-CN"/>
              </w:rPr>
              <w:t xml:space="preserve"> </w:t>
            </w:r>
            <w:r w:rsidRPr="00E04A5F">
              <w:rPr>
                <w:rFonts w:hint="eastAsia"/>
                <w:lang w:eastAsia="zh-CN"/>
              </w:rPr>
              <w:t>对那些将回叫视为《国际电信规则》中定义的“国际电信业务”的国家而言，在相关的由成员国授权的运营机构之间应就回叫运营条件签订双边运营协议。</w:t>
            </w:r>
          </w:p>
        </w:tc>
      </w:tr>
    </w:tbl>
    <w:p w:rsidR="00E413F2" w:rsidRDefault="00E413F2" w:rsidP="00E413F2">
      <w:pPr>
        <w:pStyle w:val="Reasons"/>
        <w:rPr>
          <w:lang w:eastAsia="zh-CN"/>
        </w:rPr>
      </w:pPr>
    </w:p>
    <w:p w:rsidR="00B047CD" w:rsidRDefault="00B047CD" w:rsidP="00E413F2">
      <w:pPr>
        <w:pStyle w:val="Reasons"/>
        <w:rPr>
          <w:lang w:eastAsia="zh-CN"/>
        </w:rPr>
      </w:pPr>
    </w:p>
    <w:p w:rsidR="00B047CD" w:rsidRDefault="00B047CD" w:rsidP="00E413F2">
      <w:pPr>
        <w:pStyle w:val="Reasons"/>
        <w:rPr>
          <w:lang w:eastAsia="zh-CN"/>
        </w:rPr>
      </w:pPr>
    </w:p>
    <w:p w:rsidR="00B047CD" w:rsidRDefault="00B047CD" w:rsidP="00E413F2">
      <w:pPr>
        <w:pStyle w:val="Reasons"/>
        <w:rPr>
          <w:lang w:eastAsia="zh-CN"/>
        </w:rPr>
      </w:pPr>
    </w:p>
    <w:p w:rsidR="00B047CD" w:rsidRDefault="00B047CD" w:rsidP="00E413F2">
      <w:pPr>
        <w:pStyle w:val="Reasons"/>
        <w:rPr>
          <w:lang w:eastAsia="zh-CN"/>
        </w:rPr>
      </w:pPr>
    </w:p>
    <w:p w:rsidR="00B047CD" w:rsidRDefault="00B047CD" w:rsidP="00E413F2">
      <w:pPr>
        <w:pStyle w:val="Reasons"/>
        <w:rPr>
          <w:lang w:eastAsia="zh-CN"/>
        </w:rPr>
      </w:pPr>
    </w:p>
    <w:p w:rsidR="00350F70" w:rsidRPr="00E413F2" w:rsidRDefault="00350F70">
      <w:pPr>
        <w:tabs>
          <w:tab w:val="clear" w:pos="1134"/>
          <w:tab w:val="clear" w:pos="1871"/>
          <w:tab w:val="clear" w:pos="2268"/>
        </w:tabs>
        <w:overflowPunct/>
        <w:autoSpaceDE/>
        <w:autoSpaceDN/>
        <w:adjustRightInd/>
        <w:spacing w:before="0"/>
        <w:textAlignment w:val="auto"/>
        <w:rPr>
          <w:lang w:eastAsia="zh-CN"/>
        </w:rPr>
      </w:pPr>
      <w:bookmarkStart w:id="7" w:name="_GoBack"/>
      <w:bookmarkEnd w:id="7"/>
    </w:p>
    <w:sectPr w:rsidR="00350F70" w:rsidRPr="00E413F2" w:rsidSect="00EA180C">
      <w:headerReference w:type="even" r:id="rId18"/>
      <w:headerReference w:type="default" r:id="rId19"/>
      <w:footerReference w:type="even" r:id="rId20"/>
      <w:footerReference w:type="default" r:id="rId21"/>
      <w:footnotePr>
        <w:pos w:val="beneathText"/>
      </w:footnotePr>
      <w:pgSz w:w="11907" w:h="16834" w:code="9"/>
      <w:pgMar w:top="1418" w:right="1134" w:bottom="1418" w:left="1134" w:header="720" w:footer="720" w:gutter="0"/>
      <w:pgNumType w:start="1"/>
      <w:cols w:space="720"/>
      <w:vAlign w:val="both"/>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A70" w:rsidRDefault="005B4A70">
      <w:r>
        <w:separator/>
      </w:r>
    </w:p>
  </w:endnote>
  <w:endnote w:type="continuationSeparator" w:id="0">
    <w:p w:rsidR="005B4A70" w:rsidRDefault="005B4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39T36Lfz">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646" w:rsidRDefault="00394646">
    <w:pPr>
      <w:pStyle w:val="FooterQP"/>
      <w:rPr>
        <w:b w:val="0"/>
      </w:rPr>
    </w:pPr>
    <w:r>
      <w:rPr>
        <w:rStyle w:val="PageNumber"/>
        <w:rFonts w:eastAsia="Times New Roman"/>
        <w:b w:val="0"/>
      </w:rPr>
      <w:fldChar w:fldCharType="begin"/>
    </w:r>
    <w:r>
      <w:rPr>
        <w:rStyle w:val="PageNumber"/>
        <w:rFonts w:eastAsia="Times New Roman"/>
        <w:b w:val="0"/>
      </w:rPr>
      <w:instrText xml:space="preserve"> PAGE </w:instrText>
    </w:r>
    <w:r>
      <w:rPr>
        <w:rStyle w:val="PageNumber"/>
        <w:rFonts w:eastAsia="Times New Roman"/>
        <w:b w:val="0"/>
      </w:rPr>
      <w:fldChar w:fldCharType="separate"/>
    </w:r>
    <w:r w:rsidR="00EA180C">
      <w:rPr>
        <w:rStyle w:val="PageNumber"/>
        <w:rFonts w:eastAsia="Times New Roman"/>
        <w:b w:val="0"/>
        <w:noProof/>
      </w:rPr>
      <w:t>i</w:t>
    </w:r>
    <w:r>
      <w:rPr>
        <w:rStyle w:val="PageNumber"/>
        <w:rFonts w:eastAsia="Times New Roman"/>
        <w:b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4175A8">
      <w:rPr>
        <w:rFonts w:hint="eastAsia"/>
        <w:lang w:val="en-US" w:eastAsia="zh-CN"/>
      </w:rPr>
      <w:t>第</w:t>
    </w:r>
    <w:r w:rsidR="004175A8">
      <w:rPr>
        <w:rFonts w:hint="eastAsia"/>
        <w:lang w:val="en-US" w:eastAsia="zh-CN"/>
      </w:rPr>
      <w:t>1</w:t>
    </w:r>
    <w:r w:rsidR="004175A8">
      <w:rPr>
        <w:rFonts w:hint="eastAsia"/>
        <w:lang w:val="en-US" w:eastAsia="zh-CN"/>
      </w:rPr>
      <w:t>部分</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394646">
      <w:rPr>
        <w:lang w:val="en-US" w:eastAsia="zh-CN"/>
      </w:rPr>
      <w:cr/>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394646">
      <w:rPr>
        <w:b w:val="0"/>
        <w:lang w:val="en-US" w:eastAsia="zh-CN"/>
      </w:rPr>
      <w:t>3</w:t>
    </w:r>
    <w:r w:rsidRPr="00AA4B12">
      <w:rPr>
        <w:b w:val="0"/>
        <w:lang w:val="en-US"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AA4B12" w:rsidRDefault="0061564D" w:rsidP="00EA180C">
    <w:pPr>
      <w:pStyle w:val="Footer"/>
      <w:rPr>
        <w:lang w:val="en-US" w:eastAsia="zh-CN"/>
      </w:rPr>
    </w:pP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EA180C">
      <w:rPr>
        <w:b w:val="0"/>
        <w:lang w:val="en-US" w:eastAsia="zh-CN"/>
      </w:rPr>
      <w:t>2</w:t>
    </w:r>
    <w:r w:rsidRPr="00AA4B12">
      <w:rPr>
        <w:b w:val="0"/>
        <w:lang w:val="en-US" w:eastAsia="zh-CN"/>
      </w:rPr>
      <w:fldChar w:fldCharType="end"/>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eastAsia="zh-CN"/>
      </w:rPr>
      <w:t xml:space="preserve"> </w:t>
    </w:r>
    <w:r>
      <w:rPr>
        <w:lang w:val="en-US" w:eastAsia="zh-CN"/>
      </w:rPr>
      <w:t xml:space="preserve">– </w:t>
    </w:r>
    <w:r>
      <w:rPr>
        <w:lang w:val="en-US" w:eastAsia="zh-CN"/>
      </w:rPr>
      <w:fldChar w:fldCharType="begin"/>
    </w:r>
    <w:r>
      <w:rPr>
        <w:lang w:val="en-US" w:eastAsia="zh-CN"/>
      </w:rPr>
      <w:instrText xml:space="preserve"> STYLEREF  href  \* MERGEFORMAT </w:instrText>
    </w:r>
    <w:r>
      <w:rPr>
        <w:lang w:val="en-US" w:eastAsia="zh-CN"/>
      </w:rPr>
      <w:fldChar w:fldCharType="separate"/>
    </w:r>
    <w:r w:rsidR="00EA180C">
      <w:rPr>
        <w:rFonts w:hint="eastAsia"/>
        <w:lang w:val="en-US" w:eastAsia="zh-CN"/>
      </w:rPr>
      <w:t>第</w:t>
    </w:r>
    <w:r w:rsidR="00EA180C">
      <w:rPr>
        <w:rFonts w:hint="eastAsia"/>
        <w:lang w:val="en-US" w:eastAsia="zh-CN"/>
      </w:rPr>
      <w:t>29</w:t>
    </w:r>
    <w:r w:rsidR="00EA180C">
      <w:rPr>
        <w:rFonts w:hint="eastAsia"/>
        <w:lang w:val="en-US" w:eastAsia="zh-CN"/>
      </w:rPr>
      <w:t>号决议</w:t>
    </w:r>
    <w:r>
      <w:rPr>
        <w:lang w:val="en-US" w:eastAsia="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rsidP="00EA180C">
    <w:pPr>
      <w:pStyle w:val="Footer"/>
      <w:rPr>
        <w:lang w:eastAsia="zh-CN"/>
      </w:rPr>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eastAsia="zh-CN"/>
      </w:rPr>
      <w:t xml:space="preserve"> </w:t>
    </w:r>
    <w:r>
      <w:rPr>
        <w:lang w:val="en-US" w:eastAsia="zh-CN"/>
      </w:rPr>
      <w:t xml:space="preserve">– </w:t>
    </w:r>
    <w:r>
      <w:rPr>
        <w:lang w:val="en-US" w:eastAsia="zh-CN"/>
      </w:rPr>
      <w:fldChar w:fldCharType="begin"/>
    </w:r>
    <w:r>
      <w:rPr>
        <w:lang w:val="en-US" w:eastAsia="zh-CN"/>
      </w:rPr>
      <w:instrText xml:space="preserve"> STYLEREF  href  \* MERGEFORMAT </w:instrText>
    </w:r>
    <w:r>
      <w:rPr>
        <w:lang w:val="en-US" w:eastAsia="zh-CN"/>
      </w:rPr>
      <w:fldChar w:fldCharType="separate"/>
    </w:r>
    <w:r w:rsidR="00EA180C">
      <w:rPr>
        <w:rFonts w:hint="eastAsia"/>
        <w:lang w:val="en-US" w:eastAsia="zh-CN"/>
      </w:rPr>
      <w:t>第</w:t>
    </w:r>
    <w:r w:rsidR="00EA180C">
      <w:rPr>
        <w:rFonts w:hint="eastAsia"/>
        <w:lang w:val="en-US" w:eastAsia="zh-CN"/>
      </w:rPr>
      <w:t>29</w:t>
    </w:r>
    <w:r w:rsidR="00EA180C">
      <w:rPr>
        <w:rFonts w:hint="eastAsia"/>
        <w:lang w:val="en-US" w:eastAsia="zh-CN"/>
      </w:rPr>
      <w:t>号决议</w:t>
    </w:r>
    <w:r>
      <w:rPr>
        <w:lang w:val="en-US" w:eastAsia="zh-CN"/>
      </w:rPr>
      <w:fldChar w:fldCharType="end"/>
    </w:r>
    <w:r>
      <w:rPr>
        <w:rFonts w:hint="eastAsia"/>
        <w:lang w:val="en-US"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EA180C">
      <w:rPr>
        <w:b w:val="0"/>
        <w:lang w:val="en-US" w:eastAsia="zh-CN"/>
      </w:rPr>
      <w:t>1</w:t>
    </w:r>
    <w:r w:rsidRPr="00AA4B12">
      <w:rPr>
        <w:b w:val="0"/>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A70" w:rsidRDefault="005B4A70">
      <w:r>
        <w:t>____________________</w:t>
      </w:r>
    </w:p>
  </w:footnote>
  <w:footnote w:type="continuationSeparator" w:id="0">
    <w:p w:rsidR="005B4A70" w:rsidRDefault="005B4A70">
      <w:r>
        <w:continuationSeparator/>
      </w:r>
    </w:p>
  </w:footnote>
  <w:footnote w:id="1">
    <w:p w:rsidR="0061564D" w:rsidRPr="005A1496" w:rsidRDefault="0061564D" w:rsidP="00E413F2">
      <w:pPr>
        <w:pStyle w:val="FootnoteText"/>
        <w:rPr>
          <w:szCs w:val="22"/>
          <w:lang w:eastAsia="zh-CN"/>
        </w:rPr>
      </w:pPr>
      <w:r w:rsidRPr="006D0099">
        <w:rPr>
          <w:rStyle w:val="FootnoteReference"/>
          <w:szCs w:val="18"/>
        </w:rPr>
        <w:footnoteRef/>
      </w:r>
      <w:r w:rsidRPr="005A1496">
        <w:rPr>
          <w:rFonts w:hint="eastAsia"/>
          <w:szCs w:val="22"/>
          <w:lang w:eastAsia="zh-CN"/>
        </w:rPr>
        <w:tab/>
      </w:r>
      <w:r w:rsidRPr="005A1496">
        <w:rPr>
          <w:rFonts w:hint="eastAsia"/>
          <w:szCs w:val="22"/>
          <w:lang w:eastAsia="zh-CN"/>
        </w:rPr>
        <w:t>没有足够信息来识别呼叫的来源。</w:t>
      </w:r>
    </w:p>
  </w:footnote>
  <w:footnote w:id="2">
    <w:p w:rsidR="0061564D" w:rsidRPr="005A1496" w:rsidRDefault="0061564D" w:rsidP="00E413F2">
      <w:pPr>
        <w:pStyle w:val="FootnoteText"/>
        <w:rPr>
          <w:szCs w:val="22"/>
          <w:lang w:eastAsia="zh-CN"/>
        </w:rPr>
      </w:pPr>
      <w:r w:rsidRPr="006D0099">
        <w:rPr>
          <w:rStyle w:val="FootnoteReference"/>
          <w:szCs w:val="18"/>
        </w:rPr>
        <w:footnoteRef/>
      </w:r>
      <w:r w:rsidRPr="005A1496">
        <w:rPr>
          <w:rFonts w:hint="eastAsia"/>
          <w:szCs w:val="22"/>
          <w:lang w:eastAsia="zh-CN"/>
        </w:rPr>
        <w:tab/>
      </w:r>
      <w:r w:rsidRPr="005A1496">
        <w:rPr>
          <w:rFonts w:hint="eastAsia"/>
          <w:szCs w:val="22"/>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394646" w:rsidRDefault="0061564D" w:rsidP="003946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C57DC3" w:rsidRDefault="0061564D" w:rsidP="00C57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5">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abstractNumId w:val="2"/>
  </w:num>
  <w:num w:numId="2">
    <w:abstractNumId w:val="10"/>
  </w:num>
  <w:num w:numId="3">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abstractNumId w:val="15"/>
  </w:num>
  <w:num w:numId="5">
    <w:abstractNumId w:val="12"/>
  </w:num>
  <w:num w:numId="6">
    <w:abstractNumId w:val="11"/>
  </w:num>
  <w:num w:numId="7">
    <w:abstractNumId w:val="8"/>
  </w:num>
  <w:num w:numId="8">
    <w:abstractNumId w:val="3"/>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s-ES_tradnl" w:vendorID="64" w:dllVersion="131078" w:nlCheck="1" w:checkStyle="1"/>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87C"/>
    <w:rsid w:val="000006A3"/>
    <w:rsid w:val="00004A30"/>
    <w:rsid w:val="00004C5D"/>
    <w:rsid w:val="00020EE8"/>
    <w:rsid w:val="00022FC0"/>
    <w:rsid w:val="00025F92"/>
    <w:rsid w:val="000264C2"/>
    <w:rsid w:val="000273B7"/>
    <w:rsid w:val="000324A5"/>
    <w:rsid w:val="00037C90"/>
    <w:rsid w:val="00040625"/>
    <w:rsid w:val="00043BE7"/>
    <w:rsid w:val="000535E7"/>
    <w:rsid w:val="00056650"/>
    <w:rsid w:val="00064492"/>
    <w:rsid w:val="000677F4"/>
    <w:rsid w:val="00083ABB"/>
    <w:rsid w:val="00091E1B"/>
    <w:rsid w:val="00094BEC"/>
    <w:rsid w:val="00095A35"/>
    <w:rsid w:val="000A5041"/>
    <w:rsid w:val="000B1AE6"/>
    <w:rsid w:val="000B49A7"/>
    <w:rsid w:val="000C09BA"/>
    <w:rsid w:val="000C1F1E"/>
    <w:rsid w:val="000C6464"/>
    <w:rsid w:val="000C6AA7"/>
    <w:rsid w:val="000D6B93"/>
    <w:rsid w:val="000E26F6"/>
    <w:rsid w:val="000F31F3"/>
    <w:rsid w:val="00110100"/>
    <w:rsid w:val="00111522"/>
    <w:rsid w:val="00160CD7"/>
    <w:rsid w:val="001659E3"/>
    <w:rsid w:val="00166859"/>
    <w:rsid w:val="001702D5"/>
    <w:rsid w:val="001765EC"/>
    <w:rsid w:val="001853E8"/>
    <w:rsid w:val="00190B26"/>
    <w:rsid w:val="00191648"/>
    <w:rsid w:val="00195159"/>
    <w:rsid w:val="0019671C"/>
    <w:rsid w:val="001A3AF5"/>
    <w:rsid w:val="001B0BE6"/>
    <w:rsid w:val="001B50E0"/>
    <w:rsid w:val="001B6360"/>
    <w:rsid w:val="001C45DE"/>
    <w:rsid w:val="001D5BBF"/>
    <w:rsid w:val="001D6EF6"/>
    <w:rsid w:val="001E62EF"/>
    <w:rsid w:val="001E7E1D"/>
    <w:rsid w:val="001F2680"/>
    <w:rsid w:val="001F4EA6"/>
    <w:rsid w:val="002010B8"/>
    <w:rsid w:val="00214959"/>
    <w:rsid w:val="002356E3"/>
    <w:rsid w:val="00237C41"/>
    <w:rsid w:val="00237D89"/>
    <w:rsid w:val="002400C4"/>
    <w:rsid w:val="002435A4"/>
    <w:rsid w:val="00246A44"/>
    <w:rsid w:val="00251D54"/>
    <w:rsid w:val="00253E75"/>
    <w:rsid w:val="00255630"/>
    <w:rsid w:val="00270364"/>
    <w:rsid w:val="00276EAA"/>
    <w:rsid w:val="00285D2D"/>
    <w:rsid w:val="00291F40"/>
    <w:rsid w:val="002A2467"/>
    <w:rsid w:val="002A4C9C"/>
    <w:rsid w:val="002A7FC1"/>
    <w:rsid w:val="002B509B"/>
    <w:rsid w:val="002E2A59"/>
    <w:rsid w:val="002E4E53"/>
    <w:rsid w:val="002E50E1"/>
    <w:rsid w:val="002E59C5"/>
    <w:rsid w:val="002F77D6"/>
    <w:rsid w:val="003041E7"/>
    <w:rsid w:val="00305254"/>
    <w:rsid w:val="00307900"/>
    <w:rsid w:val="00311E74"/>
    <w:rsid w:val="003169D2"/>
    <w:rsid w:val="00317303"/>
    <w:rsid w:val="003216C8"/>
    <w:rsid w:val="003252D6"/>
    <w:rsid w:val="00340CBE"/>
    <w:rsid w:val="0034132F"/>
    <w:rsid w:val="003440F4"/>
    <w:rsid w:val="003446EA"/>
    <w:rsid w:val="00350D61"/>
    <w:rsid w:val="00350F70"/>
    <w:rsid w:val="00361158"/>
    <w:rsid w:val="003673E0"/>
    <w:rsid w:val="003677A4"/>
    <w:rsid w:val="0038451B"/>
    <w:rsid w:val="00385C06"/>
    <w:rsid w:val="00390B4B"/>
    <w:rsid w:val="0039217E"/>
    <w:rsid w:val="00394646"/>
    <w:rsid w:val="00394D4F"/>
    <w:rsid w:val="003978F7"/>
    <w:rsid w:val="003A118B"/>
    <w:rsid w:val="003A125E"/>
    <w:rsid w:val="003A197B"/>
    <w:rsid w:val="003A69EA"/>
    <w:rsid w:val="003B41D5"/>
    <w:rsid w:val="003B4BEF"/>
    <w:rsid w:val="003B58D5"/>
    <w:rsid w:val="003C6B45"/>
    <w:rsid w:val="003D5D9B"/>
    <w:rsid w:val="003E7872"/>
    <w:rsid w:val="003F2979"/>
    <w:rsid w:val="003F6474"/>
    <w:rsid w:val="004114A1"/>
    <w:rsid w:val="0041282E"/>
    <w:rsid w:val="00416863"/>
    <w:rsid w:val="004175A8"/>
    <w:rsid w:val="00417C1D"/>
    <w:rsid w:val="00425817"/>
    <w:rsid w:val="0043286C"/>
    <w:rsid w:val="0043398C"/>
    <w:rsid w:val="00433B48"/>
    <w:rsid w:val="00437869"/>
    <w:rsid w:val="00440681"/>
    <w:rsid w:val="004477C3"/>
    <w:rsid w:val="004614A2"/>
    <w:rsid w:val="004631DA"/>
    <w:rsid w:val="00465756"/>
    <w:rsid w:val="00465A34"/>
    <w:rsid w:val="0046713E"/>
    <w:rsid w:val="00467691"/>
    <w:rsid w:val="00471AAB"/>
    <w:rsid w:val="004966A2"/>
    <w:rsid w:val="004A1BBF"/>
    <w:rsid w:val="004A3899"/>
    <w:rsid w:val="004B23EB"/>
    <w:rsid w:val="004C05E8"/>
    <w:rsid w:val="004C4554"/>
    <w:rsid w:val="004C5A53"/>
    <w:rsid w:val="004D0D1D"/>
    <w:rsid w:val="004D2DEC"/>
    <w:rsid w:val="004E2605"/>
    <w:rsid w:val="004E3B08"/>
    <w:rsid w:val="004E4468"/>
    <w:rsid w:val="004F2BE6"/>
    <w:rsid w:val="00522F5E"/>
    <w:rsid w:val="00524E4B"/>
    <w:rsid w:val="00525B39"/>
    <w:rsid w:val="005278A7"/>
    <w:rsid w:val="00527E8A"/>
    <w:rsid w:val="0053489F"/>
    <w:rsid w:val="00537387"/>
    <w:rsid w:val="00541F3C"/>
    <w:rsid w:val="00542E85"/>
    <w:rsid w:val="0054632E"/>
    <w:rsid w:val="00553EE8"/>
    <w:rsid w:val="00556F50"/>
    <w:rsid w:val="005622DE"/>
    <w:rsid w:val="00562479"/>
    <w:rsid w:val="0057337B"/>
    <w:rsid w:val="00576849"/>
    <w:rsid w:val="005864EC"/>
    <w:rsid w:val="005A0ACB"/>
    <w:rsid w:val="005A1496"/>
    <w:rsid w:val="005A3FF0"/>
    <w:rsid w:val="005B323B"/>
    <w:rsid w:val="005B4A70"/>
    <w:rsid w:val="005E1233"/>
    <w:rsid w:val="005E7FD8"/>
    <w:rsid w:val="005F01B6"/>
    <w:rsid w:val="005F4C79"/>
    <w:rsid w:val="00600B42"/>
    <w:rsid w:val="006019E8"/>
    <w:rsid w:val="00602AB8"/>
    <w:rsid w:val="00614803"/>
    <w:rsid w:val="0061564D"/>
    <w:rsid w:val="0061666C"/>
    <w:rsid w:val="00617572"/>
    <w:rsid w:val="00622560"/>
    <w:rsid w:val="006313D7"/>
    <w:rsid w:val="00635F17"/>
    <w:rsid w:val="006423DE"/>
    <w:rsid w:val="00644391"/>
    <w:rsid w:val="00646CC0"/>
    <w:rsid w:val="00647712"/>
    <w:rsid w:val="006522E7"/>
    <w:rsid w:val="00662E12"/>
    <w:rsid w:val="00667955"/>
    <w:rsid w:val="00670110"/>
    <w:rsid w:val="00670807"/>
    <w:rsid w:val="00673C06"/>
    <w:rsid w:val="00682DBF"/>
    <w:rsid w:val="00691142"/>
    <w:rsid w:val="006912C1"/>
    <w:rsid w:val="00691FD7"/>
    <w:rsid w:val="00694A6D"/>
    <w:rsid w:val="00697021"/>
    <w:rsid w:val="006A22E9"/>
    <w:rsid w:val="006B67CE"/>
    <w:rsid w:val="006C3472"/>
    <w:rsid w:val="006C38ED"/>
    <w:rsid w:val="006C5CE9"/>
    <w:rsid w:val="006D3D54"/>
    <w:rsid w:val="006D58C3"/>
    <w:rsid w:val="006D6414"/>
    <w:rsid w:val="006E6182"/>
    <w:rsid w:val="006F3594"/>
    <w:rsid w:val="006F3C60"/>
    <w:rsid w:val="007127CE"/>
    <w:rsid w:val="00717363"/>
    <w:rsid w:val="00723A28"/>
    <w:rsid w:val="00723AD3"/>
    <w:rsid w:val="00731012"/>
    <w:rsid w:val="00734D57"/>
    <w:rsid w:val="00736415"/>
    <w:rsid w:val="00757153"/>
    <w:rsid w:val="00770D2A"/>
    <w:rsid w:val="00781FAE"/>
    <w:rsid w:val="007864F6"/>
    <w:rsid w:val="00791548"/>
    <w:rsid w:val="007921AD"/>
    <w:rsid w:val="007959D1"/>
    <w:rsid w:val="007B73F5"/>
    <w:rsid w:val="007B7C4B"/>
    <w:rsid w:val="007C09F6"/>
    <w:rsid w:val="007C6A61"/>
    <w:rsid w:val="007C7BFE"/>
    <w:rsid w:val="007D4C5A"/>
    <w:rsid w:val="007F0FC5"/>
    <w:rsid w:val="007F5C36"/>
    <w:rsid w:val="007F79C9"/>
    <w:rsid w:val="0080401E"/>
    <w:rsid w:val="008047DB"/>
    <w:rsid w:val="008129A9"/>
    <w:rsid w:val="008221A4"/>
    <w:rsid w:val="00823F60"/>
    <w:rsid w:val="00824945"/>
    <w:rsid w:val="00824BD6"/>
    <w:rsid w:val="00835CE7"/>
    <w:rsid w:val="0083672D"/>
    <w:rsid w:val="00840E69"/>
    <w:rsid w:val="00844734"/>
    <w:rsid w:val="008471B5"/>
    <w:rsid w:val="00851B70"/>
    <w:rsid w:val="0086030C"/>
    <w:rsid w:val="00865DFB"/>
    <w:rsid w:val="00865F38"/>
    <w:rsid w:val="00872F06"/>
    <w:rsid w:val="00880FD6"/>
    <w:rsid w:val="00887DC3"/>
    <w:rsid w:val="00892B4F"/>
    <w:rsid w:val="00893A15"/>
    <w:rsid w:val="008A2F1D"/>
    <w:rsid w:val="008A2FB7"/>
    <w:rsid w:val="008A7416"/>
    <w:rsid w:val="008B127D"/>
    <w:rsid w:val="008B6852"/>
    <w:rsid w:val="008C26FF"/>
    <w:rsid w:val="008D1D14"/>
    <w:rsid w:val="008E1785"/>
    <w:rsid w:val="008E37A6"/>
    <w:rsid w:val="008E5443"/>
    <w:rsid w:val="008E7127"/>
    <w:rsid w:val="008E7C8E"/>
    <w:rsid w:val="008F0C18"/>
    <w:rsid w:val="008F3DEA"/>
    <w:rsid w:val="00903C93"/>
    <w:rsid w:val="00904488"/>
    <w:rsid w:val="00912959"/>
    <w:rsid w:val="0091452E"/>
    <w:rsid w:val="00916548"/>
    <w:rsid w:val="00923A14"/>
    <w:rsid w:val="00932E70"/>
    <w:rsid w:val="00936AEC"/>
    <w:rsid w:val="009373F1"/>
    <w:rsid w:val="009526FB"/>
    <w:rsid w:val="009657F9"/>
    <w:rsid w:val="009706A6"/>
    <w:rsid w:val="009771C5"/>
    <w:rsid w:val="00980E7E"/>
    <w:rsid w:val="0099525B"/>
    <w:rsid w:val="009A6653"/>
    <w:rsid w:val="009C0D16"/>
    <w:rsid w:val="009C72B7"/>
    <w:rsid w:val="009F7627"/>
    <w:rsid w:val="00A0052C"/>
    <w:rsid w:val="00A029BA"/>
    <w:rsid w:val="00A31B14"/>
    <w:rsid w:val="00A323DC"/>
    <w:rsid w:val="00A33F74"/>
    <w:rsid w:val="00A34E21"/>
    <w:rsid w:val="00A36DCC"/>
    <w:rsid w:val="00A403A2"/>
    <w:rsid w:val="00A75E71"/>
    <w:rsid w:val="00A76C3E"/>
    <w:rsid w:val="00A76FC7"/>
    <w:rsid w:val="00A815BE"/>
    <w:rsid w:val="00A81F7C"/>
    <w:rsid w:val="00A93E6A"/>
    <w:rsid w:val="00AA4B12"/>
    <w:rsid w:val="00AA4C8A"/>
    <w:rsid w:val="00AA5DA1"/>
    <w:rsid w:val="00AB3349"/>
    <w:rsid w:val="00AB4417"/>
    <w:rsid w:val="00AD69CB"/>
    <w:rsid w:val="00AE369F"/>
    <w:rsid w:val="00B019DE"/>
    <w:rsid w:val="00B026CB"/>
    <w:rsid w:val="00B047CD"/>
    <w:rsid w:val="00B05AE8"/>
    <w:rsid w:val="00B1111A"/>
    <w:rsid w:val="00B152A4"/>
    <w:rsid w:val="00B279CA"/>
    <w:rsid w:val="00B37E6D"/>
    <w:rsid w:val="00B40F44"/>
    <w:rsid w:val="00B45500"/>
    <w:rsid w:val="00B6759B"/>
    <w:rsid w:val="00B7498F"/>
    <w:rsid w:val="00B80EAD"/>
    <w:rsid w:val="00B84B8B"/>
    <w:rsid w:val="00B851D4"/>
    <w:rsid w:val="00B868FC"/>
    <w:rsid w:val="00B8749B"/>
    <w:rsid w:val="00B90EF5"/>
    <w:rsid w:val="00B95072"/>
    <w:rsid w:val="00B97DF5"/>
    <w:rsid w:val="00BA333B"/>
    <w:rsid w:val="00BA3D1A"/>
    <w:rsid w:val="00BA4148"/>
    <w:rsid w:val="00BB26CD"/>
    <w:rsid w:val="00BB3FD3"/>
    <w:rsid w:val="00BB42E4"/>
    <w:rsid w:val="00BC2E0B"/>
    <w:rsid w:val="00BC5842"/>
    <w:rsid w:val="00BD0505"/>
    <w:rsid w:val="00BD0BEA"/>
    <w:rsid w:val="00BD17C6"/>
    <w:rsid w:val="00BD391A"/>
    <w:rsid w:val="00BD43B0"/>
    <w:rsid w:val="00BE52C8"/>
    <w:rsid w:val="00BF099B"/>
    <w:rsid w:val="00BF4577"/>
    <w:rsid w:val="00BF77D2"/>
    <w:rsid w:val="00BF7F42"/>
    <w:rsid w:val="00C0028A"/>
    <w:rsid w:val="00C0067E"/>
    <w:rsid w:val="00C07239"/>
    <w:rsid w:val="00C15513"/>
    <w:rsid w:val="00C259BB"/>
    <w:rsid w:val="00C32199"/>
    <w:rsid w:val="00C32E27"/>
    <w:rsid w:val="00C362EF"/>
    <w:rsid w:val="00C364B1"/>
    <w:rsid w:val="00C3790D"/>
    <w:rsid w:val="00C37E4F"/>
    <w:rsid w:val="00C46A02"/>
    <w:rsid w:val="00C47D87"/>
    <w:rsid w:val="00C52866"/>
    <w:rsid w:val="00C57DC3"/>
    <w:rsid w:val="00C627F9"/>
    <w:rsid w:val="00C6584D"/>
    <w:rsid w:val="00C73EB8"/>
    <w:rsid w:val="00C74CC2"/>
    <w:rsid w:val="00C762FF"/>
    <w:rsid w:val="00C86613"/>
    <w:rsid w:val="00C87E7F"/>
    <w:rsid w:val="00C91CB5"/>
    <w:rsid w:val="00C929E0"/>
    <w:rsid w:val="00C95171"/>
    <w:rsid w:val="00CB367D"/>
    <w:rsid w:val="00CB4E5A"/>
    <w:rsid w:val="00CB7927"/>
    <w:rsid w:val="00CC34D6"/>
    <w:rsid w:val="00CC3C14"/>
    <w:rsid w:val="00CC4BE9"/>
    <w:rsid w:val="00CC54A0"/>
    <w:rsid w:val="00CC73D7"/>
    <w:rsid w:val="00CD49B3"/>
    <w:rsid w:val="00CE35F1"/>
    <w:rsid w:val="00CE4578"/>
    <w:rsid w:val="00CE77C3"/>
    <w:rsid w:val="00CF0AD7"/>
    <w:rsid w:val="00CF0BE1"/>
    <w:rsid w:val="00CF63FD"/>
    <w:rsid w:val="00D00DA9"/>
    <w:rsid w:val="00D1121F"/>
    <w:rsid w:val="00D13972"/>
    <w:rsid w:val="00D215AA"/>
    <w:rsid w:val="00D248E4"/>
    <w:rsid w:val="00D2513C"/>
    <w:rsid w:val="00D36004"/>
    <w:rsid w:val="00D52A14"/>
    <w:rsid w:val="00D52DD4"/>
    <w:rsid w:val="00D54C6E"/>
    <w:rsid w:val="00D70BDC"/>
    <w:rsid w:val="00D74599"/>
    <w:rsid w:val="00D7587C"/>
    <w:rsid w:val="00D8122E"/>
    <w:rsid w:val="00D83D92"/>
    <w:rsid w:val="00D9101D"/>
    <w:rsid w:val="00D97B7A"/>
    <w:rsid w:val="00DA0469"/>
    <w:rsid w:val="00DA0F7D"/>
    <w:rsid w:val="00DA1447"/>
    <w:rsid w:val="00DA66C0"/>
    <w:rsid w:val="00DA734B"/>
    <w:rsid w:val="00DA7C37"/>
    <w:rsid w:val="00DB5D58"/>
    <w:rsid w:val="00DC64DE"/>
    <w:rsid w:val="00DC71D5"/>
    <w:rsid w:val="00DD13B7"/>
    <w:rsid w:val="00DD529C"/>
    <w:rsid w:val="00DE382D"/>
    <w:rsid w:val="00DE51DD"/>
    <w:rsid w:val="00DF0E75"/>
    <w:rsid w:val="00DF3B0C"/>
    <w:rsid w:val="00E05AB1"/>
    <w:rsid w:val="00E05F8D"/>
    <w:rsid w:val="00E06B49"/>
    <w:rsid w:val="00E14984"/>
    <w:rsid w:val="00E2217D"/>
    <w:rsid w:val="00E22A25"/>
    <w:rsid w:val="00E33111"/>
    <w:rsid w:val="00E413F2"/>
    <w:rsid w:val="00E464C6"/>
    <w:rsid w:val="00E520B9"/>
    <w:rsid w:val="00E54805"/>
    <w:rsid w:val="00E560F1"/>
    <w:rsid w:val="00E63002"/>
    <w:rsid w:val="00E63E9B"/>
    <w:rsid w:val="00E66739"/>
    <w:rsid w:val="00E7027E"/>
    <w:rsid w:val="00E75337"/>
    <w:rsid w:val="00E81D85"/>
    <w:rsid w:val="00E833BE"/>
    <w:rsid w:val="00E8497A"/>
    <w:rsid w:val="00E8567D"/>
    <w:rsid w:val="00E8793F"/>
    <w:rsid w:val="00E87B69"/>
    <w:rsid w:val="00E92319"/>
    <w:rsid w:val="00EA180C"/>
    <w:rsid w:val="00EA316A"/>
    <w:rsid w:val="00EA5DE4"/>
    <w:rsid w:val="00ED4364"/>
    <w:rsid w:val="00ED58AB"/>
    <w:rsid w:val="00EE067B"/>
    <w:rsid w:val="00EE0CA1"/>
    <w:rsid w:val="00EE6008"/>
    <w:rsid w:val="00F12229"/>
    <w:rsid w:val="00F26967"/>
    <w:rsid w:val="00F31154"/>
    <w:rsid w:val="00F333CC"/>
    <w:rsid w:val="00F34F90"/>
    <w:rsid w:val="00F36C08"/>
    <w:rsid w:val="00F4088E"/>
    <w:rsid w:val="00F411B6"/>
    <w:rsid w:val="00F41D13"/>
    <w:rsid w:val="00F63A74"/>
    <w:rsid w:val="00F65AC4"/>
    <w:rsid w:val="00F7213E"/>
    <w:rsid w:val="00F825E5"/>
    <w:rsid w:val="00F837F4"/>
    <w:rsid w:val="00F84001"/>
    <w:rsid w:val="00F851CB"/>
    <w:rsid w:val="00F8792F"/>
    <w:rsid w:val="00F93BF4"/>
    <w:rsid w:val="00F9462C"/>
    <w:rsid w:val="00FA364E"/>
    <w:rsid w:val="00FA533F"/>
    <w:rsid w:val="00FC59C4"/>
    <w:rsid w:val="00FC5FB5"/>
    <w:rsid w:val="00FD04C7"/>
    <w:rsid w:val="00FE1289"/>
    <w:rsid w:val="00FE5228"/>
    <w:rsid w:val="00FE69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1659E3"/>
    <w:pPr>
      <w:keepNext/>
      <w:keepLines/>
      <w:spacing w:before="480"/>
      <w:ind w:left="1134" w:hanging="1134"/>
      <w:outlineLvl w:val="0"/>
    </w:pPr>
    <w:rPr>
      <w:b/>
      <w:sz w:val="28"/>
    </w:rPr>
  </w:style>
  <w:style w:type="paragraph" w:styleId="Heading2">
    <w:name w:val="heading 2"/>
    <w:basedOn w:val="Heading1"/>
    <w:next w:val="Normal"/>
    <w:link w:val="Heading2Char"/>
    <w:uiPriority w:val="99"/>
    <w:qFormat/>
    <w:rsid w:val="00734D57"/>
    <w:pPr>
      <w:spacing w:before="360"/>
      <w:outlineLvl w:val="1"/>
    </w:pPr>
    <w:rPr>
      <w:sz w:val="26"/>
    </w:rPr>
  </w:style>
  <w:style w:type="paragraph" w:styleId="Heading3">
    <w:name w:val="heading 3"/>
    <w:basedOn w:val="Heading1"/>
    <w:next w:val="Normal"/>
    <w:link w:val="Heading3Char"/>
    <w:uiPriority w:val="99"/>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uiPriority w:val="99"/>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uiPriority w:val="99"/>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uiPriority w:val="99"/>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uiPriority w:val="99"/>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uiPriority w:val="99"/>
    <w:rsid w:val="00B026CB"/>
    <w:pPr>
      <w:tabs>
        <w:tab w:val="clear" w:pos="1134"/>
        <w:tab w:val="clear" w:pos="1871"/>
        <w:tab w:val="clear" w:pos="2268"/>
        <w:tab w:val="right" w:pos="9781"/>
      </w:tabs>
    </w:pPr>
    <w:rPr>
      <w:b/>
    </w:rPr>
  </w:style>
  <w:style w:type="paragraph" w:styleId="TOC1">
    <w:name w:val="toc 1"/>
    <w:basedOn w:val="Normal"/>
    <w:uiPriority w:val="39"/>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uiPriority w:val="39"/>
    <w:rsid w:val="00B026CB"/>
  </w:style>
  <w:style w:type="paragraph" w:styleId="TOC3">
    <w:name w:val="toc 3"/>
    <w:basedOn w:val="TOC2"/>
    <w:uiPriority w:val="39"/>
    <w:rsid w:val="00B026CB"/>
  </w:style>
  <w:style w:type="paragraph" w:styleId="TOC4">
    <w:name w:val="toc 4"/>
    <w:basedOn w:val="TOC3"/>
    <w:uiPriority w:val="39"/>
    <w:rsid w:val="00B026CB"/>
  </w:style>
  <w:style w:type="paragraph" w:styleId="TOC5">
    <w:name w:val="toc 5"/>
    <w:basedOn w:val="TOC4"/>
    <w:uiPriority w:val="39"/>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uiPriority w:val="39"/>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uiPriority w:val="99"/>
    <w:rsid w:val="004A3899"/>
    <w:pPr>
      <w:keepNext/>
      <w:spacing w:before="360"/>
    </w:pPr>
    <w:rPr>
      <w:rFonts w:ascii="Times" w:hAnsi="Times"/>
      <w:b/>
    </w:rPr>
  </w:style>
  <w:style w:type="paragraph" w:customStyle="1" w:styleId="Figure">
    <w:name w:val="Figure"/>
    <w:basedOn w:val="Normal"/>
    <w:next w:val="Figuretitle"/>
    <w:uiPriority w:val="99"/>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uiPriority w:val="99"/>
    <w:semiHidden/>
    <w:rsid w:val="00B026CB"/>
    <w:rPr>
      <w:rFonts w:ascii="Tahoma" w:hAnsi="Tahoma" w:cs="Tahoma"/>
      <w:sz w:val="16"/>
      <w:szCs w:val="16"/>
    </w:rPr>
  </w:style>
  <w:style w:type="character" w:customStyle="1" w:styleId="BalloonTextChar">
    <w:name w:val="Balloon Text Char"/>
    <w:basedOn w:val="DefaultParagraphFont"/>
    <w:link w:val="BalloonText"/>
    <w:uiPriority w:val="99"/>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uiPriority w:val="99"/>
    <w:rsid w:val="00BE2E70"/>
    <w:rPr>
      <w:color w:val="0000FF"/>
      <w:u w:val="single"/>
    </w:rPr>
  </w:style>
  <w:style w:type="paragraph" w:customStyle="1" w:styleId="Normalaftertitle0">
    <w:name w:val="Normal_after_title"/>
    <w:basedOn w:val="Normal"/>
    <w:next w:val="Normal"/>
    <w:uiPriority w:val="99"/>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uiPriority w:val="99"/>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uiPriority w:val="99"/>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F0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1659E3"/>
    <w:pPr>
      <w:keepNext/>
      <w:keepLines/>
      <w:spacing w:before="480"/>
      <w:ind w:left="1134" w:hanging="1134"/>
      <w:outlineLvl w:val="0"/>
    </w:pPr>
    <w:rPr>
      <w:b/>
      <w:sz w:val="28"/>
    </w:rPr>
  </w:style>
  <w:style w:type="paragraph" w:styleId="Heading2">
    <w:name w:val="heading 2"/>
    <w:basedOn w:val="Heading1"/>
    <w:next w:val="Normal"/>
    <w:link w:val="Heading2Char"/>
    <w:uiPriority w:val="99"/>
    <w:qFormat/>
    <w:rsid w:val="00734D57"/>
    <w:pPr>
      <w:spacing w:before="360"/>
      <w:outlineLvl w:val="1"/>
    </w:pPr>
    <w:rPr>
      <w:sz w:val="26"/>
    </w:rPr>
  </w:style>
  <w:style w:type="paragraph" w:styleId="Heading3">
    <w:name w:val="heading 3"/>
    <w:basedOn w:val="Heading1"/>
    <w:next w:val="Normal"/>
    <w:link w:val="Heading3Char"/>
    <w:uiPriority w:val="99"/>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uiPriority w:val="99"/>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uiPriority w:val="99"/>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uiPriority w:val="99"/>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uiPriority w:val="99"/>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uiPriority w:val="99"/>
    <w:rsid w:val="00B026CB"/>
    <w:pPr>
      <w:tabs>
        <w:tab w:val="clear" w:pos="1134"/>
        <w:tab w:val="clear" w:pos="1871"/>
        <w:tab w:val="clear" w:pos="2268"/>
        <w:tab w:val="right" w:pos="9781"/>
      </w:tabs>
    </w:pPr>
    <w:rPr>
      <w:b/>
    </w:rPr>
  </w:style>
  <w:style w:type="paragraph" w:styleId="TOC1">
    <w:name w:val="toc 1"/>
    <w:basedOn w:val="Normal"/>
    <w:uiPriority w:val="39"/>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uiPriority w:val="39"/>
    <w:rsid w:val="00B026CB"/>
  </w:style>
  <w:style w:type="paragraph" w:styleId="TOC3">
    <w:name w:val="toc 3"/>
    <w:basedOn w:val="TOC2"/>
    <w:uiPriority w:val="39"/>
    <w:rsid w:val="00B026CB"/>
  </w:style>
  <w:style w:type="paragraph" w:styleId="TOC4">
    <w:name w:val="toc 4"/>
    <w:basedOn w:val="TOC3"/>
    <w:uiPriority w:val="39"/>
    <w:rsid w:val="00B026CB"/>
  </w:style>
  <w:style w:type="paragraph" w:styleId="TOC5">
    <w:name w:val="toc 5"/>
    <w:basedOn w:val="TOC4"/>
    <w:uiPriority w:val="39"/>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uiPriority w:val="39"/>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uiPriority w:val="99"/>
    <w:rsid w:val="004A3899"/>
    <w:pPr>
      <w:keepNext/>
      <w:spacing w:before="360"/>
    </w:pPr>
    <w:rPr>
      <w:rFonts w:ascii="Times" w:hAnsi="Times"/>
      <w:b/>
    </w:rPr>
  </w:style>
  <w:style w:type="paragraph" w:customStyle="1" w:styleId="Figure">
    <w:name w:val="Figure"/>
    <w:basedOn w:val="Normal"/>
    <w:next w:val="Figuretitle"/>
    <w:uiPriority w:val="99"/>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uiPriority w:val="99"/>
    <w:semiHidden/>
    <w:rsid w:val="00B026CB"/>
    <w:rPr>
      <w:rFonts w:ascii="Tahoma" w:hAnsi="Tahoma" w:cs="Tahoma"/>
      <w:sz w:val="16"/>
      <w:szCs w:val="16"/>
    </w:rPr>
  </w:style>
  <w:style w:type="character" w:customStyle="1" w:styleId="BalloonTextChar">
    <w:name w:val="Balloon Text Char"/>
    <w:basedOn w:val="DefaultParagraphFont"/>
    <w:link w:val="BalloonText"/>
    <w:uiPriority w:val="99"/>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uiPriority w:val="99"/>
    <w:rsid w:val="00BE2E70"/>
    <w:rPr>
      <w:color w:val="0000FF"/>
      <w:u w:val="single"/>
    </w:rPr>
  </w:style>
  <w:style w:type="paragraph" w:customStyle="1" w:styleId="Normalaftertitle0">
    <w:name w:val="Normal_after_title"/>
    <w:basedOn w:val="Normal"/>
    <w:next w:val="Normal"/>
    <w:uiPriority w:val="99"/>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uiPriority w:val="99"/>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uiPriority w:val="99"/>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F0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C%20-%20ITU\PC_WTSA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B6B6F-2C47-4648-A218-D3F9FE0B48D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3.xml><?xml version="1.0" encoding="utf-8"?>
<ds:datastoreItem xmlns:ds="http://schemas.openxmlformats.org/officeDocument/2006/customXml" ds:itemID="{84E88475-FBB4-49EE-BFF2-CFBC3D6E6762}">
  <ds:schemaRefs>
    <ds:schemaRef ds:uri="http://schemas.microsoft.com/sharepoint/v3/contenttype/forms"/>
  </ds:schemaRefs>
</ds:datastoreItem>
</file>

<file path=customXml/itemProps4.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4EEA834-F82C-46D1-8494-24BED6FB7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PC_WTSA12.dotx</Template>
  <TotalTime>1</TotalTime>
  <Pages>8</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会议录</vt:lpstr>
    </vt:vector>
  </TitlesOfParts>
  <Company>ITU</Company>
  <LinksUpToDate>false</LinksUpToDate>
  <CharactersWithSpaces>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会议录</dc:title>
  <dc:creator>Gao, Lili</dc:creator>
  <cp:lastModifiedBy>Gao, Lili</cp:lastModifiedBy>
  <cp:revision>4</cp:revision>
  <cp:lastPrinted>2013-03-27T17:13:00Z</cp:lastPrinted>
  <dcterms:created xsi:type="dcterms:W3CDTF">2013-04-18T08:13:00Z</dcterms:created>
  <dcterms:modified xsi:type="dcterms:W3CDTF">2013-04-18T14:32:00Z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WTSA-12</vt:lpwstr>
  </property>
</Properties>
</file>