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>
        <w:trPr>
          <w:trHeight w:hRule="exact" w:val="1418"/>
        </w:trPr>
        <w:tc>
          <w:tcPr>
            <w:tcW w:w="1428" w:type="dxa"/>
            <w:gridSpan w:val="2"/>
          </w:tcPr>
          <w:p w:rsidR="009663D2" w:rsidRDefault="0054644C">
            <w:bookmarkStart w:id="0" w:name="InsertLogo"/>
            <w:bookmarkStart w:id="1" w:name="_GoBack"/>
            <w:bookmarkEnd w:id="0"/>
            <w:r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-767080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</w:p>
          <w:p w:rsidR="009663D2" w:rsidRDefault="009663D2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Pr="009663D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союз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электросвязи</w:t>
            </w:r>
          </w:p>
        </w:tc>
      </w:tr>
      <w:tr w:rsidR="009663D2">
        <w:trPr>
          <w:trHeight w:hRule="exact" w:val="992"/>
        </w:trPr>
        <w:tc>
          <w:tcPr>
            <w:tcW w:w="1428" w:type="dxa"/>
            <w:gridSpan w:val="2"/>
          </w:tcPr>
          <w:p w:rsidR="009663D2" w:rsidRDefault="009663D2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Default="009663D2">
            <w:pPr>
              <w:rPr>
                <w:lang w:val="en-US"/>
              </w:rPr>
            </w:pPr>
          </w:p>
        </w:tc>
      </w:tr>
      <w:tr w:rsidR="009663D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564D5" w:rsidRDefault="009663D2">
            <w:pPr>
              <w:rPr>
                <w:b/>
                <w:sz w:val="18"/>
                <w:lang w:val="ru-RU"/>
              </w:rPr>
            </w:pPr>
            <w:bookmarkStart w:id="2" w:name="dnume" w:colFirst="1" w:colLast="1"/>
            <w:r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Default="009663D2">
            <w:pPr>
              <w:spacing w:before="24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Default="009663D2">
            <w:pPr>
              <w:jc w:val="left"/>
              <w:rPr>
                <w:b/>
                <w:sz w:val="20"/>
                <w:lang w:val="en-US"/>
              </w:rPr>
            </w:pPr>
            <w:bookmarkStart w:id="3" w:name="ddatee" w:colFirst="1" w:colLast="1"/>
            <w:bookmarkEnd w:id="2"/>
            <w:r w:rsidRPr="0002351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3513">
              <w:rPr>
                <w:rFonts w:ascii="Arial" w:hAnsi="Arial" w:cs="Arial"/>
                <w:sz w:val="20"/>
                <w:lang w:val="ru-RU"/>
              </w:rPr>
              <w:br/>
            </w:r>
            <w:r w:rsidRPr="0002351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Default="009663D2">
            <w:pPr>
              <w:spacing w:before="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 w:rsidRPr="00C73562">
        <w:trPr>
          <w:cantSplit/>
          <w:trHeight w:hRule="exact" w:val="3402"/>
        </w:trPr>
        <w:tc>
          <w:tcPr>
            <w:tcW w:w="1418" w:type="dxa"/>
          </w:tcPr>
          <w:p w:rsidR="009663D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en-US"/>
              </w:rPr>
            </w:pPr>
            <w:bookmarkStart w:id="4" w:name="dsece" w:colFirst="1" w:colLast="1"/>
            <w:bookmarkEnd w:id="3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54644C" w:rsidRDefault="009663D2" w:rsidP="0054644C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54644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54644C">
              <w:rPr>
                <w:rFonts w:ascii="Arial" w:hAnsi="Arial"/>
                <w:sz w:val="32"/>
                <w:lang w:val="ru-RU"/>
              </w:rPr>
              <w:br/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>Дубай, 20–29 ноября 2012 года</w:t>
            </w:r>
          </w:p>
          <w:p w:rsidR="009663D2" w:rsidRPr="0054644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C73562">
        <w:trPr>
          <w:cantSplit/>
          <w:trHeight w:hRule="exact" w:val="4536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5" w:name="c1tite" w:colFirst="1" w:colLast="1"/>
            <w:bookmarkEnd w:id="4"/>
          </w:p>
        </w:tc>
        <w:tc>
          <w:tcPr>
            <w:tcW w:w="8530" w:type="dxa"/>
            <w:gridSpan w:val="4"/>
          </w:tcPr>
          <w:p w:rsidR="009663D2" w:rsidRPr="00311D18" w:rsidRDefault="009663D2" w:rsidP="00311D18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311D18" w:rsidRPr="00311D18">
              <w:rPr>
                <w:rFonts w:ascii="Arial" w:hAnsi="Arial"/>
                <w:b/>
                <w:bCs/>
                <w:sz w:val="36"/>
                <w:lang w:val="ru-RU"/>
              </w:rPr>
              <w:t>2</w:t>
            </w:r>
            <w:r w:rsidR="00F90058"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>–</w:t>
            </w:r>
            <w:r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="00311D18" w:rsidRPr="00311D18">
              <w:rPr>
                <w:rFonts w:ascii="Arial" w:hAnsi="Arial"/>
                <w:b/>
                <w:bCs/>
                <w:sz w:val="36"/>
                <w:lang w:val="ru-RU"/>
              </w:rPr>
              <w:t xml:space="preserve">Сфера ответственности и мандаты исследовательских комиссий </w:t>
            </w:r>
            <w:r w:rsidR="00311D18" w:rsidRPr="00311D18">
              <w:rPr>
                <w:rFonts w:ascii="Arial" w:hAnsi="Arial"/>
                <w:b/>
                <w:bCs/>
                <w:sz w:val="36"/>
                <w:lang w:val="ru-RU"/>
              </w:rPr>
              <w:br/>
              <w:t>Сектора стандартизации электросвязи МСЭ</w:t>
            </w:r>
          </w:p>
        </w:tc>
      </w:tr>
      <w:bookmarkEnd w:id="5"/>
      <w:tr w:rsidR="009663D2" w:rsidRPr="00C73562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Pr="00311D18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6" w:name="dnum2e"/>
            <w:bookmarkEnd w:id="6"/>
            <w:r w:rsidRPr="002352B3">
              <w:rPr>
                <w:noProof/>
                <w:lang w:val="ru-RU"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311D18" w:rsidRDefault="009663D2" w:rsidP="00F90058">
      <w:pPr>
        <w:spacing w:before="0"/>
        <w:jc w:val="right"/>
        <w:rPr>
          <w:lang w:val="ru-RU"/>
        </w:rPr>
      </w:pPr>
      <w:bookmarkStart w:id="7" w:name="c2tope"/>
      <w:bookmarkStart w:id="8" w:name="irecnoe"/>
      <w:bookmarkStart w:id="9" w:name="p1rectexte"/>
      <w:bookmarkEnd w:id="7"/>
      <w:bookmarkEnd w:id="8"/>
      <w:bookmarkEnd w:id="9"/>
    </w:p>
    <w:p w:rsidR="00B31B8D" w:rsidRPr="00F55D44" w:rsidRDefault="00B31B8D" w:rsidP="00AF663A">
      <w:pPr>
        <w:rPr>
          <w:lang w:val="ru-RU"/>
        </w:rPr>
        <w:sectPr w:rsidR="00B31B8D" w:rsidRPr="00F55D44" w:rsidSect="004E6B65">
          <w:footerReference w:type="even" r:id="rId9"/>
          <w:footnotePr>
            <w:numRestart w:val="eachSect"/>
          </w:footnotePr>
          <w:type w:val="continuous"/>
          <w:pgSz w:w="11907" w:h="16840" w:code="9"/>
          <w:pgMar w:top="1134" w:right="1134" w:bottom="1134" w:left="1077" w:header="567" w:footer="567" w:gutter="0"/>
          <w:pgNumType w:fmt="lowerRoman"/>
          <w:cols w:space="720"/>
          <w:vAlign w:val="both"/>
        </w:sectPr>
      </w:pPr>
    </w:p>
    <w:p w:rsidR="00AF663A" w:rsidRPr="00F55D44" w:rsidRDefault="00AF663A" w:rsidP="00B31B8D">
      <w:pPr>
        <w:jc w:val="center"/>
        <w:rPr>
          <w:lang w:val="ru-RU"/>
        </w:rPr>
      </w:pPr>
      <w:r w:rsidRPr="00F55D44">
        <w:rPr>
          <w:lang w:val="ru-RU"/>
        </w:rPr>
        <w:lastRenderedPageBreak/>
        <w:t>ПРЕДИСЛОВИЕ</w:t>
      </w:r>
    </w:p>
    <w:p w:rsidR="00AF663A" w:rsidRPr="00F55D44" w:rsidRDefault="00AF663A" w:rsidP="0042255F">
      <w:pPr>
        <w:pStyle w:val="Normalaftertitle"/>
        <w:rPr>
          <w:sz w:val="20"/>
          <w:lang w:val="ru-RU"/>
        </w:rPr>
      </w:pPr>
      <w:r w:rsidRPr="00F55D44">
        <w:rPr>
          <w:sz w:val="20"/>
          <w:lang w:val="ru-RU"/>
        </w:rPr>
        <w:t xml:space="preserve">Международный союз электросвязи (МСЭ) является специализированным учреждением Организации Объединенных Наций в области электросвязи. Сектор стандартизации электросвязи </w:t>
      </w:r>
      <w:r w:rsidR="0042255F" w:rsidRPr="00F55D44">
        <w:rPr>
          <w:sz w:val="20"/>
          <w:lang w:val="ru-RU"/>
        </w:rPr>
        <w:t xml:space="preserve">МСЭ </w:t>
      </w:r>
      <w:r w:rsidRPr="00F55D44">
        <w:rPr>
          <w:sz w:val="20"/>
          <w:lang w:val="ru-RU"/>
        </w:rPr>
        <w:t xml:space="preserve">(МСЭ-Т) – постоянный орган МСЭ. МСЭ-Т отвечает за </w:t>
      </w:r>
      <w:r w:rsidR="0042255F" w:rsidRPr="00F55D44">
        <w:rPr>
          <w:sz w:val="20"/>
          <w:lang w:val="ru-RU"/>
        </w:rPr>
        <w:t>исследование</w:t>
      </w:r>
      <w:r w:rsidRPr="00F55D44">
        <w:rPr>
          <w:sz w:val="20"/>
          <w:lang w:val="ru-RU"/>
        </w:rPr>
        <w:t xml:space="preserve">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AF663A" w:rsidRPr="00F55D44" w:rsidRDefault="00AF663A" w:rsidP="00AF663A">
      <w:pPr>
        <w:rPr>
          <w:sz w:val="20"/>
          <w:lang w:val="ru-RU"/>
        </w:rPr>
      </w:pPr>
      <w:r w:rsidRPr="00F55D44">
        <w:rPr>
          <w:sz w:val="20"/>
          <w:lang w:val="ru-RU"/>
        </w:rPr>
        <w:t>Всемирная ассамблея по стандартизации электросвязи (ВАСЭ), которая проводится каждые четыре года, определяет темы для изучения Исследовательскими комиссиями МСЭ-Т, которые, в свою очередь, разрабатывают Рекомендации по этим темам.</w:t>
      </w: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AF663A" w:rsidRPr="00311D18" w:rsidRDefault="00AF663A" w:rsidP="0054644C">
      <w:pPr>
        <w:jc w:val="center"/>
        <w:rPr>
          <w:sz w:val="20"/>
          <w:lang w:val="ru-RU"/>
        </w:rPr>
      </w:pPr>
      <w:r w:rsidRPr="00F55D44">
        <w:rPr>
          <w:sz w:val="20"/>
          <w:lang w:val="ru-RU"/>
        </w:rPr>
        <w:sym w:font="Symbol" w:char="F0E3"/>
      </w:r>
      <w:r w:rsidRPr="00F55D44">
        <w:rPr>
          <w:sz w:val="20"/>
          <w:lang w:val="ru-RU"/>
        </w:rPr>
        <w:t>  ITU  </w:t>
      </w:r>
      <w:bookmarkStart w:id="10" w:name="iiannee"/>
      <w:bookmarkEnd w:id="10"/>
      <w:r w:rsidRPr="00F55D44">
        <w:rPr>
          <w:sz w:val="20"/>
          <w:lang w:val="ru-RU"/>
        </w:rPr>
        <w:t>20</w:t>
      </w:r>
      <w:r w:rsidR="0054644C" w:rsidRPr="00311D18">
        <w:rPr>
          <w:sz w:val="20"/>
          <w:lang w:val="ru-RU"/>
        </w:rPr>
        <w:t>13</w:t>
      </w:r>
    </w:p>
    <w:p w:rsidR="00AF663A" w:rsidRPr="00F55D44" w:rsidRDefault="00AF663A" w:rsidP="00F90058">
      <w:pPr>
        <w:rPr>
          <w:sz w:val="20"/>
          <w:lang w:val="ru-RU"/>
        </w:rPr>
      </w:pPr>
      <w:r w:rsidRPr="00F55D44">
        <w:rPr>
          <w:sz w:val="20"/>
          <w:lang w:val="ru-RU"/>
        </w:rPr>
        <w:t xml:space="preserve">Все права сохранены. </w:t>
      </w:r>
      <w:r w:rsidR="00F90058" w:rsidRPr="0054644C">
        <w:rPr>
          <w:sz w:val="20"/>
          <w:lang w:val="ru-RU"/>
        </w:rPr>
        <w:t xml:space="preserve">Ни одна из частей данной </w:t>
      </w:r>
      <w:r w:rsidRPr="00F55D44">
        <w:rPr>
          <w:sz w:val="20"/>
          <w:lang w:val="ru-RU"/>
        </w:rPr>
        <w:t>публикации не может быть</w:t>
      </w:r>
      <w:r w:rsidR="0042255F" w:rsidRPr="00F55D44">
        <w:rPr>
          <w:sz w:val="20"/>
          <w:lang w:val="ru-RU"/>
        </w:rPr>
        <w:t xml:space="preserve"> воспроизведена с помощью каких бы то ни было</w:t>
      </w:r>
      <w:r w:rsidRPr="00F55D44">
        <w:rPr>
          <w:sz w:val="20"/>
          <w:lang w:val="ru-RU"/>
        </w:rPr>
        <w:t xml:space="preserve"> средств без предварительного письменного разрешения МСЭ.</w:t>
      </w:r>
    </w:p>
    <w:p w:rsidR="00A81FB2" w:rsidRPr="00F55D44" w:rsidRDefault="00A81FB2" w:rsidP="0042255F">
      <w:pPr>
        <w:rPr>
          <w:sz w:val="20"/>
          <w:lang w:val="ru-RU"/>
        </w:rPr>
      </w:pPr>
    </w:p>
    <w:p w:rsidR="00AF663A" w:rsidRPr="00F55D44" w:rsidRDefault="00AF663A" w:rsidP="00AF663A">
      <w:pPr>
        <w:rPr>
          <w:lang w:val="ru-RU"/>
        </w:rPr>
        <w:sectPr w:rsidR="00AF663A" w:rsidRPr="00F55D44" w:rsidSect="004E6B65">
          <w:footerReference w:type="even" r:id="rId10"/>
          <w:footerReference w:type="default" r:id="rId11"/>
          <w:footnotePr>
            <w:numRestart w:val="eachSect"/>
          </w:footnotePr>
          <w:pgSz w:w="11907" w:h="16840" w:code="9"/>
          <w:pgMar w:top="1134" w:right="1077" w:bottom="1134" w:left="1077" w:header="567" w:footer="567" w:gutter="0"/>
          <w:pgNumType w:fmt="lowerRoman"/>
          <w:cols w:space="720"/>
          <w:vAlign w:val="both"/>
        </w:sectPr>
      </w:pPr>
    </w:p>
    <w:p w:rsidR="00311D18" w:rsidRPr="00A21FE4" w:rsidRDefault="00311D18" w:rsidP="00311D18">
      <w:pPr>
        <w:pStyle w:val="ResNo"/>
        <w:spacing w:before="0"/>
      </w:pPr>
      <w:r w:rsidRPr="00A21FE4">
        <w:lastRenderedPageBreak/>
        <w:t xml:space="preserve">Резолюция </w:t>
      </w:r>
      <w:r w:rsidRPr="00386726">
        <w:rPr>
          <w:rStyle w:val="href"/>
        </w:rPr>
        <w:t>2</w:t>
      </w:r>
      <w:r>
        <w:t xml:space="preserve"> (</w:t>
      </w:r>
      <w:r>
        <w:rPr>
          <w:caps w:val="0"/>
        </w:rPr>
        <w:t>Пересм</w:t>
      </w:r>
      <w:r>
        <w:t xml:space="preserve">. </w:t>
      </w:r>
      <w:r>
        <w:rPr>
          <w:caps w:val="0"/>
        </w:rPr>
        <w:t>Дубай</w:t>
      </w:r>
      <w:r>
        <w:t xml:space="preserve">, 2012 </w:t>
      </w:r>
      <w:r>
        <w:rPr>
          <w:caps w:val="0"/>
        </w:rPr>
        <w:t>г</w:t>
      </w:r>
      <w:r>
        <w:t>.)</w:t>
      </w:r>
    </w:p>
    <w:p w:rsidR="00311D18" w:rsidRPr="00311D18" w:rsidRDefault="00311D18" w:rsidP="00311D18">
      <w:pPr>
        <w:pStyle w:val="Restitle"/>
        <w:rPr>
          <w:lang w:val="ru-RU"/>
        </w:rPr>
      </w:pPr>
      <w:bookmarkStart w:id="11" w:name="_Toc349120766"/>
      <w:r w:rsidRPr="00311D18">
        <w:rPr>
          <w:lang w:val="ru-RU"/>
        </w:rPr>
        <w:t xml:space="preserve">Сфера ответственности и мандаты исследовательских комиссий </w:t>
      </w:r>
      <w:r>
        <w:rPr>
          <w:rFonts w:asciiTheme="minorHAnsi" w:hAnsiTheme="minorHAnsi"/>
          <w:lang w:val="ru-RU"/>
        </w:rPr>
        <w:br/>
      </w:r>
      <w:r w:rsidRPr="00311D18">
        <w:rPr>
          <w:lang w:val="ru-RU"/>
        </w:rPr>
        <w:t>Сектора стандартизации электросвязи</w:t>
      </w:r>
      <w:bookmarkEnd w:id="11"/>
      <w:r w:rsidRPr="00311D18">
        <w:rPr>
          <w:lang w:val="ru-RU"/>
        </w:rPr>
        <w:t xml:space="preserve"> МСЭ</w:t>
      </w:r>
    </w:p>
    <w:p w:rsidR="00311D18" w:rsidRPr="00311D18" w:rsidRDefault="00311D18" w:rsidP="00311D18">
      <w:pPr>
        <w:pStyle w:val="Resref"/>
        <w:rPr>
          <w:lang w:val="ru-RU"/>
        </w:rPr>
      </w:pPr>
      <w:r w:rsidRPr="00311D18">
        <w:rPr>
          <w:lang w:val="ru-RU"/>
        </w:rPr>
        <w:t xml:space="preserve">(Хельсинки, 1993 г.; Женева, 1996 г.; Монреаль, 2000 г.; </w:t>
      </w:r>
      <w:r w:rsidRPr="00311D18">
        <w:rPr>
          <w:lang w:val="ru-RU"/>
        </w:rPr>
        <w:br/>
        <w:t>Флорианополис, 2004 г.; Йоханнесбург, 2008</w:t>
      </w:r>
      <w:r w:rsidRPr="00A21FE4">
        <w:t> </w:t>
      </w:r>
      <w:r w:rsidRPr="00311D18">
        <w:rPr>
          <w:lang w:val="ru-RU"/>
        </w:rPr>
        <w:t xml:space="preserve">г., 2009 </w:t>
      </w:r>
      <w:r>
        <w:rPr>
          <w:lang w:val="ru-RU"/>
        </w:rPr>
        <w:t>г.</w:t>
      </w:r>
      <w:r w:rsidRPr="00E238AD">
        <w:rPr>
          <w:rStyle w:val="FootnoteReference"/>
          <w:lang w:val="ru-RU"/>
        </w:rPr>
        <w:footnoteReference w:customMarkFollows="1" w:id="1"/>
        <w:sym w:font="Symbol" w:char="F031"/>
      </w:r>
      <w:r w:rsidRPr="00311D18">
        <w:rPr>
          <w:iCs/>
          <w:lang w:val="ru-RU"/>
        </w:rPr>
        <w:t>;</w:t>
      </w:r>
      <w:r w:rsidRPr="00311D18">
        <w:rPr>
          <w:lang w:val="ru-RU"/>
        </w:rPr>
        <w:t xml:space="preserve"> Дубай, 2012 г.)</w:t>
      </w:r>
    </w:p>
    <w:p w:rsidR="00311D18" w:rsidRPr="00311D18" w:rsidRDefault="00311D18" w:rsidP="00311D18">
      <w:pPr>
        <w:pStyle w:val="Normalaftertitle"/>
        <w:rPr>
          <w:lang w:val="ru-RU"/>
        </w:rPr>
      </w:pPr>
      <w:r w:rsidRPr="00311D18">
        <w:rPr>
          <w:lang w:val="ru-RU"/>
        </w:rPr>
        <w:t>Всемирная ассамблея по стандартизации электросвязи (Дубай, 2012 г.),</w:t>
      </w:r>
    </w:p>
    <w:p w:rsidR="00311D18" w:rsidRPr="00311D18" w:rsidRDefault="00311D18" w:rsidP="00311D18">
      <w:pPr>
        <w:pStyle w:val="Call"/>
        <w:rPr>
          <w:lang w:val="ru-RU"/>
        </w:rPr>
      </w:pPr>
      <w:r w:rsidRPr="00311D18">
        <w:rPr>
          <w:lang w:val="ru-RU"/>
        </w:rPr>
        <w:t>признавая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резолюции, принятые на данной Ассамблее, в которых содержатся многочисленные поручения и которые имеют большое значение для работы соответствующих исследовательских комиссий,</w:t>
      </w:r>
    </w:p>
    <w:p w:rsidR="00311D18" w:rsidRPr="00311D18" w:rsidRDefault="00311D18" w:rsidP="00311D18">
      <w:pPr>
        <w:pStyle w:val="Call"/>
        <w:rPr>
          <w:lang w:val="ru-RU"/>
        </w:rPr>
      </w:pPr>
      <w:r w:rsidRPr="00311D18">
        <w:rPr>
          <w:lang w:val="ru-RU"/>
        </w:rPr>
        <w:t>учитывая</w:t>
      </w:r>
      <w:r w:rsidRPr="00311D18">
        <w:rPr>
          <w:i w:val="0"/>
          <w:iCs/>
          <w:lang w:val="ru-RU"/>
        </w:rPr>
        <w:t>,</w:t>
      </w:r>
    </w:p>
    <w:p w:rsidR="00311D18" w:rsidRPr="00311D18" w:rsidRDefault="00311D18" w:rsidP="00311D18">
      <w:pPr>
        <w:rPr>
          <w:lang w:val="ru-RU"/>
        </w:rPr>
      </w:pPr>
      <w:r w:rsidRPr="00A21FE4">
        <w:rPr>
          <w:i/>
          <w:iCs/>
        </w:rPr>
        <w:t>a</w:t>
      </w:r>
      <w:r w:rsidRPr="00311D18">
        <w:rPr>
          <w:i/>
          <w:iCs/>
          <w:lang w:val="ru-RU"/>
        </w:rPr>
        <w:t>)</w:t>
      </w:r>
      <w:r w:rsidRPr="00311D18">
        <w:rPr>
          <w:lang w:val="ru-RU"/>
        </w:rPr>
        <w:tab/>
        <w:t>что мандат каждой исследовательской комиссии должен быть четко определен во избежание дублирования работы различных исследовательских комиссий и для обеспечения согласованности общей программы работ Сектора стандартизации электросвязи МСЭ (МСЭ-Т);</w:t>
      </w:r>
    </w:p>
    <w:p w:rsidR="00311D18" w:rsidRPr="00311D18" w:rsidRDefault="00311D18" w:rsidP="00311D18">
      <w:pPr>
        <w:rPr>
          <w:lang w:val="ru-RU"/>
        </w:rPr>
      </w:pPr>
      <w:r w:rsidRPr="00A21FE4">
        <w:rPr>
          <w:i/>
          <w:iCs/>
        </w:rPr>
        <w:t>b</w:t>
      </w:r>
      <w:r w:rsidRPr="00311D18">
        <w:rPr>
          <w:i/>
          <w:iCs/>
          <w:lang w:val="ru-RU"/>
        </w:rPr>
        <w:t>)</w:t>
      </w:r>
      <w:r w:rsidRPr="00311D18">
        <w:rPr>
          <w:lang w:val="ru-RU"/>
        </w:rPr>
        <w:tab/>
        <w:t>что МСЭ-Т необходимо совершенствоваться, с тем чтобы и далее соответствовать изменяющимся условиям электросвязи и интересам своих членов;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i/>
          <w:iCs/>
          <w:lang w:val="ru-RU"/>
        </w:rPr>
        <w:t>с)</w:t>
      </w:r>
      <w:r w:rsidRPr="00311D18">
        <w:rPr>
          <w:lang w:val="ru-RU"/>
        </w:rPr>
        <w:tab/>
        <w:t>что одним из способов избежания дублирования работы и повышения ее эффективности могло бы также стать проведение собраний исследовательских комиссий, рабочих групп и групп докладчиков, максимально приближенных друг к другу по времени и месту. Фактически такая организация проведения собраний позволяет: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–</w:t>
      </w:r>
      <w:r w:rsidRPr="00311D18">
        <w:rPr>
          <w:lang w:val="ru-RU"/>
        </w:rPr>
        <w:tab/>
        <w:t>присутствующим лицам участвовать в работе нескольких исследовательских комиссий;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–</w:t>
      </w:r>
      <w:r w:rsidRPr="00311D18">
        <w:rPr>
          <w:lang w:val="ru-RU"/>
        </w:rPr>
        <w:tab/>
        <w:t>сократить потребность в обмене заявлениями о взаимодействии между соответствующими исследовательскими комиссиями;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–</w:t>
      </w:r>
      <w:r w:rsidRPr="00311D18">
        <w:rPr>
          <w:lang w:val="ru-RU"/>
        </w:rPr>
        <w:tab/>
        <w:t>экономить средства МСЭ, Членов МСЭ и других экспертов;</w:t>
      </w:r>
    </w:p>
    <w:p w:rsidR="00311D18" w:rsidRPr="00311D18" w:rsidRDefault="00311D18" w:rsidP="00311D18">
      <w:pPr>
        <w:rPr>
          <w:lang w:val="ru-RU"/>
        </w:rPr>
      </w:pPr>
      <w:r w:rsidRPr="00A21FE4">
        <w:rPr>
          <w:i/>
          <w:iCs/>
        </w:rPr>
        <w:t>d</w:t>
      </w:r>
      <w:r w:rsidRPr="00311D18">
        <w:rPr>
          <w:i/>
          <w:iCs/>
          <w:lang w:val="ru-RU"/>
        </w:rPr>
        <w:t>)</w:t>
      </w:r>
      <w:r w:rsidRPr="00311D18">
        <w:rPr>
          <w:lang w:val="ru-RU"/>
        </w:rPr>
        <w:tab/>
        <w:t>что Всемирная ассамблея по стандартизации электросвязи (ВАСЭ) посредством Резолюции</w:t>
      </w:r>
      <w:r w:rsidRPr="00A21FE4">
        <w:t> </w:t>
      </w:r>
      <w:r w:rsidRPr="00311D18">
        <w:rPr>
          <w:lang w:val="ru-RU"/>
        </w:rPr>
        <w:t>22 наделяет Консультативную группу по стандартизации электросвязи (КГСЭ) в периоды между ВАСЭ полномочиями по реорганизации и созданию исследовательских комиссий МСЭ-Т, реагируя на изменения условий на рынке электросвязи,</w:t>
      </w:r>
    </w:p>
    <w:p w:rsidR="00311D18" w:rsidRPr="00311D18" w:rsidRDefault="00311D18" w:rsidP="00311D18">
      <w:pPr>
        <w:pStyle w:val="Call"/>
        <w:rPr>
          <w:lang w:val="ru-RU"/>
        </w:rPr>
      </w:pPr>
      <w:r w:rsidRPr="00311D18">
        <w:rPr>
          <w:lang w:val="ru-RU"/>
        </w:rPr>
        <w:t>отмечая</w:t>
      </w:r>
      <w:r w:rsidRPr="00311D18">
        <w:rPr>
          <w:i w:val="0"/>
          <w:iCs/>
          <w:lang w:val="ru-RU"/>
        </w:rPr>
        <w:t>,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что структура, сфера ответственности и мандаты исследовательских комиссий, согласованные на ВАСЭ, могут изменяться в периоды между ВАСЭ и что информацию о существующей структуре, сфере ответственности и мандатах исследовательских комиссий можно получить на веб-сайте МСЭ-Т или в Бюро стандартизации электросвязи (БСЭ),</w:t>
      </w:r>
    </w:p>
    <w:p w:rsidR="00311D18" w:rsidRPr="00311D18" w:rsidRDefault="00311D18" w:rsidP="00311D18">
      <w:pPr>
        <w:pStyle w:val="Call"/>
        <w:rPr>
          <w:lang w:val="ru-RU"/>
        </w:rPr>
      </w:pPr>
      <w:r w:rsidRPr="00311D18">
        <w:rPr>
          <w:lang w:val="ru-RU"/>
        </w:rPr>
        <w:t>решает</w:t>
      </w:r>
      <w:r w:rsidRPr="00311D18">
        <w:rPr>
          <w:i w:val="0"/>
          <w:iCs/>
          <w:lang w:val="ru-RU"/>
        </w:rPr>
        <w:t>,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1</w:t>
      </w:r>
      <w:r w:rsidRPr="00311D18">
        <w:rPr>
          <w:lang w:val="ru-RU"/>
        </w:rPr>
        <w:tab/>
        <w:t>что мандат каждой исследовательской комиссии, который она использует как основу для организации своей программы исследований, включает: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–</w:t>
      </w:r>
      <w:r w:rsidRPr="00311D18">
        <w:rPr>
          <w:lang w:val="ru-RU"/>
        </w:rPr>
        <w:tab/>
        <w:t>изложенную в Приложении А основную сферу ответственности, в рамках которой исследовательская комиссия может вносить поправки в существующие Рекомендации, в</w:t>
      </w:r>
      <w:r w:rsidRPr="00A21FE4">
        <w:t> </w:t>
      </w:r>
      <w:r w:rsidRPr="00311D18">
        <w:rPr>
          <w:lang w:val="ru-RU"/>
        </w:rPr>
        <w:t>зависимости от случая при взаимодействии с другими комиссиями;</w:t>
      </w:r>
    </w:p>
    <w:p w:rsidR="00311D18" w:rsidRPr="00311D18" w:rsidRDefault="00311D18" w:rsidP="00311D18">
      <w:pPr>
        <w:pStyle w:val="enumlev1"/>
        <w:pageBreakBefore/>
        <w:rPr>
          <w:lang w:val="ru-RU"/>
        </w:rPr>
      </w:pPr>
      <w:r w:rsidRPr="00311D18">
        <w:rPr>
          <w:lang w:val="ru-RU"/>
        </w:rPr>
        <w:lastRenderedPageBreak/>
        <w:t>–</w:t>
      </w:r>
      <w:r w:rsidRPr="00311D18">
        <w:rPr>
          <w:lang w:val="ru-RU"/>
        </w:rPr>
        <w:tab/>
        <w:t>комплекс Вопросов, относящихся к конкретным областям исследования, которые соответствуют основной сфере ответственности комиссии и которые должны быть ориентированы на получение результатов (см. раздел 7 Резолюции 1 (Пересм. Дубай, 2012 г.) настоящей Ассамблеи);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2</w:t>
      </w:r>
      <w:r w:rsidRPr="00311D18">
        <w:rPr>
          <w:lang w:val="ru-RU"/>
        </w:rPr>
        <w:tab/>
        <w:t xml:space="preserve">поощрять исследовательские комиссии к признанию проведения собраний, максимально приближенных по времени и месту (например, пленарных заседаний исследовательских комиссий, собраний рабочих групп или докладчиков), способом совершенствования сотрудничества в некоторых областях работы; соответствующим исследовательским комиссиям потребуется на основе своих мандатов определить области, в которых им необходимо сотрудничать, и информировать </w:t>
      </w:r>
      <w:r>
        <w:rPr>
          <w:lang w:val="ru-RU"/>
        </w:rPr>
        <w:br/>
      </w:r>
      <w:r w:rsidRPr="00311D18">
        <w:rPr>
          <w:lang w:val="ru-RU"/>
        </w:rPr>
        <w:t>КГСЭ и БСЭ,</w:t>
      </w:r>
    </w:p>
    <w:p w:rsidR="00311D18" w:rsidRPr="00311D18" w:rsidRDefault="00311D18" w:rsidP="00311D18">
      <w:pPr>
        <w:pStyle w:val="Call"/>
        <w:rPr>
          <w:lang w:val="ru-RU"/>
        </w:rPr>
      </w:pPr>
      <w:r w:rsidRPr="00311D18">
        <w:rPr>
          <w:lang w:val="ru-RU"/>
        </w:rPr>
        <w:t>поручает Бюро стандартизации электросвязи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обеспечивать организационные аспекты проведения собраний, максимально приближенных по времени и месту, и оказывать этому содействие.</w:t>
      </w:r>
    </w:p>
    <w:p w:rsidR="00311D18" w:rsidRPr="00311D18" w:rsidRDefault="00311D18" w:rsidP="00311D18">
      <w:pPr>
        <w:pStyle w:val="AnnexNo"/>
        <w:rPr>
          <w:lang w:val="ru-RU"/>
        </w:rPr>
      </w:pPr>
      <w:bookmarkStart w:id="12" w:name="_Toc349571478"/>
      <w:bookmarkStart w:id="13" w:name="_Toc349571904"/>
      <w:r w:rsidRPr="00311D18">
        <w:rPr>
          <w:lang w:val="ru-RU"/>
        </w:rPr>
        <w:t>Приложение А</w:t>
      </w:r>
      <w:r w:rsidRPr="00311D18">
        <w:rPr>
          <w:lang w:val="ru-RU"/>
        </w:rPr>
        <w:br/>
        <w:t>(</w:t>
      </w:r>
      <w:r w:rsidRPr="00311D18">
        <w:rPr>
          <w:caps w:val="0"/>
          <w:lang w:val="ru-RU"/>
        </w:rPr>
        <w:t>к Резолюции 2</w:t>
      </w:r>
      <w:r w:rsidRPr="00311D18">
        <w:rPr>
          <w:lang w:val="ru-RU"/>
        </w:rPr>
        <w:t>)</w:t>
      </w:r>
      <w:bookmarkEnd w:id="12"/>
      <w:bookmarkEnd w:id="13"/>
    </w:p>
    <w:p w:rsidR="00311D18" w:rsidRPr="00311D18" w:rsidRDefault="00311D18" w:rsidP="00311D18">
      <w:pPr>
        <w:pStyle w:val="PartNo"/>
        <w:jc w:val="left"/>
        <w:rPr>
          <w:lang w:val="ru-RU"/>
        </w:rPr>
      </w:pPr>
      <w:bookmarkStart w:id="14" w:name="_Toc349570378"/>
      <w:bookmarkStart w:id="15" w:name="_Toc349570521"/>
      <w:r w:rsidRPr="00311D18">
        <w:rPr>
          <w:lang w:val="ru-RU"/>
        </w:rPr>
        <w:t>ЧАСТЬ 1  –  ОСНОВНЫЕ ОБЛАСТИ ИССЛЕДОВАНИЙ</w:t>
      </w:r>
      <w:bookmarkEnd w:id="14"/>
      <w:bookmarkEnd w:id="15"/>
    </w:p>
    <w:p w:rsidR="00311D18" w:rsidRPr="000239CB" w:rsidRDefault="00311D18" w:rsidP="00311D18">
      <w:pPr>
        <w:pStyle w:val="Headingb0"/>
        <w:rPr>
          <w:lang w:val="ru-RU"/>
        </w:rPr>
      </w:pPr>
      <w:r w:rsidRPr="000239CB">
        <w:rPr>
          <w:lang w:val="ru-RU"/>
        </w:rPr>
        <w:t>2-я Исследовательская комиссия МСЭ-Т</w:t>
      </w:r>
    </w:p>
    <w:p w:rsidR="00311D18" w:rsidRPr="00A21FE4" w:rsidRDefault="00311D18" w:rsidP="00311D18">
      <w:pPr>
        <w:pStyle w:val="Headingb0"/>
        <w:rPr>
          <w:lang w:val="ru-RU"/>
        </w:rPr>
      </w:pPr>
      <w:r w:rsidRPr="00A21FE4">
        <w:rPr>
          <w:lang w:val="ru-RU"/>
        </w:rPr>
        <w:t>Эксплуатационные аспекты предоставления услуг и управление электросвязью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2-я Исследовательская комиссия МСЭ-Т отвечает за проведение исследований, относящихся к следующим вопросам: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принципы предоставления услуг, определение и эксплуатационные требования к эмуляции услуг;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требования к нумерации, присвоению наименований, адресации и идентификации и распределение ресурсов, включая критерии и процедуры резервирования, присвоения и отзыва;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требования к маршрутизации и взаимодействию сетей;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человеческие факторы;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эксплуатационные аспекты сетей и аспекты управления сетями, включая управление трафиком сети, обозначения и процедуры работы, связанные с транспортным протоколом;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эксплуатационные аспекты взаимодействия традиционных сетей электросвязи и вновь создаваемых сетей;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оценка обратной связи со стороны операторов, компаний-производителей и пользователей по различным аспектам работы сети;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управление услугами электросвязи, сетями и оборудованием с помощью систем управления, включая поддержку сетей последующих поколений (СПП) и применение и развитие структуры сети управления электросвязью (</w:t>
      </w:r>
      <w:r w:rsidRPr="00A21FE4">
        <w:t>TMN</w:t>
      </w:r>
      <w:r w:rsidRPr="00311D18">
        <w:rPr>
          <w:lang w:val="ru-RU"/>
        </w:rPr>
        <w:t>);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обеспечение совместимости формата и структуры идентификаторов, используемых для управления определением идентичности; и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определение интерфейсов к системам управления для обеспечения передачи информации, касающейся идентичности внутри организационных доменов и между ними.</w:t>
      </w:r>
    </w:p>
    <w:p w:rsidR="00311D18" w:rsidRPr="00420E56" w:rsidRDefault="00311D18" w:rsidP="00311D18">
      <w:pPr>
        <w:pStyle w:val="Headingb0"/>
        <w:keepNext w:val="0"/>
        <w:keepLines w:val="0"/>
        <w:pageBreakBefore/>
        <w:rPr>
          <w:lang w:val="ru-RU"/>
        </w:rPr>
      </w:pPr>
      <w:r w:rsidRPr="00420E56">
        <w:rPr>
          <w:lang w:val="ru-RU"/>
        </w:rPr>
        <w:lastRenderedPageBreak/>
        <w:t>3-я Исследовательская комиссия МСЭ-Т</w:t>
      </w:r>
    </w:p>
    <w:p w:rsidR="00311D18" w:rsidRPr="00A21FE4" w:rsidRDefault="00311D18" w:rsidP="00311D18">
      <w:pPr>
        <w:pStyle w:val="Headingb0"/>
        <w:rPr>
          <w:lang w:val="ru-RU"/>
        </w:rPr>
      </w:pPr>
      <w:r w:rsidRPr="00A21FE4">
        <w:rPr>
          <w:lang w:val="ru-RU"/>
        </w:rPr>
        <w:t>Принципы тарификации и учета, включая соответствующие экономические и стратегические вопросы электросвязи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3-я Исследовательская комиссия МСЭ-Т отвечает, среди прочего, за проведение исследований, относящихся к вопросам тарификации и учета (включая методики расчета затрат) для международных услуг электросвязи, а также за изучение соответствующих экономических и стратегических вопросов электросвязи, а также вопросов, связанных с учетом. С этой целью 3</w:t>
      </w:r>
      <w:r w:rsidRPr="00311D18">
        <w:rPr>
          <w:lang w:val="ru-RU"/>
        </w:rPr>
        <w:noBreakHyphen/>
        <w:t>я</w:t>
      </w:r>
      <w:r>
        <w:t> </w:t>
      </w:r>
      <w:r w:rsidRPr="00311D18">
        <w:rPr>
          <w:lang w:val="ru-RU"/>
        </w:rPr>
        <w:t>Исследовательская комиссия, в частности, способствует активизации сотрудничества участников работы для установления такс на минимально возможных с точки зрения эффективности обслуживания уровнях, учитывая необходимость поддержания независимого финансового управления электросвязью на разумной основе.</w:t>
      </w:r>
    </w:p>
    <w:p w:rsidR="00311D18" w:rsidRPr="00A21FE4" w:rsidRDefault="00311D18" w:rsidP="00311D18">
      <w:pPr>
        <w:pStyle w:val="Headingb0"/>
        <w:rPr>
          <w:lang w:val="ru-RU"/>
        </w:rPr>
      </w:pPr>
      <w:r w:rsidRPr="00A21FE4">
        <w:rPr>
          <w:lang w:val="ru-RU"/>
        </w:rPr>
        <w:t>5-я Исследовательская комиссия</w:t>
      </w:r>
      <w:r w:rsidRPr="00EB4A0F">
        <w:rPr>
          <w:lang w:val="ru-RU"/>
        </w:rPr>
        <w:t xml:space="preserve"> </w:t>
      </w:r>
      <w:r w:rsidRPr="00420E56">
        <w:rPr>
          <w:lang w:val="ru-RU"/>
        </w:rPr>
        <w:t>МСЭ-Т</w:t>
      </w:r>
    </w:p>
    <w:p w:rsidR="00311D18" w:rsidRPr="00A21FE4" w:rsidRDefault="00311D18" w:rsidP="00311D18">
      <w:pPr>
        <w:pStyle w:val="Headingb0"/>
        <w:rPr>
          <w:lang w:val="ru-RU"/>
        </w:rPr>
      </w:pPr>
      <w:r w:rsidRPr="00A21FE4">
        <w:rPr>
          <w:lang w:val="ru-RU"/>
        </w:rPr>
        <w:t>Окружающая среда и изменение климата</w:t>
      </w:r>
    </w:p>
    <w:p w:rsidR="00311D18" w:rsidRPr="00311D18" w:rsidRDefault="00311D18" w:rsidP="00311D18">
      <w:pPr>
        <w:rPr>
          <w:rFonts w:eastAsia="MS Mincho"/>
          <w:lang w:val="ru-RU"/>
        </w:rPr>
      </w:pPr>
      <w:r w:rsidRPr="00311D18">
        <w:rPr>
          <w:lang w:val="ru-RU"/>
        </w:rPr>
        <w:t>5-я Исследовательская комиссия</w:t>
      </w:r>
      <w:r w:rsidRPr="00311D18">
        <w:rPr>
          <w:rFonts w:eastAsia="MS Mincho"/>
          <w:lang w:val="ru-RU"/>
        </w:rPr>
        <w:t xml:space="preserve"> </w:t>
      </w:r>
      <w:r w:rsidRPr="00311D18">
        <w:rPr>
          <w:lang w:val="ru-RU"/>
        </w:rPr>
        <w:t xml:space="preserve">МСЭ-Т отвечает за проведение исследований, относящихся к связанным с ИКТ воздействиям электромагнитных явлений и изменения климата на окружающую среду. 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О</w:t>
      </w:r>
      <w:r>
        <w:rPr>
          <w:lang w:val="ru-RU"/>
        </w:rPr>
        <w:t>на о</w:t>
      </w:r>
      <w:r w:rsidRPr="00311D18">
        <w:rPr>
          <w:lang w:val="ru-RU"/>
        </w:rPr>
        <w:t>твечает за проведение исследований, относящихся к защите сетей и оборудования электросвязи от помех и ударов молний.</w:t>
      </w:r>
    </w:p>
    <w:p w:rsidR="00311D18" w:rsidRPr="00311D18" w:rsidRDefault="00311D18" w:rsidP="00311D18">
      <w:pPr>
        <w:rPr>
          <w:lang w:val="ru-RU"/>
        </w:rPr>
      </w:pPr>
      <w:r>
        <w:rPr>
          <w:lang w:val="ru-RU"/>
        </w:rPr>
        <w:t>5-я Исследовательская комиссия также отвечает</w:t>
      </w:r>
      <w:r w:rsidRPr="00311D18">
        <w:rPr>
          <w:lang w:val="ru-RU"/>
        </w:rPr>
        <w:t xml:space="preserve"> за проведение исследований по электромагнитной совместимости (ЭМС), безопасности и последствиям для здоровья, связанным с электромагнитными полями, которые создаются установками и устройствами электросвязи, включая сотовые телефоны.</w:t>
      </w:r>
    </w:p>
    <w:p w:rsidR="00311D18" w:rsidRPr="00311D18" w:rsidRDefault="00311D18" w:rsidP="00311D18">
      <w:pPr>
        <w:rPr>
          <w:lang w:val="ru-RU"/>
        </w:rPr>
      </w:pPr>
      <w:r>
        <w:rPr>
          <w:lang w:val="ru-RU"/>
        </w:rPr>
        <w:t>Она</w:t>
      </w:r>
      <w:r w:rsidRPr="00311D18">
        <w:rPr>
          <w:lang w:val="ru-RU"/>
        </w:rPr>
        <w:t xml:space="preserve"> отвечает за исследование линейно-кабельных сооружений и соответствующих установок внутри помещений на существующих меднокабельных сетях.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О</w:t>
      </w:r>
      <w:r>
        <w:rPr>
          <w:lang w:val="ru-RU"/>
        </w:rPr>
        <w:t>на о</w:t>
      </w:r>
      <w:r w:rsidRPr="00311D18">
        <w:rPr>
          <w:lang w:val="ru-RU"/>
        </w:rPr>
        <w:t>твечает за проведение исследований методик определения размера воздействия ИКТ на окружающую среду, издание руководящих указаний по использованию ИКТ, так чтобы это не наносило ущерба окружающей среде, решение вопросов электронных отходов и исследование энергоэффективности систем питания.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О</w:t>
      </w:r>
      <w:r>
        <w:rPr>
          <w:lang w:val="ru-RU"/>
        </w:rPr>
        <w:t>на о</w:t>
      </w:r>
      <w:r w:rsidRPr="00311D18">
        <w:rPr>
          <w:lang w:val="ru-RU"/>
        </w:rPr>
        <w:t>твечает за исследования, касающиеся путей использования ИКТ для оказания помощи странам и сектору ИКТ в адаптации к воздействию проблем, связанных с окружающей средой, включая изменение климата.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5-я Исследовательская комиссия определяет также необходимость в более согласованной и стандартизованной не наносящей ущерба окружающей среде практике для сектора ИКТ (например, маркирование, методы осуществления закупок, схемы экологических показателей для мобильных телефонов).</w:t>
      </w:r>
    </w:p>
    <w:p w:rsidR="00311D18" w:rsidRPr="00A21FE4" w:rsidRDefault="00311D18" w:rsidP="00311D18">
      <w:pPr>
        <w:pStyle w:val="Headingb0"/>
        <w:rPr>
          <w:lang w:val="ru-RU"/>
        </w:rPr>
      </w:pPr>
      <w:r w:rsidRPr="00A21FE4">
        <w:rPr>
          <w:lang w:val="ru-RU"/>
        </w:rPr>
        <w:t>9-я Исследовательская комиссия</w:t>
      </w:r>
      <w:r w:rsidRPr="00EB4A0F">
        <w:rPr>
          <w:lang w:val="ru-RU"/>
        </w:rPr>
        <w:t xml:space="preserve"> </w:t>
      </w:r>
      <w:r w:rsidRPr="00420E56">
        <w:rPr>
          <w:lang w:val="ru-RU"/>
        </w:rPr>
        <w:t>МСЭ-Т</w:t>
      </w:r>
    </w:p>
    <w:p w:rsidR="00311D18" w:rsidRPr="00A21FE4" w:rsidRDefault="00311D18" w:rsidP="00311D18">
      <w:pPr>
        <w:pStyle w:val="Headingb0"/>
        <w:rPr>
          <w:lang w:val="ru-RU"/>
        </w:rPr>
      </w:pPr>
      <w:r w:rsidRPr="00A21FE4">
        <w:rPr>
          <w:lang w:val="ru-RU"/>
        </w:rPr>
        <w:t>Передача телевизионных и звуковых сигналов и интегрированные широкополосные</w:t>
      </w:r>
      <w:r>
        <w:rPr>
          <w:rFonts w:asciiTheme="minorHAnsi" w:hAnsiTheme="minorHAnsi"/>
          <w:lang w:val="ru-RU"/>
        </w:rPr>
        <w:t xml:space="preserve"> </w:t>
      </w:r>
      <w:r w:rsidRPr="00A21FE4">
        <w:rPr>
          <w:lang w:val="ru-RU"/>
        </w:rPr>
        <w:t>кабельные сети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9-я Исследовательская комиссия МСЭ-Т отвечает за проведение исследований, касающихся: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 xml:space="preserve">использования систем электросвязи для осуществления доставки, первичного распределения и вторичного распределения телевизионных и звуковых программ, а также связанных с ними услуг передачи данных, включая интерактивные услуги и приложения, переносимые на передовые средства, такие как телевидение сверхвысокой четкости, трехмерное телевидение </w:t>
      </w:r>
      <w:r w:rsidRPr="00311D18">
        <w:rPr>
          <w:lang w:val="ru-RU" w:eastAsia="ja-JP"/>
        </w:rPr>
        <w:t>3</w:t>
      </w:r>
      <w:r w:rsidRPr="00A21FE4">
        <w:rPr>
          <w:lang w:eastAsia="ja-JP"/>
        </w:rPr>
        <w:t>D</w:t>
      </w:r>
      <w:r w:rsidRPr="00311D18">
        <w:rPr>
          <w:lang w:val="ru-RU" w:eastAsia="ja-JP"/>
        </w:rPr>
        <w:t xml:space="preserve"> и</w:t>
      </w:r>
      <w:r w:rsidRPr="00A21FE4">
        <w:rPr>
          <w:lang w:eastAsia="ja-JP"/>
        </w:rPr>
        <w:t> </w:t>
      </w:r>
      <w:r w:rsidRPr="00311D18">
        <w:rPr>
          <w:lang w:val="ru-RU" w:eastAsia="ja-JP"/>
        </w:rPr>
        <w:t>т.</w:t>
      </w:r>
      <w:r w:rsidRPr="00A21FE4">
        <w:rPr>
          <w:lang w:eastAsia="ja-JP"/>
        </w:rPr>
        <w:t> </w:t>
      </w:r>
      <w:r w:rsidRPr="00311D18">
        <w:rPr>
          <w:lang w:val="ru-RU" w:eastAsia="ja-JP"/>
        </w:rPr>
        <w:t>д.</w:t>
      </w:r>
      <w:r w:rsidRPr="00311D18">
        <w:rPr>
          <w:lang w:val="ru-RU"/>
        </w:rPr>
        <w:t>;</w:t>
      </w:r>
    </w:p>
    <w:p w:rsidR="00311D18" w:rsidRPr="00311D18" w:rsidRDefault="00311D18" w:rsidP="00311D18">
      <w:pPr>
        <w:pStyle w:val="enumlev1"/>
        <w:pageBreakBefore/>
        <w:rPr>
          <w:lang w:val="ru-RU"/>
        </w:rPr>
      </w:pPr>
      <w:r w:rsidRPr="00311D18">
        <w:rPr>
          <w:lang w:val="ru-RU"/>
        </w:rPr>
        <w:lastRenderedPageBreak/>
        <w:t>•</w:t>
      </w:r>
      <w:r w:rsidRPr="00311D18">
        <w:rPr>
          <w:lang w:val="ru-RU"/>
        </w:rPr>
        <w:tab/>
        <w:t>использования кабельных и гибридных сетей, предназначенных в первую очередь для передачи телевизионных и звуковых программ на домашние приемники, в качестве интегрированных широкополосных сетей, применяемых также для передачи речи и других нормируемых по времени услуг, видеопрограмм по заказу, интерактивных услуг и</w:t>
      </w:r>
      <w:r w:rsidRPr="00A21FE4">
        <w:t> </w:t>
      </w:r>
      <w:r w:rsidRPr="00311D18">
        <w:rPr>
          <w:lang w:val="ru-RU"/>
        </w:rPr>
        <w:t>т.</w:t>
      </w:r>
      <w:r w:rsidRPr="00A21FE4">
        <w:t> </w:t>
      </w:r>
      <w:r w:rsidRPr="00311D18">
        <w:rPr>
          <w:lang w:val="ru-RU"/>
        </w:rPr>
        <w:t>д. на оборудование в помещении клиента (СРЕ)</w:t>
      </w:r>
      <w:r w:rsidRPr="00A21FE4">
        <w:t> </w:t>
      </w:r>
      <w:r w:rsidRPr="00311D18">
        <w:rPr>
          <w:lang w:val="ru-RU"/>
        </w:rPr>
        <w:t>по месту жительства или работы</w:t>
      </w:r>
      <w:r w:rsidRPr="00311D18">
        <w:rPr>
          <w:lang w:val="ru-RU" w:eastAsia="ja-JP"/>
        </w:rPr>
        <w:t>.</w:t>
      </w:r>
    </w:p>
    <w:p w:rsidR="00311D18" w:rsidRPr="00A21FE4" w:rsidRDefault="00311D18" w:rsidP="00311D18">
      <w:pPr>
        <w:pStyle w:val="Headingb0"/>
        <w:rPr>
          <w:lang w:val="ru-RU"/>
        </w:rPr>
      </w:pPr>
      <w:r w:rsidRPr="00A21FE4">
        <w:rPr>
          <w:lang w:val="ru-RU"/>
        </w:rPr>
        <w:t>11-я Исследовательская комиссия</w:t>
      </w:r>
      <w:r w:rsidRPr="00EB4A0F">
        <w:rPr>
          <w:lang w:val="ru-RU"/>
        </w:rPr>
        <w:t xml:space="preserve"> </w:t>
      </w:r>
      <w:r w:rsidRPr="00420E56">
        <w:rPr>
          <w:lang w:val="ru-RU"/>
        </w:rPr>
        <w:t>МСЭ-Т</w:t>
      </w:r>
    </w:p>
    <w:p w:rsidR="00311D18" w:rsidRPr="00A21FE4" w:rsidRDefault="00311D18" w:rsidP="00311D18">
      <w:pPr>
        <w:pStyle w:val="Headingb0"/>
        <w:rPr>
          <w:lang w:val="ru-RU"/>
        </w:rPr>
      </w:pPr>
      <w:r w:rsidRPr="00A21FE4">
        <w:rPr>
          <w:lang w:val="ru-RU"/>
        </w:rPr>
        <w:t>Требования к сигнализации, протоколы и спецификации тестирования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11-я Исследовательская комиссия МСЭ-Т отвечает за проведение исследований, касающихся требований к сигнализации и протоколов, в том числе для базирующихся на протоколе Интернет сетевых технологий, сетей последующих поколений (СПП), межмашинного взаимодействия (</w:t>
      </w:r>
      <w:r w:rsidRPr="00A21FE4">
        <w:t>M</w:t>
      </w:r>
      <w:r w:rsidRPr="00311D18">
        <w:rPr>
          <w:lang w:val="ru-RU"/>
        </w:rPr>
        <w:t>2</w:t>
      </w:r>
      <w:r w:rsidRPr="00A21FE4">
        <w:t>M</w:t>
      </w:r>
      <w:r w:rsidRPr="00311D18">
        <w:rPr>
          <w:lang w:val="ru-RU"/>
        </w:rPr>
        <w:t>), интернета вещей (</w:t>
      </w:r>
      <w:r w:rsidRPr="00A21FE4">
        <w:t>IoT</w:t>
      </w:r>
      <w:r w:rsidRPr="00311D18">
        <w:rPr>
          <w:lang w:val="ru-RU"/>
        </w:rPr>
        <w:t>), будущих сетей (БС), облачных вычислений, мобильности, некоторых</w:t>
      </w:r>
      <w:r>
        <w:rPr>
          <w:lang w:val="ru-RU"/>
        </w:rPr>
        <w:t xml:space="preserve"> связанных с мультимедиа</w:t>
      </w:r>
      <w:r w:rsidRPr="00311D18">
        <w:rPr>
          <w:lang w:val="ru-RU"/>
        </w:rPr>
        <w:t xml:space="preserve"> аспектов сигнализации, специальных сетей (сенсорных сетей, радиочастотной идентификации (</w:t>
      </w:r>
      <w:r w:rsidRPr="00A21FE4">
        <w:t>RFID</w:t>
      </w:r>
      <w:r w:rsidRPr="00311D18">
        <w:rPr>
          <w:lang w:val="ru-RU"/>
        </w:rPr>
        <w:t>) и т.</w:t>
      </w:r>
      <w:r>
        <w:t> </w:t>
      </w:r>
      <w:r w:rsidRPr="00311D18">
        <w:rPr>
          <w:lang w:val="ru-RU"/>
        </w:rPr>
        <w:t xml:space="preserve">д.), </w:t>
      </w:r>
      <w:r>
        <w:rPr>
          <w:lang w:val="ru-RU"/>
        </w:rPr>
        <w:t>качества обслуживания (</w:t>
      </w:r>
      <w:r w:rsidRPr="00A21FE4">
        <w:t>QoS</w:t>
      </w:r>
      <w:r>
        <w:rPr>
          <w:lang w:val="ru-RU"/>
        </w:rPr>
        <w:t>)</w:t>
      </w:r>
      <w:r w:rsidRPr="00311D18">
        <w:rPr>
          <w:lang w:val="ru-RU"/>
        </w:rPr>
        <w:t xml:space="preserve">, а также межсетевой сигнализации для традиционных сетей, например, АТМ, </w:t>
      </w:r>
      <w:r w:rsidRPr="00A21FE4">
        <w:t>N</w:t>
      </w:r>
      <w:r w:rsidRPr="00311D18">
        <w:rPr>
          <w:lang w:val="ru-RU"/>
        </w:rPr>
        <w:t>-</w:t>
      </w:r>
      <w:r w:rsidRPr="00A21FE4">
        <w:t>ISDN</w:t>
      </w:r>
      <w:r w:rsidRPr="00311D18">
        <w:rPr>
          <w:lang w:val="ru-RU"/>
        </w:rPr>
        <w:t xml:space="preserve"> и КТСОП. Кроме того, </w:t>
      </w:r>
      <w:r>
        <w:rPr>
          <w:lang w:val="ru-RU"/>
        </w:rPr>
        <w:t xml:space="preserve">она </w:t>
      </w:r>
      <w:r w:rsidRPr="00311D18">
        <w:rPr>
          <w:lang w:val="ru-RU"/>
        </w:rPr>
        <w:t xml:space="preserve">отвечает за исследования, касающиеся эталонных архитектур сигнализации и спецификаций тестирования для СПП и появляющихся сетевых технологий (например, </w:t>
      </w:r>
      <w:r w:rsidRPr="00A21FE4">
        <w:t>IoT</w:t>
      </w:r>
      <w:r w:rsidRPr="00311D18">
        <w:rPr>
          <w:lang w:val="ru-RU"/>
        </w:rPr>
        <w:t xml:space="preserve"> и т.</w:t>
      </w:r>
      <w:r>
        <w:t> </w:t>
      </w:r>
      <w:r w:rsidRPr="00311D18">
        <w:rPr>
          <w:lang w:val="ru-RU"/>
        </w:rPr>
        <w:t>д.).</w:t>
      </w:r>
    </w:p>
    <w:p w:rsidR="00311D18" w:rsidRPr="00A21FE4" w:rsidRDefault="00311D18" w:rsidP="00311D18">
      <w:pPr>
        <w:pStyle w:val="Headingb0"/>
        <w:rPr>
          <w:lang w:val="ru-RU"/>
        </w:rPr>
      </w:pPr>
      <w:r w:rsidRPr="00A21FE4">
        <w:rPr>
          <w:lang w:val="ru-RU"/>
        </w:rPr>
        <w:t>12-я Исследовательская комиссия</w:t>
      </w:r>
      <w:r w:rsidRPr="00EB4A0F">
        <w:rPr>
          <w:lang w:val="ru-RU"/>
        </w:rPr>
        <w:t xml:space="preserve"> </w:t>
      </w:r>
      <w:r w:rsidRPr="00420E56">
        <w:rPr>
          <w:lang w:val="ru-RU"/>
        </w:rPr>
        <w:t>МСЭ-Т</w:t>
      </w:r>
    </w:p>
    <w:p w:rsidR="00311D18" w:rsidRPr="00850486" w:rsidRDefault="00311D18" w:rsidP="00311D18">
      <w:pPr>
        <w:pStyle w:val="Headingb0"/>
        <w:rPr>
          <w:lang w:val="ru-RU"/>
        </w:rPr>
      </w:pPr>
      <w:r w:rsidRPr="00850486">
        <w:rPr>
          <w:lang w:val="ru-RU"/>
        </w:rPr>
        <w:t>Показатели работы, качество обслуживания и оценка пользователем качества услуги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12-я Исследовательская комиссия МСЭ-Т отвечает за подготовку Рекомендаций по показателям работы, качеству обслуживания (</w:t>
      </w:r>
      <w:r w:rsidRPr="00A21FE4">
        <w:t>QoS</w:t>
      </w:r>
      <w:r w:rsidRPr="00311D18">
        <w:rPr>
          <w:lang w:val="ru-RU"/>
        </w:rPr>
        <w:t>) и оценке пользователем качества услуги (</w:t>
      </w:r>
      <w:r w:rsidRPr="00A21FE4">
        <w:t>QoE</w:t>
      </w:r>
      <w:r w:rsidRPr="00311D18">
        <w:rPr>
          <w:lang w:val="ru-RU"/>
        </w:rPr>
        <w:t>) для всех видов оконечного оборудования, сетей и услуг от передачи речи по сетям фиксированной связи с коммутацией каналов до приложений мультимедиа, обеспечиваемым по сетям подвижной связи с коммутацией пакетов. В</w:t>
      </w:r>
      <w:r w:rsidRPr="00A21FE4">
        <w:t> </w:t>
      </w:r>
      <w:r w:rsidRPr="00311D18">
        <w:rPr>
          <w:lang w:val="ru-RU"/>
        </w:rPr>
        <w:t xml:space="preserve">эту сферу включены также эксплуатационные аспекты показателей работы, </w:t>
      </w:r>
      <w:r w:rsidRPr="00A21FE4">
        <w:t>QoS</w:t>
      </w:r>
      <w:r w:rsidRPr="00311D18">
        <w:rPr>
          <w:lang w:val="ru-RU"/>
        </w:rPr>
        <w:t xml:space="preserve"> и </w:t>
      </w:r>
      <w:r w:rsidRPr="00A21FE4">
        <w:t>QoE</w:t>
      </w:r>
      <w:r w:rsidRPr="00311D18">
        <w:rPr>
          <w:lang w:val="ru-RU"/>
        </w:rPr>
        <w:t>;</w:t>
      </w:r>
      <w:r w:rsidRPr="00311D18">
        <w:rPr>
          <w:color w:val="000000"/>
          <w:lang w:val="ru-RU"/>
        </w:rPr>
        <w:t xml:space="preserve"> аспекты </w:t>
      </w:r>
      <w:r w:rsidRPr="00311D18">
        <w:rPr>
          <w:lang w:val="ru-RU"/>
        </w:rPr>
        <w:t>сквозного качества</w:t>
      </w:r>
      <w:r w:rsidRPr="00311D18">
        <w:rPr>
          <w:color w:val="000000"/>
          <w:lang w:val="ru-RU"/>
        </w:rPr>
        <w:t xml:space="preserve"> функциональной совместимости</w:t>
      </w:r>
      <w:r w:rsidRPr="00311D18">
        <w:rPr>
          <w:lang w:val="ru-RU"/>
        </w:rPr>
        <w:t>; и разработка методик оценки качества мультимедиа, как субъективной, так и объективной.</w:t>
      </w:r>
    </w:p>
    <w:p w:rsidR="00311D18" w:rsidRPr="00A21FE4" w:rsidRDefault="00311D18" w:rsidP="00311D18">
      <w:pPr>
        <w:pStyle w:val="Headingb0"/>
        <w:rPr>
          <w:lang w:val="ru-RU"/>
        </w:rPr>
      </w:pPr>
      <w:r w:rsidRPr="00A21FE4">
        <w:rPr>
          <w:lang w:val="ru-RU"/>
        </w:rPr>
        <w:t>13-я Исследовательская комиссия</w:t>
      </w:r>
      <w:r w:rsidRPr="00850486">
        <w:rPr>
          <w:lang w:val="ru-RU"/>
        </w:rPr>
        <w:t xml:space="preserve"> </w:t>
      </w:r>
      <w:r w:rsidRPr="00420E56">
        <w:rPr>
          <w:lang w:val="ru-RU"/>
        </w:rPr>
        <w:t>МСЭ-Т</w:t>
      </w:r>
    </w:p>
    <w:p w:rsidR="00311D18" w:rsidRPr="003A6066" w:rsidRDefault="00311D18" w:rsidP="00311D18">
      <w:pPr>
        <w:pStyle w:val="Headingb0"/>
        <w:rPr>
          <w:lang w:val="ru-RU"/>
        </w:rPr>
      </w:pPr>
      <w:r w:rsidRPr="003A6066">
        <w:rPr>
          <w:lang w:val="ru-RU"/>
        </w:rPr>
        <w:t>Будущие сети, включая облачные вычисления, сети подвижной связи и сети последующих поколений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13-я Исследовательская комиссия МСЭ-Т отвечает за проведение исследований, касающихся требований, архитектуры, возможностей и механизмов будущих сетей (БС), включая исследования, касающиеся осведомленности об услугах, осведомленности о данных, осведомленности в вопросах окружающей среды и осведомленности в социально-экономических вопросах относительно </w:t>
      </w:r>
      <w:r>
        <w:rPr>
          <w:lang w:val="ru-RU"/>
        </w:rPr>
        <w:t>БС</w:t>
      </w:r>
      <w:r w:rsidRPr="00311D18">
        <w:rPr>
          <w:lang w:val="ru-RU"/>
        </w:rPr>
        <w:t>. О</w:t>
      </w:r>
      <w:r>
        <w:rPr>
          <w:lang w:val="ru-RU"/>
        </w:rPr>
        <w:t>на о</w:t>
      </w:r>
      <w:r w:rsidRPr="00311D18">
        <w:rPr>
          <w:lang w:val="ru-RU"/>
        </w:rPr>
        <w:t>твечает за проведение исследований, относящихся к технологиям облачных вычислений, таким как виртуализация, управление ресурсами, надежность и безопасность. О</w:t>
      </w:r>
      <w:r>
        <w:rPr>
          <w:lang w:val="ru-RU"/>
        </w:rPr>
        <w:t>на о</w:t>
      </w:r>
      <w:r w:rsidRPr="00311D18">
        <w:rPr>
          <w:lang w:val="ru-RU"/>
        </w:rPr>
        <w:t xml:space="preserve">твечает за проведение исследований, относящихся к сетевым аспектам </w:t>
      </w:r>
      <w:r>
        <w:rPr>
          <w:lang w:val="ru-RU"/>
        </w:rPr>
        <w:t>интернета вещей (</w:t>
      </w:r>
      <w:r w:rsidRPr="00A21FE4">
        <w:t>IoT</w:t>
      </w:r>
      <w:r>
        <w:rPr>
          <w:lang w:val="ru-RU"/>
        </w:rPr>
        <w:t>)</w:t>
      </w:r>
      <w:r w:rsidRPr="00311D18">
        <w:rPr>
          <w:lang w:val="ru-RU"/>
        </w:rPr>
        <w:t xml:space="preserve"> и сетевым аспектам сетей подвижной электросвязи, включая международную подвижную электросвязь (</w:t>
      </w:r>
      <w:r w:rsidRPr="00A21FE4">
        <w:t>IMT</w:t>
      </w:r>
      <w:r w:rsidRPr="00311D18">
        <w:rPr>
          <w:lang w:val="ru-RU"/>
        </w:rPr>
        <w:t xml:space="preserve">) и </w:t>
      </w:r>
      <w:r w:rsidRPr="00A21FE4">
        <w:t>IMT</w:t>
      </w:r>
      <w:r w:rsidRPr="00311D18">
        <w:rPr>
          <w:lang w:val="ru-RU"/>
        </w:rPr>
        <w:t>-</w:t>
      </w:r>
      <w:r w:rsidRPr="00A21FE4">
        <w:t>Advanced</w:t>
      </w:r>
      <w:r w:rsidRPr="00311D18">
        <w:rPr>
          <w:lang w:val="ru-RU"/>
        </w:rPr>
        <w:t xml:space="preserve">, беспроводной интернет, управление мобильностью, сетевые функции мультимедиа для мобильных устройств, межсетевое взаимодействие, а также совершенствование существующих Рекомендаций МСЭ-Т по </w:t>
      </w:r>
      <w:r w:rsidRPr="00A21FE4">
        <w:t>IMT</w:t>
      </w:r>
      <w:r w:rsidRPr="00311D18">
        <w:rPr>
          <w:lang w:val="ru-RU"/>
        </w:rPr>
        <w:t>. Кроме того, 13-я Исследовательская комиссия отвечает за проведение исследований, касающихся совершенствования сетей последующих поколений (СПП)/телевидения по протоколу Интернет (</w:t>
      </w:r>
      <w:r w:rsidRPr="00A21FE4">
        <w:t>IPTV</w:t>
      </w:r>
      <w:r w:rsidRPr="00311D18">
        <w:rPr>
          <w:lang w:val="ru-RU"/>
        </w:rPr>
        <w:t>), включая требования, возможности, архитектуру и сценарии реализации, модели развертывания и координацию деятельности исследовательских комиссий.</w:t>
      </w:r>
    </w:p>
    <w:p w:rsidR="00311D18" w:rsidRPr="00A21FE4" w:rsidRDefault="00311D18" w:rsidP="00311D18">
      <w:pPr>
        <w:pStyle w:val="Headingb0"/>
        <w:keepNext w:val="0"/>
        <w:keepLines w:val="0"/>
        <w:pageBreakBefore/>
        <w:rPr>
          <w:rFonts w:asciiTheme="minorHAnsi" w:hAnsiTheme="minorHAnsi"/>
          <w:lang w:val="ru-RU"/>
        </w:rPr>
      </w:pPr>
      <w:r w:rsidRPr="00A21FE4">
        <w:rPr>
          <w:lang w:val="ru-RU"/>
        </w:rPr>
        <w:lastRenderedPageBreak/>
        <w:t>15-я Исследовательская комиссия</w:t>
      </w:r>
      <w:r w:rsidRPr="00850486">
        <w:rPr>
          <w:lang w:val="ru-RU"/>
        </w:rPr>
        <w:t xml:space="preserve"> </w:t>
      </w:r>
      <w:r w:rsidRPr="00420E56">
        <w:rPr>
          <w:lang w:val="ru-RU"/>
        </w:rPr>
        <w:t>МСЭ-Т</w:t>
      </w:r>
    </w:p>
    <w:p w:rsidR="00311D18" w:rsidRPr="00A21FE4" w:rsidRDefault="00311D18" w:rsidP="00311D18">
      <w:pPr>
        <w:pStyle w:val="Headingb0"/>
        <w:rPr>
          <w:lang w:val="ru-RU"/>
        </w:rPr>
      </w:pPr>
      <w:r w:rsidRPr="00A21FE4">
        <w:rPr>
          <w:lang w:val="ru-RU"/>
        </w:rPr>
        <w:t>Сети, технологии и инфраструктура для транспортирования, доступа и жилищ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15-я Исследовательская комиссия МСЭ-Т отвечает за разработку стандартов, касающихся инфраструктуры оптических транспортных сетей, сетей доступа, домашних сетей и сетей энергосистем общего пользования, систем, оборудования, оптических волокон и кабелей и связанных с ними установки, технического обслуживания, управления, испытаний, измерительного оборудования и методов измерений, а также технологий плоскости управления, позволяющих осуществлять развитие в направлении интеллектуальных транспортных сетей, включая поддержку приложений "умных" электросетей. Эта деятельность включает также разработку соответствующих стандартов, касающихся помещений потребителя, доступа, городских и междугородных участков сетей связи, а также сетей и инфраструктуры энергосистем общего пользования от передачи до нагрузки.</w:t>
      </w:r>
    </w:p>
    <w:p w:rsidR="00311D18" w:rsidRPr="00A21FE4" w:rsidRDefault="00311D18" w:rsidP="00311D18">
      <w:pPr>
        <w:pStyle w:val="Headingb0"/>
        <w:rPr>
          <w:lang w:val="ru-RU"/>
        </w:rPr>
      </w:pPr>
      <w:r w:rsidRPr="00A21FE4">
        <w:rPr>
          <w:lang w:val="ru-RU"/>
        </w:rPr>
        <w:t>16-я Исследовательская комиссия</w:t>
      </w:r>
      <w:r w:rsidRPr="00850486">
        <w:rPr>
          <w:lang w:val="ru-RU"/>
        </w:rPr>
        <w:t xml:space="preserve"> </w:t>
      </w:r>
      <w:r w:rsidRPr="00420E56">
        <w:rPr>
          <w:lang w:val="ru-RU"/>
        </w:rPr>
        <w:t>МСЭ-Т</w:t>
      </w:r>
    </w:p>
    <w:p w:rsidR="00311D18" w:rsidRPr="00A21FE4" w:rsidRDefault="00311D18" w:rsidP="00311D18">
      <w:pPr>
        <w:pStyle w:val="Headingb0"/>
        <w:rPr>
          <w:lang w:val="ru-RU"/>
        </w:rPr>
      </w:pPr>
      <w:r w:rsidRPr="00A21FE4">
        <w:rPr>
          <w:lang w:val="ru-RU"/>
        </w:rPr>
        <w:t>Кодирование, системы и приложения мультимедиа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16-я Исследовательская комиссия МСЭ-Т отвечает за проведение исследований, относящихся к повсеместным приложениям, возможностям мультимедиа для услуг и приложений для существующих и будущих сетей, включая сети последующих поколений (СПП) и последующие сети. Сюда входят возможность доступа, архитектура мультимедиа, оконечные устройства, протоколы, обработка сигналов, медиакодирование и системы (например, сетевое оборудование для обработки сигналов, устройства многопунктной циркулярной связи, шлюзы и привратники).</w:t>
      </w:r>
    </w:p>
    <w:p w:rsidR="00311D18" w:rsidRPr="00A21FE4" w:rsidRDefault="00311D18" w:rsidP="00311D18">
      <w:pPr>
        <w:pStyle w:val="Headingb0"/>
        <w:keepNext w:val="0"/>
        <w:keepLines w:val="0"/>
        <w:rPr>
          <w:lang w:val="ru-RU"/>
        </w:rPr>
      </w:pPr>
      <w:r w:rsidRPr="00A21FE4">
        <w:rPr>
          <w:lang w:val="ru-RU"/>
        </w:rPr>
        <w:t>17-я Исследовательская комиссия</w:t>
      </w:r>
      <w:r w:rsidRPr="00850486">
        <w:rPr>
          <w:lang w:val="ru-RU"/>
        </w:rPr>
        <w:t xml:space="preserve"> </w:t>
      </w:r>
      <w:r w:rsidRPr="00420E56">
        <w:rPr>
          <w:lang w:val="ru-RU"/>
        </w:rPr>
        <w:t>МСЭ-Т</w:t>
      </w:r>
    </w:p>
    <w:p w:rsidR="00311D18" w:rsidRPr="00A21FE4" w:rsidRDefault="00311D18" w:rsidP="00311D18">
      <w:pPr>
        <w:pStyle w:val="Headingb0"/>
        <w:rPr>
          <w:lang w:val="ru-RU"/>
        </w:rPr>
      </w:pPr>
      <w:r w:rsidRPr="00A21FE4">
        <w:rPr>
          <w:lang w:val="ru-RU"/>
        </w:rPr>
        <w:t>Безопасность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17-я Исследовательская комиссия МСЭ-Т отвечает за формирование доверия и обеспечение безопасности при использовании информационно</w:t>
      </w:r>
      <w:r w:rsidRPr="00311D18">
        <w:rPr>
          <w:lang w:val="ru-RU"/>
        </w:rPr>
        <w:noBreakHyphen/>
        <w:t>коммуникационных технологий (ИКТ). Сюда относится проведение исследований, относящихся к вопросам кибербезопасности, управления безопасностью, противодействия спаму и управления определением идентичности. Сюда относятся также вопросы архитектуры и структуры безопасности, защиты информации, позволяющей установить личность, а также безопасности приложений и услуг для интернета вещей (</w:t>
      </w:r>
      <w:r>
        <w:rPr>
          <w:lang w:val="en-US"/>
        </w:rPr>
        <w:t>IoT</w:t>
      </w:r>
      <w:r w:rsidRPr="00311D18">
        <w:rPr>
          <w:lang w:val="ru-RU"/>
        </w:rPr>
        <w:t xml:space="preserve">), "умных" электросетей, </w:t>
      </w:r>
      <w:r w:rsidRPr="00311D18">
        <w:rPr>
          <w:lang w:val="ru-RU" w:bidi="ar-EG"/>
        </w:rPr>
        <w:t>смартфонов, телевидения на основе протокола Интернет (</w:t>
      </w:r>
      <w:r w:rsidRPr="00A21FE4">
        <w:rPr>
          <w:lang w:bidi="ar-EG"/>
        </w:rPr>
        <w:t>IPTV</w:t>
      </w:r>
      <w:r w:rsidRPr="00311D18">
        <w:rPr>
          <w:lang w:val="ru-RU" w:bidi="ar-EG"/>
        </w:rPr>
        <w:t>), веб</w:t>
      </w:r>
      <w:r w:rsidRPr="00311D18">
        <w:rPr>
          <w:lang w:val="ru-RU" w:bidi="ar-EG"/>
        </w:rPr>
        <w:noBreakHyphen/>
        <w:t xml:space="preserve">услуг, социальных сетей, облачных вычислений, мобильной финансовой системы и телебиометрии. </w:t>
      </w:r>
      <w:r w:rsidRPr="00311D18">
        <w:rPr>
          <w:lang w:val="ru-RU"/>
        </w:rPr>
        <w:t>17</w:t>
      </w:r>
      <w:r w:rsidRPr="00311D18">
        <w:rPr>
          <w:lang w:val="ru-RU"/>
        </w:rPr>
        <w:noBreakHyphen/>
        <w:t>я</w:t>
      </w:r>
      <w:r>
        <w:t> </w:t>
      </w:r>
      <w:r w:rsidRPr="00311D18">
        <w:rPr>
          <w:lang w:val="ru-RU"/>
        </w:rPr>
        <w:t>Исследовательская комиссия также отвечает за приложения открытых систем связи, в том числе каталоги и идентификаторы объектов, за технические языки, метод их использования и другие вопросы, относящиеся к аспектам программного обеспечения систем электросвязи, и за проверку на соответствие в целях повышения качества Рекомендаций.</w:t>
      </w:r>
    </w:p>
    <w:p w:rsidR="00311D18" w:rsidRPr="00311D18" w:rsidRDefault="00311D18" w:rsidP="00311D18">
      <w:pPr>
        <w:pStyle w:val="PartNo"/>
        <w:rPr>
          <w:lang w:val="ru-RU"/>
        </w:rPr>
      </w:pPr>
      <w:bookmarkStart w:id="16" w:name="_Toc349570522"/>
      <w:r w:rsidRPr="00311D18">
        <w:rPr>
          <w:lang w:val="ru-RU"/>
        </w:rPr>
        <w:t>ЧАСТЬ 2 – ВЕДУЩИЕ ИССЛЕДОВАТЕЛЬСКИЕ КОМИССИИ МСЭ-Т В</w:t>
      </w:r>
      <w:r w:rsidRPr="00A21FE4">
        <w:t> </w:t>
      </w:r>
      <w:r w:rsidRPr="00311D18">
        <w:rPr>
          <w:lang w:val="ru-RU"/>
        </w:rPr>
        <w:t>КОНКРЕТНЫХ ОБЛАСТЯХ ИССЛЕДОВАНИЙ</w:t>
      </w:r>
      <w:bookmarkEnd w:id="16"/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ИК2</w:t>
      </w:r>
      <w:r w:rsidRPr="00311D18">
        <w:rPr>
          <w:lang w:val="ru-RU"/>
        </w:rPr>
        <w:tab/>
        <w:t>Ведущая исследовательская комиссия по вопросам определения услуг, нумерации и маршрутизации</w:t>
      </w:r>
      <w:r w:rsidRPr="00311D18">
        <w:rPr>
          <w:lang w:val="ru-RU"/>
        </w:rPr>
        <w:br/>
        <w:t xml:space="preserve">Ведущая исследовательская комиссия по вопросам использования электросвязи для оказания помощи при бедствиях/раннего предупреждения, устойчивости и восстановления сетей </w:t>
      </w:r>
      <w:r w:rsidRPr="00311D18">
        <w:rPr>
          <w:lang w:val="ru-RU"/>
        </w:rPr>
        <w:br/>
        <w:t>Ведущая исследовательская комиссия по вопросам управления электросвязью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ИК5</w:t>
      </w:r>
      <w:r w:rsidRPr="00311D18">
        <w:rPr>
          <w:lang w:val="ru-RU"/>
        </w:rPr>
        <w:tab/>
        <w:t>Ведущая исследовательская комиссия по вопросам электромагнитной совместимости и воздействия электромагнитных полей</w:t>
      </w:r>
      <w:r w:rsidRPr="00311D18">
        <w:rPr>
          <w:lang w:val="ru-RU"/>
        </w:rPr>
        <w:br/>
        <w:t>Ведущая исследовательская комиссия по вопросам ИКТ и изменения климата.</w:t>
      </w:r>
    </w:p>
    <w:p w:rsidR="00311D18" w:rsidRPr="00311D18" w:rsidRDefault="00311D18" w:rsidP="00311D18">
      <w:pPr>
        <w:pStyle w:val="enumlev1"/>
        <w:pageBreakBefore/>
        <w:rPr>
          <w:lang w:val="ru-RU"/>
        </w:rPr>
      </w:pPr>
      <w:r w:rsidRPr="00311D18">
        <w:rPr>
          <w:lang w:val="ru-RU"/>
        </w:rPr>
        <w:lastRenderedPageBreak/>
        <w:t>ИК9</w:t>
      </w:r>
      <w:r w:rsidRPr="00311D18">
        <w:rPr>
          <w:lang w:val="ru-RU"/>
        </w:rPr>
        <w:tab/>
        <w:t>Ведущая исследовательская комиссия по вопросам интегрированных широкополосных кабельных и телевизионных сетей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ИК11</w:t>
      </w:r>
      <w:r w:rsidRPr="00311D18">
        <w:rPr>
          <w:lang w:val="ru-RU"/>
        </w:rPr>
        <w:tab/>
        <w:t>Ведущая исследовательская комиссия по вопросам сигнализации и протоколов</w:t>
      </w:r>
      <w:r w:rsidRPr="00311D18">
        <w:rPr>
          <w:lang w:val="ru-RU"/>
        </w:rPr>
        <w:br/>
        <w:t xml:space="preserve">Ведущая исследовательская комиссия по вопросам сигнализации и протокола межмашинного взаимодействия (М2М) </w:t>
      </w:r>
      <w:r w:rsidRPr="00311D18">
        <w:rPr>
          <w:lang w:val="ru-RU"/>
        </w:rPr>
        <w:br/>
        <w:t>Ведущая исследовательская комиссия по вопросам спецификаций тестирования и проверки на соответствие и функциональную совместимость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ИК12</w:t>
      </w:r>
      <w:r w:rsidRPr="00311D18">
        <w:rPr>
          <w:lang w:val="ru-RU"/>
        </w:rPr>
        <w:tab/>
        <w:t>Ведущая исследовательская комиссия по вопросам качества обслуживания и оценки пользователем качества услуги</w:t>
      </w:r>
      <w:r w:rsidRPr="00311D18">
        <w:rPr>
          <w:lang w:val="ru-RU"/>
        </w:rPr>
        <w:br/>
        <w:t>Ведущая исследовательская комиссия по вопросам, связанным с факторами, отвлекающими внимание водителей, и аспектами голосовой связи автомобильных коммуникаций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ИК13</w:t>
      </w:r>
      <w:r w:rsidRPr="00311D18">
        <w:rPr>
          <w:lang w:val="ru-RU"/>
        </w:rPr>
        <w:tab/>
        <w:t>Ведущая исследовательская комиссия по вопросам будущих сетей (БС)</w:t>
      </w:r>
      <w:r w:rsidRPr="00311D18">
        <w:rPr>
          <w:lang w:val="ru-RU"/>
        </w:rPr>
        <w:br/>
        <w:t>Ведущая исследовательская комиссия по вопросам управления мобильностью и сетей последующих поколений (СПП)</w:t>
      </w:r>
      <w:r w:rsidRPr="00311D18">
        <w:rPr>
          <w:lang w:val="ru-RU"/>
        </w:rPr>
        <w:br/>
        <w:t>Ведущая исследовательская комиссия по облачным вычислениям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ИК15</w:t>
      </w:r>
      <w:r w:rsidRPr="00311D18">
        <w:rPr>
          <w:lang w:val="ru-RU"/>
        </w:rPr>
        <w:tab/>
        <w:t>Ведущая исследовательская комиссия по транспортным аспектам сетей доступа</w:t>
      </w:r>
      <w:r w:rsidRPr="00311D18">
        <w:rPr>
          <w:lang w:val="ru-RU"/>
        </w:rPr>
        <w:br/>
        <w:t>Ведущая исследовательская комиссия по вопросам оптической технологии</w:t>
      </w:r>
      <w:r w:rsidRPr="00311D18">
        <w:rPr>
          <w:lang w:val="ru-RU"/>
        </w:rPr>
        <w:br/>
        <w:t>Ведущая исследовательская комиссия по вопросам оптических транспортных сетей</w:t>
      </w:r>
      <w:r w:rsidRPr="00311D18">
        <w:rPr>
          <w:lang w:val="ru-RU"/>
        </w:rPr>
        <w:br/>
        <w:t>Ведущая исследовательская комиссия по "умным" электросетям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ИК16</w:t>
      </w:r>
      <w:r w:rsidRPr="00311D18">
        <w:rPr>
          <w:lang w:val="ru-RU"/>
        </w:rPr>
        <w:tab/>
        <w:t>Ведущая исследовательская комиссия по вопросам кодирования, систем и приложений мультимедиа</w:t>
      </w:r>
      <w:r w:rsidRPr="00311D18">
        <w:rPr>
          <w:lang w:val="ru-RU"/>
        </w:rPr>
        <w:br/>
        <w:t>Ведущая исследовательская комиссия по вопросам повсеместно распространенных приложений и приложений интернета вещей</w:t>
      </w:r>
      <w:r w:rsidRPr="00311D18">
        <w:rPr>
          <w:lang w:val="ru-RU"/>
        </w:rPr>
        <w:br/>
        <w:t>Ведущая исследовательская комиссия по вопросам доступности электросвязи/ИКТ для лиц с ограниченными возможностями</w:t>
      </w:r>
      <w:r w:rsidRPr="00311D18">
        <w:rPr>
          <w:lang w:val="ru-RU"/>
        </w:rPr>
        <w:br/>
        <w:t xml:space="preserve">Ведущая исследовательская комиссия по вопросам связи для интеллектуальных транспортных систем (ИТС) </w:t>
      </w:r>
      <w:r w:rsidRPr="00311D18">
        <w:rPr>
          <w:lang w:val="ru-RU"/>
        </w:rPr>
        <w:br/>
        <w:t>Ведущая исследовательская комиссия по вопросам телевидения на основе протокола Интернет (</w:t>
      </w:r>
      <w:r w:rsidRPr="00A21FE4">
        <w:t>IPTV</w:t>
      </w:r>
      <w:r w:rsidRPr="00311D18">
        <w:rPr>
          <w:lang w:val="ru-RU"/>
        </w:rPr>
        <w:t>)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ИК17</w:t>
      </w:r>
      <w:r w:rsidRPr="00311D18">
        <w:rPr>
          <w:lang w:val="ru-RU"/>
        </w:rPr>
        <w:tab/>
        <w:t>Ведущая исследовательская комиссия по вопросам безопасности</w:t>
      </w:r>
      <w:r w:rsidRPr="00311D18">
        <w:rPr>
          <w:lang w:val="ru-RU"/>
        </w:rPr>
        <w:br/>
        <w:t>Ведущая исследовательская комиссия по вопросам управления определением идентичности (</w:t>
      </w:r>
      <w:r w:rsidRPr="00A21FE4">
        <w:t>IdM</w:t>
      </w:r>
      <w:r w:rsidRPr="00311D18">
        <w:rPr>
          <w:lang w:val="ru-RU"/>
        </w:rPr>
        <w:t>)</w:t>
      </w:r>
      <w:r w:rsidRPr="00311D18">
        <w:rPr>
          <w:lang w:val="ru-RU"/>
        </w:rPr>
        <w:br/>
        <w:t>Ведущая исследовательская комиссия по вопросам языков и методов описания</w:t>
      </w:r>
    </w:p>
    <w:p w:rsidR="00311D18" w:rsidRPr="00311D18" w:rsidRDefault="00311D18" w:rsidP="00311D18">
      <w:pPr>
        <w:pStyle w:val="AnnexNo"/>
        <w:rPr>
          <w:lang w:val="ru-RU"/>
        </w:rPr>
      </w:pPr>
      <w:bookmarkStart w:id="17" w:name="_Toc349571479"/>
      <w:bookmarkStart w:id="18" w:name="_Toc349571905"/>
      <w:r w:rsidRPr="00311D18">
        <w:rPr>
          <w:lang w:val="ru-RU"/>
        </w:rPr>
        <w:t>Приложение В</w:t>
      </w:r>
      <w:r w:rsidRPr="00311D18">
        <w:rPr>
          <w:lang w:val="ru-RU"/>
        </w:rPr>
        <w:br/>
        <w:t>(</w:t>
      </w:r>
      <w:r w:rsidRPr="00311D18">
        <w:rPr>
          <w:caps w:val="0"/>
          <w:lang w:val="ru-RU"/>
        </w:rPr>
        <w:t>к Резолюции 2</w:t>
      </w:r>
      <w:r w:rsidRPr="00311D18">
        <w:rPr>
          <w:lang w:val="ru-RU"/>
        </w:rPr>
        <w:t>)</w:t>
      </w:r>
      <w:bookmarkEnd w:id="17"/>
      <w:bookmarkEnd w:id="18"/>
    </w:p>
    <w:p w:rsidR="00311D18" w:rsidRPr="00311D18" w:rsidRDefault="00311D18" w:rsidP="00311D18">
      <w:pPr>
        <w:pStyle w:val="Annextitle"/>
        <w:rPr>
          <w:lang w:val="ru-RU"/>
        </w:rPr>
      </w:pPr>
      <w:r w:rsidRPr="00311D18">
        <w:rPr>
          <w:lang w:val="ru-RU"/>
        </w:rPr>
        <w:t>Руководящие ориентиры для исследовательских комиссий МСЭ-Т</w:t>
      </w:r>
      <w:r w:rsidRPr="00311D18">
        <w:rPr>
          <w:rFonts w:asciiTheme="minorHAnsi" w:hAnsiTheme="minorHAnsi"/>
          <w:lang w:val="ru-RU"/>
        </w:rPr>
        <w:br/>
      </w:r>
      <w:r w:rsidRPr="00311D18">
        <w:rPr>
          <w:lang w:val="ru-RU"/>
        </w:rPr>
        <w:t>по составлению программы работы после 2012 года</w:t>
      </w:r>
    </w:p>
    <w:p w:rsidR="00311D18" w:rsidRPr="00311D18" w:rsidRDefault="00311D18" w:rsidP="00311D18">
      <w:pPr>
        <w:pStyle w:val="Normalaftertitle"/>
        <w:rPr>
          <w:lang w:val="ru-RU"/>
        </w:rPr>
      </w:pPr>
      <w:r w:rsidRPr="00311D18">
        <w:rPr>
          <w:b/>
          <w:bCs/>
          <w:lang w:val="ru-RU"/>
        </w:rPr>
        <w:t>В.1</w:t>
      </w:r>
      <w:r w:rsidRPr="00311D18">
        <w:rPr>
          <w:lang w:val="ru-RU"/>
        </w:rPr>
        <w:tab/>
        <w:t>В настоящем приложении приводятся руководящие ориентиры для исследовательских комиссий по разработке Вопросов, подлежащих изучению после 2012 года, в соответствии с их предлагаемой структурой и основными сферами ответственности. Руководящие ориентиры предназначены для уточнения, в случае необходимости, вопросов взаимодействия между исследовательскими комиссиями в определенных сферах общей ответственности, но не являются исчерпывающим перечнем таких сфер ответственности.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b/>
          <w:bCs/>
          <w:lang w:val="ru-RU"/>
        </w:rPr>
        <w:t>В.2</w:t>
      </w:r>
      <w:r w:rsidRPr="00311D18">
        <w:rPr>
          <w:lang w:val="ru-RU"/>
        </w:rPr>
        <w:tab/>
        <w:t>Настоящее приложение, по мере необходимости, будет пересматриваться КГСЭ для облегчения взаимодействия между исследовательскими комиссиями, сведения к минимуму дублирования в работе и согласования всей программы работы МСЭ-Т.</w:t>
      </w:r>
    </w:p>
    <w:p w:rsidR="00311D18" w:rsidRPr="00D306CC" w:rsidRDefault="00311D18" w:rsidP="00311D18">
      <w:pPr>
        <w:pStyle w:val="Headingb0"/>
        <w:keepNext w:val="0"/>
        <w:keepLines w:val="0"/>
        <w:pageBreakBefore/>
        <w:rPr>
          <w:rFonts w:asciiTheme="minorHAnsi" w:hAnsiTheme="minorHAnsi"/>
          <w:lang w:val="ru-RU"/>
        </w:rPr>
      </w:pPr>
      <w:r w:rsidRPr="00A21FE4">
        <w:rPr>
          <w:lang w:val="ru-RU"/>
        </w:rPr>
        <w:lastRenderedPageBreak/>
        <w:t>2-я Исследовательская комиссия</w:t>
      </w:r>
      <w:r>
        <w:rPr>
          <w:rFonts w:asciiTheme="minorHAnsi" w:hAnsiTheme="minorHAnsi"/>
          <w:lang w:val="ru-RU"/>
        </w:rPr>
        <w:t xml:space="preserve"> </w:t>
      </w:r>
      <w:r w:rsidRPr="00420E56">
        <w:rPr>
          <w:lang w:val="ru-RU"/>
        </w:rPr>
        <w:t>МСЭ-Т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2-я Исследовательская комиссия МСЭ-Т является ведущей исследовательской комиссией по вопросам определения услуг (включая все виды услуг подвижной связи), нумерации и маршрутизации. О</w:t>
      </w:r>
      <w:r>
        <w:rPr>
          <w:lang w:val="ru-RU"/>
        </w:rPr>
        <w:t>на о</w:t>
      </w:r>
      <w:r w:rsidRPr="00311D18">
        <w:rPr>
          <w:lang w:val="ru-RU"/>
        </w:rPr>
        <w:t>твечает за разработку принципов предоставления услуг и эксплуатационных требований, включая выставление счетов и эксплуатационное качество обслуживания/характеристики сети. Принципы предоставления услуг и эксплуатационные требования должны разрабатываться для существующих и развивающихся технологий.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2-я Исследовательская комиссия дает определение и приводит описание услуг с точки зрения пользователя с целью облегчения глобального присоединения и взаимодействия и обеспечения, по мере возможности, совместимости с Регламентом международной электросвязи и соответствующими межправительственными соглашениями.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2-я Исследовательская комиссия должна продолжать изучение политических аспектов услуг, включая те, которые могут возникнуть при эксплуатации и предоставлении трансграничных, глобальных и/или региональных услуг и, учитывая должным образом национальный суверенитет.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2-я Исследовательская комиссия отвечает за изучение, разработку и выдачу рекомендаций по общим принципам нумерации и маршрутизации для всех типов сетей.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Председатель 2-й Исследовательской комиссии, при консультациях с участниками 2</w:t>
      </w:r>
      <w:r w:rsidRPr="00311D18">
        <w:rPr>
          <w:lang w:val="ru-RU"/>
        </w:rPr>
        <w:noBreakHyphen/>
        <w:t>й</w:t>
      </w:r>
      <w:r>
        <w:t> </w:t>
      </w:r>
      <w:r w:rsidRPr="00311D18">
        <w:rPr>
          <w:lang w:val="ru-RU"/>
        </w:rPr>
        <w:t>Исследовательской комиссии, (или, при необходимости, его делегированный представитель) должен оказывать Директору БСЭ технические консультации в отношении общих принципов нумерации и маршрутизации и их воздействия на распределение международных кодов.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2-я Исследовательская комиссия должна оказывать Директору БСЭ консультации по техническим, функциональным и эксплуатационным аспектам распределения, перераспределения и/или отзыва международных ресурсов нумерации и адресации согласно соответствующим Рекомендациям МСЭ-Т серий Е и </w:t>
      </w:r>
      <w:r w:rsidRPr="00A21FE4">
        <w:t>F</w:t>
      </w:r>
      <w:r w:rsidRPr="00311D18">
        <w:rPr>
          <w:lang w:val="ru-RU"/>
        </w:rPr>
        <w:t xml:space="preserve"> с учетом результатов любых текущих исследований.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2-я Исследовательская комиссия должна рекомендовать меры, которые следует принимать для обеспечения эксплуатационных характеристик всех сетей (включая управление сетью), с тем чтобы они удовлетворяли рабочим характеристикам сети и качеству обслуживания.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Являясь ведущей исследовательской комиссией по вопросам управления электросвязью, 2</w:t>
      </w:r>
      <w:r w:rsidRPr="00311D18">
        <w:rPr>
          <w:lang w:val="ru-RU"/>
        </w:rPr>
        <w:noBreakHyphen/>
        <w:t>я</w:t>
      </w:r>
      <w:r w:rsidRPr="00A21FE4">
        <w:t> </w:t>
      </w:r>
      <w:r w:rsidRPr="00311D18">
        <w:rPr>
          <w:lang w:val="ru-RU"/>
        </w:rPr>
        <w:t>Исследовательская комиссия отвечает также за разработку и ведение согласованного плана работы МСЭ-Т в части управления электросвязью и деятельности по эксплуатации, администрированию и управлению (ОАМ), подготовленного во взаимодействии с соответствующими исследовательскими комиссиями МСЭ-Т. В частности, основное внимание в этом плане работы уделяется деятельности, охватывающей два типа интерфейсов: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интерфейсы для управления отказами, управления конфигурацией, учета, управления показателями работы и управления безопасностью (</w:t>
      </w:r>
      <w:r w:rsidRPr="00A21FE4">
        <w:t>FCA</w:t>
      </w:r>
      <w:r w:rsidRPr="00311D18">
        <w:rPr>
          <w:lang w:val="ru-RU"/>
        </w:rPr>
        <w:t>Р</w:t>
      </w:r>
      <w:r w:rsidRPr="00A21FE4">
        <w:t>S</w:t>
      </w:r>
      <w:r w:rsidRPr="00311D18">
        <w:rPr>
          <w:lang w:val="ru-RU"/>
        </w:rPr>
        <w:t>) между сетевыми элементами и системами управления, а также между системами управления; и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интерфейсы для осуществления передачи между сетевыми элементами.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В поддержку приемлемых в рыночном аспекте решений по интерфейсам </w:t>
      </w:r>
      <w:r w:rsidRPr="00A21FE4">
        <w:t>FCAPS</w:t>
      </w:r>
      <w:r w:rsidRPr="00311D18">
        <w:rPr>
          <w:lang w:val="ru-RU"/>
        </w:rPr>
        <w:t xml:space="preserve"> исследования 2</w:t>
      </w:r>
      <w:r w:rsidRPr="00311D18">
        <w:rPr>
          <w:lang w:val="ru-RU"/>
        </w:rPr>
        <w:noBreakHyphen/>
        <w:t>й</w:t>
      </w:r>
      <w:r w:rsidRPr="00A21FE4">
        <w:t> </w:t>
      </w:r>
      <w:r w:rsidRPr="00311D18">
        <w:rPr>
          <w:lang w:val="ru-RU"/>
        </w:rPr>
        <w:t>Исследовательской комиссии включают определение требований к поставщикам услуг и операторам сетей, а также приоритетов для управления электросвязью, продолжение эволюции структуры управления электросвязью, базирующейся в настоящее время на концепциях сети управления электросвязью (</w:t>
      </w:r>
      <w:r w:rsidRPr="00A21FE4">
        <w:t>TMN</w:t>
      </w:r>
      <w:r w:rsidRPr="00311D18">
        <w:rPr>
          <w:lang w:val="ru-RU"/>
        </w:rPr>
        <w:t>) и сет</w:t>
      </w:r>
      <w:r>
        <w:rPr>
          <w:lang w:val="ru-RU"/>
        </w:rPr>
        <w:t>ей</w:t>
      </w:r>
      <w:r w:rsidRPr="00311D18">
        <w:rPr>
          <w:lang w:val="ru-RU"/>
        </w:rPr>
        <w:t xml:space="preserve"> последующих поколений (СПП), а также вопросы, связанные с управлением СПП и смешанной среды сетей с коммутацией каналов и сетей с коммутацией пакетов, которая будет существовать в течение перехода на СПП.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Решения 2-й Исследовательской комиссии по интерфейсам </w:t>
      </w:r>
      <w:r w:rsidRPr="00A21FE4">
        <w:t>FCAPS</w:t>
      </w:r>
      <w:r w:rsidRPr="00311D18">
        <w:rPr>
          <w:lang w:val="ru-RU"/>
        </w:rPr>
        <w:t xml:space="preserve"> содержат спецификацию многократно используемых определений информации для управления с помощью методов, не зависимых от протоколов, продолжение моделирования информации для управления для основных технологий электросвязи, таких как организация оптических сетей и сетей, базирующихся на </w:t>
      </w:r>
      <w:r w:rsidRPr="00A21FE4">
        <w:t>IP</w:t>
      </w:r>
      <w:r w:rsidRPr="00311D18">
        <w:rPr>
          <w:lang w:val="ru-RU"/>
        </w:rPr>
        <w:t>, и расширение выбора технологий управления, соответствующих рыночным потребностям, признанным отраслевым ценностям и основным появляющимся направлениям технического развития.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lastRenderedPageBreak/>
        <w:t>В целях поддержки разработки таких решений по интерфейсам 2-я Исследовательская комиссия укрепляет отношения сотрудничества с организациями по разработке стандартов (ОРС), форумами, консорциумами и, в надлежащих случаях, с другими компетентными структурами.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Дополнительные исследования будут также охватывать эксплуатационные требования и процедуры, относящиеся к сетям и услугам, включая поддержку управления сетевым трафиком, поддержку Группы по вопросам эксплуатации услуг и сетей (</w:t>
      </w:r>
      <w:r w:rsidRPr="00A21FE4">
        <w:t>SNO</w:t>
      </w:r>
      <w:r w:rsidRPr="00311D18">
        <w:rPr>
          <w:lang w:val="ru-RU"/>
        </w:rPr>
        <w:t>), и обозначения для присоединения операторов сетей.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2-я</w:t>
      </w:r>
      <w:r w:rsidRPr="00A21FE4">
        <w:t> </w:t>
      </w:r>
      <w:r w:rsidRPr="00311D18">
        <w:rPr>
          <w:lang w:val="ru-RU"/>
        </w:rPr>
        <w:t>Исследовательская комиссия будет проводить собрания, максимально приближенные по времени и месту к собраниям 3-й</w:t>
      </w:r>
      <w:r w:rsidRPr="00A21FE4">
        <w:t> </w:t>
      </w:r>
      <w:r w:rsidRPr="00311D18">
        <w:rPr>
          <w:lang w:val="ru-RU"/>
        </w:rPr>
        <w:t>Исследовательской комиссии.</w:t>
      </w:r>
    </w:p>
    <w:p w:rsidR="00311D18" w:rsidRPr="000713CA" w:rsidRDefault="00311D18" w:rsidP="00311D18">
      <w:pPr>
        <w:pStyle w:val="Headingb0"/>
        <w:keepLines w:val="0"/>
        <w:rPr>
          <w:rFonts w:asciiTheme="minorHAnsi" w:hAnsiTheme="minorHAnsi"/>
          <w:lang w:val="ru-RU"/>
        </w:rPr>
      </w:pPr>
      <w:r w:rsidRPr="00A21FE4">
        <w:rPr>
          <w:lang w:val="ru-RU"/>
        </w:rPr>
        <w:t>3-я Исследовательская комиссия</w:t>
      </w:r>
      <w:r>
        <w:rPr>
          <w:rFonts w:asciiTheme="minorHAnsi" w:hAnsiTheme="minorHAnsi"/>
          <w:lang w:val="ru-RU"/>
        </w:rPr>
        <w:t xml:space="preserve"> </w:t>
      </w:r>
      <w:r w:rsidRPr="00420E56">
        <w:rPr>
          <w:lang w:val="ru-RU"/>
        </w:rPr>
        <w:t>МСЭ-Т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Все исследовательские комиссии уведомляют 3-ю Исследовательскую комиссию МСЭ-Т при первой же возможности обо всех разработках, которые могут оказать влияние на принципы тарификации и учета, включая соответствующие экономические и стратегические вопросы электросвязи.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3-я</w:t>
      </w:r>
      <w:r w:rsidRPr="00A21FE4">
        <w:t> </w:t>
      </w:r>
      <w:r w:rsidRPr="00311D18">
        <w:rPr>
          <w:lang w:val="ru-RU"/>
        </w:rPr>
        <w:t>Исследовательская комиссия будет проводить собрания, максимально приближенные по времени и месту к собраниям 2-й</w:t>
      </w:r>
      <w:r w:rsidRPr="00A21FE4">
        <w:t> </w:t>
      </w:r>
      <w:r w:rsidRPr="00311D18">
        <w:rPr>
          <w:lang w:val="ru-RU"/>
        </w:rPr>
        <w:t>Исследовательской комиссии.</w:t>
      </w:r>
    </w:p>
    <w:p w:rsidR="00311D18" w:rsidRPr="00A21FE4" w:rsidRDefault="00311D18" w:rsidP="00311D18">
      <w:pPr>
        <w:pStyle w:val="Headingb0"/>
        <w:rPr>
          <w:lang w:val="ru-RU"/>
        </w:rPr>
      </w:pPr>
      <w:r w:rsidRPr="00A21FE4">
        <w:rPr>
          <w:lang w:val="ru-RU"/>
        </w:rPr>
        <w:t>5-я Исследовательская комиссия</w:t>
      </w:r>
      <w:r w:rsidRPr="000713CA">
        <w:rPr>
          <w:lang w:val="ru-RU"/>
        </w:rPr>
        <w:t xml:space="preserve"> </w:t>
      </w:r>
      <w:r w:rsidRPr="00420E56">
        <w:rPr>
          <w:lang w:val="ru-RU"/>
        </w:rPr>
        <w:t>МСЭ-Т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5-я Исследовательская комиссия МСЭ-Т будет разрабатывать Рекомендации, справочники и другие публикации, касающиеся: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защиты сетей и оборудования электросвязи от помех и ударов молний;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электромагнитной совместимости (ЭМС); и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безопасности и последствий для здоровья, связанных с электромагнитными полями, которые создаются установками и устройствами электросвязи.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5-я Исследовательская комиссия будет также разрабатывать документы, касающиеся: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исследования методик определения воздействия ИКТ на окружающую среду как в плане их собственных выбросов, так и в плане экономии, создаваемой путем использования приложений ИКТ в других промышленных секторах;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создания основы для обеспечения энергоэффективности в области ИКТ с учетом Резолюции</w:t>
      </w:r>
      <w:r w:rsidRPr="00A21FE4">
        <w:t> </w:t>
      </w:r>
      <w:r w:rsidRPr="00311D18">
        <w:rPr>
          <w:lang w:val="ru-RU"/>
        </w:rPr>
        <w:t>73 (Пересм. Дубай, 2012 г.) ВАСЭ;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исследования методов организации энергопитания, эффективно сокращающих энергопотребление и использование ресурсов;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исследования методик снижения воздействия на окружающую среду средств и оборудования ИКТ, например таких методик, как переработка;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исследований путей использования ИКТ для оказания помощи странам и сектору ИКТ в адаптации к воздействию проблем, связанных с окружающей средой, включая изменение климата.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5-я Исследовательская комиссия также будет уделять внимание аспектам, связанным с развертыванием новых услуг по существующим меднокабельным сетям, таким аспектам, как использование того же кабеля для предоставления различных услуг разных поставщиков и размещение компонентов (например, фильтров </w:t>
      </w:r>
      <w:r w:rsidRPr="00A21FE4">
        <w:t>xDSL</w:t>
      </w:r>
      <w:r w:rsidRPr="00311D18">
        <w:rPr>
          <w:lang w:val="ru-RU"/>
        </w:rPr>
        <w:t>) внутри главного коммутационного щита центральной станции, включая также необходимость разработки эксплуатационных требований к новым меднопарным кабелям, предназначенным для поддержания большей пропускной способности.</w:t>
      </w:r>
    </w:p>
    <w:p w:rsidR="00311D18" w:rsidRPr="00311D18" w:rsidRDefault="00311D18" w:rsidP="00311D18">
      <w:pPr>
        <w:pageBreakBefore/>
        <w:rPr>
          <w:lang w:val="ru-RU"/>
        </w:rPr>
      </w:pPr>
      <w:r w:rsidRPr="00311D18">
        <w:rPr>
          <w:lang w:val="ru-RU"/>
        </w:rPr>
        <w:lastRenderedPageBreak/>
        <w:t>Эта деятельность тесно связана с продолжением исследований в области развязывания абонентской линии (</w:t>
      </w:r>
      <w:r w:rsidRPr="00A21FE4">
        <w:t>LLU</w:t>
      </w:r>
      <w:r w:rsidRPr="00311D18">
        <w:rPr>
          <w:lang w:val="ru-RU"/>
        </w:rPr>
        <w:t>), с тем чтобы обеспечить все верные технические решения, необходимые для гарантии целостности и функциональной совместимости сетей, простоты использования оборудования и безопасного доступа в условиях, позволяющих операторам взаимодействовать, не оказывая отрицательного воздействия на качество обслуживания, определяемое регламентарными и административными вопросами.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Собрания 5-й Исследовательской комиссии и ее рабочих групп/Вопросов должны в максимально возможной степени быть приближены по месту и времени проведения к собраниям других исследовательских комиссий/рабочих групп/Вопросов, участвующих в исследованиях по вопросам окружающей среды и изменения климата.</w:t>
      </w:r>
    </w:p>
    <w:p w:rsidR="00311D18" w:rsidRPr="00A21FE4" w:rsidRDefault="00311D18" w:rsidP="00311D18">
      <w:pPr>
        <w:pStyle w:val="Headingb0"/>
        <w:rPr>
          <w:lang w:val="ru-RU"/>
        </w:rPr>
      </w:pPr>
      <w:r w:rsidRPr="00A21FE4">
        <w:rPr>
          <w:lang w:val="ru-RU"/>
        </w:rPr>
        <w:t>9-я Исследовательская комиссия</w:t>
      </w:r>
      <w:r w:rsidRPr="000713CA">
        <w:rPr>
          <w:lang w:val="ru-RU"/>
        </w:rPr>
        <w:t xml:space="preserve"> </w:t>
      </w:r>
      <w:r w:rsidRPr="00420E56">
        <w:rPr>
          <w:lang w:val="ru-RU"/>
        </w:rPr>
        <w:t>МСЭ-Т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В рамках основной сферы своей ответственности 9-я Исследовательская комиссия МСЭ-Т будет разрабатывать и поддерживать Рекомендации по следующим вопросам: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 xml:space="preserve">использование </w:t>
      </w:r>
      <w:r w:rsidRPr="00A21FE4">
        <w:t>IP</w:t>
      </w:r>
      <w:r w:rsidRPr="00311D18">
        <w:rPr>
          <w:lang w:val="ru-RU"/>
        </w:rPr>
        <w:t xml:space="preserve"> и других соответствующих протоколов и межплатформенного программного обеспечения для предоставления услуг, нормируемых по времени, услуг по запросу и интерактивных услуг по кабельным или гибридным сетям, при необходимости в сотрудничестве с другими исследовательскими комиссиями;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процедуры эксплуатации сетей передачи телевизионных и звуковых программ;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системы передачи телевизионных и звуковых программ для сетей доставки и распределения;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 xml:space="preserve">системы передачи телевизионных и звуковых программ и интерактивных услуг, включая приложения интернета в сетях, предназначенных в первую очередь для телевидения; 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 xml:space="preserve">предоставление широкополосных </w:t>
      </w:r>
      <w:r>
        <w:rPr>
          <w:lang w:val="ru-RU"/>
        </w:rPr>
        <w:t>аудиовизуальных услуг по домашним</w:t>
      </w:r>
      <w:r w:rsidRPr="00311D18">
        <w:rPr>
          <w:lang w:val="ru-RU"/>
        </w:rPr>
        <w:t xml:space="preserve"> сетям.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9-я Исследовательская комиссия отвечает за координацию работы с МСЭ-</w:t>
      </w:r>
      <w:r w:rsidRPr="00A21FE4">
        <w:t>R</w:t>
      </w:r>
      <w:r w:rsidRPr="00311D18">
        <w:rPr>
          <w:lang w:val="ru-RU"/>
        </w:rPr>
        <w:t xml:space="preserve"> по вопросам радиовещательных служб.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Если собрания проводятся в Женеве, 9-я Сектора стандартизации электросвязи будет проводить собрания, максимально приближенные по времени и месту к собраниям 16-й Исследовательской комиссии, за исключением случаев, когда 9</w:t>
      </w:r>
      <w:r>
        <w:rPr>
          <w:lang w:val="ru-RU"/>
        </w:rPr>
        <w:t>-я</w:t>
      </w:r>
      <w:r w:rsidRPr="00311D18">
        <w:rPr>
          <w:lang w:val="ru-RU"/>
        </w:rPr>
        <w:t xml:space="preserve"> Исследовательск</w:t>
      </w:r>
      <w:r>
        <w:rPr>
          <w:lang w:val="ru-RU"/>
        </w:rPr>
        <w:t>ая</w:t>
      </w:r>
      <w:r w:rsidRPr="00311D18">
        <w:rPr>
          <w:lang w:val="ru-RU"/>
        </w:rPr>
        <w:t xml:space="preserve"> комисси</w:t>
      </w:r>
      <w:r>
        <w:rPr>
          <w:lang w:val="ru-RU"/>
        </w:rPr>
        <w:t>я</w:t>
      </w:r>
      <w:r w:rsidRPr="00311D18">
        <w:rPr>
          <w:lang w:val="ru-RU"/>
        </w:rPr>
        <w:t xml:space="preserve"> проводит собрания, приближенные к собраниям</w:t>
      </w:r>
      <w:r>
        <w:rPr>
          <w:lang w:val="ru-RU"/>
        </w:rPr>
        <w:t xml:space="preserve"> </w:t>
      </w:r>
      <w:r w:rsidRPr="00311D18">
        <w:rPr>
          <w:lang w:val="ru-RU"/>
        </w:rPr>
        <w:t>12</w:t>
      </w:r>
      <w:r>
        <w:rPr>
          <w:lang w:val="ru-RU"/>
        </w:rPr>
        <w:t>-й Исследовательской комиссии</w:t>
      </w:r>
      <w:r w:rsidRPr="00311D18">
        <w:rPr>
          <w:lang w:val="ru-RU"/>
        </w:rPr>
        <w:t>. Работа 9</w:t>
      </w:r>
      <w:r w:rsidRPr="00311D18">
        <w:rPr>
          <w:lang w:val="ru-RU"/>
        </w:rPr>
        <w:noBreakHyphen/>
        <w:t>й</w:t>
      </w:r>
      <w:r w:rsidRPr="00A21FE4">
        <w:t> </w:t>
      </w:r>
      <w:r w:rsidRPr="00311D18">
        <w:rPr>
          <w:lang w:val="ru-RU"/>
        </w:rPr>
        <w:t>Исследовательской комиссии по оценке качества будет координироваться с</w:t>
      </w:r>
      <w:r>
        <w:t> </w:t>
      </w:r>
      <w:r w:rsidRPr="00311D18">
        <w:rPr>
          <w:lang w:val="ru-RU"/>
        </w:rPr>
        <w:t>12</w:t>
      </w:r>
      <w:r w:rsidRPr="00311D18">
        <w:rPr>
          <w:lang w:val="ru-RU"/>
        </w:rPr>
        <w:noBreakHyphen/>
        <w:t>й</w:t>
      </w:r>
      <w:r>
        <w:t> </w:t>
      </w:r>
      <w:r w:rsidRPr="00311D18">
        <w:rPr>
          <w:lang w:val="ru-RU"/>
        </w:rPr>
        <w:t>Исследовательской комиссией.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Работа объединенных групп докладчиков разных исследовательских комиссий (в рамках Глобальной инициативы по стандартам (ГИС) и других структур) должна проводиться в соответствии с ожиданиями ВАСЭ в отношении приближения собраний по месту и времени проведения.</w:t>
      </w:r>
    </w:p>
    <w:p w:rsidR="00311D18" w:rsidRPr="00A21FE4" w:rsidRDefault="00311D18" w:rsidP="00311D18">
      <w:pPr>
        <w:pStyle w:val="Headingb0"/>
        <w:rPr>
          <w:lang w:val="ru-RU"/>
        </w:rPr>
      </w:pPr>
      <w:r w:rsidRPr="00A21FE4">
        <w:rPr>
          <w:lang w:val="ru-RU"/>
        </w:rPr>
        <w:t>11-я Исследовательская комиссия</w:t>
      </w:r>
      <w:r w:rsidRPr="000713CA">
        <w:rPr>
          <w:lang w:val="ru-RU"/>
        </w:rPr>
        <w:t xml:space="preserve"> </w:t>
      </w:r>
      <w:r w:rsidRPr="00420E56">
        <w:rPr>
          <w:lang w:val="ru-RU"/>
        </w:rPr>
        <w:t>МСЭ-Т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11-я Исследовательская комиссия МСЭ-Т отвечает за проведение исследований, касающихся требований к сигнализации и протоколов, в том числе для сетевых технологий на базе </w:t>
      </w:r>
      <w:r w:rsidRPr="00A21FE4">
        <w:t>IP</w:t>
      </w:r>
      <w:r w:rsidRPr="00311D18">
        <w:rPr>
          <w:lang w:val="ru-RU"/>
        </w:rPr>
        <w:t xml:space="preserve">, </w:t>
      </w:r>
      <w:r>
        <w:rPr>
          <w:lang w:val="ru-RU"/>
        </w:rPr>
        <w:t>сетей последующих поколений (</w:t>
      </w:r>
      <w:r w:rsidRPr="00311D18">
        <w:rPr>
          <w:lang w:val="ru-RU"/>
        </w:rPr>
        <w:t>СПП</w:t>
      </w:r>
      <w:r>
        <w:rPr>
          <w:lang w:val="ru-RU"/>
        </w:rPr>
        <w:t>)</w:t>
      </w:r>
      <w:r w:rsidRPr="00311D18">
        <w:rPr>
          <w:lang w:val="ru-RU"/>
        </w:rPr>
        <w:t xml:space="preserve">, </w:t>
      </w:r>
      <w:r>
        <w:rPr>
          <w:lang w:val="ru-RU"/>
        </w:rPr>
        <w:t>межмашинного взаимодействия (</w:t>
      </w:r>
      <w:r w:rsidRPr="00A21FE4">
        <w:t>M</w:t>
      </w:r>
      <w:r w:rsidRPr="00311D18">
        <w:rPr>
          <w:lang w:val="ru-RU"/>
        </w:rPr>
        <w:t>2</w:t>
      </w:r>
      <w:r w:rsidRPr="00A21FE4">
        <w:t>M</w:t>
      </w:r>
      <w:r>
        <w:rPr>
          <w:lang w:val="ru-RU"/>
        </w:rPr>
        <w:t>)</w:t>
      </w:r>
      <w:r w:rsidRPr="00311D18">
        <w:rPr>
          <w:lang w:val="ru-RU"/>
        </w:rPr>
        <w:t xml:space="preserve">, </w:t>
      </w:r>
      <w:r>
        <w:rPr>
          <w:lang w:val="ru-RU"/>
        </w:rPr>
        <w:t>интернета вещей (</w:t>
      </w:r>
      <w:r w:rsidRPr="00A21FE4">
        <w:t>IoT</w:t>
      </w:r>
      <w:r>
        <w:rPr>
          <w:lang w:val="ru-RU"/>
        </w:rPr>
        <w:t>), будущих сетей (БС)</w:t>
      </w:r>
      <w:r w:rsidRPr="00311D18">
        <w:rPr>
          <w:rFonts w:eastAsia="SimSun"/>
          <w:lang w:val="ru-RU"/>
        </w:rPr>
        <w:t>, облачных вычислений</w:t>
      </w:r>
      <w:r w:rsidRPr="00311D18">
        <w:rPr>
          <w:lang w:val="ru-RU"/>
        </w:rPr>
        <w:t xml:space="preserve">, мобильности, некоторых связанных с мультимедиа аспектов сигнализации, специальных сетей (сенсорных сетей, </w:t>
      </w:r>
      <w:r>
        <w:rPr>
          <w:lang w:val="ru-RU"/>
        </w:rPr>
        <w:t>радиочастотной идентификации (</w:t>
      </w:r>
      <w:r w:rsidRPr="00A21FE4">
        <w:t>RFID</w:t>
      </w:r>
      <w:r>
        <w:rPr>
          <w:lang w:val="ru-RU"/>
        </w:rPr>
        <w:t>)</w:t>
      </w:r>
      <w:r w:rsidRPr="00311D18">
        <w:rPr>
          <w:lang w:val="ru-RU"/>
        </w:rPr>
        <w:t xml:space="preserve"> и</w:t>
      </w:r>
      <w:r>
        <w:t> </w:t>
      </w:r>
      <w:r w:rsidRPr="00311D18">
        <w:rPr>
          <w:lang w:val="ru-RU"/>
        </w:rPr>
        <w:t>т.</w:t>
      </w:r>
      <w:r>
        <w:rPr>
          <w:lang w:val="ru-RU"/>
        </w:rPr>
        <w:t> </w:t>
      </w:r>
      <w:r w:rsidRPr="00311D18">
        <w:rPr>
          <w:lang w:val="ru-RU"/>
        </w:rPr>
        <w:t>д.), качества обслуживания</w:t>
      </w:r>
      <w:r>
        <w:rPr>
          <w:lang w:val="ru-RU"/>
        </w:rPr>
        <w:t xml:space="preserve"> (</w:t>
      </w:r>
      <w:r w:rsidRPr="007E4EC8">
        <w:rPr>
          <w:lang w:val="ru-RU"/>
        </w:rPr>
        <w:t>QoS</w:t>
      </w:r>
      <w:r>
        <w:rPr>
          <w:lang w:val="ru-RU"/>
        </w:rPr>
        <w:t>)</w:t>
      </w:r>
      <w:r w:rsidRPr="00311D18">
        <w:rPr>
          <w:lang w:val="ru-RU"/>
        </w:rPr>
        <w:t xml:space="preserve"> и межсетевой сигнализации для традиционных сетей, например АТМ, </w:t>
      </w:r>
      <w:r w:rsidRPr="00A21FE4">
        <w:t>N</w:t>
      </w:r>
      <w:r w:rsidRPr="00311D18">
        <w:rPr>
          <w:lang w:val="ru-RU"/>
        </w:rPr>
        <w:t>-</w:t>
      </w:r>
      <w:r w:rsidRPr="00A21FE4">
        <w:t>ISDN</w:t>
      </w:r>
      <w:r w:rsidRPr="00311D18">
        <w:rPr>
          <w:lang w:val="ru-RU"/>
        </w:rPr>
        <w:t xml:space="preserve"> и</w:t>
      </w:r>
      <w:r w:rsidRPr="00A21FE4">
        <w:t> </w:t>
      </w:r>
      <w:r w:rsidRPr="00311D18">
        <w:rPr>
          <w:lang w:val="ru-RU"/>
        </w:rPr>
        <w:t>КТСОП. Кроме того</w:t>
      </w:r>
      <w:r>
        <w:rPr>
          <w:lang w:val="ru-RU"/>
        </w:rPr>
        <w:t>, она</w:t>
      </w:r>
      <w:r w:rsidRPr="00311D18">
        <w:rPr>
          <w:lang w:val="ru-RU"/>
        </w:rPr>
        <w:t xml:space="preserve"> отвечает за исследования, касающиеся эталонных архитектур сигнализации и спецификаций тестирования для СПП и появляющихся сетевых технологий (например, </w:t>
      </w:r>
      <w:r w:rsidRPr="00A21FE4">
        <w:t>IoT</w:t>
      </w:r>
      <w:r w:rsidRPr="00311D18">
        <w:rPr>
          <w:lang w:val="ru-RU"/>
        </w:rPr>
        <w:t xml:space="preserve"> и т.</w:t>
      </w:r>
      <w:r>
        <w:t> </w:t>
      </w:r>
      <w:r w:rsidRPr="00311D18">
        <w:rPr>
          <w:lang w:val="ru-RU"/>
        </w:rPr>
        <w:t>д.).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 w:eastAsia="ja-JP"/>
        </w:rPr>
        <w:t>Кроме того, 11-я Исследовательская комиссия будет разрабатывать Рекомендации по следующим темам: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 xml:space="preserve">сетевая сигнализация и функциональные архитектуры управления в новой среде электросвязи (например, </w:t>
      </w:r>
      <w:r w:rsidRPr="00A21FE4">
        <w:t>M</w:t>
      </w:r>
      <w:r w:rsidRPr="00311D18">
        <w:rPr>
          <w:lang w:val="ru-RU"/>
        </w:rPr>
        <w:t>2</w:t>
      </w:r>
      <w:r w:rsidRPr="00A21FE4">
        <w:t>M</w:t>
      </w:r>
      <w:r w:rsidRPr="00311D18">
        <w:rPr>
          <w:lang w:val="ru-RU"/>
        </w:rPr>
        <w:t xml:space="preserve">, </w:t>
      </w:r>
      <w:r w:rsidRPr="00A21FE4">
        <w:t>IoT</w:t>
      </w:r>
      <w:r w:rsidRPr="00311D18">
        <w:rPr>
          <w:lang w:val="ru-RU"/>
        </w:rPr>
        <w:t>, БС</w:t>
      </w:r>
      <w:r w:rsidRPr="00311D18">
        <w:rPr>
          <w:rFonts w:eastAsia="MS Mincho"/>
          <w:lang w:val="ru-RU"/>
        </w:rPr>
        <w:t>, облачные вычисления и т.</w:t>
      </w:r>
      <w:r>
        <w:rPr>
          <w:rFonts w:eastAsia="MS Mincho"/>
        </w:rPr>
        <w:t> </w:t>
      </w:r>
      <w:r w:rsidRPr="00311D18">
        <w:rPr>
          <w:rFonts w:eastAsia="MS Mincho"/>
          <w:lang w:val="ru-RU"/>
        </w:rPr>
        <w:t>д.</w:t>
      </w:r>
      <w:r w:rsidRPr="00311D18">
        <w:rPr>
          <w:lang w:val="ru-RU"/>
        </w:rPr>
        <w:t>);</w:t>
      </w:r>
    </w:p>
    <w:p w:rsidR="00311D18" w:rsidRPr="00311D18" w:rsidRDefault="00311D18" w:rsidP="00311D18">
      <w:pPr>
        <w:pStyle w:val="enumlev1"/>
        <w:pageBreakBefore/>
        <w:rPr>
          <w:lang w:val="ru-RU"/>
        </w:rPr>
      </w:pPr>
      <w:r w:rsidRPr="00311D18">
        <w:rPr>
          <w:lang w:val="ru-RU"/>
        </w:rPr>
        <w:lastRenderedPageBreak/>
        <w:t>•</w:t>
      </w:r>
      <w:r w:rsidRPr="00311D18">
        <w:rPr>
          <w:lang w:val="ru-RU"/>
        </w:rPr>
        <w:tab/>
        <w:t>управление приложениями и требования к сигнализации и протоколы;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управление сеансами, а также требования к сигнализации и протоколы;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управление каналом-носителем и требования к сигнализации и протоколы;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управление ресурсами и требования к сигнализации и протоколы;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требования к сигнализации и управлению и протоколы для обеспечения подсоединения в</w:t>
      </w:r>
      <w:r w:rsidRPr="00A21FE4">
        <w:t> </w:t>
      </w:r>
      <w:r w:rsidRPr="00311D18">
        <w:rPr>
          <w:lang w:val="ru-RU"/>
        </w:rPr>
        <w:t>новой среде электросвязи ;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эталонные архитектуры сигнализации;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спецификации тестирования для появляющихся сетевых технологий для гарантии функциональной совместимости;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проверка на соответствие и функциональную совместимость, а также установление контрольных показателей для измерения услуг и сетей.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11-я Исследовательская комиссия должна оказывать помощь в подготовке справочника по</w:t>
      </w:r>
      <w:r w:rsidRPr="00A21FE4">
        <w:t> </w:t>
      </w:r>
      <w:r w:rsidRPr="00311D18">
        <w:rPr>
          <w:lang w:val="ru-RU"/>
        </w:rPr>
        <w:t>развертыванию сетей на базе пакетов.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11-я Исследовательская комиссия должна, в случае необходимости, повторно использовать протоколы, разрабатываемые другими ОРС в целях максимального увеличения эффективности инвестиций в стандарты.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Разработка требований и протоколов будет осуществляться следующим образом: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проведение исследований и разработка требований к сигнализации;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изучение существующих протоколов с целью определить, удовлетворяют ли они этим требованиям, а также работа с соответствующими организациями для обеспечения необходимых усовершенствований или расширений;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разработка протоколов в целях удовлетворения требований, превышающих возможности существующих протоколов;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разработка протоколов в целях удовлетворения требований новых услуг и технологий;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разработка профилей протоколов для существующих протоколов;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разработка спецификаций взаимодействия любых новых и существующих протоколов сигнализации.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11-я Исследовательская комиссия должна работать над совершенствованием действующих Рекомендаций по протоколам доступа и протоколам межсетевой сигнализации </w:t>
      </w:r>
      <w:r w:rsidRPr="00A21FE4">
        <w:t>BICC</w:t>
      </w:r>
      <w:r w:rsidRPr="00311D18">
        <w:rPr>
          <w:lang w:val="ru-RU"/>
        </w:rPr>
        <w:t xml:space="preserve">, АТМ, </w:t>
      </w:r>
      <w:r w:rsidRPr="00A21FE4">
        <w:t>N</w:t>
      </w:r>
      <w:r w:rsidRPr="00311D18">
        <w:rPr>
          <w:lang w:val="ru-RU"/>
        </w:rPr>
        <w:t>-</w:t>
      </w:r>
      <w:r w:rsidRPr="00A21FE4">
        <w:t>ISDN</w:t>
      </w:r>
      <w:r w:rsidRPr="00311D18">
        <w:rPr>
          <w:lang w:val="ru-RU"/>
        </w:rPr>
        <w:t xml:space="preserve"> и</w:t>
      </w:r>
      <w:r w:rsidRPr="00A21FE4">
        <w:t> </w:t>
      </w:r>
      <w:r w:rsidRPr="00311D18">
        <w:rPr>
          <w:lang w:val="ru-RU"/>
        </w:rPr>
        <w:t>КТСОП, т.</w:t>
      </w:r>
      <w:r w:rsidRPr="00A21FE4">
        <w:t> </w:t>
      </w:r>
      <w:r w:rsidRPr="00311D18">
        <w:rPr>
          <w:lang w:val="ru-RU"/>
        </w:rPr>
        <w:t>е. система сигнализации №</w:t>
      </w:r>
      <w:r w:rsidRPr="00A21FE4">
        <w:t> </w:t>
      </w:r>
      <w:r w:rsidRPr="00311D18">
        <w:rPr>
          <w:lang w:val="ru-RU"/>
        </w:rPr>
        <w:t xml:space="preserve">7, </w:t>
      </w:r>
      <w:r w:rsidRPr="00A21FE4">
        <w:t>DSS</w:t>
      </w:r>
      <w:r w:rsidRPr="00311D18">
        <w:rPr>
          <w:lang w:val="ru-RU"/>
        </w:rPr>
        <w:t xml:space="preserve">1 и </w:t>
      </w:r>
      <w:r w:rsidRPr="00A21FE4">
        <w:t>DSS</w:t>
      </w:r>
      <w:r w:rsidRPr="00311D18">
        <w:rPr>
          <w:lang w:val="ru-RU"/>
        </w:rPr>
        <w:t>2 и т.</w:t>
      </w:r>
      <w:r>
        <w:t> </w:t>
      </w:r>
      <w:r w:rsidRPr="00311D18">
        <w:rPr>
          <w:lang w:val="ru-RU"/>
        </w:rPr>
        <w:t>д. Задача состоит в том, чтобы удовлетворить потребности, связанные с хозяйственной деятельностью организаций-членов, желающих предложить новые возможности и услуги в дополнение к тому, что предлагается сетями, основанными на действующих Рекомендациях.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Если собрания проводятся в Женеве, 11-я Исследовательская комиссия будет проводить собрания, максимально приближенные по месту и времени к собраниям 13</w:t>
      </w:r>
      <w:r w:rsidRPr="00311D18">
        <w:rPr>
          <w:lang w:val="ru-RU"/>
        </w:rPr>
        <w:noBreakHyphen/>
        <w:t>й</w:t>
      </w:r>
      <w:r w:rsidRPr="00A21FE4">
        <w:t> </w:t>
      </w:r>
      <w:r w:rsidRPr="00311D18">
        <w:rPr>
          <w:lang w:val="ru-RU"/>
        </w:rPr>
        <w:t>Исследовательской комиссии.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Работа объединенных групп докладчиков разных исследовательских комиссий (в рамках </w:t>
      </w:r>
      <w:r>
        <w:rPr>
          <w:lang w:val="ru-RU"/>
        </w:rPr>
        <w:t>Глобальной инициативы по стандартам (</w:t>
      </w:r>
      <w:r w:rsidRPr="00311D18">
        <w:rPr>
          <w:lang w:val="ru-RU"/>
        </w:rPr>
        <w:t>ГИС</w:t>
      </w:r>
      <w:r>
        <w:rPr>
          <w:lang w:val="ru-RU"/>
        </w:rPr>
        <w:t>)</w:t>
      </w:r>
      <w:r w:rsidRPr="00311D18">
        <w:rPr>
          <w:lang w:val="ru-RU"/>
        </w:rPr>
        <w:t xml:space="preserve"> и других структур) должна проводиться в соответствии с ожиданиями ВАСЭ в отношении приближения собраний по месту и времени проведения.</w:t>
      </w:r>
    </w:p>
    <w:p w:rsidR="00311D18" w:rsidRPr="00A21FE4" w:rsidRDefault="00311D18" w:rsidP="00311D18">
      <w:pPr>
        <w:pStyle w:val="Headingb0"/>
        <w:rPr>
          <w:lang w:val="ru-RU"/>
        </w:rPr>
      </w:pPr>
      <w:r w:rsidRPr="00A21FE4">
        <w:rPr>
          <w:lang w:val="ru-RU"/>
        </w:rPr>
        <w:t>12-я Исследовательская комиссия</w:t>
      </w:r>
      <w:r w:rsidRPr="000713CA">
        <w:rPr>
          <w:lang w:val="ru-RU"/>
        </w:rPr>
        <w:t xml:space="preserve"> </w:t>
      </w:r>
      <w:r w:rsidRPr="00420E56">
        <w:rPr>
          <w:lang w:val="ru-RU"/>
        </w:rPr>
        <w:t>МСЭ-Т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12-я Исследовательская комиссия МСЭ-Т уделяет особое внимание сквозному качеству (воспринимаемому потребителем), обеспечиваемому с использованием тракта, который все чаще предусматривает сложные виды взаимодействия между различными оконечными устройствами и сетевыми технологиями (например, подвижных оконечных устройств, </w:t>
      </w:r>
      <w:r w:rsidRPr="00311D18">
        <w:rPr>
          <w:rFonts w:asciiTheme="majorBidi" w:hAnsiTheme="majorBidi" w:cstheme="majorBidi"/>
          <w:szCs w:val="22"/>
          <w:lang w:val="ru-RU"/>
        </w:rPr>
        <w:t xml:space="preserve">мультиплексоров, оборудования обработки сигналов в шлюзах и сетях и сетях, </w:t>
      </w:r>
      <w:r w:rsidRPr="00311D18">
        <w:rPr>
          <w:rFonts w:asciiTheme="majorBidi" w:hAnsiTheme="majorBidi" w:cstheme="majorBidi"/>
          <w:szCs w:val="22"/>
          <w:lang w:val="ru-RU" w:eastAsia="zh-CN"/>
        </w:rPr>
        <w:t>базирующихся на протоколе Интернет</w:t>
      </w:r>
      <w:r w:rsidRPr="00311D18">
        <w:rPr>
          <w:lang w:val="ru-RU"/>
        </w:rPr>
        <w:t>).</w:t>
      </w:r>
    </w:p>
    <w:p w:rsidR="00311D18" w:rsidRPr="00311D18" w:rsidRDefault="00311D18" w:rsidP="00311D18">
      <w:pPr>
        <w:pageBreakBefore/>
        <w:spacing w:line="240" w:lineRule="exact"/>
        <w:rPr>
          <w:lang w:val="ru-RU"/>
        </w:rPr>
      </w:pPr>
      <w:r w:rsidRPr="00311D18">
        <w:rPr>
          <w:lang w:val="ru-RU"/>
        </w:rPr>
        <w:lastRenderedPageBreak/>
        <w:t xml:space="preserve">В качестве ведущей исследовательской комиссии по вопросам </w:t>
      </w:r>
      <w:r>
        <w:rPr>
          <w:lang w:val="ru-RU"/>
        </w:rPr>
        <w:t>качества обслуживания (</w:t>
      </w:r>
      <w:r w:rsidRPr="00A21FE4">
        <w:t>QoS</w:t>
      </w:r>
      <w:r>
        <w:rPr>
          <w:lang w:val="ru-RU"/>
        </w:rPr>
        <w:t>)</w:t>
      </w:r>
      <w:r w:rsidRPr="00311D18">
        <w:rPr>
          <w:lang w:val="ru-RU"/>
        </w:rPr>
        <w:t xml:space="preserve"> и </w:t>
      </w:r>
      <w:r>
        <w:rPr>
          <w:lang w:val="ru-RU"/>
        </w:rPr>
        <w:t>оценке пользователем качества услуги (</w:t>
      </w:r>
      <w:r w:rsidRPr="00A21FE4">
        <w:t>QoE</w:t>
      </w:r>
      <w:r>
        <w:rPr>
          <w:lang w:val="ru-RU"/>
        </w:rPr>
        <w:t>)</w:t>
      </w:r>
      <w:r w:rsidRPr="00311D18">
        <w:rPr>
          <w:lang w:val="ru-RU"/>
        </w:rPr>
        <w:t xml:space="preserve"> 12</w:t>
      </w:r>
      <w:r w:rsidRPr="00311D18">
        <w:rPr>
          <w:lang w:val="ru-RU"/>
        </w:rPr>
        <w:noBreakHyphen/>
        <w:t>я</w:t>
      </w:r>
      <w:r w:rsidRPr="00A21FE4">
        <w:t> </w:t>
      </w:r>
      <w:r w:rsidRPr="00311D18">
        <w:rPr>
          <w:lang w:val="ru-RU"/>
        </w:rPr>
        <w:t xml:space="preserve">Исследовательская комиссия осуществляет координацию деятельности по вопросам </w:t>
      </w:r>
      <w:r w:rsidRPr="00A21FE4">
        <w:t>QoS</w:t>
      </w:r>
      <w:r w:rsidRPr="00311D18">
        <w:rPr>
          <w:lang w:val="ru-RU"/>
        </w:rPr>
        <w:t xml:space="preserve"> и </w:t>
      </w:r>
      <w:r w:rsidRPr="00A21FE4">
        <w:t>QoE</w:t>
      </w:r>
      <w:r w:rsidRPr="00311D18">
        <w:rPr>
          <w:lang w:val="ru-RU"/>
        </w:rPr>
        <w:t xml:space="preserve"> не только в рамках МСЭ</w:t>
      </w:r>
      <w:r w:rsidRPr="00311D18">
        <w:rPr>
          <w:lang w:val="ru-RU"/>
        </w:rPr>
        <w:noBreakHyphen/>
        <w:t>Т, но также с другими ОРС и форумами и разрабатывает основы для совершенствования сотрудничества.</w:t>
      </w:r>
    </w:p>
    <w:p w:rsidR="00311D18" w:rsidRPr="00311D18" w:rsidRDefault="00311D18" w:rsidP="00311D18">
      <w:pPr>
        <w:spacing w:line="240" w:lineRule="exact"/>
        <w:rPr>
          <w:lang w:val="ru-RU"/>
        </w:rPr>
      </w:pPr>
      <w:r w:rsidRPr="00311D18">
        <w:rPr>
          <w:lang w:val="ru-RU"/>
        </w:rPr>
        <w:t>12</w:t>
      </w:r>
      <w:r>
        <w:rPr>
          <w:lang w:val="ru-RU"/>
        </w:rPr>
        <w:t>-я </w:t>
      </w:r>
      <w:r w:rsidRPr="00311D18">
        <w:rPr>
          <w:lang w:val="ru-RU"/>
        </w:rPr>
        <w:t>Исследовательская комиссия является основной комиссией по отношению к Группе разработки качества обслуживания (</w:t>
      </w:r>
      <w:r>
        <w:t>QSDG</w:t>
      </w:r>
      <w:r w:rsidRPr="00311D18">
        <w:rPr>
          <w:lang w:val="ru-RU"/>
        </w:rPr>
        <w:t>) и Региональной группе 12</w:t>
      </w:r>
      <w:r>
        <w:rPr>
          <w:lang w:val="ru-RU"/>
        </w:rPr>
        <w:t>-й</w:t>
      </w:r>
      <w:r w:rsidRPr="00311D18">
        <w:rPr>
          <w:lang w:val="ru-RU"/>
        </w:rPr>
        <w:t xml:space="preserve"> Исследовательск</w:t>
      </w:r>
      <w:r>
        <w:rPr>
          <w:lang w:val="ru-RU"/>
        </w:rPr>
        <w:t>ой</w:t>
      </w:r>
      <w:r w:rsidRPr="00311D18">
        <w:rPr>
          <w:lang w:val="ru-RU"/>
        </w:rPr>
        <w:t xml:space="preserve"> комисси</w:t>
      </w:r>
      <w:r>
        <w:rPr>
          <w:lang w:val="ru-RU"/>
        </w:rPr>
        <w:t>и</w:t>
      </w:r>
      <w:r w:rsidRPr="00311D18">
        <w:rPr>
          <w:lang w:val="ru-RU"/>
        </w:rPr>
        <w:t xml:space="preserve"> по </w:t>
      </w:r>
      <w:r w:rsidRPr="00A21FE4">
        <w:t>QoS</w:t>
      </w:r>
      <w:r w:rsidRPr="00311D18">
        <w:rPr>
          <w:lang w:val="ru-RU"/>
        </w:rPr>
        <w:t xml:space="preserve"> для Африканского региона (РегГр-Афр ИК12).</w:t>
      </w:r>
    </w:p>
    <w:p w:rsidR="00311D18" w:rsidRPr="00311D18" w:rsidRDefault="00311D18" w:rsidP="00311D18">
      <w:pPr>
        <w:spacing w:line="240" w:lineRule="exact"/>
        <w:rPr>
          <w:lang w:val="ru-RU"/>
        </w:rPr>
      </w:pPr>
      <w:r w:rsidRPr="00311D18">
        <w:rPr>
          <w:lang w:val="ru-RU"/>
        </w:rPr>
        <w:t>К примерам работы, которую 12</w:t>
      </w:r>
      <w:r>
        <w:rPr>
          <w:lang w:val="ru-RU"/>
        </w:rPr>
        <w:t>-я </w:t>
      </w:r>
      <w:r w:rsidRPr="00311D18">
        <w:rPr>
          <w:lang w:val="ru-RU"/>
        </w:rPr>
        <w:t>Исследовательская комиссия планирует осуществить, относятся:</w:t>
      </w:r>
    </w:p>
    <w:p w:rsidR="00311D18" w:rsidRPr="00311D18" w:rsidRDefault="00311D18" w:rsidP="00311D18">
      <w:pPr>
        <w:pStyle w:val="enumlev1"/>
        <w:spacing w:line="240" w:lineRule="exact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 xml:space="preserve">уделение основного внимания планированию сквозного </w:t>
      </w:r>
      <w:r w:rsidRPr="00A21FE4">
        <w:t>QoS</w:t>
      </w:r>
      <w:r w:rsidRPr="00311D18">
        <w:rPr>
          <w:lang w:val="ru-RU"/>
        </w:rPr>
        <w:t xml:space="preserve"> в сетях, полностью основанных на коммутации пакетов, учитывая также гибридные тракты, основанные на </w:t>
      </w:r>
      <w:r w:rsidRPr="00A21FE4">
        <w:t>IP</w:t>
      </w:r>
      <w:r w:rsidRPr="00311D18">
        <w:rPr>
          <w:lang w:val="ru-RU"/>
        </w:rPr>
        <w:t>/цифровых каналах;</w:t>
      </w:r>
    </w:p>
    <w:p w:rsidR="00311D18" w:rsidRPr="00311D18" w:rsidRDefault="00311D18" w:rsidP="00311D18">
      <w:pPr>
        <w:pStyle w:val="enumlev1"/>
        <w:spacing w:line="240" w:lineRule="exact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 xml:space="preserve">эксплуатационные аспекты </w:t>
      </w:r>
      <w:r w:rsidRPr="00A21FE4">
        <w:t>QoS</w:t>
      </w:r>
      <w:r w:rsidRPr="00311D18">
        <w:rPr>
          <w:lang w:val="ru-RU"/>
        </w:rPr>
        <w:t xml:space="preserve"> и соответствующие руководство по взаимодействию сетей и управление ресурсами для поддержки </w:t>
      </w:r>
      <w:r w:rsidRPr="00A21FE4">
        <w:t>QoS</w:t>
      </w:r>
      <w:r w:rsidRPr="00311D18">
        <w:rPr>
          <w:lang w:val="ru-RU"/>
        </w:rPr>
        <w:t>;</w:t>
      </w:r>
    </w:p>
    <w:p w:rsidR="00311D18" w:rsidRPr="00311D18" w:rsidRDefault="00311D18" w:rsidP="00311D18">
      <w:pPr>
        <w:pStyle w:val="enumlev1"/>
        <w:spacing w:line="240" w:lineRule="exact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 xml:space="preserve">руководство в отношении рабочих характеристик для конкретных видов технологий (например, </w:t>
      </w:r>
      <w:r w:rsidRPr="00A21FE4">
        <w:t>IP</w:t>
      </w:r>
      <w:r w:rsidRPr="00311D18">
        <w:rPr>
          <w:lang w:val="ru-RU"/>
        </w:rPr>
        <w:t xml:space="preserve">, </w:t>
      </w:r>
      <w:r w:rsidRPr="00A21FE4">
        <w:t>Ethernet</w:t>
      </w:r>
      <w:r w:rsidRPr="00311D18">
        <w:rPr>
          <w:lang w:val="ru-RU"/>
        </w:rPr>
        <w:t xml:space="preserve">, </w:t>
      </w:r>
      <w:r w:rsidRPr="00A21FE4">
        <w:t>MPLS</w:t>
      </w:r>
      <w:r w:rsidRPr="00311D18">
        <w:rPr>
          <w:lang w:val="ru-RU"/>
        </w:rPr>
        <w:t>);</w:t>
      </w:r>
    </w:p>
    <w:p w:rsidR="00311D18" w:rsidRPr="00311D18" w:rsidRDefault="00311D18" w:rsidP="00311D18">
      <w:pPr>
        <w:pStyle w:val="enumlev1"/>
        <w:spacing w:line="240" w:lineRule="exact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 xml:space="preserve">руководство в отношении рабочих характеристик для конкретных видов приложений (например, "умных" электросетей, </w:t>
      </w:r>
      <w:r w:rsidRPr="00A21FE4">
        <w:t>IoT</w:t>
      </w:r>
      <w:r w:rsidRPr="00311D18">
        <w:rPr>
          <w:lang w:val="ru-RU"/>
        </w:rPr>
        <w:t xml:space="preserve">, </w:t>
      </w:r>
      <w:r w:rsidRPr="00A21FE4">
        <w:t>M</w:t>
      </w:r>
      <w:r w:rsidRPr="00311D18">
        <w:rPr>
          <w:lang w:val="ru-RU"/>
        </w:rPr>
        <w:t>2</w:t>
      </w:r>
      <w:r w:rsidRPr="00A21FE4">
        <w:t>M</w:t>
      </w:r>
      <w:r w:rsidRPr="00311D18">
        <w:rPr>
          <w:lang w:val="ru-RU"/>
        </w:rPr>
        <w:t xml:space="preserve">, </w:t>
      </w:r>
      <w:r w:rsidRPr="00A21FE4">
        <w:t>HN</w:t>
      </w:r>
      <w:r w:rsidRPr="00311D18">
        <w:rPr>
          <w:lang w:val="ru-RU"/>
        </w:rPr>
        <w:t>);</w:t>
      </w:r>
    </w:p>
    <w:p w:rsidR="00311D18" w:rsidRPr="00311D18" w:rsidRDefault="00311D18" w:rsidP="00311D18">
      <w:pPr>
        <w:pStyle w:val="enumlev1"/>
        <w:spacing w:line="240" w:lineRule="exact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 xml:space="preserve">определение требований в отношении </w:t>
      </w:r>
      <w:r w:rsidRPr="00A21FE4">
        <w:t>QoE</w:t>
      </w:r>
      <w:r w:rsidRPr="00311D18">
        <w:rPr>
          <w:lang w:val="ru-RU"/>
        </w:rPr>
        <w:t xml:space="preserve"> и целевых показателей, а также соответствующих методик оценки для услуг мультимедиа;</w:t>
      </w:r>
    </w:p>
    <w:p w:rsidR="00311D18" w:rsidRPr="00311D18" w:rsidRDefault="00311D18" w:rsidP="00311D18">
      <w:pPr>
        <w:pStyle w:val="enumlev1"/>
        <w:spacing w:line="240" w:lineRule="exact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методики субъективной оценки качества для новых технологий (например, дистанционного присутствия);</w:t>
      </w:r>
    </w:p>
    <w:p w:rsidR="00311D18" w:rsidRPr="00311D18" w:rsidRDefault="00311D18" w:rsidP="00311D18">
      <w:pPr>
        <w:pStyle w:val="enumlev1"/>
        <w:spacing w:line="240" w:lineRule="exact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 xml:space="preserve">моделирование качества (психофизические модели, параметрические модели, методы, влияющие и не влияющие на режим работы, модели мнений) мультимедиа и речевого сигнала (в том числе широкополосного, </w:t>
      </w:r>
      <w:r w:rsidRPr="00311D18">
        <w:rPr>
          <w:rFonts w:asciiTheme="majorBidi" w:hAnsiTheme="majorBidi" w:cstheme="majorBidi"/>
          <w:color w:val="000000"/>
          <w:szCs w:val="22"/>
          <w:lang w:val="ru-RU"/>
        </w:rPr>
        <w:t>сверхширокополосного и полнополосного</w:t>
      </w:r>
      <w:r w:rsidRPr="00311D18">
        <w:rPr>
          <w:lang w:val="ru-RU"/>
        </w:rPr>
        <w:t>);</w:t>
      </w:r>
    </w:p>
    <w:p w:rsidR="00311D18" w:rsidRPr="00311D18" w:rsidRDefault="00311D18" w:rsidP="00311D18">
      <w:pPr>
        <w:pStyle w:val="enumlev1"/>
        <w:spacing w:line="240" w:lineRule="exact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качество речевого сигнала в автотранспортных средствах и факторы, отвлекающие внимание водителей;</w:t>
      </w:r>
    </w:p>
    <w:p w:rsidR="00311D18" w:rsidRPr="00311D18" w:rsidRDefault="00311D18" w:rsidP="00311D18">
      <w:pPr>
        <w:pStyle w:val="enumlev1"/>
        <w:spacing w:line="240" w:lineRule="exact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характеристики оконечных операций передачи речи и электроакустические методы измерения (включая широкополосную, сверхширокополосную и полнополосную передачу).</w:t>
      </w:r>
    </w:p>
    <w:p w:rsidR="00311D18" w:rsidRPr="00311D18" w:rsidRDefault="00311D18" w:rsidP="00311D18">
      <w:pPr>
        <w:spacing w:line="240" w:lineRule="exact"/>
        <w:rPr>
          <w:lang w:val="ru-RU"/>
        </w:rPr>
      </w:pPr>
      <w:r w:rsidRPr="00311D18">
        <w:rPr>
          <w:lang w:val="ru-RU"/>
        </w:rPr>
        <w:t>Работа 9-й Исследовательской комиссии по оценке качества будет координироваться с 12</w:t>
      </w:r>
      <w:r w:rsidRPr="00311D18">
        <w:rPr>
          <w:lang w:val="ru-RU"/>
        </w:rPr>
        <w:noBreakHyphen/>
        <w:t>й</w:t>
      </w:r>
      <w:r w:rsidRPr="00A21FE4">
        <w:t> </w:t>
      </w:r>
      <w:r w:rsidRPr="00311D18">
        <w:rPr>
          <w:lang w:val="ru-RU"/>
        </w:rPr>
        <w:t>Исследовательской комиссией.</w:t>
      </w:r>
    </w:p>
    <w:p w:rsidR="00311D18" w:rsidRPr="000713CA" w:rsidRDefault="00311D18" w:rsidP="00311D18">
      <w:pPr>
        <w:pStyle w:val="Headingb0"/>
        <w:spacing w:line="240" w:lineRule="exact"/>
        <w:rPr>
          <w:rFonts w:asciiTheme="minorHAnsi" w:hAnsiTheme="minorHAnsi"/>
          <w:lang w:val="ru-RU"/>
        </w:rPr>
      </w:pPr>
      <w:r w:rsidRPr="00A21FE4">
        <w:rPr>
          <w:lang w:val="ru-RU"/>
        </w:rPr>
        <w:t>13-я Исследовательская комиссия</w:t>
      </w:r>
      <w:r>
        <w:rPr>
          <w:rFonts w:asciiTheme="minorHAnsi" w:hAnsiTheme="minorHAnsi"/>
          <w:lang w:val="ru-RU"/>
        </w:rPr>
        <w:t xml:space="preserve"> </w:t>
      </w:r>
      <w:r w:rsidRPr="00420E56">
        <w:rPr>
          <w:lang w:val="ru-RU"/>
        </w:rPr>
        <w:t>МСЭ-Т</w:t>
      </w:r>
    </w:p>
    <w:p w:rsidR="00311D18" w:rsidRPr="00311D18" w:rsidRDefault="00311D18" w:rsidP="00311D18">
      <w:pPr>
        <w:spacing w:line="240" w:lineRule="exact"/>
        <w:rPr>
          <w:lang w:val="ru-RU"/>
        </w:rPr>
      </w:pPr>
      <w:r w:rsidRPr="00311D18">
        <w:rPr>
          <w:lang w:val="ru-RU"/>
        </w:rPr>
        <w:t>Ключевые сферы компетенции 13-й Исследовательской комиссии МСЭ-Т включают:</w:t>
      </w:r>
    </w:p>
    <w:p w:rsidR="00311D18" w:rsidRPr="00311D18" w:rsidRDefault="00311D18" w:rsidP="00311D18">
      <w:pPr>
        <w:pStyle w:val="enumlev1"/>
        <w:spacing w:line="240" w:lineRule="exact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Аспекты будущих сетей (БС): изучение требований, функциональных архитектур и возможностей, механизмов и моделей развертывания БС с учетом осведомленности об услугах, осведомленности о данных, осведомленности в вопросах окружающей среды и осведомленности в социально-экономических вопросах. Это исследование включает разработку соответствующих технологий, таких как виртуализация, организация сетей с программируемыми параметрами, надежность, качество обслуживания (</w:t>
      </w:r>
      <w:r w:rsidRPr="00EF64BC">
        <w:t>QoS</w:t>
      </w:r>
      <w:r w:rsidRPr="00311D18">
        <w:rPr>
          <w:lang w:val="ru-RU"/>
        </w:rPr>
        <w:t>) и безопасность.</w:t>
      </w:r>
    </w:p>
    <w:p w:rsidR="00311D18" w:rsidRPr="00311D18" w:rsidRDefault="00311D18" w:rsidP="00311D18">
      <w:pPr>
        <w:pStyle w:val="enumlev1"/>
        <w:spacing w:line="240" w:lineRule="exact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Аспекты облачных вычислений: исследование для определения требований, функциональной архитектуры и ее возможностей, механизмов и моделей развертывания облачных вычислений, охватывающих межоблачные и внутриоблачные вычисления. Это исследование включает разработку технологий, поддерживающих "</w:t>
      </w:r>
      <w:r w:rsidRPr="00EF64BC">
        <w:t>XaaS</w:t>
      </w:r>
      <w:r w:rsidRPr="00311D18">
        <w:rPr>
          <w:lang w:val="ru-RU"/>
        </w:rPr>
        <w:t xml:space="preserve"> (</w:t>
      </w:r>
      <w:r w:rsidRPr="00EF64BC">
        <w:t>X</w:t>
      </w:r>
      <w:r w:rsidRPr="00311D18">
        <w:rPr>
          <w:lang w:val="ru-RU"/>
        </w:rPr>
        <w:t xml:space="preserve"> как услуга)", таких как виртуализация, управление ресурсами и услугами, надежность и безопасность.</w:t>
      </w:r>
    </w:p>
    <w:p w:rsidR="00311D18" w:rsidRPr="00311D18" w:rsidRDefault="00311D18" w:rsidP="00311D18">
      <w:pPr>
        <w:pStyle w:val="enumlev1"/>
        <w:spacing w:line="240" w:lineRule="exact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Аспекты мобильности: исследования, касающиеся сетевых аспектов сетей подвижной электросвязи, включая международную подвижную электросвязь (</w:t>
      </w:r>
      <w:r w:rsidRPr="00A21FE4">
        <w:t>IMT</w:t>
      </w:r>
      <w:r w:rsidRPr="00311D18">
        <w:rPr>
          <w:lang w:val="ru-RU"/>
        </w:rPr>
        <w:t xml:space="preserve">) и </w:t>
      </w:r>
      <w:r w:rsidRPr="00A21FE4">
        <w:rPr>
          <w:lang w:bidi="ar-EG"/>
        </w:rPr>
        <w:t>IMT</w:t>
      </w:r>
      <w:r w:rsidRPr="00311D18">
        <w:rPr>
          <w:lang w:val="ru-RU" w:bidi="ar-EG"/>
        </w:rPr>
        <w:t>-</w:t>
      </w:r>
      <w:r w:rsidRPr="00A21FE4">
        <w:rPr>
          <w:lang w:bidi="ar-EG"/>
        </w:rPr>
        <w:t>Advanced</w:t>
      </w:r>
      <w:r w:rsidRPr="00311D18">
        <w:rPr>
          <w:lang w:val="ru-RU"/>
        </w:rPr>
        <w:t xml:space="preserve">, беспроводный интернет, управление мобильностью, функции мультимедиа для мобильных устройств, межсетевой обмен, функциональную совместимость, а также совершенствование существующих Рекомендаций МСЭ-Т по </w:t>
      </w:r>
      <w:r w:rsidRPr="00A21FE4">
        <w:t>IMT</w:t>
      </w:r>
      <w:r w:rsidRPr="00311D18">
        <w:rPr>
          <w:lang w:val="ru-RU"/>
        </w:rPr>
        <w:t>. Это исследование будет включать согласование с соответствующими стандартами, которые будут разрабатываться в организациях по разработке стандартов, связанных с подвижной связью.</w:t>
      </w:r>
    </w:p>
    <w:p w:rsidR="00311D18" w:rsidRPr="00311D18" w:rsidRDefault="00311D18" w:rsidP="00311D18">
      <w:pPr>
        <w:pStyle w:val="enumlev1"/>
        <w:pageBreakBefore/>
        <w:rPr>
          <w:lang w:val="ru-RU"/>
        </w:rPr>
      </w:pPr>
      <w:r w:rsidRPr="00311D18">
        <w:rPr>
          <w:lang w:val="ru-RU"/>
        </w:rPr>
        <w:lastRenderedPageBreak/>
        <w:t>•</w:t>
      </w:r>
      <w:r w:rsidRPr="00311D18">
        <w:rPr>
          <w:lang w:val="ru-RU"/>
        </w:rPr>
        <w:tab/>
        <w:t>Аспекты развития сет</w:t>
      </w:r>
      <w:r>
        <w:rPr>
          <w:lang w:val="ru-RU"/>
        </w:rPr>
        <w:t>ей</w:t>
      </w:r>
      <w:r w:rsidRPr="00311D18">
        <w:rPr>
          <w:lang w:val="ru-RU"/>
        </w:rPr>
        <w:t xml:space="preserve"> последующих поколений (СПП): исследование на основе появляющихся услуг/приложений и связанных с ними случаев использования для совершенствования СПП в плане требований к вспомогательным возможностям, функциональной архитектуре и моделям развертывания.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Аспекты интернета вещей (</w:t>
      </w:r>
      <w:r w:rsidRPr="00A21FE4">
        <w:t>IoT</w:t>
      </w:r>
      <w:r w:rsidRPr="00311D18">
        <w:rPr>
          <w:lang w:val="ru-RU"/>
        </w:rPr>
        <w:t xml:space="preserve">): исследования, относящиеся к сетевым аспектам </w:t>
      </w:r>
      <w:r w:rsidRPr="00A21FE4">
        <w:t>IoT</w:t>
      </w:r>
      <w:r w:rsidRPr="00311D18">
        <w:rPr>
          <w:lang w:val="ru-RU"/>
        </w:rPr>
        <w:t xml:space="preserve">, в том числе исследования, обеспечивающие поддержку </w:t>
      </w:r>
      <w:r w:rsidRPr="00A21FE4">
        <w:t>IoT</w:t>
      </w:r>
      <w:r w:rsidRPr="00311D18">
        <w:rPr>
          <w:lang w:val="ru-RU"/>
        </w:rPr>
        <w:t xml:space="preserve"> с помощью различных сетей, таких как БС, сети подвижной связи и СПП. Это исследование будет включать облачные вычисления в поддержку </w:t>
      </w:r>
      <w:r w:rsidRPr="00A21FE4">
        <w:t>IoT</w:t>
      </w:r>
      <w:r w:rsidRPr="00311D18">
        <w:rPr>
          <w:lang w:val="ru-RU"/>
        </w:rPr>
        <w:t>.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Аспекты сетей распределения контента: исследование требований, функций и механизмов в поддержку распределения контента, запрашиваемого конечными пользователями. Это исследование будет включать способности поддержки обнаружения контента/метаданных и распределения контента. Это исследование будет включать радиовещание и другие технологии БС, включая облачные вычисления и сети подвижной связи, а также СПП.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Аспекты специальных сетей: исследование требований, функций и механизмов, необходимых для поддержки конфигурации специальных сетей, используемых для определения того, что услуга обнаружена и активирована, а также описание/распределение контекста, включая одноранговую организацию сетей.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Общефункциональные аспекты: исследование функций и соответствующих возможностей применительно к БС, включая подход к управлению определением идентичности и доступом, который поддерживает услуги за дополнительную плату в области идентичности, безопасный обмен информацией об идентичности и применение соединения/функциональной совместимости между различными наборами форматов информации об идентичности. Кроме того, должны быть изучены любые угрозы управлению определением идентичности в рамках БС и механизмы противодействия им. Кроме того, 13-я Исследовательская комиссия будет исследовать защиту информации, позволяющей установить личность (</w:t>
      </w:r>
      <w:r w:rsidRPr="00A21FE4">
        <w:t>PII</w:t>
      </w:r>
      <w:r w:rsidRPr="00311D18">
        <w:rPr>
          <w:lang w:val="ru-RU"/>
        </w:rPr>
        <w:t xml:space="preserve">), в БС для гарантии того, чтобы </w:t>
      </w:r>
      <w:r>
        <w:rPr>
          <w:lang w:val="ru-RU"/>
        </w:rPr>
        <w:t>в БС</w:t>
      </w:r>
      <w:r w:rsidRPr="00311D18">
        <w:rPr>
          <w:lang w:val="ru-RU"/>
        </w:rPr>
        <w:t xml:space="preserve"> распространялась только санкционированная </w:t>
      </w:r>
      <w:r w:rsidRPr="00A21FE4">
        <w:t>PII</w:t>
      </w:r>
      <w:r w:rsidRPr="00311D18">
        <w:rPr>
          <w:lang w:val="ru-RU"/>
        </w:rPr>
        <w:t>.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Это исследование будет охватывать регуляторные последствия, в том числе электросвязи для оказания помощи при бедствиях, связи в чрезвычайных ситуациях и сетей, обеспечивающих меньшее потребление энергии.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Для оказания помощи странам с переходной экономикой, развивающимся странам и особенно наименее развитым странам в применении </w:t>
      </w:r>
      <w:r w:rsidRPr="00A21FE4">
        <w:t>IMT</w:t>
      </w:r>
      <w:r w:rsidRPr="00311D18">
        <w:rPr>
          <w:lang w:val="ru-RU"/>
        </w:rPr>
        <w:t xml:space="preserve"> и связанных с ней беспроводных технологий, следует проводить консультации с представителями </w:t>
      </w:r>
      <w:r>
        <w:rPr>
          <w:lang w:val="ru-RU"/>
        </w:rPr>
        <w:t xml:space="preserve">Сектора развития электросвязи </w:t>
      </w:r>
      <w:r w:rsidRPr="00311D18">
        <w:rPr>
          <w:lang w:val="ru-RU"/>
        </w:rPr>
        <w:t>МСЭ с целью определения того, как это можно лучше сделать с помощью соответствующей деятельности, осуществляемой совместно с МСЭ-</w:t>
      </w:r>
      <w:r w:rsidRPr="00A21FE4">
        <w:t>D</w:t>
      </w:r>
      <w:r w:rsidRPr="00311D18">
        <w:rPr>
          <w:lang w:val="ru-RU"/>
        </w:rPr>
        <w:t>.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13-я Исследовательская комиссия должна поддерживать тесные отношения сотрудничества с внешними организациями по разработке стандартов (ОРС) и 3</w:t>
      </w:r>
      <w:r w:rsidRPr="00A21FE4">
        <w:t>GPP</w:t>
      </w:r>
      <w:r w:rsidRPr="00311D18">
        <w:rPr>
          <w:lang w:val="ru-RU"/>
        </w:rPr>
        <w:t xml:space="preserve"> и разработать дополнительную программу. Она должна активно содействовать связи с внешними организациями, с тем чтобы в Рекомендациях МСЭ-Т можно было давать нормативные ссылки на спецификации по сетям подвижной связи, разработанные этими организациями.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Если собрания проводятся в Женеве, 13-я Исследовательская комиссия будет проводить собрания, максимально приближенные по времени и месту к собраниям 11</w:t>
      </w:r>
      <w:r w:rsidRPr="00311D18">
        <w:rPr>
          <w:lang w:val="ru-RU"/>
        </w:rPr>
        <w:noBreakHyphen/>
        <w:t>й</w:t>
      </w:r>
      <w:r w:rsidRPr="00A21FE4">
        <w:t> </w:t>
      </w:r>
      <w:r w:rsidRPr="00311D18">
        <w:rPr>
          <w:lang w:val="ru-RU"/>
        </w:rPr>
        <w:t>Исследовательской комиссии.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Работа объединенных групп докладчиков разных исследовательских комиссий (в рамках </w:t>
      </w:r>
      <w:r>
        <w:rPr>
          <w:lang w:val="ru-RU"/>
        </w:rPr>
        <w:t>Глобальной инициативы по стандартам (</w:t>
      </w:r>
      <w:r w:rsidRPr="00311D18">
        <w:rPr>
          <w:lang w:val="ru-RU"/>
        </w:rPr>
        <w:t>ГИС</w:t>
      </w:r>
      <w:r>
        <w:rPr>
          <w:lang w:val="ru-RU"/>
        </w:rPr>
        <w:t>)</w:t>
      </w:r>
      <w:r w:rsidRPr="00311D18">
        <w:rPr>
          <w:lang w:val="ru-RU"/>
        </w:rPr>
        <w:t xml:space="preserve"> и других структур) должна проводиться в соответствии с ожиданиями ВАСЭ в отношении приближения собраний по месту и времени проведения.</w:t>
      </w:r>
    </w:p>
    <w:p w:rsidR="00311D18" w:rsidRPr="000713CA" w:rsidRDefault="00311D18" w:rsidP="00311D18">
      <w:pPr>
        <w:pStyle w:val="Headingb0"/>
        <w:pageBreakBefore/>
        <w:rPr>
          <w:lang w:val="ru-RU"/>
        </w:rPr>
      </w:pPr>
      <w:r w:rsidRPr="000713CA">
        <w:rPr>
          <w:lang w:val="ru-RU"/>
        </w:rPr>
        <w:lastRenderedPageBreak/>
        <w:t>15-я Исследовательская комиссия МСЭ-Т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15-я Исследовательская комиссия МСЭ-Т является координационным центром МСЭ-Т по разработке стандартов по оптическим транспортным сетям и инфраструктурам сетей доступа, созданию домашних сетей, приемо-передающей технике для "умных" электросетей, системам, оборудованию, оптическим волокнам, кабелям и соответствующим установкам, техническому обслуживанию, испытаниям, приборам и методам измерения, а также технологиям плоскости управления, позволяющим осуществлять развитие в направлении интеллектуальных транспортных сетей. Эта деятельность включает также разработку соответствующих стандартов, касающихся помещений потребителя, доступа, городских и междугородных участков сетей связи.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В этих рамках исследовательская комиссия также занимается аспектами надежности и безопасности всей работы волоконно-оптических и кабельных сетей, развертыванием на местах и сохранностью установок. Деятельность по созданию инфраструктуры включает исследование и стандартизацию новых методов, которые обеспечивают более быструю, экономически более эффективную и более безопасную прокладку кабелей, учитывая при этом такие социальные вопросы, как сокращение объема земляных работ, затруднение дорожного движения, создание шума. Будут также рассмотрены вопросы технического обслуживания и управления физической инфраструктурой с учетом преимуществ появляющихся технологий, таких как </w:t>
      </w:r>
      <w:r w:rsidRPr="00A21FE4">
        <w:t>RFID</w:t>
      </w:r>
      <w:r w:rsidRPr="00311D18">
        <w:rPr>
          <w:lang w:val="ru-RU"/>
        </w:rPr>
        <w:t xml:space="preserve"> и повсеместно распространенные сенсорные сети.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Особое значение придается разработке глобальных стандартов, обеспечивающих работу инфраструктуры волоконно-оптической транспортной сети (</w:t>
      </w:r>
      <w:r w:rsidRPr="00A21FE4">
        <w:t>OTN</w:t>
      </w:r>
      <w:r w:rsidRPr="00311D18">
        <w:rPr>
          <w:lang w:val="ru-RU"/>
        </w:rPr>
        <w:t xml:space="preserve">) большой емкости (исчисляемой в терабитах) и высокоскоростного (измеряемого значительными величинами Мбит/с и Гбит/с) доступа к сети, и созданию </w:t>
      </w:r>
      <w:r>
        <w:rPr>
          <w:lang w:val="ru-RU"/>
        </w:rPr>
        <w:t>домашних</w:t>
      </w:r>
      <w:r w:rsidRPr="00311D18">
        <w:rPr>
          <w:lang w:val="ru-RU"/>
        </w:rPr>
        <w:t xml:space="preserve"> сетей. Эта деятельность также включает соответствующие разработки по моделированию для целей управления сетями, системами и оборудованием, по архитектуре транспортной сети и многоуровневому взаимодействию. Специальному рассмотрению подлежит изменение среды электросвязи в направлении внедрения сетей </w:t>
      </w:r>
      <w:r w:rsidRPr="00A21FE4">
        <w:t>IP</w:t>
      </w:r>
      <w:r w:rsidRPr="00311D18">
        <w:rPr>
          <w:lang w:val="ru-RU"/>
        </w:rPr>
        <w:t>-типа в рамках появляющихся сетей последующих поколений (СПП).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Технологии доступа к сети, рассматриваемые данной исследовательской комиссией, включают пассивные оптические сети (</w:t>
      </w:r>
      <w:r w:rsidRPr="00A21FE4">
        <w:t>PON</w:t>
      </w:r>
      <w:r w:rsidRPr="00311D18">
        <w:rPr>
          <w:lang w:val="ru-RU"/>
        </w:rPr>
        <w:t xml:space="preserve">), технологии цифровых оптических и меднопроводных абонентских линий связи пункта с пунктом, включая </w:t>
      </w:r>
      <w:r w:rsidRPr="00A21FE4">
        <w:t>ADSL</w:t>
      </w:r>
      <w:r w:rsidRPr="00311D18">
        <w:rPr>
          <w:lang w:val="ru-RU"/>
        </w:rPr>
        <w:t xml:space="preserve">, </w:t>
      </w:r>
      <w:r w:rsidRPr="00A21FE4">
        <w:t>VDSL</w:t>
      </w:r>
      <w:r w:rsidRPr="00311D18">
        <w:rPr>
          <w:lang w:val="ru-RU"/>
        </w:rPr>
        <w:t xml:space="preserve">, </w:t>
      </w:r>
      <w:r w:rsidRPr="00A21FE4">
        <w:t>HDSL</w:t>
      </w:r>
      <w:r w:rsidRPr="00311D18">
        <w:rPr>
          <w:lang w:val="ru-RU"/>
        </w:rPr>
        <w:t xml:space="preserve"> и </w:t>
      </w:r>
      <w:r w:rsidRPr="00A21FE4">
        <w:t>SHDSL</w:t>
      </w:r>
      <w:r w:rsidRPr="00311D18">
        <w:rPr>
          <w:lang w:val="ru-RU"/>
        </w:rPr>
        <w:t xml:space="preserve">. Технологии создания домашних сетей включают широкополосный и узкополосный проводной доступ и узкополосный беспроводной доступ. Обеспечивается поддержка как для сетевого доступа, так и для создания домашних сетей в отношении приложений "умных" электросетей. 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Охватываемые характеристики сетей, систем и оборудования включают маршрутизацию, коммутацию, интерфейсы, мультиплексоры, кросс-коммутаторы, мультиплексоры ввода-вывода, усилители, приемо-передатчики, повторители, регенераторы, переключение на резервный канал в многослойной сети и восстановление, эксплуатацию, управление и техническое обслуживание (</w:t>
      </w:r>
      <w:r w:rsidRPr="00A21FE4">
        <w:t>OAM</w:t>
      </w:r>
      <w:r w:rsidRPr="00311D18">
        <w:rPr>
          <w:lang w:val="ru-RU"/>
        </w:rPr>
        <w:t>), синхронизацию сети, управление транспортным оборудованием и возможности плоскости управления, позволяющие осуществлять развитие в направлении интеллектуальных транспортных сетей (например, автоматически коммутируемые оптические сети (</w:t>
      </w:r>
      <w:r w:rsidRPr="00A21FE4">
        <w:t>ASON</w:t>
      </w:r>
      <w:r w:rsidRPr="00311D18">
        <w:rPr>
          <w:lang w:val="ru-RU"/>
        </w:rPr>
        <w:t>)). Многие из этих тем рассматриваются для различных транспортных средств и технологий, таких как металлические и наземные/подводные волоконно-оптические кабели, оптические системы плотного и грубого мультиплексирования по длине волны (</w:t>
      </w:r>
      <w:r w:rsidRPr="00A21FE4">
        <w:t>DWDM</w:t>
      </w:r>
      <w:r w:rsidRPr="00311D18">
        <w:rPr>
          <w:lang w:val="ru-RU"/>
        </w:rPr>
        <w:t xml:space="preserve"> и </w:t>
      </w:r>
      <w:r w:rsidRPr="00A21FE4">
        <w:t>CWDM</w:t>
      </w:r>
      <w:r w:rsidRPr="00311D18">
        <w:rPr>
          <w:lang w:val="ru-RU"/>
        </w:rPr>
        <w:t xml:space="preserve">), </w:t>
      </w:r>
      <w:r w:rsidRPr="00A21FE4">
        <w:t>OTN</w:t>
      </w:r>
      <w:r w:rsidRPr="00311D18">
        <w:rPr>
          <w:lang w:val="ru-RU"/>
        </w:rPr>
        <w:t xml:space="preserve">, сеть </w:t>
      </w:r>
      <w:r w:rsidRPr="00A21FE4">
        <w:t>Ethernet</w:t>
      </w:r>
      <w:r w:rsidRPr="00311D18">
        <w:rPr>
          <w:lang w:val="ru-RU"/>
        </w:rPr>
        <w:t xml:space="preserve"> и другие услуги по предоставлению пакетных данных, синхронная цифровая иерархия (СЦИ), асинхронный режим передачи (АТМ) и плезиохронная цифровая иерархия (</w:t>
      </w:r>
      <w:r w:rsidRPr="00A21FE4">
        <w:t>PDH</w:t>
      </w:r>
      <w:r w:rsidRPr="00311D18">
        <w:rPr>
          <w:lang w:val="ru-RU"/>
        </w:rPr>
        <w:t xml:space="preserve">). 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В своей работе 15-я Исследовательская комиссия будет учитывать связанную с этой тематикой деятельность в других исследовательских комиссиях МСЭ, организациях по разработке стандартов (ОРС), форумах и консорциумах и сотрудничать с ними с целью избежания дублирования в работе и выявления любых пробелов в разработке глобальных стандартов.</w:t>
      </w:r>
    </w:p>
    <w:p w:rsidR="00311D18" w:rsidRPr="00A21FE4" w:rsidRDefault="00311D18" w:rsidP="00311D18">
      <w:pPr>
        <w:pStyle w:val="Headingb0"/>
        <w:keepNext w:val="0"/>
        <w:keepLines w:val="0"/>
        <w:pageBreakBefore/>
        <w:rPr>
          <w:lang w:val="ru-RU"/>
        </w:rPr>
      </w:pPr>
      <w:r w:rsidRPr="00A21FE4">
        <w:rPr>
          <w:lang w:val="ru-RU"/>
        </w:rPr>
        <w:lastRenderedPageBreak/>
        <w:t>16-я Исследовательская комиссия</w:t>
      </w:r>
      <w:r w:rsidRPr="000713CA">
        <w:rPr>
          <w:lang w:val="ru-RU"/>
        </w:rPr>
        <w:t xml:space="preserve"> МСЭ-Т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16-я Исследовательская комиссия МСЭ-Т будет проводить работу по следующим вопросам: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разработка структуры и планов для гармонизированной и скоординированной разработки стандартов мультимедийной электросвязи по проводным и беспроводным сетям с целью предоставления указаний для всех исследовательских комиссий МСЭ-Т и МСЭ-</w:t>
      </w:r>
      <w:r>
        <w:t>R</w:t>
      </w:r>
      <w:r w:rsidRPr="00311D18">
        <w:rPr>
          <w:lang w:val="ru-RU"/>
        </w:rPr>
        <w:t xml:space="preserve"> (в</w:t>
      </w:r>
      <w:r>
        <w:t> </w:t>
      </w:r>
      <w:r w:rsidRPr="00311D18">
        <w:rPr>
          <w:lang w:val="ru-RU"/>
        </w:rPr>
        <w:t>частности, 9</w:t>
      </w:r>
      <w:r>
        <w:rPr>
          <w:lang w:val="ru-RU"/>
        </w:rPr>
        <w:t xml:space="preserve">-й </w:t>
      </w:r>
      <w:r w:rsidRPr="00311D18">
        <w:rPr>
          <w:lang w:val="ru-RU"/>
        </w:rPr>
        <w:t>Исследовательск</w:t>
      </w:r>
      <w:r>
        <w:rPr>
          <w:lang w:val="ru-RU"/>
        </w:rPr>
        <w:t>ой</w:t>
      </w:r>
      <w:r w:rsidRPr="00311D18">
        <w:rPr>
          <w:lang w:val="ru-RU"/>
        </w:rPr>
        <w:t xml:space="preserve"> комисс</w:t>
      </w:r>
      <w:r>
        <w:rPr>
          <w:lang w:val="ru-RU"/>
        </w:rPr>
        <w:t>ией</w:t>
      </w:r>
      <w:r w:rsidRPr="00311D18">
        <w:rPr>
          <w:lang w:val="ru-RU"/>
        </w:rPr>
        <w:t xml:space="preserve"> МСЭ-Т и 6</w:t>
      </w:r>
      <w:r>
        <w:rPr>
          <w:lang w:val="ru-RU"/>
        </w:rPr>
        <w:t>-й</w:t>
      </w:r>
      <w:r w:rsidRPr="00311D18">
        <w:rPr>
          <w:lang w:val="ru-RU"/>
        </w:rPr>
        <w:t xml:space="preserve"> Исследовательск</w:t>
      </w:r>
      <w:r>
        <w:rPr>
          <w:lang w:val="ru-RU"/>
        </w:rPr>
        <w:t>ой</w:t>
      </w:r>
      <w:r w:rsidRPr="00311D18">
        <w:rPr>
          <w:lang w:val="ru-RU"/>
        </w:rPr>
        <w:t xml:space="preserve"> комисси</w:t>
      </w:r>
      <w:r>
        <w:rPr>
          <w:lang w:val="ru-RU"/>
        </w:rPr>
        <w:t>ей</w:t>
      </w:r>
      <w:r w:rsidRPr="00311D18">
        <w:rPr>
          <w:lang w:val="ru-RU"/>
        </w:rPr>
        <w:t xml:space="preserve"> МСЭ-</w:t>
      </w:r>
      <w:r w:rsidRPr="00A21FE4">
        <w:t>R</w:t>
      </w:r>
      <w:r w:rsidRPr="00311D18">
        <w:rPr>
          <w:lang w:val="ru-RU"/>
        </w:rPr>
        <w:t xml:space="preserve">) в тесном сотрудничестве с другими региональными и международными организациями по разработке стандартов (ОРС) и отраслевыми форумами; эти исследования включают аспекты мобильности, </w:t>
      </w:r>
      <w:r w:rsidRPr="00A21FE4">
        <w:t>IP</w:t>
      </w:r>
      <w:r w:rsidRPr="00311D18">
        <w:rPr>
          <w:lang w:val="ru-RU"/>
        </w:rPr>
        <w:t xml:space="preserve"> и интерактивной радиовещательной службы, причем поощряется тесное сотрудничество между МСЭ-Т и МСЭ-</w:t>
      </w:r>
      <w:r w:rsidRPr="00A21FE4">
        <w:t>R</w:t>
      </w:r>
      <w:r w:rsidRPr="00311D18">
        <w:rPr>
          <w:lang w:val="ru-RU"/>
        </w:rPr>
        <w:t xml:space="preserve"> на всех уровнях;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разработка и ведение базы данных по действующим и планируемым стандартам в области мультимедийной связи;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 xml:space="preserve">разработка сквозной архитектуры мультимедийных систем, включая </w:t>
      </w:r>
      <w:r>
        <w:rPr>
          <w:lang w:val="ru-RU"/>
        </w:rPr>
        <w:t xml:space="preserve">среду домашних сетей </w:t>
      </w:r>
      <w:r w:rsidRPr="00311D18">
        <w:rPr>
          <w:lang w:val="ru-RU"/>
        </w:rPr>
        <w:t>(</w:t>
      </w:r>
      <w:r w:rsidRPr="00A21FE4">
        <w:t>HNE</w:t>
      </w:r>
      <w:r w:rsidRPr="00311D18">
        <w:rPr>
          <w:lang w:val="ru-RU"/>
        </w:rPr>
        <w:t xml:space="preserve">) и автомобильные шлюзы для </w:t>
      </w:r>
      <w:r>
        <w:rPr>
          <w:lang w:val="ru-RU"/>
        </w:rPr>
        <w:t>интеллектуальных транспотрных систем (</w:t>
      </w:r>
      <w:r w:rsidRPr="00311D18">
        <w:rPr>
          <w:lang w:val="ru-RU"/>
        </w:rPr>
        <w:t>ИТС</w:t>
      </w:r>
      <w:r>
        <w:rPr>
          <w:lang w:val="ru-RU"/>
        </w:rPr>
        <w:t>)</w:t>
      </w:r>
      <w:r w:rsidRPr="00311D18">
        <w:rPr>
          <w:lang w:val="ru-RU"/>
        </w:rPr>
        <w:t>;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эксплуатация мультимедийных систем и приложений, включая функциональную совместимость, масштабируемость и обеспечение взаимодействия различных сетей;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протоколы высокого уровня и межплатформенное программное обеспечение для мультимедийных систем и приложений, включая телевидение на основе протокола Интернет (</w:t>
      </w:r>
      <w:r w:rsidRPr="00A21FE4">
        <w:t>IPTV</w:t>
      </w:r>
      <w:r w:rsidRPr="00311D18">
        <w:rPr>
          <w:lang w:val="ru-RU"/>
        </w:rPr>
        <w:t>), повсеместно распространенные сенсорные сети (</w:t>
      </w:r>
      <w:r w:rsidRPr="00A21FE4">
        <w:t>USN</w:t>
      </w:r>
      <w:r w:rsidRPr="00311D18">
        <w:rPr>
          <w:lang w:val="ru-RU"/>
        </w:rPr>
        <w:t xml:space="preserve">) и мультимедийные/многорежимные приложения и услуги, основанные на </w:t>
      </w:r>
      <w:r w:rsidRPr="00A21FE4">
        <w:t>ID</w:t>
      </w:r>
      <w:r w:rsidRPr="00311D18">
        <w:rPr>
          <w:lang w:val="ru-RU"/>
        </w:rPr>
        <w:t>, в сетях последующих поколений (СПП) и последующих сетях;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кодирование носителя данных и обработка сигналов;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мультимедийные и многоцелевые оконечные устройства;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оборудование и оконечные устройства для обработки сетевых сигналов, ввод в действие шлюзов и характеристики;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качество обслуживания (</w:t>
      </w:r>
      <w:r w:rsidRPr="00A21FE4">
        <w:t>QoS</w:t>
      </w:r>
      <w:r w:rsidRPr="00311D18">
        <w:rPr>
          <w:lang w:val="ru-RU"/>
        </w:rPr>
        <w:t>) и сквозные характеристики в мультимедийных системах;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безопасность мультимедийных систем и услуг;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доступность мультимедийных систем и услуг для лиц с ограниченными возможностями;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повсеместно распространенные приложения и приложения интернета вещей (</w:t>
      </w:r>
      <w:r>
        <w:rPr>
          <w:lang w:val="en-US"/>
        </w:rPr>
        <w:t>IoT</w:t>
      </w:r>
      <w:r w:rsidRPr="00311D18">
        <w:rPr>
          <w:lang w:val="ru-RU"/>
        </w:rPr>
        <w:t>);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исследования по вопросу о наборах символов, в особенности для нелатинских шрифтов и языков.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Если собрания проводятся в Женеве, 16-я Исследовательская комиссия будет проводить собрания, максимально приближенные по времени и месту к собраниям 9</w:t>
      </w:r>
      <w:r w:rsidRPr="00311D18">
        <w:rPr>
          <w:lang w:val="ru-RU"/>
        </w:rPr>
        <w:noBreakHyphen/>
        <w:t>й</w:t>
      </w:r>
      <w:r w:rsidRPr="00A21FE4">
        <w:t> </w:t>
      </w:r>
      <w:r w:rsidRPr="00311D18">
        <w:rPr>
          <w:lang w:val="ru-RU"/>
        </w:rPr>
        <w:t>Исследовательской комиссии, за исключением случаев, когда 9</w:t>
      </w:r>
      <w:r>
        <w:rPr>
          <w:lang w:val="ru-RU"/>
        </w:rPr>
        <w:t>-я</w:t>
      </w:r>
      <w:r w:rsidRPr="00311D18">
        <w:rPr>
          <w:lang w:val="ru-RU"/>
        </w:rPr>
        <w:t xml:space="preserve"> Исследовательская комиссия проводит собрания, приближенные к собраниями 12</w:t>
      </w:r>
      <w:r>
        <w:rPr>
          <w:lang w:val="ru-RU"/>
        </w:rPr>
        <w:noBreakHyphen/>
        <w:t>й </w:t>
      </w:r>
      <w:r w:rsidRPr="00311D18">
        <w:rPr>
          <w:lang w:val="ru-RU"/>
        </w:rPr>
        <w:t>Исследовательск</w:t>
      </w:r>
      <w:r>
        <w:rPr>
          <w:lang w:val="ru-RU"/>
        </w:rPr>
        <w:t>ой</w:t>
      </w:r>
      <w:r w:rsidRPr="00311D18">
        <w:rPr>
          <w:lang w:val="ru-RU"/>
        </w:rPr>
        <w:t xml:space="preserve"> комисси</w:t>
      </w:r>
      <w:r>
        <w:rPr>
          <w:lang w:val="ru-RU"/>
        </w:rPr>
        <w:t>и</w:t>
      </w:r>
      <w:r w:rsidRPr="00311D18">
        <w:rPr>
          <w:lang w:val="ru-RU"/>
        </w:rPr>
        <w:t>.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Работа объединенных групп докладчиков разных исследовательских комиссий (в рамках </w:t>
      </w:r>
      <w:r>
        <w:rPr>
          <w:lang w:val="ru-RU"/>
        </w:rPr>
        <w:t>Глобальной инициативы по стандартам (</w:t>
      </w:r>
      <w:r w:rsidRPr="00311D18">
        <w:rPr>
          <w:lang w:val="ru-RU"/>
        </w:rPr>
        <w:t>ГИС</w:t>
      </w:r>
      <w:r>
        <w:rPr>
          <w:lang w:val="ru-RU"/>
        </w:rPr>
        <w:t>)</w:t>
      </w:r>
      <w:r w:rsidRPr="00311D18">
        <w:rPr>
          <w:lang w:val="ru-RU"/>
        </w:rPr>
        <w:t xml:space="preserve"> и других структур) должна проводиться в соответствии с ожиданиями ВАСЭ в отношении приближения собраний по месту и времени проведения.</w:t>
      </w:r>
    </w:p>
    <w:p w:rsidR="00311D18" w:rsidRPr="00100028" w:rsidRDefault="00311D18" w:rsidP="00311D18">
      <w:pPr>
        <w:pStyle w:val="Headingb0"/>
        <w:keepNext w:val="0"/>
        <w:keepLines w:val="0"/>
        <w:pageBreakBefore/>
        <w:rPr>
          <w:rFonts w:asciiTheme="minorHAnsi" w:hAnsiTheme="minorHAnsi"/>
          <w:lang w:val="ru-RU"/>
        </w:rPr>
      </w:pPr>
      <w:r w:rsidRPr="00A21FE4">
        <w:rPr>
          <w:lang w:val="ru-RU"/>
        </w:rPr>
        <w:lastRenderedPageBreak/>
        <w:t>17-я Исследовательская комиссия</w:t>
      </w:r>
      <w:r w:rsidRPr="00100028">
        <w:rPr>
          <w:lang w:val="ru-RU"/>
        </w:rPr>
        <w:t xml:space="preserve"> </w:t>
      </w:r>
      <w:r w:rsidRPr="000713CA">
        <w:rPr>
          <w:lang w:val="ru-RU"/>
        </w:rPr>
        <w:t>МСЭ-Т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17-я Исследовательская комиссия МСЭ-Т отвечает за формирование доверия и безопасности при использовании информационно-коммуникационных технологий (ИКТ). Сюда относится проведение исследований, касающихся безопасности, в</w:t>
      </w:r>
      <w:r w:rsidRPr="00A21FE4">
        <w:t> </w:t>
      </w:r>
      <w:r w:rsidRPr="00311D18">
        <w:rPr>
          <w:lang w:val="ru-RU"/>
        </w:rPr>
        <w:t>том числе кибербезопасности, противодействия спаму и управления определением идентичности. Сюда относятся также вопросы архитектуры и структуры безопасности, управления обеспечением безопасности, защиты информации, позволяющей установить личность (</w:t>
      </w:r>
      <w:r>
        <w:rPr>
          <w:lang w:val="en-US"/>
        </w:rPr>
        <w:t>PII</w:t>
      </w:r>
      <w:r w:rsidRPr="00311D18">
        <w:rPr>
          <w:lang w:val="ru-RU"/>
        </w:rPr>
        <w:t>), а также безопасности приложений и услуг для интернета вещей (</w:t>
      </w:r>
      <w:r>
        <w:rPr>
          <w:lang w:val="en-US"/>
        </w:rPr>
        <w:t>IoT</w:t>
      </w:r>
      <w:r w:rsidRPr="00311D18">
        <w:rPr>
          <w:lang w:val="ru-RU"/>
        </w:rPr>
        <w:t>), "умных" электросетей, смартфонов, телевидения на основе протокола Интернет (</w:t>
      </w:r>
      <w:r w:rsidRPr="00A21FE4">
        <w:rPr>
          <w:lang w:bidi="ar-EG"/>
        </w:rPr>
        <w:t>IPTV</w:t>
      </w:r>
      <w:r w:rsidRPr="00311D18">
        <w:rPr>
          <w:lang w:val="ru-RU" w:bidi="ar-EG"/>
        </w:rPr>
        <w:t>), веб-услуг, социальных сетей, облачных вычислений, мобильной финансовой системы и телебиометрии</w:t>
      </w:r>
      <w:r w:rsidRPr="00311D18">
        <w:rPr>
          <w:lang w:val="ru-RU"/>
        </w:rPr>
        <w:t>. 17</w:t>
      </w:r>
      <w:r w:rsidRPr="00311D18">
        <w:rPr>
          <w:lang w:val="ru-RU"/>
        </w:rPr>
        <w:noBreakHyphen/>
        <w:t>я</w:t>
      </w:r>
      <w:r>
        <w:t> </w:t>
      </w:r>
      <w:r w:rsidRPr="00311D18">
        <w:rPr>
          <w:lang w:val="ru-RU"/>
        </w:rPr>
        <w:t>Исследовательская комиссия также отвечает за вопросы применения открытых систем связи, включая каталог и идентификаторы объектов, за технические языки, методы их использования и другие вопросы, связанные с аспектами систем электросвязи, касающимися программного обеспечения, а также за проверку на соответствие в целях повышения качества Рекомендаций.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В области безопасности 17-я Исследовательская комиссия отвечает за разработку основных Рекомендаций по таким вопросам безопасности ИКТ, как архитектура и структуры безопасности; основы, касающиеся кибербезопасности, включая угрозы, уязвимости и риски, реагирование/реакция на инциденты и цифровую техническую экспертизу; управление безопасностью, включая управление </w:t>
      </w:r>
      <w:r>
        <w:t>PII</w:t>
      </w:r>
      <w:r w:rsidRPr="00311D18">
        <w:rPr>
          <w:lang w:val="ru-RU"/>
        </w:rPr>
        <w:t>; а также борьба со спамом техническими средствами. Кроме того, 17</w:t>
      </w:r>
      <w:r w:rsidRPr="00311D18">
        <w:rPr>
          <w:lang w:val="ru-RU"/>
        </w:rPr>
        <w:noBreakHyphen/>
        <w:t>я</w:t>
      </w:r>
      <w:r w:rsidRPr="00A21FE4">
        <w:t> </w:t>
      </w:r>
      <w:r w:rsidRPr="00311D18">
        <w:rPr>
          <w:lang w:val="ru-RU"/>
        </w:rPr>
        <w:t>Исследовательская комиссия обеспечивает общую координацию деятельности в области безопасности в рамках МСЭ-Т.</w:t>
      </w:r>
    </w:p>
    <w:p w:rsidR="00311D18" w:rsidRPr="00311D18" w:rsidRDefault="00311D18" w:rsidP="00311D18">
      <w:pPr>
        <w:rPr>
          <w:lang w:val="ru-RU" w:bidi="ar-EG"/>
        </w:rPr>
      </w:pPr>
      <w:r w:rsidRPr="00311D18">
        <w:rPr>
          <w:lang w:val="ru-RU"/>
        </w:rPr>
        <w:t xml:space="preserve">Помимо этого, 17-я Исследовательская комиссия отвечает за разработку основных Рекомендаций по аспектам безопасности приложений и услуг в области </w:t>
      </w:r>
      <w:r w:rsidRPr="00A21FE4">
        <w:rPr>
          <w:lang w:bidi="ar-EG"/>
        </w:rPr>
        <w:t>IPTV</w:t>
      </w:r>
      <w:r w:rsidRPr="00311D18">
        <w:rPr>
          <w:lang w:val="ru-RU" w:bidi="ar-EG"/>
        </w:rPr>
        <w:t xml:space="preserve">, "умных" электросетей, </w:t>
      </w:r>
      <w:r>
        <w:rPr>
          <w:lang w:val="en-US" w:bidi="ar-EG"/>
        </w:rPr>
        <w:t>IoT</w:t>
      </w:r>
      <w:r w:rsidRPr="00311D18">
        <w:rPr>
          <w:lang w:val="ru-RU" w:bidi="ar-EG"/>
        </w:rPr>
        <w:t>, социальных сетей, облачных вычислений, смартфонов, мобильной финансовой системы и телебиометрии.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 w:bidi="ar-EG"/>
        </w:rPr>
        <w:t>17-я Исследовательская комиссия отвечает также за разработку основных Рекомендаций по общей модели</w:t>
      </w:r>
      <w:r w:rsidRPr="00311D18">
        <w:rPr>
          <w:lang w:val="ru-RU"/>
        </w:rPr>
        <w:t xml:space="preserve"> управления идентичностью, которая не зависит от сетевых технологий и поддерживает безопасный обмен информацией об идентичности между объектами. Эта работа также включает в себя исследование процесса обнаружения авторитетных источников информации об идентичности; общие механизмы для соединения/функционального взаимодействия различных наборов форматов информации об идентичности; угроз управлению определением идентичности, механизмов противодействия им, защиты </w:t>
      </w:r>
      <w:r w:rsidRPr="00A21FE4">
        <w:t>PII</w:t>
      </w:r>
      <w:r w:rsidRPr="00311D18">
        <w:rPr>
          <w:lang w:val="ru-RU"/>
        </w:rPr>
        <w:t xml:space="preserve">, и разработку механизмов обеспечения того, чтобы доступ к </w:t>
      </w:r>
      <w:r w:rsidRPr="00A21FE4">
        <w:t>PII</w:t>
      </w:r>
      <w:r w:rsidRPr="00311D18">
        <w:rPr>
          <w:lang w:val="ru-RU"/>
        </w:rPr>
        <w:t xml:space="preserve"> был разрешен только в случае необходимости.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В том что касается открытых систем связи, 17-я Исследовательская комиссия отвечает за Рекомендации в следующих областях: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справочные службы и системы, включая инфраструктуру открытых ключей (</w:t>
      </w:r>
      <w:r>
        <w:t>PKI</w:t>
      </w:r>
      <w:r w:rsidRPr="00311D18">
        <w:rPr>
          <w:lang w:val="ru-RU"/>
        </w:rPr>
        <w:t>) (серии МСЭ</w:t>
      </w:r>
      <w:r w:rsidRPr="00311D18">
        <w:rPr>
          <w:lang w:val="ru-RU"/>
        </w:rPr>
        <w:noBreakHyphen/>
        <w:t xml:space="preserve">Т </w:t>
      </w:r>
      <w:r w:rsidRPr="00A21FE4">
        <w:t>F</w:t>
      </w:r>
      <w:r w:rsidRPr="00311D18">
        <w:rPr>
          <w:lang w:val="ru-RU"/>
        </w:rPr>
        <w:t>.500 и МСЭ-Т Х.500);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идентификаторы объектов (</w:t>
      </w:r>
      <w:r w:rsidRPr="00A21FE4">
        <w:t>OID</w:t>
      </w:r>
      <w:r w:rsidRPr="00311D18">
        <w:rPr>
          <w:lang w:val="ru-RU"/>
        </w:rPr>
        <w:t>) и связанные с ними органы регистрации (серии МСЭ</w:t>
      </w:r>
      <w:r w:rsidRPr="00311D18">
        <w:rPr>
          <w:lang w:val="ru-RU"/>
        </w:rPr>
        <w:noBreakHyphen/>
        <w:t>Т</w:t>
      </w:r>
      <w:r>
        <w:rPr>
          <w:lang w:val="en-US"/>
        </w:rPr>
        <w:t> </w:t>
      </w:r>
      <w:r w:rsidRPr="00A21FE4">
        <w:t>X</w:t>
      </w:r>
      <w:r w:rsidRPr="00311D18">
        <w:rPr>
          <w:lang w:val="ru-RU"/>
        </w:rPr>
        <w:t xml:space="preserve">.660/МСЭ-Т </w:t>
      </w:r>
      <w:r w:rsidRPr="00A21FE4">
        <w:t>X</w:t>
      </w:r>
      <w:r w:rsidRPr="00311D18">
        <w:rPr>
          <w:lang w:val="ru-RU"/>
        </w:rPr>
        <w:t>.670);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взаимосвязь открытых систем (</w:t>
      </w:r>
      <w:r w:rsidRPr="00A21FE4">
        <w:t>OSI</w:t>
      </w:r>
      <w:r w:rsidRPr="00311D18">
        <w:rPr>
          <w:lang w:val="ru-RU"/>
        </w:rPr>
        <w:t xml:space="preserve">), включая </w:t>
      </w:r>
      <w:r w:rsidRPr="00311D18">
        <w:rPr>
          <w:rFonts w:asciiTheme="majorBidi" w:hAnsiTheme="majorBidi" w:cstheme="majorBidi"/>
          <w:color w:val="000000"/>
          <w:szCs w:val="22"/>
          <w:lang w:val="ru-RU"/>
        </w:rPr>
        <w:t>абстрактную синтаксическую нотацию версии 1</w:t>
      </w:r>
      <w:r w:rsidRPr="00311D18">
        <w:rPr>
          <w:lang w:val="ru-RU"/>
        </w:rPr>
        <w:t xml:space="preserve"> (</w:t>
      </w:r>
      <w:r w:rsidRPr="00A21FE4">
        <w:t>ASN</w:t>
      </w:r>
      <w:r w:rsidRPr="00311D18">
        <w:rPr>
          <w:lang w:val="ru-RU"/>
        </w:rPr>
        <w:t xml:space="preserve">.1) (серии МСЭ-Т </w:t>
      </w:r>
      <w:r w:rsidRPr="00A21FE4">
        <w:t>F</w:t>
      </w:r>
      <w:r w:rsidRPr="00311D18">
        <w:rPr>
          <w:lang w:val="ru-RU"/>
        </w:rPr>
        <w:t xml:space="preserve">.400, МСЭ-Т </w:t>
      </w:r>
      <w:r w:rsidRPr="00A21FE4">
        <w:t>X</w:t>
      </w:r>
      <w:r w:rsidRPr="00311D18">
        <w:rPr>
          <w:lang w:val="ru-RU"/>
        </w:rPr>
        <w:t xml:space="preserve">.200, МСЭ-Т </w:t>
      </w:r>
      <w:r w:rsidRPr="00A21FE4">
        <w:t>X</w:t>
      </w:r>
      <w:r w:rsidRPr="00311D18">
        <w:rPr>
          <w:lang w:val="ru-RU"/>
        </w:rPr>
        <w:t xml:space="preserve">.400, МСЭ-Т </w:t>
      </w:r>
      <w:r w:rsidRPr="00A21FE4">
        <w:t>X</w:t>
      </w:r>
      <w:r w:rsidRPr="00311D18">
        <w:rPr>
          <w:lang w:val="ru-RU"/>
        </w:rPr>
        <w:t>.600, МСЭ</w:t>
      </w:r>
      <w:r w:rsidRPr="00311D18">
        <w:rPr>
          <w:lang w:val="ru-RU"/>
        </w:rPr>
        <w:noBreakHyphen/>
        <w:t xml:space="preserve">Т </w:t>
      </w:r>
      <w:r w:rsidRPr="00A21FE4">
        <w:t>X</w:t>
      </w:r>
      <w:r w:rsidRPr="00311D18">
        <w:rPr>
          <w:lang w:val="ru-RU"/>
        </w:rPr>
        <w:t>.800); и</w:t>
      </w:r>
    </w:p>
    <w:p w:rsidR="00311D18" w:rsidRPr="00311D18" w:rsidRDefault="00311D18" w:rsidP="00311D18">
      <w:pPr>
        <w:pStyle w:val="enumlev1"/>
        <w:rPr>
          <w:lang w:val="ru-RU"/>
        </w:rPr>
      </w:pPr>
      <w:r w:rsidRPr="00311D18">
        <w:rPr>
          <w:lang w:val="ru-RU"/>
        </w:rPr>
        <w:t>•</w:t>
      </w:r>
      <w:r w:rsidRPr="00311D18">
        <w:rPr>
          <w:lang w:val="ru-RU"/>
        </w:rPr>
        <w:tab/>
        <w:t>открытая распределенная обработка (</w:t>
      </w:r>
      <w:r w:rsidRPr="00A21FE4">
        <w:t>ODP</w:t>
      </w:r>
      <w:r w:rsidRPr="00311D18">
        <w:rPr>
          <w:lang w:val="ru-RU"/>
        </w:rPr>
        <w:t>) (серии МСЭ-Т Х.900).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В области языков 17-я Исследовательская комиссия отвечает за проведение исследований, касающихся методов моделирования, спецификации и описания. Эта работа, включающая такие языки, как </w:t>
      </w:r>
      <w:r w:rsidRPr="00A21FE4">
        <w:t>ASN</w:t>
      </w:r>
      <w:r w:rsidRPr="00311D18">
        <w:rPr>
          <w:lang w:val="ru-RU"/>
        </w:rPr>
        <w:t xml:space="preserve">.1, </w:t>
      </w:r>
      <w:r w:rsidRPr="00A21FE4">
        <w:t>SDL</w:t>
      </w:r>
      <w:r w:rsidRPr="00311D18">
        <w:rPr>
          <w:lang w:val="ru-RU"/>
        </w:rPr>
        <w:t xml:space="preserve">, </w:t>
      </w:r>
      <w:r w:rsidRPr="00A21FE4">
        <w:t>MSC</w:t>
      </w:r>
      <w:r w:rsidRPr="00311D18">
        <w:rPr>
          <w:lang w:val="ru-RU"/>
        </w:rPr>
        <w:t xml:space="preserve"> и </w:t>
      </w:r>
      <w:r w:rsidRPr="00A21FE4">
        <w:t>URN</w:t>
      </w:r>
      <w:r w:rsidRPr="00311D18">
        <w:rPr>
          <w:lang w:val="ru-RU"/>
        </w:rPr>
        <w:t>, будет проводиться в соответствии с потребностями соответствующих исследовательских комиссий, таких как 2-</w:t>
      </w:r>
      <w:r>
        <w:rPr>
          <w:lang w:val="ru-RU"/>
        </w:rPr>
        <w:t>я</w:t>
      </w:r>
      <w:r w:rsidRPr="00311D18">
        <w:rPr>
          <w:lang w:val="ru-RU"/>
        </w:rPr>
        <w:t>, 9-</w:t>
      </w:r>
      <w:r>
        <w:rPr>
          <w:lang w:val="ru-RU"/>
        </w:rPr>
        <w:t>я</w:t>
      </w:r>
      <w:r w:rsidRPr="00311D18">
        <w:rPr>
          <w:lang w:val="ru-RU"/>
        </w:rPr>
        <w:t>, 11-</w:t>
      </w:r>
      <w:r>
        <w:rPr>
          <w:lang w:val="ru-RU"/>
        </w:rPr>
        <w:t>я</w:t>
      </w:r>
      <w:r w:rsidRPr="00311D18">
        <w:rPr>
          <w:lang w:val="ru-RU"/>
        </w:rPr>
        <w:t>, 13-</w:t>
      </w:r>
      <w:r>
        <w:rPr>
          <w:lang w:val="ru-RU"/>
        </w:rPr>
        <w:t>я</w:t>
      </w:r>
      <w:r w:rsidRPr="00311D18">
        <w:rPr>
          <w:lang w:val="ru-RU"/>
        </w:rPr>
        <w:t>, 15-</w:t>
      </w:r>
      <w:r>
        <w:rPr>
          <w:lang w:val="ru-RU"/>
        </w:rPr>
        <w:t>я</w:t>
      </w:r>
      <w:r w:rsidRPr="00311D18">
        <w:rPr>
          <w:lang w:val="ru-RU"/>
        </w:rPr>
        <w:t xml:space="preserve"> и 16</w:t>
      </w:r>
      <w:r>
        <w:rPr>
          <w:lang w:val="ru-RU"/>
        </w:rPr>
        <w:noBreakHyphen/>
        <w:t>я </w:t>
      </w:r>
      <w:r w:rsidRPr="00311D18">
        <w:rPr>
          <w:lang w:val="ru-RU"/>
        </w:rPr>
        <w:t>Исследовательск</w:t>
      </w:r>
      <w:r>
        <w:rPr>
          <w:lang w:val="ru-RU"/>
        </w:rPr>
        <w:t>ие</w:t>
      </w:r>
      <w:r w:rsidRPr="00311D18">
        <w:rPr>
          <w:lang w:val="ru-RU"/>
        </w:rPr>
        <w:t xml:space="preserve"> комисси</w:t>
      </w:r>
      <w:r>
        <w:rPr>
          <w:lang w:val="ru-RU"/>
        </w:rPr>
        <w:t>и</w:t>
      </w:r>
      <w:r w:rsidRPr="00311D18">
        <w:rPr>
          <w:lang w:val="ru-RU"/>
        </w:rPr>
        <w:t xml:space="preserve"> и в</w:t>
      </w:r>
      <w:r>
        <w:rPr>
          <w:lang w:val="en-US"/>
        </w:rPr>
        <w:t> </w:t>
      </w:r>
      <w:r w:rsidRPr="00311D18">
        <w:rPr>
          <w:lang w:val="ru-RU"/>
        </w:rPr>
        <w:t>сотрудничестве с ними.</w:t>
      </w:r>
    </w:p>
    <w:p w:rsidR="00311D18" w:rsidRPr="00311D18" w:rsidRDefault="00311D18" w:rsidP="00311D18">
      <w:pPr>
        <w:pStyle w:val="AnnexNo"/>
        <w:rPr>
          <w:lang w:val="ru-RU"/>
        </w:rPr>
      </w:pPr>
      <w:bookmarkStart w:id="19" w:name="_Toc349571480"/>
      <w:bookmarkStart w:id="20" w:name="_Toc349571906"/>
      <w:r w:rsidRPr="00311D18">
        <w:rPr>
          <w:lang w:val="ru-RU"/>
        </w:rPr>
        <w:lastRenderedPageBreak/>
        <w:t>Приложение С</w:t>
      </w:r>
      <w:r w:rsidRPr="00311D18">
        <w:rPr>
          <w:lang w:val="ru-RU"/>
        </w:rPr>
        <w:br/>
        <w:t>(</w:t>
      </w:r>
      <w:r w:rsidRPr="00311D18">
        <w:rPr>
          <w:caps w:val="0"/>
          <w:lang w:val="ru-RU"/>
        </w:rPr>
        <w:t>к Резолюции 2</w:t>
      </w:r>
      <w:r w:rsidRPr="00311D18">
        <w:rPr>
          <w:lang w:val="ru-RU"/>
        </w:rPr>
        <w:t>)</w:t>
      </w:r>
      <w:bookmarkEnd w:id="19"/>
      <w:bookmarkEnd w:id="20"/>
    </w:p>
    <w:p w:rsidR="00311D18" w:rsidRPr="00311D18" w:rsidRDefault="00311D18" w:rsidP="00311D18">
      <w:pPr>
        <w:pStyle w:val="Annextitle"/>
        <w:rPr>
          <w:lang w:val="ru-RU"/>
        </w:rPr>
      </w:pPr>
      <w:r w:rsidRPr="00311D18">
        <w:rPr>
          <w:lang w:val="ru-RU"/>
        </w:rPr>
        <w:t xml:space="preserve">Перечень Рекомендаций, входящих в сферу ответственности </w:t>
      </w:r>
      <w:r w:rsidRPr="00311D18">
        <w:rPr>
          <w:lang w:val="ru-RU"/>
        </w:rPr>
        <w:br/>
        <w:t xml:space="preserve">соответствующих исследовательских комиссий МСЭ-Т и КГСЭ </w:t>
      </w:r>
      <w:r w:rsidRPr="00311D18">
        <w:rPr>
          <w:lang w:val="ru-RU"/>
        </w:rPr>
        <w:br/>
        <w:t>на исследовательский период 2013–2016 годов</w:t>
      </w:r>
    </w:p>
    <w:p w:rsidR="00311D18" w:rsidRPr="00A21FE4" w:rsidRDefault="00311D18" w:rsidP="00311D18">
      <w:pPr>
        <w:pStyle w:val="Headingb0"/>
        <w:rPr>
          <w:lang w:val="ru-RU"/>
        </w:rPr>
      </w:pPr>
      <w:r w:rsidRPr="00A21FE4">
        <w:rPr>
          <w:lang w:val="ru-RU"/>
        </w:rPr>
        <w:t>2-я Исследовательская комиссия</w:t>
      </w:r>
      <w:r w:rsidRPr="00656F24">
        <w:rPr>
          <w:lang w:val="ru-RU"/>
        </w:rPr>
        <w:t xml:space="preserve"> </w:t>
      </w:r>
      <w:r w:rsidRPr="000713CA">
        <w:rPr>
          <w:lang w:val="ru-RU"/>
        </w:rPr>
        <w:t>МСЭ-Т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Серия МСЭ-Т</w:t>
      </w:r>
      <w:r>
        <w:t> </w:t>
      </w:r>
      <w:r w:rsidRPr="00311D18">
        <w:rPr>
          <w:lang w:val="ru-RU"/>
        </w:rPr>
        <w:t>Е, за исключением тех Рекомендаций, которые разрабатываются совместно с 17</w:t>
      </w:r>
      <w:r w:rsidRPr="00311D18">
        <w:rPr>
          <w:lang w:val="ru-RU"/>
        </w:rPr>
        <w:noBreakHyphen/>
        <w:t>й</w:t>
      </w:r>
      <w:r w:rsidRPr="00A21FE4">
        <w:t> </w:t>
      </w:r>
      <w:r w:rsidRPr="00311D18">
        <w:rPr>
          <w:lang w:val="ru-RU"/>
        </w:rPr>
        <w:t>Исследовательской комиссией или в рамках сферы ответственности 12-й Исследовательской комиссии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Серия МСЭ-Т </w:t>
      </w:r>
      <w:r w:rsidRPr="00A21FE4">
        <w:t>F</w:t>
      </w:r>
      <w:r w:rsidRPr="00311D18">
        <w:rPr>
          <w:lang w:val="ru-RU"/>
        </w:rPr>
        <w:t>, за исключением тех Рекомендаций, которые входят в сферу ответственности 13-й, 16</w:t>
      </w:r>
      <w:r>
        <w:rPr>
          <w:lang w:val="ru-RU"/>
        </w:rPr>
        <w:noBreakHyphen/>
      </w:r>
      <w:r w:rsidRPr="00311D18">
        <w:rPr>
          <w:lang w:val="ru-RU"/>
        </w:rPr>
        <w:t>й и 17</w:t>
      </w:r>
      <w:r w:rsidRPr="00311D18">
        <w:rPr>
          <w:lang w:val="ru-RU"/>
        </w:rPr>
        <w:noBreakHyphen/>
        <w:t>й</w:t>
      </w:r>
      <w:r w:rsidRPr="00A21FE4">
        <w:t> </w:t>
      </w:r>
      <w:r w:rsidRPr="00311D18">
        <w:rPr>
          <w:lang w:val="ru-RU"/>
        </w:rPr>
        <w:t>Исследовательских комиссий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Рекомендации серий МСЭ-Т </w:t>
      </w:r>
      <w:r w:rsidRPr="00A21FE4">
        <w:t>I</w:t>
      </w:r>
      <w:r w:rsidRPr="00311D18">
        <w:rPr>
          <w:lang w:val="ru-RU"/>
        </w:rPr>
        <w:t xml:space="preserve">.220, МСЭ-Т </w:t>
      </w:r>
      <w:r w:rsidRPr="00A21FE4">
        <w:t>I</w:t>
      </w:r>
      <w:r w:rsidRPr="00311D18">
        <w:rPr>
          <w:lang w:val="ru-RU"/>
        </w:rPr>
        <w:t xml:space="preserve">.230, МСЭ-Т </w:t>
      </w:r>
      <w:r w:rsidRPr="00A21FE4">
        <w:t>I</w:t>
      </w:r>
      <w:r w:rsidRPr="00311D18">
        <w:rPr>
          <w:lang w:val="ru-RU"/>
        </w:rPr>
        <w:t xml:space="preserve">.240, МСЭ-Т </w:t>
      </w:r>
      <w:r w:rsidRPr="00A21FE4">
        <w:t>I</w:t>
      </w:r>
      <w:r w:rsidRPr="00311D18">
        <w:rPr>
          <w:lang w:val="ru-RU"/>
        </w:rPr>
        <w:t xml:space="preserve">.250 и МСЭ-Т </w:t>
      </w:r>
      <w:r w:rsidRPr="00A21FE4">
        <w:t>I</w:t>
      </w:r>
      <w:r w:rsidRPr="00311D18">
        <w:rPr>
          <w:lang w:val="ru-RU"/>
        </w:rPr>
        <w:t>.750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Серия МСЭ-Т </w:t>
      </w:r>
      <w:r w:rsidRPr="00A21FE4">
        <w:t>G</w:t>
      </w:r>
      <w:r w:rsidRPr="00311D18">
        <w:rPr>
          <w:lang w:val="ru-RU"/>
        </w:rPr>
        <w:t>.850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Серия МСЭ-Т М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Серия МСЭ-Т О.220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Серии МСЭ-Т </w:t>
      </w:r>
      <w:r w:rsidRPr="00A21FE4">
        <w:t>Q</w:t>
      </w:r>
      <w:r w:rsidRPr="00311D18">
        <w:rPr>
          <w:lang w:val="ru-RU"/>
        </w:rPr>
        <w:t xml:space="preserve">.513, МСЭ-Т </w:t>
      </w:r>
      <w:r w:rsidRPr="00A21FE4">
        <w:t>Q</w:t>
      </w:r>
      <w:r w:rsidRPr="00311D18">
        <w:rPr>
          <w:lang w:val="ru-RU"/>
        </w:rPr>
        <w:t>.800</w:t>
      </w:r>
      <w:r>
        <w:rPr>
          <w:lang w:val="ru-RU"/>
        </w:rPr>
        <w:t xml:space="preserve"> </w:t>
      </w:r>
      <w:r w:rsidRPr="00311D18">
        <w:rPr>
          <w:lang w:val="ru-RU"/>
        </w:rPr>
        <w:t>–</w:t>
      </w:r>
      <w:r>
        <w:rPr>
          <w:lang w:val="ru-RU"/>
        </w:rPr>
        <w:t xml:space="preserve"> </w:t>
      </w:r>
      <w:r w:rsidRPr="00311D18">
        <w:rPr>
          <w:lang w:val="ru-RU"/>
        </w:rPr>
        <w:t xml:space="preserve">МСЭ-Т </w:t>
      </w:r>
      <w:r w:rsidRPr="00A21FE4">
        <w:t>Q</w:t>
      </w:r>
      <w:r w:rsidRPr="00311D18">
        <w:rPr>
          <w:lang w:val="ru-RU"/>
        </w:rPr>
        <w:t xml:space="preserve">.849, МСЭ-Т </w:t>
      </w:r>
      <w:r w:rsidRPr="00A21FE4">
        <w:t>Q</w:t>
      </w:r>
      <w:r w:rsidRPr="00311D18">
        <w:rPr>
          <w:lang w:val="ru-RU"/>
        </w:rPr>
        <w:t>.940</w:t>
      </w:r>
    </w:p>
    <w:p w:rsidR="00311D18" w:rsidRPr="00191C59" w:rsidRDefault="00311D18" w:rsidP="00311D18">
      <w:pPr>
        <w:rPr>
          <w:lang w:val="ru-RU"/>
        </w:rPr>
      </w:pPr>
      <w:r w:rsidRPr="00311D18">
        <w:rPr>
          <w:lang w:val="ru-RU"/>
        </w:rPr>
        <w:t xml:space="preserve">Ведение серии МСЭ-Т </w:t>
      </w:r>
      <w:r w:rsidRPr="00A21FE4">
        <w:t>S</w:t>
      </w:r>
      <w:r>
        <w:rPr>
          <w:lang w:val="ru-RU"/>
        </w:rPr>
        <w:t xml:space="preserve"> 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МСЭ-Т </w:t>
      </w:r>
      <w:r w:rsidRPr="00A21FE4">
        <w:t>V</w:t>
      </w:r>
      <w:r w:rsidRPr="00311D18">
        <w:rPr>
          <w:lang w:val="ru-RU"/>
        </w:rPr>
        <w:t xml:space="preserve">.51/МСЭ-Т </w:t>
      </w:r>
      <w:r w:rsidRPr="00A21FE4">
        <w:t>M</w:t>
      </w:r>
      <w:r w:rsidRPr="00311D18">
        <w:rPr>
          <w:lang w:val="ru-RU"/>
        </w:rPr>
        <w:t>.729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Серии МСЭ-Т </w:t>
      </w:r>
      <w:r w:rsidRPr="00A21FE4">
        <w:t>X</w:t>
      </w:r>
      <w:r w:rsidRPr="00311D18">
        <w:rPr>
          <w:lang w:val="ru-RU"/>
        </w:rPr>
        <w:t xml:space="preserve">.160, МСЭ-Т </w:t>
      </w:r>
      <w:r w:rsidRPr="00A21FE4">
        <w:t>X</w:t>
      </w:r>
      <w:r w:rsidRPr="00311D18">
        <w:rPr>
          <w:lang w:val="ru-RU"/>
        </w:rPr>
        <w:t xml:space="preserve">.170, МСЭ-Т </w:t>
      </w:r>
      <w:r w:rsidRPr="00A21FE4">
        <w:t>X</w:t>
      </w:r>
      <w:r w:rsidRPr="00311D18">
        <w:rPr>
          <w:lang w:val="ru-RU"/>
        </w:rPr>
        <w:t>.700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Серия МСЭ-Т </w:t>
      </w:r>
      <w:r w:rsidRPr="00A21FE4">
        <w:t>Z</w:t>
      </w:r>
      <w:r w:rsidRPr="00311D18">
        <w:rPr>
          <w:lang w:val="ru-RU"/>
        </w:rPr>
        <w:t>.300</w:t>
      </w:r>
    </w:p>
    <w:p w:rsidR="00311D18" w:rsidRPr="00A21FE4" w:rsidRDefault="00311D18" w:rsidP="00311D18">
      <w:pPr>
        <w:pStyle w:val="Headingb0"/>
        <w:rPr>
          <w:lang w:val="ru-RU"/>
        </w:rPr>
      </w:pPr>
      <w:r w:rsidRPr="00A21FE4">
        <w:rPr>
          <w:lang w:val="ru-RU"/>
        </w:rPr>
        <w:t>3-я Исследовательская комиссия</w:t>
      </w:r>
      <w:r w:rsidRPr="00656F24">
        <w:rPr>
          <w:lang w:val="ru-RU"/>
        </w:rPr>
        <w:t xml:space="preserve"> </w:t>
      </w:r>
      <w:r w:rsidRPr="000713CA">
        <w:rPr>
          <w:lang w:val="ru-RU"/>
        </w:rPr>
        <w:t>МСЭ-Т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Серия МСЭ-Т </w:t>
      </w:r>
      <w:r w:rsidRPr="00A21FE4">
        <w:t>D</w:t>
      </w:r>
    </w:p>
    <w:p w:rsidR="00311D18" w:rsidRPr="00A21FE4" w:rsidRDefault="00311D18" w:rsidP="00311D18">
      <w:pPr>
        <w:pStyle w:val="Headingb0"/>
        <w:rPr>
          <w:lang w:val="ru-RU"/>
        </w:rPr>
      </w:pPr>
      <w:r w:rsidRPr="00A21FE4">
        <w:rPr>
          <w:lang w:val="ru-RU"/>
        </w:rPr>
        <w:t>5-я Исследовательская комиссия</w:t>
      </w:r>
      <w:r w:rsidRPr="00656F24">
        <w:rPr>
          <w:lang w:val="ru-RU"/>
        </w:rPr>
        <w:t xml:space="preserve"> </w:t>
      </w:r>
      <w:r w:rsidRPr="000713CA">
        <w:rPr>
          <w:lang w:val="ru-RU"/>
        </w:rPr>
        <w:t>МСЭ-Т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Серия МСЭ-Т К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Серии МСЭ-Т </w:t>
      </w:r>
      <w:r w:rsidRPr="00A21FE4">
        <w:t>L</w:t>
      </w:r>
      <w:r w:rsidRPr="00311D18">
        <w:rPr>
          <w:lang w:val="ru-RU"/>
        </w:rPr>
        <w:t>.1</w:t>
      </w:r>
      <w:r>
        <w:rPr>
          <w:lang w:val="ru-RU"/>
        </w:rPr>
        <w:t xml:space="preserve"> </w:t>
      </w:r>
      <w:r w:rsidRPr="00311D18">
        <w:rPr>
          <w:lang w:val="ru-RU"/>
        </w:rPr>
        <w:t>−</w:t>
      </w:r>
      <w:r>
        <w:rPr>
          <w:lang w:val="ru-RU"/>
        </w:rPr>
        <w:t xml:space="preserve"> </w:t>
      </w:r>
      <w:r w:rsidRPr="00311D18">
        <w:rPr>
          <w:lang w:val="ru-RU"/>
        </w:rPr>
        <w:t xml:space="preserve">МСЭ-Т </w:t>
      </w:r>
      <w:r w:rsidRPr="00A21FE4">
        <w:t>L</w:t>
      </w:r>
      <w:r w:rsidRPr="00311D18">
        <w:rPr>
          <w:lang w:val="ru-RU"/>
        </w:rPr>
        <w:t xml:space="preserve">.9, МСЭ-Т </w:t>
      </w:r>
      <w:r w:rsidRPr="00A21FE4">
        <w:t>L</w:t>
      </w:r>
      <w:r w:rsidRPr="00311D18">
        <w:rPr>
          <w:lang w:val="ru-RU"/>
        </w:rPr>
        <w:t>.18</w:t>
      </w:r>
      <w:r>
        <w:rPr>
          <w:lang w:val="ru-RU"/>
        </w:rPr>
        <w:t xml:space="preserve"> </w:t>
      </w:r>
      <w:r w:rsidRPr="00311D18">
        <w:rPr>
          <w:lang w:val="ru-RU"/>
        </w:rPr>
        <w:t>−</w:t>
      </w:r>
      <w:r>
        <w:rPr>
          <w:lang w:val="ru-RU"/>
        </w:rPr>
        <w:t xml:space="preserve"> </w:t>
      </w:r>
      <w:r w:rsidRPr="00311D18">
        <w:rPr>
          <w:lang w:val="ru-RU"/>
        </w:rPr>
        <w:t xml:space="preserve">МСЭ-Т </w:t>
      </w:r>
      <w:r w:rsidRPr="00A21FE4">
        <w:t>L</w:t>
      </w:r>
      <w:r w:rsidRPr="00311D18">
        <w:rPr>
          <w:lang w:val="ru-RU"/>
        </w:rPr>
        <w:t xml:space="preserve">.24, МСЭ-Т </w:t>
      </w:r>
      <w:r w:rsidRPr="00A21FE4">
        <w:t>L</w:t>
      </w:r>
      <w:r w:rsidRPr="00311D18">
        <w:rPr>
          <w:lang w:val="ru-RU"/>
        </w:rPr>
        <w:t xml:space="preserve">.32, МСЭ-Т </w:t>
      </w:r>
      <w:r w:rsidRPr="00A21FE4">
        <w:t>L</w:t>
      </w:r>
      <w:r w:rsidRPr="00311D18">
        <w:rPr>
          <w:lang w:val="ru-RU"/>
        </w:rPr>
        <w:t xml:space="preserve">.33, МСЭ-Т </w:t>
      </w:r>
      <w:r w:rsidRPr="00A21FE4">
        <w:t>L</w:t>
      </w:r>
      <w:r w:rsidRPr="00311D18">
        <w:rPr>
          <w:lang w:val="ru-RU"/>
        </w:rPr>
        <w:t xml:space="preserve">.71, МСЭ-Т </w:t>
      </w:r>
      <w:r w:rsidRPr="00A21FE4">
        <w:t>L</w:t>
      </w:r>
      <w:r w:rsidRPr="00311D18">
        <w:rPr>
          <w:lang w:val="ru-RU"/>
        </w:rPr>
        <w:t xml:space="preserve">.75, МСЭ-Т </w:t>
      </w:r>
      <w:r w:rsidRPr="00A21FE4">
        <w:t>L</w:t>
      </w:r>
      <w:r w:rsidRPr="00311D18">
        <w:rPr>
          <w:lang w:val="ru-RU"/>
        </w:rPr>
        <w:t xml:space="preserve">.76, МСЭ-Т </w:t>
      </w:r>
      <w:r w:rsidRPr="00A21FE4">
        <w:t>L</w:t>
      </w:r>
      <w:r w:rsidRPr="00311D18">
        <w:rPr>
          <w:lang w:val="ru-RU"/>
        </w:rPr>
        <w:t>.1000</w:t>
      </w:r>
    </w:p>
    <w:p w:rsidR="00311D18" w:rsidRPr="00A21FE4" w:rsidRDefault="00311D18" w:rsidP="00311D18">
      <w:pPr>
        <w:pStyle w:val="Headingb0"/>
        <w:rPr>
          <w:lang w:val="ru-RU"/>
        </w:rPr>
      </w:pPr>
      <w:r w:rsidRPr="00A21FE4">
        <w:rPr>
          <w:lang w:val="ru-RU"/>
        </w:rPr>
        <w:t>9-я Исследовательская комиссия</w:t>
      </w:r>
      <w:r w:rsidRPr="00656F24">
        <w:rPr>
          <w:lang w:val="ru-RU"/>
        </w:rPr>
        <w:t xml:space="preserve"> </w:t>
      </w:r>
      <w:r w:rsidRPr="000713CA">
        <w:rPr>
          <w:lang w:val="ru-RU"/>
        </w:rPr>
        <w:t>МСЭ-Т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Серия МСЭ-Т </w:t>
      </w:r>
      <w:r w:rsidRPr="00A21FE4">
        <w:t>J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Серия МСЭ-Т </w:t>
      </w:r>
      <w:r w:rsidRPr="00A21FE4">
        <w:t>N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Серия МСЭ-Т </w:t>
      </w:r>
      <w:r w:rsidRPr="00A21FE4">
        <w:t>P</w:t>
      </w:r>
      <w:r w:rsidRPr="00311D18">
        <w:rPr>
          <w:lang w:val="ru-RU"/>
        </w:rPr>
        <w:t>.900</w:t>
      </w:r>
    </w:p>
    <w:p w:rsidR="00311D18" w:rsidRPr="00A21FE4" w:rsidRDefault="00311D18" w:rsidP="00311D18">
      <w:pPr>
        <w:pStyle w:val="Headingb0"/>
        <w:pageBreakBefore/>
        <w:rPr>
          <w:lang w:val="ru-RU"/>
        </w:rPr>
      </w:pPr>
      <w:r w:rsidRPr="00A21FE4">
        <w:rPr>
          <w:lang w:val="ru-RU"/>
        </w:rPr>
        <w:lastRenderedPageBreak/>
        <w:t>11-я Исследовательская комиссия</w:t>
      </w:r>
      <w:r w:rsidRPr="00656F24">
        <w:rPr>
          <w:lang w:val="ru-RU"/>
        </w:rPr>
        <w:t xml:space="preserve"> </w:t>
      </w:r>
      <w:r w:rsidRPr="000713CA">
        <w:rPr>
          <w:lang w:val="ru-RU"/>
        </w:rPr>
        <w:t>МСЭ-Т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Серия МСЭ-Т </w:t>
      </w:r>
      <w:r w:rsidRPr="00A21FE4">
        <w:t>Q</w:t>
      </w:r>
      <w:r w:rsidRPr="00311D18">
        <w:rPr>
          <w:lang w:val="ru-RU"/>
        </w:rPr>
        <w:t>, за исключением тех Рекомендаций, которые входят в сферу ответственности 2-й, 13</w:t>
      </w:r>
      <w:r>
        <w:rPr>
          <w:lang w:val="ru-RU"/>
        </w:rPr>
        <w:noBreakHyphen/>
      </w:r>
      <w:r w:rsidRPr="00311D18">
        <w:rPr>
          <w:lang w:val="ru-RU"/>
        </w:rPr>
        <w:t>й, 15-й и 16</w:t>
      </w:r>
      <w:r w:rsidRPr="00311D18">
        <w:rPr>
          <w:lang w:val="ru-RU"/>
        </w:rPr>
        <w:noBreakHyphen/>
        <w:t>й</w:t>
      </w:r>
      <w:r w:rsidRPr="00A21FE4">
        <w:t> </w:t>
      </w:r>
      <w:r w:rsidRPr="00311D18">
        <w:rPr>
          <w:lang w:val="ru-RU"/>
        </w:rPr>
        <w:t>Исследовательских комиссий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Ведение серии МСЭ-Т </w:t>
      </w:r>
      <w:r w:rsidRPr="00A21FE4">
        <w:t>U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МСЭ-Т </w:t>
      </w:r>
      <w:r w:rsidRPr="00A21FE4">
        <w:t>X</w:t>
      </w:r>
      <w:r w:rsidRPr="00311D18">
        <w:rPr>
          <w:lang w:val="ru-RU"/>
        </w:rPr>
        <w:t>.600</w:t>
      </w:r>
      <w:r>
        <w:rPr>
          <w:lang w:val="ru-RU"/>
        </w:rPr>
        <w:t xml:space="preserve"> </w:t>
      </w:r>
      <w:r w:rsidRPr="00311D18">
        <w:rPr>
          <w:lang w:val="ru-RU"/>
        </w:rPr>
        <w:t>–</w:t>
      </w:r>
      <w:r>
        <w:rPr>
          <w:lang w:val="ru-RU"/>
        </w:rPr>
        <w:t xml:space="preserve"> </w:t>
      </w:r>
      <w:r w:rsidRPr="00311D18">
        <w:rPr>
          <w:lang w:val="ru-RU"/>
        </w:rPr>
        <w:t xml:space="preserve">МСЭ-Т </w:t>
      </w:r>
      <w:r w:rsidRPr="00A21FE4">
        <w:t>X</w:t>
      </w:r>
      <w:r w:rsidRPr="00311D18">
        <w:rPr>
          <w:lang w:val="ru-RU"/>
        </w:rPr>
        <w:t>.609</w:t>
      </w:r>
    </w:p>
    <w:p w:rsidR="00311D18" w:rsidRPr="00311D18" w:rsidRDefault="00311D18" w:rsidP="00311D18">
      <w:pPr>
        <w:rPr>
          <w:lang w:val="ru-RU"/>
        </w:rPr>
      </w:pPr>
      <w:r>
        <w:rPr>
          <w:lang w:val="ru-RU"/>
        </w:rPr>
        <w:t>Серия</w:t>
      </w:r>
      <w:r w:rsidRPr="00311D18">
        <w:rPr>
          <w:lang w:val="ru-RU"/>
        </w:rPr>
        <w:t xml:space="preserve"> МСЭ-Т </w:t>
      </w:r>
      <w:r w:rsidRPr="00A21FE4">
        <w:t>Z</w:t>
      </w:r>
      <w:r w:rsidRPr="00311D18">
        <w:rPr>
          <w:lang w:val="ru-RU"/>
        </w:rPr>
        <w:t>.160</w:t>
      </w:r>
      <w:r>
        <w:rPr>
          <w:lang w:val="ru-RU"/>
        </w:rPr>
        <w:t xml:space="preserve"> </w:t>
      </w:r>
      <w:r w:rsidRPr="00311D18">
        <w:rPr>
          <w:lang w:val="ru-RU"/>
        </w:rPr>
        <w:t>–</w:t>
      </w:r>
      <w:r>
        <w:rPr>
          <w:lang w:val="ru-RU"/>
        </w:rPr>
        <w:t xml:space="preserve"> </w:t>
      </w:r>
      <w:r w:rsidRPr="00311D18">
        <w:rPr>
          <w:lang w:val="ru-RU"/>
        </w:rPr>
        <w:t xml:space="preserve">МСЭ-Т </w:t>
      </w:r>
      <w:r w:rsidRPr="00A21FE4">
        <w:t>Z</w:t>
      </w:r>
      <w:r w:rsidRPr="00311D18">
        <w:rPr>
          <w:lang w:val="ru-RU"/>
        </w:rPr>
        <w:t>.170</w:t>
      </w:r>
    </w:p>
    <w:p w:rsidR="00311D18" w:rsidRPr="00A21FE4" w:rsidRDefault="00311D18" w:rsidP="00311D18">
      <w:pPr>
        <w:pStyle w:val="Headingb0"/>
        <w:rPr>
          <w:lang w:val="ru-RU"/>
        </w:rPr>
      </w:pPr>
      <w:r w:rsidRPr="00A21FE4">
        <w:rPr>
          <w:lang w:val="ru-RU"/>
        </w:rPr>
        <w:t>12-я Исследовательская комиссия</w:t>
      </w:r>
      <w:r w:rsidRPr="00656F24">
        <w:rPr>
          <w:lang w:val="ru-RU"/>
        </w:rPr>
        <w:t xml:space="preserve"> </w:t>
      </w:r>
      <w:r w:rsidRPr="000713CA">
        <w:rPr>
          <w:lang w:val="ru-RU"/>
        </w:rPr>
        <w:t>МСЭ-Т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МСЭ-Т Е.420</w:t>
      </w:r>
      <w:r>
        <w:rPr>
          <w:lang w:val="ru-RU"/>
        </w:rPr>
        <w:t xml:space="preserve"> </w:t>
      </w:r>
      <w:r w:rsidRPr="00311D18">
        <w:rPr>
          <w:lang w:val="ru-RU"/>
        </w:rPr>
        <w:t>–</w:t>
      </w:r>
      <w:r>
        <w:rPr>
          <w:lang w:val="ru-RU"/>
        </w:rPr>
        <w:t xml:space="preserve"> </w:t>
      </w:r>
      <w:r w:rsidRPr="00311D18">
        <w:rPr>
          <w:lang w:val="ru-RU"/>
        </w:rPr>
        <w:t>МСЭ-Т Е.479, МСЭ-Т Е.800</w:t>
      </w:r>
      <w:r>
        <w:rPr>
          <w:lang w:val="ru-RU"/>
        </w:rPr>
        <w:t xml:space="preserve"> </w:t>
      </w:r>
      <w:r w:rsidRPr="00311D18">
        <w:rPr>
          <w:lang w:val="ru-RU"/>
        </w:rPr>
        <w:t>–</w:t>
      </w:r>
      <w:r>
        <w:rPr>
          <w:lang w:val="ru-RU"/>
        </w:rPr>
        <w:t xml:space="preserve"> </w:t>
      </w:r>
      <w:r w:rsidRPr="00311D18">
        <w:rPr>
          <w:lang w:val="ru-RU"/>
        </w:rPr>
        <w:t>МСЭ-Т Е.859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Серия МСЭ-Т </w:t>
      </w:r>
      <w:r w:rsidRPr="00A21FE4">
        <w:t>G</w:t>
      </w:r>
      <w:r w:rsidRPr="00311D18">
        <w:rPr>
          <w:lang w:val="ru-RU"/>
        </w:rPr>
        <w:t xml:space="preserve">.100, за исключением серий МСЭ-Т </w:t>
      </w:r>
      <w:r w:rsidRPr="00A21FE4">
        <w:t>G</w:t>
      </w:r>
      <w:r w:rsidRPr="00311D18">
        <w:rPr>
          <w:lang w:val="ru-RU"/>
        </w:rPr>
        <w:t xml:space="preserve">.160, МСЭ-Т </w:t>
      </w:r>
      <w:r w:rsidRPr="00A21FE4">
        <w:t>G</w:t>
      </w:r>
      <w:r w:rsidRPr="00311D18">
        <w:rPr>
          <w:lang w:val="ru-RU"/>
        </w:rPr>
        <w:t xml:space="preserve">.180 и МСЭ-Т </w:t>
      </w:r>
      <w:r w:rsidRPr="00A21FE4">
        <w:t>G</w:t>
      </w:r>
      <w:r w:rsidRPr="00311D18">
        <w:rPr>
          <w:lang w:val="ru-RU"/>
        </w:rPr>
        <w:t>.190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Серия МСЭ-Т </w:t>
      </w:r>
      <w:r w:rsidRPr="00A21FE4">
        <w:t>G</w:t>
      </w:r>
      <w:r w:rsidRPr="00311D18">
        <w:rPr>
          <w:lang w:val="ru-RU"/>
        </w:rPr>
        <w:t>.1000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Серия МСЭ-Т </w:t>
      </w:r>
      <w:r w:rsidRPr="00A21FE4">
        <w:t>I</w:t>
      </w:r>
      <w:r w:rsidRPr="00311D18">
        <w:rPr>
          <w:lang w:val="ru-RU"/>
        </w:rPr>
        <w:t xml:space="preserve">.350 (включая МСЭ-Т </w:t>
      </w:r>
      <w:r w:rsidRPr="00A21FE4">
        <w:t>Y</w:t>
      </w:r>
      <w:r w:rsidRPr="00311D18">
        <w:rPr>
          <w:lang w:val="ru-RU"/>
        </w:rPr>
        <w:t xml:space="preserve">.1501/МСЭ-Т </w:t>
      </w:r>
      <w:r w:rsidRPr="00A21FE4">
        <w:t>G</w:t>
      </w:r>
      <w:r w:rsidRPr="00311D18">
        <w:rPr>
          <w:lang w:val="ru-RU"/>
        </w:rPr>
        <w:t xml:space="preserve">.820/МСЭ-Т </w:t>
      </w:r>
      <w:r w:rsidRPr="00A21FE4">
        <w:t>I</w:t>
      </w:r>
      <w:r w:rsidRPr="00311D18">
        <w:rPr>
          <w:lang w:val="ru-RU"/>
        </w:rPr>
        <w:t xml:space="preserve">.351), МСЭ-Т </w:t>
      </w:r>
      <w:r w:rsidRPr="00A21FE4">
        <w:t>I</w:t>
      </w:r>
      <w:r w:rsidRPr="00311D18">
        <w:rPr>
          <w:lang w:val="ru-RU"/>
        </w:rPr>
        <w:t xml:space="preserve">.371, МСЭ-Т </w:t>
      </w:r>
      <w:r w:rsidRPr="00A21FE4">
        <w:t>I</w:t>
      </w:r>
      <w:r w:rsidRPr="00311D18">
        <w:rPr>
          <w:lang w:val="ru-RU"/>
        </w:rPr>
        <w:t xml:space="preserve">.378, МСЭ-Т </w:t>
      </w:r>
      <w:r w:rsidRPr="00A21FE4">
        <w:t>I</w:t>
      </w:r>
      <w:r w:rsidRPr="00311D18">
        <w:rPr>
          <w:lang w:val="ru-RU"/>
        </w:rPr>
        <w:t>.381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Серия МСЭ-Т Р, за исключением серии МСЭ-Т Р.900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Серии МСЭ-Т </w:t>
      </w:r>
      <w:r w:rsidRPr="00A21FE4">
        <w:t>Y</w:t>
      </w:r>
      <w:r w:rsidRPr="00311D18">
        <w:rPr>
          <w:lang w:val="ru-RU"/>
        </w:rPr>
        <w:t xml:space="preserve">.1220, МСЭ-Т </w:t>
      </w:r>
      <w:r w:rsidRPr="00A21FE4">
        <w:t>Y</w:t>
      </w:r>
      <w:r w:rsidRPr="00311D18">
        <w:rPr>
          <w:lang w:val="ru-RU"/>
        </w:rPr>
        <w:t xml:space="preserve">.1530, МСЭ-Т </w:t>
      </w:r>
      <w:r w:rsidRPr="00A21FE4">
        <w:t>Y</w:t>
      </w:r>
      <w:r w:rsidRPr="00311D18">
        <w:rPr>
          <w:lang w:val="ru-RU"/>
        </w:rPr>
        <w:t xml:space="preserve">.1540, МСЭ-Т </w:t>
      </w:r>
      <w:r w:rsidRPr="00A21FE4">
        <w:t>Y</w:t>
      </w:r>
      <w:r w:rsidRPr="00311D18">
        <w:rPr>
          <w:lang w:val="ru-RU"/>
        </w:rPr>
        <w:t>.1560</w:t>
      </w:r>
    </w:p>
    <w:p w:rsidR="00311D18" w:rsidRPr="00A21FE4" w:rsidRDefault="00311D18" w:rsidP="00311D18">
      <w:pPr>
        <w:pStyle w:val="Headingb0"/>
        <w:rPr>
          <w:lang w:val="ru-RU"/>
        </w:rPr>
      </w:pPr>
      <w:r w:rsidRPr="00A21FE4">
        <w:rPr>
          <w:lang w:val="ru-RU"/>
        </w:rPr>
        <w:t>13-я Исследовательская комиссия</w:t>
      </w:r>
      <w:r w:rsidRPr="00656F24">
        <w:rPr>
          <w:lang w:val="ru-RU"/>
        </w:rPr>
        <w:t xml:space="preserve"> </w:t>
      </w:r>
      <w:r w:rsidRPr="000713CA">
        <w:rPr>
          <w:lang w:val="ru-RU"/>
        </w:rPr>
        <w:t>МСЭ-Т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Серия МСЭ-Т </w:t>
      </w:r>
      <w:r w:rsidRPr="00A21FE4">
        <w:t>F</w:t>
      </w:r>
      <w:r w:rsidRPr="00311D18">
        <w:rPr>
          <w:lang w:val="ru-RU"/>
        </w:rPr>
        <w:t>.600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МСЭ-Т </w:t>
      </w:r>
      <w:r w:rsidRPr="00A21FE4">
        <w:t>G</w:t>
      </w:r>
      <w:r w:rsidRPr="00311D18">
        <w:rPr>
          <w:lang w:val="ru-RU"/>
        </w:rPr>
        <w:t xml:space="preserve">.801, МСЭ-Т </w:t>
      </w:r>
      <w:r w:rsidRPr="00A21FE4">
        <w:t>G</w:t>
      </w:r>
      <w:r w:rsidRPr="00311D18">
        <w:rPr>
          <w:lang w:val="ru-RU"/>
        </w:rPr>
        <w:t xml:space="preserve">.802, серия МСЭ-Т </w:t>
      </w:r>
      <w:r w:rsidRPr="00A21FE4">
        <w:t>G</w:t>
      </w:r>
      <w:r w:rsidRPr="00311D18">
        <w:rPr>
          <w:lang w:val="ru-RU"/>
        </w:rPr>
        <w:t>.860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Серия МСЭ-Т </w:t>
      </w:r>
      <w:r w:rsidRPr="00A21FE4">
        <w:t>I</w:t>
      </w:r>
      <w:r w:rsidRPr="00311D18">
        <w:rPr>
          <w:lang w:val="ru-RU"/>
        </w:rPr>
        <w:t>, за исключением тех Рекомендаций, которые входят в сферу ответственности 2-й, 12</w:t>
      </w:r>
      <w:r w:rsidRPr="00311D18">
        <w:rPr>
          <w:lang w:val="ru-RU"/>
        </w:rPr>
        <w:noBreakHyphen/>
        <w:t>й и 15</w:t>
      </w:r>
      <w:r w:rsidRPr="00311D18">
        <w:rPr>
          <w:lang w:val="ru-RU"/>
        </w:rPr>
        <w:noBreakHyphen/>
        <w:t>й</w:t>
      </w:r>
      <w:r w:rsidRPr="00A21FE4">
        <w:t> </w:t>
      </w:r>
      <w:r w:rsidRPr="00311D18">
        <w:rPr>
          <w:lang w:val="ru-RU"/>
        </w:rPr>
        <w:t>Исследовательских комиссий, и тех Рекомендаций, которые имеют двойную/тройную нумерацию в других сериях</w:t>
      </w:r>
    </w:p>
    <w:p w:rsid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МСЭ-Т </w:t>
      </w:r>
      <w:r w:rsidRPr="00A21FE4">
        <w:t>Q</w:t>
      </w:r>
      <w:r w:rsidRPr="00311D18">
        <w:rPr>
          <w:lang w:val="ru-RU"/>
        </w:rPr>
        <w:t xml:space="preserve">.933, МСЭ-Т </w:t>
      </w:r>
      <w:r w:rsidRPr="00A21FE4">
        <w:t>Q</w:t>
      </w:r>
      <w:r w:rsidRPr="00311D18">
        <w:rPr>
          <w:lang w:val="ru-RU"/>
        </w:rPr>
        <w:t>.933</w:t>
      </w:r>
      <w:r w:rsidRPr="00A21FE4">
        <w:rPr>
          <w:i/>
          <w:iCs/>
        </w:rPr>
        <w:t>bis</w:t>
      </w:r>
      <w:r w:rsidRPr="00311D18">
        <w:rPr>
          <w:lang w:val="ru-RU"/>
        </w:rPr>
        <w:t xml:space="preserve">, серия МСЭ-Т </w:t>
      </w:r>
      <w:r w:rsidRPr="00A21FE4">
        <w:t>Q</w:t>
      </w:r>
      <w:r w:rsidRPr="00311D18">
        <w:rPr>
          <w:lang w:val="ru-RU"/>
        </w:rPr>
        <w:t xml:space="preserve">.10хх и серия МСЭ-Т </w:t>
      </w:r>
      <w:r w:rsidRPr="00A21FE4">
        <w:t>Q</w:t>
      </w:r>
      <w:r w:rsidRPr="00311D18">
        <w:rPr>
          <w:lang w:val="ru-RU"/>
        </w:rPr>
        <w:t xml:space="preserve">.1700 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Серии МСЭ-Т </w:t>
      </w:r>
      <w:r w:rsidRPr="00A21FE4">
        <w:t>X</w:t>
      </w:r>
      <w:r w:rsidRPr="00311D18">
        <w:rPr>
          <w:lang w:val="ru-RU"/>
        </w:rPr>
        <w:t>.1</w:t>
      </w:r>
      <w:r>
        <w:rPr>
          <w:lang w:val="ru-RU"/>
        </w:rPr>
        <w:t xml:space="preserve"> </w:t>
      </w:r>
      <w:r w:rsidRPr="00311D18">
        <w:rPr>
          <w:lang w:val="ru-RU"/>
        </w:rPr>
        <w:t>–</w:t>
      </w:r>
      <w:r>
        <w:rPr>
          <w:lang w:val="ru-RU"/>
        </w:rPr>
        <w:t xml:space="preserve"> </w:t>
      </w:r>
      <w:r w:rsidRPr="00311D18">
        <w:rPr>
          <w:lang w:val="ru-RU"/>
        </w:rPr>
        <w:t xml:space="preserve">МСЭ-Т </w:t>
      </w:r>
      <w:r w:rsidRPr="00A21FE4">
        <w:t>X</w:t>
      </w:r>
      <w:r w:rsidRPr="00311D18">
        <w:rPr>
          <w:lang w:val="ru-RU"/>
        </w:rPr>
        <w:t xml:space="preserve">.25, МСЭ-Т </w:t>
      </w:r>
      <w:r w:rsidRPr="00A21FE4">
        <w:t>X</w:t>
      </w:r>
      <w:r w:rsidRPr="00311D18">
        <w:rPr>
          <w:lang w:val="ru-RU"/>
        </w:rPr>
        <w:t>.28</w:t>
      </w:r>
      <w:r>
        <w:rPr>
          <w:lang w:val="ru-RU"/>
        </w:rPr>
        <w:t xml:space="preserve"> </w:t>
      </w:r>
      <w:r w:rsidRPr="00311D18">
        <w:rPr>
          <w:lang w:val="ru-RU"/>
        </w:rPr>
        <w:t>–</w:t>
      </w:r>
      <w:r>
        <w:rPr>
          <w:lang w:val="ru-RU"/>
        </w:rPr>
        <w:t xml:space="preserve"> </w:t>
      </w:r>
      <w:r w:rsidRPr="00311D18">
        <w:rPr>
          <w:lang w:val="ru-RU"/>
        </w:rPr>
        <w:t xml:space="preserve">МСЭ-Т </w:t>
      </w:r>
      <w:r w:rsidRPr="00A21FE4">
        <w:t>X</w:t>
      </w:r>
      <w:r w:rsidRPr="00311D18">
        <w:rPr>
          <w:lang w:val="ru-RU"/>
        </w:rPr>
        <w:t xml:space="preserve">.49, МСЭ-Т </w:t>
      </w:r>
      <w:r w:rsidRPr="00A21FE4">
        <w:t>X</w:t>
      </w:r>
      <w:r w:rsidRPr="00311D18">
        <w:rPr>
          <w:lang w:val="ru-RU"/>
        </w:rPr>
        <w:t>.60</w:t>
      </w:r>
      <w:r>
        <w:rPr>
          <w:lang w:val="ru-RU"/>
        </w:rPr>
        <w:t xml:space="preserve"> </w:t>
      </w:r>
      <w:r w:rsidRPr="00311D18">
        <w:rPr>
          <w:lang w:val="ru-RU"/>
        </w:rPr>
        <w:t>–</w:t>
      </w:r>
      <w:r>
        <w:rPr>
          <w:lang w:val="ru-RU"/>
        </w:rPr>
        <w:t xml:space="preserve"> </w:t>
      </w:r>
      <w:r w:rsidRPr="00311D18">
        <w:rPr>
          <w:lang w:val="ru-RU"/>
        </w:rPr>
        <w:t xml:space="preserve">МСЭ-Т </w:t>
      </w:r>
      <w:r w:rsidRPr="00A21FE4">
        <w:t>X</w:t>
      </w:r>
      <w:r w:rsidRPr="00311D18">
        <w:rPr>
          <w:lang w:val="ru-RU"/>
        </w:rPr>
        <w:t xml:space="preserve">.84, </w:t>
      </w:r>
      <w:r>
        <w:rPr>
          <w:lang w:val="ru-RU"/>
        </w:rPr>
        <w:br/>
      </w:r>
      <w:r w:rsidRPr="00311D18">
        <w:rPr>
          <w:lang w:val="ru-RU"/>
        </w:rPr>
        <w:t xml:space="preserve">МСЭ-Т </w:t>
      </w:r>
      <w:r w:rsidRPr="00A21FE4">
        <w:t>X</w:t>
      </w:r>
      <w:r w:rsidRPr="00311D18">
        <w:rPr>
          <w:lang w:val="ru-RU"/>
        </w:rPr>
        <w:t>.90</w:t>
      </w:r>
      <w:r>
        <w:rPr>
          <w:lang w:val="ru-RU"/>
        </w:rPr>
        <w:t xml:space="preserve"> </w:t>
      </w:r>
      <w:r w:rsidRPr="00311D18">
        <w:rPr>
          <w:lang w:val="ru-RU"/>
        </w:rPr>
        <w:t>–</w:t>
      </w:r>
      <w:r>
        <w:rPr>
          <w:lang w:val="ru-RU"/>
        </w:rPr>
        <w:t xml:space="preserve"> </w:t>
      </w:r>
      <w:r w:rsidRPr="00311D18">
        <w:rPr>
          <w:lang w:val="ru-RU"/>
        </w:rPr>
        <w:t xml:space="preserve">МСЭ-Т </w:t>
      </w:r>
      <w:r w:rsidRPr="00A21FE4">
        <w:t>X</w:t>
      </w:r>
      <w:r w:rsidRPr="00311D18">
        <w:rPr>
          <w:lang w:val="ru-RU"/>
        </w:rPr>
        <w:t xml:space="preserve">.159, МСЭ-Т </w:t>
      </w:r>
      <w:r w:rsidRPr="00A21FE4">
        <w:t>X</w:t>
      </w:r>
      <w:r w:rsidRPr="00311D18">
        <w:rPr>
          <w:lang w:val="ru-RU"/>
        </w:rPr>
        <w:t>.180</w:t>
      </w:r>
      <w:r>
        <w:rPr>
          <w:lang w:val="ru-RU"/>
        </w:rPr>
        <w:t xml:space="preserve"> </w:t>
      </w:r>
      <w:r w:rsidRPr="00311D18">
        <w:rPr>
          <w:lang w:val="ru-RU"/>
        </w:rPr>
        <w:t>–</w:t>
      </w:r>
      <w:r>
        <w:rPr>
          <w:lang w:val="ru-RU"/>
        </w:rPr>
        <w:t xml:space="preserve"> </w:t>
      </w:r>
      <w:r w:rsidRPr="00311D18">
        <w:rPr>
          <w:lang w:val="ru-RU"/>
        </w:rPr>
        <w:t xml:space="preserve">МСЭ-Т </w:t>
      </w:r>
      <w:r w:rsidRPr="00A21FE4">
        <w:t>X</w:t>
      </w:r>
      <w:r w:rsidRPr="00311D18">
        <w:rPr>
          <w:lang w:val="ru-RU"/>
        </w:rPr>
        <w:t xml:space="preserve">.199, МСЭ-Т </w:t>
      </w:r>
      <w:r w:rsidRPr="00A21FE4">
        <w:t>X</w:t>
      </w:r>
      <w:r w:rsidRPr="00311D18">
        <w:rPr>
          <w:lang w:val="ru-RU"/>
        </w:rPr>
        <w:t xml:space="preserve">.272, МСЭ-Т </w:t>
      </w:r>
      <w:r w:rsidRPr="00A21FE4">
        <w:t>X</w:t>
      </w:r>
      <w:r w:rsidRPr="00311D18">
        <w:rPr>
          <w:lang w:val="ru-RU"/>
        </w:rPr>
        <w:t>.300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Серия МСЭ-Т </w:t>
      </w:r>
      <w:r w:rsidRPr="00A21FE4">
        <w:t>Y</w:t>
      </w:r>
      <w:r w:rsidRPr="00311D18">
        <w:rPr>
          <w:lang w:val="ru-RU"/>
        </w:rPr>
        <w:t>, за исключением тех Рекомендаций, которые входят в сферу ответственности 12-й, 15-й и 16</w:t>
      </w:r>
      <w:r w:rsidRPr="00311D18">
        <w:rPr>
          <w:lang w:val="ru-RU"/>
        </w:rPr>
        <w:noBreakHyphen/>
        <w:t>й</w:t>
      </w:r>
      <w:r w:rsidRPr="00A21FE4">
        <w:t> </w:t>
      </w:r>
      <w:r w:rsidRPr="00311D18">
        <w:rPr>
          <w:lang w:val="ru-RU"/>
        </w:rPr>
        <w:t>Исследовательских комиссий</w:t>
      </w:r>
    </w:p>
    <w:p w:rsidR="00311D18" w:rsidRPr="00A21FE4" w:rsidRDefault="00311D18" w:rsidP="00311D18">
      <w:pPr>
        <w:pStyle w:val="Headingb0"/>
        <w:rPr>
          <w:lang w:val="ru-RU"/>
        </w:rPr>
      </w:pPr>
      <w:r w:rsidRPr="00A21FE4">
        <w:rPr>
          <w:lang w:val="ru-RU"/>
        </w:rPr>
        <w:t>15-я Исследовательская комиссия</w:t>
      </w:r>
      <w:r w:rsidRPr="00656F24">
        <w:rPr>
          <w:lang w:val="ru-RU"/>
        </w:rPr>
        <w:t xml:space="preserve"> </w:t>
      </w:r>
      <w:r w:rsidRPr="000713CA">
        <w:rPr>
          <w:lang w:val="ru-RU"/>
        </w:rPr>
        <w:t>МСЭ-Т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Серия МСЭ-Т </w:t>
      </w:r>
      <w:r w:rsidRPr="00A21FE4">
        <w:t>G</w:t>
      </w:r>
      <w:r w:rsidRPr="00311D18">
        <w:rPr>
          <w:lang w:val="ru-RU"/>
        </w:rPr>
        <w:t>, за исключением тех Рекомендаций, которые входят в сферу ответственности 2-й, 12</w:t>
      </w:r>
      <w:r>
        <w:rPr>
          <w:lang w:val="ru-RU"/>
        </w:rPr>
        <w:noBreakHyphen/>
      </w:r>
      <w:r w:rsidRPr="00311D18">
        <w:rPr>
          <w:lang w:val="ru-RU"/>
        </w:rPr>
        <w:t>й, 13-й и 16</w:t>
      </w:r>
      <w:r w:rsidRPr="00311D18">
        <w:rPr>
          <w:lang w:val="ru-RU"/>
        </w:rPr>
        <w:noBreakHyphen/>
        <w:t>й</w:t>
      </w:r>
      <w:r w:rsidRPr="00A21FE4">
        <w:t> </w:t>
      </w:r>
      <w:r w:rsidRPr="00311D18">
        <w:rPr>
          <w:lang w:val="ru-RU"/>
        </w:rPr>
        <w:t>Исследовательских комиссий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МСЭ-Т </w:t>
      </w:r>
      <w:r w:rsidRPr="00A21FE4">
        <w:t>I</w:t>
      </w:r>
      <w:r w:rsidRPr="00311D18">
        <w:rPr>
          <w:lang w:val="ru-RU"/>
        </w:rPr>
        <w:t xml:space="preserve">.326, МСЭ-Т </w:t>
      </w:r>
      <w:r w:rsidRPr="00A21FE4">
        <w:t>I</w:t>
      </w:r>
      <w:r w:rsidRPr="00311D18">
        <w:rPr>
          <w:lang w:val="ru-RU"/>
        </w:rPr>
        <w:t xml:space="preserve">.414, серия МСЭ-Т </w:t>
      </w:r>
      <w:r w:rsidRPr="00A21FE4">
        <w:t>I</w:t>
      </w:r>
      <w:r w:rsidRPr="00311D18">
        <w:rPr>
          <w:lang w:val="ru-RU"/>
        </w:rPr>
        <w:t xml:space="preserve">.430, серия МСЭ-Т </w:t>
      </w:r>
      <w:r w:rsidRPr="00A21FE4">
        <w:t>I</w:t>
      </w:r>
      <w:r w:rsidRPr="00311D18">
        <w:rPr>
          <w:lang w:val="ru-RU"/>
        </w:rPr>
        <w:t xml:space="preserve">.600 и серия МСЭ-Т </w:t>
      </w:r>
      <w:r w:rsidRPr="00A21FE4">
        <w:t>I</w:t>
      </w:r>
      <w:r w:rsidRPr="00311D18">
        <w:rPr>
          <w:lang w:val="ru-RU"/>
        </w:rPr>
        <w:t xml:space="preserve">.700, за исключением серии МСЭ-Т </w:t>
      </w:r>
      <w:r w:rsidRPr="00A21FE4">
        <w:t>I</w:t>
      </w:r>
      <w:r w:rsidRPr="00311D18">
        <w:rPr>
          <w:lang w:val="ru-RU"/>
        </w:rPr>
        <w:t xml:space="preserve">.750 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Серия МСЭ-Т </w:t>
      </w:r>
      <w:r w:rsidRPr="00A21FE4">
        <w:t>L</w:t>
      </w:r>
      <w:r w:rsidRPr="00311D18">
        <w:rPr>
          <w:lang w:val="ru-RU"/>
        </w:rPr>
        <w:t xml:space="preserve">, за исключением тех Рекомендаций, которые входят в сферу ответственности </w:t>
      </w:r>
      <w:r w:rsidRPr="00311D18">
        <w:rPr>
          <w:lang w:val="ru-RU"/>
        </w:rPr>
        <w:br/>
        <w:t>5-й Исследовательской комиссии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Серия МСЭ-Т </w:t>
      </w:r>
      <w:r w:rsidRPr="00A21FE4">
        <w:t>O</w:t>
      </w:r>
      <w:r w:rsidRPr="00311D18">
        <w:rPr>
          <w:lang w:val="ru-RU"/>
        </w:rPr>
        <w:t xml:space="preserve"> (включая МСЭ-Т О.41/МСЭ-Т Р.53), за исключением тех Рекомендаций, которые входят в сферу ответственности 2-й Исследовательской комиссии</w:t>
      </w:r>
    </w:p>
    <w:p w:rsidR="00311D18" w:rsidRPr="00311D18" w:rsidRDefault="00311D18" w:rsidP="00311D18">
      <w:pPr>
        <w:pageBreakBefore/>
        <w:rPr>
          <w:lang w:val="ru-RU"/>
        </w:rPr>
      </w:pPr>
      <w:r w:rsidRPr="00311D18">
        <w:rPr>
          <w:lang w:val="ru-RU"/>
        </w:rPr>
        <w:lastRenderedPageBreak/>
        <w:t xml:space="preserve">МСЭ-Т </w:t>
      </w:r>
      <w:r w:rsidRPr="00A21FE4">
        <w:t>Q</w:t>
      </w:r>
      <w:r w:rsidRPr="00311D18">
        <w:rPr>
          <w:lang w:val="ru-RU"/>
        </w:rPr>
        <w:t xml:space="preserve">.49/МСЭ-Т </w:t>
      </w:r>
      <w:r w:rsidRPr="00A21FE4">
        <w:t>O</w:t>
      </w:r>
      <w:r w:rsidRPr="00311D18">
        <w:rPr>
          <w:lang w:val="ru-RU"/>
        </w:rPr>
        <w:t xml:space="preserve">.22 и серия МСЭ-Т </w:t>
      </w:r>
      <w:r w:rsidRPr="00A21FE4">
        <w:t>Q</w:t>
      </w:r>
      <w:r w:rsidRPr="00311D18">
        <w:rPr>
          <w:lang w:val="ru-RU"/>
        </w:rPr>
        <w:t xml:space="preserve">.500, за исключением МСЭ-Т </w:t>
      </w:r>
      <w:r>
        <w:t>Q</w:t>
      </w:r>
      <w:r w:rsidRPr="00311D18">
        <w:rPr>
          <w:lang w:val="ru-RU"/>
        </w:rPr>
        <w:t xml:space="preserve">.513 </w:t>
      </w:r>
      <w:r w:rsidRPr="00311D18">
        <w:rPr>
          <w:lang w:val="ru-RU"/>
        </w:rPr>
        <w:br/>
        <w:t>(см. 2</w:t>
      </w:r>
      <w:r>
        <w:rPr>
          <w:lang w:val="ru-RU"/>
        </w:rPr>
        <w:noBreakHyphen/>
        <w:t>я Исследовательская комиссия</w:t>
      </w:r>
      <w:r w:rsidRPr="00311D18">
        <w:rPr>
          <w:lang w:val="ru-RU"/>
        </w:rPr>
        <w:t>)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Ведение серии МСЭ-Т </w:t>
      </w:r>
      <w:r w:rsidRPr="00A21FE4">
        <w:t>R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Серия МСЭ-Т </w:t>
      </w:r>
      <w:r w:rsidRPr="00A21FE4">
        <w:t>X</w:t>
      </w:r>
      <w:r w:rsidRPr="00311D18">
        <w:rPr>
          <w:lang w:val="ru-RU"/>
        </w:rPr>
        <w:t xml:space="preserve">.50, МСЭ-Т </w:t>
      </w:r>
      <w:r w:rsidRPr="00A21FE4">
        <w:t>X</w:t>
      </w:r>
      <w:r w:rsidRPr="00311D18">
        <w:rPr>
          <w:lang w:val="ru-RU"/>
        </w:rPr>
        <w:t xml:space="preserve">.85/МСЭ-Т </w:t>
      </w:r>
      <w:r w:rsidRPr="00A21FE4">
        <w:t>Y</w:t>
      </w:r>
      <w:r w:rsidRPr="00311D18">
        <w:rPr>
          <w:lang w:val="ru-RU"/>
        </w:rPr>
        <w:t xml:space="preserve">.1321, МСЭ-Т </w:t>
      </w:r>
      <w:r w:rsidRPr="00A21FE4">
        <w:t>X</w:t>
      </w:r>
      <w:r w:rsidRPr="00311D18">
        <w:rPr>
          <w:lang w:val="ru-RU"/>
        </w:rPr>
        <w:t xml:space="preserve">.86/МСЭ-Т </w:t>
      </w:r>
      <w:r w:rsidRPr="00A21FE4">
        <w:t>Y</w:t>
      </w:r>
      <w:r w:rsidRPr="00311D18">
        <w:rPr>
          <w:lang w:val="ru-RU"/>
        </w:rPr>
        <w:t xml:space="preserve">.1323, МСЭ-Т </w:t>
      </w:r>
      <w:r w:rsidRPr="00A21FE4">
        <w:t>X</w:t>
      </w:r>
      <w:r w:rsidRPr="00311D18">
        <w:rPr>
          <w:lang w:val="ru-RU"/>
        </w:rPr>
        <w:t>.87/</w:t>
      </w:r>
      <w:r>
        <w:rPr>
          <w:lang w:val="ru-RU"/>
        </w:rPr>
        <w:br/>
      </w:r>
      <w:r w:rsidRPr="00311D18">
        <w:rPr>
          <w:lang w:val="ru-RU"/>
        </w:rPr>
        <w:t xml:space="preserve">МСЭ-Т </w:t>
      </w:r>
      <w:r w:rsidRPr="00A21FE4">
        <w:t>Y</w:t>
      </w:r>
      <w:r w:rsidRPr="00311D18">
        <w:rPr>
          <w:lang w:val="ru-RU"/>
        </w:rPr>
        <w:t>.1324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МСЭ-Т </w:t>
      </w:r>
      <w:r w:rsidRPr="00A21FE4">
        <w:t>V</w:t>
      </w:r>
      <w:r w:rsidRPr="00311D18">
        <w:rPr>
          <w:lang w:val="ru-RU"/>
        </w:rPr>
        <w:t xml:space="preserve">.38, МСЭ-Т </w:t>
      </w:r>
      <w:r w:rsidRPr="00A21FE4">
        <w:t>V</w:t>
      </w:r>
      <w:r w:rsidRPr="00311D18">
        <w:rPr>
          <w:lang w:val="ru-RU"/>
        </w:rPr>
        <w:t>.</w:t>
      </w:r>
      <w:r w:rsidRPr="00311D18">
        <w:rPr>
          <w:lang w:val="ru-RU" w:eastAsia="ja-JP"/>
        </w:rPr>
        <w:t>55/</w:t>
      </w:r>
      <w:r w:rsidRPr="00311D18">
        <w:rPr>
          <w:lang w:val="ru-RU"/>
        </w:rPr>
        <w:t xml:space="preserve">МСЭ-Т </w:t>
      </w:r>
      <w:r w:rsidRPr="00A21FE4">
        <w:rPr>
          <w:lang w:eastAsia="ja-JP"/>
        </w:rPr>
        <w:t>O</w:t>
      </w:r>
      <w:r w:rsidRPr="00311D18">
        <w:rPr>
          <w:lang w:val="ru-RU" w:eastAsia="ja-JP"/>
        </w:rPr>
        <w:t xml:space="preserve">.71, </w:t>
      </w:r>
      <w:r w:rsidRPr="00311D18">
        <w:rPr>
          <w:lang w:val="ru-RU"/>
        </w:rPr>
        <w:t xml:space="preserve">МСЭ-Т </w:t>
      </w:r>
      <w:r w:rsidRPr="00A21FE4">
        <w:rPr>
          <w:lang w:eastAsia="ja-JP"/>
        </w:rPr>
        <w:t>V</w:t>
      </w:r>
      <w:r w:rsidRPr="00311D18">
        <w:rPr>
          <w:lang w:val="ru-RU" w:eastAsia="ja-JP"/>
        </w:rPr>
        <w:t>.</w:t>
      </w:r>
      <w:r w:rsidRPr="00311D18">
        <w:rPr>
          <w:lang w:val="ru-RU"/>
        </w:rPr>
        <w:t>300</w:t>
      </w:r>
    </w:p>
    <w:p w:rsid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МСЭ-Т </w:t>
      </w:r>
      <w:r w:rsidRPr="00A21FE4">
        <w:t>Y</w:t>
      </w:r>
      <w:r w:rsidRPr="00311D18">
        <w:rPr>
          <w:lang w:val="ru-RU"/>
        </w:rPr>
        <w:t>.1300</w:t>
      </w:r>
      <w:r>
        <w:rPr>
          <w:lang w:val="ru-RU"/>
        </w:rPr>
        <w:t xml:space="preserve"> </w:t>
      </w:r>
      <w:r w:rsidRPr="00A21FE4">
        <w:sym w:font="Symbol" w:char="F02D"/>
      </w:r>
      <w:r>
        <w:rPr>
          <w:lang w:val="ru-RU"/>
        </w:rPr>
        <w:t xml:space="preserve"> </w:t>
      </w:r>
      <w:r w:rsidRPr="00311D18">
        <w:rPr>
          <w:lang w:val="ru-RU"/>
        </w:rPr>
        <w:t xml:space="preserve">МСЭ-Т </w:t>
      </w:r>
      <w:r w:rsidRPr="00A21FE4">
        <w:t>Y</w:t>
      </w:r>
      <w:r w:rsidRPr="00311D18">
        <w:rPr>
          <w:lang w:val="ru-RU"/>
        </w:rPr>
        <w:t xml:space="preserve">.1309, МСЭ-Т </w:t>
      </w:r>
      <w:r w:rsidRPr="00A21FE4">
        <w:t>Y</w:t>
      </w:r>
      <w:r w:rsidRPr="00311D18">
        <w:rPr>
          <w:lang w:val="ru-RU"/>
        </w:rPr>
        <w:t>.1320</w:t>
      </w:r>
      <w:r>
        <w:rPr>
          <w:lang w:val="ru-RU"/>
        </w:rPr>
        <w:t xml:space="preserve"> </w:t>
      </w:r>
      <w:r w:rsidRPr="00A21FE4">
        <w:sym w:font="Symbol" w:char="F02D"/>
      </w:r>
      <w:r>
        <w:rPr>
          <w:lang w:val="ru-RU"/>
        </w:rPr>
        <w:t xml:space="preserve"> </w:t>
      </w:r>
      <w:r w:rsidRPr="00311D18">
        <w:rPr>
          <w:lang w:val="ru-RU"/>
        </w:rPr>
        <w:t xml:space="preserve">МСЭ-Т </w:t>
      </w:r>
      <w:r w:rsidRPr="00A21FE4">
        <w:t>Y</w:t>
      </w:r>
      <w:r w:rsidRPr="00311D18">
        <w:rPr>
          <w:lang w:val="ru-RU"/>
        </w:rPr>
        <w:t xml:space="preserve">.1399, МСЭ-Т </w:t>
      </w:r>
      <w:r w:rsidRPr="00A21FE4">
        <w:t>Y</w:t>
      </w:r>
      <w:r w:rsidRPr="00311D18">
        <w:rPr>
          <w:lang w:val="ru-RU"/>
        </w:rPr>
        <w:t xml:space="preserve">.1501 и серия </w:t>
      </w:r>
      <w:r>
        <w:rPr>
          <w:lang w:val="ru-RU"/>
        </w:rPr>
        <w:br/>
      </w:r>
      <w:r w:rsidRPr="00311D18">
        <w:rPr>
          <w:lang w:val="ru-RU"/>
        </w:rPr>
        <w:t xml:space="preserve">МСЭ-Т </w:t>
      </w:r>
      <w:r w:rsidRPr="00A21FE4">
        <w:t>Y</w:t>
      </w:r>
      <w:r w:rsidRPr="00311D18">
        <w:rPr>
          <w:lang w:val="ru-RU"/>
        </w:rPr>
        <w:t>.1700</w:t>
      </w:r>
    </w:p>
    <w:p w:rsidR="00311D18" w:rsidRPr="00A21FE4" w:rsidRDefault="00311D18" w:rsidP="00311D18">
      <w:pPr>
        <w:pStyle w:val="Headingb0"/>
        <w:keepNext w:val="0"/>
        <w:keepLines w:val="0"/>
        <w:rPr>
          <w:lang w:val="ru-RU"/>
        </w:rPr>
      </w:pPr>
      <w:r w:rsidRPr="00A21FE4">
        <w:rPr>
          <w:lang w:val="ru-RU"/>
        </w:rPr>
        <w:t>16-я Исследовательская комиссия</w:t>
      </w:r>
      <w:r w:rsidRPr="00656F24">
        <w:rPr>
          <w:lang w:val="ru-RU"/>
        </w:rPr>
        <w:t xml:space="preserve"> </w:t>
      </w:r>
      <w:r w:rsidRPr="000713CA">
        <w:rPr>
          <w:lang w:val="ru-RU"/>
        </w:rPr>
        <w:t>МСЭ-Т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Серия МСЭ-Т </w:t>
      </w:r>
      <w:r w:rsidRPr="00A21FE4">
        <w:t>F</w:t>
      </w:r>
      <w:r w:rsidRPr="00311D18">
        <w:rPr>
          <w:lang w:val="ru-RU"/>
        </w:rPr>
        <w:t>.700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Серия МСЭ-Т </w:t>
      </w:r>
      <w:r w:rsidRPr="00A21FE4">
        <w:t>G</w:t>
      </w:r>
      <w:r w:rsidRPr="00311D18">
        <w:rPr>
          <w:lang w:val="ru-RU"/>
        </w:rPr>
        <w:t xml:space="preserve">.160, серия МСЭ-Т </w:t>
      </w:r>
      <w:r w:rsidRPr="00A21FE4">
        <w:t>G</w:t>
      </w:r>
      <w:r w:rsidRPr="00311D18">
        <w:rPr>
          <w:lang w:val="ru-RU"/>
        </w:rPr>
        <w:t xml:space="preserve">.190, МСЭ-Т </w:t>
      </w:r>
      <w:r w:rsidRPr="00A21FE4">
        <w:t>G</w:t>
      </w:r>
      <w:r w:rsidRPr="00311D18">
        <w:rPr>
          <w:lang w:val="ru-RU"/>
        </w:rPr>
        <w:t>.710</w:t>
      </w:r>
      <w:r>
        <w:rPr>
          <w:lang w:val="ru-RU"/>
        </w:rPr>
        <w:t xml:space="preserve"> </w:t>
      </w:r>
      <w:r w:rsidRPr="00A21FE4">
        <w:sym w:font="Symbol" w:char="F02D"/>
      </w:r>
      <w:r>
        <w:rPr>
          <w:lang w:val="ru-RU"/>
        </w:rPr>
        <w:t xml:space="preserve"> </w:t>
      </w:r>
      <w:r w:rsidRPr="00311D18">
        <w:rPr>
          <w:lang w:val="ru-RU"/>
        </w:rPr>
        <w:t xml:space="preserve">МСЭ-Т </w:t>
      </w:r>
      <w:r w:rsidRPr="00A21FE4">
        <w:t>G</w:t>
      </w:r>
      <w:r w:rsidRPr="00311D18">
        <w:rPr>
          <w:lang w:val="ru-RU"/>
        </w:rPr>
        <w:t xml:space="preserve">.729 (за исключением </w:t>
      </w:r>
      <w:r>
        <w:rPr>
          <w:lang w:val="ru-RU"/>
        </w:rPr>
        <w:br/>
      </w:r>
      <w:r w:rsidRPr="00311D18">
        <w:rPr>
          <w:lang w:val="ru-RU"/>
        </w:rPr>
        <w:t xml:space="preserve">МСЭ-Т </w:t>
      </w:r>
      <w:r w:rsidRPr="00A21FE4">
        <w:t>G</w:t>
      </w:r>
      <w:r w:rsidRPr="00311D18">
        <w:rPr>
          <w:lang w:val="ru-RU"/>
        </w:rPr>
        <w:t xml:space="preserve">.712), серия МСЭ-Т </w:t>
      </w:r>
      <w:r w:rsidRPr="00A21FE4">
        <w:t>G</w:t>
      </w:r>
      <w:r w:rsidRPr="00311D18">
        <w:rPr>
          <w:lang w:val="ru-RU"/>
        </w:rPr>
        <w:t xml:space="preserve">.760 (включая МСЭ-Т </w:t>
      </w:r>
      <w:r w:rsidRPr="00A21FE4">
        <w:t>G</w:t>
      </w:r>
      <w:r w:rsidRPr="00311D18">
        <w:rPr>
          <w:lang w:val="ru-RU"/>
        </w:rPr>
        <w:t xml:space="preserve">.769/МСЭ-Т </w:t>
      </w:r>
      <w:r w:rsidRPr="00A21FE4">
        <w:t>Y</w:t>
      </w:r>
      <w:r w:rsidRPr="00311D18">
        <w:rPr>
          <w:lang w:val="ru-RU"/>
        </w:rPr>
        <w:t xml:space="preserve">.1242), МСЭ-Т </w:t>
      </w:r>
      <w:r w:rsidRPr="00A21FE4">
        <w:t>G</w:t>
      </w:r>
      <w:r w:rsidRPr="00311D18">
        <w:rPr>
          <w:lang w:val="ru-RU"/>
        </w:rPr>
        <w:t xml:space="preserve">.776.1, </w:t>
      </w:r>
      <w:r>
        <w:rPr>
          <w:lang w:val="ru-RU"/>
        </w:rPr>
        <w:br/>
      </w:r>
      <w:r w:rsidRPr="00311D18">
        <w:rPr>
          <w:lang w:val="ru-RU"/>
        </w:rPr>
        <w:t xml:space="preserve">МСЭ-Т </w:t>
      </w:r>
      <w:r w:rsidRPr="00A21FE4">
        <w:t>G</w:t>
      </w:r>
      <w:r w:rsidRPr="00311D18">
        <w:rPr>
          <w:lang w:val="ru-RU"/>
        </w:rPr>
        <w:t xml:space="preserve">.799.1/МСЭ-Т </w:t>
      </w:r>
      <w:r w:rsidRPr="00A21FE4">
        <w:t>Y</w:t>
      </w:r>
      <w:r w:rsidRPr="00311D18">
        <w:rPr>
          <w:lang w:val="ru-RU"/>
        </w:rPr>
        <w:t xml:space="preserve">.1451.1, МСЭ-Т </w:t>
      </w:r>
      <w:r w:rsidRPr="00A21FE4">
        <w:t>G</w:t>
      </w:r>
      <w:r w:rsidRPr="00311D18">
        <w:rPr>
          <w:lang w:val="ru-RU"/>
        </w:rPr>
        <w:t xml:space="preserve">.799.2, МСЭ-Т </w:t>
      </w:r>
      <w:r w:rsidRPr="00A21FE4">
        <w:t>G</w:t>
      </w:r>
      <w:r w:rsidRPr="00311D18">
        <w:rPr>
          <w:lang w:val="ru-RU"/>
        </w:rPr>
        <w:t>.799.3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Серия МСЭ-Т Н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Серия МСЭ-Т Т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Серии МСЭ-Т </w:t>
      </w:r>
      <w:r w:rsidRPr="00A21FE4">
        <w:t>Q</w:t>
      </w:r>
      <w:r w:rsidRPr="00311D18">
        <w:rPr>
          <w:lang w:val="ru-RU"/>
        </w:rPr>
        <w:t xml:space="preserve">.50, МСЭ-Т </w:t>
      </w:r>
      <w:r w:rsidRPr="00A21FE4">
        <w:t>Q</w:t>
      </w:r>
      <w:r w:rsidRPr="00311D18">
        <w:rPr>
          <w:lang w:val="ru-RU"/>
        </w:rPr>
        <w:t>.115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Серия МСЭ-Т </w:t>
      </w:r>
      <w:r w:rsidRPr="00A21FE4">
        <w:t>V</w:t>
      </w:r>
      <w:r w:rsidRPr="00311D18">
        <w:rPr>
          <w:lang w:val="ru-RU"/>
        </w:rPr>
        <w:t>, за исключением тех Рекомендаций, которые входят в сферу ответственности 2-й и 15</w:t>
      </w:r>
      <w:r w:rsidRPr="00311D18">
        <w:rPr>
          <w:lang w:val="ru-RU"/>
        </w:rPr>
        <w:noBreakHyphen/>
        <w:t>й</w:t>
      </w:r>
      <w:r w:rsidRPr="00A21FE4">
        <w:t> </w:t>
      </w:r>
      <w:r w:rsidRPr="00311D18">
        <w:rPr>
          <w:lang w:val="ru-RU"/>
        </w:rPr>
        <w:t>Исследовательских комиссий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МСЭ-Т </w:t>
      </w:r>
      <w:r w:rsidRPr="00A21FE4">
        <w:t>X</w:t>
      </w:r>
      <w:r w:rsidRPr="00311D18">
        <w:rPr>
          <w:lang w:val="ru-RU"/>
        </w:rPr>
        <w:t xml:space="preserve">.26/МСЭ-Т </w:t>
      </w:r>
      <w:r w:rsidRPr="00A21FE4">
        <w:t>V</w:t>
      </w:r>
      <w:r w:rsidRPr="00311D18">
        <w:rPr>
          <w:lang w:val="ru-RU"/>
        </w:rPr>
        <w:t xml:space="preserve">.10 и МСЭ-Т </w:t>
      </w:r>
      <w:r w:rsidRPr="00A21FE4">
        <w:t>X</w:t>
      </w:r>
      <w:r w:rsidRPr="00311D18">
        <w:rPr>
          <w:lang w:val="ru-RU"/>
        </w:rPr>
        <w:t xml:space="preserve">.27/МСЭ-Т </w:t>
      </w:r>
      <w:r w:rsidRPr="00A21FE4">
        <w:t>V</w:t>
      </w:r>
      <w:r w:rsidRPr="00311D18">
        <w:rPr>
          <w:lang w:val="ru-RU"/>
        </w:rPr>
        <w:t>.11</w:t>
      </w:r>
    </w:p>
    <w:p w:rsidR="00311D18" w:rsidRPr="00A21FE4" w:rsidRDefault="00311D18" w:rsidP="00311D18">
      <w:pPr>
        <w:pStyle w:val="Headingb0"/>
        <w:rPr>
          <w:lang w:val="ru-RU"/>
        </w:rPr>
      </w:pPr>
      <w:r w:rsidRPr="00A21FE4">
        <w:rPr>
          <w:lang w:val="ru-RU"/>
        </w:rPr>
        <w:t>17-я Исследовательская комиссия</w:t>
      </w:r>
      <w:r w:rsidRPr="00656F24">
        <w:rPr>
          <w:lang w:val="ru-RU"/>
        </w:rPr>
        <w:t xml:space="preserve"> </w:t>
      </w:r>
      <w:r w:rsidRPr="000713CA">
        <w:rPr>
          <w:lang w:val="ru-RU"/>
        </w:rPr>
        <w:t>МСЭ-Т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МСЭ-Т </w:t>
      </w:r>
      <w:r w:rsidRPr="00A21FE4">
        <w:t>E</w:t>
      </w:r>
      <w:r w:rsidRPr="00311D18">
        <w:rPr>
          <w:lang w:val="ru-RU"/>
        </w:rPr>
        <w:t xml:space="preserve">.104, МСЭ-Т </w:t>
      </w:r>
      <w:r w:rsidRPr="00A21FE4">
        <w:t>E</w:t>
      </w:r>
      <w:r w:rsidRPr="00311D18">
        <w:rPr>
          <w:lang w:val="ru-RU"/>
        </w:rPr>
        <w:t xml:space="preserve">.115, МСЭ-Т </w:t>
      </w:r>
      <w:r w:rsidRPr="00A21FE4">
        <w:t>E</w:t>
      </w:r>
      <w:r w:rsidRPr="00311D18">
        <w:rPr>
          <w:lang w:val="ru-RU"/>
        </w:rPr>
        <w:t>.409 (совместно с</w:t>
      </w:r>
      <w:r>
        <w:rPr>
          <w:lang w:val="ru-RU"/>
        </w:rPr>
        <w:t>о</w:t>
      </w:r>
      <w:r w:rsidRPr="00311D18">
        <w:rPr>
          <w:lang w:val="ru-RU"/>
        </w:rPr>
        <w:t xml:space="preserve"> 2-й Исследовательской комиссией)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Серия МСЭ-Т </w:t>
      </w:r>
      <w:r w:rsidRPr="00A21FE4">
        <w:t>F</w:t>
      </w:r>
      <w:r w:rsidRPr="00311D18">
        <w:rPr>
          <w:lang w:val="ru-RU"/>
        </w:rPr>
        <w:t xml:space="preserve">.400; МСЭ-Т </w:t>
      </w:r>
      <w:r w:rsidRPr="00A21FE4">
        <w:t>F</w:t>
      </w:r>
      <w:r w:rsidRPr="00311D18">
        <w:rPr>
          <w:lang w:val="ru-RU"/>
        </w:rPr>
        <w:t>.500</w:t>
      </w:r>
      <w:r>
        <w:rPr>
          <w:lang w:val="ru-RU"/>
        </w:rPr>
        <w:t xml:space="preserve"> </w:t>
      </w:r>
      <w:r w:rsidRPr="00311D18">
        <w:rPr>
          <w:lang w:val="ru-RU"/>
        </w:rPr>
        <w:t>–</w:t>
      </w:r>
      <w:r>
        <w:rPr>
          <w:lang w:val="ru-RU"/>
        </w:rPr>
        <w:t xml:space="preserve"> </w:t>
      </w:r>
      <w:r w:rsidRPr="00311D18">
        <w:rPr>
          <w:lang w:val="ru-RU"/>
        </w:rPr>
        <w:t xml:space="preserve">МСЭ-Т </w:t>
      </w:r>
      <w:r w:rsidRPr="00A21FE4">
        <w:t>F</w:t>
      </w:r>
      <w:r w:rsidRPr="00311D18">
        <w:rPr>
          <w:lang w:val="ru-RU"/>
        </w:rPr>
        <w:t>.549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Серия МСЭ-Т Х, за исключением тех Рекомендаций, которые входят в сферу ответственности 2-й, 11</w:t>
      </w:r>
      <w:r>
        <w:rPr>
          <w:lang w:val="ru-RU"/>
        </w:rPr>
        <w:noBreakHyphen/>
      </w:r>
      <w:r w:rsidRPr="00311D18">
        <w:rPr>
          <w:lang w:val="ru-RU"/>
        </w:rPr>
        <w:t>й, 13-й, 15-й и 16</w:t>
      </w:r>
      <w:r w:rsidRPr="00311D18">
        <w:rPr>
          <w:lang w:val="ru-RU"/>
        </w:rPr>
        <w:noBreakHyphen/>
        <w:t>й</w:t>
      </w:r>
      <w:r w:rsidRPr="00A21FE4">
        <w:t> </w:t>
      </w:r>
      <w:r w:rsidRPr="00311D18">
        <w:rPr>
          <w:lang w:val="ru-RU"/>
        </w:rPr>
        <w:t>Исследовательских комиссий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 xml:space="preserve">Серия МСЭ-Т </w:t>
      </w:r>
      <w:r w:rsidRPr="00A21FE4">
        <w:t>Z</w:t>
      </w:r>
      <w:r w:rsidRPr="00311D18">
        <w:rPr>
          <w:lang w:val="ru-RU"/>
        </w:rPr>
        <w:t xml:space="preserve">, за исключением серий МСЭ-Т </w:t>
      </w:r>
      <w:r w:rsidRPr="00A21FE4">
        <w:t>Z</w:t>
      </w:r>
      <w:r w:rsidRPr="00311D18">
        <w:rPr>
          <w:lang w:val="ru-RU"/>
        </w:rPr>
        <w:t>.160</w:t>
      </w:r>
      <w:r>
        <w:rPr>
          <w:lang w:val="ru-RU"/>
        </w:rPr>
        <w:t xml:space="preserve"> </w:t>
      </w:r>
      <w:r w:rsidRPr="00311D18">
        <w:rPr>
          <w:lang w:val="ru-RU"/>
        </w:rPr>
        <w:t>–</w:t>
      </w:r>
      <w:r>
        <w:rPr>
          <w:lang w:val="ru-RU"/>
        </w:rPr>
        <w:t xml:space="preserve"> </w:t>
      </w:r>
      <w:r w:rsidRPr="00311D18">
        <w:rPr>
          <w:lang w:val="ru-RU"/>
        </w:rPr>
        <w:t xml:space="preserve">МСЭ-Т </w:t>
      </w:r>
      <w:r w:rsidRPr="00A21FE4">
        <w:t>Z</w:t>
      </w:r>
      <w:r w:rsidRPr="00311D18">
        <w:rPr>
          <w:lang w:val="ru-RU"/>
        </w:rPr>
        <w:t xml:space="preserve">.170 и МСЭ-Т </w:t>
      </w:r>
      <w:r w:rsidRPr="00A21FE4">
        <w:t>Z</w:t>
      </w:r>
      <w:r w:rsidRPr="00311D18">
        <w:rPr>
          <w:lang w:val="ru-RU"/>
        </w:rPr>
        <w:t>.300</w:t>
      </w:r>
    </w:p>
    <w:p w:rsidR="00311D18" w:rsidRPr="00A21FE4" w:rsidRDefault="00311D18" w:rsidP="00311D18">
      <w:pPr>
        <w:pStyle w:val="Headingb0"/>
        <w:rPr>
          <w:lang w:val="ru-RU"/>
        </w:rPr>
      </w:pPr>
      <w:r w:rsidRPr="00A21FE4">
        <w:rPr>
          <w:lang w:val="ru-RU"/>
        </w:rPr>
        <w:t>КГСЭ</w:t>
      </w:r>
    </w:p>
    <w:p w:rsidR="00311D18" w:rsidRPr="00311D18" w:rsidRDefault="00311D18" w:rsidP="00311D18">
      <w:pPr>
        <w:rPr>
          <w:lang w:val="ru-RU"/>
        </w:rPr>
      </w:pPr>
      <w:r w:rsidRPr="00311D18">
        <w:rPr>
          <w:lang w:val="ru-RU"/>
        </w:rPr>
        <w:t>Рекомендации МСЭ-Т серии А</w:t>
      </w:r>
    </w:p>
    <w:p w:rsidR="00311D18" w:rsidRPr="00311D18" w:rsidRDefault="00311D18" w:rsidP="00311D18">
      <w:pPr>
        <w:rPr>
          <w:lang w:val="ru-RU"/>
        </w:rPr>
      </w:pPr>
    </w:p>
    <w:p w:rsidR="00545A3E" w:rsidRPr="0054644C" w:rsidRDefault="00545A3E" w:rsidP="00311D18">
      <w:pPr>
        <w:pStyle w:val="ResNo"/>
        <w:spacing w:before="240"/>
      </w:pPr>
    </w:p>
    <w:sectPr w:rsidR="00545A3E" w:rsidRPr="0054644C" w:rsidSect="004E6B65">
      <w:headerReference w:type="even" r:id="rId12"/>
      <w:footerReference w:type="even" r:id="rId13"/>
      <w:footerReference w:type="default" r:id="rId14"/>
      <w:footerReference w:type="first" r:id="rId15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39T36Lf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26506" w:rsidRDefault="00E95096" w:rsidP="00311D18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C73562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12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C73562">
      <w:rPr>
        <w:b/>
        <w:sz w:val="22"/>
        <w:szCs w:val="22"/>
      </w:rPr>
      <w:t>2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053F5" w:rsidRDefault="00E61B7B" w:rsidP="00E95096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12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C73562">
      <w:rPr>
        <w:b/>
        <w:bCs/>
        <w:sz w:val="22"/>
        <w:szCs w:val="22"/>
      </w:rPr>
      <w:t>2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C73562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C17A81" w:rsidRDefault="00E61B7B" w:rsidP="0003404D">
    <w:pPr>
      <w:pStyle w:val="FooterQP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rFonts w:ascii="Times New Roman" w:hAnsi="Times New Roman"/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Отчеты и документы</w:t>
    </w:r>
    <w:r>
      <w:rPr>
        <w:rFonts w:ascii="Times New Roman" w:hAnsi="Times New Roman"/>
        <w:lang w:val="ru-RU"/>
      </w:rPr>
      <w:tab/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begin"/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instrText>PAGE</w:instrText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separate"/>
    </w:r>
    <w:r>
      <w:rPr>
        <w:rStyle w:val="PageNumber"/>
        <w:rFonts w:ascii="Times New Roman" w:hAnsi="Times New Roman" w:cs="Times New Roman"/>
        <w:b w:val="0"/>
        <w:caps/>
        <w:noProof/>
        <w:lang w:val="ru-RU"/>
      </w:rPr>
      <w:t>1</w: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  <w:footnote w:id="1">
    <w:p w:rsidR="00311D18" w:rsidRPr="00E238AD" w:rsidRDefault="00311D18" w:rsidP="00311D18">
      <w:pPr>
        <w:pStyle w:val="FootnoteText"/>
        <w:rPr>
          <w:lang w:val="ru-RU"/>
        </w:rPr>
      </w:pPr>
      <w:r w:rsidRPr="00E238AD">
        <w:rPr>
          <w:rStyle w:val="FootnoteReference"/>
        </w:rPr>
        <w:sym w:font="Symbol" w:char="F031"/>
      </w:r>
      <w:r>
        <w:rPr>
          <w:lang w:val="ru-RU"/>
        </w:rPr>
        <w:tab/>
        <w:t>Изменения в мандате 5-й Исследовательской комиссии МСЭ-Т приняты КГСЭ 30 апреля 2009 года.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F5" w:rsidRDefault="007053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314C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3C00"/>
    <w:rsid w:val="001C64E1"/>
    <w:rsid w:val="001E5203"/>
    <w:rsid w:val="001F1762"/>
    <w:rsid w:val="00200641"/>
    <w:rsid w:val="0023239A"/>
    <w:rsid w:val="002324E8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D3CD1"/>
    <w:rsid w:val="002E050D"/>
    <w:rsid w:val="002F2D60"/>
    <w:rsid w:val="002F63E7"/>
    <w:rsid w:val="00303218"/>
    <w:rsid w:val="00307059"/>
    <w:rsid w:val="00311D18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6B65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6961"/>
    <w:rsid w:val="006805E6"/>
    <w:rsid w:val="00695542"/>
    <w:rsid w:val="00695ADF"/>
    <w:rsid w:val="00695C2A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34DA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900C9B"/>
    <w:rsid w:val="00922905"/>
    <w:rsid w:val="0093002E"/>
    <w:rsid w:val="00935AC0"/>
    <w:rsid w:val="00940E58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728DC"/>
    <w:rsid w:val="00C73562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26E7"/>
    <w:rsid w:val="00ED3601"/>
    <w:rsid w:val="00ED6BE1"/>
    <w:rsid w:val="00ED769D"/>
    <w:rsid w:val="00EE0E29"/>
    <w:rsid w:val="00EE2FF8"/>
    <w:rsid w:val="00EF1294"/>
    <w:rsid w:val="00EF3267"/>
    <w:rsid w:val="00F00B27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121C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21C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21C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21C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uiPriority w:val="39"/>
    <w:rsid w:val="00121C02"/>
  </w:style>
  <w:style w:type="paragraph" w:styleId="TOC4">
    <w:name w:val="toc 4"/>
    <w:basedOn w:val="TOC3"/>
    <w:uiPriority w:val="39"/>
    <w:rsid w:val="00121C02"/>
    <w:pPr>
      <w:spacing w:before="80"/>
    </w:pPr>
  </w:style>
  <w:style w:type="paragraph" w:styleId="TOC3">
    <w:name w:val="toc 3"/>
    <w:basedOn w:val="TOC2"/>
    <w:uiPriority w:val="39"/>
    <w:rsid w:val="00121C02"/>
  </w:style>
  <w:style w:type="paragraph" w:styleId="TOC2">
    <w:name w:val="toc 2"/>
    <w:basedOn w:val="TOC1"/>
    <w:uiPriority w:val="39"/>
    <w:rsid w:val="00121C02"/>
    <w:pPr>
      <w:spacing w:before="160"/>
    </w:pPr>
  </w:style>
  <w:style w:type="paragraph" w:styleId="TOC1">
    <w:name w:val="toc 1"/>
    <w:basedOn w:val="Normal"/>
    <w:uiPriority w:val="39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uiPriority w:val="39"/>
    <w:rsid w:val="00121C02"/>
  </w:style>
  <w:style w:type="paragraph" w:styleId="TOC6">
    <w:name w:val="toc 6"/>
    <w:basedOn w:val="TOC4"/>
    <w:uiPriority w:val="39"/>
    <w:rsid w:val="00121C02"/>
  </w:style>
  <w:style w:type="paragraph" w:styleId="TOC5">
    <w:name w:val="toc 5"/>
    <w:basedOn w:val="TOC4"/>
    <w:uiPriority w:val="39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link w:val="EquationChar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link w:val="Title1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link w:val="Art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link w:val="ChaptitleChar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uiPriority w:val="59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uiPriority w:val="39"/>
    <w:rsid w:val="00121C02"/>
  </w:style>
  <w:style w:type="paragraph" w:customStyle="1" w:styleId="Headingb0">
    <w:name w:val="Heading_b"/>
    <w:basedOn w:val="Heading3"/>
    <w:next w:val="Normal"/>
    <w:link w:val="HeadingbChar"/>
    <w:qFormat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uiPriority w:val="34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link w:val="Section1Char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link w:val="BodyText2Char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uiPriority w:val="99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uiPriority w:val="99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AnnextitleChar1">
    <w:name w:val="Annex_title Char1"/>
    <w:basedOn w:val="DefaultParagraphFont"/>
    <w:locked/>
    <w:rsid w:val="00311D18"/>
    <w:rPr>
      <w:rFonts w:ascii="Times New Roman Bold" w:hAnsi="Times New Roman Bold"/>
      <w:b/>
      <w:sz w:val="26"/>
      <w:lang w:val="ru-RU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311D18"/>
    <w:rPr>
      <w:rFonts w:ascii="Times New Roman" w:hAnsi="Times New Roman"/>
      <w:lang w:val="fr-FR" w:eastAsia="en-US"/>
    </w:rPr>
  </w:style>
  <w:style w:type="character" w:customStyle="1" w:styleId="ReasonsChar">
    <w:name w:val="Reasons Char"/>
    <w:basedOn w:val="DefaultParagraphFont"/>
    <w:link w:val="Reasons"/>
    <w:locked/>
    <w:rsid w:val="00311D18"/>
    <w:rPr>
      <w:rFonts w:ascii="Times New Roman" w:hAnsi="Times New Roman"/>
      <w:sz w:val="22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11D18"/>
    <w:rPr>
      <w:rFonts w:ascii="Times New Roman" w:hAnsi="Times New Roman"/>
      <w:b/>
      <w:lang w:val="fr-FR" w:eastAsia="en-US"/>
    </w:rPr>
  </w:style>
  <w:style w:type="paragraph" w:customStyle="1" w:styleId="Opinionref">
    <w:name w:val="Opinion_ref"/>
    <w:basedOn w:val="Normal"/>
    <w:next w:val="Normalaftertitle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Proposal">
    <w:name w:val="Proposal"/>
    <w:basedOn w:val="Normal"/>
    <w:next w:val="Normal"/>
    <w:link w:val="ProposalChar"/>
    <w:rsid w:val="00311D1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311D18"/>
    <w:rPr>
      <w:rFonts w:ascii="Times New Roman" w:hAnsi="Times New Roman"/>
      <w:sz w:val="22"/>
      <w:lang w:eastAsia="en-US"/>
    </w:rPr>
  </w:style>
  <w:style w:type="paragraph" w:customStyle="1" w:styleId="Sujet">
    <w:name w:val="Sujet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ind w:left="1418"/>
      <w:jc w:val="left"/>
    </w:pPr>
    <w:rPr>
      <w:rFonts w:ascii="Arial" w:eastAsia="MS Mincho" w:hAnsi="Arial"/>
      <w:sz w:val="32"/>
      <w:lang w:val="en-GB"/>
    </w:rPr>
  </w:style>
  <w:style w:type="paragraph" w:customStyle="1" w:styleId="Blanc0">
    <w:name w:val="Blanc"/>
    <w:basedOn w:val="Tabletitle"/>
    <w:next w:val="Tabletext"/>
    <w:rsid w:val="00311D18"/>
    <w:pPr>
      <w:tabs>
        <w:tab w:val="clear" w:pos="794"/>
        <w:tab w:val="clear" w:pos="1191"/>
        <w:tab w:val="clear" w:pos="1588"/>
        <w:tab w:val="clear" w:pos="1985"/>
      </w:tabs>
      <w:spacing w:after="57" w:line="12" w:lineRule="exact"/>
    </w:pPr>
    <w:rPr>
      <w:rFonts w:ascii="Times New Roman" w:eastAsia="MS Mincho" w:hAnsi="Times New Roman"/>
      <w:b w:val="0"/>
      <w:sz w:val="8"/>
      <w:lang w:val="en-GB"/>
    </w:rPr>
  </w:style>
  <w:style w:type="paragraph" w:customStyle="1" w:styleId="Tablefin">
    <w:name w:val="Table_fin"/>
    <w:basedOn w:val="Normal"/>
    <w:next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MS Mincho"/>
      <w:sz w:val="12"/>
      <w:lang w:val="en-GB"/>
    </w:rPr>
  </w:style>
  <w:style w:type="paragraph" w:customStyle="1" w:styleId="CouvrecNo">
    <w:name w:val="Couv_rec_No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6"/>
      <w:ind w:left="1418"/>
    </w:pPr>
    <w:rPr>
      <w:rFonts w:ascii="Arial" w:eastAsia="MS Mincho" w:hAnsi="Arial"/>
      <w:sz w:val="32"/>
      <w:lang w:val="en-GB"/>
    </w:rPr>
  </w:style>
  <w:style w:type="paragraph" w:customStyle="1" w:styleId="Couvrectitle">
    <w:name w:val="Couv_rec_title"/>
    <w:basedOn w:val="Normal"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ind w:left="1418"/>
      <w:jc w:val="left"/>
    </w:pPr>
    <w:rPr>
      <w:rFonts w:ascii="Arial" w:eastAsia="MS Mincho" w:hAnsi="Arial"/>
      <w:b/>
      <w:sz w:val="36"/>
      <w:lang w:val="en-GB"/>
    </w:rPr>
  </w:style>
  <w:style w:type="paragraph" w:customStyle="1" w:styleId="RecCCITTNo">
    <w:name w:val="Rec_CCITT_No"/>
    <w:basedOn w:val="Normal"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eastAsia="MS Mincho"/>
      <w:b/>
      <w:sz w:val="24"/>
      <w:lang w:val="en-GB"/>
    </w:rPr>
  </w:style>
  <w:style w:type="paragraph" w:customStyle="1" w:styleId="ASN1continue">
    <w:name w:val="ASN.1_continue"/>
    <w:basedOn w:val="ASN1"/>
    <w:rsid w:val="00311D1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rFonts w:ascii="Times New Roman" w:eastAsia="MS Mincho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spacing w:before="200"/>
    </w:pPr>
    <w:rPr>
      <w:rFonts w:ascii="Arial" w:eastAsia="MS Mincho" w:hAnsi="Arial"/>
      <w:lang w:val="en-GB"/>
    </w:rPr>
  </w:style>
  <w:style w:type="paragraph" w:styleId="Title">
    <w:name w:val="Title"/>
    <w:basedOn w:val="Normal"/>
    <w:next w:val="Normal"/>
    <w:link w:val="TitleChar"/>
    <w:qFormat/>
    <w:rsid w:val="00311D18"/>
    <w:pPr>
      <w:spacing w:before="840" w:after="480"/>
      <w:jc w:val="center"/>
    </w:pPr>
    <w:rPr>
      <w:rFonts w:eastAsia="MS Mincho"/>
      <w:b/>
      <w:sz w:val="26"/>
      <w:lang w:val="en-GB"/>
    </w:rPr>
  </w:style>
  <w:style w:type="character" w:customStyle="1" w:styleId="TitleChar">
    <w:name w:val="Title Char"/>
    <w:basedOn w:val="DefaultParagraphFont"/>
    <w:link w:val="Title"/>
    <w:rsid w:val="00311D18"/>
    <w:rPr>
      <w:rFonts w:ascii="Times New Roman" w:eastAsia="MS Mincho" w:hAnsi="Times New Roman"/>
      <w:b/>
      <w:sz w:val="26"/>
      <w:lang w:val="en-GB" w:eastAsia="en-US"/>
    </w:rPr>
  </w:style>
  <w:style w:type="paragraph" w:customStyle="1" w:styleId="SAP">
    <w:name w:val="SAP"/>
    <w:basedOn w:val="Normal"/>
    <w:rsid w:val="00311D18"/>
    <w:pPr>
      <w:spacing w:before="960" w:after="240"/>
      <w:jc w:val="right"/>
    </w:pPr>
    <w:rPr>
      <w:rFonts w:ascii="C39T36Lfz" w:eastAsia="MS Mincho" w:hAnsi="C39T36Lfz"/>
      <w:sz w:val="104"/>
      <w:lang w:val="en-GB"/>
    </w:rPr>
  </w:style>
  <w:style w:type="paragraph" w:customStyle="1" w:styleId="ASN1italic">
    <w:name w:val="ASN.1_italic"/>
    <w:basedOn w:val="ASN1"/>
    <w:rsid w:val="00311D1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rFonts w:ascii="Times New Roman" w:eastAsia="MS Mincho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311D18"/>
    <w:pPr>
      <w:spacing w:before="0"/>
    </w:pPr>
    <w:rPr>
      <w:rFonts w:eastAsia="MS Mincho"/>
      <w:color w:val="FF0000"/>
      <w:lang w:val="en-GB"/>
    </w:rPr>
  </w:style>
  <w:style w:type="paragraph" w:customStyle="1" w:styleId="Note1">
    <w:name w:val="Note 1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60" w:line="199" w:lineRule="exact"/>
      <w:ind w:left="284"/>
    </w:pPr>
    <w:rPr>
      <w:rFonts w:eastAsia="MS Mincho"/>
      <w:sz w:val="20"/>
      <w:lang w:val="en-GB"/>
    </w:rPr>
  </w:style>
  <w:style w:type="paragraph" w:customStyle="1" w:styleId="Note2">
    <w:name w:val="Note 2"/>
    <w:basedOn w:val="Note1"/>
    <w:rsid w:val="00311D18"/>
    <w:pPr>
      <w:ind w:left="1077"/>
    </w:pPr>
  </w:style>
  <w:style w:type="paragraph" w:customStyle="1" w:styleId="Note3">
    <w:name w:val="Note 3"/>
    <w:basedOn w:val="Note1"/>
    <w:rsid w:val="00311D18"/>
    <w:pPr>
      <w:ind w:left="1474"/>
    </w:pPr>
  </w:style>
  <w:style w:type="paragraph" w:customStyle="1" w:styleId="RecISONo">
    <w:name w:val="Rec_ISO_No"/>
    <w:basedOn w:val="Normal"/>
    <w:rsid w:val="00311D18"/>
    <w:pPr>
      <w:keepNext/>
      <w:keepLines/>
      <w:spacing w:before="720"/>
      <w:jc w:val="left"/>
    </w:pPr>
    <w:rPr>
      <w:rFonts w:eastAsia="MS Mincho"/>
      <w:b/>
      <w:lang w:val="en-GB"/>
    </w:rPr>
  </w:style>
  <w:style w:type="paragraph" w:customStyle="1" w:styleId="TableLegend0">
    <w:name w:val="Table_Legend"/>
    <w:basedOn w:val="Normal"/>
    <w:next w:val="Normal"/>
    <w:rsid w:val="00311D18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overflowPunct/>
      <w:autoSpaceDE/>
      <w:autoSpaceDN/>
      <w:adjustRightInd/>
      <w:spacing w:before="86"/>
      <w:textAlignment w:val="auto"/>
    </w:pPr>
    <w:rPr>
      <w:rFonts w:eastAsia="MS Mincho"/>
      <w:sz w:val="18"/>
      <w:lang w:val="en-GB"/>
    </w:rPr>
  </w:style>
  <w:style w:type="paragraph" w:customStyle="1" w:styleId="AnnexRef0">
    <w:name w:val="Annex_Ref"/>
    <w:basedOn w:val="Normal"/>
    <w:next w:val="Normal"/>
    <w:rsid w:val="00311D18"/>
    <w:pPr>
      <w:overflowPunct/>
      <w:autoSpaceDE/>
      <w:autoSpaceDN/>
      <w:adjustRightInd/>
      <w:spacing w:before="0"/>
      <w:jc w:val="center"/>
      <w:textAlignment w:val="auto"/>
    </w:pPr>
    <w:rPr>
      <w:rFonts w:eastAsia="MS Mincho"/>
      <w:lang w:val="en-GB"/>
    </w:rPr>
  </w:style>
  <w:style w:type="character" w:customStyle="1" w:styleId="italic">
    <w:name w:val="italic"/>
    <w:basedOn w:val="DefaultParagraphFont"/>
    <w:uiPriority w:val="99"/>
    <w:rsid w:val="00311D18"/>
    <w:rPr>
      <w:rFonts w:cs="Times New Roman"/>
      <w:i/>
    </w:rPr>
  </w:style>
  <w:style w:type="paragraph" w:customStyle="1" w:styleId="NormalITU">
    <w:name w:val="Normal_ITU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overflowPunct/>
      <w:jc w:val="left"/>
      <w:textAlignment w:val="auto"/>
    </w:pPr>
    <w:rPr>
      <w:rFonts w:eastAsia="MS Mincho" w:cs="Arial"/>
      <w:sz w:val="24"/>
      <w:lang w:val="en-US"/>
    </w:rPr>
  </w:style>
  <w:style w:type="character" w:customStyle="1" w:styleId="BalloonTextChar">
    <w:name w:val="Balloon Text Char"/>
    <w:basedOn w:val="DefaultParagraphFont"/>
    <w:link w:val="BalloonText"/>
    <w:rsid w:val="00311D18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rsid w:val="00311D1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11D18"/>
    <w:pPr>
      <w:overflowPunct/>
      <w:autoSpaceDE/>
      <w:autoSpaceDN/>
      <w:adjustRightInd/>
      <w:textAlignment w:val="auto"/>
    </w:pPr>
    <w:rPr>
      <w:rFonts w:eastAsia="MS Mincho"/>
      <w:b/>
      <w:bCs/>
      <w:sz w:val="22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311D18"/>
    <w:rPr>
      <w:rFonts w:ascii="Times New Roman" w:eastAsia="MS Mincho" w:hAnsi="Times New Roman"/>
      <w:b/>
      <w:bCs/>
      <w:sz w:val="22"/>
      <w:lang w:val="en-GB" w:eastAsia="en-US"/>
    </w:rPr>
  </w:style>
  <w:style w:type="paragraph" w:customStyle="1" w:styleId="Figurelegend08">
    <w:name w:val="Стиль Figure_legend + Слева:  08 см"/>
    <w:basedOn w:val="Figurelegend"/>
    <w:rsid w:val="00311D18"/>
    <w:pPr>
      <w:keepLines w:val="0"/>
      <w:tabs>
        <w:tab w:val="left" w:pos="454"/>
      </w:tabs>
      <w:spacing w:before="80" w:after="0"/>
      <w:ind w:left="454"/>
    </w:pPr>
    <w:rPr>
      <w:sz w:val="16"/>
      <w:lang w:val="ru-RU"/>
    </w:rPr>
  </w:style>
  <w:style w:type="paragraph" w:styleId="TableofFigures">
    <w:name w:val="table of figures"/>
    <w:basedOn w:val="Normal"/>
    <w:next w:val="Normal"/>
    <w:rsid w:val="00311D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MS Mincho"/>
      <w:lang w:val="en-GB"/>
    </w:rPr>
  </w:style>
  <w:style w:type="character" w:customStyle="1" w:styleId="BodyText2Char">
    <w:name w:val="Body Text 2 Char"/>
    <w:basedOn w:val="DefaultParagraphFont"/>
    <w:link w:val="BodyText2"/>
    <w:rsid w:val="00311D18"/>
    <w:rPr>
      <w:rFonts w:ascii="Arial" w:hAnsi="Arial" w:cs="Arial"/>
      <w:b/>
      <w:bCs/>
      <w:sz w:val="36"/>
      <w:lang w:val="fr-FR" w:eastAsia="en-US"/>
    </w:rPr>
  </w:style>
  <w:style w:type="paragraph" w:styleId="EndnoteText">
    <w:name w:val="endnote text"/>
    <w:basedOn w:val="Normal"/>
    <w:link w:val="EndnoteTextChar"/>
    <w:rsid w:val="00311D18"/>
    <w:pPr>
      <w:overflowPunct/>
      <w:autoSpaceDE/>
      <w:autoSpaceDN/>
      <w:adjustRightInd/>
      <w:spacing w:before="0"/>
      <w:textAlignment w:val="auto"/>
    </w:pPr>
    <w:rPr>
      <w:rFonts w:eastAsia="MS Mincho"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311D18"/>
    <w:rPr>
      <w:rFonts w:ascii="Times New Roman" w:eastAsia="MS Mincho" w:hAnsi="Times New Roman"/>
      <w:lang w:val="en-GB" w:eastAsia="en-US"/>
    </w:rPr>
  </w:style>
  <w:style w:type="character" w:customStyle="1" w:styleId="apple-style-span">
    <w:name w:val="apple-style-span"/>
    <w:rsid w:val="00311D18"/>
  </w:style>
  <w:style w:type="table" w:customStyle="1" w:styleId="TableGrid1">
    <w:name w:val="Table Grid1"/>
    <w:basedOn w:val="TableNormal"/>
    <w:next w:val="TableGrid"/>
    <w:uiPriority w:val="59"/>
    <w:rsid w:val="00311D18"/>
    <w:rPr>
      <w:rFonts w:asciiTheme="minorHAnsi" w:eastAsiaTheme="minorEastAsia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1Char">
    <w:name w:val="Title 1 Char"/>
    <w:basedOn w:val="DefaultParagraphFont"/>
    <w:link w:val="Title1"/>
    <w:locked/>
    <w:rsid w:val="00311D18"/>
    <w:rPr>
      <w:rFonts w:ascii="Times New Roman" w:hAnsi="Times New Roman"/>
      <w:caps/>
      <w:sz w:val="26"/>
      <w:lang w:val="fr-FR" w:eastAsia="en-US"/>
    </w:rPr>
  </w:style>
  <w:style w:type="paragraph" w:customStyle="1" w:styleId="Agendaitem">
    <w:name w:val="Agenda_item"/>
    <w:basedOn w:val="Title3"/>
    <w:next w:val="Normal"/>
    <w:qFormat/>
    <w:rsid w:val="00311D18"/>
    <w:pPr>
      <w:tabs>
        <w:tab w:val="left" w:pos="1134"/>
        <w:tab w:val="left" w:pos="1871"/>
        <w:tab w:val="left" w:pos="2268"/>
      </w:tabs>
    </w:pPr>
    <w:rPr>
      <w:szCs w:val="22"/>
      <w:lang w:val="en-US"/>
    </w:rPr>
  </w:style>
  <w:style w:type="paragraph" w:customStyle="1" w:styleId="ApptoAnnex">
    <w:name w:val="App_to_Annex"/>
    <w:basedOn w:val="AppendixNo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GB"/>
    </w:rPr>
  </w:style>
  <w:style w:type="character" w:customStyle="1" w:styleId="ArtNoChar">
    <w:name w:val="Art_No Char"/>
    <w:basedOn w:val="DefaultParagraphFont"/>
    <w:link w:val="ArtNo"/>
    <w:locked/>
    <w:rsid w:val="00311D18"/>
    <w:rPr>
      <w:rFonts w:ascii="Times New Roman" w:hAnsi="Times New Roman"/>
      <w:caps/>
      <w:sz w:val="26"/>
      <w:lang w:val="fr-FR" w:eastAsia="en-US"/>
    </w:rPr>
  </w:style>
  <w:style w:type="character" w:customStyle="1" w:styleId="ArttitleCar">
    <w:name w:val="Art_title Car"/>
    <w:basedOn w:val="DefaultParagraphFont"/>
    <w:link w:val="Arttitle"/>
    <w:locked/>
    <w:rsid w:val="00311D18"/>
    <w:rPr>
      <w:rFonts w:ascii="Times New Roman" w:hAnsi="Times New Roman"/>
      <w:b/>
      <w:sz w:val="26"/>
      <w:lang w:val="fr-FR" w:eastAsia="en-US"/>
    </w:rPr>
  </w:style>
  <w:style w:type="paragraph" w:customStyle="1" w:styleId="Normalend">
    <w:name w:val="Normal_end"/>
    <w:basedOn w:val="Normal"/>
    <w:next w:val="Normal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Booktitle">
    <w:name w:val="Book_title"/>
    <w:basedOn w:val="Normal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311D1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18"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311D18"/>
    <w:rPr>
      <w:rFonts w:ascii="Times New Roman" w:hAnsi="Times New Roman"/>
      <w:b/>
      <w:sz w:val="26"/>
      <w:lang w:val="fr-FR" w:eastAsia="en-US"/>
    </w:rPr>
  </w:style>
  <w:style w:type="character" w:customStyle="1" w:styleId="EquationChar">
    <w:name w:val="Equation Char"/>
    <w:basedOn w:val="DefaultParagraphFont"/>
    <w:link w:val="Equation"/>
    <w:locked/>
    <w:rsid w:val="00311D18"/>
    <w:rPr>
      <w:rFonts w:ascii="Times New Roman" w:hAnsi="Times New Roman"/>
      <w:sz w:val="22"/>
      <w:lang w:val="fr-FR" w:eastAsia="en-US"/>
    </w:rPr>
  </w:style>
  <w:style w:type="character" w:customStyle="1" w:styleId="Heading4Char">
    <w:name w:val="Heading 4 Char"/>
    <w:basedOn w:val="DefaultParagraphFont"/>
    <w:link w:val="Heading4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5Char">
    <w:name w:val="Heading 5 Char"/>
    <w:basedOn w:val="DefaultParagraphFont"/>
    <w:link w:val="Heading5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6Char">
    <w:name w:val="Heading 6 Char"/>
    <w:basedOn w:val="DefaultParagraphFont"/>
    <w:link w:val="Heading6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7Char">
    <w:name w:val="Heading 7 Char"/>
    <w:basedOn w:val="DefaultParagraphFont"/>
    <w:link w:val="Heading7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8Char">
    <w:name w:val="Heading 8 Char"/>
    <w:basedOn w:val="DefaultParagraphFont"/>
    <w:link w:val="Heading8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9Char">
    <w:name w:val="Heading 9 Char"/>
    <w:basedOn w:val="DefaultParagraphFont"/>
    <w:link w:val="Heading9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Section1Char">
    <w:name w:val="Section_1 Char"/>
    <w:basedOn w:val="DefaultParagraphFont"/>
    <w:link w:val="Section1"/>
    <w:locked/>
    <w:rsid w:val="00311D18"/>
    <w:rPr>
      <w:rFonts w:ascii="Times New Roman" w:hAnsi="Times New Roman"/>
      <w:b/>
      <w:sz w:val="22"/>
      <w:lang w:val="fr-FR" w:eastAsia="en-US"/>
    </w:rPr>
  </w:style>
  <w:style w:type="character" w:customStyle="1" w:styleId="Section2Char">
    <w:name w:val="Section_2 Char"/>
    <w:basedOn w:val="Section1Char"/>
    <w:link w:val="Section2"/>
    <w:locked/>
    <w:rsid w:val="00311D18"/>
    <w:rPr>
      <w:rFonts w:ascii="Times New Roman" w:hAnsi="Times New Roman"/>
      <w:b w:val="0"/>
      <w:i/>
      <w:sz w:val="22"/>
      <w:lang w:val="fr-FR" w:eastAsia="en-US"/>
    </w:rPr>
  </w:style>
  <w:style w:type="paragraph" w:customStyle="1" w:styleId="Section3">
    <w:name w:val="Section_3"/>
    <w:basedOn w:val="Section1"/>
    <w:link w:val="Section3Char"/>
    <w:rsid w:val="00311D18"/>
    <w:pPr>
      <w:tabs>
        <w:tab w:val="center" w:pos="4820"/>
      </w:tabs>
      <w:spacing w:before="360"/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311D18"/>
    <w:rPr>
      <w:rFonts w:ascii="Times New Roman" w:eastAsia="SimSun" w:hAnsi="Times New Roman"/>
      <w:b w:val="0"/>
      <w:sz w:val="22"/>
      <w:lang w:val="fr-FR" w:eastAsia="en-US"/>
    </w:rPr>
  </w:style>
  <w:style w:type="paragraph" w:customStyle="1" w:styleId="Subsection1">
    <w:name w:val="Subsection_1"/>
    <w:basedOn w:val="Section1"/>
    <w:next w:val="Section1"/>
    <w:qFormat/>
    <w:rsid w:val="00311D18"/>
    <w:pPr>
      <w:tabs>
        <w:tab w:val="center" w:pos="4820"/>
      </w:tabs>
      <w:spacing w:before="360"/>
    </w:pPr>
    <w:rPr>
      <w:lang w:val="en-GB"/>
    </w:rPr>
  </w:style>
  <w:style w:type="paragraph" w:customStyle="1" w:styleId="TableTextS5">
    <w:name w:val="Table_TextS5"/>
    <w:basedOn w:val="Normal"/>
    <w:link w:val="TableTextS5Char"/>
    <w:rsid w:val="00311D18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  <w:jc w:val="left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311D18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311D1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left"/>
    </w:pPr>
  </w:style>
  <w:style w:type="paragraph" w:customStyle="1" w:styleId="Volumetitle">
    <w:name w:val="Volume_title"/>
    <w:basedOn w:val="ArtNo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AppArtNo">
    <w:name w:val="App_Art_No"/>
    <w:basedOn w:val="ArtNo"/>
    <w:next w:val="AppArttitle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Part1">
    <w:name w:val="Part_1"/>
    <w:basedOn w:val="Subsection1"/>
    <w:next w:val="Section1"/>
    <w:qFormat/>
    <w:rsid w:val="00311D18"/>
  </w:style>
  <w:style w:type="table" w:customStyle="1" w:styleId="TableGrid2">
    <w:name w:val="Table Grid2"/>
    <w:basedOn w:val="TableNormal"/>
    <w:next w:val="TableGrid"/>
    <w:rsid w:val="00311D1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121C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21C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21C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21C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uiPriority w:val="39"/>
    <w:rsid w:val="00121C02"/>
  </w:style>
  <w:style w:type="paragraph" w:styleId="TOC4">
    <w:name w:val="toc 4"/>
    <w:basedOn w:val="TOC3"/>
    <w:uiPriority w:val="39"/>
    <w:rsid w:val="00121C02"/>
    <w:pPr>
      <w:spacing w:before="80"/>
    </w:pPr>
  </w:style>
  <w:style w:type="paragraph" w:styleId="TOC3">
    <w:name w:val="toc 3"/>
    <w:basedOn w:val="TOC2"/>
    <w:uiPriority w:val="39"/>
    <w:rsid w:val="00121C02"/>
  </w:style>
  <w:style w:type="paragraph" w:styleId="TOC2">
    <w:name w:val="toc 2"/>
    <w:basedOn w:val="TOC1"/>
    <w:uiPriority w:val="39"/>
    <w:rsid w:val="00121C02"/>
    <w:pPr>
      <w:spacing w:before="160"/>
    </w:pPr>
  </w:style>
  <w:style w:type="paragraph" w:styleId="TOC1">
    <w:name w:val="toc 1"/>
    <w:basedOn w:val="Normal"/>
    <w:uiPriority w:val="39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uiPriority w:val="39"/>
    <w:rsid w:val="00121C02"/>
  </w:style>
  <w:style w:type="paragraph" w:styleId="TOC6">
    <w:name w:val="toc 6"/>
    <w:basedOn w:val="TOC4"/>
    <w:uiPriority w:val="39"/>
    <w:rsid w:val="00121C02"/>
  </w:style>
  <w:style w:type="paragraph" w:styleId="TOC5">
    <w:name w:val="toc 5"/>
    <w:basedOn w:val="TOC4"/>
    <w:uiPriority w:val="39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link w:val="EquationChar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link w:val="Title1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link w:val="Art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link w:val="ChaptitleChar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uiPriority w:val="59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uiPriority w:val="39"/>
    <w:rsid w:val="00121C02"/>
  </w:style>
  <w:style w:type="paragraph" w:customStyle="1" w:styleId="Headingb0">
    <w:name w:val="Heading_b"/>
    <w:basedOn w:val="Heading3"/>
    <w:next w:val="Normal"/>
    <w:link w:val="HeadingbChar"/>
    <w:qFormat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uiPriority w:val="34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link w:val="Section1Char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link w:val="BodyText2Char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uiPriority w:val="99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uiPriority w:val="99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AnnextitleChar1">
    <w:name w:val="Annex_title Char1"/>
    <w:basedOn w:val="DefaultParagraphFont"/>
    <w:locked/>
    <w:rsid w:val="00311D18"/>
    <w:rPr>
      <w:rFonts w:ascii="Times New Roman Bold" w:hAnsi="Times New Roman Bold"/>
      <w:b/>
      <w:sz w:val="26"/>
      <w:lang w:val="ru-RU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311D18"/>
    <w:rPr>
      <w:rFonts w:ascii="Times New Roman" w:hAnsi="Times New Roman"/>
      <w:lang w:val="fr-FR" w:eastAsia="en-US"/>
    </w:rPr>
  </w:style>
  <w:style w:type="character" w:customStyle="1" w:styleId="ReasonsChar">
    <w:name w:val="Reasons Char"/>
    <w:basedOn w:val="DefaultParagraphFont"/>
    <w:link w:val="Reasons"/>
    <w:locked/>
    <w:rsid w:val="00311D18"/>
    <w:rPr>
      <w:rFonts w:ascii="Times New Roman" w:hAnsi="Times New Roman"/>
      <w:sz w:val="22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11D18"/>
    <w:rPr>
      <w:rFonts w:ascii="Times New Roman" w:hAnsi="Times New Roman"/>
      <w:b/>
      <w:lang w:val="fr-FR" w:eastAsia="en-US"/>
    </w:rPr>
  </w:style>
  <w:style w:type="paragraph" w:customStyle="1" w:styleId="Opinionref">
    <w:name w:val="Opinion_ref"/>
    <w:basedOn w:val="Normal"/>
    <w:next w:val="Normalaftertitle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Proposal">
    <w:name w:val="Proposal"/>
    <w:basedOn w:val="Normal"/>
    <w:next w:val="Normal"/>
    <w:link w:val="ProposalChar"/>
    <w:rsid w:val="00311D1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311D18"/>
    <w:rPr>
      <w:rFonts w:ascii="Times New Roman" w:hAnsi="Times New Roman"/>
      <w:sz w:val="22"/>
      <w:lang w:eastAsia="en-US"/>
    </w:rPr>
  </w:style>
  <w:style w:type="paragraph" w:customStyle="1" w:styleId="Sujet">
    <w:name w:val="Sujet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ind w:left="1418"/>
      <w:jc w:val="left"/>
    </w:pPr>
    <w:rPr>
      <w:rFonts w:ascii="Arial" w:eastAsia="MS Mincho" w:hAnsi="Arial"/>
      <w:sz w:val="32"/>
      <w:lang w:val="en-GB"/>
    </w:rPr>
  </w:style>
  <w:style w:type="paragraph" w:customStyle="1" w:styleId="Blanc0">
    <w:name w:val="Blanc"/>
    <w:basedOn w:val="Tabletitle"/>
    <w:next w:val="Tabletext"/>
    <w:rsid w:val="00311D18"/>
    <w:pPr>
      <w:tabs>
        <w:tab w:val="clear" w:pos="794"/>
        <w:tab w:val="clear" w:pos="1191"/>
        <w:tab w:val="clear" w:pos="1588"/>
        <w:tab w:val="clear" w:pos="1985"/>
      </w:tabs>
      <w:spacing w:after="57" w:line="12" w:lineRule="exact"/>
    </w:pPr>
    <w:rPr>
      <w:rFonts w:ascii="Times New Roman" w:eastAsia="MS Mincho" w:hAnsi="Times New Roman"/>
      <w:b w:val="0"/>
      <w:sz w:val="8"/>
      <w:lang w:val="en-GB"/>
    </w:rPr>
  </w:style>
  <w:style w:type="paragraph" w:customStyle="1" w:styleId="Tablefin">
    <w:name w:val="Table_fin"/>
    <w:basedOn w:val="Normal"/>
    <w:next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MS Mincho"/>
      <w:sz w:val="12"/>
      <w:lang w:val="en-GB"/>
    </w:rPr>
  </w:style>
  <w:style w:type="paragraph" w:customStyle="1" w:styleId="CouvrecNo">
    <w:name w:val="Couv_rec_No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6"/>
      <w:ind w:left="1418"/>
    </w:pPr>
    <w:rPr>
      <w:rFonts w:ascii="Arial" w:eastAsia="MS Mincho" w:hAnsi="Arial"/>
      <w:sz w:val="32"/>
      <w:lang w:val="en-GB"/>
    </w:rPr>
  </w:style>
  <w:style w:type="paragraph" w:customStyle="1" w:styleId="Couvrectitle">
    <w:name w:val="Couv_rec_title"/>
    <w:basedOn w:val="Normal"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ind w:left="1418"/>
      <w:jc w:val="left"/>
    </w:pPr>
    <w:rPr>
      <w:rFonts w:ascii="Arial" w:eastAsia="MS Mincho" w:hAnsi="Arial"/>
      <w:b/>
      <w:sz w:val="36"/>
      <w:lang w:val="en-GB"/>
    </w:rPr>
  </w:style>
  <w:style w:type="paragraph" w:customStyle="1" w:styleId="RecCCITTNo">
    <w:name w:val="Rec_CCITT_No"/>
    <w:basedOn w:val="Normal"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eastAsia="MS Mincho"/>
      <w:b/>
      <w:sz w:val="24"/>
      <w:lang w:val="en-GB"/>
    </w:rPr>
  </w:style>
  <w:style w:type="paragraph" w:customStyle="1" w:styleId="ASN1continue">
    <w:name w:val="ASN.1_continue"/>
    <w:basedOn w:val="ASN1"/>
    <w:rsid w:val="00311D1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rFonts w:ascii="Times New Roman" w:eastAsia="MS Mincho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spacing w:before="200"/>
    </w:pPr>
    <w:rPr>
      <w:rFonts w:ascii="Arial" w:eastAsia="MS Mincho" w:hAnsi="Arial"/>
      <w:lang w:val="en-GB"/>
    </w:rPr>
  </w:style>
  <w:style w:type="paragraph" w:styleId="Title">
    <w:name w:val="Title"/>
    <w:basedOn w:val="Normal"/>
    <w:next w:val="Normal"/>
    <w:link w:val="TitleChar"/>
    <w:qFormat/>
    <w:rsid w:val="00311D18"/>
    <w:pPr>
      <w:spacing w:before="840" w:after="480"/>
      <w:jc w:val="center"/>
    </w:pPr>
    <w:rPr>
      <w:rFonts w:eastAsia="MS Mincho"/>
      <w:b/>
      <w:sz w:val="26"/>
      <w:lang w:val="en-GB"/>
    </w:rPr>
  </w:style>
  <w:style w:type="character" w:customStyle="1" w:styleId="TitleChar">
    <w:name w:val="Title Char"/>
    <w:basedOn w:val="DefaultParagraphFont"/>
    <w:link w:val="Title"/>
    <w:rsid w:val="00311D18"/>
    <w:rPr>
      <w:rFonts w:ascii="Times New Roman" w:eastAsia="MS Mincho" w:hAnsi="Times New Roman"/>
      <w:b/>
      <w:sz w:val="26"/>
      <w:lang w:val="en-GB" w:eastAsia="en-US"/>
    </w:rPr>
  </w:style>
  <w:style w:type="paragraph" w:customStyle="1" w:styleId="SAP">
    <w:name w:val="SAP"/>
    <w:basedOn w:val="Normal"/>
    <w:rsid w:val="00311D18"/>
    <w:pPr>
      <w:spacing w:before="960" w:after="240"/>
      <w:jc w:val="right"/>
    </w:pPr>
    <w:rPr>
      <w:rFonts w:ascii="C39T36Lfz" w:eastAsia="MS Mincho" w:hAnsi="C39T36Lfz"/>
      <w:sz w:val="104"/>
      <w:lang w:val="en-GB"/>
    </w:rPr>
  </w:style>
  <w:style w:type="paragraph" w:customStyle="1" w:styleId="ASN1italic">
    <w:name w:val="ASN.1_italic"/>
    <w:basedOn w:val="ASN1"/>
    <w:rsid w:val="00311D1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rFonts w:ascii="Times New Roman" w:eastAsia="MS Mincho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311D18"/>
    <w:pPr>
      <w:spacing w:before="0"/>
    </w:pPr>
    <w:rPr>
      <w:rFonts w:eastAsia="MS Mincho"/>
      <w:color w:val="FF0000"/>
      <w:lang w:val="en-GB"/>
    </w:rPr>
  </w:style>
  <w:style w:type="paragraph" w:customStyle="1" w:styleId="Note1">
    <w:name w:val="Note 1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60" w:line="199" w:lineRule="exact"/>
      <w:ind w:left="284"/>
    </w:pPr>
    <w:rPr>
      <w:rFonts w:eastAsia="MS Mincho"/>
      <w:sz w:val="20"/>
      <w:lang w:val="en-GB"/>
    </w:rPr>
  </w:style>
  <w:style w:type="paragraph" w:customStyle="1" w:styleId="Note2">
    <w:name w:val="Note 2"/>
    <w:basedOn w:val="Note1"/>
    <w:rsid w:val="00311D18"/>
    <w:pPr>
      <w:ind w:left="1077"/>
    </w:pPr>
  </w:style>
  <w:style w:type="paragraph" w:customStyle="1" w:styleId="Note3">
    <w:name w:val="Note 3"/>
    <w:basedOn w:val="Note1"/>
    <w:rsid w:val="00311D18"/>
    <w:pPr>
      <w:ind w:left="1474"/>
    </w:pPr>
  </w:style>
  <w:style w:type="paragraph" w:customStyle="1" w:styleId="RecISONo">
    <w:name w:val="Rec_ISO_No"/>
    <w:basedOn w:val="Normal"/>
    <w:rsid w:val="00311D18"/>
    <w:pPr>
      <w:keepNext/>
      <w:keepLines/>
      <w:spacing w:before="720"/>
      <w:jc w:val="left"/>
    </w:pPr>
    <w:rPr>
      <w:rFonts w:eastAsia="MS Mincho"/>
      <w:b/>
      <w:lang w:val="en-GB"/>
    </w:rPr>
  </w:style>
  <w:style w:type="paragraph" w:customStyle="1" w:styleId="TableLegend0">
    <w:name w:val="Table_Legend"/>
    <w:basedOn w:val="Normal"/>
    <w:next w:val="Normal"/>
    <w:rsid w:val="00311D18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overflowPunct/>
      <w:autoSpaceDE/>
      <w:autoSpaceDN/>
      <w:adjustRightInd/>
      <w:spacing w:before="86"/>
      <w:textAlignment w:val="auto"/>
    </w:pPr>
    <w:rPr>
      <w:rFonts w:eastAsia="MS Mincho"/>
      <w:sz w:val="18"/>
      <w:lang w:val="en-GB"/>
    </w:rPr>
  </w:style>
  <w:style w:type="paragraph" w:customStyle="1" w:styleId="AnnexRef0">
    <w:name w:val="Annex_Ref"/>
    <w:basedOn w:val="Normal"/>
    <w:next w:val="Normal"/>
    <w:rsid w:val="00311D18"/>
    <w:pPr>
      <w:overflowPunct/>
      <w:autoSpaceDE/>
      <w:autoSpaceDN/>
      <w:adjustRightInd/>
      <w:spacing w:before="0"/>
      <w:jc w:val="center"/>
      <w:textAlignment w:val="auto"/>
    </w:pPr>
    <w:rPr>
      <w:rFonts w:eastAsia="MS Mincho"/>
      <w:lang w:val="en-GB"/>
    </w:rPr>
  </w:style>
  <w:style w:type="character" w:customStyle="1" w:styleId="italic">
    <w:name w:val="italic"/>
    <w:basedOn w:val="DefaultParagraphFont"/>
    <w:uiPriority w:val="99"/>
    <w:rsid w:val="00311D18"/>
    <w:rPr>
      <w:rFonts w:cs="Times New Roman"/>
      <w:i/>
    </w:rPr>
  </w:style>
  <w:style w:type="paragraph" w:customStyle="1" w:styleId="NormalITU">
    <w:name w:val="Normal_ITU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overflowPunct/>
      <w:jc w:val="left"/>
      <w:textAlignment w:val="auto"/>
    </w:pPr>
    <w:rPr>
      <w:rFonts w:eastAsia="MS Mincho" w:cs="Arial"/>
      <w:sz w:val="24"/>
      <w:lang w:val="en-US"/>
    </w:rPr>
  </w:style>
  <w:style w:type="character" w:customStyle="1" w:styleId="BalloonTextChar">
    <w:name w:val="Balloon Text Char"/>
    <w:basedOn w:val="DefaultParagraphFont"/>
    <w:link w:val="BalloonText"/>
    <w:rsid w:val="00311D18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rsid w:val="00311D1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11D18"/>
    <w:pPr>
      <w:overflowPunct/>
      <w:autoSpaceDE/>
      <w:autoSpaceDN/>
      <w:adjustRightInd/>
      <w:textAlignment w:val="auto"/>
    </w:pPr>
    <w:rPr>
      <w:rFonts w:eastAsia="MS Mincho"/>
      <w:b/>
      <w:bCs/>
      <w:sz w:val="22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311D18"/>
    <w:rPr>
      <w:rFonts w:ascii="Times New Roman" w:eastAsia="MS Mincho" w:hAnsi="Times New Roman"/>
      <w:b/>
      <w:bCs/>
      <w:sz w:val="22"/>
      <w:lang w:val="en-GB" w:eastAsia="en-US"/>
    </w:rPr>
  </w:style>
  <w:style w:type="paragraph" w:customStyle="1" w:styleId="Figurelegend08">
    <w:name w:val="Стиль Figure_legend + Слева:  08 см"/>
    <w:basedOn w:val="Figurelegend"/>
    <w:rsid w:val="00311D18"/>
    <w:pPr>
      <w:keepLines w:val="0"/>
      <w:tabs>
        <w:tab w:val="left" w:pos="454"/>
      </w:tabs>
      <w:spacing w:before="80" w:after="0"/>
      <w:ind w:left="454"/>
    </w:pPr>
    <w:rPr>
      <w:sz w:val="16"/>
      <w:lang w:val="ru-RU"/>
    </w:rPr>
  </w:style>
  <w:style w:type="paragraph" w:styleId="TableofFigures">
    <w:name w:val="table of figures"/>
    <w:basedOn w:val="Normal"/>
    <w:next w:val="Normal"/>
    <w:rsid w:val="00311D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MS Mincho"/>
      <w:lang w:val="en-GB"/>
    </w:rPr>
  </w:style>
  <w:style w:type="character" w:customStyle="1" w:styleId="BodyText2Char">
    <w:name w:val="Body Text 2 Char"/>
    <w:basedOn w:val="DefaultParagraphFont"/>
    <w:link w:val="BodyText2"/>
    <w:rsid w:val="00311D18"/>
    <w:rPr>
      <w:rFonts w:ascii="Arial" w:hAnsi="Arial" w:cs="Arial"/>
      <w:b/>
      <w:bCs/>
      <w:sz w:val="36"/>
      <w:lang w:val="fr-FR" w:eastAsia="en-US"/>
    </w:rPr>
  </w:style>
  <w:style w:type="paragraph" w:styleId="EndnoteText">
    <w:name w:val="endnote text"/>
    <w:basedOn w:val="Normal"/>
    <w:link w:val="EndnoteTextChar"/>
    <w:rsid w:val="00311D18"/>
    <w:pPr>
      <w:overflowPunct/>
      <w:autoSpaceDE/>
      <w:autoSpaceDN/>
      <w:adjustRightInd/>
      <w:spacing w:before="0"/>
      <w:textAlignment w:val="auto"/>
    </w:pPr>
    <w:rPr>
      <w:rFonts w:eastAsia="MS Mincho"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311D18"/>
    <w:rPr>
      <w:rFonts w:ascii="Times New Roman" w:eastAsia="MS Mincho" w:hAnsi="Times New Roman"/>
      <w:lang w:val="en-GB" w:eastAsia="en-US"/>
    </w:rPr>
  </w:style>
  <w:style w:type="character" w:customStyle="1" w:styleId="apple-style-span">
    <w:name w:val="apple-style-span"/>
    <w:rsid w:val="00311D18"/>
  </w:style>
  <w:style w:type="table" w:customStyle="1" w:styleId="TableGrid1">
    <w:name w:val="Table Grid1"/>
    <w:basedOn w:val="TableNormal"/>
    <w:next w:val="TableGrid"/>
    <w:uiPriority w:val="59"/>
    <w:rsid w:val="00311D18"/>
    <w:rPr>
      <w:rFonts w:asciiTheme="minorHAnsi" w:eastAsiaTheme="minorEastAsia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1Char">
    <w:name w:val="Title 1 Char"/>
    <w:basedOn w:val="DefaultParagraphFont"/>
    <w:link w:val="Title1"/>
    <w:locked/>
    <w:rsid w:val="00311D18"/>
    <w:rPr>
      <w:rFonts w:ascii="Times New Roman" w:hAnsi="Times New Roman"/>
      <w:caps/>
      <w:sz w:val="26"/>
      <w:lang w:val="fr-FR" w:eastAsia="en-US"/>
    </w:rPr>
  </w:style>
  <w:style w:type="paragraph" w:customStyle="1" w:styleId="Agendaitem">
    <w:name w:val="Agenda_item"/>
    <w:basedOn w:val="Title3"/>
    <w:next w:val="Normal"/>
    <w:qFormat/>
    <w:rsid w:val="00311D18"/>
    <w:pPr>
      <w:tabs>
        <w:tab w:val="left" w:pos="1134"/>
        <w:tab w:val="left" w:pos="1871"/>
        <w:tab w:val="left" w:pos="2268"/>
      </w:tabs>
    </w:pPr>
    <w:rPr>
      <w:szCs w:val="22"/>
      <w:lang w:val="en-US"/>
    </w:rPr>
  </w:style>
  <w:style w:type="paragraph" w:customStyle="1" w:styleId="ApptoAnnex">
    <w:name w:val="App_to_Annex"/>
    <w:basedOn w:val="AppendixNo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GB"/>
    </w:rPr>
  </w:style>
  <w:style w:type="character" w:customStyle="1" w:styleId="ArtNoChar">
    <w:name w:val="Art_No Char"/>
    <w:basedOn w:val="DefaultParagraphFont"/>
    <w:link w:val="ArtNo"/>
    <w:locked/>
    <w:rsid w:val="00311D18"/>
    <w:rPr>
      <w:rFonts w:ascii="Times New Roman" w:hAnsi="Times New Roman"/>
      <w:caps/>
      <w:sz w:val="26"/>
      <w:lang w:val="fr-FR" w:eastAsia="en-US"/>
    </w:rPr>
  </w:style>
  <w:style w:type="character" w:customStyle="1" w:styleId="ArttitleCar">
    <w:name w:val="Art_title Car"/>
    <w:basedOn w:val="DefaultParagraphFont"/>
    <w:link w:val="Arttitle"/>
    <w:locked/>
    <w:rsid w:val="00311D18"/>
    <w:rPr>
      <w:rFonts w:ascii="Times New Roman" w:hAnsi="Times New Roman"/>
      <w:b/>
      <w:sz w:val="26"/>
      <w:lang w:val="fr-FR" w:eastAsia="en-US"/>
    </w:rPr>
  </w:style>
  <w:style w:type="paragraph" w:customStyle="1" w:styleId="Normalend">
    <w:name w:val="Normal_end"/>
    <w:basedOn w:val="Normal"/>
    <w:next w:val="Normal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Booktitle">
    <w:name w:val="Book_title"/>
    <w:basedOn w:val="Normal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311D1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18"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311D18"/>
    <w:rPr>
      <w:rFonts w:ascii="Times New Roman" w:hAnsi="Times New Roman"/>
      <w:b/>
      <w:sz w:val="26"/>
      <w:lang w:val="fr-FR" w:eastAsia="en-US"/>
    </w:rPr>
  </w:style>
  <w:style w:type="character" w:customStyle="1" w:styleId="EquationChar">
    <w:name w:val="Equation Char"/>
    <w:basedOn w:val="DefaultParagraphFont"/>
    <w:link w:val="Equation"/>
    <w:locked/>
    <w:rsid w:val="00311D18"/>
    <w:rPr>
      <w:rFonts w:ascii="Times New Roman" w:hAnsi="Times New Roman"/>
      <w:sz w:val="22"/>
      <w:lang w:val="fr-FR" w:eastAsia="en-US"/>
    </w:rPr>
  </w:style>
  <w:style w:type="character" w:customStyle="1" w:styleId="Heading4Char">
    <w:name w:val="Heading 4 Char"/>
    <w:basedOn w:val="DefaultParagraphFont"/>
    <w:link w:val="Heading4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5Char">
    <w:name w:val="Heading 5 Char"/>
    <w:basedOn w:val="DefaultParagraphFont"/>
    <w:link w:val="Heading5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6Char">
    <w:name w:val="Heading 6 Char"/>
    <w:basedOn w:val="DefaultParagraphFont"/>
    <w:link w:val="Heading6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7Char">
    <w:name w:val="Heading 7 Char"/>
    <w:basedOn w:val="DefaultParagraphFont"/>
    <w:link w:val="Heading7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8Char">
    <w:name w:val="Heading 8 Char"/>
    <w:basedOn w:val="DefaultParagraphFont"/>
    <w:link w:val="Heading8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9Char">
    <w:name w:val="Heading 9 Char"/>
    <w:basedOn w:val="DefaultParagraphFont"/>
    <w:link w:val="Heading9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Section1Char">
    <w:name w:val="Section_1 Char"/>
    <w:basedOn w:val="DefaultParagraphFont"/>
    <w:link w:val="Section1"/>
    <w:locked/>
    <w:rsid w:val="00311D18"/>
    <w:rPr>
      <w:rFonts w:ascii="Times New Roman" w:hAnsi="Times New Roman"/>
      <w:b/>
      <w:sz w:val="22"/>
      <w:lang w:val="fr-FR" w:eastAsia="en-US"/>
    </w:rPr>
  </w:style>
  <w:style w:type="character" w:customStyle="1" w:styleId="Section2Char">
    <w:name w:val="Section_2 Char"/>
    <w:basedOn w:val="Section1Char"/>
    <w:link w:val="Section2"/>
    <w:locked/>
    <w:rsid w:val="00311D18"/>
    <w:rPr>
      <w:rFonts w:ascii="Times New Roman" w:hAnsi="Times New Roman"/>
      <w:b w:val="0"/>
      <w:i/>
      <w:sz w:val="22"/>
      <w:lang w:val="fr-FR" w:eastAsia="en-US"/>
    </w:rPr>
  </w:style>
  <w:style w:type="paragraph" w:customStyle="1" w:styleId="Section3">
    <w:name w:val="Section_3"/>
    <w:basedOn w:val="Section1"/>
    <w:link w:val="Section3Char"/>
    <w:rsid w:val="00311D18"/>
    <w:pPr>
      <w:tabs>
        <w:tab w:val="center" w:pos="4820"/>
      </w:tabs>
      <w:spacing w:before="360"/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311D18"/>
    <w:rPr>
      <w:rFonts w:ascii="Times New Roman" w:eastAsia="SimSun" w:hAnsi="Times New Roman"/>
      <w:b w:val="0"/>
      <w:sz w:val="22"/>
      <w:lang w:val="fr-FR" w:eastAsia="en-US"/>
    </w:rPr>
  </w:style>
  <w:style w:type="paragraph" w:customStyle="1" w:styleId="Subsection1">
    <w:name w:val="Subsection_1"/>
    <w:basedOn w:val="Section1"/>
    <w:next w:val="Section1"/>
    <w:qFormat/>
    <w:rsid w:val="00311D18"/>
    <w:pPr>
      <w:tabs>
        <w:tab w:val="center" w:pos="4820"/>
      </w:tabs>
      <w:spacing w:before="360"/>
    </w:pPr>
    <w:rPr>
      <w:lang w:val="en-GB"/>
    </w:rPr>
  </w:style>
  <w:style w:type="paragraph" w:customStyle="1" w:styleId="TableTextS5">
    <w:name w:val="Table_TextS5"/>
    <w:basedOn w:val="Normal"/>
    <w:link w:val="TableTextS5Char"/>
    <w:rsid w:val="00311D18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  <w:jc w:val="left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311D18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311D1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left"/>
    </w:pPr>
  </w:style>
  <w:style w:type="paragraph" w:customStyle="1" w:styleId="Volumetitle">
    <w:name w:val="Volume_title"/>
    <w:basedOn w:val="ArtNo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AppArtNo">
    <w:name w:val="App_Art_No"/>
    <w:basedOn w:val="ArtNo"/>
    <w:next w:val="AppArttitle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Part1">
    <w:name w:val="Part_1"/>
    <w:basedOn w:val="Subsection1"/>
    <w:next w:val="Section1"/>
    <w:qFormat/>
    <w:rsid w:val="00311D18"/>
  </w:style>
  <w:style w:type="table" w:customStyle="1" w:styleId="TableGrid2">
    <w:name w:val="Table Grid2"/>
    <w:basedOn w:val="TableNormal"/>
    <w:next w:val="TableGrid"/>
    <w:rsid w:val="00311D1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6306</Words>
  <Characters>47213</Characters>
  <Application>Microsoft Office Word</Application>
  <DocSecurity>0</DocSecurity>
  <Lines>393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53413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5</cp:revision>
  <cp:lastPrinted>2009-01-30T13:07:00Z</cp:lastPrinted>
  <dcterms:created xsi:type="dcterms:W3CDTF">2013-04-22T15:06:00Z</dcterms:created>
  <dcterms:modified xsi:type="dcterms:W3CDTF">2013-04-24T13:31:00Z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