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111"/>
        <w:gridCol w:w="1842"/>
        <w:gridCol w:w="2268"/>
      </w:tblGrid>
      <w:tr w:rsidR="00590119" w:rsidRPr="0055099D" w:rsidTr="00594CFE">
        <w:trPr>
          <w:cantSplit/>
        </w:trPr>
        <w:tc>
          <w:tcPr>
            <w:tcW w:w="1418" w:type="dxa"/>
            <w:gridSpan w:val="2"/>
            <w:vAlign w:val="center"/>
          </w:tcPr>
          <w:p w:rsidR="00590119" w:rsidRPr="0055099D" w:rsidRDefault="00590119" w:rsidP="00865B8E">
            <w:pPr>
              <w:tabs>
                <w:tab w:val="right" w:pos="8732"/>
              </w:tabs>
              <w:spacing w:before="0"/>
              <w:rPr>
                <w:rFonts w:ascii="宋体" w:hAnsi="宋体"/>
                <w:b/>
                <w:bCs/>
                <w:iCs/>
                <w:color w:val="FFFFFF"/>
                <w:sz w:val="26"/>
                <w:szCs w:val="26"/>
              </w:rPr>
            </w:pPr>
            <w:r w:rsidRPr="0055099D">
              <w:rPr>
                <w:noProof/>
                <w:lang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宋体"/>
                <w:b/>
                <w:bCs/>
                <w:sz w:val="28"/>
                <w:szCs w:val="28"/>
                <w:lang w:eastAsia="zh-CN"/>
              </w:rPr>
            </w:pPr>
            <w:r w:rsidRPr="0055099D">
              <w:rPr>
                <w:rFonts w:hAnsi="宋体" w:hint="eastAsia"/>
                <w:b/>
                <w:bCs/>
                <w:sz w:val="28"/>
                <w:szCs w:val="28"/>
                <w:lang w:eastAsia="zh-CN"/>
              </w:rPr>
              <w:t>国</w:t>
            </w:r>
            <w:r w:rsidRPr="0055099D">
              <w:rPr>
                <w:rFonts w:hAnsi="宋体" w:hint="eastAsia"/>
                <w:b/>
                <w:bCs/>
                <w:sz w:val="28"/>
                <w:szCs w:val="28"/>
                <w:lang w:eastAsia="zh-CN"/>
              </w:rPr>
              <w:t xml:space="preserve"> </w:t>
            </w:r>
            <w:r w:rsidRPr="0055099D">
              <w:rPr>
                <w:rFonts w:hAnsi="宋体" w:hint="eastAsia"/>
                <w:b/>
                <w:bCs/>
                <w:sz w:val="28"/>
                <w:szCs w:val="28"/>
                <w:lang w:eastAsia="zh-CN"/>
              </w:rPr>
              <w:t>际</w:t>
            </w:r>
            <w:r w:rsidRPr="0055099D">
              <w:rPr>
                <w:rFonts w:hAnsi="宋体" w:hint="eastAsia"/>
                <w:b/>
                <w:bCs/>
                <w:sz w:val="28"/>
                <w:szCs w:val="28"/>
                <w:lang w:eastAsia="zh-CN"/>
              </w:rPr>
              <w:t xml:space="preserve"> </w:t>
            </w:r>
            <w:r w:rsidRPr="0055099D">
              <w:rPr>
                <w:rFonts w:hAnsi="宋体" w:hint="eastAsia"/>
                <w:b/>
                <w:bCs/>
                <w:sz w:val="28"/>
                <w:szCs w:val="28"/>
                <w:lang w:eastAsia="zh-CN"/>
              </w:rPr>
              <w:t>电</w:t>
            </w:r>
            <w:r w:rsidRPr="0055099D">
              <w:rPr>
                <w:rFonts w:hAnsi="宋体" w:hint="eastAsia"/>
                <w:b/>
                <w:bCs/>
                <w:sz w:val="28"/>
                <w:szCs w:val="28"/>
                <w:lang w:eastAsia="zh-CN"/>
              </w:rPr>
              <w:t xml:space="preserve"> </w:t>
            </w:r>
            <w:r w:rsidRPr="0055099D">
              <w:rPr>
                <w:rFonts w:hAnsi="宋体" w:hint="eastAsia"/>
                <w:b/>
                <w:bCs/>
                <w:sz w:val="28"/>
                <w:szCs w:val="28"/>
                <w:lang w:eastAsia="zh-CN"/>
              </w:rPr>
              <w:t>信</w:t>
            </w:r>
            <w:r w:rsidRPr="0055099D">
              <w:rPr>
                <w:rFonts w:hAnsi="宋体" w:hint="eastAsia"/>
                <w:b/>
                <w:bCs/>
                <w:sz w:val="28"/>
                <w:szCs w:val="28"/>
                <w:lang w:eastAsia="zh-CN"/>
              </w:rPr>
              <w:t xml:space="preserve"> </w:t>
            </w:r>
            <w:r w:rsidRPr="0055099D">
              <w:rPr>
                <w:rFonts w:hAnsi="宋体" w:hint="eastAsia"/>
                <w:b/>
                <w:bCs/>
                <w:sz w:val="28"/>
                <w:szCs w:val="28"/>
                <w:lang w:eastAsia="zh-CN"/>
              </w:rPr>
              <w:t>联</w:t>
            </w:r>
            <w:r w:rsidRPr="0055099D">
              <w:rPr>
                <w:rFonts w:hAnsi="宋体" w:hint="eastAsia"/>
                <w:b/>
                <w:bCs/>
                <w:sz w:val="28"/>
                <w:szCs w:val="28"/>
                <w:lang w:eastAsia="zh-CN"/>
              </w:rPr>
              <w:t xml:space="preserve"> </w:t>
            </w:r>
            <w:r w:rsidRPr="0055099D">
              <w:rPr>
                <w:rFonts w:hAnsi="宋体" w:hint="eastAsia"/>
                <w:b/>
                <w:bCs/>
                <w:sz w:val="28"/>
                <w:szCs w:val="28"/>
                <w:lang w:eastAsia="zh-CN"/>
              </w:rPr>
              <w:t>盟</w:t>
            </w:r>
          </w:p>
          <w:p w:rsidR="00590119" w:rsidRPr="0055099D" w:rsidRDefault="006B463C" w:rsidP="00865B8E">
            <w:pPr>
              <w:tabs>
                <w:tab w:val="right" w:pos="8732"/>
              </w:tabs>
              <w:spacing w:before="0"/>
              <w:rPr>
                <w:rFonts w:ascii="宋体" w:hAnsi="宋体"/>
                <w:b/>
                <w:bCs/>
                <w:iCs/>
                <w:color w:val="FFFFFF"/>
                <w:sz w:val="26"/>
                <w:szCs w:val="26"/>
                <w:lang w:eastAsia="zh-CN"/>
              </w:rPr>
            </w:pPr>
            <w:r w:rsidRPr="0055099D">
              <w:rPr>
                <w:rFonts w:ascii="宋体" w:hAnsi="宋体"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CE13B6" w:rsidRPr="0055099D" w:rsidTr="00594CFE">
        <w:trPr>
          <w:cantSplit/>
        </w:trPr>
        <w:tc>
          <w:tcPr>
            <w:tcW w:w="1418" w:type="dxa"/>
            <w:gridSpan w:val="2"/>
            <w:vAlign w:val="center"/>
          </w:tcPr>
          <w:p w:rsidR="00CE13B6" w:rsidRPr="0055099D" w:rsidRDefault="00CE13B6" w:rsidP="00865B8E">
            <w:pPr>
              <w:tabs>
                <w:tab w:val="right" w:pos="8732"/>
              </w:tabs>
              <w:spacing w:before="0"/>
              <w:rPr>
                <w:noProof/>
                <w:lang w:val="en-US" w:eastAsia="zh-CN"/>
              </w:rPr>
            </w:pPr>
          </w:p>
        </w:tc>
        <w:tc>
          <w:tcPr>
            <w:tcW w:w="5953" w:type="dxa"/>
            <w:gridSpan w:val="2"/>
            <w:vAlign w:val="center"/>
          </w:tcPr>
          <w:p w:rsidR="00CE13B6" w:rsidRPr="0055099D" w:rsidRDefault="00CE13B6" w:rsidP="00865B8E">
            <w:pPr>
              <w:tabs>
                <w:tab w:val="right" w:pos="8732"/>
              </w:tabs>
              <w:spacing w:before="0"/>
              <w:rPr>
                <w:rFonts w:hAnsi="宋体"/>
                <w:b/>
                <w:bCs/>
                <w:sz w:val="28"/>
                <w:szCs w:val="28"/>
                <w:lang w:eastAsia="zh-CN"/>
              </w:rPr>
            </w:pPr>
          </w:p>
        </w:tc>
        <w:tc>
          <w:tcPr>
            <w:tcW w:w="2268" w:type="dxa"/>
            <w:vAlign w:val="center"/>
          </w:tcPr>
          <w:p w:rsidR="00CE13B6" w:rsidRPr="0055099D" w:rsidRDefault="00CE13B6" w:rsidP="00865B8E">
            <w:pPr>
              <w:spacing w:before="0"/>
              <w:jc w:val="right"/>
              <w:rPr>
                <w:noProof/>
                <w:lang w:val="en-US" w:eastAsia="zh-CN"/>
              </w:rPr>
            </w:pPr>
          </w:p>
        </w:tc>
      </w:tr>
      <w:tr w:rsidR="00F346AB" w:rsidRPr="0055099D" w:rsidTr="00AB7FCC">
        <w:trPr>
          <w:cantSplit/>
          <w:trHeight w:val="940"/>
        </w:trPr>
        <w:tc>
          <w:tcPr>
            <w:tcW w:w="5529" w:type="dxa"/>
            <w:gridSpan w:val="3"/>
            <w:vAlign w:val="center"/>
          </w:tcPr>
          <w:p w:rsidR="00F346AB" w:rsidRPr="0055099D" w:rsidRDefault="00F346AB" w:rsidP="00865B8E">
            <w:pPr>
              <w:tabs>
                <w:tab w:val="right" w:pos="8732"/>
              </w:tabs>
              <w:spacing w:before="0"/>
              <w:rPr>
                <w:rFonts w:ascii="Verdana" w:hAnsi="Verdana"/>
                <w:b/>
                <w:bCs/>
                <w:iCs/>
                <w:sz w:val="18"/>
                <w:szCs w:val="18"/>
                <w:lang w:eastAsia="zh-CN"/>
              </w:rPr>
            </w:pPr>
          </w:p>
        </w:tc>
        <w:tc>
          <w:tcPr>
            <w:tcW w:w="4110" w:type="dxa"/>
            <w:gridSpan w:val="2"/>
            <w:vAlign w:val="center"/>
          </w:tcPr>
          <w:p w:rsidR="00F346AB" w:rsidRPr="0055099D" w:rsidRDefault="00CE13B6" w:rsidP="005B5054">
            <w:pPr>
              <w:spacing w:before="0"/>
              <w:ind w:left="993" w:hanging="993"/>
              <w:rPr>
                <w:rFonts w:ascii="Verdana" w:hAnsi="Verdana"/>
                <w:sz w:val="18"/>
                <w:szCs w:val="18"/>
                <w:lang w:val="en-US" w:eastAsia="zh-CN"/>
              </w:rPr>
            </w:pPr>
            <w:r w:rsidRPr="0055099D">
              <w:t>201</w:t>
            </w:r>
            <w:r w:rsidR="00955904" w:rsidRPr="0055099D">
              <w:t>7</w:t>
            </w:r>
            <w:r w:rsidR="00113BC0" w:rsidRPr="0055099D">
              <w:rPr>
                <w:rFonts w:hint="eastAsia"/>
                <w:lang w:eastAsia="zh-CN"/>
              </w:rPr>
              <w:t>年</w:t>
            </w:r>
            <w:r w:rsidR="005B5054">
              <w:rPr>
                <w:lang w:eastAsia="zh-CN"/>
              </w:rPr>
              <w:t>8</w:t>
            </w:r>
            <w:r w:rsidR="00113BC0" w:rsidRPr="0055099D">
              <w:rPr>
                <w:rFonts w:hint="eastAsia"/>
                <w:lang w:eastAsia="zh-CN"/>
              </w:rPr>
              <w:t>月</w:t>
            </w:r>
            <w:r w:rsidR="005B5054">
              <w:t>16</w:t>
            </w:r>
            <w:r w:rsidR="00113BC0" w:rsidRPr="0055099D">
              <w:rPr>
                <w:rFonts w:hint="eastAsia"/>
                <w:lang w:eastAsia="zh-CN"/>
              </w:rPr>
              <w:t>日，日内瓦</w:t>
            </w:r>
          </w:p>
        </w:tc>
      </w:tr>
      <w:tr w:rsidR="00113BC0" w:rsidRPr="0055099D" w:rsidTr="00AB7FCC">
        <w:trPr>
          <w:cantSplit/>
          <w:trHeight w:val="715"/>
        </w:trPr>
        <w:tc>
          <w:tcPr>
            <w:tcW w:w="1276" w:type="dxa"/>
          </w:tcPr>
          <w:p w:rsidR="00113BC0" w:rsidRPr="003B1487" w:rsidRDefault="00113BC0" w:rsidP="00865B8E">
            <w:pPr>
              <w:tabs>
                <w:tab w:val="right" w:pos="8732"/>
              </w:tabs>
              <w:spacing w:before="0"/>
              <w:rPr>
                <w:rFonts w:ascii="Verdana" w:hAnsi="Verdana"/>
                <w:bCs/>
                <w:iCs/>
                <w:szCs w:val="24"/>
              </w:rPr>
            </w:pPr>
            <w:r w:rsidRPr="003B1487">
              <w:rPr>
                <w:rFonts w:hint="eastAsia"/>
                <w:bCs/>
                <w:szCs w:val="24"/>
                <w:lang w:eastAsia="zh-CN"/>
              </w:rPr>
              <w:t>文号：</w:t>
            </w:r>
          </w:p>
        </w:tc>
        <w:tc>
          <w:tcPr>
            <w:tcW w:w="4253" w:type="dxa"/>
            <w:gridSpan w:val="2"/>
          </w:tcPr>
          <w:p w:rsidR="00113BC0" w:rsidRPr="0055099D" w:rsidRDefault="00017004" w:rsidP="005B5054">
            <w:pPr>
              <w:tabs>
                <w:tab w:val="right" w:pos="8732"/>
              </w:tabs>
              <w:spacing w:before="0"/>
              <w:rPr>
                <w:rFonts w:ascii="Verdana" w:hAnsi="Verdana"/>
                <w:b/>
                <w:bCs/>
                <w:iCs/>
                <w:sz w:val="18"/>
                <w:szCs w:val="18"/>
                <w:lang w:eastAsia="zh-CN"/>
              </w:rPr>
            </w:pPr>
            <w:r>
              <w:rPr>
                <w:rFonts w:hint="eastAsia"/>
                <w:b/>
                <w:bCs/>
                <w:lang w:eastAsia="zh-CN"/>
              </w:rPr>
              <w:t>电信</w:t>
            </w:r>
            <w:r>
              <w:rPr>
                <w:b/>
                <w:bCs/>
                <w:lang w:eastAsia="zh-CN"/>
              </w:rPr>
              <w:t>标准化局第</w:t>
            </w:r>
            <w:r w:rsidR="00596898">
              <w:rPr>
                <w:b/>
                <w:bCs/>
                <w:lang w:eastAsia="zh-CN"/>
              </w:rPr>
              <w:t>3</w:t>
            </w:r>
            <w:r w:rsidR="005B5054">
              <w:rPr>
                <w:b/>
                <w:bCs/>
                <w:lang w:eastAsia="zh-CN"/>
              </w:rPr>
              <w:t>9</w:t>
            </w:r>
            <w:r>
              <w:rPr>
                <w:rFonts w:hint="eastAsia"/>
                <w:b/>
                <w:bCs/>
                <w:lang w:eastAsia="zh-CN"/>
              </w:rPr>
              <w:t>号</w:t>
            </w:r>
            <w:r>
              <w:rPr>
                <w:b/>
                <w:bCs/>
                <w:lang w:eastAsia="zh-CN"/>
              </w:rPr>
              <w:t>通函</w:t>
            </w:r>
          </w:p>
        </w:tc>
        <w:tc>
          <w:tcPr>
            <w:tcW w:w="4110" w:type="dxa"/>
            <w:gridSpan w:val="2"/>
            <w:vMerge w:val="restart"/>
          </w:tcPr>
          <w:p w:rsidR="00113BC0" w:rsidRPr="0055099D" w:rsidRDefault="00113BC0" w:rsidP="00865B8E">
            <w:pPr>
              <w:tabs>
                <w:tab w:val="clear" w:pos="794"/>
                <w:tab w:val="left" w:pos="559"/>
                <w:tab w:val="left" w:pos="4111"/>
              </w:tabs>
              <w:spacing w:before="0"/>
              <w:ind w:left="559" w:hanging="559"/>
              <w:rPr>
                <w:b/>
                <w:bCs/>
                <w:szCs w:val="24"/>
                <w:lang w:eastAsia="zh-CN"/>
              </w:rPr>
            </w:pPr>
            <w:r w:rsidRPr="0055099D">
              <w:rPr>
                <w:rFonts w:hint="eastAsia"/>
                <w:b/>
                <w:bCs/>
                <w:szCs w:val="24"/>
                <w:lang w:eastAsia="zh-CN"/>
              </w:rPr>
              <w:t>致：</w:t>
            </w:r>
          </w:p>
          <w:p w:rsidR="00113BC0" w:rsidRPr="0055099D" w:rsidRDefault="00A372A1" w:rsidP="00865B8E">
            <w:pPr>
              <w:pStyle w:val="Tabletext"/>
              <w:spacing w:before="0" w:after="0"/>
              <w:ind w:left="283" w:hanging="283"/>
              <w:rPr>
                <w:rFonts w:ascii="Calibri" w:eastAsia="宋体" w:hAnsi="Calibri"/>
                <w:lang w:eastAsia="zh-CN"/>
              </w:rPr>
            </w:pPr>
            <w:r w:rsidRPr="0055099D">
              <w:rPr>
                <w:rFonts w:ascii="Calibri" w:hAnsi="Calibri" w:hint="eastAsia"/>
                <w:lang w:eastAsia="zh-CN"/>
              </w:rPr>
              <w:t>-</w:t>
            </w:r>
            <w:r w:rsidRPr="0055099D">
              <w:rPr>
                <w:rFonts w:ascii="Calibri" w:hAnsi="Calibri" w:hint="eastAsia"/>
                <w:lang w:eastAsia="zh-CN"/>
              </w:rPr>
              <w:tab/>
            </w:r>
            <w:r w:rsidR="00D57DAD" w:rsidRPr="00D57DAD">
              <w:rPr>
                <w:rFonts w:asciiTheme="minorEastAsia" w:eastAsiaTheme="minorEastAsia" w:hAnsiTheme="minorEastAsia" w:hint="eastAsia"/>
                <w:lang w:eastAsia="zh-CN"/>
              </w:rPr>
              <w:t>国际电联各成员国主管部门</w:t>
            </w:r>
            <w:r w:rsidR="00113BC0" w:rsidRPr="00D57DAD">
              <w:rPr>
                <w:rFonts w:asciiTheme="minorEastAsia" w:eastAsiaTheme="minorEastAsia" w:hAnsiTheme="minorEastAsia" w:hint="eastAsia"/>
                <w:lang w:eastAsia="zh-CN"/>
              </w:rPr>
              <w:t>；</w:t>
            </w:r>
          </w:p>
          <w:p w:rsidR="00113BC0" w:rsidRPr="0055099D" w:rsidRDefault="00F876D6" w:rsidP="00865B8E">
            <w:pPr>
              <w:pStyle w:val="Tabletext"/>
              <w:spacing w:before="0" w:after="0"/>
              <w:ind w:left="283" w:hanging="283"/>
              <w:rPr>
                <w:rFonts w:ascii="Calibri" w:eastAsia="宋体" w:hAnsi="Calibri"/>
                <w:lang w:eastAsia="zh-CN"/>
              </w:rPr>
            </w:pPr>
            <w:r>
              <w:rPr>
                <w:rFonts w:ascii="Calibri" w:hAnsi="Calibri"/>
                <w:lang w:eastAsia="zh-CN"/>
              </w:rPr>
              <w:t>-</w:t>
            </w:r>
            <w:r>
              <w:rPr>
                <w:rFonts w:ascii="Calibri" w:hAnsi="Calibri"/>
                <w:lang w:eastAsia="zh-CN"/>
              </w:rPr>
              <w:tab/>
            </w:r>
            <w:r w:rsidR="00113BC0" w:rsidRPr="0055099D">
              <w:rPr>
                <w:rFonts w:ascii="Calibri" w:eastAsia="宋体" w:hAnsi="Calibri" w:hint="eastAsia"/>
                <w:lang w:eastAsia="zh-CN"/>
              </w:rPr>
              <w:t>ITU-T</w:t>
            </w:r>
            <w:r w:rsidR="00113BC0" w:rsidRPr="0055099D">
              <w:rPr>
                <w:rFonts w:ascii="Calibri" w:eastAsia="宋体" w:hAnsi="Calibri" w:cs="微软雅黑" w:hint="eastAsia"/>
                <w:lang w:eastAsia="zh-CN"/>
              </w:rPr>
              <w:t>部门成员；</w:t>
            </w:r>
          </w:p>
          <w:p w:rsidR="00113BC0" w:rsidRPr="0055099D" w:rsidRDefault="00A372A1" w:rsidP="00865B8E">
            <w:pPr>
              <w:pStyle w:val="Tabletext"/>
              <w:spacing w:before="0" w:after="0"/>
              <w:ind w:left="283" w:hanging="283"/>
              <w:rPr>
                <w:rFonts w:ascii="Calibri" w:eastAsia="宋体"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宋体" w:hAnsi="Calibri" w:cs="微软雅黑" w:hint="eastAsia"/>
                <w:lang w:eastAsia="zh-CN"/>
              </w:rPr>
              <w:t>ITU-T</w:t>
            </w:r>
            <w:r w:rsidR="00113BC0" w:rsidRPr="0055099D">
              <w:rPr>
                <w:rFonts w:ascii="Calibri" w:eastAsia="宋体" w:hAnsi="Calibri" w:cs="微软雅黑" w:hint="eastAsia"/>
                <w:lang w:eastAsia="zh-CN"/>
              </w:rPr>
              <w:t>部门准成员</w:t>
            </w:r>
            <w:r w:rsidR="0087102F" w:rsidRPr="0055099D">
              <w:rPr>
                <w:rFonts w:ascii="Calibri" w:eastAsia="宋体" w:hAnsi="Calibri" w:cs="微软雅黑" w:hint="eastAsia"/>
                <w:lang w:eastAsia="zh-CN"/>
              </w:rPr>
              <w:t>；</w:t>
            </w:r>
          </w:p>
          <w:p w:rsidR="009A2E91" w:rsidRPr="005B5054" w:rsidRDefault="00A372A1" w:rsidP="005B5054">
            <w:pPr>
              <w:pStyle w:val="Tabletext"/>
              <w:spacing w:before="0" w:after="0"/>
              <w:ind w:left="283" w:hanging="283"/>
              <w:rPr>
                <w:rFonts w:asciiTheme="minorEastAsia" w:eastAsiaTheme="minorEastAsia" w:hAnsiTheme="minorEastAsia" w:cs="微软雅黑"/>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微软雅黑" w:hint="eastAsia"/>
                <w:lang w:eastAsia="zh-CN"/>
              </w:rPr>
              <w:t>国际</w:t>
            </w:r>
            <w:r w:rsidR="00113BC0" w:rsidRPr="0055099D">
              <w:rPr>
                <w:rFonts w:asciiTheme="minorEastAsia" w:eastAsiaTheme="minorEastAsia" w:hAnsiTheme="minorEastAsia" w:cs="微软雅黑"/>
                <w:lang w:eastAsia="zh-CN"/>
              </w:rPr>
              <w:t>电联</w:t>
            </w:r>
            <w:r w:rsidR="00113BC0" w:rsidRPr="0055099D">
              <w:rPr>
                <w:rFonts w:asciiTheme="minorEastAsia" w:eastAsiaTheme="minorEastAsia" w:hAnsiTheme="minorEastAsia" w:cs="微软雅黑" w:hint="eastAsia"/>
                <w:lang w:eastAsia="zh-CN"/>
              </w:rPr>
              <w:t>学术成员</w:t>
            </w:r>
          </w:p>
        </w:tc>
      </w:tr>
      <w:tr w:rsidR="003B1E91" w:rsidRPr="0055099D" w:rsidTr="00AB7FCC">
        <w:trPr>
          <w:cantSplit/>
          <w:trHeight w:val="416"/>
        </w:trPr>
        <w:tc>
          <w:tcPr>
            <w:tcW w:w="1276" w:type="dxa"/>
          </w:tcPr>
          <w:p w:rsidR="003B1E91" w:rsidRPr="003B1E91" w:rsidRDefault="003B1E91" w:rsidP="003B1E91">
            <w:pPr>
              <w:pStyle w:val="Tabletext"/>
              <w:rPr>
                <w:rFonts w:ascii="Calibri" w:eastAsia="宋体" w:hAnsi="Calibri"/>
                <w:bCs/>
              </w:rPr>
            </w:pPr>
            <w:r w:rsidRPr="003B1E91">
              <w:rPr>
                <w:rFonts w:ascii="Calibri" w:eastAsia="宋体" w:hAnsi="Calibri" w:hint="eastAsia"/>
                <w:bCs/>
                <w:lang w:eastAsia="zh-CN"/>
              </w:rPr>
              <w:t>联系人</w:t>
            </w:r>
            <w:r w:rsidRPr="003B1E91">
              <w:rPr>
                <w:rFonts w:ascii="Calibri" w:eastAsia="宋体" w:hAnsi="Calibri"/>
                <w:bCs/>
                <w:lang w:eastAsia="zh-CN"/>
              </w:rPr>
              <w:t>：</w:t>
            </w:r>
          </w:p>
        </w:tc>
        <w:tc>
          <w:tcPr>
            <w:tcW w:w="4253" w:type="dxa"/>
            <w:gridSpan w:val="2"/>
          </w:tcPr>
          <w:p w:rsidR="003B1E91" w:rsidRPr="00017004" w:rsidRDefault="003B1E91" w:rsidP="003B1E91">
            <w:pPr>
              <w:pStyle w:val="Tabletext"/>
              <w:rPr>
                <w:rFonts w:ascii="Calibri" w:eastAsia="宋体" w:hAnsi="Calibri"/>
                <w:b/>
              </w:rPr>
            </w:pPr>
            <w:bookmarkStart w:id="1" w:name="lt_pId026"/>
            <w:r>
              <w:rPr>
                <w:rFonts w:ascii="Calibri" w:hAnsi="Calibri"/>
                <w:b/>
              </w:rPr>
              <w:t>Vijay Mauree</w:t>
            </w:r>
            <w:bookmarkEnd w:id="1"/>
          </w:p>
        </w:tc>
        <w:tc>
          <w:tcPr>
            <w:tcW w:w="4110" w:type="dxa"/>
            <w:gridSpan w:val="2"/>
            <w:vMerge/>
            <w:vAlign w:val="center"/>
          </w:tcPr>
          <w:p w:rsidR="003B1E91" w:rsidRPr="0055099D" w:rsidRDefault="003B1E91" w:rsidP="003B1E91">
            <w:pPr>
              <w:spacing w:before="0"/>
              <w:ind w:left="993" w:hanging="993"/>
              <w:jc w:val="right"/>
              <w:rPr>
                <w:rFonts w:ascii="Verdana" w:hAnsi="Verdana"/>
                <w:sz w:val="18"/>
                <w:szCs w:val="18"/>
                <w:lang w:val="en-US" w:eastAsia="zh-CN"/>
              </w:rPr>
            </w:pPr>
          </w:p>
        </w:tc>
      </w:tr>
      <w:tr w:rsidR="003B1E91" w:rsidRPr="0055099D" w:rsidTr="00AB7FCC">
        <w:trPr>
          <w:cantSplit/>
          <w:trHeight w:val="416"/>
        </w:trPr>
        <w:tc>
          <w:tcPr>
            <w:tcW w:w="1276" w:type="dxa"/>
          </w:tcPr>
          <w:tbl>
            <w:tblPr>
              <w:tblW w:w="9636" w:type="dxa"/>
              <w:tblLayout w:type="fixed"/>
              <w:tblCellMar>
                <w:left w:w="0" w:type="dxa"/>
                <w:right w:w="0" w:type="dxa"/>
              </w:tblCellMar>
              <w:tblLook w:val="04A0" w:firstRow="1" w:lastRow="0" w:firstColumn="1" w:lastColumn="0" w:noHBand="0" w:noVBand="1"/>
            </w:tblPr>
            <w:tblGrid>
              <w:gridCol w:w="2224"/>
              <w:gridCol w:w="7412"/>
            </w:tblGrid>
            <w:tr w:rsidR="003B1E91" w:rsidRPr="003B1E91" w:rsidTr="003969F8">
              <w:trPr>
                <w:cantSplit/>
                <w:trHeight w:val="416"/>
              </w:trPr>
              <w:tc>
                <w:tcPr>
                  <w:tcW w:w="1276" w:type="dxa"/>
                  <w:hideMark/>
                </w:tcPr>
                <w:p w:rsidR="003B1E91" w:rsidRPr="003B1E91" w:rsidRDefault="003B1E91" w:rsidP="003B1E91">
                  <w:pPr>
                    <w:pStyle w:val="Tabletext"/>
                    <w:rPr>
                      <w:rFonts w:ascii="Calibri" w:eastAsia="宋体" w:hAnsi="Calibri"/>
                      <w:bCs/>
                      <w:lang w:val="en-US"/>
                    </w:rPr>
                  </w:pPr>
                  <w:r w:rsidRPr="003B1E91">
                    <w:rPr>
                      <w:rFonts w:ascii="Calibri" w:eastAsia="宋体" w:hAnsi="Calibri" w:hint="eastAsia"/>
                      <w:bCs/>
                      <w:lang w:val="en-US" w:eastAsia="zh-CN"/>
                    </w:rPr>
                    <w:t>电话：</w:t>
                  </w:r>
                </w:p>
              </w:tc>
              <w:tc>
                <w:tcPr>
                  <w:tcW w:w="4253" w:type="dxa"/>
                  <w:hideMark/>
                </w:tcPr>
                <w:p w:rsidR="003B1E91" w:rsidRPr="003B1E91" w:rsidRDefault="003B1E91" w:rsidP="003B1E91">
                  <w:pPr>
                    <w:pStyle w:val="Tabletext"/>
                    <w:rPr>
                      <w:rFonts w:ascii="Calibri" w:eastAsia="宋体" w:hAnsi="Calibri"/>
                      <w:bCs/>
                      <w:lang w:val="en-US"/>
                    </w:rPr>
                  </w:pPr>
                  <w:r w:rsidRPr="003B1E91">
                    <w:rPr>
                      <w:bCs/>
                      <w:lang w:val="en-US"/>
                    </w:rPr>
                    <w:t>+41 22 730 6828</w:t>
                  </w:r>
                </w:p>
              </w:tc>
            </w:tr>
          </w:tbl>
          <w:p w:rsidR="003B1E91" w:rsidRPr="003B1E91" w:rsidRDefault="003B1E91" w:rsidP="003B1E91">
            <w:pPr>
              <w:pStyle w:val="Tabletext"/>
              <w:rPr>
                <w:rFonts w:ascii="Calibri" w:eastAsia="宋体" w:hAnsi="Calibri"/>
                <w:bCs/>
                <w:lang w:eastAsia="zh-CN"/>
              </w:rPr>
            </w:pPr>
          </w:p>
        </w:tc>
        <w:tc>
          <w:tcPr>
            <w:tcW w:w="4253" w:type="dxa"/>
            <w:gridSpan w:val="2"/>
          </w:tcPr>
          <w:p w:rsidR="003B1E91" w:rsidRPr="00017004" w:rsidRDefault="003B1E91" w:rsidP="003B1E91">
            <w:pPr>
              <w:pStyle w:val="Tabletext"/>
              <w:rPr>
                <w:rFonts w:ascii="Calibri" w:eastAsia="宋体" w:hAnsi="Calibri"/>
              </w:rPr>
            </w:pPr>
            <w:r w:rsidRPr="00FE6A0F">
              <w:t xml:space="preserve">+41 22 730 </w:t>
            </w:r>
            <w:r>
              <w:rPr>
                <w:rFonts w:ascii="Calibri" w:hAnsi="Calibri"/>
              </w:rPr>
              <w:t>5591</w:t>
            </w:r>
          </w:p>
        </w:tc>
        <w:tc>
          <w:tcPr>
            <w:tcW w:w="4110" w:type="dxa"/>
            <w:gridSpan w:val="2"/>
            <w:vMerge/>
            <w:vAlign w:val="center"/>
          </w:tcPr>
          <w:p w:rsidR="003B1E91" w:rsidRPr="0055099D" w:rsidRDefault="003B1E91" w:rsidP="003B1E91">
            <w:pPr>
              <w:spacing w:before="0"/>
              <w:ind w:left="993" w:hanging="993"/>
              <w:jc w:val="right"/>
              <w:rPr>
                <w:rFonts w:ascii="Verdana" w:hAnsi="Verdana"/>
                <w:sz w:val="18"/>
                <w:szCs w:val="18"/>
                <w:lang w:val="en-US" w:eastAsia="zh-CN"/>
              </w:rPr>
            </w:pPr>
          </w:p>
        </w:tc>
      </w:tr>
      <w:tr w:rsidR="003B1E91" w:rsidRPr="0055099D" w:rsidTr="00AB7FCC">
        <w:trPr>
          <w:cantSplit/>
        </w:trPr>
        <w:tc>
          <w:tcPr>
            <w:tcW w:w="1276" w:type="dxa"/>
          </w:tcPr>
          <w:p w:rsidR="003B1E91" w:rsidRPr="003B1E91" w:rsidRDefault="003B1E91" w:rsidP="003B1E91">
            <w:pPr>
              <w:pStyle w:val="Tabletext"/>
              <w:rPr>
                <w:rFonts w:ascii="Calibri" w:eastAsia="宋体" w:hAnsi="Calibri"/>
                <w:bCs/>
              </w:rPr>
            </w:pPr>
            <w:r w:rsidRPr="003B1E91">
              <w:rPr>
                <w:rFonts w:ascii="Calibri" w:eastAsia="宋体" w:hAnsi="Calibri"/>
                <w:bCs/>
                <w:lang w:eastAsia="zh-CN"/>
              </w:rPr>
              <w:t>传真：</w:t>
            </w:r>
          </w:p>
        </w:tc>
        <w:tc>
          <w:tcPr>
            <w:tcW w:w="4253" w:type="dxa"/>
            <w:gridSpan w:val="2"/>
          </w:tcPr>
          <w:p w:rsidR="003B1E91" w:rsidRPr="00017004" w:rsidRDefault="003B1E91" w:rsidP="003B1E91">
            <w:pPr>
              <w:pStyle w:val="Tabletext"/>
              <w:rPr>
                <w:rFonts w:ascii="Calibri" w:eastAsia="宋体" w:hAnsi="Calibri"/>
                <w:b/>
              </w:rPr>
            </w:pPr>
            <w:r w:rsidRPr="00017004">
              <w:rPr>
                <w:rFonts w:ascii="Calibri" w:eastAsia="宋体" w:hAnsi="Calibri"/>
              </w:rPr>
              <w:t>+41 22 730 5853</w:t>
            </w:r>
          </w:p>
        </w:tc>
        <w:tc>
          <w:tcPr>
            <w:tcW w:w="4110" w:type="dxa"/>
            <w:gridSpan w:val="2"/>
            <w:vMerge/>
            <w:vAlign w:val="center"/>
          </w:tcPr>
          <w:p w:rsidR="003B1E91" w:rsidRPr="0055099D" w:rsidRDefault="003B1E91" w:rsidP="003B1E91">
            <w:pPr>
              <w:spacing w:before="0"/>
              <w:ind w:left="993" w:hanging="993"/>
              <w:jc w:val="right"/>
              <w:rPr>
                <w:rFonts w:ascii="Verdana" w:hAnsi="Verdana"/>
                <w:sz w:val="18"/>
                <w:szCs w:val="18"/>
                <w:lang w:val="en-US" w:eastAsia="zh-CN"/>
              </w:rPr>
            </w:pPr>
          </w:p>
        </w:tc>
      </w:tr>
      <w:tr w:rsidR="00113BC0" w:rsidRPr="0055099D" w:rsidTr="00AB7FCC">
        <w:trPr>
          <w:cantSplit/>
          <w:trHeight w:val="399"/>
        </w:trPr>
        <w:tc>
          <w:tcPr>
            <w:tcW w:w="1276" w:type="dxa"/>
          </w:tcPr>
          <w:p w:rsidR="00113BC0" w:rsidRPr="003B1E91" w:rsidRDefault="00113BC0" w:rsidP="00017004">
            <w:pPr>
              <w:pStyle w:val="Tabletext"/>
              <w:rPr>
                <w:rFonts w:ascii="Verdana" w:hAnsi="Verdana"/>
                <w:bCs/>
                <w:iCs/>
                <w:szCs w:val="24"/>
                <w:lang w:eastAsia="zh-CN"/>
              </w:rPr>
            </w:pPr>
            <w:r w:rsidRPr="003B1E91">
              <w:rPr>
                <w:rFonts w:ascii="Calibri" w:eastAsia="宋体" w:hAnsi="Calibri" w:hint="eastAsia"/>
                <w:bCs/>
                <w:lang w:eastAsia="zh-CN"/>
              </w:rPr>
              <w:t>电子邮件：</w:t>
            </w:r>
          </w:p>
        </w:tc>
        <w:tc>
          <w:tcPr>
            <w:tcW w:w="4253" w:type="dxa"/>
            <w:gridSpan w:val="2"/>
          </w:tcPr>
          <w:p w:rsidR="00113BC0" w:rsidRPr="0055099D" w:rsidRDefault="00407987" w:rsidP="00017004">
            <w:pPr>
              <w:pStyle w:val="Tabletext"/>
              <w:rPr>
                <w:rFonts w:ascii="Verdana" w:hAnsi="Verdana"/>
                <w:b/>
                <w:bCs/>
                <w:iCs/>
                <w:sz w:val="18"/>
                <w:szCs w:val="18"/>
                <w:lang w:eastAsia="zh-CN"/>
              </w:rPr>
            </w:pPr>
            <w:hyperlink r:id="rId9" w:history="1">
              <w:bookmarkStart w:id="2" w:name="lt_pId032"/>
              <w:r w:rsidR="00E52F6A">
                <w:rPr>
                  <w:rStyle w:val="Hyperlink"/>
                  <w:rFonts w:ascii="Calibri" w:hAnsi="Calibri"/>
                  <w:szCs w:val="22"/>
                </w:rPr>
                <w:t>vijay.mauree@itu.int</w:t>
              </w:r>
              <w:bookmarkEnd w:id="2"/>
            </w:hyperlink>
          </w:p>
        </w:tc>
        <w:tc>
          <w:tcPr>
            <w:tcW w:w="4110" w:type="dxa"/>
            <w:gridSpan w:val="2"/>
          </w:tcPr>
          <w:p w:rsidR="00834349" w:rsidRPr="0055099D" w:rsidRDefault="00834349" w:rsidP="00865B8E">
            <w:pPr>
              <w:tabs>
                <w:tab w:val="left" w:pos="4111"/>
              </w:tabs>
              <w:rPr>
                <w:b/>
                <w:lang w:eastAsia="zh-CN"/>
              </w:rPr>
            </w:pPr>
            <w:r w:rsidRPr="0055099D">
              <w:rPr>
                <w:rFonts w:hint="eastAsia"/>
                <w:b/>
                <w:lang w:eastAsia="zh-CN"/>
              </w:rPr>
              <w:t>抄送：</w:t>
            </w:r>
          </w:p>
          <w:p w:rsidR="0085525D" w:rsidRPr="0055099D" w:rsidRDefault="00EC4B70" w:rsidP="00865B8E">
            <w:pPr>
              <w:tabs>
                <w:tab w:val="clear" w:pos="794"/>
                <w:tab w:val="left" w:pos="284"/>
                <w:tab w:val="left" w:pos="4111"/>
              </w:tabs>
              <w:spacing w:before="0"/>
              <w:ind w:left="61"/>
              <w:rPr>
                <w:rFonts w:ascii="Calibri" w:hAnsi="Calibri"/>
                <w:b/>
                <w:bCs/>
                <w:lang w:eastAsia="zh-CN"/>
              </w:rPr>
            </w:pPr>
            <w:r>
              <w:rPr>
                <w:rFonts w:ascii="Calibri" w:hAnsi="Calibri" w:hint="eastAsia"/>
                <w:lang w:eastAsia="zh-CN"/>
              </w:rPr>
              <w:t>-</w:t>
            </w:r>
            <w:r>
              <w:rPr>
                <w:rFonts w:ascii="Calibri" w:hAnsi="Calibri" w:hint="eastAsia"/>
                <w:lang w:eastAsia="zh-CN"/>
              </w:rPr>
              <w:tab/>
            </w:r>
            <w:r w:rsidR="00E52F6A" w:rsidRPr="008F6A94">
              <w:rPr>
                <w:rFonts w:ascii="Calibri" w:hAnsi="Calibri"/>
                <w:lang w:eastAsia="zh-CN"/>
              </w:rPr>
              <w:t>ITU-T</w:t>
            </w:r>
            <w:r w:rsidR="0085525D" w:rsidRPr="0055099D">
              <w:rPr>
                <w:rFonts w:ascii="Calibri" w:hAnsi="Calibri" w:hint="eastAsia"/>
                <w:lang w:eastAsia="zh-CN"/>
              </w:rPr>
              <w:t>各研究组正副主席；</w:t>
            </w:r>
          </w:p>
          <w:p w:rsidR="0085525D" w:rsidRPr="0055099D" w:rsidRDefault="0085525D" w:rsidP="00865B8E">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rsidR="00955904" w:rsidRPr="0055099D" w:rsidRDefault="0085525D" w:rsidP="00EC4B70">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r w:rsidR="00740C2A" w:rsidRPr="0055099D">
              <w:rPr>
                <w:rFonts w:ascii="Calibri" w:hAnsi="Calibri" w:hint="eastAsia"/>
                <w:lang w:eastAsia="zh-CN"/>
              </w:rPr>
              <w:t>；</w:t>
            </w:r>
          </w:p>
          <w:p w:rsidR="00113BC0" w:rsidRDefault="005B5054" w:rsidP="00E52F6A">
            <w:pPr>
              <w:tabs>
                <w:tab w:val="clear" w:pos="794"/>
                <w:tab w:val="left" w:pos="284"/>
                <w:tab w:val="left" w:pos="4111"/>
              </w:tabs>
              <w:spacing w:before="0"/>
              <w:ind w:left="294" w:hanging="23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00E52F6A">
              <w:rPr>
                <w:rFonts w:ascii="Calibri" w:hAnsi="Calibri" w:hint="eastAsia"/>
                <w:lang w:eastAsia="zh-CN"/>
              </w:rPr>
              <w:t>国际电联各区域代表处主任</w:t>
            </w:r>
          </w:p>
          <w:p w:rsidR="003B1E91" w:rsidRPr="0055099D" w:rsidRDefault="003B1E91" w:rsidP="00E52F6A">
            <w:pPr>
              <w:tabs>
                <w:tab w:val="clear" w:pos="794"/>
                <w:tab w:val="left" w:pos="284"/>
                <w:tab w:val="left" w:pos="4111"/>
              </w:tabs>
              <w:spacing w:before="0"/>
              <w:ind w:left="294" w:hanging="237"/>
              <w:rPr>
                <w:rFonts w:ascii="Verdana" w:hAnsi="Verdana"/>
                <w:sz w:val="18"/>
                <w:szCs w:val="18"/>
                <w:lang w:val="en-US" w:eastAsia="zh-CN"/>
              </w:rPr>
            </w:pPr>
          </w:p>
        </w:tc>
      </w:tr>
      <w:tr w:rsidR="00113BC0" w:rsidRPr="0055099D" w:rsidTr="0057420A">
        <w:trPr>
          <w:cantSplit/>
          <w:trHeight w:val="433"/>
        </w:trPr>
        <w:tc>
          <w:tcPr>
            <w:tcW w:w="1276" w:type="dxa"/>
          </w:tcPr>
          <w:p w:rsidR="00113BC0" w:rsidRPr="003B1E91" w:rsidRDefault="00113BC0" w:rsidP="001B2DC2">
            <w:pPr>
              <w:tabs>
                <w:tab w:val="right" w:pos="8732"/>
              </w:tabs>
              <w:spacing w:before="0" w:line="480" w:lineRule="auto"/>
              <w:rPr>
                <w:rFonts w:ascii="Verdana" w:hAnsi="Verdana"/>
                <w:iCs/>
                <w:szCs w:val="24"/>
                <w:lang w:eastAsia="zh-CN"/>
              </w:rPr>
            </w:pPr>
            <w:r w:rsidRPr="003B1E91">
              <w:rPr>
                <w:rFonts w:hint="eastAsia"/>
                <w:szCs w:val="24"/>
                <w:lang w:eastAsia="zh-CN"/>
              </w:rPr>
              <w:t>事由：</w:t>
            </w:r>
          </w:p>
        </w:tc>
        <w:tc>
          <w:tcPr>
            <w:tcW w:w="8363" w:type="dxa"/>
            <w:gridSpan w:val="4"/>
          </w:tcPr>
          <w:p w:rsidR="00113BC0" w:rsidRPr="009A2E91" w:rsidRDefault="00251F8C" w:rsidP="003B1E91">
            <w:pPr>
              <w:pStyle w:val="Tabletext"/>
              <w:rPr>
                <w:rFonts w:eastAsiaTheme="minorEastAsia"/>
                <w:b/>
                <w:lang w:eastAsia="zh-CN"/>
              </w:rPr>
            </w:pPr>
            <w:bookmarkStart w:id="3" w:name="OLE_LINK1"/>
            <w:bookmarkStart w:id="4" w:name="OLE_LINK2"/>
            <w:r>
              <w:rPr>
                <w:rFonts w:eastAsiaTheme="minorEastAsia" w:cs="宋体"/>
                <w:b/>
                <w:bCs/>
                <w:lang w:eastAsia="zh-CN"/>
              </w:rPr>
              <w:t>创建</w:t>
            </w:r>
            <w:r w:rsidR="008F6A94">
              <w:rPr>
                <w:rFonts w:eastAsiaTheme="minorEastAsia" w:cs="宋体" w:hint="eastAsia"/>
                <w:b/>
                <w:bCs/>
                <w:lang w:eastAsia="zh-CN"/>
              </w:rPr>
              <w:t>一个</w:t>
            </w:r>
            <w:r w:rsidR="00D53695" w:rsidRPr="000065E6">
              <w:rPr>
                <w:rFonts w:eastAsiaTheme="minorEastAsia" w:cs="宋体"/>
                <w:b/>
                <w:bCs/>
                <w:lang w:eastAsia="zh-CN"/>
              </w:rPr>
              <w:t>新的</w:t>
            </w:r>
            <w:bookmarkStart w:id="5" w:name="OLE_LINK5"/>
            <w:bookmarkStart w:id="6" w:name="OLE_LINK6"/>
            <w:r w:rsidR="008F6A94">
              <w:rPr>
                <w:rFonts w:asciiTheme="minorEastAsia" w:eastAsiaTheme="minorEastAsia" w:hAnsiTheme="minorEastAsia" w:hint="eastAsia"/>
                <w:b/>
                <w:lang w:eastAsia="zh-CN"/>
              </w:rPr>
              <w:t>包括</w:t>
            </w:r>
            <w:r w:rsidR="008F6A94" w:rsidRPr="008F6A94">
              <w:rPr>
                <w:rFonts w:asciiTheme="minorEastAsia" w:eastAsiaTheme="minorEastAsia" w:hAnsiTheme="minorEastAsia" w:hint="eastAsia"/>
                <w:b/>
                <w:lang w:eastAsia="zh-CN"/>
              </w:rPr>
              <w:t>数字法定货币在内的</w:t>
            </w:r>
            <w:r w:rsidR="008F6A94">
              <w:rPr>
                <w:rFonts w:asciiTheme="minorEastAsia" w:eastAsiaTheme="minorEastAsia" w:hAnsiTheme="minorEastAsia" w:hint="eastAsia"/>
                <w:b/>
                <w:lang w:eastAsia="zh-CN"/>
              </w:rPr>
              <w:t>数字货币焦点组</w:t>
            </w:r>
            <w:r w:rsidR="00D53695" w:rsidRPr="008F6A94">
              <w:rPr>
                <w:rFonts w:asciiTheme="minorEastAsia" w:eastAsiaTheme="minorEastAsia" w:hAnsiTheme="minorEastAsia" w:hint="eastAsia"/>
                <w:b/>
                <w:lang w:eastAsia="zh-CN"/>
              </w:rPr>
              <w:t>（</w:t>
            </w:r>
            <w:r w:rsidR="00D53695" w:rsidRPr="003B1E91">
              <w:rPr>
                <w:rFonts w:eastAsiaTheme="minorEastAsia"/>
                <w:b/>
                <w:lang w:eastAsia="zh-CN"/>
              </w:rPr>
              <w:t>FG DFC</w:t>
            </w:r>
            <w:r w:rsidR="00D53695" w:rsidRPr="003B1E91">
              <w:rPr>
                <w:rFonts w:eastAsiaTheme="minorEastAsia"/>
                <w:b/>
                <w:lang w:eastAsia="zh-CN"/>
              </w:rPr>
              <w:t>）</w:t>
            </w:r>
            <w:bookmarkEnd w:id="5"/>
            <w:bookmarkEnd w:id="6"/>
            <w:r w:rsidR="003B1E91">
              <w:rPr>
                <w:rFonts w:eastAsiaTheme="minorEastAsia"/>
                <w:b/>
                <w:lang w:eastAsia="zh-CN"/>
              </w:rPr>
              <w:br/>
            </w:r>
            <w:r w:rsidR="008F6A94" w:rsidRPr="003B1E91">
              <w:rPr>
                <w:rFonts w:eastAsiaTheme="minorEastAsia"/>
                <w:b/>
                <w:lang w:eastAsia="zh-CN"/>
              </w:rPr>
              <w:t>以及</w:t>
            </w:r>
            <w:bookmarkStart w:id="7" w:name="OLE_LINK3"/>
            <w:bookmarkStart w:id="8" w:name="OLE_LINK4"/>
            <w:r w:rsidR="005B5054" w:rsidRPr="003B1E91">
              <w:rPr>
                <w:b/>
                <w:lang w:eastAsia="zh-CN"/>
              </w:rPr>
              <w:t>FG DFC</w:t>
            </w:r>
            <w:r w:rsidR="000D22C5" w:rsidRPr="000065E6">
              <w:rPr>
                <w:rFonts w:eastAsiaTheme="minorEastAsia" w:cs="宋体"/>
                <w:b/>
                <w:bCs/>
                <w:lang w:eastAsia="zh-CN"/>
              </w:rPr>
              <w:t>第一次会议</w:t>
            </w:r>
            <w:bookmarkEnd w:id="3"/>
            <w:bookmarkEnd w:id="4"/>
            <w:r w:rsidR="00D53695">
              <w:rPr>
                <w:rFonts w:eastAsiaTheme="minorEastAsia" w:cs="宋体" w:hint="eastAsia"/>
                <w:b/>
                <w:bCs/>
                <w:lang w:eastAsia="zh-CN"/>
              </w:rPr>
              <w:t>和</w:t>
            </w:r>
            <w:r w:rsidR="00D53695">
              <w:rPr>
                <w:rFonts w:asciiTheme="minorEastAsia" w:eastAsiaTheme="minorEastAsia" w:hAnsiTheme="minorEastAsia" w:hint="eastAsia"/>
                <w:b/>
                <w:lang w:eastAsia="zh-CN"/>
              </w:rPr>
              <w:t>有关</w:t>
            </w:r>
            <w:r w:rsidR="008F6A94" w:rsidRPr="003B1E91">
              <w:rPr>
                <w:rFonts w:asciiTheme="minorEastAsia" w:eastAsiaTheme="minorEastAsia" w:hAnsiTheme="minorEastAsia" w:cs="宋体" w:hint="eastAsia"/>
                <w:b/>
                <w:lang w:eastAsia="zh-CN"/>
              </w:rPr>
              <w:t>数字法定货币</w:t>
            </w:r>
            <w:r w:rsidR="008F6A94">
              <w:rPr>
                <w:rFonts w:eastAsiaTheme="minorEastAsia" w:cs="宋体" w:hint="eastAsia"/>
                <w:b/>
                <w:bCs/>
                <w:lang w:eastAsia="zh-CN"/>
              </w:rPr>
              <w:t>标准</w:t>
            </w:r>
            <w:r w:rsidR="00D53695">
              <w:rPr>
                <w:rFonts w:eastAsiaTheme="minorEastAsia" w:cs="宋体" w:hint="eastAsia"/>
                <w:b/>
                <w:bCs/>
                <w:lang w:eastAsia="zh-CN"/>
              </w:rPr>
              <w:t>的</w:t>
            </w:r>
            <w:r w:rsidR="008F6A94">
              <w:rPr>
                <w:rFonts w:eastAsiaTheme="minorEastAsia" w:cs="宋体" w:hint="eastAsia"/>
                <w:b/>
                <w:bCs/>
                <w:lang w:eastAsia="zh-CN"/>
              </w:rPr>
              <w:t>讲习班</w:t>
            </w:r>
            <w:bookmarkEnd w:id="7"/>
            <w:bookmarkEnd w:id="8"/>
            <w:r w:rsidR="008F6A94">
              <w:rPr>
                <w:rFonts w:eastAsiaTheme="minorEastAsia" w:cs="宋体" w:hint="eastAsia"/>
                <w:b/>
                <w:bCs/>
                <w:lang w:eastAsia="zh-CN"/>
              </w:rPr>
              <w:t>，</w:t>
            </w:r>
            <w:r w:rsidR="003B1E91">
              <w:rPr>
                <w:rFonts w:eastAsiaTheme="minorEastAsia" w:cs="宋体"/>
                <w:b/>
                <w:bCs/>
                <w:lang w:eastAsia="zh-CN"/>
              </w:rPr>
              <w:br/>
            </w:r>
            <w:r w:rsidR="005B5054" w:rsidRPr="003B1E91">
              <w:rPr>
                <w:b/>
                <w:lang w:eastAsia="zh-CN"/>
              </w:rPr>
              <w:t>2017</w:t>
            </w:r>
            <w:r w:rsidR="008F6A94" w:rsidRPr="003B1E91">
              <w:rPr>
                <w:rFonts w:eastAsiaTheme="minorEastAsia"/>
                <w:b/>
                <w:lang w:eastAsia="zh-CN"/>
              </w:rPr>
              <w:t>年</w:t>
            </w:r>
            <w:r w:rsidR="008F6A94" w:rsidRPr="003B1E91">
              <w:rPr>
                <w:rFonts w:eastAsiaTheme="minorEastAsia"/>
                <w:b/>
                <w:lang w:eastAsia="zh-CN"/>
              </w:rPr>
              <w:t>10</w:t>
            </w:r>
            <w:r w:rsidR="008F6A94" w:rsidRPr="003B1E91">
              <w:rPr>
                <w:rFonts w:eastAsiaTheme="minorEastAsia"/>
                <w:b/>
                <w:lang w:eastAsia="zh-CN"/>
              </w:rPr>
              <w:t>月</w:t>
            </w:r>
            <w:r w:rsidR="008F6A94" w:rsidRPr="003B1E91">
              <w:rPr>
                <w:b/>
                <w:lang w:eastAsia="zh-CN"/>
              </w:rPr>
              <w:t>12-13</w:t>
            </w:r>
            <w:r w:rsidR="008F6A94" w:rsidRPr="003B1E91">
              <w:rPr>
                <w:rFonts w:eastAsiaTheme="minorEastAsia"/>
                <w:b/>
                <w:lang w:eastAsia="zh-CN"/>
              </w:rPr>
              <w:t>日</w:t>
            </w:r>
            <w:r w:rsidR="003B1E91">
              <w:rPr>
                <w:rFonts w:eastAsiaTheme="minorEastAsia" w:hint="eastAsia"/>
                <w:b/>
                <w:lang w:eastAsia="zh-CN"/>
              </w:rPr>
              <w:t>，</w:t>
            </w:r>
            <w:r w:rsidR="008F6A94" w:rsidRPr="003B1E91">
              <w:rPr>
                <w:rFonts w:eastAsiaTheme="minorEastAsia"/>
                <w:b/>
                <w:lang w:eastAsia="zh-CN"/>
              </w:rPr>
              <w:t>中国北京</w:t>
            </w:r>
          </w:p>
        </w:tc>
      </w:tr>
    </w:tbl>
    <w:p w:rsidR="00017004" w:rsidRPr="00DD5635" w:rsidRDefault="00017004" w:rsidP="0037732F">
      <w:pPr>
        <w:spacing w:before="720"/>
        <w:rPr>
          <w:lang w:eastAsia="zh-CN"/>
        </w:rPr>
      </w:pPr>
      <w:bookmarkStart w:id="9" w:name="StartTyping_E"/>
      <w:bookmarkEnd w:id="9"/>
      <w:r>
        <w:rPr>
          <w:rFonts w:hint="eastAsia"/>
          <w:lang w:eastAsia="zh-CN"/>
        </w:rPr>
        <w:t>尊敬</w:t>
      </w:r>
      <w:r>
        <w:rPr>
          <w:lang w:eastAsia="zh-CN"/>
        </w:rPr>
        <w:t>的先生</w:t>
      </w:r>
      <w:r w:rsidRPr="00DD5635">
        <w:rPr>
          <w:lang w:eastAsia="zh-CN"/>
        </w:rPr>
        <w:t>/</w:t>
      </w:r>
      <w:r>
        <w:rPr>
          <w:rFonts w:hint="eastAsia"/>
          <w:lang w:eastAsia="zh-CN"/>
        </w:rPr>
        <w:t>女士</w:t>
      </w:r>
      <w:r>
        <w:rPr>
          <w:lang w:eastAsia="zh-CN"/>
        </w:rPr>
        <w:t>：</w:t>
      </w:r>
    </w:p>
    <w:p w:rsidR="00436487" w:rsidRDefault="00436487" w:rsidP="003B1E91">
      <w:pPr>
        <w:shd w:val="clear" w:color="auto" w:fill="CCE8CF" w:themeFill="background1"/>
        <w:jc w:val="both"/>
        <w:rPr>
          <w:rFonts w:cstheme="majorBidi"/>
          <w:szCs w:val="24"/>
          <w:lang w:eastAsia="zh-CN"/>
        </w:rPr>
      </w:pPr>
      <w:bookmarkStart w:id="10" w:name="lt_pId059"/>
      <w:r w:rsidRPr="00CB72C4">
        <w:rPr>
          <w:rFonts w:cstheme="majorBidi"/>
          <w:szCs w:val="24"/>
          <w:lang w:eastAsia="zh-CN"/>
        </w:rPr>
        <w:t>1</w:t>
      </w:r>
      <w:r w:rsidRPr="00CB72C4">
        <w:rPr>
          <w:rFonts w:cstheme="majorBidi"/>
          <w:szCs w:val="24"/>
          <w:lang w:eastAsia="zh-CN"/>
        </w:rPr>
        <w:tab/>
      </w:r>
      <w:r>
        <w:rPr>
          <w:rFonts w:eastAsiaTheme="minorEastAsia"/>
          <w:lang w:eastAsia="zh-CN"/>
        </w:rPr>
        <w:t>我</w:t>
      </w:r>
      <w:r w:rsidRPr="00684092">
        <w:rPr>
          <w:rFonts w:eastAsiaTheme="minorEastAsia"/>
          <w:lang w:eastAsia="zh-CN"/>
        </w:rPr>
        <w:t>高兴地宣布，根据</w:t>
      </w:r>
      <w:r w:rsidRPr="00684092">
        <w:rPr>
          <w:rFonts w:eastAsiaTheme="minorEastAsia"/>
          <w:lang w:eastAsia="zh-CN"/>
        </w:rPr>
        <w:t>2017</w:t>
      </w:r>
      <w:r w:rsidRPr="00684092">
        <w:rPr>
          <w:rFonts w:eastAsiaTheme="minorEastAsia"/>
          <w:lang w:eastAsia="zh-CN"/>
        </w:rPr>
        <w:t>年</w:t>
      </w:r>
      <w:r>
        <w:rPr>
          <w:rFonts w:eastAsiaTheme="minorEastAsia" w:hint="eastAsia"/>
          <w:lang w:eastAsia="zh-CN"/>
        </w:rPr>
        <w:t>5</w:t>
      </w:r>
      <w:r w:rsidRPr="00684092">
        <w:rPr>
          <w:rFonts w:eastAsiaTheme="minorEastAsia"/>
          <w:lang w:eastAsia="zh-CN"/>
        </w:rPr>
        <w:t>月</w:t>
      </w:r>
      <w:r w:rsidRPr="00684092">
        <w:rPr>
          <w:rFonts w:eastAsiaTheme="minorEastAsia"/>
          <w:lang w:eastAsia="zh-CN"/>
        </w:rPr>
        <w:t>1-</w:t>
      </w:r>
      <w:r>
        <w:rPr>
          <w:rFonts w:eastAsiaTheme="minorEastAsia" w:hint="eastAsia"/>
          <w:lang w:eastAsia="zh-CN"/>
        </w:rPr>
        <w:t>4</w:t>
      </w:r>
      <w:r w:rsidRPr="00684092">
        <w:rPr>
          <w:rFonts w:eastAsiaTheme="minorEastAsia"/>
          <w:lang w:eastAsia="zh-CN"/>
        </w:rPr>
        <w:t>日在日内瓦</w:t>
      </w:r>
      <w:r>
        <w:rPr>
          <w:rFonts w:eastAsiaTheme="minorEastAsia" w:hint="eastAsia"/>
          <w:lang w:eastAsia="zh-CN"/>
        </w:rPr>
        <w:t>召开</w:t>
      </w:r>
      <w:r w:rsidRPr="00684092">
        <w:rPr>
          <w:rFonts w:eastAsiaTheme="minorEastAsia"/>
          <w:lang w:eastAsia="zh-CN"/>
        </w:rPr>
        <w:t>的</w:t>
      </w:r>
      <w:r w:rsidRPr="00684092">
        <w:rPr>
          <w:rFonts w:eastAsiaTheme="minorEastAsia"/>
          <w:lang w:eastAsia="zh-CN"/>
        </w:rPr>
        <w:t>ITU-T</w:t>
      </w:r>
      <w:r w:rsidRPr="00684092">
        <w:rPr>
          <w:rFonts w:eastAsiaTheme="minorEastAsia"/>
          <w:lang w:eastAsia="zh-CN"/>
        </w:rPr>
        <w:t>电信标准化顾问组会议</w:t>
      </w:r>
      <w:r>
        <w:rPr>
          <w:rFonts w:eastAsiaTheme="minorEastAsia" w:hint="eastAsia"/>
          <w:lang w:eastAsia="zh-CN"/>
        </w:rPr>
        <w:t>所</w:t>
      </w:r>
      <w:r w:rsidRPr="00684092">
        <w:rPr>
          <w:rFonts w:eastAsiaTheme="minorEastAsia"/>
          <w:lang w:eastAsia="zh-CN"/>
        </w:rPr>
        <w:t>达成的一致，</w:t>
      </w:r>
      <w:r w:rsidR="00407987">
        <w:fldChar w:fldCharType="begin"/>
      </w:r>
      <w:r w:rsidR="00407987">
        <w:rPr>
          <w:lang w:eastAsia="zh-CN"/>
        </w:rPr>
        <w:instrText xml:space="preserve"> HYPERLINK "https://www.itu.int/en/ITU-T/focusgroups/dfc/Pages/default.aspx" </w:instrText>
      </w:r>
      <w:r w:rsidR="00407987">
        <w:fldChar w:fldCharType="separate"/>
      </w:r>
      <w:r>
        <w:rPr>
          <w:rStyle w:val="Hyperlink"/>
          <w:rFonts w:hint="eastAsia"/>
          <w:szCs w:val="24"/>
          <w:lang w:eastAsia="zh-CN"/>
        </w:rPr>
        <w:t>包括数字法定货币在内的</w:t>
      </w:r>
      <w:r>
        <w:rPr>
          <w:rStyle w:val="Hyperlink"/>
          <w:rFonts w:hint="eastAsia"/>
          <w:szCs w:val="24"/>
          <w:lang w:eastAsia="zh-CN"/>
        </w:rPr>
        <w:t>I</w:t>
      </w:r>
      <w:r>
        <w:rPr>
          <w:rStyle w:val="Hyperlink"/>
          <w:szCs w:val="24"/>
          <w:lang w:eastAsia="zh-CN"/>
        </w:rPr>
        <w:t>TU-T</w:t>
      </w:r>
      <w:r>
        <w:rPr>
          <w:rStyle w:val="Hyperlink"/>
          <w:rFonts w:hint="eastAsia"/>
          <w:szCs w:val="24"/>
          <w:lang w:eastAsia="zh-CN"/>
        </w:rPr>
        <w:t>数字货币焦点组</w:t>
      </w:r>
      <w:r w:rsidR="00407987">
        <w:rPr>
          <w:rStyle w:val="Hyperlink"/>
          <w:szCs w:val="24"/>
          <w:lang w:eastAsia="zh-CN"/>
        </w:rPr>
        <w:fldChar w:fldCharType="end"/>
      </w:r>
      <w:r>
        <w:rPr>
          <w:rFonts w:hint="eastAsia"/>
          <w:szCs w:val="24"/>
          <w:lang w:eastAsia="zh-CN"/>
        </w:rPr>
        <w:t>（</w:t>
      </w:r>
      <w:r w:rsidRPr="00CB72C4">
        <w:rPr>
          <w:rFonts w:cstheme="majorBidi"/>
          <w:szCs w:val="24"/>
          <w:lang w:eastAsia="zh-CN"/>
        </w:rPr>
        <w:t>FG DFC</w:t>
      </w:r>
      <w:r>
        <w:rPr>
          <w:rFonts w:cstheme="majorBidi" w:hint="eastAsia"/>
          <w:szCs w:val="24"/>
          <w:lang w:eastAsia="zh-CN"/>
        </w:rPr>
        <w:t>）现已</w:t>
      </w:r>
      <w:r w:rsidRPr="00684092">
        <w:rPr>
          <w:rFonts w:eastAsiaTheme="minorEastAsia"/>
          <w:lang w:eastAsia="zh-CN"/>
        </w:rPr>
        <w:t>成立</w:t>
      </w:r>
      <w:r>
        <w:rPr>
          <w:rFonts w:cstheme="majorBidi" w:hint="eastAsia"/>
          <w:szCs w:val="24"/>
          <w:lang w:eastAsia="zh-CN"/>
        </w:rPr>
        <w:t>。</w:t>
      </w:r>
    </w:p>
    <w:p w:rsidR="00436487" w:rsidRDefault="00436487" w:rsidP="00407987">
      <w:pPr>
        <w:shd w:val="clear" w:color="auto" w:fill="CCE8CF" w:themeFill="background1"/>
        <w:jc w:val="both"/>
        <w:rPr>
          <w:rFonts w:cstheme="majorBidi"/>
          <w:szCs w:val="24"/>
          <w:lang w:eastAsia="zh-CN"/>
        </w:rPr>
      </w:pPr>
      <w:r w:rsidRPr="00CB72C4">
        <w:rPr>
          <w:rFonts w:cstheme="majorBidi"/>
          <w:szCs w:val="24"/>
          <w:lang w:eastAsia="zh-CN"/>
        </w:rPr>
        <w:t>2</w:t>
      </w:r>
      <w:r w:rsidRPr="00CB72C4">
        <w:rPr>
          <w:rFonts w:cstheme="majorBidi"/>
          <w:szCs w:val="24"/>
          <w:lang w:eastAsia="zh-CN"/>
        </w:rPr>
        <w:tab/>
      </w:r>
      <w:r w:rsidRPr="00EE0539">
        <w:rPr>
          <w:rFonts w:cstheme="majorBidi"/>
          <w:szCs w:val="24"/>
          <w:lang w:eastAsia="zh-CN"/>
        </w:rPr>
        <w:t>FG DFC</w:t>
      </w:r>
      <w:r w:rsidRPr="00EE0539">
        <w:rPr>
          <w:rFonts w:eastAsiaTheme="minorEastAsia"/>
          <w:lang w:eastAsia="zh-CN"/>
        </w:rPr>
        <w:t>第一次会议订于</w:t>
      </w:r>
      <w:r w:rsidRPr="00EE0539">
        <w:rPr>
          <w:rFonts w:eastAsiaTheme="minorEastAsia"/>
          <w:lang w:eastAsia="zh-CN"/>
        </w:rPr>
        <w:t>2017</w:t>
      </w:r>
      <w:r w:rsidRPr="00EE0539">
        <w:rPr>
          <w:rFonts w:eastAsiaTheme="minorEastAsia"/>
          <w:lang w:eastAsia="zh-CN"/>
        </w:rPr>
        <w:t>年</w:t>
      </w:r>
      <w:r w:rsidRPr="00EE0539">
        <w:rPr>
          <w:rFonts w:eastAsiaTheme="minorEastAsia"/>
          <w:lang w:eastAsia="zh-CN"/>
        </w:rPr>
        <w:t>10</w:t>
      </w:r>
      <w:r w:rsidRPr="00EE0539">
        <w:rPr>
          <w:rFonts w:eastAsiaTheme="minorEastAsia"/>
          <w:lang w:eastAsia="zh-CN"/>
        </w:rPr>
        <w:t>月</w:t>
      </w:r>
      <w:r w:rsidRPr="00EE0539">
        <w:rPr>
          <w:rFonts w:eastAsiaTheme="minorEastAsia"/>
          <w:lang w:eastAsia="zh-CN"/>
        </w:rPr>
        <w:t>13</w:t>
      </w:r>
      <w:r w:rsidRPr="00EE0539">
        <w:rPr>
          <w:rFonts w:eastAsiaTheme="minorEastAsia"/>
          <w:lang w:eastAsia="zh-CN"/>
        </w:rPr>
        <w:t>日在中国社会科学院</w:t>
      </w:r>
      <w:r w:rsidRPr="00EE0539">
        <w:rPr>
          <w:rFonts w:eastAsiaTheme="minorEastAsia"/>
          <w:bCs/>
          <w:lang w:eastAsia="zh-CN"/>
        </w:rPr>
        <w:t>（</w:t>
      </w:r>
      <w:r w:rsidRPr="00EE0539">
        <w:rPr>
          <w:rFonts w:cstheme="majorBidi"/>
          <w:bCs/>
          <w:szCs w:val="24"/>
          <w:lang w:eastAsia="zh-CN"/>
        </w:rPr>
        <w:t>CASS</w:t>
      </w:r>
      <w:r w:rsidRPr="00EE0539">
        <w:rPr>
          <w:rFonts w:eastAsiaTheme="minorEastAsia"/>
          <w:bCs/>
          <w:lang w:eastAsia="zh-CN"/>
        </w:rPr>
        <w:t>）世界经济与政治研究所（</w:t>
      </w:r>
      <w:r w:rsidRPr="00EE0539">
        <w:rPr>
          <w:rFonts w:cstheme="majorBidi"/>
          <w:szCs w:val="24"/>
          <w:lang w:eastAsia="zh-CN"/>
        </w:rPr>
        <w:t>IWEP</w:t>
      </w:r>
      <w:r w:rsidRPr="00EE0539">
        <w:rPr>
          <w:rFonts w:eastAsiaTheme="minorEastAsia"/>
          <w:lang w:eastAsia="zh-CN"/>
        </w:rPr>
        <w:t>）（中国北京建国门内大街</w:t>
      </w:r>
      <w:r w:rsidRPr="00EE0539">
        <w:rPr>
          <w:rFonts w:eastAsiaTheme="minorEastAsia"/>
          <w:lang w:eastAsia="zh-CN"/>
        </w:rPr>
        <w:t>5</w:t>
      </w:r>
      <w:r w:rsidRPr="00EE0539">
        <w:rPr>
          <w:rFonts w:eastAsiaTheme="minorEastAsia"/>
          <w:lang w:eastAsia="zh-CN"/>
        </w:rPr>
        <w:t>号</w:t>
      </w:r>
      <w:r w:rsidR="00EE0539" w:rsidRPr="00EE0539">
        <w:rPr>
          <w:rFonts w:eastAsiaTheme="minorEastAsia"/>
          <w:lang w:eastAsia="zh-CN"/>
        </w:rPr>
        <w:t>，</w:t>
      </w:r>
      <w:r w:rsidRPr="00EE0539">
        <w:rPr>
          <w:rFonts w:eastAsiaTheme="minorEastAsia"/>
          <w:lang w:eastAsia="zh-CN"/>
        </w:rPr>
        <w:t>邮编</w:t>
      </w:r>
      <w:r w:rsidR="00EE0539" w:rsidRPr="00EE0539">
        <w:rPr>
          <w:rFonts w:eastAsiaTheme="minorEastAsia"/>
          <w:lang w:eastAsia="zh-CN"/>
        </w:rPr>
        <w:t>：</w:t>
      </w:r>
      <w:r w:rsidRPr="00EE0539">
        <w:rPr>
          <w:rFonts w:eastAsiaTheme="minorEastAsia"/>
          <w:lang w:eastAsia="zh-CN"/>
        </w:rPr>
        <w:t>100732</w:t>
      </w:r>
      <w:r w:rsidRPr="00EE0539">
        <w:rPr>
          <w:rFonts w:eastAsiaTheme="minorEastAsia"/>
          <w:lang w:eastAsia="zh-CN"/>
        </w:rPr>
        <w:t>）召开。</w:t>
      </w:r>
      <w:r w:rsidRPr="00EE0539">
        <w:rPr>
          <w:rFonts w:cstheme="majorBidi"/>
          <w:szCs w:val="24"/>
          <w:lang w:eastAsia="zh-CN"/>
        </w:rPr>
        <w:t>FG DFC</w:t>
      </w:r>
      <w:r w:rsidRPr="00EE0539">
        <w:rPr>
          <w:rFonts w:cstheme="majorBidi"/>
          <w:szCs w:val="24"/>
          <w:lang w:eastAsia="zh-CN"/>
        </w:rPr>
        <w:t>会议之前将于</w:t>
      </w:r>
      <w:r w:rsidRPr="00EE0539">
        <w:rPr>
          <w:bCs/>
          <w:lang w:eastAsia="zh-CN"/>
        </w:rPr>
        <w:t>2017</w:t>
      </w:r>
      <w:r w:rsidRPr="00EE0539">
        <w:rPr>
          <w:rFonts w:eastAsiaTheme="minorEastAsia"/>
          <w:bCs/>
          <w:lang w:eastAsia="zh-CN"/>
        </w:rPr>
        <w:t>年</w:t>
      </w:r>
      <w:r w:rsidRPr="00EE0539">
        <w:rPr>
          <w:rFonts w:eastAsiaTheme="minorEastAsia"/>
          <w:bCs/>
          <w:lang w:eastAsia="zh-CN"/>
        </w:rPr>
        <w:t>10</w:t>
      </w:r>
      <w:r w:rsidRPr="00EE0539">
        <w:rPr>
          <w:rFonts w:eastAsiaTheme="minorEastAsia"/>
          <w:bCs/>
          <w:lang w:eastAsia="zh-CN"/>
        </w:rPr>
        <w:t>月</w:t>
      </w:r>
      <w:r w:rsidRPr="00EE0539">
        <w:rPr>
          <w:bCs/>
          <w:lang w:eastAsia="zh-CN"/>
        </w:rPr>
        <w:t>12</w:t>
      </w:r>
      <w:r w:rsidRPr="00EE0539">
        <w:rPr>
          <w:rFonts w:eastAsiaTheme="minorEastAsia"/>
          <w:bCs/>
          <w:lang w:eastAsia="zh-CN"/>
        </w:rPr>
        <w:t>日</w:t>
      </w:r>
      <w:r w:rsidRPr="00EE0539">
        <w:rPr>
          <w:rFonts w:cstheme="majorBidi"/>
          <w:szCs w:val="24"/>
          <w:lang w:eastAsia="zh-CN"/>
        </w:rPr>
        <w:t>在同一会址</w:t>
      </w:r>
      <w:r w:rsidRPr="00EE0539">
        <w:rPr>
          <w:rFonts w:cstheme="majorBidi"/>
          <w:bCs/>
          <w:szCs w:val="24"/>
          <w:lang w:eastAsia="zh-CN"/>
        </w:rPr>
        <w:t>举办</w:t>
      </w:r>
      <w:r w:rsidRPr="00EE0539">
        <w:rPr>
          <w:rFonts w:cs="宋体"/>
          <w:bCs/>
          <w:lang w:eastAsia="zh-CN"/>
        </w:rPr>
        <w:t>数字法定货币</w:t>
      </w:r>
      <w:r w:rsidRPr="00EE0539">
        <w:rPr>
          <w:rFonts w:eastAsiaTheme="minorEastAsia" w:cs="宋体"/>
          <w:bCs/>
          <w:lang w:eastAsia="zh-CN"/>
        </w:rPr>
        <w:t>标准和</w:t>
      </w:r>
      <w:r w:rsidRPr="00EE0539">
        <w:rPr>
          <w:rFonts w:cstheme="majorBidi"/>
          <w:bCs/>
          <w:szCs w:val="24"/>
          <w:lang w:eastAsia="zh-CN"/>
        </w:rPr>
        <w:t>普遍金融接入</w:t>
      </w:r>
      <w:r w:rsidRPr="00EE0539">
        <w:rPr>
          <w:rFonts w:eastAsiaTheme="minorEastAsia" w:cs="宋体"/>
          <w:bCs/>
          <w:lang w:eastAsia="zh-CN"/>
        </w:rPr>
        <w:t>讲习班。</w:t>
      </w:r>
      <w:r w:rsidRPr="00EE0539">
        <w:rPr>
          <w:rFonts w:eastAsiaTheme="minorEastAsia"/>
          <w:bCs/>
          <w:lang w:eastAsia="zh-CN"/>
        </w:rPr>
        <w:t>讲习班由国际电联和</w:t>
      </w:r>
      <w:r w:rsidRPr="00EE0539">
        <w:rPr>
          <w:rFonts w:eastAsiaTheme="minorEastAsia"/>
          <w:lang w:eastAsia="zh-CN"/>
        </w:rPr>
        <w:t>中国社会科学院</w:t>
      </w:r>
      <w:r w:rsidRPr="00EE0539">
        <w:rPr>
          <w:rFonts w:eastAsiaTheme="minorEastAsia"/>
          <w:bCs/>
          <w:lang w:eastAsia="zh-CN"/>
        </w:rPr>
        <w:t>（</w:t>
      </w:r>
      <w:r w:rsidRPr="00EE0539">
        <w:rPr>
          <w:rFonts w:cstheme="majorBidi"/>
          <w:bCs/>
          <w:szCs w:val="24"/>
          <w:lang w:eastAsia="zh-CN"/>
        </w:rPr>
        <w:t>CASS</w:t>
      </w:r>
      <w:r w:rsidRPr="00EE0539">
        <w:rPr>
          <w:rFonts w:eastAsiaTheme="minorEastAsia"/>
          <w:bCs/>
          <w:lang w:eastAsia="zh-CN"/>
        </w:rPr>
        <w:t>）世界经济与政治研究所（</w:t>
      </w:r>
      <w:r w:rsidRPr="00EE0539">
        <w:rPr>
          <w:rFonts w:cstheme="majorBidi"/>
          <w:szCs w:val="24"/>
          <w:lang w:eastAsia="zh-CN"/>
        </w:rPr>
        <w:t>IWEP</w:t>
      </w:r>
      <w:r w:rsidRPr="00EE0539">
        <w:rPr>
          <w:rFonts w:eastAsiaTheme="minorEastAsia"/>
          <w:lang w:eastAsia="zh-CN"/>
        </w:rPr>
        <w:t>）联合举办，得到中国人民银行数字货币研究所、中国信息通信</w:t>
      </w:r>
      <w:bookmarkStart w:id="11" w:name="_GoBack"/>
      <w:bookmarkEnd w:id="11"/>
      <w:r w:rsidRPr="00EE0539">
        <w:rPr>
          <w:rFonts w:eastAsiaTheme="minorEastAsia"/>
          <w:lang w:eastAsia="zh-CN"/>
        </w:rPr>
        <w:t>研究院以及</w:t>
      </w:r>
      <w:r w:rsidRPr="00EE0539">
        <w:rPr>
          <w:rFonts w:cs="宋体"/>
          <w:bCs/>
          <w:lang w:eastAsia="zh-CN"/>
        </w:rPr>
        <w:t>数字法定货币研究所的大力支持。讲习班的日程草案和</w:t>
      </w:r>
      <w:r w:rsidRPr="00EE0539">
        <w:rPr>
          <w:szCs w:val="24"/>
          <w:lang w:eastAsia="zh-CN"/>
        </w:rPr>
        <w:t>FG DFC</w:t>
      </w:r>
      <w:r w:rsidRPr="00EE0539">
        <w:rPr>
          <w:rFonts w:cs="宋体"/>
          <w:bCs/>
          <w:lang w:eastAsia="zh-CN"/>
        </w:rPr>
        <w:t>会议的议程分别见</w:t>
      </w:r>
      <w:r w:rsidRPr="00EE0539">
        <w:rPr>
          <w:rFonts w:cs="宋体"/>
          <w:b/>
          <w:lang w:eastAsia="zh-CN"/>
        </w:rPr>
        <w:t>附件</w:t>
      </w:r>
      <w:r w:rsidRPr="00EE0539">
        <w:rPr>
          <w:rFonts w:cs="宋体"/>
          <w:b/>
          <w:lang w:eastAsia="zh-CN"/>
        </w:rPr>
        <w:t>2</w:t>
      </w:r>
      <w:r w:rsidRPr="00EE0539">
        <w:rPr>
          <w:rFonts w:cs="宋体"/>
          <w:b/>
          <w:lang w:eastAsia="zh-CN"/>
        </w:rPr>
        <w:t>和</w:t>
      </w:r>
      <w:r w:rsidRPr="00EE0539">
        <w:rPr>
          <w:rFonts w:cs="宋体"/>
          <w:b/>
          <w:lang w:eastAsia="zh-CN"/>
        </w:rPr>
        <w:t>3</w:t>
      </w:r>
      <w:r>
        <w:rPr>
          <w:rFonts w:ascii="宋体" w:hAnsi="宋体" w:cs="宋体" w:hint="eastAsia"/>
          <w:bCs/>
          <w:lang w:eastAsia="zh-CN"/>
        </w:rPr>
        <w:t>。</w:t>
      </w:r>
    </w:p>
    <w:p w:rsidR="005B5054" w:rsidRPr="00CB72C4" w:rsidRDefault="005B5054" w:rsidP="003B1E91">
      <w:pPr>
        <w:shd w:val="clear" w:color="auto" w:fill="CCE8CF" w:themeFill="background1"/>
        <w:jc w:val="both"/>
        <w:rPr>
          <w:rFonts w:cstheme="majorBidi"/>
          <w:szCs w:val="24"/>
          <w:lang w:eastAsia="zh-CN"/>
        </w:rPr>
      </w:pPr>
      <w:r w:rsidRPr="00CB72C4">
        <w:rPr>
          <w:rFonts w:cstheme="majorBidi"/>
          <w:szCs w:val="24"/>
          <w:lang w:eastAsia="zh-CN"/>
        </w:rPr>
        <w:t>3</w:t>
      </w:r>
      <w:r w:rsidRPr="00CB72C4">
        <w:rPr>
          <w:rFonts w:cstheme="majorBidi"/>
          <w:szCs w:val="24"/>
          <w:lang w:eastAsia="zh-CN"/>
        </w:rPr>
        <w:tab/>
      </w:r>
      <w:r w:rsidR="00816F3C">
        <w:rPr>
          <w:rFonts w:cs="Arial"/>
          <w:szCs w:val="24"/>
          <w:lang w:eastAsia="zh-CN"/>
        </w:rPr>
        <w:t>许多利益攸关方</w:t>
      </w:r>
      <w:r w:rsidR="004B5226">
        <w:rPr>
          <w:rFonts w:cs="Arial" w:hint="eastAsia"/>
          <w:szCs w:val="24"/>
          <w:lang w:eastAsia="zh-CN"/>
        </w:rPr>
        <w:t>均</w:t>
      </w:r>
      <w:r w:rsidR="00816F3C">
        <w:rPr>
          <w:rFonts w:cs="Arial"/>
          <w:szCs w:val="24"/>
          <w:lang w:eastAsia="zh-CN"/>
        </w:rPr>
        <w:t>在开展数字货币和中央银行发行的数字货币（</w:t>
      </w:r>
      <w:r w:rsidR="00816F3C">
        <w:rPr>
          <w:rFonts w:ascii="宋体" w:hAnsi="宋体" w:cs="宋体" w:hint="eastAsia"/>
          <w:bCs/>
          <w:lang w:eastAsia="zh-CN"/>
        </w:rPr>
        <w:t>数字法定货币（</w:t>
      </w:r>
      <w:r w:rsidR="00816F3C" w:rsidRPr="00CB72C4">
        <w:rPr>
          <w:rFonts w:cs="Arial"/>
          <w:szCs w:val="24"/>
          <w:lang w:eastAsia="zh-CN"/>
        </w:rPr>
        <w:t>DFC</w:t>
      </w:r>
      <w:r w:rsidR="00816F3C">
        <w:rPr>
          <w:rFonts w:ascii="宋体" w:hAnsi="宋体" w:cs="宋体" w:hint="eastAsia"/>
          <w:bCs/>
          <w:lang w:eastAsia="zh-CN"/>
        </w:rPr>
        <w:t>）</w:t>
      </w:r>
      <w:r w:rsidR="00816F3C">
        <w:rPr>
          <w:rFonts w:cs="Arial"/>
          <w:szCs w:val="24"/>
          <w:lang w:eastAsia="zh-CN"/>
        </w:rPr>
        <w:t>）方面的研究和工作。</w:t>
      </w:r>
      <w:r w:rsidR="004B5226">
        <w:rPr>
          <w:rFonts w:cs="Arial"/>
          <w:szCs w:val="24"/>
          <w:lang w:eastAsia="zh-CN"/>
        </w:rPr>
        <w:t>采用不同技术和</w:t>
      </w:r>
      <w:r w:rsidR="004B5226">
        <w:rPr>
          <w:rFonts w:cs="Arial" w:hint="eastAsia"/>
          <w:szCs w:val="24"/>
          <w:lang w:eastAsia="zh-CN"/>
        </w:rPr>
        <w:t>处于</w:t>
      </w:r>
      <w:r w:rsidR="004B5226">
        <w:rPr>
          <w:rFonts w:cs="Arial"/>
          <w:szCs w:val="24"/>
          <w:lang w:eastAsia="zh-CN"/>
        </w:rPr>
        <w:t>不同部署阶段的</w:t>
      </w:r>
      <w:r w:rsidR="006E4D56" w:rsidRPr="00CB72C4">
        <w:rPr>
          <w:rFonts w:cs="Arial"/>
          <w:szCs w:val="24"/>
          <w:lang w:eastAsia="zh-CN"/>
        </w:rPr>
        <w:t>DFC</w:t>
      </w:r>
      <w:r w:rsidR="006E4D56">
        <w:rPr>
          <w:rFonts w:cs="Arial"/>
          <w:szCs w:val="24"/>
          <w:lang w:eastAsia="zh-CN"/>
        </w:rPr>
        <w:t>实施已</w:t>
      </w:r>
      <w:r w:rsidR="004B5226">
        <w:rPr>
          <w:rFonts w:cs="Arial" w:hint="eastAsia"/>
          <w:szCs w:val="24"/>
          <w:lang w:eastAsia="zh-CN"/>
        </w:rPr>
        <w:t>经</w:t>
      </w:r>
      <w:r w:rsidR="006E4D56">
        <w:rPr>
          <w:rFonts w:cs="Arial"/>
          <w:szCs w:val="24"/>
          <w:lang w:eastAsia="zh-CN"/>
        </w:rPr>
        <w:t>开始，</w:t>
      </w:r>
      <w:r w:rsidR="004B5226">
        <w:rPr>
          <w:rFonts w:cs="Arial" w:hint="eastAsia"/>
          <w:szCs w:val="24"/>
          <w:lang w:eastAsia="zh-CN"/>
        </w:rPr>
        <w:t>此</w:t>
      </w:r>
      <w:r w:rsidR="006E4D56">
        <w:rPr>
          <w:rFonts w:cs="Arial"/>
          <w:szCs w:val="24"/>
          <w:lang w:eastAsia="zh-CN"/>
        </w:rPr>
        <w:t>焦点组的目的在于调查了解不同的平台及其特性。与</w:t>
      </w:r>
      <w:r w:rsidR="006A1F08">
        <w:rPr>
          <w:rFonts w:cs="Arial"/>
          <w:szCs w:val="24"/>
          <w:lang w:eastAsia="zh-CN"/>
        </w:rPr>
        <w:t>以往几个世纪以来在金融包容性方面</w:t>
      </w:r>
      <w:r w:rsidR="003E28D1">
        <w:rPr>
          <w:rFonts w:cs="Arial"/>
          <w:szCs w:val="24"/>
          <w:lang w:eastAsia="zh-CN"/>
        </w:rPr>
        <w:t>已经、并且继续</w:t>
      </w:r>
      <w:r w:rsidR="006A1F08">
        <w:rPr>
          <w:rFonts w:cs="Arial"/>
          <w:szCs w:val="24"/>
          <w:lang w:eastAsia="zh-CN"/>
        </w:rPr>
        <w:t>发挥重要作用的</w:t>
      </w:r>
      <w:r w:rsidR="006E4D56">
        <w:rPr>
          <w:rFonts w:cs="Arial"/>
          <w:szCs w:val="24"/>
          <w:lang w:eastAsia="zh-CN"/>
        </w:rPr>
        <w:t>纸</w:t>
      </w:r>
      <w:r w:rsidR="003E28D1">
        <w:rPr>
          <w:rFonts w:cs="Arial" w:hint="eastAsia"/>
          <w:szCs w:val="24"/>
          <w:lang w:eastAsia="zh-CN"/>
        </w:rPr>
        <w:t>质</w:t>
      </w:r>
      <w:r w:rsidR="006E4D56">
        <w:rPr>
          <w:rFonts w:cs="Arial"/>
          <w:szCs w:val="24"/>
          <w:lang w:eastAsia="zh-CN"/>
        </w:rPr>
        <w:t>法定货币一样</w:t>
      </w:r>
      <w:r w:rsidR="006A1F08">
        <w:rPr>
          <w:rFonts w:cs="Arial"/>
          <w:szCs w:val="24"/>
          <w:lang w:eastAsia="zh-CN"/>
        </w:rPr>
        <w:t>，</w:t>
      </w:r>
      <w:r w:rsidR="004B5226">
        <w:rPr>
          <w:rFonts w:ascii="宋体" w:hAnsi="宋体" w:cs="宋体" w:hint="eastAsia"/>
          <w:bCs/>
          <w:lang w:eastAsia="zh-CN"/>
        </w:rPr>
        <w:t>数字法定货币亦必须实现</w:t>
      </w:r>
      <w:r w:rsidR="003E28D1">
        <w:rPr>
          <w:rFonts w:ascii="宋体" w:hAnsi="宋体" w:cs="宋体" w:hint="eastAsia"/>
          <w:bCs/>
          <w:lang w:eastAsia="zh-CN"/>
        </w:rPr>
        <w:t>一国所有公民的无障碍获取，</w:t>
      </w:r>
      <w:r w:rsidR="004B5226">
        <w:rPr>
          <w:rFonts w:ascii="宋体" w:hAnsi="宋体" w:cs="宋体" w:hint="eastAsia"/>
          <w:bCs/>
          <w:lang w:eastAsia="zh-CN"/>
        </w:rPr>
        <w:t>只有</w:t>
      </w:r>
      <w:r w:rsidR="003E28D1">
        <w:rPr>
          <w:rFonts w:ascii="宋体" w:hAnsi="宋体" w:cs="宋体" w:hint="eastAsia"/>
          <w:bCs/>
          <w:lang w:eastAsia="zh-CN"/>
        </w:rPr>
        <w:t>这样，这种货币才能成为推进数字金融服务互操作性的动力。</w:t>
      </w:r>
    </w:p>
    <w:p w:rsidR="0037732F" w:rsidRDefault="0037732F">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5B5054" w:rsidRPr="00CB72C4" w:rsidRDefault="005B5054" w:rsidP="003B1E91">
      <w:pPr>
        <w:jc w:val="both"/>
        <w:rPr>
          <w:szCs w:val="24"/>
          <w:lang w:eastAsia="zh-CN"/>
        </w:rPr>
      </w:pPr>
      <w:r w:rsidRPr="00CB72C4">
        <w:rPr>
          <w:szCs w:val="24"/>
          <w:lang w:eastAsia="zh-CN"/>
        </w:rPr>
        <w:lastRenderedPageBreak/>
        <w:t>4</w:t>
      </w:r>
      <w:r w:rsidRPr="00CB72C4">
        <w:rPr>
          <w:szCs w:val="24"/>
          <w:lang w:eastAsia="zh-CN"/>
        </w:rPr>
        <w:tab/>
      </w:r>
      <w:r w:rsidR="00FF6F88">
        <w:rPr>
          <w:rFonts w:cs="Arial"/>
          <w:szCs w:val="24"/>
          <w:lang w:eastAsia="zh-CN"/>
        </w:rPr>
        <w:t>如今</w:t>
      </w:r>
      <w:r w:rsidR="00FF6F88">
        <w:rPr>
          <w:rFonts w:cs="Arial" w:hint="eastAsia"/>
          <w:szCs w:val="24"/>
          <w:lang w:eastAsia="zh-CN"/>
        </w:rPr>
        <w:t>，</w:t>
      </w:r>
      <w:r w:rsidR="003E28D1">
        <w:rPr>
          <w:szCs w:val="24"/>
          <w:lang w:eastAsia="zh-CN"/>
        </w:rPr>
        <w:t>电信</w:t>
      </w:r>
      <w:r w:rsidR="003E28D1">
        <w:rPr>
          <w:rFonts w:cs="Arial"/>
          <w:szCs w:val="24"/>
          <w:lang w:eastAsia="zh-CN"/>
        </w:rPr>
        <w:t>/ICT</w:t>
      </w:r>
      <w:r w:rsidR="003E28D1">
        <w:rPr>
          <w:rFonts w:cs="Arial"/>
          <w:szCs w:val="24"/>
          <w:lang w:eastAsia="zh-CN"/>
        </w:rPr>
        <w:t>基础设施提供了最佳平台，可以帮助央行发行的</w:t>
      </w:r>
      <w:r w:rsidR="003E28D1">
        <w:rPr>
          <w:rFonts w:ascii="宋体" w:hAnsi="宋体" w:cs="宋体" w:hint="eastAsia"/>
          <w:bCs/>
          <w:lang w:eastAsia="zh-CN"/>
        </w:rPr>
        <w:t>数字货币实现此目标。数字法定货币将要求在</w:t>
      </w:r>
      <w:r w:rsidR="003E28D1" w:rsidRPr="00CB72C4">
        <w:rPr>
          <w:rFonts w:cs="Arial"/>
          <w:szCs w:val="24"/>
          <w:lang w:eastAsia="zh-CN"/>
        </w:rPr>
        <w:t>ICT</w:t>
      </w:r>
      <w:r w:rsidR="00FF6F88">
        <w:rPr>
          <w:rFonts w:ascii="宋体" w:hAnsi="宋体" w:cs="宋体" w:hint="eastAsia"/>
          <w:bCs/>
          <w:lang w:eastAsia="zh-CN"/>
        </w:rPr>
        <w:t>基础设施内打造更为有效、安全且</w:t>
      </w:r>
      <w:r w:rsidR="003E28D1">
        <w:rPr>
          <w:rFonts w:ascii="宋体" w:hAnsi="宋体" w:cs="宋体" w:hint="eastAsia"/>
          <w:bCs/>
          <w:lang w:eastAsia="zh-CN"/>
        </w:rPr>
        <w:t>无缝的互操作服务。</w:t>
      </w:r>
      <w:r w:rsidR="00FF6F88">
        <w:rPr>
          <w:rFonts w:ascii="宋体" w:hAnsi="宋体" w:cs="宋体" w:hint="eastAsia"/>
          <w:bCs/>
          <w:lang w:eastAsia="zh-CN"/>
        </w:rPr>
        <w:t>此</w:t>
      </w:r>
      <w:r w:rsidR="003E28D1">
        <w:rPr>
          <w:rFonts w:ascii="宋体" w:hAnsi="宋体" w:cs="宋体" w:hint="eastAsia"/>
          <w:bCs/>
          <w:lang w:eastAsia="zh-CN"/>
        </w:rPr>
        <w:t>焦点组将与来自各行各业的利益攸关方一同合作，探讨</w:t>
      </w:r>
      <w:r w:rsidR="003E28D1" w:rsidRPr="00CB72C4">
        <w:rPr>
          <w:rFonts w:cs="Arial"/>
          <w:szCs w:val="24"/>
          <w:lang w:eastAsia="zh-CN"/>
        </w:rPr>
        <w:t>DFC</w:t>
      </w:r>
      <w:r w:rsidR="00FF6F88">
        <w:rPr>
          <w:rFonts w:cs="Arial"/>
          <w:szCs w:val="24"/>
          <w:lang w:eastAsia="zh-CN"/>
        </w:rPr>
        <w:t>的</w:t>
      </w:r>
      <w:r w:rsidR="00FF6F88">
        <w:rPr>
          <w:rFonts w:cs="Arial" w:hint="eastAsia"/>
          <w:szCs w:val="24"/>
          <w:lang w:eastAsia="zh-CN"/>
        </w:rPr>
        <w:t>需</w:t>
      </w:r>
      <w:r w:rsidR="003E28D1">
        <w:rPr>
          <w:rFonts w:cs="Arial"/>
          <w:szCs w:val="24"/>
          <w:lang w:eastAsia="zh-CN"/>
        </w:rPr>
        <w:t>求，相关安全内容</w:t>
      </w:r>
      <w:r w:rsidR="00436487">
        <w:rPr>
          <w:rFonts w:cs="Arial"/>
          <w:szCs w:val="24"/>
          <w:lang w:eastAsia="zh-CN"/>
        </w:rPr>
        <w:t>以及互操作性标准化。</w:t>
      </w:r>
      <w:r w:rsidRPr="007B2768">
        <w:rPr>
          <w:rFonts w:eastAsiaTheme="minorEastAsia"/>
          <w:lang w:eastAsia="zh-CN"/>
        </w:rPr>
        <w:t>焦点组将根据</w:t>
      </w:r>
      <w:r w:rsidRPr="007B2768">
        <w:rPr>
          <w:rFonts w:eastAsiaTheme="minorEastAsia"/>
          <w:lang w:eastAsia="zh-CN"/>
        </w:rPr>
        <w:t>ITU-T A.7</w:t>
      </w:r>
      <w:r w:rsidRPr="007B2768">
        <w:rPr>
          <w:rFonts w:eastAsiaTheme="minorEastAsia"/>
          <w:lang w:eastAsia="zh-CN"/>
        </w:rPr>
        <w:t>建议书</w:t>
      </w:r>
      <w:r w:rsidR="00FF6F88">
        <w:rPr>
          <w:rFonts w:eastAsiaTheme="minorEastAsia" w:hint="eastAsia"/>
          <w:lang w:eastAsia="zh-CN"/>
        </w:rPr>
        <w:t>规定</w:t>
      </w:r>
      <w:r w:rsidRPr="007B2768">
        <w:rPr>
          <w:rFonts w:eastAsiaTheme="minorEastAsia"/>
          <w:lang w:eastAsia="zh-CN"/>
        </w:rPr>
        <w:t>的程序开展工作。</w:t>
      </w:r>
      <w:r w:rsidRPr="007B2768">
        <w:rPr>
          <w:rFonts w:eastAsiaTheme="minorEastAsia"/>
          <w:lang w:eastAsia="zh-CN"/>
        </w:rPr>
        <w:t>TSAG</w:t>
      </w:r>
      <w:r w:rsidRPr="007B2768">
        <w:rPr>
          <w:rFonts w:eastAsiaTheme="minorEastAsia"/>
          <w:lang w:eastAsia="zh-CN"/>
        </w:rPr>
        <w:t>将作为主管组。</w:t>
      </w:r>
      <w:r w:rsidR="00FF6F88">
        <w:rPr>
          <w:rFonts w:eastAsiaTheme="minorEastAsia" w:hint="eastAsia"/>
          <w:lang w:eastAsia="zh-CN"/>
        </w:rPr>
        <w:t>已经</w:t>
      </w:r>
      <w:r w:rsidR="00FF6F88">
        <w:rPr>
          <w:rFonts w:eastAsiaTheme="minorEastAsia"/>
          <w:lang w:eastAsia="zh-CN"/>
        </w:rPr>
        <w:t>达成一致</w:t>
      </w:r>
      <w:r w:rsidRPr="007B2768">
        <w:rPr>
          <w:rFonts w:eastAsiaTheme="minorEastAsia"/>
          <w:lang w:eastAsia="zh-CN"/>
        </w:rPr>
        <w:t>的职责范围</w:t>
      </w:r>
      <w:r>
        <w:rPr>
          <w:rFonts w:eastAsiaTheme="minorEastAsia" w:hint="eastAsia"/>
          <w:lang w:eastAsia="zh-CN"/>
        </w:rPr>
        <w:t>见</w:t>
      </w:r>
      <w:r w:rsidRPr="007B2768">
        <w:rPr>
          <w:rFonts w:eastAsiaTheme="minorEastAsia"/>
          <w:b/>
          <w:bCs/>
          <w:lang w:eastAsia="zh-CN"/>
        </w:rPr>
        <w:t>附件</w:t>
      </w:r>
      <w:r w:rsidRPr="007B2768">
        <w:rPr>
          <w:rFonts w:eastAsiaTheme="minorEastAsia"/>
          <w:b/>
          <w:lang w:eastAsia="zh-CN"/>
        </w:rPr>
        <w:t>1</w:t>
      </w:r>
      <w:r w:rsidRPr="007B2768">
        <w:rPr>
          <w:rFonts w:eastAsiaTheme="minorEastAsia"/>
          <w:bCs/>
          <w:lang w:eastAsia="zh-CN"/>
        </w:rPr>
        <w:t>。</w:t>
      </w:r>
    </w:p>
    <w:p w:rsidR="005B5054" w:rsidRPr="00CB72C4" w:rsidRDefault="005B5054" w:rsidP="003B1E91">
      <w:pPr>
        <w:jc w:val="both"/>
        <w:rPr>
          <w:rFonts w:cstheme="majorBidi"/>
          <w:szCs w:val="24"/>
          <w:lang w:eastAsia="zh-CN"/>
        </w:rPr>
      </w:pPr>
      <w:r w:rsidRPr="00CB72C4">
        <w:rPr>
          <w:rFonts w:cstheme="majorBidi"/>
          <w:szCs w:val="24"/>
          <w:lang w:eastAsia="zh-CN"/>
        </w:rPr>
        <w:t>5</w:t>
      </w:r>
      <w:r w:rsidRPr="00CB72C4">
        <w:rPr>
          <w:rFonts w:cstheme="majorBidi"/>
          <w:szCs w:val="24"/>
          <w:lang w:eastAsia="zh-CN"/>
        </w:rPr>
        <w:tab/>
      </w:r>
      <w:r w:rsidR="007E3B00">
        <w:rPr>
          <w:rFonts w:eastAsiaTheme="minorEastAsia"/>
          <w:lang w:eastAsia="zh-CN"/>
        </w:rPr>
        <w:t>FG DFC</w:t>
      </w:r>
      <w:r w:rsidR="00FF6F88">
        <w:rPr>
          <w:rFonts w:eastAsiaTheme="minorEastAsia" w:hint="eastAsia"/>
          <w:lang w:eastAsia="zh-CN"/>
        </w:rPr>
        <w:t>向</w:t>
      </w:r>
      <w:r w:rsidRPr="007B2768">
        <w:rPr>
          <w:rFonts w:eastAsiaTheme="minorEastAsia"/>
          <w:lang w:eastAsia="zh-CN"/>
        </w:rPr>
        <w:t>国际电联成员国、部</w:t>
      </w:r>
      <w:r w:rsidR="00FF6F88">
        <w:rPr>
          <w:rFonts w:eastAsiaTheme="minorEastAsia"/>
          <w:lang w:eastAsia="zh-CN"/>
        </w:rPr>
        <w:t>门成员、部门准成员和学术机构开放，也欢迎来自国际电联成员国并愿做出贡献的个人参与，</w:t>
      </w:r>
      <w:r w:rsidR="00FF6F88">
        <w:rPr>
          <w:rFonts w:eastAsiaTheme="minorEastAsia" w:hint="eastAsia"/>
          <w:lang w:eastAsia="zh-CN"/>
        </w:rPr>
        <w:t>这</w:t>
      </w:r>
      <w:r w:rsidRPr="007B2768">
        <w:rPr>
          <w:rFonts w:eastAsiaTheme="minorEastAsia"/>
          <w:lang w:eastAsia="zh-CN"/>
        </w:rPr>
        <w:t>包括相关标准制定组织</w:t>
      </w:r>
      <w:r w:rsidR="00FF6F88">
        <w:rPr>
          <w:rFonts w:eastAsiaTheme="minorEastAsia" w:hint="eastAsia"/>
          <w:lang w:eastAsia="zh-CN"/>
        </w:rPr>
        <w:t>、</w:t>
      </w:r>
      <w:r w:rsidR="00FF6F88">
        <w:rPr>
          <w:rFonts w:eastAsiaTheme="minorEastAsia"/>
          <w:lang w:eastAsia="zh-CN"/>
        </w:rPr>
        <w:t>中央银行和</w:t>
      </w:r>
      <w:r w:rsidR="00FF6F88">
        <w:rPr>
          <w:rFonts w:eastAsiaTheme="minorEastAsia"/>
          <w:lang w:eastAsia="zh-CN"/>
        </w:rPr>
        <w:t>Fintech</w:t>
      </w:r>
      <w:r w:rsidR="00FF6F88">
        <w:rPr>
          <w:rFonts w:eastAsiaTheme="minorEastAsia"/>
          <w:lang w:eastAsia="zh-CN"/>
        </w:rPr>
        <w:t>业界参与方</w:t>
      </w:r>
      <w:r w:rsidRPr="007B2768">
        <w:rPr>
          <w:rFonts w:eastAsiaTheme="minorEastAsia"/>
          <w:lang w:eastAsia="zh-CN"/>
        </w:rPr>
        <w:t>的成员或代表。</w:t>
      </w:r>
    </w:p>
    <w:p w:rsidR="005B5054" w:rsidRPr="00CB72C4" w:rsidRDefault="005B5054" w:rsidP="003B1E91">
      <w:pPr>
        <w:jc w:val="both"/>
        <w:rPr>
          <w:rFonts w:cstheme="majorBidi"/>
          <w:szCs w:val="24"/>
          <w:lang w:eastAsia="zh-CN"/>
        </w:rPr>
      </w:pPr>
      <w:r w:rsidRPr="00CB72C4">
        <w:rPr>
          <w:rFonts w:cstheme="majorBidi"/>
          <w:szCs w:val="24"/>
          <w:lang w:eastAsia="zh-CN"/>
        </w:rPr>
        <w:t>6</w:t>
      </w:r>
      <w:r w:rsidRPr="00CB72C4">
        <w:rPr>
          <w:rFonts w:cstheme="majorBidi"/>
          <w:szCs w:val="24"/>
          <w:lang w:eastAsia="zh-CN"/>
        </w:rPr>
        <w:tab/>
      </w:r>
      <w:r w:rsidR="005A79AE">
        <w:rPr>
          <w:rFonts w:cstheme="majorBidi" w:hint="eastAsia"/>
          <w:szCs w:val="24"/>
          <w:lang w:eastAsia="zh-CN"/>
        </w:rPr>
        <w:t>文武（</w:t>
      </w:r>
      <w:r w:rsidRPr="00CB72C4">
        <w:rPr>
          <w:rFonts w:cstheme="majorBidi"/>
          <w:szCs w:val="24"/>
          <w:lang w:eastAsia="zh-CN"/>
        </w:rPr>
        <w:t>David Wen</w:t>
      </w:r>
      <w:r w:rsidR="005A79AE">
        <w:rPr>
          <w:rFonts w:cstheme="majorBidi" w:hint="eastAsia"/>
          <w:szCs w:val="24"/>
          <w:lang w:eastAsia="zh-CN"/>
        </w:rPr>
        <w:t>）博士</w:t>
      </w:r>
      <w:r w:rsidR="00FF6F88">
        <w:rPr>
          <w:rFonts w:cstheme="majorBidi" w:hint="eastAsia"/>
          <w:szCs w:val="24"/>
          <w:lang w:eastAsia="zh-CN"/>
        </w:rPr>
        <w:t>已</w:t>
      </w:r>
      <w:r w:rsidRPr="007B2768">
        <w:rPr>
          <w:rFonts w:eastAsiaTheme="minorEastAsia" w:cstheme="majorBidi"/>
          <w:szCs w:val="24"/>
          <w:lang w:val="en-US" w:eastAsia="zh-CN"/>
        </w:rPr>
        <w:t>同意出任</w:t>
      </w:r>
      <w:r w:rsidR="005A79AE">
        <w:rPr>
          <w:rFonts w:eastAsiaTheme="minorEastAsia" w:cstheme="majorBidi" w:hint="eastAsia"/>
          <w:szCs w:val="24"/>
          <w:lang w:val="en-US" w:eastAsia="zh-CN"/>
        </w:rPr>
        <w:t>电子货币</w:t>
      </w:r>
      <w:r w:rsidRPr="007B2768">
        <w:rPr>
          <w:rFonts w:eastAsiaTheme="minorEastAsia" w:cstheme="majorBidi"/>
          <w:szCs w:val="24"/>
          <w:lang w:val="en-US" w:eastAsia="zh-CN"/>
        </w:rPr>
        <w:t>焦点组主席</w:t>
      </w:r>
      <w:r w:rsidRPr="007B2768">
        <w:rPr>
          <w:rFonts w:eastAsiaTheme="minorEastAsia"/>
          <w:szCs w:val="24"/>
          <w:lang w:val="en-US" w:eastAsia="zh-CN"/>
        </w:rPr>
        <w:t>。我</w:t>
      </w:r>
      <w:r>
        <w:rPr>
          <w:rFonts w:eastAsiaTheme="minorEastAsia" w:hint="eastAsia"/>
          <w:szCs w:val="24"/>
          <w:lang w:val="en-US" w:eastAsia="zh-CN"/>
        </w:rPr>
        <w:t>相</w:t>
      </w:r>
      <w:r w:rsidRPr="007B2768">
        <w:rPr>
          <w:rFonts w:eastAsiaTheme="minorEastAsia"/>
          <w:szCs w:val="24"/>
          <w:lang w:val="en-US" w:eastAsia="zh-CN"/>
        </w:rPr>
        <w:t>信，通过成立这一焦点组，</w:t>
      </w:r>
      <w:r w:rsidRPr="007B2768">
        <w:rPr>
          <w:rFonts w:eastAsiaTheme="minorEastAsia"/>
          <w:lang w:eastAsia="zh-CN"/>
        </w:rPr>
        <w:t>ITU-T</w:t>
      </w:r>
      <w:r w:rsidRPr="007B2768">
        <w:rPr>
          <w:rFonts w:eastAsiaTheme="minorEastAsia"/>
          <w:lang w:eastAsia="zh-CN"/>
        </w:rPr>
        <w:t>将</w:t>
      </w:r>
      <w:r>
        <w:rPr>
          <w:rFonts w:eastAsiaTheme="minorEastAsia" w:hint="eastAsia"/>
          <w:lang w:eastAsia="zh-CN"/>
        </w:rPr>
        <w:t>满足</w:t>
      </w:r>
      <w:r w:rsidRPr="007B2768">
        <w:rPr>
          <w:rFonts w:eastAsiaTheme="minorEastAsia"/>
          <w:lang w:eastAsia="zh-CN"/>
        </w:rPr>
        <w:t>成员的期望，并显示出解决需要决策者和市场参与者</w:t>
      </w:r>
      <w:r w:rsidR="00FF6F88">
        <w:rPr>
          <w:rFonts w:eastAsiaTheme="minorEastAsia" w:hint="eastAsia"/>
          <w:lang w:eastAsia="zh-CN"/>
        </w:rPr>
        <w:t>都</w:t>
      </w:r>
      <w:r w:rsidR="00FF6F88">
        <w:rPr>
          <w:rFonts w:eastAsiaTheme="minorEastAsia"/>
          <w:lang w:eastAsia="zh-CN"/>
        </w:rPr>
        <w:t>急迫</w:t>
      </w:r>
      <w:r w:rsidRPr="007B2768">
        <w:rPr>
          <w:rFonts w:eastAsiaTheme="minorEastAsia"/>
          <w:lang w:eastAsia="zh-CN"/>
        </w:rPr>
        <w:t>关注的重大问题的能力。</w:t>
      </w:r>
    </w:p>
    <w:p w:rsidR="005B5054" w:rsidRPr="00CB72C4" w:rsidRDefault="005B5054" w:rsidP="003B1E91">
      <w:pPr>
        <w:jc w:val="both"/>
        <w:rPr>
          <w:rFonts w:cstheme="majorBidi"/>
          <w:szCs w:val="24"/>
          <w:lang w:eastAsia="zh-CN"/>
        </w:rPr>
      </w:pPr>
      <w:r w:rsidRPr="00CB72C4">
        <w:rPr>
          <w:rFonts w:cstheme="majorBidi"/>
          <w:szCs w:val="24"/>
          <w:lang w:eastAsia="zh-CN"/>
        </w:rPr>
        <w:t>7</w:t>
      </w:r>
      <w:r w:rsidRPr="00CB72C4">
        <w:rPr>
          <w:rFonts w:cstheme="majorBidi"/>
          <w:szCs w:val="24"/>
          <w:lang w:eastAsia="zh-CN"/>
        </w:rPr>
        <w:tab/>
      </w:r>
      <w:r w:rsidR="00E03D9B">
        <w:rPr>
          <w:rFonts w:cstheme="majorBidi"/>
          <w:szCs w:val="24"/>
          <w:lang w:eastAsia="zh-CN"/>
        </w:rPr>
        <w:t>欢迎提供有关使用数字货币和数字法定货币案例方面的文稿，请特别着重于网络基础设施需求、安全特性及与其他支付系统基础设施之间的互操作</w:t>
      </w:r>
      <w:r w:rsidR="00FF6F88">
        <w:rPr>
          <w:rFonts w:cstheme="majorBidi" w:hint="eastAsia"/>
          <w:szCs w:val="24"/>
          <w:lang w:eastAsia="zh-CN"/>
        </w:rPr>
        <w:t>性</w:t>
      </w:r>
      <w:r w:rsidR="00E03D9B">
        <w:rPr>
          <w:rFonts w:cstheme="majorBidi"/>
          <w:szCs w:val="24"/>
          <w:lang w:eastAsia="zh-CN"/>
        </w:rPr>
        <w:t>，等等。</w:t>
      </w:r>
    </w:p>
    <w:p w:rsidR="005B5054" w:rsidRPr="00CB72C4" w:rsidRDefault="005B5054" w:rsidP="00EE0539">
      <w:pPr>
        <w:jc w:val="both"/>
        <w:rPr>
          <w:rFonts w:cstheme="majorBidi"/>
          <w:szCs w:val="24"/>
          <w:lang w:eastAsia="zh-CN"/>
        </w:rPr>
      </w:pPr>
      <w:r w:rsidRPr="00CB72C4">
        <w:rPr>
          <w:rFonts w:cstheme="majorBidi"/>
          <w:szCs w:val="24"/>
          <w:lang w:eastAsia="zh-CN"/>
        </w:rPr>
        <w:t>8</w:t>
      </w:r>
      <w:r w:rsidRPr="00CB72C4">
        <w:rPr>
          <w:rFonts w:cstheme="majorBidi"/>
          <w:szCs w:val="24"/>
          <w:lang w:eastAsia="zh-CN"/>
        </w:rPr>
        <w:tab/>
      </w:r>
      <w:r w:rsidR="00FF6F88">
        <w:rPr>
          <w:rFonts w:eastAsiaTheme="minorEastAsia"/>
          <w:lang w:eastAsia="zh-CN"/>
        </w:rPr>
        <w:t>此</w:t>
      </w:r>
      <w:r>
        <w:rPr>
          <w:rFonts w:eastAsiaTheme="minorEastAsia" w:hint="eastAsia"/>
          <w:lang w:eastAsia="zh-CN"/>
        </w:rPr>
        <w:t>会议</w:t>
      </w:r>
      <w:r w:rsidRPr="007B2768">
        <w:rPr>
          <w:rFonts w:eastAsiaTheme="minorEastAsia"/>
          <w:lang w:eastAsia="zh-CN"/>
        </w:rPr>
        <w:t>将提供远程与会服务。有关远程与会的进一步信息，见焦点组的网页：</w:t>
      </w:r>
      <w:r w:rsidR="00407987">
        <w:fldChar w:fldCharType="begin"/>
      </w:r>
      <w:r w:rsidR="00407987">
        <w:rPr>
          <w:lang w:eastAsia="zh-CN"/>
        </w:rPr>
        <w:instrText xml:space="preserve"> HYPERLINK "https://www.itu.int/en/ITU-T/focusgroups/dfc/Pages/default.aspx" </w:instrText>
      </w:r>
      <w:r w:rsidR="00407987">
        <w:fldChar w:fldCharType="separate"/>
      </w:r>
      <w:r w:rsidRPr="00CB72C4">
        <w:rPr>
          <w:rStyle w:val="Hyperlink"/>
          <w:rFonts w:cstheme="majorBidi"/>
          <w:szCs w:val="24"/>
          <w:lang w:eastAsia="zh-CN"/>
        </w:rPr>
        <w:t>https://www.itu.int/en/ITU-T/focusgroups/dfc/</w:t>
      </w:r>
      <w:r w:rsidR="00407987">
        <w:rPr>
          <w:rStyle w:val="Hyperlink"/>
          <w:rFonts w:cstheme="majorBidi"/>
          <w:szCs w:val="24"/>
          <w:lang w:eastAsia="zh-CN"/>
        </w:rPr>
        <w:fldChar w:fldCharType="end"/>
      </w:r>
      <w:r>
        <w:rPr>
          <w:rFonts w:cstheme="majorBidi" w:hint="eastAsia"/>
          <w:szCs w:val="24"/>
          <w:lang w:eastAsia="zh-CN"/>
        </w:rPr>
        <w:t>。</w:t>
      </w:r>
    </w:p>
    <w:p w:rsidR="005B5054" w:rsidRPr="00CB72C4" w:rsidRDefault="005B5054" w:rsidP="003B1E91">
      <w:pPr>
        <w:jc w:val="both"/>
        <w:rPr>
          <w:szCs w:val="24"/>
          <w:lang w:eastAsia="zh-CN"/>
        </w:rPr>
      </w:pPr>
      <w:r w:rsidRPr="00CB72C4">
        <w:rPr>
          <w:rFonts w:cstheme="majorBidi"/>
          <w:szCs w:val="24"/>
          <w:lang w:eastAsia="zh-CN"/>
        </w:rPr>
        <w:t>9</w:t>
      </w:r>
      <w:r w:rsidRPr="00CB72C4">
        <w:rPr>
          <w:rFonts w:cstheme="majorBidi"/>
          <w:szCs w:val="24"/>
          <w:lang w:eastAsia="zh-CN"/>
        </w:rPr>
        <w:tab/>
      </w:r>
      <w:r w:rsidR="00106868">
        <w:rPr>
          <w:rFonts w:asciiTheme="minorEastAsia" w:eastAsiaTheme="minorEastAsia" w:hAnsiTheme="minorEastAsia" w:hint="eastAsia"/>
          <w:bCs/>
          <w:lang w:eastAsia="zh-CN"/>
        </w:rPr>
        <w:t>与会者注册将自</w:t>
      </w:r>
      <w:r w:rsidR="00106868" w:rsidRPr="00EE0539">
        <w:rPr>
          <w:bCs/>
          <w:lang w:eastAsia="zh-CN"/>
        </w:rPr>
        <w:t>2017</w:t>
      </w:r>
      <w:r w:rsidR="00106868" w:rsidRPr="00EE0539">
        <w:rPr>
          <w:rFonts w:eastAsiaTheme="minorEastAsia"/>
          <w:bCs/>
          <w:lang w:eastAsia="zh-CN"/>
        </w:rPr>
        <w:t>年</w:t>
      </w:r>
      <w:r w:rsidR="00106868" w:rsidRPr="00EE0539">
        <w:rPr>
          <w:rFonts w:eastAsiaTheme="minorEastAsia"/>
          <w:bCs/>
          <w:lang w:eastAsia="zh-CN"/>
        </w:rPr>
        <w:t>10</w:t>
      </w:r>
      <w:r w:rsidR="00106868" w:rsidRPr="00EE0539">
        <w:rPr>
          <w:rFonts w:eastAsiaTheme="minorEastAsia"/>
          <w:bCs/>
          <w:lang w:eastAsia="zh-CN"/>
        </w:rPr>
        <w:t>月</w:t>
      </w:r>
      <w:r w:rsidR="00106868" w:rsidRPr="00EE0539">
        <w:rPr>
          <w:bCs/>
          <w:lang w:eastAsia="zh-CN"/>
        </w:rPr>
        <w:t>12</w:t>
      </w:r>
      <w:r w:rsidR="00106868" w:rsidRPr="00EE0539">
        <w:rPr>
          <w:rFonts w:eastAsiaTheme="minorEastAsia"/>
          <w:bCs/>
          <w:lang w:eastAsia="zh-CN"/>
        </w:rPr>
        <w:t>日</w:t>
      </w:r>
      <w:r w:rsidR="00106868" w:rsidRPr="00EE0539">
        <w:rPr>
          <w:rFonts w:eastAsiaTheme="minorEastAsia"/>
          <w:bCs/>
          <w:lang w:eastAsia="zh-CN"/>
        </w:rPr>
        <w:t>8</w:t>
      </w:r>
      <w:r w:rsidR="00106868" w:rsidRPr="00EE0539">
        <w:rPr>
          <w:rFonts w:eastAsiaTheme="minorEastAsia"/>
          <w:bCs/>
          <w:lang w:eastAsia="zh-CN"/>
        </w:rPr>
        <w:t>时</w:t>
      </w:r>
      <w:r w:rsidR="00106868" w:rsidRPr="00EE0539">
        <w:rPr>
          <w:rFonts w:eastAsiaTheme="minorEastAsia"/>
          <w:bCs/>
          <w:lang w:eastAsia="zh-CN"/>
        </w:rPr>
        <w:t>30</w:t>
      </w:r>
      <w:r w:rsidR="00106868" w:rsidRPr="00EE0539">
        <w:rPr>
          <w:rFonts w:eastAsiaTheme="minorEastAsia"/>
          <w:bCs/>
          <w:lang w:eastAsia="zh-CN"/>
        </w:rPr>
        <w:t>分在</w:t>
      </w:r>
      <w:r w:rsidR="00106868">
        <w:rPr>
          <w:rFonts w:asciiTheme="minorEastAsia" w:eastAsiaTheme="minorEastAsia" w:hAnsiTheme="minorEastAsia" w:hint="eastAsia"/>
          <w:bCs/>
          <w:lang w:eastAsia="zh-CN"/>
        </w:rPr>
        <w:t>会场开始。</w:t>
      </w:r>
      <w:r w:rsidRPr="007B2768">
        <w:rPr>
          <w:rFonts w:eastAsiaTheme="minorEastAsia"/>
          <w:lang w:eastAsia="zh-CN"/>
        </w:rPr>
        <w:t>参加本次会议不收取任何注册费。</w:t>
      </w:r>
    </w:p>
    <w:p w:rsidR="005B5054" w:rsidRPr="00106868" w:rsidRDefault="005B5054" w:rsidP="003B1E91">
      <w:pPr>
        <w:pStyle w:val="BodyText2"/>
        <w:tabs>
          <w:tab w:val="left" w:pos="851"/>
        </w:tabs>
        <w:ind w:right="91"/>
        <w:jc w:val="both"/>
        <w:rPr>
          <w:rFonts w:eastAsiaTheme="minorEastAsia"/>
          <w:lang w:eastAsia="zh-CN"/>
        </w:rPr>
      </w:pPr>
      <w:r w:rsidRPr="00CB72C4">
        <w:rPr>
          <w:rFonts w:cstheme="majorBidi"/>
          <w:szCs w:val="24"/>
          <w:lang w:eastAsia="zh-CN"/>
        </w:rPr>
        <w:t>10</w:t>
      </w:r>
      <w:r w:rsidRPr="00CB72C4">
        <w:rPr>
          <w:rFonts w:cstheme="majorBidi"/>
          <w:szCs w:val="24"/>
          <w:lang w:eastAsia="zh-CN"/>
        </w:rPr>
        <w:tab/>
      </w:r>
      <w:r w:rsidR="00106868" w:rsidRPr="00106868">
        <w:rPr>
          <w:rFonts w:eastAsiaTheme="minorEastAsia"/>
          <w:lang w:eastAsia="zh-CN"/>
        </w:rPr>
        <w:t>讨论仅以英文</w:t>
      </w:r>
      <w:r w:rsidR="00106868">
        <w:rPr>
          <w:rFonts w:eastAsiaTheme="minorEastAsia"/>
          <w:lang w:eastAsia="zh-CN"/>
        </w:rPr>
        <w:t>进行。</w:t>
      </w:r>
    </w:p>
    <w:p w:rsidR="005B5054" w:rsidRPr="00CB72C4" w:rsidRDefault="005B5054" w:rsidP="00EE0539">
      <w:pPr>
        <w:tabs>
          <w:tab w:val="left" w:pos="851"/>
        </w:tabs>
        <w:jc w:val="both"/>
        <w:rPr>
          <w:rFonts w:eastAsia="Malgun Gothic"/>
          <w:szCs w:val="24"/>
          <w:lang w:eastAsia="zh-CN"/>
        </w:rPr>
      </w:pPr>
      <w:r w:rsidRPr="00CB72C4">
        <w:rPr>
          <w:rFonts w:cstheme="majorBidi"/>
          <w:szCs w:val="24"/>
          <w:lang w:eastAsia="zh-CN"/>
        </w:rPr>
        <w:t>11</w:t>
      </w:r>
      <w:r w:rsidRPr="00CB72C4">
        <w:rPr>
          <w:rFonts w:cstheme="majorBidi"/>
          <w:szCs w:val="24"/>
          <w:lang w:eastAsia="zh-CN"/>
        </w:rPr>
        <w:tab/>
      </w:r>
      <w:r w:rsidRPr="007B2768">
        <w:rPr>
          <w:rFonts w:eastAsiaTheme="minorEastAsia"/>
          <w:lang w:eastAsia="zh-CN"/>
        </w:rPr>
        <w:t>此次会议文件将公开提供。请您在文件起草过程中使用焦点组网页提供的</w:t>
      </w:r>
      <w:r w:rsidRPr="00075492">
        <w:rPr>
          <w:rFonts w:eastAsiaTheme="minorEastAsia"/>
          <w:lang w:eastAsia="zh-CN"/>
        </w:rPr>
        <w:t>模板</w:t>
      </w:r>
      <w:r w:rsidRPr="007B2768">
        <w:rPr>
          <w:rFonts w:eastAsiaTheme="minorEastAsia"/>
          <w:lang w:eastAsia="zh-CN"/>
        </w:rPr>
        <w:t>。与会者须采用如下方式向</w:t>
      </w:r>
      <w:r w:rsidR="00FF6F88" w:rsidRPr="00CB72C4">
        <w:rPr>
          <w:rFonts w:eastAsia="Malgun Gothic"/>
          <w:szCs w:val="24"/>
          <w:lang w:eastAsia="zh-CN"/>
        </w:rPr>
        <w:t>FG-DFC</w:t>
      </w:r>
      <w:r w:rsidR="00FF6F88">
        <w:rPr>
          <w:rFonts w:eastAsiaTheme="minorEastAsia"/>
          <w:lang w:eastAsia="zh-CN"/>
        </w:rPr>
        <w:t>秘书处</w:t>
      </w:r>
      <w:r w:rsidRPr="007B2768">
        <w:rPr>
          <w:rFonts w:eastAsiaTheme="minorEastAsia"/>
          <w:lang w:eastAsia="zh-CN"/>
        </w:rPr>
        <w:t>提交电子版的输入文件</w:t>
      </w:r>
      <w:r w:rsidR="00A27BF5">
        <w:rPr>
          <w:rFonts w:eastAsiaTheme="minorEastAsia" w:hint="eastAsia"/>
          <w:lang w:eastAsia="zh-CN"/>
        </w:rPr>
        <w:t>：</w:t>
      </w:r>
      <w:r w:rsidR="00407987">
        <w:fldChar w:fldCharType="begin"/>
      </w:r>
      <w:r w:rsidR="00407987">
        <w:rPr>
          <w:lang w:eastAsia="zh-CN"/>
        </w:rPr>
        <w:instrText xml:space="preserve"> HYPERLINK "mailto:tsbfgdfc@itu.int" </w:instrText>
      </w:r>
      <w:r w:rsidR="00407987">
        <w:fldChar w:fldCharType="separate"/>
      </w:r>
      <w:r w:rsidRPr="00CB72C4">
        <w:rPr>
          <w:rStyle w:val="Hyperlink"/>
          <w:rFonts w:eastAsia="Malgun Gothic"/>
          <w:szCs w:val="24"/>
          <w:lang w:eastAsia="zh-CN"/>
        </w:rPr>
        <w:t>tsbfgdfc@itu.int</w:t>
      </w:r>
      <w:r w:rsidR="00407987">
        <w:rPr>
          <w:rStyle w:val="Hyperlink"/>
          <w:rFonts w:eastAsia="Malgun Gothic"/>
          <w:szCs w:val="24"/>
          <w:lang w:eastAsia="zh-CN"/>
        </w:rPr>
        <w:fldChar w:fldCharType="end"/>
      </w:r>
      <w:r w:rsidR="007E3B00">
        <w:rPr>
          <w:rFonts w:eastAsiaTheme="minorEastAsia" w:hint="eastAsia"/>
          <w:szCs w:val="24"/>
          <w:lang w:eastAsia="zh-CN"/>
        </w:rPr>
        <w:t>。</w:t>
      </w:r>
      <w:r w:rsidR="00BA0AEB" w:rsidRPr="00BA0AEB">
        <w:rPr>
          <w:rFonts w:eastAsiaTheme="minorEastAsia"/>
          <w:b/>
          <w:bCs/>
          <w:u w:val="single"/>
          <w:lang w:eastAsia="zh-CN"/>
        </w:rPr>
        <w:t>此次会议的文件提交截止日期为</w:t>
      </w:r>
      <w:r w:rsidR="00BA0AEB" w:rsidRPr="00BA0AEB">
        <w:rPr>
          <w:rFonts w:eastAsiaTheme="minorEastAsia"/>
          <w:b/>
          <w:bCs/>
          <w:u w:val="single"/>
          <w:lang w:eastAsia="zh-CN"/>
        </w:rPr>
        <w:t>2017</w:t>
      </w:r>
      <w:r w:rsidR="00BA0AEB" w:rsidRPr="00BA0AEB">
        <w:rPr>
          <w:rFonts w:eastAsiaTheme="minorEastAsia" w:hint="eastAsia"/>
          <w:b/>
          <w:bCs/>
          <w:u w:val="single"/>
          <w:lang w:eastAsia="zh-CN"/>
        </w:rPr>
        <w:t>年</w:t>
      </w:r>
      <w:r w:rsidR="00BA0AEB" w:rsidRPr="00BA0AEB">
        <w:rPr>
          <w:rFonts w:eastAsiaTheme="minorEastAsia" w:hint="eastAsia"/>
          <w:b/>
          <w:bCs/>
          <w:u w:val="single"/>
          <w:lang w:eastAsia="zh-CN"/>
        </w:rPr>
        <w:t>10</w:t>
      </w:r>
      <w:r w:rsidR="00BA0AEB" w:rsidRPr="00BA0AEB">
        <w:rPr>
          <w:rFonts w:eastAsiaTheme="minorEastAsia" w:hint="eastAsia"/>
          <w:b/>
          <w:bCs/>
          <w:u w:val="single"/>
          <w:lang w:eastAsia="zh-CN"/>
        </w:rPr>
        <w:t>月</w:t>
      </w:r>
      <w:r w:rsidR="00BA0AEB" w:rsidRPr="00BA0AEB">
        <w:rPr>
          <w:rFonts w:eastAsiaTheme="minorEastAsia"/>
          <w:b/>
          <w:bCs/>
          <w:u w:val="single"/>
          <w:lang w:eastAsia="zh-CN"/>
        </w:rPr>
        <w:t>1</w:t>
      </w:r>
      <w:r w:rsidR="00BA0AEB" w:rsidRPr="00BA0AEB">
        <w:rPr>
          <w:rFonts w:eastAsiaTheme="minorEastAsia" w:hint="eastAsia"/>
          <w:b/>
          <w:bCs/>
          <w:u w:val="single"/>
          <w:lang w:eastAsia="zh-CN"/>
        </w:rPr>
        <w:t>日</w:t>
      </w:r>
      <w:r w:rsidR="00BA0AEB">
        <w:rPr>
          <w:rFonts w:eastAsiaTheme="minorEastAsia"/>
          <w:lang w:eastAsia="zh-CN"/>
        </w:rPr>
        <w:t>。</w:t>
      </w:r>
      <w:r w:rsidR="00A27BF5" w:rsidRPr="007B2768">
        <w:rPr>
          <w:rFonts w:eastAsiaTheme="minorEastAsia"/>
          <w:lang w:eastAsia="zh-CN"/>
        </w:rPr>
        <w:t>请注意，这是一次无纸会议。</w:t>
      </w:r>
    </w:p>
    <w:p w:rsidR="005B5054" w:rsidRPr="00CB72C4" w:rsidRDefault="005B5054" w:rsidP="00EE0539">
      <w:pPr>
        <w:jc w:val="both"/>
        <w:rPr>
          <w:color w:val="1F497D"/>
          <w:szCs w:val="24"/>
          <w:lang w:eastAsia="zh-CN"/>
        </w:rPr>
      </w:pPr>
      <w:r w:rsidRPr="00CB72C4">
        <w:rPr>
          <w:rFonts w:eastAsia="MS Mincho"/>
          <w:szCs w:val="24"/>
          <w:lang w:eastAsia="ja-JP"/>
        </w:rPr>
        <w:t>12</w:t>
      </w:r>
      <w:r w:rsidR="00247D38">
        <w:rPr>
          <w:rFonts w:eastAsia="MS Mincho"/>
          <w:szCs w:val="24"/>
          <w:lang w:eastAsia="ja-JP"/>
        </w:rPr>
        <w:tab/>
      </w:r>
      <w:r w:rsidR="00247D38" w:rsidRPr="00EE0539">
        <w:rPr>
          <w:rFonts w:eastAsiaTheme="minorEastAsia"/>
          <w:lang w:eastAsia="zh-CN"/>
        </w:rPr>
        <w:t>请尽快</w:t>
      </w:r>
      <w:r w:rsidR="00247D38" w:rsidRPr="00EE0539">
        <w:rPr>
          <w:rFonts w:eastAsiaTheme="minorEastAsia"/>
          <w:b/>
          <w:bCs/>
          <w:lang w:eastAsia="zh-CN"/>
        </w:rPr>
        <w:t>在</w:t>
      </w:r>
      <w:r w:rsidR="00247D38" w:rsidRPr="00EE0539">
        <w:rPr>
          <w:b/>
          <w:bCs/>
          <w:lang w:eastAsia="zh-CN"/>
        </w:rPr>
        <w:t>2017</w:t>
      </w:r>
      <w:r w:rsidR="00247D38" w:rsidRPr="00EE0539">
        <w:rPr>
          <w:rFonts w:eastAsiaTheme="minorEastAsia"/>
          <w:b/>
          <w:bCs/>
          <w:lang w:eastAsia="zh-CN"/>
        </w:rPr>
        <w:t>年</w:t>
      </w:r>
      <w:r w:rsidR="00247D38" w:rsidRPr="00EE0539">
        <w:rPr>
          <w:rFonts w:eastAsiaTheme="minorEastAsia"/>
          <w:b/>
          <w:bCs/>
          <w:lang w:eastAsia="zh-CN"/>
        </w:rPr>
        <w:t>9</w:t>
      </w:r>
      <w:r w:rsidR="00247D38" w:rsidRPr="00EE0539">
        <w:rPr>
          <w:rFonts w:eastAsiaTheme="minorEastAsia"/>
          <w:b/>
          <w:bCs/>
          <w:lang w:eastAsia="zh-CN"/>
        </w:rPr>
        <w:t>月</w:t>
      </w:r>
      <w:r w:rsidR="00247D38" w:rsidRPr="00EE0539">
        <w:rPr>
          <w:b/>
          <w:bCs/>
          <w:lang w:eastAsia="zh-CN"/>
        </w:rPr>
        <w:t>12</w:t>
      </w:r>
      <w:r w:rsidR="00247D38" w:rsidRPr="00EE0539">
        <w:rPr>
          <w:rFonts w:eastAsiaTheme="minorEastAsia"/>
          <w:b/>
          <w:bCs/>
          <w:lang w:eastAsia="zh-CN"/>
        </w:rPr>
        <w:t>日之前</w:t>
      </w:r>
      <w:r w:rsidR="00247D38" w:rsidRPr="00EE0539">
        <w:rPr>
          <w:rFonts w:eastAsiaTheme="minorEastAsia"/>
          <w:lang w:eastAsia="zh-CN"/>
        </w:rPr>
        <w:t>通过填写以下网址的表格进行</w:t>
      </w:r>
      <w:r w:rsidRPr="00EE0539">
        <w:rPr>
          <w:rFonts w:eastAsiaTheme="minorEastAsia"/>
          <w:lang w:eastAsia="zh-CN"/>
        </w:rPr>
        <w:t>FG DFC</w:t>
      </w:r>
      <w:r w:rsidR="00247D38" w:rsidRPr="00EE0539">
        <w:rPr>
          <w:rFonts w:eastAsiaTheme="minorEastAsia"/>
          <w:lang w:eastAsia="zh-CN"/>
        </w:rPr>
        <w:t>会议和讲习班的注册：</w:t>
      </w:r>
      <w:r w:rsidR="00881E31">
        <w:fldChar w:fldCharType="begin"/>
      </w:r>
      <w:r w:rsidR="00881E31">
        <w:rPr>
          <w:lang w:eastAsia="zh-CN"/>
        </w:rPr>
        <w:instrText xml:space="preserve"> HYPERLINK "https://www.itu.int/online/edrs/REGISTRATION/edrs.registration.form?_eventid=3000999" </w:instrText>
      </w:r>
      <w:r w:rsidR="00881E31">
        <w:fldChar w:fldCharType="separate"/>
      </w:r>
      <w:r w:rsidR="00EE0539" w:rsidRPr="00CB72C4">
        <w:rPr>
          <w:rStyle w:val="Hyperlink"/>
          <w:szCs w:val="24"/>
          <w:lang w:eastAsia="zh-CN"/>
        </w:rPr>
        <w:t>https://www.itu.int/online/edrs/REGISTRATION/edrs.registration.form?_eventid=3000999</w:t>
      </w:r>
      <w:r w:rsidR="00881E31">
        <w:rPr>
          <w:rStyle w:val="Hyperlink"/>
          <w:szCs w:val="24"/>
          <w:lang w:eastAsia="zh-CN"/>
        </w:rPr>
        <w:fldChar w:fldCharType="end"/>
      </w:r>
      <w:r w:rsidR="00247D38" w:rsidRPr="00EE0539">
        <w:rPr>
          <w:rFonts w:eastAsiaTheme="minorEastAsia"/>
          <w:szCs w:val="24"/>
          <w:lang w:eastAsia="zh-CN"/>
        </w:rPr>
        <w:t>。</w:t>
      </w:r>
      <w:r w:rsidR="00A27BF5" w:rsidRPr="00EE0539">
        <w:rPr>
          <w:rFonts w:eastAsiaTheme="minorEastAsia"/>
          <w:b/>
          <w:bCs/>
          <w:lang w:eastAsia="zh-CN"/>
        </w:rPr>
        <w:t>请注意，会议与会者的预注册仅以</w:t>
      </w:r>
      <w:r w:rsidR="00A27BF5" w:rsidRPr="00EE0539">
        <w:rPr>
          <w:rFonts w:eastAsia="华文楷体"/>
          <w:b/>
          <w:bCs/>
          <w:lang w:eastAsia="zh-CN"/>
        </w:rPr>
        <w:t>在线</w:t>
      </w:r>
      <w:r w:rsidR="00A27BF5" w:rsidRPr="00EE0539">
        <w:rPr>
          <w:rFonts w:eastAsiaTheme="minorEastAsia"/>
          <w:b/>
          <w:bCs/>
          <w:lang w:eastAsia="zh-CN"/>
        </w:rPr>
        <w:t>方式进行</w:t>
      </w:r>
      <w:r w:rsidR="00A27BF5" w:rsidRPr="00EE0539">
        <w:rPr>
          <w:rFonts w:eastAsiaTheme="minorEastAsia"/>
          <w:lang w:eastAsia="zh-CN"/>
        </w:rPr>
        <w:t>。为向您提供有关会议规划的最新情况，请</w:t>
      </w:r>
      <w:r w:rsidR="00FF6F88" w:rsidRPr="00EE0539">
        <w:rPr>
          <w:rFonts w:eastAsiaTheme="minorEastAsia"/>
          <w:lang w:eastAsia="zh-CN"/>
        </w:rPr>
        <w:t>您在注册表上填写您的有效</w:t>
      </w:r>
      <w:r w:rsidR="00A27BF5" w:rsidRPr="00EE0539">
        <w:rPr>
          <w:rFonts w:eastAsiaTheme="minorEastAsia"/>
          <w:lang w:eastAsia="zh-CN"/>
        </w:rPr>
        <w:t>电邮地址。</w:t>
      </w:r>
    </w:p>
    <w:p w:rsidR="00A27BF5" w:rsidRPr="00FF3448" w:rsidRDefault="005B5054" w:rsidP="003B1E91">
      <w:pPr>
        <w:jc w:val="both"/>
        <w:rPr>
          <w:rFonts w:ascii="Calibri" w:hAnsi="Calibri"/>
          <w:lang w:eastAsia="zh-CN"/>
        </w:rPr>
      </w:pPr>
      <w:r w:rsidRPr="00CB72C4">
        <w:rPr>
          <w:rFonts w:eastAsia="Malgun Gothic"/>
          <w:szCs w:val="24"/>
          <w:lang w:eastAsia="zh-CN"/>
        </w:rPr>
        <w:t>13</w:t>
      </w:r>
      <w:r w:rsidRPr="00CB72C4">
        <w:rPr>
          <w:rFonts w:eastAsia="Malgun Gothic"/>
          <w:szCs w:val="24"/>
          <w:lang w:eastAsia="zh-CN"/>
        </w:rPr>
        <w:tab/>
      </w:r>
      <w:bookmarkStart w:id="12" w:name="lt_pId073"/>
      <w:r w:rsidR="00CD5CFA" w:rsidRPr="00CD5CFA">
        <w:rPr>
          <w:rFonts w:eastAsiaTheme="minorEastAsia"/>
          <w:lang w:eastAsia="zh-CN"/>
        </w:rPr>
        <w:t>可</w:t>
      </w:r>
      <w:r w:rsidR="00CD5CFA" w:rsidRPr="00CD5CFA">
        <w:rPr>
          <w:rFonts w:eastAsiaTheme="minorEastAsia"/>
          <w:b/>
          <w:bCs/>
          <w:lang w:eastAsia="zh-CN"/>
        </w:rPr>
        <w:t>向专家提供资助</w:t>
      </w:r>
      <w:r w:rsidR="007E3B00">
        <w:rPr>
          <w:rFonts w:eastAsiaTheme="minorEastAsia" w:hint="eastAsia"/>
          <w:lang w:eastAsia="zh-CN"/>
        </w:rPr>
        <w:t>。</w:t>
      </w:r>
      <w:r w:rsidR="00CD5CFA" w:rsidRPr="00FF3448">
        <w:rPr>
          <w:rFonts w:ascii="Calibri" w:hAnsi="Calibri" w:hint="eastAsia"/>
          <w:lang w:eastAsia="zh-CN"/>
        </w:rPr>
        <w:t>请</w:t>
      </w:r>
      <w:r w:rsidR="00CD5CFA" w:rsidRPr="00FF3448">
        <w:rPr>
          <w:rFonts w:ascii="Calibri" w:hAnsi="Calibri"/>
          <w:lang w:eastAsia="zh-CN"/>
        </w:rPr>
        <w:t>注意</w:t>
      </w:r>
      <w:r w:rsidR="00CD5CFA">
        <w:rPr>
          <w:rFonts w:ascii="Calibri" w:hAnsi="Calibri" w:hint="eastAsia"/>
          <w:lang w:eastAsia="zh-CN"/>
        </w:rPr>
        <w:t>，</w:t>
      </w:r>
      <w:r w:rsidR="00CD5CFA" w:rsidRPr="00FF3448">
        <w:rPr>
          <w:rFonts w:ascii="Calibri" w:hAnsi="Calibri"/>
          <w:lang w:eastAsia="zh-CN"/>
        </w:rPr>
        <w:t>决定是否给予</w:t>
      </w:r>
      <w:r w:rsidR="00CD5CFA" w:rsidRPr="00FF3448">
        <w:rPr>
          <w:rFonts w:ascii="Calibri" w:hAnsi="Calibri" w:hint="eastAsia"/>
          <w:lang w:eastAsia="zh-CN"/>
        </w:rPr>
        <w:t>此</w:t>
      </w:r>
      <w:r w:rsidR="00FF6F88">
        <w:rPr>
          <w:rFonts w:ascii="Calibri" w:hAnsi="Calibri"/>
          <w:lang w:eastAsia="zh-CN"/>
        </w:rPr>
        <w:t>项</w:t>
      </w:r>
      <w:r w:rsidR="00FF6F88">
        <w:rPr>
          <w:rFonts w:ascii="Calibri" w:hAnsi="Calibri" w:hint="eastAsia"/>
          <w:lang w:eastAsia="zh-CN"/>
        </w:rPr>
        <w:t>资</w:t>
      </w:r>
      <w:r w:rsidR="00CD5CFA" w:rsidRPr="00FF3448">
        <w:rPr>
          <w:rFonts w:ascii="Calibri" w:hAnsi="Calibri"/>
          <w:lang w:eastAsia="zh-CN"/>
        </w:rPr>
        <w:t>助</w:t>
      </w:r>
      <w:r w:rsidR="00CD5CFA" w:rsidRPr="00FF3448">
        <w:rPr>
          <w:rFonts w:ascii="Calibri" w:hAnsi="Calibri" w:hint="eastAsia"/>
          <w:lang w:eastAsia="zh-CN"/>
        </w:rPr>
        <w:t>的</w:t>
      </w:r>
      <w:r w:rsidR="00CD5CFA" w:rsidRPr="00FF3448">
        <w:rPr>
          <w:rFonts w:ascii="Calibri" w:hAnsi="Calibri"/>
          <w:lang w:eastAsia="zh-CN"/>
        </w:rPr>
        <w:t>标准包括但不限于以下内容：</w:t>
      </w:r>
      <w:bookmarkEnd w:id="12"/>
    </w:p>
    <w:p w:rsidR="00A27BF5" w:rsidRPr="00CC6BEC" w:rsidRDefault="00A27BF5" w:rsidP="003B1E91">
      <w:pPr>
        <w:pStyle w:val="enumlev1"/>
        <w:jc w:val="both"/>
        <w:rPr>
          <w:rFonts w:ascii="Calibri" w:hAnsi="Calibri"/>
          <w:szCs w:val="24"/>
        </w:rPr>
      </w:pPr>
      <w:r w:rsidRPr="00CC6BEC">
        <w:rPr>
          <w:rFonts w:ascii="Calibri" w:hAnsi="Calibri" w:cs="微软雅黑"/>
          <w:szCs w:val="24"/>
          <w:lang w:eastAsia="zh-CN"/>
        </w:rPr>
        <w:t>a)</w:t>
      </w:r>
      <w:r w:rsidRPr="00CC6BEC">
        <w:rPr>
          <w:rFonts w:ascii="Calibri" w:hAnsi="Calibri" w:cs="微软雅黑"/>
          <w:szCs w:val="24"/>
          <w:lang w:eastAsia="zh-CN"/>
        </w:rPr>
        <w:tab/>
      </w:r>
      <w:proofErr w:type="spellStart"/>
      <w:r w:rsidRPr="00CC6BEC">
        <w:rPr>
          <w:rFonts w:ascii="Calibri" w:hAnsi="Calibri" w:cs="微软雅黑"/>
          <w:szCs w:val="24"/>
        </w:rPr>
        <w:t>可用预算</w:t>
      </w:r>
      <w:proofErr w:type="spellEnd"/>
      <w:r w:rsidR="001D441D">
        <w:rPr>
          <w:rFonts w:ascii="Calibri" w:hAnsi="Calibri" w:cs="微软雅黑" w:hint="eastAsia"/>
          <w:szCs w:val="24"/>
          <w:lang w:eastAsia="zh-CN"/>
        </w:rPr>
        <w:t>；</w:t>
      </w:r>
    </w:p>
    <w:p w:rsidR="00A27BF5" w:rsidRPr="00CC6BEC" w:rsidRDefault="00A27BF5" w:rsidP="003B1E91">
      <w:pPr>
        <w:pStyle w:val="enumlev1"/>
        <w:rPr>
          <w:rFonts w:ascii="Calibri" w:hAnsi="Calibri"/>
          <w:szCs w:val="24"/>
        </w:rPr>
      </w:pPr>
      <w:bookmarkStart w:id="13" w:name="lt_pId075"/>
      <w:r w:rsidRPr="00CC6BEC">
        <w:rPr>
          <w:rFonts w:ascii="Calibri" w:hAnsi="Calibri" w:cs="微软雅黑"/>
          <w:szCs w:val="24"/>
          <w:lang w:eastAsia="zh-CN"/>
        </w:rPr>
        <w:t>b)</w:t>
      </w:r>
      <w:r w:rsidRPr="00CC6BEC">
        <w:rPr>
          <w:rFonts w:ascii="Calibri" w:hAnsi="Calibri" w:cs="微软雅黑"/>
          <w:szCs w:val="24"/>
          <w:lang w:eastAsia="zh-CN"/>
        </w:rPr>
        <w:tab/>
      </w:r>
      <w:proofErr w:type="spellStart"/>
      <w:r w:rsidR="0035675F">
        <w:rPr>
          <w:rFonts w:ascii="Calibri" w:hAnsi="Calibri" w:cs="微软雅黑"/>
          <w:szCs w:val="24"/>
        </w:rPr>
        <w:t>最不发达国家</w:t>
      </w:r>
      <w:proofErr w:type="spellEnd"/>
      <w:r w:rsidR="0035675F">
        <w:rPr>
          <w:rFonts w:ascii="Calibri" w:hAnsi="Calibri" w:cs="微软雅黑" w:hint="eastAsia"/>
          <w:szCs w:val="24"/>
          <w:lang w:eastAsia="zh-CN"/>
        </w:rPr>
        <w:t>或</w:t>
      </w:r>
      <w:proofErr w:type="spellStart"/>
      <w:r w:rsidRPr="00CC6BEC">
        <w:rPr>
          <w:rFonts w:ascii="Calibri" w:hAnsi="Calibri" w:cs="微软雅黑"/>
          <w:szCs w:val="24"/>
        </w:rPr>
        <w:t>低收入</w:t>
      </w:r>
      <w:proofErr w:type="spellEnd"/>
      <w:r w:rsidR="0035675F">
        <w:rPr>
          <w:rFonts w:ascii="Calibri" w:hAnsi="Calibri" w:cs="微软雅黑" w:hint="eastAsia"/>
          <w:szCs w:val="24"/>
          <w:lang w:eastAsia="zh-CN"/>
        </w:rPr>
        <w:t>发展中</w:t>
      </w:r>
      <w:proofErr w:type="spellStart"/>
      <w:r w:rsidRPr="00CC6BEC">
        <w:rPr>
          <w:rFonts w:ascii="Calibri" w:hAnsi="Calibri" w:cs="微软雅黑"/>
          <w:szCs w:val="24"/>
        </w:rPr>
        <w:t>国家专家的参与</w:t>
      </w:r>
      <w:proofErr w:type="spellEnd"/>
      <w:r w:rsidR="00A54E8C">
        <w:rPr>
          <w:rFonts w:ascii="Calibri" w:hAnsi="Calibri" w:cs="微软雅黑"/>
          <w:szCs w:val="24"/>
        </w:rPr>
        <w:br/>
      </w:r>
      <w:r w:rsidRPr="00CC6BEC">
        <w:rPr>
          <w:rFonts w:ascii="Calibri" w:hAnsi="Calibri"/>
          <w:szCs w:val="24"/>
          <w:lang w:eastAsia="zh-CN"/>
        </w:rPr>
        <w:t>（</w:t>
      </w:r>
      <w:bookmarkEnd w:id="13"/>
      <w:r>
        <w:fldChar w:fldCharType="begin"/>
      </w:r>
      <w:r>
        <w:instrText xml:space="preserve"> HYPERLINK "http://itu.int/en/ITU-T/info/Pages/resources.aspx" </w:instrText>
      </w:r>
      <w:r>
        <w:fldChar w:fldCharType="separate"/>
      </w:r>
      <w:r w:rsidRPr="00CB72C4">
        <w:rPr>
          <w:rStyle w:val="Hyperlink"/>
          <w:rFonts w:eastAsia="Malgun Gothic"/>
          <w:szCs w:val="24"/>
        </w:rPr>
        <w:t>http://itu.int/en/ITU-T/info/Pages/resources.aspx</w:t>
      </w:r>
      <w:r>
        <w:rPr>
          <w:rStyle w:val="Hyperlink"/>
          <w:rFonts w:eastAsia="Malgun Gothic"/>
          <w:szCs w:val="24"/>
        </w:rPr>
        <w:fldChar w:fldCharType="end"/>
      </w:r>
      <w:r w:rsidRPr="00CC6BEC">
        <w:rPr>
          <w:rFonts w:ascii="Calibri" w:hAnsi="Calibri"/>
          <w:szCs w:val="24"/>
          <w:lang w:eastAsia="zh-CN"/>
        </w:rPr>
        <w:t>）；</w:t>
      </w:r>
    </w:p>
    <w:p w:rsidR="00A27BF5" w:rsidRPr="00CC6BEC" w:rsidRDefault="00A27BF5" w:rsidP="003B1E91">
      <w:pPr>
        <w:pStyle w:val="enumlev1"/>
        <w:jc w:val="both"/>
        <w:rPr>
          <w:rFonts w:ascii="Calibri" w:hAnsi="Calibri"/>
          <w:szCs w:val="24"/>
          <w:lang w:eastAsia="zh-CN"/>
        </w:rPr>
      </w:pPr>
      <w:bookmarkStart w:id="14" w:name="lt_pId076"/>
      <w:r w:rsidRPr="00CC6BEC">
        <w:rPr>
          <w:rFonts w:ascii="Calibri" w:hAnsi="Calibri"/>
          <w:bCs/>
          <w:szCs w:val="24"/>
          <w:lang w:eastAsia="zh-CN"/>
        </w:rPr>
        <w:t>c)</w:t>
      </w:r>
      <w:r w:rsidRPr="00CC6BEC">
        <w:rPr>
          <w:rFonts w:ascii="Calibri" w:hAnsi="Calibri"/>
          <w:bCs/>
          <w:szCs w:val="24"/>
          <w:lang w:eastAsia="zh-CN"/>
        </w:rPr>
        <w:tab/>
      </w:r>
      <w:bookmarkEnd w:id="14"/>
      <w:r w:rsidR="00466C59" w:rsidRPr="00466C59">
        <w:rPr>
          <w:rFonts w:ascii="Calibri" w:hAnsi="Calibri"/>
          <w:bCs/>
          <w:szCs w:val="24"/>
          <w:lang w:eastAsia="zh-CN"/>
        </w:rPr>
        <w:t>申请人的作用</w:t>
      </w:r>
      <w:r w:rsidR="00466C59" w:rsidRPr="00466C59">
        <w:rPr>
          <w:rFonts w:ascii="Calibri" w:hAnsi="Calibri" w:hint="eastAsia"/>
          <w:bCs/>
          <w:szCs w:val="24"/>
          <w:lang w:eastAsia="zh-CN"/>
        </w:rPr>
        <w:t>与</w:t>
      </w:r>
      <w:r w:rsidR="0035675F">
        <w:rPr>
          <w:rFonts w:ascii="Calibri" w:hAnsi="Calibri"/>
          <w:bCs/>
          <w:szCs w:val="24"/>
          <w:lang w:eastAsia="zh-CN"/>
        </w:rPr>
        <w:t>活动是否</w:t>
      </w:r>
      <w:r w:rsidR="0035675F">
        <w:rPr>
          <w:rFonts w:ascii="Calibri" w:hAnsi="Calibri" w:hint="eastAsia"/>
          <w:bCs/>
          <w:szCs w:val="24"/>
          <w:lang w:eastAsia="zh-CN"/>
        </w:rPr>
        <w:t>与</w:t>
      </w:r>
      <w:r w:rsidR="00466C59" w:rsidRPr="00466C59">
        <w:rPr>
          <w:rFonts w:ascii="Calibri" w:hAnsi="Calibri"/>
          <w:bCs/>
          <w:szCs w:val="24"/>
          <w:lang w:eastAsia="zh-CN"/>
        </w:rPr>
        <w:t>数字货币实施和金融包容性</w:t>
      </w:r>
      <w:r w:rsidR="0035675F">
        <w:rPr>
          <w:rFonts w:ascii="Calibri" w:hAnsi="Calibri" w:hint="eastAsia"/>
          <w:bCs/>
          <w:szCs w:val="24"/>
          <w:lang w:eastAsia="zh-CN"/>
        </w:rPr>
        <w:t>紧密</w:t>
      </w:r>
      <w:r w:rsidR="00466C59" w:rsidRPr="00466C59">
        <w:rPr>
          <w:rFonts w:ascii="Calibri" w:hAnsi="Calibri"/>
          <w:bCs/>
          <w:szCs w:val="24"/>
          <w:lang w:eastAsia="zh-CN"/>
        </w:rPr>
        <w:t>相关；</w:t>
      </w:r>
    </w:p>
    <w:p w:rsidR="00A27BF5" w:rsidRPr="00CC6BEC" w:rsidRDefault="00A27BF5" w:rsidP="003B1E91">
      <w:pPr>
        <w:pStyle w:val="enumlev1"/>
        <w:jc w:val="both"/>
        <w:rPr>
          <w:rFonts w:ascii="Calibri" w:hAnsi="Calibri"/>
          <w:szCs w:val="24"/>
          <w:lang w:eastAsia="zh-CN"/>
        </w:rPr>
      </w:pPr>
      <w:bookmarkStart w:id="15" w:name="lt_pId077"/>
      <w:r w:rsidRPr="00CC6BEC">
        <w:rPr>
          <w:rFonts w:ascii="Calibri" w:hAnsi="Calibri"/>
          <w:bCs/>
          <w:szCs w:val="24"/>
          <w:lang w:eastAsia="zh-CN"/>
        </w:rPr>
        <w:t>d)</w:t>
      </w:r>
      <w:r w:rsidRPr="00CC6BEC">
        <w:rPr>
          <w:rFonts w:ascii="Calibri" w:hAnsi="Calibri"/>
          <w:bCs/>
          <w:szCs w:val="24"/>
          <w:lang w:eastAsia="zh-CN"/>
        </w:rPr>
        <w:tab/>
      </w:r>
      <w:r w:rsidR="0035675F">
        <w:rPr>
          <w:rFonts w:ascii="Calibri" w:hAnsi="Calibri" w:hint="eastAsia"/>
          <w:bCs/>
          <w:szCs w:val="24"/>
          <w:lang w:eastAsia="zh-CN"/>
        </w:rPr>
        <w:t>在</w:t>
      </w:r>
      <w:r w:rsidRPr="00CC6BEC">
        <w:rPr>
          <w:rFonts w:ascii="Calibri" w:hAnsi="Calibri"/>
          <w:bCs/>
          <w:szCs w:val="24"/>
          <w:lang w:eastAsia="zh-CN"/>
        </w:rPr>
        <w:t>焦点组职能领域</w:t>
      </w:r>
      <w:r w:rsidR="0035675F">
        <w:rPr>
          <w:rFonts w:ascii="Calibri" w:hAnsi="Calibri" w:hint="eastAsia"/>
          <w:bCs/>
          <w:szCs w:val="24"/>
          <w:lang w:eastAsia="zh-CN"/>
        </w:rPr>
        <w:t>是否拥有</w:t>
      </w:r>
      <w:r w:rsidR="0035675F">
        <w:rPr>
          <w:rFonts w:ascii="Calibri" w:hAnsi="Calibri"/>
          <w:bCs/>
          <w:szCs w:val="24"/>
          <w:lang w:eastAsia="zh-CN"/>
        </w:rPr>
        <w:t>可</w:t>
      </w:r>
      <w:r w:rsidR="0035675F">
        <w:rPr>
          <w:rFonts w:ascii="Calibri" w:hAnsi="Calibri" w:hint="eastAsia"/>
          <w:bCs/>
          <w:szCs w:val="24"/>
          <w:lang w:eastAsia="zh-CN"/>
        </w:rPr>
        <w:t>证实</w:t>
      </w:r>
      <w:r w:rsidRPr="00CC6BEC">
        <w:rPr>
          <w:rFonts w:ascii="Calibri" w:hAnsi="Calibri"/>
          <w:bCs/>
          <w:szCs w:val="24"/>
          <w:lang w:eastAsia="zh-CN"/>
        </w:rPr>
        <w:t>的经验；</w:t>
      </w:r>
      <w:bookmarkEnd w:id="15"/>
    </w:p>
    <w:p w:rsidR="00A27BF5" w:rsidRPr="00466C59" w:rsidRDefault="00A27BF5" w:rsidP="003B1E91">
      <w:pPr>
        <w:pStyle w:val="enumlev1"/>
        <w:jc w:val="both"/>
        <w:rPr>
          <w:rFonts w:ascii="Calibri" w:hAnsi="Calibri"/>
          <w:lang w:eastAsia="zh-CN"/>
        </w:rPr>
      </w:pPr>
      <w:r w:rsidRPr="00CC6BEC">
        <w:rPr>
          <w:rFonts w:ascii="Calibri" w:hAnsi="Calibri" w:cs="微软雅黑"/>
          <w:szCs w:val="24"/>
          <w:lang w:eastAsia="zh-CN"/>
        </w:rPr>
        <w:t>e)</w:t>
      </w:r>
      <w:r w:rsidRPr="00CC6BEC">
        <w:rPr>
          <w:rFonts w:ascii="Calibri" w:hAnsi="Calibri" w:cs="微软雅黑"/>
          <w:szCs w:val="24"/>
          <w:lang w:eastAsia="zh-CN"/>
        </w:rPr>
        <w:tab/>
      </w:r>
      <w:r w:rsidR="00466C59" w:rsidRPr="00466C59">
        <w:rPr>
          <w:rFonts w:ascii="Calibri" w:hAnsi="Calibri"/>
          <w:lang w:eastAsia="zh-CN"/>
        </w:rPr>
        <w:t>申请人准备在会上演讲的书面文稿；</w:t>
      </w:r>
    </w:p>
    <w:p w:rsidR="00A27BF5" w:rsidRPr="00CC6BEC" w:rsidRDefault="00A27BF5" w:rsidP="003B1E91">
      <w:pPr>
        <w:pStyle w:val="enumlev1"/>
        <w:jc w:val="both"/>
        <w:rPr>
          <w:rFonts w:ascii="Calibri" w:hAnsi="Calibri"/>
          <w:szCs w:val="24"/>
          <w:lang w:eastAsia="zh-CN"/>
        </w:rPr>
      </w:pPr>
      <w:r w:rsidRPr="00CC6BEC">
        <w:rPr>
          <w:rFonts w:ascii="Calibri" w:hAnsi="Calibri"/>
          <w:szCs w:val="24"/>
          <w:lang w:val="ru-RU" w:eastAsia="zh-CN"/>
        </w:rPr>
        <w:t>f)</w:t>
      </w:r>
      <w:r w:rsidRPr="00CC6BEC">
        <w:rPr>
          <w:rFonts w:ascii="Calibri" w:hAnsi="Calibri"/>
          <w:szCs w:val="24"/>
          <w:lang w:val="ru-RU" w:eastAsia="zh-CN"/>
        </w:rPr>
        <w:tab/>
      </w:r>
      <w:r w:rsidRPr="00CC6BEC">
        <w:rPr>
          <w:rFonts w:ascii="Calibri" w:hAnsi="Calibri" w:cs="微软雅黑"/>
          <w:szCs w:val="24"/>
          <w:lang w:eastAsia="zh-CN"/>
        </w:rPr>
        <w:t>国家和地区之间的公平分配</w:t>
      </w:r>
      <w:r w:rsidRPr="00CC6BEC">
        <w:rPr>
          <w:rFonts w:ascii="Calibri" w:hAnsi="Calibri" w:cs="Malgun Gothic"/>
          <w:szCs w:val="24"/>
          <w:lang w:eastAsia="zh-CN"/>
        </w:rPr>
        <w:t>；</w:t>
      </w:r>
    </w:p>
    <w:p w:rsidR="00A27BF5" w:rsidRPr="0055099D" w:rsidRDefault="00A27BF5" w:rsidP="003B1E91">
      <w:pPr>
        <w:pStyle w:val="enumlev1"/>
        <w:jc w:val="both"/>
        <w:rPr>
          <w:rFonts w:eastAsia="Malgun Gothic"/>
          <w:lang w:eastAsia="zh-CN"/>
        </w:rPr>
      </w:pPr>
      <w:bookmarkStart w:id="16" w:name="lt_pId079"/>
      <w:r>
        <w:rPr>
          <w:rFonts w:ascii="Calibri" w:hAnsi="Calibri" w:cs="微软雅黑"/>
          <w:szCs w:val="24"/>
          <w:lang w:val="en-US" w:eastAsia="zh-CN"/>
        </w:rPr>
        <w:t>g)</w:t>
      </w:r>
      <w:r>
        <w:rPr>
          <w:rFonts w:ascii="Calibri" w:hAnsi="Calibri" w:cs="微软雅黑"/>
          <w:szCs w:val="24"/>
          <w:lang w:val="en-US" w:eastAsia="zh-CN"/>
        </w:rPr>
        <w:tab/>
      </w:r>
      <w:r w:rsidRPr="00CC6BEC">
        <w:rPr>
          <w:rFonts w:ascii="Calibri" w:hAnsi="Calibri" w:cs="微软雅黑"/>
          <w:szCs w:val="24"/>
          <w:lang w:val="ru-RU" w:eastAsia="zh-CN"/>
        </w:rPr>
        <w:t>性别平衡</w:t>
      </w:r>
      <w:r w:rsidRPr="00CC6BEC">
        <w:rPr>
          <w:rFonts w:ascii="Calibri" w:hAnsi="Calibri"/>
          <w:szCs w:val="24"/>
          <w:lang w:val="ru-RU" w:eastAsia="zh-CN"/>
        </w:rPr>
        <w:t>。</w:t>
      </w:r>
      <w:bookmarkEnd w:id="16"/>
    </w:p>
    <w:p w:rsidR="00A27BF5" w:rsidRPr="0048045A" w:rsidRDefault="00A27BF5" w:rsidP="003B1E91">
      <w:pPr>
        <w:tabs>
          <w:tab w:val="left" w:pos="709"/>
        </w:tabs>
        <w:ind w:firstLineChars="200" w:firstLine="480"/>
        <w:jc w:val="both"/>
        <w:rPr>
          <w:rFonts w:ascii="Calibri" w:hAnsi="Calibri" w:cs="微软雅黑"/>
          <w:lang w:eastAsia="zh-CN"/>
        </w:rPr>
      </w:pPr>
      <w:bookmarkStart w:id="17" w:name="lt_pId080"/>
      <w:r w:rsidRPr="0048045A">
        <w:rPr>
          <w:rFonts w:ascii="Calibri" w:hAnsi="Calibri" w:cs="微软雅黑"/>
          <w:lang w:eastAsia="zh-CN"/>
        </w:rPr>
        <w:t>国家监管机构和政府官员将享有参会优先权。</w:t>
      </w:r>
      <w:bookmarkStart w:id="18" w:name="lt_pId081"/>
      <w:bookmarkEnd w:id="17"/>
      <w:r w:rsidR="0035675F">
        <w:rPr>
          <w:rFonts w:ascii="Calibri" w:hAnsi="Calibri" w:cs="微软雅黑"/>
          <w:lang w:eastAsia="zh-CN"/>
        </w:rPr>
        <w:t>专家资助申请（</w:t>
      </w:r>
      <w:r w:rsidR="0035675F">
        <w:rPr>
          <w:rFonts w:ascii="Calibri" w:hAnsi="Calibri" w:cs="微软雅黑" w:hint="eastAsia"/>
          <w:lang w:eastAsia="zh-CN"/>
        </w:rPr>
        <w:t>请</w:t>
      </w:r>
      <w:r w:rsidR="0035675F">
        <w:rPr>
          <w:rFonts w:ascii="Calibri" w:hAnsi="Calibri" w:cs="微软雅黑"/>
          <w:lang w:eastAsia="zh-CN"/>
        </w:rPr>
        <w:t>使用</w:t>
      </w:r>
      <w:r w:rsidRPr="00A54E8C">
        <w:rPr>
          <w:rFonts w:ascii="Calibri" w:hAnsi="Calibri" w:cs="微软雅黑"/>
          <w:b/>
          <w:bCs/>
          <w:lang w:eastAsia="zh-CN"/>
        </w:rPr>
        <w:t>附件</w:t>
      </w:r>
      <w:r w:rsidR="0035675F" w:rsidRPr="00A54E8C">
        <w:rPr>
          <w:rFonts w:ascii="Calibri" w:hAnsi="Calibri" w:cs="微软雅黑"/>
          <w:b/>
          <w:bCs/>
          <w:lang w:eastAsia="zh-CN"/>
        </w:rPr>
        <w:t>4</w:t>
      </w:r>
      <w:r w:rsidRPr="0048045A">
        <w:rPr>
          <w:rFonts w:ascii="Calibri" w:hAnsi="Calibri" w:cs="微软雅黑"/>
          <w:lang w:eastAsia="zh-CN"/>
        </w:rPr>
        <w:t>所附表格）</w:t>
      </w:r>
      <w:r w:rsidR="0035675F">
        <w:rPr>
          <w:rFonts w:ascii="Calibri" w:hAnsi="Calibri" w:cs="微软雅黑" w:hint="eastAsia"/>
          <w:lang w:eastAsia="zh-CN"/>
        </w:rPr>
        <w:t>必</w:t>
      </w:r>
      <w:r w:rsidRPr="0048045A">
        <w:rPr>
          <w:rFonts w:ascii="Calibri" w:hAnsi="Calibri" w:cs="微软雅黑"/>
          <w:lang w:eastAsia="zh-CN"/>
        </w:rPr>
        <w:t>须在</w:t>
      </w:r>
      <w:r w:rsidRPr="0048045A">
        <w:rPr>
          <w:rFonts w:ascii="Calibri" w:hAnsi="Calibri" w:cs="微软雅黑"/>
          <w:b/>
          <w:bCs/>
          <w:lang w:eastAsia="zh-CN"/>
        </w:rPr>
        <w:t>2017</w:t>
      </w:r>
      <w:r w:rsidRPr="0048045A">
        <w:rPr>
          <w:rFonts w:ascii="Calibri" w:hAnsi="Calibri" w:cs="微软雅黑"/>
          <w:b/>
          <w:bCs/>
          <w:lang w:eastAsia="zh-CN"/>
        </w:rPr>
        <w:t>年</w:t>
      </w:r>
      <w:r w:rsidR="0035675F">
        <w:rPr>
          <w:rFonts w:ascii="Calibri" w:hAnsi="Calibri" w:cs="微软雅黑" w:hint="eastAsia"/>
          <w:b/>
          <w:bCs/>
          <w:lang w:eastAsia="zh-CN"/>
        </w:rPr>
        <w:t>8</w:t>
      </w:r>
      <w:r w:rsidRPr="0048045A">
        <w:rPr>
          <w:rFonts w:ascii="Calibri" w:hAnsi="Calibri" w:cs="微软雅黑"/>
          <w:b/>
          <w:bCs/>
          <w:lang w:eastAsia="zh-CN"/>
        </w:rPr>
        <w:t>月</w:t>
      </w:r>
      <w:r w:rsidR="0035675F">
        <w:rPr>
          <w:rFonts w:ascii="Calibri" w:hAnsi="Calibri" w:cs="微软雅黑" w:hint="eastAsia"/>
          <w:b/>
          <w:bCs/>
          <w:lang w:eastAsia="zh-CN"/>
        </w:rPr>
        <w:t>31</w:t>
      </w:r>
      <w:r w:rsidRPr="0048045A">
        <w:rPr>
          <w:rFonts w:ascii="Calibri" w:hAnsi="Calibri" w:cs="微软雅黑"/>
          <w:b/>
          <w:bCs/>
          <w:lang w:eastAsia="zh-CN"/>
        </w:rPr>
        <w:t>日</w:t>
      </w:r>
      <w:r w:rsidR="0035675F">
        <w:rPr>
          <w:rFonts w:ascii="Calibri" w:hAnsi="Calibri" w:cs="微软雅黑"/>
          <w:lang w:eastAsia="zh-CN"/>
        </w:rPr>
        <w:t>之前</w:t>
      </w:r>
      <w:r w:rsidRPr="0048045A">
        <w:rPr>
          <w:rFonts w:ascii="Calibri" w:hAnsi="Calibri" w:cs="微软雅黑"/>
          <w:lang w:eastAsia="zh-CN"/>
        </w:rPr>
        <w:t>通过电子邮件</w:t>
      </w:r>
      <w:r w:rsidR="0035675F">
        <w:rPr>
          <w:rFonts w:ascii="Calibri" w:hAnsi="Calibri" w:cs="微软雅黑"/>
          <w:lang w:eastAsia="zh-CN"/>
        </w:rPr>
        <w:t>发</w:t>
      </w:r>
      <w:r w:rsidRPr="0048045A">
        <w:rPr>
          <w:rFonts w:ascii="Calibri" w:hAnsi="Calibri" w:cs="微软雅黑"/>
          <w:lang w:eastAsia="zh-CN"/>
        </w:rPr>
        <w:t>至国际电联</w:t>
      </w:r>
      <w:r w:rsidR="00C47059">
        <w:rPr>
          <w:rFonts w:ascii="Calibri" w:hAnsi="Calibri" w:cs="微软雅黑" w:hint="eastAsia"/>
          <w:lang w:eastAsia="zh-CN"/>
        </w:rPr>
        <w:t>（</w:t>
      </w:r>
      <w:r w:rsidR="00407987">
        <w:fldChar w:fldCharType="begin"/>
      </w:r>
      <w:r w:rsidR="00407987">
        <w:rPr>
          <w:lang w:eastAsia="zh-CN"/>
        </w:rPr>
        <w:instrText xml:space="preserve"> HYPERLINK "mailto:tsbfgdfc@itu.int" </w:instrText>
      </w:r>
      <w:r w:rsidR="00407987">
        <w:fldChar w:fldCharType="separate"/>
      </w:r>
      <w:r w:rsidR="00C47059" w:rsidRPr="00E140D5">
        <w:rPr>
          <w:rStyle w:val="Hyperlink"/>
          <w:rFonts w:eastAsia="Malgun Gothic"/>
          <w:b/>
          <w:bCs/>
          <w:szCs w:val="24"/>
          <w:lang w:eastAsia="zh-CN"/>
        </w:rPr>
        <w:t>tsbfgdfc@itu.int</w:t>
      </w:r>
      <w:r w:rsidR="00407987">
        <w:rPr>
          <w:rStyle w:val="Hyperlink"/>
          <w:rFonts w:eastAsia="Malgun Gothic"/>
          <w:b/>
          <w:bCs/>
          <w:szCs w:val="24"/>
          <w:lang w:eastAsia="zh-CN"/>
        </w:rPr>
        <w:fldChar w:fldCharType="end"/>
      </w:r>
      <w:r w:rsidR="00C47059" w:rsidRPr="00C47059">
        <w:rPr>
          <w:rFonts w:ascii="Calibri" w:hAnsi="Calibri" w:cs="微软雅黑" w:hint="eastAsia"/>
          <w:lang w:eastAsia="zh-CN"/>
        </w:rPr>
        <w:t>）</w:t>
      </w:r>
      <w:r w:rsidRPr="0048045A">
        <w:rPr>
          <w:rFonts w:ascii="Calibri" w:hAnsi="Calibri" w:cs="微软雅黑"/>
          <w:lang w:eastAsia="zh-CN"/>
        </w:rPr>
        <w:t>。</w:t>
      </w:r>
      <w:bookmarkEnd w:id="18"/>
    </w:p>
    <w:p w:rsidR="00A27BF5" w:rsidRPr="0048045A" w:rsidRDefault="00A27BF5" w:rsidP="00972F87">
      <w:pPr>
        <w:keepNext/>
        <w:jc w:val="both"/>
        <w:rPr>
          <w:rFonts w:ascii="Calibri" w:hAnsi="Calibri"/>
          <w:lang w:eastAsia="zh-CN"/>
        </w:rPr>
      </w:pPr>
      <w:r>
        <w:rPr>
          <w:rFonts w:ascii="Calibri" w:hAnsi="Calibri"/>
          <w:lang w:eastAsia="ja-JP"/>
        </w:rPr>
        <w:lastRenderedPageBreak/>
        <w:t>14</w:t>
      </w:r>
      <w:r w:rsidRPr="0048045A">
        <w:rPr>
          <w:rFonts w:ascii="Calibri" w:hAnsi="Calibri"/>
          <w:lang w:eastAsia="zh-CN"/>
        </w:rPr>
        <w:tab/>
      </w:r>
      <w:bookmarkStart w:id="19" w:name="lt_pId084"/>
      <w:r w:rsidRPr="0048045A">
        <w:rPr>
          <w:rFonts w:ascii="Calibri" w:hAnsi="Calibri" w:cs="微软雅黑"/>
          <w:lang w:eastAsia="zh-CN"/>
        </w:rPr>
        <w:t>谨在此提醒</w:t>
      </w:r>
      <w:r w:rsidR="00092F25">
        <w:rPr>
          <w:rFonts w:ascii="Calibri" w:hAnsi="Calibri" w:cs="微软雅黑" w:hint="eastAsia"/>
          <w:lang w:eastAsia="zh-CN"/>
        </w:rPr>
        <w:t>与会者</w:t>
      </w:r>
      <w:r w:rsidRPr="0048045A">
        <w:rPr>
          <w:rFonts w:ascii="Calibri" w:hAnsi="Calibri" w:cs="Malgun Gothic"/>
          <w:lang w:eastAsia="zh-CN"/>
        </w:rPr>
        <w:t>，</w:t>
      </w:r>
      <w:r w:rsidR="00092F25">
        <w:rPr>
          <w:rFonts w:ascii="Calibri" w:hAnsi="Calibri" w:cs="微软雅黑"/>
          <w:lang w:eastAsia="zh-CN"/>
        </w:rPr>
        <w:t>一些国家的公民需要获得签证才能入境</w:t>
      </w:r>
      <w:r w:rsidR="00092F25">
        <w:rPr>
          <w:rFonts w:ascii="Calibri" w:hAnsi="Calibri" w:cs="微软雅黑" w:hint="eastAsia"/>
          <w:lang w:eastAsia="zh-CN"/>
        </w:rPr>
        <w:t>中</w:t>
      </w:r>
      <w:r w:rsidRPr="0048045A">
        <w:rPr>
          <w:rFonts w:ascii="Calibri" w:hAnsi="Calibri" w:cs="微软雅黑"/>
          <w:lang w:eastAsia="zh-CN"/>
        </w:rPr>
        <w:t>国并在此逗留</w:t>
      </w:r>
      <w:r w:rsidRPr="0048045A">
        <w:rPr>
          <w:rFonts w:ascii="Calibri" w:hAnsi="Calibri" w:cs="Malgun Gothic"/>
          <w:lang w:eastAsia="zh-CN"/>
        </w:rPr>
        <w:t>。</w:t>
      </w:r>
      <w:r w:rsidRPr="0048045A">
        <w:rPr>
          <w:rFonts w:ascii="Calibri" w:hAnsi="Calibri" w:cs="Malgun Gothic"/>
          <w:b/>
          <w:bCs/>
          <w:lang w:eastAsia="zh-CN"/>
        </w:rPr>
        <w:t>签证</w:t>
      </w:r>
      <w:r w:rsidR="00092F25">
        <w:rPr>
          <w:rFonts w:ascii="Calibri" w:hAnsi="Calibri" w:cs="Malgun Gothic" w:hint="eastAsia"/>
          <w:b/>
          <w:bCs/>
          <w:lang w:eastAsia="zh-CN"/>
        </w:rPr>
        <w:t>申请</w:t>
      </w:r>
      <w:r w:rsidR="00092F25">
        <w:rPr>
          <w:rFonts w:ascii="Calibri" w:hAnsi="Calibri" w:cs="Malgun Gothic"/>
          <w:b/>
          <w:bCs/>
          <w:lang w:eastAsia="zh-CN"/>
        </w:rPr>
        <w:t>必须尽快，最好在会议召开日的</w:t>
      </w:r>
      <w:r w:rsidR="00092F25">
        <w:rPr>
          <w:rFonts w:ascii="Calibri" w:hAnsi="Calibri" w:cs="Malgun Gothic" w:hint="eastAsia"/>
          <w:b/>
          <w:bCs/>
          <w:lang w:eastAsia="zh-CN"/>
        </w:rPr>
        <w:t>四</w:t>
      </w:r>
      <w:r w:rsidRPr="0048045A">
        <w:rPr>
          <w:rFonts w:ascii="Calibri" w:hAnsi="Calibri" w:cs="Malgun Gothic"/>
          <w:b/>
          <w:bCs/>
          <w:lang w:eastAsia="zh-CN"/>
        </w:rPr>
        <w:t>（</w:t>
      </w:r>
      <w:r w:rsidR="00092F25">
        <w:rPr>
          <w:rFonts w:ascii="Calibri" w:hAnsi="Calibri" w:cs="Malgun Gothic"/>
          <w:b/>
          <w:bCs/>
          <w:lang w:eastAsia="zh-CN"/>
        </w:rPr>
        <w:t>4</w:t>
      </w:r>
      <w:r w:rsidRPr="0048045A">
        <w:rPr>
          <w:rFonts w:ascii="Calibri" w:hAnsi="Calibri" w:cs="Malgun Gothic"/>
          <w:b/>
          <w:bCs/>
          <w:lang w:eastAsia="zh-CN"/>
        </w:rPr>
        <w:t>）个星期前</w:t>
      </w:r>
      <w:r w:rsidR="00092F25">
        <w:rPr>
          <w:rFonts w:ascii="Calibri" w:hAnsi="Calibri" w:cs="Malgun Gothic"/>
          <w:lang w:eastAsia="zh-CN"/>
        </w:rPr>
        <w:t>向驻贵国的</w:t>
      </w:r>
      <w:r w:rsidR="00092F25">
        <w:rPr>
          <w:rFonts w:ascii="Calibri" w:hAnsi="Calibri" w:cs="Malgun Gothic" w:hint="eastAsia"/>
          <w:lang w:eastAsia="zh-CN"/>
        </w:rPr>
        <w:t>中</w:t>
      </w:r>
      <w:r w:rsidRPr="0048045A">
        <w:rPr>
          <w:rFonts w:ascii="Calibri" w:hAnsi="Calibri" w:cs="Malgun Gothic"/>
          <w:lang w:eastAsia="zh-CN"/>
        </w:rPr>
        <w:t>国代表机构</w:t>
      </w:r>
      <w:r w:rsidR="00092F25">
        <w:rPr>
          <w:rFonts w:ascii="Calibri" w:hAnsi="Calibri" w:cs="Malgun Gothic"/>
          <w:lang w:eastAsia="zh-CN"/>
        </w:rPr>
        <w:t>（使馆或领事馆）</w:t>
      </w:r>
      <w:r w:rsidR="00092F25">
        <w:rPr>
          <w:rFonts w:ascii="Calibri" w:hAnsi="Calibri" w:cs="Malgun Gothic" w:hint="eastAsia"/>
          <w:lang w:eastAsia="zh-CN"/>
        </w:rPr>
        <w:t>提出</w:t>
      </w:r>
      <w:r>
        <w:rPr>
          <w:rFonts w:ascii="Calibri" w:hAnsi="Calibri" w:cs="Malgun Gothic"/>
          <w:lang w:eastAsia="zh-CN"/>
        </w:rPr>
        <w:t>，如果贵国没有此类机构，则请向驻出发国最近</w:t>
      </w:r>
      <w:r w:rsidRPr="0048045A">
        <w:rPr>
          <w:rFonts w:ascii="Calibri" w:hAnsi="Calibri" w:cs="Malgun Gothic"/>
          <w:lang w:eastAsia="zh-CN"/>
        </w:rPr>
        <w:t>国家的此类机构申请并领取。</w:t>
      </w:r>
      <w:bookmarkEnd w:id="19"/>
    </w:p>
    <w:p w:rsidR="00A27BF5" w:rsidRPr="003D3507" w:rsidRDefault="00A27BF5" w:rsidP="00972F87">
      <w:pPr>
        <w:tabs>
          <w:tab w:val="left" w:pos="1418"/>
          <w:tab w:val="left" w:pos="1702"/>
          <w:tab w:val="left" w:pos="2160"/>
        </w:tabs>
        <w:overflowPunct/>
        <w:autoSpaceDE/>
        <w:autoSpaceDN/>
        <w:adjustRightInd/>
        <w:jc w:val="both"/>
        <w:textAlignment w:val="auto"/>
        <w:rPr>
          <w:rFonts w:ascii="Calibri" w:hAnsi="Calibri"/>
          <w:lang w:eastAsia="zh-CN"/>
        </w:rPr>
      </w:pPr>
      <w:r>
        <w:rPr>
          <w:rFonts w:ascii="Calibri" w:hAnsi="Calibri"/>
          <w:lang w:eastAsia="zh-CN"/>
        </w:rPr>
        <w:t>15</w:t>
      </w:r>
      <w:r w:rsidRPr="0048045A">
        <w:rPr>
          <w:rFonts w:ascii="Calibri" w:hAnsi="Calibri"/>
          <w:lang w:eastAsia="zh-CN"/>
        </w:rPr>
        <w:tab/>
      </w:r>
      <w:bookmarkStart w:id="20" w:name="lt_pId086"/>
      <w:r w:rsidRPr="0048045A">
        <w:rPr>
          <w:rFonts w:ascii="Calibri" w:hAnsi="Calibri"/>
          <w:lang w:eastAsia="zh-CN"/>
        </w:rPr>
        <w:t>所有用于办理签证的邀请函的申请，均须通过电子邮件发</w:t>
      </w:r>
      <w:r w:rsidR="001D6186">
        <w:rPr>
          <w:rFonts w:ascii="Calibri" w:hAnsi="Calibri" w:hint="eastAsia"/>
          <w:lang w:eastAsia="zh-CN"/>
        </w:rPr>
        <w:t>给</w:t>
      </w:r>
      <w:r w:rsidR="00972F87" w:rsidRPr="00972F87">
        <w:rPr>
          <w:rFonts w:ascii="Calibri" w:hAnsi="Calibri" w:hint="eastAsia"/>
          <w:lang w:eastAsia="zh-CN"/>
        </w:rPr>
        <w:t>田慧芳</w:t>
      </w:r>
      <w:r w:rsidRPr="00972F87">
        <w:rPr>
          <w:rFonts w:ascii="Calibri" w:hAnsi="Calibri"/>
          <w:lang w:eastAsia="zh-CN"/>
        </w:rPr>
        <w:t>女士</w:t>
      </w:r>
      <w:r w:rsidR="001D441D">
        <w:rPr>
          <w:rFonts w:ascii="Calibri" w:hAnsi="Calibri" w:hint="eastAsia"/>
          <w:lang w:eastAsia="zh-CN"/>
        </w:rPr>
        <w:t>（</w:t>
      </w:r>
      <w:hyperlink r:id="rId10" w:history="1">
        <w:r w:rsidR="001D441D" w:rsidRPr="00CB72C4">
          <w:rPr>
            <w:rStyle w:val="Hyperlink"/>
            <w:szCs w:val="24"/>
            <w:lang w:eastAsia="zh-CN"/>
          </w:rPr>
          <w:t>tianhf@cass.org.cn</w:t>
        </w:r>
      </w:hyperlink>
      <w:r w:rsidR="001D441D">
        <w:rPr>
          <w:rFonts w:ascii="Calibri" w:hAnsi="Calibri" w:hint="eastAsia"/>
          <w:lang w:eastAsia="zh-CN"/>
        </w:rPr>
        <w:t>）</w:t>
      </w:r>
      <w:r>
        <w:rPr>
          <w:rFonts w:ascii="Calibri" w:hAnsi="Calibri" w:hint="eastAsia"/>
          <w:lang w:val="en-US" w:eastAsia="zh-CN"/>
        </w:rPr>
        <w:t>，</w:t>
      </w:r>
      <w:r w:rsidR="00E03D9B">
        <w:rPr>
          <w:rFonts w:ascii="Calibri" w:hAnsi="Calibri" w:hint="eastAsia"/>
          <w:lang w:val="en-US" w:eastAsia="zh-CN"/>
        </w:rPr>
        <w:t>同时抄送</w:t>
      </w:r>
      <w:hyperlink r:id="rId11" w:history="1">
        <w:r w:rsidRPr="00CB72C4">
          <w:rPr>
            <w:rStyle w:val="Hyperlink"/>
            <w:szCs w:val="24"/>
            <w:lang w:eastAsia="zh-CN"/>
          </w:rPr>
          <w:t>tsbfgdfc@itu.int</w:t>
        </w:r>
      </w:hyperlink>
      <w:r w:rsidR="00092F25">
        <w:rPr>
          <w:rFonts w:ascii="Calibri" w:hAnsi="Calibri" w:hint="eastAsia"/>
          <w:lang w:val="en-US" w:eastAsia="zh-CN"/>
        </w:rPr>
        <w:t>，</w:t>
      </w:r>
      <w:r w:rsidRPr="0048045A">
        <w:rPr>
          <w:rFonts w:ascii="Calibri" w:hAnsi="Calibri"/>
          <w:lang w:val="en-US" w:eastAsia="zh-CN"/>
        </w:rPr>
        <w:t>标题注为</w:t>
      </w:r>
      <w:r w:rsidRPr="0048045A">
        <w:rPr>
          <w:rFonts w:ascii="宋体" w:hAnsi="宋体"/>
          <w:b/>
          <w:bCs/>
          <w:lang w:val="en-US" w:eastAsia="zh-CN"/>
        </w:rPr>
        <w:t>“签证邀请函”</w:t>
      </w:r>
      <w:r w:rsidR="00092F25">
        <w:rPr>
          <w:rFonts w:ascii="宋体" w:hAnsi="宋体" w:hint="eastAsia"/>
          <w:b/>
          <w:bCs/>
          <w:lang w:val="en-US" w:eastAsia="zh-CN"/>
        </w:rPr>
        <w:t>（</w:t>
      </w:r>
      <w:r w:rsidR="00092F25" w:rsidRPr="00CB72C4">
        <w:rPr>
          <w:b/>
          <w:bCs/>
          <w:szCs w:val="24"/>
        </w:rPr>
        <w:t>“Letter of invitation for visa”</w:t>
      </w:r>
      <w:r w:rsidR="00092F25">
        <w:rPr>
          <w:rFonts w:ascii="宋体" w:hAnsi="宋体"/>
          <w:b/>
          <w:bCs/>
          <w:lang w:val="en-US" w:eastAsia="zh-CN"/>
        </w:rPr>
        <w:t>）</w:t>
      </w:r>
      <w:r w:rsidR="001D6186">
        <w:rPr>
          <w:rFonts w:ascii="Calibri" w:hAnsi="Calibri"/>
          <w:lang w:val="en-US" w:eastAsia="zh-CN"/>
        </w:rPr>
        <w:t>，</w:t>
      </w:r>
      <w:r w:rsidRPr="0048045A">
        <w:rPr>
          <w:rFonts w:ascii="Calibri" w:hAnsi="Calibri"/>
          <w:lang w:val="en-US" w:eastAsia="zh-CN"/>
        </w:rPr>
        <w:t>邮件</w:t>
      </w:r>
      <w:r w:rsidR="00092F25">
        <w:rPr>
          <w:rFonts w:ascii="Calibri" w:hAnsi="Calibri" w:hint="eastAsia"/>
          <w:lang w:val="en-US" w:eastAsia="zh-CN"/>
        </w:rPr>
        <w:t>应</w:t>
      </w:r>
      <w:r w:rsidR="001D6186">
        <w:rPr>
          <w:rFonts w:ascii="Calibri" w:hAnsi="Calibri" w:hint="eastAsia"/>
          <w:lang w:val="en-US" w:eastAsia="zh-CN"/>
        </w:rPr>
        <w:t>在</w:t>
      </w:r>
      <w:r w:rsidRPr="0048045A">
        <w:rPr>
          <w:rFonts w:ascii="Calibri" w:hAnsi="Calibri"/>
          <w:b/>
          <w:bCs/>
          <w:lang w:val="en-US" w:eastAsia="zh-CN"/>
        </w:rPr>
        <w:t>2017</w:t>
      </w:r>
      <w:r w:rsidRPr="0048045A">
        <w:rPr>
          <w:rFonts w:ascii="Calibri" w:hAnsi="Calibri"/>
          <w:b/>
          <w:bCs/>
          <w:lang w:val="en-US" w:eastAsia="zh-CN"/>
        </w:rPr>
        <w:t>年</w:t>
      </w:r>
      <w:r w:rsidR="00092F25">
        <w:rPr>
          <w:rFonts w:ascii="Calibri" w:hAnsi="Calibri"/>
          <w:b/>
          <w:bCs/>
          <w:lang w:val="en-US" w:eastAsia="zh-CN"/>
        </w:rPr>
        <w:t>9</w:t>
      </w:r>
      <w:r w:rsidRPr="0048045A">
        <w:rPr>
          <w:rFonts w:ascii="Calibri" w:hAnsi="Calibri"/>
          <w:b/>
          <w:bCs/>
          <w:lang w:val="en-US" w:eastAsia="zh-CN"/>
        </w:rPr>
        <w:t>月</w:t>
      </w:r>
      <w:r w:rsidR="00092F25">
        <w:rPr>
          <w:rFonts w:ascii="Calibri" w:hAnsi="Calibri"/>
          <w:b/>
          <w:bCs/>
          <w:lang w:val="en-US" w:eastAsia="zh-CN"/>
        </w:rPr>
        <w:t>14</w:t>
      </w:r>
      <w:r w:rsidRPr="0048045A">
        <w:rPr>
          <w:rFonts w:ascii="Calibri" w:hAnsi="Calibri"/>
          <w:b/>
          <w:bCs/>
          <w:lang w:val="en-US" w:eastAsia="zh-CN"/>
        </w:rPr>
        <w:t>日</w:t>
      </w:r>
      <w:r w:rsidR="001D6186" w:rsidRPr="001D6186">
        <w:rPr>
          <w:rFonts w:ascii="Calibri" w:hAnsi="Calibri"/>
          <w:b/>
          <w:bCs/>
          <w:lang w:val="en-US" w:eastAsia="zh-CN"/>
        </w:rPr>
        <w:t>截止日期</w:t>
      </w:r>
      <w:r w:rsidR="001D6186" w:rsidRPr="001D6186">
        <w:rPr>
          <w:rFonts w:ascii="Calibri" w:hAnsi="Calibri" w:hint="eastAsia"/>
          <w:lang w:val="en-US" w:eastAsia="zh-CN"/>
        </w:rPr>
        <w:t>之前发出</w:t>
      </w:r>
      <w:r w:rsidRPr="001D6186">
        <w:rPr>
          <w:rFonts w:ascii="Calibri" w:hAnsi="Calibri"/>
          <w:lang w:val="en-US" w:eastAsia="zh-CN"/>
        </w:rPr>
        <w:t>。</w:t>
      </w:r>
      <w:bookmarkStart w:id="21" w:name="lt_pId087"/>
      <w:bookmarkEnd w:id="20"/>
      <w:r w:rsidR="003D3507" w:rsidRPr="0048045A">
        <w:rPr>
          <w:rFonts w:ascii="Calibri" w:hAnsi="Calibri"/>
          <w:b/>
          <w:bCs/>
          <w:u w:val="single"/>
          <w:lang w:val="en-US" w:eastAsia="zh-CN"/>
        </w:rPr>
        <w:t>填妥的本函附件</w:t>
      </w:r>
      <w:r w:rsidR="00092F25">
        <w:rPr>
          <w:rFonts w:ascii="Calibri" w:hAnsi="Calibri"/>
          <w:b/>
          <w:bCs/>
          <w:u w:val="single"/>
          <w:lang w:val="en-US" w:eastAsia="zh-CN"/>
        </w:rPr>
        <w:t>5</w:t>
      </w:r>
      <w:r w:rsidR="003D3507" w:rsidRPr="0048045A">
        <w:rPr>
          <w:rFonts w:ascii="Calibri" w:hAnsi="Calibri"/>
          <w:b/>
          <w:bCs/>
          <w:u w:val="single"/>
          <w:lang w:val="en-US" w:eastAsia="zh-CN"/>
        </w:rPr>
        <w:t>中</w:t>
      </w:r>
      <w:r w:rsidR="001D6186">
        <w:rPr>
          <w:rFonts w:ascii="Calibri" w:hAnsi="Calibri" w:hint="eastAsia"/>
          <w:b/>
          <w:bCs/>
          <w:u w:val="single"/>
          <w:lang w:val="en-US" w:eastAsia="zh-CN"/>
        </w:rPr>
        <w:t>的</w:t>
      </w:r>
      <w:r w:rsidR="003D3507" w:rsidRPr="0048045A">
        <w:rPr>
          <w:rFonts w:ascii="Calibri" w:hAnsi="Calibri"/>
          <w:b/>
          <w:bCs/>
          <w:u w:val="single"/>
          <w:lang w:val="en-US" w:eastAsia="zh-CN"/>
        </w:rPr>
        <w:t>表格</w:t>
      </w:r>
      <w:r w:rsidR="003D3507">
        <w:rPr>
          <w:rFonts w:ascii="Calibri" w:hAnsi="Calibri"/>
          <w:b/>
          <w:bCs/>
          <w:u w:val="single"/>
          <w:lang w:val="en-US" w:eastAsia="zh-CN"/>
        </w:rPr>
        <w:t>亦应以附件</w:t>
      </w:r>
      <w:r w:rsidR="003D3507" w:rsidRPr="0048045A">
        <w:rPr>
          <w:rFonts w:ascii="Calibri" w:hAnsi="Calibri"/>
          <w:b/>
          <w:bCs/>
          <w:u w:val="single"/>
          <w:lang w:val="en-US" w:eastAsia="zh-CN"/>
        </w:rPr>
        <w:t>形式随附</w:t>
      </w:r>
      <w:r w:rsidRPr="0048045A">
        <w:rPr>
          <w:rFonts w:ascii="Calibri" w:hAnsi="Calibri"/>
          <w:b/>
          <w:bCs/>
          <w:u w:val="single"/>
          <w:lang w:val="en-US" w:eastAsia="zh-CN"/>
        </w:rPr>
        <w:t>电子邮件，说明申请签证人员的姓名和职务、出生日期、护照号码和签发日期及失效日期，同时还应附上</w:t>
      </w:r>
      <w:r w:rsidR="00092F25">
        <w:rPr>
          <w:rFonts w:ascii="Calibri" w:hAnsi="Calibri" w:hint="eastAsia"/>
          <w:b/>
          <w:bCs/>
          <w:u w:val="single"/>
          <w:lang w:val="en-US" w:eastAsia="zh-CN"/>
        </w:rPr>
        <w:t>所述</w:t>
      </w:r>
      <w:r w:rsidR="00092F25">
        <w:rPr>
          <w:rFonts w:ascii="Calibri" w:hAnsi="Calibri" w:hint="eastAsia"/>
          <w:b/>
          <w:bCs/>
          <w:u w:val="single"/>
          <w:lang w:val="en-US" w:eastAsia="zh-CN"/>
        </w:rPr>
        <w:t>ITU-T</w:t>
      </w:r>
      <w:r w:rsidR="00092F25">
        <w:rPr>
          <w:rFonts w:ascii="Calibri" w:hAnsi="Calibri" w:hint="eastAsia"/>
          <w:b/>
          <w:bCs/>
          <w:u w:val="single"/>
          <w:lang w:val="en-US" w:eastAsia="zh-CN"/>
        </w:rPr>
        <w:t>会议</w:t>
      </w:r>
      <w:r w:rsidR="00092F25">
        <w:rPr>
          <w:rFonts w:ascii="Calibri" w:hAnsi="Calibri"/>
          <w:b/>
          <w:bCs/>
          <w:u w:val="single"/>
          <w:lang w:val="en-US" w:eastAsia="zh-CN"/>
        </w:rPr>
        <w:t>已经批准的</w:t>
      </w:r>
      <w:r w:rsidRPr="0048045A">
        <w:rPr>
          <w:rFonts w:ascii="Calibri" w:hAnsi="Calibri"/>
          <w:b/>
          <w:bCs/>
          <w:u w:val="single"/>
          <w:lang w:val="en-US" w:eastAsia="zh-CN"/>
        </w:rPr>
        <w:t>注册确认通知的副本。</w:t>
      </w:r>
      <w:bookmarkEnd w:id="21"/>
      <w:r w:rsidR="003D3507" w:rsidRPr="003D3507">
        <w:rPr>
          <w:rFonts w:ascii="Calibri" w:hAnsi="Calibri"/>
          <w:lang w:eastAsia="zh-CN"/>
        </w:rPr>
        <w:t>与会者</w:t>
      </w:r>
      <w:r w:rsidR="003D3507">
        <w:rPr>
          <w:rFonts w:ascii="Calibri" w:hAnsi="Calibri" w:hint="eastAsia"/>
          <w:lang w:eastAsia="zh-CN"/>
        </w:rPr>
        <w:t>需</w:t>
      </w:r>
      <w:r w:rsidR="003D3507" w:rsidRPr="003D3507">
        <w:rPr>
          <w:rFonts w:ascii="Calibri" w:hAnsi="Calibri"/>
          <w:lang w:eastAsia="zh-CN"/>
        </w:rPr>
        <w:t>自行安排从机场到酒店的交通。</w:t>
      </w:r>
    </w:p>
    <w:p w:rsidR="005B5054" w:rsidRDefault="005B5054" w:rsidP="0037732F">
      <w:pPr>
        <w:spacing w:before="1120"/>
        <w:rPr>
          <w:lang w:val="en-US" w:eastAsia="zh-CN"/>
        </w:rPr>
      </w:pPr>
      <w:r>
        <w:rPr>
          <w:rFonts w:hint="eastAsia"/>
          <w:lang w:val="en-US" w:eastAsia="zh-CN"/>
        </w:rPr>
        <w:t>顺致敬意！</w:t>
      </w:r>
    </w:p>
    <w:p w:rsidR="005B5054" w:rsidRDefault="005B5054" w:rsidP="0037732F">
      <w:pPr>
        <w:spacing w:before="1200"/>
        <w:rPr>
          <w:b/>
          <w:bCs/>
          <w:lang w:eastAsia="zh-CN"/>
        </w:rPr>
      </w:pPr>
      <w:r>
        <w:rPr>
          <w:rFonts w:hint="eastAsia"/>
          <w:lang w:val="en-US" w:eastAsia="zh-CN"/>
        </w:rPr>
        <w:t>电信标准化局主任</w:t>
      </w:r>
      <w:r>
        <w:rPr>
          <w:lang w:val="en-US" w:eastAsia="zh-CN"/>
        </w:rPr>
        <w:br/>
      </w:r>
      <w:r>
        <w:rPr>
          <w:rFonts w:ascii="宋体" w:hAnsi="宋体" w:hint="eastAsia"/>
          <w:lang w:val="en-US" w:eastAsia="zh-CN"/>
        </w:rPr>
        <w:t>李在摄</w:t>
      </w:r>
    </w:p>
    <w:p w:rsidR="00017004" w:rsidRPr="00F51C93" w:rsidRDefault="00017004" w:rsidP="0037732F">
      <w:pPr>
        <w:spacing w:before="900"/>
        <w:rPr>
          <w:b/>
          <w:bCs/>
          <w:lang w:eastAsia="zh-CN"/>
        </w:rPr>
      </w:pPr>
      <w:r w:rsidRPr="00F51C93">
        <w:rPr>
          <w:rFonts w:hint="eastAsia"/>
          <w:b/>
          <w:bCs/>
          <w:lang w:eastAsia="zh-CN"/>
        </w:rPr>
        <w:t>附件</w:t>
      </w:r>
      <w:r w:rsidRPr="00F51C93">
        <w:rPr>
          <w:b/>
          <w:bCs/>
          <w:lang w:eastAsia="zh-CN"/>
        </w:rPr>
        <w:t>：</w:t>
      </w:r>
      <w:r w:rsidR="005B5054" w:rsidRPr="0037732F">
        <w:t>5</w:t>
      </w:r>
      <w:r w:rsidRPr="0037732F">
        <w:rPr>
          <w:rFonts w:hint="eastAsia"/>
          <w:lang w:eastAsia="zh-CN"/>
        </w:rPr>
        <w:t>件</w:t>
      </w:r>
    </w:p>
    <w:p w:rsidR="00017004" w:rsidRPr="00DD5635" w:rsidRDefault="00017004" w:rsidP="00017004">
      <w:pPr>
        <w:tabs>
          <w:tab w:val="clear" w:pos="794"/>
          <w:tab w:val="clear" w:pos="1191"/>
          <w:tab w:val="clear" w:pos="1588"/>
          <w:tab w:val="clear" w:pos="1985"/>
        </w:tabs>
        <w:overflowPunct/>
        <w:autoSpaceDE/>
        <w:autoSpaceDN/>
        <w:adjustRightInd/>
        <w:spacing w:before="0"/>
        <w:textAlignment w:val="auto"/>
      </w:pPr>
      <w:r w:rsidRPr="00DD5635">
        <w:br w:type="page"/>
      </w:r>
    </w:p>
    <w:bookmarkEnd w:id="10"/>
    <w:p w:rsidR="005B5054" w:rsidRPr="002522FE" w:rsidRDefault="005B5054" w:rsidP="005B5054">
      <w:pPr>
        <w:spacing w:before="0"/>
        <w:jc w:val="center"/>
        <w:rPr>
          <w:b/>
          <w:bCs/>
          <w:szCs w:val="24"/>
        </w:rPr>
      </w:pPr>
      <w:r w:rsidRPr="002522FE">
        <w:rPr>
          <w:b/>
          <w:bCs/>
          <w:szCs w:val="24"/>
        </w:rPr>
        <w:lastRenderedPageBreak/>
        <w:t>ANNEX 1</w:t>
      </w:r>
    </w:p>
    <w:p w:rsidR="005B5054" w:rsidRPr="002522FE" w:rsidRDefault="005B5054" w:rsidP="005B5054">
      <w:pPr>
        <w:tabs>
          <w:tab w:val="left" w:pos="1134"/>
          <w:tab w:val="left" w:pos="1871"/>
          <w:tab w:val="left" w:pos="2268"/>
        </w:tabs>
        <w:spacing w:before="0" w:after="240"/>
        <w:jc w:val="center"/>
        <w:rPr>
          <w:b/>
          <w:bCs/>
          <w:szCs w:val="24"/>
        </w:rPr>
      </w:pPr>
      <w:r w:rsidRPr="002522FE">
        <w:rPr>
          <w:b/>
          <w:bCs/>
          <w:szCs w:val="24"/>
        </w:rPr>
        <w:t>Terms of reference of Focus Group Digital Currency including Digital Fiat Currency</w:t>
      </w:r>
    </w:p>
    <w:p w:rsidR="005B5054" w:rsidRPr="00140BB1" w:rsidRDefault="005B5054" w:rsidP="005B5054">
      <w:pPr>
        <w:tabs>
          <w:tab w:val="left" w:pos="1134"/>
          <w:tab w:val="left" w:pos="1871"/>
          <w:tab w:val="left" w:pos="2268"/>
        </w:tabs>
        <w:rPr>
          <w:b/>
          <w:bCs/>
          <w:sz w:val="22"/>
          <w:szCs w:val="22"/>
          <w:lang w:eastAsia="zh-CN"/>
        </w:rPr>
      </w:pPr>
      <w:r w:rsidRPr="00140BB1">
        <w:rPr>
          <w:b/>
          <w:bCs/>
          <w:sz w:val="22"/>
          <w:szCs w:val="22"/>
          <w:lang w:eastAsia="zh-CN"/>
        </w:rPr>
        <w:t>1</w:t>
      </w:r>
      <w:r w:rsidRPr="00140BB1">
        <w:rPr>
          <w:b/>
          <w:bCs/>
          <w:sz w:val="22"/>
          <w:szCs w:val="22"/>
          <w:lang w:eastAsia="zh-CN"/>
        </w:rPr>
        <w:tab/>
        <w:t>Introduction</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The Focus Group will carry out an investigation of the digital fiat currency platforms, focusing on the platform features and characteristics, security challenges to prevent counterfeiting of currencies in digital form and overcome challenges of interoperability with other payment systems.</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 xml:space="preserve">The ITU-T </w:t>
      </w:r>
      <w:r w:rsidRPr="00140BB1">
        <w:rPr>
          <w:sz w:val="22"/>
          <w:szCs w:val="22"/>
        </w:rPr>
        <w:t>Focus Group on Digital Currency including Digital Fiat Currency</w:t>
      </w:r>
      <w:r w:rsidRPr="00140BB1">
        <w:rPr>
          <w:sz w:val="22"/>
          <w:szCs w:val="22"/>
          <w:lang w:eastAsia="zh-CN"/>
        </w:rPr>
        <w:t xml:space="preserve"> will incorporate expertise and specialist</w:t>
      </w:r>
      <w:r>
        <w:rPr>
          <w:sz w:val="22"/>
          <w:szCs w:val="22"/>
          <w:lang w:eastAsia="zh-CN"/>
        </w:rPr>
        <w:t>s</w:t>
      </w:r>
      <w:r w:rsidRPr="00140BB1">
        <w:rPr>
          <w:sz w:val="22"/>
          <w:szCs w:val="22"/>
          <w:lang w:eastAsia="zh-CN"/>
        </w:rPr>
        <w:t xml:space="preserve"> from Central Banks, ICT regulatory authorities, financial institutions, financial service providers, security professional</w:t>
      </w:r>
      <w:r>
        <w:rPr>
          <w:sz w:val="22"/>
          <w:szCs w:val="22"/>
          <w:lang w:eastAsia="zh-CN"/>
        </w:rPr>
        <w:t>s</w:t>
      </w:r>
      <w:r w:rsidRPr="00140BB1">
        <w:rPr>
          <w:sz w:val="22"/>
          <w:szCs w:val="22"/>
          <w:lang w:eastAsia="zh-CN"/>
        </w:rPr>
        <w:t>, other standard</w:t>
      </w:r>
      <w:r>
        <w:rPr>
          <w:sz w:val="22"/>
          <w:szCs w:val="22"/>
          <w:lang w:eastAsia="zh-CN"/>
        </w:rPr>
        <w:t>s</w:t>
      </w:r>
      <w:r w:rsidRPr="00140BB1">
        <w:rPr>
          <w:sz w:val="22"/>
          <w:szCs w:val="22"/>
          <w:lang w:eastAsia="zh-CN"/>
        </w:rPr>
        <w:t xml:space="preserve"> bodies such as Global Platform and ISO, and academics to address the governance, ICT infrastructure support, and security aspects of Digital Fiat currency and its implication to further the fruit of Financial Inclusion effort</w:t>
      </w:r>
      <w:r>
        <w:rPr>
          <w:sz w:val="22"/>
          <w:szCs w:val="22"/>
          <w:lang w:eastAsia="zh-CN"/>
        </w:rPr>
        <w:t>s</w:t>
      </w:r>
      <w:r w:rsidRPr="00140BB1">
        <w:rPr>
          <w:sz w:val="22"/>
          <w:szCs w:val="22"/>
          <w:lang w:eastAsia="zh-CN"/>
        </w:rPr>
        <w:t xml:space="preserve"> currently achieve</w:t>
      </w:r>
      <w:r>
        <w:rPr>
          <w:sz w:val="22"/>
          <w:szCs w:val="22"/>
          <w:lang w:eastAsia="zh-CN"/>
        </w:rPr>
        <w:t>d</w:t>
      </w:r>
      <w:r w:rsidRPr="00140BB1">
        <w:rPr>
          <w:sz w:val="22"/>
          <w:szCs w:val="22"/>
          <w:lang w:eastAsia="zh-CN"/>
        </w:rPr>
        <w:t xml:space="preserve"> through ICT projects and solutions. The focus group will </w:t>
      </w:r>
      <w:proofErr w:type="spellStart"/>
      <w:r w:rsidRPr="00140BB1">
        <w:rPr>
          <w:sz w:val="22"/>
          <w:szCs w:val="22"/>
          <w:lang w:eastAsia="zh-CN"/>
        </w:rPr>
        <w:t>analyze</w:t>
      </w:r>
      <w:proofErr w:type="spellEnd"/>
      <w:r w:rsidRPr="00140BB1">
        <w:rPr>
          <w:sz w:val="22"/>
          <w:szCs w:val="22"/>
          <w:lang w:eastAsia="zh-CN"/>
        </w:rPr>
        <w:t xml:space="preserve"> ICT solutions and projects in the area of infrastructure services regarding how a secure and interoperable digital instrument and their applications can enhance current financial inclusion solutions and projects in the area of regulatory compliance, security, protocols and processes that ITU-T study groups can standardize, and best practices that could facilitate the implementation of such solutions on a global scale.</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 xml:space="preserve">This Focus Group will work primarily on Digital Fiat Currency and does not exclusively work </w:t>
      </w:r>
      <w:r>
        <w:rPr>
          <w:sz w:val="22"/>
          <w:szCs w:val="22"/>
          <w:lang w:eastAsia="zh-CN"/>
        </w:rPr>
        <w:t xml:space="preserve">on </w:t>
      </w:r>
      <w:r w:rsidRPr="00140BB1">
        <w:rPr>
          <w:sz w:val="22"/>
          <w:szCs w:val="22"/>
          <w:lang w:eastAsia="zh-CN"/>
        </w:rPr>
        <w:t>or endorse a single particular solution.</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The Focus Group will study the network functionality necessary to support digital fiat currency including network security and protocol requirements as well as interoperability of digital fiat currency with other digital currencies.</w:t>
      </w:r>
    </w:p>
    <w:p w:rsidR="005B5054" w:rsidRPr="00140BB1" w:rsidRDefault="005B5054" w:rsidP="005B5054">
      <w:pPr>
        <w:tabs>
          <w:tab w:val="left" w:pos="1134"/>
          <w:tab w:val="left" w:pos="1871"/>
          <w:tab w:val="left" w:pos="2268"/>
        </w:tabs>
        <w:jc w:val="both"/>
        <w:rPr>
          <w:b/>
          <w:sz w:val="22"/>
          <w:szCs w:val="22"/>
          <w:lang w:eastAsia="zh-CN"/>
        </w:rPr>
      </w:pPr>
      <w:r w:rsidRPr="00140BB1">
        <w:rPr>
          <w:b/>
          <w:sz w:val="22"/>
          <w:szCs w:val="22"/>
          <w:lang w:eastAsia="zh-CN"/>
        </w:rPr>
        <w:t>2</w:t>
      </w:r>
      <w:r w:rsidRPr="00140BB1">
        <w:rPr>
          <w:b/>
          <w:sz w:val="22"/>
          <w:szCs w:val="22"/>
          <w:lang w:eastAsia="zh-CN"/>
        </w:rPr>
        <w:tab/>
        <w:t>Objectives</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The main objectives of the Focus Group are</w:t>
      </w:r>
      <w:r>
        <w:rPr>
          <w:sz w:val="22"/>
          <w:szCs w:val="22"/>
          <w:lang w:eastAsia="zh-CN"/>
        </w:rPr>
        <w:t xml:space="preserve"> to</w:t>
      </w:r>
      <w:r w:rsidRPr="00140BB1">
        <w:rPr>
          <w:sz w:val="22"/>
          <w:szCs w:val="22"/>
          <w:lang w:eastAsia="zh-CN"/>
        </w:rPr>
        <w:t>:</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contextualSpacing/>
        <w:jc w:val="both"/>
        <w:rPr>
          <w:sz w:val="22"/>
          <w:szCs w:val="22"/>
        </w:rPr>
      </w:pPr>
      <w:r w:rsidRPr="00140BB1">
        <w:rPr>
          <w:sz w:val="22"/>
          <w:szCs w:val="22"/>
        </w:rPr>
        <w:t>Study the economic benefit and impact of introducing DFC over mobile money;</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 xml:space="preserve">Investigate the ecosystem of digital fiat currency implementation for financial inclusion; </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Map the functional network reference architecture and process components required to implement digital fiat currency and integration with existing payment systems for interoperability;</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 xml:space="preserve">Identify use cases, requirements and applications of digital fiat currency; </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Develop better understanding of the security, regulatory implications, consumer protection, fraud prevention and counterfeiting issues of DFS and how can digital fiat currency can address these concerns;</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Identify critical sovereign security, transparency and verifiability of DFC technology and provide guidelines towards the escrow of critical software and hardware components to ensure trust and verifiability; and</w:t>
      </w:r>
    </w:p>
    <w:p w:rsidR="005B5054" w:rsidRPr="00140BB1" w:rsidRDefault="005B5054" w:rsidP="005B5054">
      <w:pPr>
        <w:numPr>
          <w:ilvl w:val="0"/>
          <w:numId w:val="5"/>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Identify new areas for standardization in ITU-T study groups.</w:t>
      </w:r>
    </w:p>
    <w:p w:rsidR="005B5054" w:rsidRPr="00140BB1" w:rsidRDefault="005B5054" w:rsidP="005B5054">
      <w:pPr>
        <w:tabs>
          <w:tab w:val="left" w:pos="1134"/>
          <w:tab w:val="left" w:pos="1871"/>
          <w:tab w:val="left" w:pos="2268"/>
        </w:tabs>
        <w:jc w:val="both"/>
        <w:rPr>
          <w:b/>
          <w:sz w:val="22"/>
          <w:szCs w:val="22"/>
          <w:lang w:eastAsia="zh-CN"/>
        </w:rPr>
      </w:pPr>
      <w:r w:rsidRPr="00140BB1">
        <w:rPr>
          <w:b/>
          <w:sz w:val="22"/>
          <w:szCs w:val="22"/>
          <w:lang w:eastAsia="zh-CN"/>
        </w:rPr>
        <w:t>3</w:t>
      </w:r>
      <w:r w:rsidRPr="00140BB1">
        <w:rPr>
          <w:b/>
          <w:sz w:val="22"/>
          <w:szCs w:val="22"/>
          <w:lang w:eastAsia="zh-CN"/>
        </w:rPr>
        <w:tab/>
        <w:t>Relationships</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This Focus Group will work in close collaboration with all ITU-T and ITU-D study groups</w:t>
      </w:r>
      <w:r>
        <w:rPr>
          <w:sz w:val="22"/>
          <w:szCs w:val="22"/>
          <w:lang w:eastAsia="zh-CN"/>
        </w:rPr>
        <w:t>,</w:t>
      </w:r>
      <w:r w:rsidRPr="00140BB1">
        <w:rPr>
          <w:sz w:val="22"/>
          <w:szCs w:val="22"/>
          <w:lang w:eastAsia="zh-CN"/>
        </w:rPr>
        <w:t xml:space="preserve"> especially ITU-T </w:t>
      </w:r>
      <w:r>
        <w:rPr>
          <w:sz w:val="22"/>
          <w:szCs w:val="22"/>
          <w:lang w:eastAsia="zh-CN"/>
        </w:rPr>
        <w:br/>
      </w:r>
      <w:r w:rsidRPr="00140BB1">
        <w:rPr>
          <w:sz w:val="22"/>
          <w:szCs w:val="22"/>
          <w:lang w:eastAsia="zh-CN"/>
        </w:rPr>
        <w:t>SG 17.</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This Focus Group will collaborate with relevant entities, in accordance with Recommendation ITU-T A.7.</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These entities include the following: financial institutions, telecommunications regulators, financial regulators, non-governmental organizations (NGOs), policy makers, SDOs, industry forums and consortia (such as ISO TC 68, W3C, etc.), payment systems networks, remittances companies, ICT companies, academic institutions, research institutions and other relevant organizations.</w:t>
      </w:r>
    </w:p>
    <w:p w:rsidR="005B5054" w:rsidRDefault="005B5054" w:rsidP="005B5054">
      <w:pPr>
        <w:spacing w:before="0"/>
        <w:jc w:val="both"/>
        <w:rPr>
          <w:b/>
          <w:sz w:val="22"/>
          <w:szCs w:val="22"/>
          <w:lang w:eastAsia="zh-CN"/>
        </w:rPr>
      </w:pPr>
      <w:r>
        <w:rPr>
          <w:b/>
          <w:sz w:val="22"/>
          <w:szCs w:val="22"/>
          <w:lang w:eastAsia="zh-CN"/>
        </w:rPr>
        <w:br w:type="page"/>
      </w:r>
    </w:p>
    <w:p w:rsidR="005B5054" w:rsidRPr="00140BB1" w:rsidRDefault="005B5054" w:rsidP="005B5054">
      <w:pPr>
        <w:tabs>
          <w:tab w:val="left" w:pos="1134"/>
          <w:tab w:val="left" w:pos="1871"/>
          <w:tab w:val="left" w:pos="2268"/>
        </w:tabs>
        <w:jc w:val="both"/>
        <w:rPr>
          <w:b/>
          <w:sz w:val="22"/>
          <w:szCs w:val="22"/>
          <w:lang w:eastAsia="zh-CN"/>
        </w:rPr>
      </w:pPr>
      <w:r w:rsidRPr="00140BB1">
        <w:rPr>
          <w:b/>
          <w:sz w:val="22"/>
          <w:szCs w:val="22"/>
          <w:lang w:eastAsia="zh-CN"/>
        </w:rPr>
        <w:lastRenderedPageBreak/>
        <w:t>4</w:t>
      </w:r>
      <w:r w:rsidRPr="00140BB1">
        <w:rPr>
          <w:b/>
          <w:sz w:val="22"/>
          <w:szCs w:val="22"/>
          <w:lang w:eastAsia="zh-CN"/>
        </w:rPr>
        <w:tab/>
        <w:t>Specific Tasks and deliverables</w:t>
      </w:r>
    </w:p>
    <w:p w:rsidR="005B5054" w:rsidRPr="00140BB1" w:rsidRDefault="005B5054" w:rsidP="005B5054">
      <w:pPr>
        <w:tabs>
          <w:tab w:val="left" w:pos="1134"/>
          <w:tab w:val="left" w:pos="1871"/>
          <w:tab w:val="left" w:pos="2268"/>
        </w:tabs>
        <w:jc w:val="both"/>
        <w:rPr>
          <w:sz w:val="22"/>
          <w:szCs w:val="22"/>
          <w:lang w:eastAsia="zh-CN"/>
        </w:rPr>
      </w:pPr>
      <w:r w:rsidRPr="00140BB1">
        <w:rPr>
          <w:sz w:val="22"/>
          <w:szCs w:val="22"/>
          <w:lang w:eastAsia="zh-CN"/>
        </w:rPr>
        <w:t>The main tasks for the Focus Group will be to:</w:t>
      </w:r>
    </w:p>
    <w:p w:rsidR="005B5054" w:rsidRPr="00140BB1" w:rsidRDefault="005B5054" w:rsidP="005B5054">
      <w:pPr>
        <w:numPr>
          <w:ilvl w:val="0"/>
          <w:numId w:val="6"/>
        </w:numPr>
        <w:tabs>
          <w:tab w:val="clear" w:pos="794"/>
          <w:tab w:val="clear" w:pos="1191"/>
          <w:tab w:val="clear" w:pos="1588"/>
          <w:tab w:val="clear" w:pos="1985"/>
          <w:tab w:val="left" w:pos="1134"/>
          <w:tab w:val="left" w:pos="1871"/>
          <w:tab w:val="left" w:pos="2268"/>
        </w:tabs>
        <w:contextualSpacing/>
        <w:jc w:val="both"/>
        <w:rPr>
          <w:sz w:val="22"/>
          <w:szCs w:val="22"/>
        </w:rPr>
      </w:pPr>
      <w:r w:rsidRPr="00140BB1">
        <w:rPr>
          <w:sz w:val="22"/>
          <w:szCs w:val="22"/>
        </w:rPr>
        <w:t>Create a repository of documentation of the legal, regulatory and policy aspects of Digital Fiat Currency that serves as the governance foundation.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Collect and document information on current initiatives from the stakeholders involved in digital fiat currency. This will involve developing use cases, requirements, and identifying exist standards related to digital financial services deployments across the world.</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Perform a gap analysis between the existing ICT infrastructure services and what is required by a seamless interoperable DFC solution.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Perform a gap analysis on the work that was completed on DFS, the ongoing work in ISO TC 307, and other ongoing work in digital financial services.</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Collect best practices and lessons learned from existing efforts in achieving interoperability among different payment systems by the integration of traditional payment systems with digital fiat currency.</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Investigate use cases of architecture and ICT infrastructure used for implementation of digital fiat currency.</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Undertake an assessment of the benefits and lessons learned of implementations of existing digital fiat currency technology, focusing on the impact of digital fiat currency on enhancing security and interoperability in digital financial services to advance financial inclusion.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Undertake an assessment of current security standards and best practices from other standards bodies and industry consortia that are applicable to the different components of an ICT infrastructure using digital fiat currency.</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Investigate current standardization work in digital fiat currency to identify areas which could be standardized in ITU-T.</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The Focus Group shall send its deliverables to the parent group, at least four calendar weeks before the parent group meeting.</w:t>
      </w:r>
    </w:p>
    <w:p w:rsidR="005B5054" w:rsidRPr="00140BB1" w:rsidRDefault="005B5054" w:rsidP="005B5054">
      <w:pPr>
        <w:tabs>
          <w:tab w:val="left" w:pos="1134"/>
          <w:tab w:val="left" w:pos="1871"/>
          <w:tab w:val="left" w:pos="2268"/>
        </w:tabs>
        <w:jc w:val="both"/>
        <w:rPr>
          <w:sz w:val="22"/>
          <w:szCs w:val="22"/>
        </w:rPr>
      </w:pPr>
      <w:r w:rsidRPr="00140BB1">
        <w:rPr>
          <w:sz w:val="22"/>
          <w:szCs w:val="22"/>
        </w:rPr>
        <w:t>The main deliverables of the Focus Group are as follows:</w:t>
      </w:r>
    </w:p>
    <w:p w:rsidR="005B5054" w:rsidRPr="00140BB1" w:rsidRDefault="005B5054" w:rsidP="005B5054">
      <w:pPr>
        <w:numPr>
          <w:ilvl w:val="0"/>
          <w:numId w:val="7"/>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Collect documentation that provides a reference foundation to the governance aspects of Digital Fiat Currency from the Central Bank and regulator perspective.</w:t>
      </w:r>
    </w:p>
    <w:p w:rsidR="005B5054" w:rsidRPr="00140BB1" w:rsidRDefault="005B5054" w:rsidP="005B5054">
      <w:pPr>
        <w:numPr>
          <w:ilvl w:val="0"/>
          <w:numId w:val="7"/>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best practices and guideline</w:t>
      </w:r>
      <w:r>
        <w:rPr>
          <w:sz w:val="22"/>
          <w:szCs w:val="22"/>
        </w:rPr>
        <w:t>s</w:t>
      </w:r>
      <w:r w:rsidRPr="00140BB1">
        <w:rPr>
          <w:sz w:val="22"/>
          <w:szCs w:val="22"/>
        </w:rPr>
        <w:t xml:space="preserve"> on policy and processes to ensure the sovereign security, transparency and verifiability of critical technology components.</w:t>
      </w:r>
    </w:p>
    <w:p w:rsidR="005B5054" w:rsidRPr="00140BB1" w:rsidRDefault="005B5054" w:rsidP="005B5054">
      <w:pPr>
        <w:numPr>
          <w:ilvl w:val="0"/>
          <w:numId w:val="7"/>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the possible economic benefit and impact of DFC on mobile payment ecosystem.</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Develop definitions of terminologies and taxonomy for digital fiat currency and its ecosystem.</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digital fiat currency ecosystem, describing the role and responsibilities of various stakeholders and uses cases for financial inclusion.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interoperability scenarios for digital fiat currency implementation.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Develop a security architecture and reference model for implementation of digital fiat currency.</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use cases for digital fiat currency and integration framework with existing payment systems for interoperability and consumer protection.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use cases for big data analytics in digital fiat currency implementation.</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ICT security and governance reference model for digital fiat currency and assurance framework for compliance.</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spacing w:before="0"/>
        <w:contextualSpacing/>
        <w:jc w:val="both"/>
        <w:rPr>
          <w:sz w:val="22"/>
          <w:szCs w:val="22"/>
        </w:rPr>
      </w:pPr>
      <w:r w:rsidRPr="00140BB1">
        <w:rPr>
          <w:sz w:val="22"/>
          <w:szCs w:val="22"/>
        </w:rPr>
        <w:t>Report on new areas for standardization in ITU-T study groups.</w:t>
      </w:r>
    </w:p>
    <w:p w:rsidR="005B5054" w:rsidRPr="00140BB1" w:rsidRDefault="005B5054" w:rsidP="005B5054">
      <w:pPr>
        <w:numPr>
          <w:ilvl w:val="0"/>
          <w:numId w:val="4"/>
        </w:numPr>
        <w:tabs>
          <w:tab w:val="clear" w:pos="794"/>
          <w:tab w:val="clear" w:pos="1191"/>
          <w:tab w:val="clear" w:pos="1588"/>
          <w:tab w:val="clear" w:pos="1985"/>
          <w:tab w:val="left" w:pos="1134"/>
          <w:tab w:val="left" w:pos="1871"/>
          <w:tab w:val="left" w:pos="2268"/>
        </w:tabs>
        <w:contextualSpacing/>
        <w:jc w:val="both"/>
        <w:rPr>
          <w:sz w:val="22"/>
          <w:szCs w:val="22"/>
        </w:rPr>
      </w:pPr>
      <w:r w:rsidRPr="00140BB1">
        <w:rPr>
          <w:sz w:val="22"/>
          <w:szCs w:val="22"/>
        </w:rPr>
        <w:t>Organize thematic workshops and events in order to collect inputs from various stakeholders.</w:t>
      </w:r>
    </w:p>
    <w:p w:rsidR="005B5054" w:rsidRPr="00140BB1" w:rsidRDefault="005B5054" w:rsidP="005B5054">
      <w:pPr>
        <w:tabs>
          <w:tab w:val="left" w:pos="1134"/>
          <w:tab w:val="left" w:pos="1871"/>
          <w:tab w:val="left" w:pos="2268"/>
        </w:tabs>
        <w:ind w:left="720"/>
        <w:contextualSpacing/>
        <w:jc w:val="both"/>
        <w:rPr>
          <w:sz w:val="22"/>
          <w:szCs w:val="22"/>
        </w:rPr>
      </w:pPr>
    </w:p>
    <w:p w:rsidR="005B5054" w:rsidRPr="00140BB1" w:rsidRDefault="005B5054" w:rsidP="005B5054">
      <w:pPr>
        <w:tabs>
          <w:tab w:val="left" w:pos="1134"/>
          <w:tab w:val="left" w:pos="1871"/>
          <w:tab w:val="left" w:pos="2268"/>
        </w:tabs>
        <w:jc w:val="both"/>
        <w:rPr>
          <w:b/>
          <w:sz w:val="22"/>
          <w:szCs w:val="22"/>
        </w:rPr>
      </w:pPr>
      <w:r w:rsidRPr="00140BB1">
        <w:rPr>
          <w:b/>
          <w:sz w:val="22"/>
          <w:szCs w:val="22"/>
        </w:rPr>
        <w:t>5</w:t>
      </w:r>
      <w:r w:rsidRPr="00140BB1">
        <w:rPr>
          <w:b/>
          <w:sz w:val="22"/>
          <w:szCs w:val="22"/>
        </w:rPr>
        <w:tab/>
        <w:t xml:space="preserve">Parent group </w:t>
      </w:r>
    </w:p>
    <w:p w:rsidR="005B5054" w:rsidRPr="00140BB1" w:rsidRDefault="005B5054" w:rsidP="005B5054">
      <w:pPr>
        <w:tabs>
          <w:tab w:val="left" w:pos="1134"/>
          <w:tab w:val="left" w:pos="1871"/>
          <w:tab w:val="left" w:pos="2268"/>
        </w:tabs>
        <w:jc w:val="both"/>
        <w:rPr>
          <w:sz w:val="22"/>
          <w:szCs w:val="22"/>
        </w:rPr>
      </w:pPr>
      <w:r w:rsidRPr="00140BB1">
        <w:rPr>
          <w:sz w:val="22"/>
          <w:szCs w:val="22"/>
        </w:rPr>
        <w:t>The parent group is TSAG.</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6</w:t>
      </w:r>
      <w:r w:rsidRPr="00140BB1">
        <w:rPr>
          <w:b/>
          <w:sz w:val="22"/>
          <w:szCs w:val="22"/>
        </w:rPr>
        <w:tab/>
        <w:t xml:space="preserve">Leadership </w:t>
      </w:r>
    </w:p>
    <w:p w:rsidR="005B5054" w:rsidRPr="00140BB1" w:rsidRDefault="005B5054" w:rsidP="005B5054">
      <w:pPr>
        <w:tabs>
          <w:tab w:val="left" w:pos="1134"/>
          <w:tab w:val="left" w:pos="1871"/>
          <w:tab w:val="left" w:pos="2268"/>
        </w:tabs>
        <w:jc w:val="both"/>
        <w:rPr>
          <w:sz w:val="22"/>
          <w:szCs w:val="22"/>
        </w:rPr>
      </w:pPr>
      <w:r w:rsidRPr="00140BB1">
        <w:rPr>
          <w:sz w:val="22"/>
          <w:szCs w:val="22"/>
        </w:rPr>
        <w:t>See clause 2.3 of Recommendation ITU-T A.7.</w:t>
      </w:r>
    </w:p>
    <w:p w:rsidR="005B5054" w:rsidRPr="00140BB1" w:rsidRDefault="005B5054" w:rsidP="005B5054">
      <w:pPr>
        <w:keepNext/>
        <w:tabs>
          <w:tab w:val="left" w:pos="1134"/>
          <w:tab w:val="left" w:pos="1871"/>
          <w:tab w:val="left" w:pos="2268"/>
        </w:tabs>
        <w:spacing w:line="259" w:lineRule="auto"/>
        <w:jc w:val="both"/>
        <w:rPr>
          <w:b/>
          <w:sz w:val="22"/>
          <w:szCs w:val="22"/>
        </w:rPr>
      </w:pPr>
      <w:r w:rsidRPr="00140BB1">
        <w:rPr>
          <w:b/>
          <w:sz w:val="22"/>
          <w:szCs w:val="22"/>
        </w:rPr>
        <w:lastRenderedPageBreak/>
        <w:t>7</w:t>
      </w:r>
      <w:r w:rsidRPr="00140BB1">
        <w:rPr>
          <w:b/>
          <w:sz w:val="22"/>
          <w:szCs w:val="22"/>
        </w:rPr>
        <w:tab/>
        <w:t>Participation</w:t>
      </w:r>
    </w:p>
    <w:p w:rsidR="005B5054" w:rsidRPr="00140BB1" w:rsidRDefault="005B5054" w:rsidP="005B5054">
      <w:pPr>
        <w:tabs>
          <w:tab w:val="left" w:pos="1134"/>
          <w:tab w:val="left" w:pos="1871"/>
          <w:tab w:val="left" w:pos="2268"/>
        </w:tabs>
        <w:jc w:val="both"/>
        <w:rPr>
          <w:sz w:val="22"/>
          <w:szCs w:val="22"/>
        </w:rPr>
      </w:pPr>
      <w:r w:rsidRPr="00140BB1">
        <w:rPr>
          <w:sz w:val="22"/>
          <w:szCs w:val="22"/>
        </w:rPr>
        <w:t>See clause 3 of Recommendation ITU-T A.7. A list of participants will be maintained for reference purposes and reported to the parent group. It is important to mention that the participation in this Focus Group has to be based on contributions and active participation.</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8</w:t>
      </w:r>
      <w:r w:rsidRPr="00140BB1">
        <w:rPr>
          <w:b/>
          <w:sz w:val="22"/>
          <w:szCs w:val="22"/>
        </w:rPr>
        <w:tab/>
        <w:t xml:space="preserve">Administrative support </w:t>
      </w:r>
    </w:p>
    <w:p w:rsidR="005B5054" w:rsidRPr="00140BB1" w:rsidRDefault="005B5054" w:rsidP="005B5054">
      <w:pPr>
        <w:tabs>
          <w:tab w:val="left" w:pos="1134"/>
          <w:tab w:val="left" w:pos="1871"/>
          <w:tab w:val="left" w:pos="2268"/>
        </w:tabs>
        <w:jc w:val="both"/>
        <w:rPr>
          <w:sz w:val="22"/>
          <w:szCs w:val="22"/>
        </w:rPr>
      </w:pPr>
      <w:r w:rsidRPr="00140BB1">
        <w:rPr>
          <w:sz w:val="22"/>
          <w:szCs w:val="22"/>
        </w:rPr>
        <w:t>See clause 5 of Recommendation ITU-T A.7.</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9</w:t>
      </w:r>
      <w:r w:rsidRPr="00140BB1">
        <w:rPr>
          <w:b/>
          <w:sz w:val="22"/>
          <w:szCs w:val="22"/>
        </w:rPr>
        <w:tab/>
        <w:t xml:space="preserve">General financing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See clauses 4 and 10.2 of Recommendation ITU-T A.7.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10</w:t>
      </w:r>
      <w:r w:rsidRPr="00140BB1">
        <w:rPr>
          <w:b/>
          <w:sz w:val="22"/>
          <w:szCs w:val="22"/>
        </w:rPr>
        <w:tab/>
        <w:t xml:space="preserve">Meetings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11</w:t>
      </w:r>
      <w:r w:rsidRPr="00140BB1">
        <w:rPr>
          <w:b/>
          <w:sz w:val="22"/>
          <w:szCs w:val="22"/>
        </w:rPr>
        <w:tab/>
        <w:t xml:space="preserve">Technical contributions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Contributions are to be submitted at least twelve calendar days before the meeting takes place.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12</w:t>
      </w:r>
      <w:r w:rsidRPr="00140BB1">
        <w:rPr>
          <w:b/>
          <w:sz w:val="22"/>
          <w:szCs w:val="22"/>
        </w:rPr>
        <w:tab/>
        <w:t xml:space="preserve">Working language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The working language is English.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13</w:t>
      </w:r>
      <w:r w:rsidRPr="00140BB1">
        <w:rPr>
          <w:b/>
          <w:sz w:val="22"/>
          <w:szCs w:val="22"/>
        </w:rPr>
        <w:tab/>
        <w:t xml:space="preserve">Approval of deliverables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Approval of deliverables shall be taken by consensus.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14</w:t>
      </w:r>
      <w:r w:rsidRPr="00140BB1">
        <w:rPr>
          <w:b/>
          <w:sz w:val="22"/>
          <w:szCs w:val="22"/>
        </w:rPr>
        <w:tab/>
        <w:t xml:space="preserve">Working guidelines </w:t>
      </w:r>
    </w:p>
    <w:p w:rsidR="005B5054" w:rsidRPr="00140BB1" w:rsidRDefault="005B5054" w:rsidP="005B5054">
      <w:pPr>
        <w:tabs>
          <w:tab w:val="left" w:pos="1134"/>
          <w:tab w:val="left" w:pos="1871"/>
          <w:tab w:val="left" w:pos="2268"/>
        </w:tabs>
        <w:jc w:val="both"/>
        <w:rPr>
          <w:sz w:val="22"/>
          <w:szCs w:val="22"/>
        </w:rPr>
      </w:pPr>
      <w:r w:rsidRPr="00140BB1">
        <w:rPr>
          <w:sz w:val="22"/>
          <w:szCs w:val="22"/>
        </w:rPr>
        <w:t>See clause 13 of Recommendation ITU-T A.7.</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15</w:t>
      </w:r>
      <w:r w:rsidRPr="00140BB1">
        <w:rPr>
          <w:b/>
          <w:sz w:val="22"/>
          <w:szCs w:val="22"/>
        </w:rPr>
        <w:tab/>
        <w:t xml:space="preserve">Progress reports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See clause 11 of Recommendation ITU-T A.7.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16</w:t>
      </w:r>
      <w:r w:rsidRPr="00140BB1">
        <w:rPr>
          <w:b/>
          <w:sz w:val="22"/>
          <w:szCs w:val="22"/>
        </w:rPr>
        <w:tab/>
        <w:t xml:space="preserve">Announcement of Focus Group formation </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The formation of the Focus Group will be announced via TSB Circular to all ITU membership, via the ITU-T </w:t>
      </w:r>
      <w:proofErr w:type="spellStart"/>
      <w:r w:rsidRPr="00140BB1">
        <w:rPr>
          <w:sz w:val="22"/>
          <w:szCs w:val="22"/>
        </w:rPr>
        <w:t>Newslog</w:t>
      </w:r>
      <w:proofErr w:type="spellEnd"/>
      <w:r w:rsidRPr="00140BB1">
        <w:rPr>
          <w:sz w:val="22"/>
          <w:szCs w:val="22"/>
        </w:rPr>
        <w:t xml:space="preserve"> and other means, including communication with the other involved organizations.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17</w:t>
      </w:r>
      <w:r w:rsidRPr="00140BB1">
        <w:rPr>
          <w:b/>
          <w:sz w:val="22"/>
          <w:szCs w:val="22"/>
        </w:rPr>
        <w:tab/>
        <w:t xml:space="preserve">Milestones and duration of the Focus Group </w:t>
      </w:r>
    </w:p>
    <w:p w:rsidR="005B5054" w:rsidRPr="00140BB1" w:rsidRDefault="005B5054" w:rsidP="005B5054">
      <w:pPr>
        <w:tabs>
          <w:tab w:val="left" w:pos="1134"/>
          <w:tab w:val="left" w:pos="1871"/>
          <w:tab w:val="left" w:pos="2268"/>
        </w:tabs>
        <w:jc w:val="both"/>
        <w:rPr>
          <w:sz w:val="22"/>
          <w:szCs w:val="22"/>
        </w:rPr>
      </w:pPr>
      <w:r w:rsidRPr="00140BB1">
        <w:rPr>
          <w:sz w:val="22"/>
          <w:szCs w:val="22"/>
        </w:rPr>
        <w:t>The Focus Group lifetime is two years from the first meeting, but extensible by decision of the parent group if necessary.</w:t>
      </w:r>
    </w:p>
    <w:p w:rsidR="005B5054" w:rsidRPr="00140BB1" w:rsidRDefault="005B5054" w:rsidP="005B5054">
      <w:pPr>
        <w:tabs>
          <w:tab w:val="left" w:pos="1134"/>
          <w:tab w:val="left" w:pos="1871"/>
          <w:tab w:val="left" w:pos="2268"/>
        </w:tabs>
        <w:jc w:val="both"/>
        <w:rPr>
          <w:sz w:val="22"/>
          <w:szCs w:val="22"/>
        </w:rPr>
      </w:pPr>
      <w:r w:rsidRPr="00140BB1">
        <w:rPr>
          <w:sz w:val="22"/>
          <w:szCs w:val="22"/>
        </w:rPr>
        <w:t xml:space="preserve">The first meeting of the Focus Group is planned to be in the fourth quarter of 2017. </w:t>
      </w:r>
    </w:p>
    <w:p w:rsidR="005B5054" w:rsidRPr="00140BB1" w:rsidRDefault="005B5054" w:rsidP="005B5054">
      <w:pPr>
        <w:tabs>
          <w:tab w:val="left" w:pos="1134"/>
          <w:tab w:val="left" w:pos="1871"/>
          <w:tab w:val="left" w:pos="2268"/>
        </w:tabs>
        <w:jc w:val="both"/>
        <w:rPr>
          <w:b/>
          <w:sz w:val="22"/>
          <w:szCs w:val="22"/>
        </w:rPr>
      </w:pPr>
      <w:r w:rsidRPr="00140BB1">
        <w:rPr>
          <w:b/>
          <w:sz w:val="22"/>
          <w:szCs w:val="22"/>
        </w:rPr>
        <w:t>18</w:t>
      </w:r>
      <w:r w:rsidRPr="00140BB1">
        <w:rPr>
          <w:b/>
          <w:sz w:val="22"/>
          <w:szCs w:val="22"/>
        </w:rPr>
        <w:tab/>
        <w:t xml:space="preserve">Patent policy </w:t>
      </w:r>
    </w:p>
    <w:p w:rsidR="005B5054" w:rsidRPr="00140BB1" w:rsidRDefault="005B5054" w:rsidP="005B5054">
      <w:pPr>
        <w:tabs>
          <w:tab w:val="left" w:pos="1134"/>
          <w:tab w:val="left" w:pos="1871"/>
          <w:tab w:val="left" w:pos="2268"/>
        </w:tabs>
        <w:jc w:val="both"/>
        <w:rPr>
          <w:sz w:val="22"/>
          <w:szCs w:val="22"/>
        </w:rPr>
      </w:pPr>
      <w:r w:rsidRPr="00140BB1">
        <w:rPr>
          <w:sz w:val="22"/>
          <w:szCs w:val="22"/>
        </w:rPr>
        <w:t>See clause 9 of Recommendation ITU-T A.7.</w:t>
      </w:r>
    </w:p>
    <w:p w:rsidR="005B5054" w:rsidRPr="00140BB1" w:rsidRDefault="005B5054" w:rsidP="005B5054">
      <w:pPr>
        <w:spacing w:before="0"/>
        <w:jc w:val="both"/>
        <w:rPr>
          <w:sz w:val="22"/>
          <w:szCs w:val="22"/>
        </w:rPr>
      </w:pPr>
      <w:r w:rsidRPr="00140BB1">
        <w:rPr>
          <w:sz w:val="22"/>
          <w:szCs w:val="22"/>
        </w:rPr>
        <w:br w:type="page"/>
      </w:r>
    </w:p>
    <w:p w:rsidR="005B5054" w:rsidRPr="002522FE" w:rsidRDefault="005B5054" w:rsidP="005B5054">
      <w:pPr>
        <w:tabs>
          <w:tab w:val="left" w:pos="1134"/>
          <w:tab w:val="left" w:pos="1871"/>
          <w:tab w:val="left" w:pos="2268"/>
        </w:tabs>
        <w:jc w:val="center"/>
        <w:rPr>
          <w:b/>
          <w:bCs/>
          <w:szCs w:val="24"/>
        </w:rPr>
      </w:pPr>
      <w:r w:rsidRPr="002522FE">
        <w:rPr>
          <w:b/>
          <w:bCs/>
          <w:szCs w:val="24"/>
        </w:rPr>
        <w:lastRenderedPageBreak/>
        <w:t>ANNEX 2</w:t>
      </w:r>
    </w:p>
    <w:p w:rsidR="005B5054" w:rsidRPr="002522FE" w:rsidRDefault="005B5054" w:rsidP="005B5054">
      <w:pPr>
        <w:tabs>
          <w:tab w:val="left" w:pos="1134"/>
          <w:tab w:val="left" w:pos="1871"/>
          <w:tab w:val="left" w:pos="2268"/>
        </w:tabs>
        <w:jc w:val="center"/>
        <w:rPr>
          <w:b/>
          <w:bCs/>
          <w:szCs w:val="24"/>
        </w:rPr>
      </w:pPr>
    </w:p>
    <w:p w:rsidR="005B5054" w:rsidRPr="002522FE"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rPr>
      </w:pPr>
      <w:r w:rsidRPr="002522FE">
        <w:rPr>
          <w:b/>
          <w:szCs w:val="24"/>
        </w:rPr>
        <w:t xml:space="preserve">Draft Programme of the First Workshop on Standards for Digital Fiat Currency (DFC) for </w:t>
      </w:r>
      <w:r w:rsidRPr="002522FE">
        <w:rPr>
          <w:b/>
          <w:szCs w:val="24"/>
        </w:rPr>
        <w:br/>
        <w:t xml:space="preserve">Universal Financial Access </w:t>
      </w:r>
    </w:p>
    <w:p w:rsidR="005B5054" w:rsidRPr="002522FE"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rPr>
      </w:pPr>
    </w:p>
    <w:p w:rsidR="005B5054" w:rsidRPr="002522FE"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Cs w:val="24"/>
        </w:rPr>
      </w:pPr>
      <w:r w:rsidRPr="002522FE">
        <w:rPr>
          <w:rFonts w:cs="Arial"/>
          <w:b/>
          <w:szCs w:val="24"/>
        </w:rPr>
        <w:t>October 12, 2017</w:t>
      </w:r>
    </w:p>
    <w:p w:rsidR="005B5054" w:rsidRPr="002522FE"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Cs w:val="24"/>
        </w:rPr>
      </w:pPr>
      <w:r w:rsidRPr="002522FE">
        <w:rPr>
          <w:rFonts w:cs="Arial"/>
          <w:b/>
          <w:szCs w:val="24"/>
        </w:rPr>
        <w:t>Beijing, P. R. China</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rPr>
      </w:pPr>
    </w:p>
    <w:p w:rsidR="005B5054" w:rsidRPr="00140BB1" w:rsidRDefault="005B5054" w:rsidP="005B5054">
      <w:pPr>
        <w:tabs>
          <w:tab w:val="left" w:pos="1134"/>
          <w:tab w:val="left" w:pos="1871"/>
          <w:tab w:val="left" w:pos="2268"/>
        </w:tabs>
        <w:spacing w:before="0"/>
        <w:jc w:val="distribute"/>
        <w:rPr>
          <w:b/>
          <w:sz w:val="22"/>
          <w:szCs w:val="22"/>
        </w:rPr>
      </w:pPr>
      <w:r w:rsidRPr="00140BB1">
        <w:rPr>
          <w:b/>
          <w:sz w:val="22"/>
          <w:szCs w:val="22"/>
        </w:rPr>
        <w:t xml:space="preserve">                </w:t>
      </w:r>
      <w:r w:rsidRPr="00140BB1">
        <w:rPr>
          <w:noProof/>
          <w:sz w:val="22"/>
          <w:szCs w:val="22"/>
          <w:lang w:eastAsia="zh-CN"/>
        </w:rPr>
        <w:drawing>
          <wp:inline distT="0" distB="0" distL="0" distR="0" wp14:anchorId="1CFF92BE" wp14:editId="13AD511A">
            <wp:extent cx="1162050" cy="1294436"/>
            <wp:effectExtent l="0" t="0" r="0" b="1270"/>
            <wp:docPr id="5" name="Picture 5"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66" cy="1333330"/>
                    </a:xfrm>
                    <a:prstGeom prst="rect">
                      <a:avLst/>
                    </a:prstGeom>
                    <a:noFill/>
                    <a:ln>
                      <a:noFill/>
                    </a:ln>
                  </pic:spPr>
                </pic:pic>
              </a:graphicData>
            </a:graphic>
          </wp:inline>
        </w:drawing>
      </w:r>
      <w:r w:rsidRPr="00140BB1">
        <w:rPr>
          <w:b/>
          <w:sz w:val="22"/>
          <w:szCs w:val="22"/>
        </w:rPr>
        <w:t xml:space="preserve">             </w:t>
      </w:r>
      <w:r w:rsidRPr="00140BB1">
        <w:rPr>
          <w:b/>
          <w:noProof/>
          <w:sz w:val="22"/>
          <w:szCs w:val="22"/>
          <w:lang w:eastAsia="zh-CN"/>
        </w:rPr>
        <w:drawing>
          <wp:inline distT="0" distB="0" distL="0" distR="0" wp14:anchorId="7B0D1042" wp14:editId="3F35AE8F">
            <wp:extent cx="1341120"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ep.jpg"/>
                    <pic:cNvPicPr/>
                  </pic:nvPicPr>
                  <pic:blipFill>
                    <a:blip r:embed="rId12">
                      <a:extLst>
                        <a:ext uri="{28A0092B-C50C-407E-A947-70E740481C1C}">
                          <a14:useLocalDpi xmlns:a14="http://schemas.microsoft.com/office/drawing/2010/main" val="0"/>
                        </a:ext>
                      </a:extLst>
                    </a:blip>
                    <a:stretch>
                      <a:fillRect/>
                    </a:stretch>
                  </pic:blipFill>
                  <pic:spPr>
                    <a:xfrm>
                      <a:off x="0" y="0"/>
                      <a:ext cx="1344572" cy="1260536"/>
                    </a:xfrm>
                    <a:prstGeom prst="rect">
                      <a:avLst/>
                    </a:prstGeom>
                  </pic:spPr>
                </pic:pic>
              </a:graphicData>
            </a:graphic>
          </wp:inline>
        </w:drawing>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rFonts w:cs="Arial"/>
          <w:b/>
          <w:sz w:val="22"/>
          <w:szCs w:val="22"/>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rPr>
      </w:pPr>
      <w:r w:rsidRPr="00140BB1">
        <w:rPr>
          <w:b/>
          <w:sz w:val="22"/>
          <w:szCs w:val="22"/>
        </w:rPr>
        <w:t>Organized by</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140BB1">
        <w:rPr>
          <w:sz w:val="22"/>
          <w:szCs w:val="22"/>
        </w:rPr>
        <w:t>International Telecommunication Union</w:t>
      </w:r>
      <w:r w:rsidRPr="00140BB1">
        <w:rPr>
          <w:sz w:val="22"/>
          <w:szCs w:val="22"/>
          <w:lang w:eastAsia="zh-CN"/>
        </w:rPr>
        <w:t xml:space="preserve"> (ITU)</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r w:rsidRPr="00140BB1">
        <w:rPr>
          <w:sz w:val="22"/>
          <w:szCs w:val="22"/>
        </w:rPr>
        <w:t>Institute of World Economics and Politics,</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140BB1">
        <w:rPr>
          <w:sz w:val="22"/>
          <w:szCs w:val="22"/>
        </w:rPr>
        <w:t>Chinese Academy of Social Science</w:t>
      </w:r>
      <w:r w:rsidRPr="00140BB1">
        <w:rPr>
          <w:sz w:val="22"/>
          <w:szCs w:val="22"/>
          <w:lang w:eastAsia="zh-CN"/>
        </w:rPr>
        <w:t>s (IWEP/CASS)</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lang w:eastAsia="zh-CN"/>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rPr>
      </w:pPr>
      <w:r w:rsidRPr="00140BB1">
        <w:rPr>
          <w:b/>
          <w:sz w:val="22"/>
          <w:szCs w:val="22"/>
        </w:rPr>
        <w:t>Supported by</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 w:val="22"/>
          <w:szCs w:val="22"/>
        </w:rPr>
      </w:pP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r w:rsidRPr="00AA01E0">
        <w:rPr>
          <w:sz w:val="22"/>
          <w:szCs w:val="22"/>
        </w:rPr>
        <w:t>Institute of Digital Money, the People’s Bank of China</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r w:rsidRPr="00140BB1">
        <w:rPr>
          <w:sz w:val="22"/>
          <w:szCs w:val="22"/>
        </w:rPr>
        <w:t>Chinese Academy of Information and Communication</w:t>
      </w:r>
      <w:r>
        <w:rPr>
          <w:sz w:val="22"/>
          <w:szCs w:val="22"/>
        </w:rPr>
        <w:t>s</w:t>
      </w:r>
      <w:r w:rsidRPr="00140BB1">
        <w:rPr>
          <w:sz w:val="22"/>
          <w:szCs w:val="22"/>
        </w:rPr>
        <w:t xml:space="preserve"> Technology</w:t>
      </w:r>
    </w:p>
    <w:p w:rsidR="005B5054" w:rsidRPr="00140BB1"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sz w:val="22"/>
          <w:szCs w:val="22"/>
        </w:rPr>
      </w:pPr>
      <w:r w:rsidRPr="00140BB1">
        <w:rPr>
          <w:sz w:val="22"/>
          <w:szCs w:val="22"/>
        </w:rPr>
        <w:t>Digital Fiat Currency Institute</w:t>
      </w:r>
    </w:p>
    <w:p w:rsidR="005B5054" w:rsidRPr="00140BB1" w:rsidRDefault="005B5054" w:rsidP="005B5054">
      <w:pPr>
        <w:tabs>
          <w:tab w:val="left" w:pos="1134"/>
          <w:tab w:val="left" w:pos="1871"/>
          <w:tab w:val="left" w:pos="2268"/>
        </w:tabs>
        <w:rPr>
          <w:b/>
          <w:bCs/>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5B5054" w:rsidRPr="006529AE" w:rsidTr="005B5054">
        <w:trPr>
          <w:trHeight w:val="535"/>
        </w:trPr>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5B5054" w:rsidRDefault="005B5054" w:rsidP="005B5054">
            <w:pPr>
              <w:tabs>
                <w:tab w:val="left" w:pos="1134"/>
                <w:tab w:val="left" w:pos="1871"/>
                <w:tab w:val="left" w:pos="2268"/>
              </w:tabs>
              <w:ind w:left="1426" w:hanging="1426"/>
              <w:jc w:val="center"/>
              <w:rPr>
                <w:b/>
                <w:bCs/>
                <w:sz w:val="22"/>
                <w:szCs w:val="22"/>
              </w:rPr>
            </w:pPr>
            <w:r w:rsidRPr="00140BB1">
              <w:rPr>
                <w:b/>
                <w:bCs/>
                <w:sz w:val="22"/>
                <w:szCs w:val="22"/>
              </w:rPr>
              <w:t>Workshop on Standards for Digital Fiat Currency (DFC) for Universal Financial Access</w:t>
            </w:r>
          </w:p>
          <w:p w:rsidR="005B5054" w:rsidRPr="00140BB1" w:rsidRDefault="005B5054" w:rsidP="005B5054">
            <w:pPr>
              <w:tabs>
                <w:tab w:val="left" w:pos="1134"/>
                <w:tab w:val="left" w:pos="1871"/>
                <w:tab w:val="left" w:pos="2268"/>
              </w:tabs>
              <w:ind w:left="1426" w:hanging="1426"/>
              <w:jc w:val="center"/>
              <w:rPr>
                <w:b/>
                <w:bCs/>
                <w:sz w:val="22"/>
                <w:szCs w:val="22"/>
              </w:rPr>
            </w:pPr>
            <w:r>
              <w:rPr>
                <w:b/>
                <w:bCs/>
                <w:sz w:val="22"/>
                <w:szCs w:val="22"/>
              </w:rPr>
              <w:t>12 October 2017</w:t>
            </w:r>
          </w:p>
        </w:tc>
      </w:tr>
      <w:tr w:rsidR="005B5054" w:rsidRPr="006529AE" w:rsidTr="005B5054">
        <w:trPr>
          <w:trHeight w:val="699"/>
        </w:trPr>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5B5054" w:rsidRPr="00140BB1" w:rsidRDefault="005B5054" w:rsidP="005B5054">
            <w:pPr>
              <w:tabs>
                <w:tab w:val="left" w:pos="1134"/>
                <w:tab w:val="left" w:pos="1871"/>
                <w:tab w:val="left" w:pos="2268"/>
              </w:tabs>
              <w:rPr>
                <w:sz w:val="22"/>
                <w:szCs w:val="22"/>
              </w:rPr>
            </w:pPr>
            <w:r w:rsidRPr="00140BB1">
              <w:rPr>
                <w:sz w:val="22"/>
                <w:szCs w:val="22"/>
              </w:rPr>
              <w:t>09:30</w:t>
            </w:r>
            <w:r>
              <w:rPr>
                <w:sz w:val="22"/>
                <w:szCs w:val="22"/>
              </w:rPr>
              <w:t xml:space="preserve"> – </w:t>
            </w:r>
            <w:r w:rsidRPr="00140BB1">
              <w:rPr>
                <w:sz w:val="22"/>
                <w:szCs w:val="22"/>
              </w:rPr>
              <w:t>10:30</w:t>
            </w:r>
          </w:p>
        </w:tc>
        <w:tc>
          <w:tcPr>
            <w:tcW w:w="7938" w:type="dxa"/>
            <w:tcBorders>
              <w:top w:val="single" w:sz="4" w:space="0" w:color="auto"/>
              <w:left w:val="single" w:sz="4" w:space="0" w:color="auto"/>
              <w:bottom w:val="single" w:sz="4" w:space="0" w:color="auto"/>
              <w:right w:val="single" w:sz="4" w:space="0" w:color="auto"/>
            </w:tcBorders>
            <w:shd w:val="clear" w:color="auto" w:fill="DAEEF3"/>
            <w:hideMark/>
          </w:tcPr>
          <w:p w:rsidR="005B5054" w:rsidRPr="00140BB1" w:rsidRDefault="005B5054" w:rsidP="005B5054">
            <w:pPr>
              <w:tabs>
                <w:tab w:val="left" w:pos="1134"/>
                <w:tab w:val="left" w:pos="1871"/>
                <w:tab w:val="left" w:pos="2268"/>
              </w:tabs>
              <w:ind w:left="1426" w:hanging="1426"/>
              <w:rPr>
                <w:b/>
                <w:bCs/>
                <w:sz w:val="22"/>
                <w:szCs w:val="22"/>
              </w:rPr>
            </w:pPr>
            <w:r w:rsidRPr="00140BB1">
              <w:rPr>
                <w:b/>
                <w:bCs/>
                <w:sz w:val="22"/>
                <w:szCs w:val="22"/>
              </w:rPr>
              <w:t>Welcome Address</w:t>
            </w:r>
          </w:p>
          <w:p w:rsidR="005B5054" w:rsidRPr="00140BB1" w:rsidRDefault="005B5054" w:rsidP="005B5054">
            <w:pPr>
              <w:numPr>
                <w:ilvl w:val="0"/>
                <w:numId w:val="8"/>
              </w:numPr>
              <w:tabs>
                <w:tab w:val="clear" w:pos="794"/>
                <w:tab w:val="clear" w:pos="1191"/>
                <w:tab w:val="clear" w:pos="1588"/>
                <w:tab w:val="clear" w:pos="1985"/>
                <w:tab w:val="left" w:pos="1134"/>
                <w:tab w:val="left" w:pos="1871"/>
                <w:tab w:val="left" w:pos="2268"/>
              </w:tabs>
              <w:spacing w:line="276" w:lineRule="auto"/>
              <w:contextualSpacing/>
              <w:rPr>
                <w:sz w:val="22"/>
                <w:szCs w:val="22"/>
              </w:rPr>
            </w:pPr>
            <w:r w:rsidRPr="00140BB1">
              <w:rPr>
                <w:sz w:val="22"/>
                <w:szCs w:val="22"/>
              </w:rPr>
              <w:t>ITU/TSB</w:t>
            </w:r>
          </w:p>
          <w:p w:rsidR="005B5054" w:rsidRPr="00140BB1" w:rsidRDefault="005B5054" w:rsidP="005B5054">
            <w:pPr>
              <w:numPr>
                <w:ilvl w:val="0"/>
                <w:numId w:val="8"/>
              </w:numPr>
              <w:tabs>
                <w:tab w:val="clear" w:pos="794"/>
                <w:tab w:val="clear" w:pos="1191"/>
                <w:tab w:val="clear" w:pos="1588"/>
                <w:tab w:val="clear" w:pos="1985"/>
                <w:tab w:val="left" w:pos="1134"/>
                <w:tab w:val="left" w:pos="1871"/>
                <w:tab w:val="left" w:pos="2268"/>
              </w:tabs>
              <w:spacing w:line="276" w:lineRule="auto"/>
              <w:contextualSpacing/>
              <w:rPr>
                <w:sz w:val="22"/>
                <w:szCs w:val="22"/>
              </w:rPr>
            </w:pPr>
            <w:proofErr w:type="spellStart"/>
            <w:r w:rsidRPr="00140BB1">
              <w:rPr>
                <w:sz w:val="22"/>
                <w:szCs w:val="22"/>
              </w:rPr>
              <w:t>eCurrency</w:t>
            </w:r>
            <w:proofErr w:type="spellEnd"/>
          </w:p>
          <w:p w:rsidR="005B5054" w:rsidRPr="00140BB1" w:rsidRDefault="005B5054" w:rsidP="005B5054">
            <w:pPr>
              <w:tabs>
                <w:tab w:val="left" w:pos="1134"/>
                <w:tab w:val="left" w:pos="1871"/>
                <w:tab w:val="left" w:pos="2268"/>
              </w:tabs>
              <w:ind w:left="1426" w:hanging="1426"/>
              <w:rPr>
                <w:b/>
                <w:bCs/>
                <w:sz w:val="22"/>
                <w:szCs w:val="22"/>
              </w:rPr>
            </w:pPr>
            <w:r w:rsidRPr="00140BB1">
              <w:rPr>
                <w:b/>
                <w:bCs/>
                <w:sz w:val="22"/>
                <w:szCs w:val="22"/>
              </w:rPr>
              <w:t>Keynote Address</w:t>
            </w:r>
          </w:p>
          <w:p w:rsidR="005B5054" w:rsidRPr="00140BB1" w:rsidRDefault="005B5054" w:rsidP="005B5054">
            <w:pPr>
              <w:numPr>
                <w:ilvl w:val="0"/>
                <w:numId w:val="8"/>
              </w:numPr>
              <w:tabs>
                <w:tab w:val="clear" w:pos="794"/>
                <w:tab w:val="clear" w:pos="1191"/>
                <w:tab w:val="clear" w:pos="1588"/>
                <w:tab w:val="clear" w:pos="1985"/>
                <w:tab w:val="left" w:pos="1134"/>
                <w:tab w:val="left" w:pos="1871"/>
                <w:tab w:val="left" w:pos="2268"/>
              </w:tabs>
              <w:spacing w:line="276" w:lineRule="auto"/>
              <w:contextualSpacing/>
              <w:rPr>
                <w:sz w:val="22"/>
                <w:szCs w:val="22"/>
              </w:rPr>
            </w:pPr>
            <w:r w:rsidRPr="00140BB1">
              <w:rPr>
                <w:sz w:val="22"/>
                <w:szCs w:val="22"/>
              </w:rPr>
              <w:t xml:space="preserve">Basic Components of Digital Fiat Currency – Mr Yao Qian, </w:t>
            </w:r>
            <w:r w:rsidRPr="00124EB0">
              <w:rPr>
                <w:sz w:val="22"/>
                <w:szCs w:val="22"/>
              </w:rPr>
              <w:t>Institute of Digital Money, the People’s Bank of China</w:t>
            </w:r>
          </w:p>
          <w:p w:rsidR="005B5054" w:rsidRPr="00140BB1" w:rsidRDefault="005B5054" w:rsidP="005B5054">
            <w:pPr>
              <w:tabs>
                <w:tab w:val="left" w:pos="1134"/>
                <w:tab w:val="left" w:pos="1871"/>
                <w:tab w:val="left" w:pos="2268"/>
              </w:tabs>
              <w:spacing w:line="276" w:lineRule="auto"/>
              <w:ind w:left="720"/>
              <w:contextualSpacing/>
              <w:rPr>
                <w:sz w:val="22"/>
                <w:szCs w:val="22"/>
              </w:rPr>
            </w:pPr>
          </w:p>
        </w:tc>
      </w:tr>
      <w:tr w:rsidR="005B5054" w:rsidRPr="006529AE" w:rsidTr="005B5054">
        <w:trPr>
          <w:trHeight w:val="37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10:30 – 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b/>
                <w:bCs/>
                <w:sz w:val="22"/>
                <w:szCs w:val="22"/>
              </w:rPr>
              <w:t xml:space="preserve">Coffee </w:t>
            </w:r>
            <w:r w:rsidRPr="00140BB1">
              <w:rPr>
                <w:rFonts w:cs="Arial"/>
                <w:b/>
                <w:bCs/>
                <w:sz w:val="22"/>
                <w:szCs w:val="22"/>
                <w:lang w:eastAsia="zh-CN"/>
              </w:rPr>
              <w:t>Break</w:t>
            </w:r>
          </w:p>
        </w:tc>
      </w:tr>
    </w:tbl>
    <w:p w:rsidR="005B5054" w:rsidRDefault="005B5054" w:rsidP="005B5054">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5B5054" w:rsidRPr="006529AE" w:rsidTr="005B5054">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lastRenderedPageBreak/>
              <w:t>10:45 – 12:00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ind w:left="1426" w:hanging="1426"/>
              <w:rPr>
                <w:rFonts w:eastAsia="Arial" w:cs="Arial"/>
                <w:b/>
                <w:sz w:val="22"/>
                <w:szCs w:val="22"/>
                <w:lang w:eastAsia="en-GB"/>
              </w:rPr>
            </w:pPr>
            <w:r w:rsidRPr="00140BB1">
              <w:rPr>
                <w:b/>
                <w:bCs/>
                <w:sz w:val="22"/>
                <w:szCs w:val="22"/>
              </w:rPr>
              <w:t>SESSION 1:</w:t>
            </w:r>
            <w:r w:rsidRPr="00140BB1">
              <w:rPr>
                <w:rFonts w:cs="Arial"/>
                <w:b/>
                <w:bCs/>
                <w:sz w:val="22"/>
                <w:szCs w:val="22"/>
              </w:rPr>
              <w:t xml:space="preserve"> </w:t>
            </w:r>
            <w:r w:rsidRPr="00140BB1">
              <w:rPr>
                <w:rFonts w:eastAsia="Arial" w:cs="Arial"/>
                <w:b/>
                <w:sz w:val="22"/>
                <w:szCs w:val="22"/>
                <w:lang w:eastAsia="en-GB"/>
              </w:rPr>
              <w:t>Policy and Regulatory Landscape</w:t>
            </w:r>
          </w:p>
          <w:p w:rsidR="005B5054" w:rsidRPr="00140BB1" w:rsidRDefault="005B5054" w:rsidP="005B5054">
            <w:pPr>
              <w:tabs>
                <w:tab w:val="left" w:pos="1134"/>
                <w:tab w:val="left" w:pos="1871"/>
                <w:tab w:val="left" w:pos="2268"/>
              </w:tabs>
              <w:rPr>
                <w:sz w:val="22"/>
                <w:szCs w:val="22"/>
              </w:rPr>
            </w:pPr>
            <w:r w:rsidRPr="00140BB1">
              <w:rPr>
                <w:sz w:val="22"/>
                <w:szCs w:val="22"/>
              </w:rPr>
              <w:t>The aim of this session is to explore the interoperability, policy and regulatory challenges facing stakeholders in the digital fiat currency ecosystem. The session will be a panel discussion and will provide an opportunity for different stakeholder groups to share their perspectives on the policy and regulatory challenges and possible measures for consideration at the international level.</w:t>
            </w:r>
          </w:p>
          <w:p w:rsidR="005B5054" w:rsidRPr="00140BB1" w:rsidRDefault="005B5054" w:rsidP="005B5054">
            <w:pPr>
              <w:ind w:left="720"/>
              <w:contextualSpacing/>
              <w:rPr>
                <w:sz w:val="22"/>
                <w:szCs w:val="22"/>
              </w:rPr>
            </w:pPr>
          </w:p>
        </w:tc>
      </w:tr>
      <w:tr w:rsidR="005B5054" w:rsidRPr="006529AE" w:rsidTr="005B5054">
        <w:trPr>
          <w:trHeight w:val="128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12:00</w:t>
            </w:r>
            <w:r>
              <w:rPr>
                <w:sz w:val="22"/>
                <w:szCs w:val="22"/>
              </w:rPr>
              <w:t xml:space="preserve"> </w:t>
            </w:r>
            <w:r w:rsidRPr="00140BB1">
              <w:rPr>
                <w:sz w:val="22"/>
                <w:szCs w:val="22"/>
              </w:rPr>
              <w:t>– 13:15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ind w:left="1426" w:hanging="1426"/>
              <w:rPr>
                <w:b/>
                <w:bCs/>
                <w:sz w:val="22"/>
                <w:szCs w:val="22"/>
              </w:rPr>
            </w:pPr>
            <w:r w:rsidRPr="00140BB1">
              <w:rPr>
                <w:b/>
                <w:bCs/>
                <w:sz w:val="22"/>
                <w:szCs w:val="22"/>
              </w:rPr>
              <w:t>SESSION 2:</w:t>
            </w:r>
            <w:r w:rsidRPr="00140BB1">
              <w:rPr>
                <w:rFonts w:cs="Arial"/>
                <w:b/>
                <w:bCs/>
                <w:sz w:val="22"/>
                <w:szCs w:val="22"/>
              </w:rPr>
              <w:t xml:space="preserve"> Regional Spotlight: The Chinese Experience for Digital Financial Access</w:t>
            </w:r>
          </w:p>
          <w:p w:rsidR="005B5054" w:rsidRPr="00140BB1" w:rsidRDefault="005B5054" w:rsidP="005B5054">
            <w:pPr>
              <w:tabs>
                <w:tab w:val="left" w:pos="1134"/>
                <w:tab w:val="left" w:pos="1871"/>
                <w:tab w:val="left" w:pos="2268"/>
              </w:tabs>
              <w:rPr>
                <w:sz w:val="22"/>
                <w:szCs w:val="22"/>
              </w:rPr>
            </w:pPr>
            <w:r w:rsidRPr="00140BB1">
              <w:rPr>
                <w:sz w:val="22"/>
                <w:szCs w:val="22"/>
              </w:rPr>
              <w:t>A dedicated session from expert</w:t>
            </w:r>
            <w:r>
              <w:rPr>
                <w:sz w:val="22"/>
                <w:szCs w:val="22"/>
              </w:rPr>
              <w:t>s</w:t>
            </w:r>
            <w:r w:rsidRPr="00140BB1">
              <w:rPr>
                <w:sz w:val="22"/>
                <w:szCs w:val="22"/>
              </w:rPr>
              <w:t>, researcher</w:t>
            </w:r>
            <w:r>
              <w:rPr>
                <w:sz w:val="22"/>
                <w:szCs w:val="22"/>
              </w:rPr>
              <w:t>s</w:t>
            </w:r>
            <w:r w:rsidRPr="00140BB1">
              <w:rPr>
                <w:sz w:val="22"/>
                <w:szCs w:val="22"/>
              </w:rPr>
              <w:t xml:space="preserve"> and practitioners to share the success story of China’s mobile and digital financial service advances in the past few years. Hosted by</w:t>
            </w:r>
            <w:r>
              <w:rPr>
                <w:sz w:val="22"/>
                <w:szCs w:val="22"/>
              </w:rPr>
              <w:t xml:space="preserve"> the</w:t>
            </w:r>
            <w:r w:rsidRPr="00140BB1">
              <w:rPr>
                <w:sz w:val="22"/>
                <w:szCs w:val="22"/>
              </w:rPr>
              <w:t xml:space="preserve"> Chinese Academy of Social Sciences.</w:t>
            </w:r>
          </w:p>
          <w:p w:rsidR="005B5054" w:rsidRPr="00140BB1" w:rsidRDefault="005B5054" w:rsidP="005B5054">
            <w:pPr>
              <w:tabs>
                <w:tab w:val="left" w:pos="1134"/>
                <w:tab w:val="left" w:pos="1871"/>
                <w:tab w:val="left" w:pos="2268"/>
              </w:tabs>
              <w:rPr>
                <w:b/>
                <w:bCs/>
                <w:sz w:val="22"/>
                <w:szCs w:val="22"/>
              </w:rPr>
            </w:pPr>
          </w:p>
        </w:tc>
      </w:tr>
      <w:tr w:rsidR="005B5054" w:rsidRPr="006529AE" w:rsidTr="005B5054">
        <w:trPr>
          <w:trHeight w:val="489"/>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13:15 – 14:15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b/>
                <w:bCs/>
                <w:sz w:val="22"/>
                <w:szCs w:val="22"/>
              </w:rPr>
            </w:pPr>
            <w:r w:rsidRPr="00140BB1">
              <w:rPr>
                <w:b/>
                <w:bCs/>
                <w:sz w:val="22"/>
                <w:szCs w:val="22"/>
              </w:rPr>
              <w:t>Lunch</w:t>
            </w:r>
          </w:p>
        </w:tc>
      </w:tr>
      <w:tr w:rsidR="005B5054" w:rsidRPr="006529AE" w:rsidTr="005B5054">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14:15 – 15:30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AE41BF" w:rsidRDefault="005B5054" w:rsidP="005B5054">
            <w:pPr>
              <w:ind w:left="1426" w:hanging="1426"/>
              <w:jc w:val="both"/>
              <w:rPr>
                <w:sz w:val="22"/>
                <w:szCs w:val="22"/>
              </w:rPr>
            </w:pPr>
            <w:r w:rsidRPr="00140BB1">
              <w:rPr>
                <w:b/>
                <w:bCs/>
                <w:sz w:val="22"/>
                <w:szCs w:val="22"/>
              </w:rPr>
              <w:t xml:space="preserve">SESSION 3: </w:t>
            </w:r>
            <w:r w:rsidRPr="00AE41BF">
              <w:rPr>
                <w:b/>
                <w:bCs/>
                <w:sz w:val="22"/>
                <w:szCs w:val="22"/>
              </w:rPr>
              <w:t>DFC Application in Developed and Developing Economy</w:t>
            </w:r>
          </w:p>
          <w:p w:rsidR="005B5054" w:rsidRPr="00AE41BF" w:rsidRDefault="005B5054" w:rsidP="005B5054">
            <w:pPr>
              <w:ind w:left="4" w:hanging="90"/>
              <w:jc w:val="both"/>
              <w:rPr>
                <w:sz w:val="22"/>
                <w:szCs w:val="22"/>
              </w:rPr>
            </w:pPr>
            <w:r w:rsidRPr="00AE41BF">
              <w:rPr>
                <w:sz w:val="22"/>
                <w:szCs w:val="22"/>
              </w:rPr>
              <w:t xml:space="preserve">This session will discuss how DFC can have advantageous </w:t>
            </w:r>
            <w:proofErr w:type="spellStart"/>
            <w:r w:rsidRPr="00AE41BF">
              <w:rPr>
                <w:sz w:val="22"/>
                <w:szCs w:val="22"/>
              </w:rPr>
              <w:t>macro economic</w:t>
            </w:r>
            <w:proofErr w:type="spellEnd"/>
            <w:r w:rsidRPr="00AE41BF">
              <w:rPr>
                <w:sz w:val="22"/>
                <w:szCs w:val="22"/>
              </w:rPr>
              <w:t xml:space="preserve"> impact for developed economy, and can improve the compliance, interoperability as well as security of Digital Financial Services in developing countries.</w:t>
            </w:r>
          </w:p>
          <w:p w:rsidR="005B5054" w:rsidRPr="00AE41BF" w:rsidRDefault="005B5054" w:rsidP="005B5054">
            <w:pPr>
              <w:jc w:val="both"/>
              <w:rPr>
                <w:sz w:val="22"/>
                <w:szCs w:val="22"/>
              </w:rPr>
            </w:pPr>
            <w:r w:rsidRPr="00AE41BF">
              <w:rPr>
                <w:sz w:val="22"/>
                <w:szCs w:val="22"/>
              </w:rPr>
              <w:t>Panel Moderator</w:t>
            </w:r>
          </w:p>
          <w:p w:rsidR="005B5054" w:rsidRDefault="005B5054" w:rsidP="005B5054">
            <w:pPr>
              <w:ind w:left="720"/>
              <w:contextualSpacing/>
              <w:rPr>
                <w:sz w:val="22"/>
                <w:szCs w:val="22"/>
              </w:rPr>
            </w:pPr>
            <w:r w:rsidRPr="00AE41BF">
              <w:rPr>
                <w:sz w:val="22"/>
                <w:szCs w:val="22"/>
              </w:rPr>
              <w:t xml:space="preserve">“The DFC deployment race: who will deploy DFC first, developed economy or developing economy?” Mr Vijay </w:t>
            </w:r>
            <w:proofErr w:type="spellStart"/>
            <w:r w:rsidRPr="00AE41BF">
              <w:rPr>
                <w:sz w:val="22"/>
                <w:szCs w:val="22"/>
              </w:rPr>
              <w:t>Chugh</w:t>
            </w:r>
            <w:proofErr w:type="spellEnd"/>
            <w:r w:rsidRPr="00AE41BF">
              <w:rPr>
                <w:sz w:val="22"/>
                <w:szCs w:val="22"/>
              </w:rPr>
              <w:t xml:space="preserve">, Former Chief General Manager of RBI. </w:t>
            </w:r>
            <w:proofErr w:type="spellStart"/>
            <w:r w:rsidRPr="00AE41BF">
              <w:rPr>
                <w:sz w:val="22"/>
                <w:szCs w:val="22"/>
              </w:rPr>
              <w:t>Panelist</w:t>
            </w:r>
            <w:proofErr w:type="spellEnd"/>
            <w:r w:rsidRPr="00AE41BF">
              <w:rPr>
                <w:sz w:val="22"/>
                <w:szCs w:val="22"/>
              </w:rPr>
              <w:t xml:space="preserve"> will be expert from countries that have started experimenting DFC as well as experts in DFC solution.</w:t>
            </w:r>
          </w:p>
          <w:p w:rsidR="005B5054" w:rsidRPr="00140BB1" w:rsidRDefault="005B5054" w:rsidP="005B5054">
            <w:pPr>
              <w:ind w:left="720"/>
              <w:contextualSpacing/>
              <w:rPr>
                <w:sz w:val="22"/>
                <w:szCs w:val="22"/>
              </w:rPr>
            </w:pPr>
            <w:r w:rsidRPr="00140BB1">
              <w:rPr>
                <w:sz w:val="22"/>
                <w:szCs w:val="22"/>
              </w:rPr>
              <w:t xml:space="preserve"> </w:t>
            </w:r>
          </w:p>
        </w:tc>
      </w:tr>
      <w:tr w:rsidR="005B5054" w:rsidRPr="006529AE" w:rsidTr="005B5054">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15:30 – 15:45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b/>
                <w:bCs/>
                <w:sz w:val="22"/>
                <w:szCs w:val="22"/>
              </w:rPr>
            </w:pPr>
            <w:r w:rsidRPr="00140BB1">
              <w:rPr>
                <w:b/>
                <w:bCs/>
                <w:sz w:val="22"/>
                <w:szCs w:val="22"/>
              </w:rPr>
              <w:t>Coffee Break</w:t>
            </w:r>
          </w:p>
        </w:tc>
      </w:tr>
      <w:tr w:rsidR="005B5054" w:rsidRPr="006529AE" w:rsidTr="005B5054">
        <w:tc>
          <w:tcPr>
            <w:tcW w:w="1560" w:type="dxa"/>
            <w:tcBorders>
              <w:top w:val="single" w:sz="4" w:space="0" w:color="auto"/>
              <w:left w:val="single" w:sz="4" w:space="0" w:color="auto"/>
              <w:bottom w:val="single" w:sz="4" w:space="0" w:color="auto"/>
              <w:right w:val="single" w:sz="4" w:space="0" w:color="auto"/>
            </w:tcBorders>
          </w:tcPr>
          <w:p w:rsidR="005B5054" w:rsidRPr="00140BB1" w:rsidRDefault="005B5054" w:rsidP="005B5054">
            <w:pPr>
              <w:tabs>
                <w:tab w:val="left" w:pos="1134"/>
                <w:tab w:val="left" w:pos="1871"/>
                <w:tab w:val="left" w:pos="2268"/>
              </w:tabs>
              <w:rPr>
                <w:sz w:val="22"/>
                <w:szCs w:val="22"/>
              </w:rPr>
            </w:pPr>
            <w:r w:rsidRPr="00140BB1">
              <w:rPr>
                <w:sz w:val="22"/>
                <w:szCs w:val="22"/>
              </w:rPr>
              <w:t>15:45 – 17:00</w:t>
            </w:r>
          </w:p>
        </w:tc>
        <w:tc>
          <w:tcPr>
            <w:tcW w:w="7938" w:type="dxa"/>
            <w:tcBorders>
              <w:top w:val="single" w:sz="4" w:space="0" w:color="auto"/>
              <w:left w:val="single" w:sz="4" w:space="0" w:color="auto"/>
              <w:bottom w:val="single" w:sz="4" w:space="0" w:color="auto"/>
              <w:right w:val="single" w:sz="4" w:space="0" w:color="auto"/>
            </w:tcBorders>
          </w:tcPr>
          <w:p w:rsidR="005B5054" w:rsidRPr="00140BB1" w:rsidRDefault="005B5054" w:rsidP="005B5054">
            <w:pPr>
              <w:tabs>
                <w:tab w:val="left" w:pos="1134"/>
                <w:tab w:val="left" w:pos="1871"/>
                <w:tab w:val="left" w:pos="2268"/>
              </w:tabs>
              <w:rPr>
                <w:b/>
                <w:bCs/>
                <w:sz w:val="22"/>
                <w:szCs w:val="22"/>
              </w:rPr>
            </w:pPr>
            <w:r w:rsidRPr="00140BB1">
              <w:rPr>
                <w:b/>
                <w:bCs/>
                <w:sz w:val="22"/>
                <w:szCs w:val="22"/>
              </w:rPr>
              <w:t>SESSION 4:</w:t>
            </w:r>
            <w:r>
              <w:rPr>
                <w:b/>
                <w:bCs/>
                <w:sz w:val="22"/>
                <w:szCs w:val="22"/>
              </w:rPr>
              <w:t xml:space="preserve"> </w:t>
            </w:r>
            <w:r w:rsidRPr="00140BB1">
              <w:rPr>
                <w:b/>
                <w:bCs/>
                <w:sz w:val="22"/>
                <w:szCs w:val="22"/>
              </w:rPr>
              <w:t>Security Issues in Digital Financial Services</w:t>
            </w:r>
          </w:p>
          <w:p w:rsidR="005B5054" w:rsidRDefault="005B5054" w:rsidP="005B5054">
            <w:pPr>
              <w:tabs>
                <w:tab w:val="left" w:pos="1134"/>
                <w:tab w:val="left" w:pos="1871"/>
                <w:tab w:val="left" w:pos="2268"/>
              </w:tabs>
              <w:rPr>
                <w:sz w:val="22"/>
                <w:szCs w:val="22"/>
              </w:rPr>
            </w:pPr>
            <w:r w:rsidRPr="00140BB1">
              <w:rPr>
                <w:sz w:val="22"/>
                <w:szCs w:val="22"/>
              </w:rPr>
              <w:t>This session will consider the main security issues facing central banks in digital fiat currency. The session will also discuss technical measures and standards that can be implemented to address these issues and to ensure the security of financial transactions.</w:t>
            </w:r>
          </w:p>
          <w:p w:rsidR="005B5054" w:rsidRPr="00140BB1" w:rsidRDefault="005B5054" w:rsidP="005B5054">
            <w:pPr>
              <w:tabs>
                <w:tab w:val="left" w:pos="1134"/>
                <w:tab w:val="left" w:pos="1871"/>
                <w:tab w:val="left" w:pos="2268"/>
              </w:tabs>
              <w:spacing w:before="0"/>
              <w:rPr>
                <w:sz w:val="22"/>
                <w:szCs w:val="22"/>
              </w:rPr>
            </w:pPr>
          </w:p>
        </w:tc>
      </w:tr>
      <w:tr w:rsidR="005B5054" w:rsidRPr="006529AE" w:rsidTr="005B5054">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17:00 – 18:15</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b/>
                <w:bCs/>
                <w:sz w:val="22"/>
                <w:szCs w:val="22"/>
              </w:rPr>
            </w:pPr>
            <w:r w:rsidRPr="00140BB1">
              <w:rPr>
                <w:b/>
                <w:bCs/>
                <w:sz w:val="22"/>
                <w:szCs w:val="22"/>
              </w:rPr>
              <w:t>SESSION 5: Architecture of DFC for Interoperability</w:t>
            </w:r>
          </w:p>
          <w:p w:rsidR="005B5054" w:rsidRPr="00140BB1" w:rsidRDefault="005B5054" w:rsidP="005B5054">
            <w:pPr>
              <w:tabs>
                <w:tab w:val="left" w:pos="1134"/>
                <w:tab w:val="left" w:pos="1871"/>
                <w:tab w:val="left" w:pos="2268"/>
              </w:tabs>
              <w:spacing w:line="259" w:lineRule="auto"/>
              <w:rPr>
                <w:sz w:val="22"/>
                <w:szCs w:val="22"/>
              </w:rPr>
            </w:pPr>
            <w:r w:rsidRPr="00140BB1">
              <w:rPr>
                <w:sz w:val="22"/>
                <w:szCs w:val="22"/>
              </w:rPr>
              <w:t>This session will discuss the reference architecture of DFC with respect to the issuance, distribution at the various level</w:t>
            </w:r>
            <w:r>
              <w:rPr>
                <w:sz w:val="22"/>
                <w:szCs w:val="22"/>
              </w:rPr>
              <w:t>s</w:t>
            </w:r>
          </w:p>
          <w:p w:rsidR="005B5054" w:rsidRPr="00140BB1" w:rsidRDefault="005B5054" w:rsidP="005B5054">
            <w:pPr>
              <w:tabs>
                <w:tab w:val="left" w:pos="1134"/>
                <w:tab w:val="left" w:pos="1871"/>
                <w:tab w:val="left" w:pos="2268"/>
              </w:tabs>
              <w:spacing w:line="259" w:lineRule="auto"/>
              <w:rPr>
                <w:sz w:val="22"/>
                <w:szCs w:val="22"/>
              </w:rPr>
            </w:pPr>
            <w:r w:rsidRPr="00140BB1">
              <w:rPr>
                <w:sz w:val="22"/>
                <w:szCs w:val="22"/>
              </w:rPr>
              <w:t>This session will also discuss the various interfaces for DFC to be distributed over the existing financial and non-financial services.</w:t>
            </w:r>
          </w:p>
          <w:p w:rsidR="005B5054" w:rsidRPr="00140BB1" w:rsidRDefault="005B5054" w:rsidP="005B5054">
            <w:pPr>
              <w:tabs>
                <w:tab w:val="left" w:pos="1134"/>
                <w:tab w:val="left" w:pos="1871"/>
                <w:tab w:val="left" w:pos="2268"/>
              </w:tabs>
              <w:ind w:left="720"/>
              <w:contextualSpacing/>
              <w:rPr>
                <w:sz w:val="22"/>
                <w:szCs w:val="22"/>
              </w:rPr>
            </w:pPr>
          </w:p>
        </w:tc>
      </w:tr>
      <w:tr w:rsidR="005B5054" w:rsidRPr="006529AE" w:rsidTr="005B5054">
        <w:trPr>
          <w:trHeight w:val="531"/>
        </w:trPr>
        <w:tc>
          <w:tcPr>
            <w:tcW w:w="1560" w:type="dxa"/>
            <w:tcBorders>
              <w:top w:val="single" w:sz="4" w:space="0" w:color="auto"/>
              <w:left w:val="single" w:sz="4" w:space="0" w:color="auto"/>
              <w:bottom w:val="single" w:sz="4" w:space="0" w:color="auto"/>
              <w:right w:val="single" w:sz="4" w:space="0" w:color="auto"/>
            </w:tcBorders>
          </w:tcPr>
          <w:p w:rsidR="005B5054" w:rsidRPr="00140BB1" w:rsidRDefault="005B5054" w:rsidP="005B5054">
            <w:pPr>
              <w:tabs>
                <w:tab w:val="left" w:pos="1134"/>
                <w:tab w:val="left" w:pos="1871"/>
                <w:tab w:val="left" w:pos="2268"/>
              </w:tabs>
              <w:rPr>
                <w:color w:val="FF0000"/>
                <w:sz w:val="22"/>
                <w:szCs w:val="22"/>
              </w:rPr>
            </w:pPr>
            <w:r w:rsidRPr="00140BB1">
              <w:rPr>
                <w:sz w:val="22"/>
                <w:szCs w:val="22"/>
              </w:rPr>
              <w:t>18:15 – 19:15</w:t>
            </w:r>
          </w:p>
        </w:tc>
        <w:tc>
          <w:tcPr>
            <w:tcW w:w="7938" w:type="dxa"/>
            <w:tcBorders>
              <w:top w:val="single" w:sz="4" w:space="0" w:color="auto"/>
              <w:left w:val="single" w:sz="4" w:space="0" w:color="auto"/>
              <w:bottom w:val="single" w:sz="4" w:space="0" w:color="auto"/>
              <w:right w:val="single" w:sz="4" w:space="0" w:color="auto"/>
            </w:tcBorders>
            <w:vAlign w:val="bottom"/>
          </w:tcPr>
          <w:p w:rsidR="005B5054" w:rsidRPr="00140BB1" w:rsidRDefault="005B5054" w:rsidP="005B5054">
            <w:pPr>
              <w:tabs>
                <w:tab w:val="left" w:pos="1134"/>
                <w:tab w:val="left" w:pos="1871"/>
                <w:tab w:val="left" w:pos="2268"/>
              </w:tabs>
              <w:rPr>
                <w:rFonts w:cs="Arial"/>
                <w:b/>
                <w:bCs/>
                <w:sz w:val="22"/>
                <w:szCs w:val="22"/>
                <w:lang w:eastAsia="zh-CN"/>
              </w:rPr>
            </w:pPr>
            <w:r w:rsidRPr="00140BB1">
              <w:rPr>
                <w:rFonts w:cs="Arial"/>
                <w:b/>
                <w:bCs/>
                <w:sz w:val="22"/>
                <w:szCs w:val="22"/>
                <w:lang w:eastAsia="zh-CN"/>
              </w:rPr>
              <w:t>Networking Reception</w:t>
            </w:r>
          </w:p>
          <w:p w:rsidR="005B5054" w:rsidRPr="00140BB1" w:rsidRDefault="005B5054" w:rsidP="005B5054">
            <w:pPr>
              <w:tabs>
                <w:tab w:val="left" w:pos="1134"/>
                <w:tab w:val="left" w:pos="1871"/>
                <w:tab w:val="left" w:pos="2268"/>
              </w:tabs>
              <w:spacing w:before="0"/>
              <w:rPr>
                <w:rFonts w:cs="Arial"/>
                <w:b/>
                <w:bCs/>
                <w:sz w:val="22"/>
                <w:szCs w:val="22"/>
                <w:lang w:eastAsia="zh-CN"/>
              </w:rPr>
            </w:pPr>
          </w:p>
        </w:tc>
      </w:tr>
    </w:tbl>
    <w:p w:rsidR="005B5054" w:rsidRPr="00140BB1" w:rsidRDefault="005B5054" w:rsidP="005B5054">
      <w:pPr>
        <w:tabs>
          <w:tab w:val="left" w:pos="1134"/>
          <w:tab w:val="left" w:pos="1871"/>
          <w:tab w:val="left" w:pos="2268"/>
        </w:tabs>
        <w:rPr>
          <w:sz w:val="22"/>
          <w:szCs w:val="22"/>
        </w:rPr>
      </w:pPr>
    </w:p>
    <w:p w:rsidR="005B5054" w:rsidRPr="002522FE" w:rsidRDefault="005B5054" w:rsidP="005B5054">
      <w:pPr>
        <w:tabs>
          <w:tab w:val="left" w:pos="1134"/>
          <w:tab w:val="left" w:pos="1871"/>
          <w:tab w:val="left" w:pos="2268"/>
        </w:tabs>
        <w:jc w:val="center"/>
        <w:rPr>
          <w:b/>
          <w:bCs/>
          <w:szCs w:val="24"/>
        </w:rPr>
      </w:pPr>
      <w:r w:rsidRPr="00140BB1">
        <w:rPr>
          <w:sz w:val="22"/>
          <w:szCs w:val="22"/>
        </w:rPr>
        <w:br w:type="page"/>
      </w:r>
      <w:r w:rsidRPr="002522FE">
        <w:rPr>
          <w:b/>
          <w:bCs/>
          <w:szCs w:val="24"/>
        </w:rPr>
        <w:lastRenderedPageBreak/>
        <w:t>ANNEX 3</w:t>
      </w:r>
    </w:p>
    <w:p w:rsidR="005B5054" w:rsidRPr="002522FE" w:rsidRDefault="005B5054" w:rsidP="005B5054">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rPr>
          <w:b/>
          <w:szCs w:val="24"/>
        </w:rPr>
      </w:pPr>
      <w:r w:rsidRPr="002522FE">
        <w:rPr>
          <w:b/>
          <w:szCs w:val="24"/>
        </w:rPr>
        <w:t>Draft Agenda for the FG DFC Meeting</w:t>
      </w:r>
    </w:p>
    <w:p w:rsidR="005B5054" w:rsidRPr="00140BB1" w:rsidRDefault="005B5054" w:rsidP="005B5054">
      <w:pPr>
        <w:tabs>
          <w:tab w:val="left" w:pos="1134"/>
          <w:tab w:val="left" w:pos="1871"/>
          <w:tab w:val="left" w:pos="2268"/>
        </w:tabs>
        <w:rPr>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5B5054" w:rsidRPr="006529AE" w:rsidTr="005B5054">
        <w:tc>
          <w:tcPr>
            <w:tcW w:w="9498" w:type="dxa"/>
            <w:gridSpan w:val="2"/>
            <w:tcBorders>
              <w:top w:val="single" w:sz="4" w:space="0" w:color="auto"/>
              <w:left w:val="single" w:sz="4" w:space="0" w:color="auto"/>
              <w:bottom w:val="single" w:sz="4" w:space="0" w:color="auto"/>
              <w:right w:val="single" w:sz="4" w:space="0" w:color="auto"/>
            </w:tcBorders>
            <w:shd w:val="clear" w:color="auto" w:fill="4BACC6"/>
          </w:tcPr>
          <w:p w:rsidR="005B5054" w:rsidRPr="00140BB1" w:rsidRDefault="005B5054" w:rsidP="005B5054">
            <w:pPr>
              <w:tabs>
                <w:tab w:val="left" w:pos="1134"/>
                <w:tab w:val="left" w:pos="1871"/>
                <w:tab w:val="left" w:pos="2268"/>
              </w:tabs>
              <w:ind w:left="1426" w:hanging="1426"/>
              <w:jc w:val="center"/>
              <w:rPr>
                <w:b/>
                <w:bCs/>
                <w:sz w:val="22"/>
                <w:szCs w:val="22"/>
              </w:rPr>
            </w:pPr>
            <w:r w:rsidRPr="00140BB1">
              <w:rPr>
                <w:b/>
                <w:bCs/>
                <w:sz w:val="22"/>
                <w:szCs w:val="22"/>
              </w:rPr>
              <w:t>13 October 2017</w:t>
            </w:r>
          </w:p>
        </w:tc>
      </w:tr>
      <w:tr w:rsidR="005B5054" w:rsidRPr="006529AE" w:rsidTr="005B5054">
        <w:trPr>
          <w:trHeight w:val="472"/>
        </w:trPr>
        <w:tc>
          <w:tcPr>
            <w:tcW w:w="1560" w:type="dxa"/>
            <w:tcBorders>
              <w:top w:val="single" w:sz="4" w:space="0" w:color="auto"/>
              <w:left w:val="single" w:sz="4" w:space="0" w:color="auto"/>
              <w:bottom w:val="single" w:sz="4" w:space="0" w:color="auto"/>
              <w:right w:val="single" w:sz="4" w:space="0" w:color="auto"/>
            </w:tcBorders>
            <w:hideMark/>
          </w:tcPr>
          <w:p w:rsidR="005B5054" w:rsidRPr="00140BB1" w:rsidRDefault="005B5054" w:rsidP="005B5054">
            <w:pPr>
              <w:tabs>
                <w:tab w:val="left" w:pos="1134"/>
                <w:tab w:val="left" w:pos="1871"/>
                <w:tab w:val="left" w:pos="2268"/>
              </w:tabs>
              <w:rPr>
                <w:sz w:val="22"/>
                <w:szCs w:val="22"/>
              </w:rPr>
            </w:pPr>
            <w:r w:rsidRPr="00140BB1">
              <w:rPr>
                <w:sz w:val="22"/>
                <w:szCs w:val="22"/>
              </w:rPr>
              <w:t>08:30</w:t>
            </w:r>
            <w:r>
              <w:rPr>
                <w:sz w:val="22"/>
                <w:szCs w:val="22"/>
              </w:rPr>
              <w:t xml:space="preserve"> – </w:t>
            </w:r>
            <w:r w:rsidRPr="00140BB1">
              <w:rPr>
                <w:sz w:val="22"/>
                <w:szCs w:val="22"/>
              </w:rPr>
              <w:t>09:30</w:t>
            </w:r>
          </w:p>
        </w:tc>
        <w:tc>
          <w:tcPr>
            <w:tcW w:w="7938" w:type="dxa"/>
            <w:tcBorders>
              <w:top w:val="single" w:sz="4" w:space="0" w:color="auto"/>
              <w:left w:val="single" w:sz="4" w:space="0" w:color="auto"/>
              <w:bottom w:val="single" w:sz="4" w:space="0" w:color="auto"/>
              <w:right w:val="single" w:sz="4" w:space="0" w:color="auto"/>
            </w:tcBorders>
            <w:hideMark/>
          </w:tcPr>
          <w:p w:rsidR="005B5054" w:rsidRPr="00140BB1" w:rsidRDefault="005B5054" w:rsidP="005B5054">
            <w:pPr>
              <w:tabs>
                <w:tab w:val="left" w:pos="1134"/>
                <w:tab w:val="left" w:pos="1871"/>
                <w:tab w:val="left" w:pos="2268"/>
              </w:tabs>
              <w:rPr>
                <w:b/>
                <w:bCs/>
                <w:sz w:val="22"/>
                <w:szCs w:val="22"/>
              </w:rPr>
            </w:pPr>
            <w:r w:rsidRPr="00140BB1">
              <w:rPr>
                <w:b/>
                <w:bCs/>
                <w:sz w:val="22"/>
                <w:szCs w:val="22"/>
              </w:rPr>
              <w:t xml:space="preserve">Registration </w:t>
            </w:r>
          </w:p>
        </w:tc>
      </w:tr>
      <w:tr w:rsidR="005B5054" w:rsidRPr="006529AE" w:rsidTr="005B5054">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09:30</w:t>
            </w:r>
            <w:r>
              <w:rPr>
                <w:sz w:val="22"/>
                <w:szCs w:val="22"/>
              </w:rPr>
              <w:t xml:space="preserve"> – </w:t>
            </w:r>
            <w:r w:rsidRPr="00140BB1">
              <w:rPr>
                <w:sz w:val="22"/>
                <w:szCs w:val="22"/>
              </w:rPr>
              <w:t>10:30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b/>
                <w:bCs/>
                <w:sz w:val="22"/>
                <w:szCs w:val="22"/>
              </w:rPr>
            </w:pPr>
            <w:r w:rsidRPr="00140BB1">
              <w:rPr>
                <w:b/>
                <w:bCs/>
                <w:sz w:val="22"/>
                <w:szCs w:val="22"/>
              </w:rPr>
              <w:t>Opening plenary session</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ind w:hanging="357"/>
              <w:rPr>
                <w:sz w:val="22"/>
                <w:szCs w:val="22"/>
              </w:rPr>
            </w:pPr>
            <w:r w:rsidRPr="00140BB1">
              <w:rPr>
                <w:sz w:val="22"/>
                <w:szCs w:val="22"/>
              </w:rPr>
              <w:t xml:space="preserve">Welcome remarks </w:t>
            </w:r>
          </w:p>
          <w:p w:rsidR="005B5054" w:rsidRPr="00140BB1" w:rsidRDefault="005B5054" w:rsidP="005B5054">
            <w:pPr>
              <w:numPr>
                <w:ilvl w:val="0"/>
                <w:numId w:val="3"/>
              </w:numPr>
              <w:tabs>
                <w:tab w:val="clear" w:pos="794"/>
                <w:tab w:val="clear" w:pos="1191"/>
                <w:tab w:val="clear" w:pos="1588"/>
                <w:tab w:val="clear" w:pos="1985"/>
                <w:tab w:val="left" w:pos="1134"/>
                <w:tab w:val="left" w:pos="1871"/>
                <w:tab w:val="left" w:pos="2268"/>
              </w:tabs>
              <w:spacing w:line="276" w:lineRule="auto"/>
              <w:contextualSpacing/>
              <w:rPr>
                <w:sz w:val="22"/>
                <w:szCs w:val="22"/>
              </w:rPr>
            </w:pPr>
            <w:r w:rsidRPr="00140BB1">
              <w:rPr>
                <w:sz w:val="22"/>
                <w:szCs w:val="22"/>
              </w:rPr>
              <w:t xml:space="preserve">ITU/TSB </w:t>
            </w:r>
          </w:p>
          <w:p w:rsidR="005B5054" w:rsidRPr="00140BB1" w:rsidRDefault="005B5054" w:rsidP="005B5054">
            <w:pPr>
              <w:numPr>
                <w:ilvl w:val="0"/>
                <w:numId w:val="3"/>
              </w:numPr>
              <w:tabs>
                <w:tab w:val="clear" w:pos="794"/>
                <w:tab w:val="clear" w:pos="1191"/>
                <w:tab w:val="clear" w:pos="1588"/>
                <w:tab w:val="clear" w:pos="1985"/>
                <w:tab w:val="left" w:pos="1134"/>
                <w:tab w:val="left" w:pos="1871"/>
                <w:tab w:val="left" w:pos="2268"/>
              </w:tabs>
              <w:spacing w:line="276" w:lineRule="auto"/>
              <w:contextualSpacing/>
              <w:rPr>
                <w:sz w:val="22"/>
                <w:szCs w:val="22"/>
              </w:rPr>
            </w:pPr>
            <w:r w:rsidRPr="00140BB1">
              <w:rPr>
                <w:sz w:val="22"/>
                <w:szCs w:val="22"/>
              </w:rPr>
              <w:t xml:space="preserve">Focus Group Chairman </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ind w:hanging="357"/>
              <w:rPr>
                <w:sz w:val="22"/>
                <w:szCs w:val="22"/>
              </w:rPr>
            </w:pPr>
            <w:r w:rsidRPr="00140BB1">
              <w:rPr>
                <w:sz w:val="22"/>
                <w:szCs w:val="22"/>
              </w:rPr>
              <w:t xml:space="preserve">Focus Group rules, mailing list and ITU IPR policy </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ind w:hanging="357"/>
              <w:rPr>
                <w:sz w:val="22"/>
                <w:szCs w:val="22"/>
              </w:rPr>
            </w:pPr>
            <w:r w:rsidRPr="00140BB1">
              <w:rPr>
                <w:sz w:val="22"/>
                <w:szCs w:val="22"/>
              </w:rPr>
              <w:t xml:space="preserve">FG DFC Terms of Reference </w:t>
            </w:r>
          </w:p>
          <w:p w:rsidR="005B5054" w:rsidRPr="00140BB1" w:rsidRDefault="005B5054" w:rsidP="005B5054">
            <w:pPr>
              <w:tabs>
                <w:tab w:val="left" w:pos="1134"/>
                <w:tab w:val="left" w:pos="1871"/>
                <w:tab w:val="left" w:pos="2268"/>
              </w:tabs>
              <w:spacing w:line="276" w:lineRule="auto"/>
              <w:ind w:left="1338"/>
              <w:contextualSpacing/>
              <w:rPr>
                <w:sz w:val="22"/>
                <w:szCs w:val="22"/>
              </w:rPr>
            </w:pPr>
          </w:p>
        </w:tc>
      </w:tr>
      <w:tr w:rsidR="005B5054" w:rsidRPr="006529AE" w:rsidTr="005B5054">
        <w:trPr>
          <w:trHeight w:val="5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10:30</w:t>
            </w:r>
            <w:r w:rsidRPr="006C002B">
              <w:rPr>
                <w:sz w:val="22"/>
                <w:szCs w:val="22"/>
              </w:rPr>
              <w:t xml:space="preserve"> – </w:t>
            </w:r>
            <w:r w:rsidRPr="00140BB1">
              <w:rPr>
                <w:sz w:val="22"/>
                <w:szCs w:val="22"/>
              </w:rPr>
              <w:t>10:45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rFonts w:cs="Arial"/>
                <w:b/>
                <w:bCs/>
                <w:sz w:val="22"/>
                <w:szCs w:val="22"/>
                <w:lang w:eastAsia="zh-CN"/>
              </w:rPr>
            </w:pPr>
            <w:r w:rsidRPr="00140BB1">
              <w:rPr>
                <w:b/>
                <w:bCs/>
                <w:sz w:val="22"/>
                <w:szCs w:val="22"/>
              </w:rPr>
              <w:t xml:space="preserve">Coffee Break </w:t>
            </w:r>
          </w:p>
        </w:tc>
      </w:tr>
      <w:tr w:rsidR="005B5054" w:rsidRPr="006529AE" w:rsidTr="005B5054">
        <w:trPr>
          <w:trHeight w:val="747"/>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10:45 – 12:30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rFonts w:eastAsia="Arial" w:cs="Arial"/>
                <w:b/>
                <w:sz w:val="22"/>
                <w:szCs w:val="22"/>
                <w:lang w:eastAsia="en-GB"/>
              </w:rPr>
            </w:pPr>
            <w:r w:rsidRPr="00140BB1">
              <w:rPr>
                <w:rFonts w:eastAsia="Arial" w:cs="Arial"/>
                <w:b/>
                <w:sz w:val="22"/>
                <w:szCs w:val="22"/>
                <w:lang w:eastAsia="en-GB"/>
              </w:rPr>
              <w:t xml:space="preserve">Focus Group structure </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ind w:hanging="357"/>
              <w:rPr>
                <w:sz w:val="22"/>
                <w:szCs w:val="22"/>
              </w:rPr>
            </w:pPr>
            <w:r w:rsidRPr="00140BB1">
              <w:rPr>
                <w:sz w:val="22"/>
                <w:szCs w:val="22"/>
              </w:rPr>
              <w:t xml:space="preserve">Discussion on Focus Group structure </w:t>
            </w:r>
          </w:p>
          <w:p w:rsidR="005B5054" w:rsidRPr="00140BB1" w:rsidRDefault="005B5054" w:rsidP="005B5054">
            <w:pPr>
              <w:numPr>
                <w:ilvl w:val="1"/>
                <w:numId w:val="2"/>
              </w:numPr>
              <w:tabs>
                <w:tab w:val="clear" w:pos="794"/>
                <w:tab w:val="clear" w:pos="1191"/>
                <w:tab w:val="clear" w:pos="1588"/>
                <w:tab w:val="clear" w:pos="1985"/>
                <w:tab w:val="left" w:pos="1134"/>
                <w:tab w:val="left" w:pos="1871"/>
                <w:tab w:val="left" w:pos="2268"/>
              </w:tabs>
              <w:ind w:firstLine="40"/>
              <w:rPr>
                <w:sz w:val="22"/>
                <w:szCs w:val="22"/>
              </w:rPr>
            </w:pPr>
            <w:r w:rsidRPr="00140BB1">
              <w:rPr>
                <w:sz w:val="22"/>
                <w:szCs w:val="22"/>
              </w:rPr>
              <w:t>Working Groups mapping to FG DFC terms of reference and deliverables</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ind w:hanging="357"/>
              <w:rPr>
                <w:sz w:val="22"/>
                <w:szCs w:val="22"/>
              </w:rPr>
            </w:pPr>
            <w:r w:rsidRPr="00140BB1">
              <w:rPr>
                <w:sz w:val="22"/>
                <w:szCs w:val="22"/>
              </w:rPr>
              <w:t>FG DFC Management Team and Working Group leadership</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spacing w:before="0" w:line="360" w:lineRule="auto"/>
              <w:ind w:left="714" w:hanging="357"/>
              <w:rPr>
                <w:rFonts w:eastAsia="Arial" w:cs="Arial"/>
                <w:b/>
                <w:sz w:val="22"/>
                <w:szCs w:val="22"/>
                <w:lang w:eastAsia="en-GB"/>
              </w:rPr>
            </w:pPr>
            <w:r w:rsidRPr="00140BB1">
              <w:rPr>
                <w:sz w:val="22"/>
                <w:szCs w:val="22"/>
              </w:rPr>
              <w:t>Briefing on Working Group meetings in the afternoon</w:t>
            </w:r>
          </w:p>
        </w:tc>
      </w:tr>
      <w:tr w:rsidR="005B5054" w:rsidRPr="006529AE" w:rsidTr="005B5054">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12:30 – 14:00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rFonts w:eastAsia="Arial" w:cs="Arial"/>
                <w:b/>
                <w:sz w:val="22"/>
                <w:szCs w:val="22"/>
                <w:lang w:eastAsia="en-GB"/>
              </w:rPr>
            </w:pPr>
            <w:r w:rsidRPr="00140BB1">
              <w:rPr>
                <w:rFonts w:eastAsia="Arial" w:cs="Arial"/>
                <w:b/>
                <w:sz w:val="22"/>
                <w:szCs w:val="22"/>
                <w:lang w:eastAsia="en-GB"/>
              </w:rPr>
              <w:t>Lunch</w:t>
            </w:r>
          </w:p>
        </w:tc>
      </w:tr>
      <w:tr w:rsidR="005B5054" w:rsidRPr="006529AE" w:rsidTr="005B5054">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14:00 – 16:00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rFonts w:eastAsia="Arial" w:cs="Arial"/>
                <w:b/>
                <w:sz w:val="22"/>
                <w:szCs w:val="22"/>
                <w:lang w:eastAsia="en-GB"/>
              </w:rPr>
              <w:t>Working Group Meetings (in parallel)</w:t>
            </w:r>
          </w:p>
        </w:tc>
      </w:tr>
      <w:tr w:rsidR="005B5054" w:rsidRPr="006529AE" w:rsidTr="005B5054">
        <w:trPr>
          <w:trHeight w:val="43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16:00 – 16:15</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b/>
                <w:bCs/>
                <w:sz w:val="22"/>
                <w:szCs w:val="22"/>
              </w:rPr>
            </w:pPr>
            <w:r w:rsidRPr="00140BB1">
              <w:rPr>
                <w:rFonts w:eastAsia="Arial" w:cs="Arial"/>
                <w:b/>
                <w:sz w:val="22"/>
                <w:szCs w:val="22"/>
                <w:lang w:eastAsia="en-GB"/>
              </w:rPr>
              <w:t>Coffee Break</w:t>
            </w:r>
          </w:p>
        </w:tc>
      </w:tr>
      <w:tr w:rsidR="005B5054" w:rsidRPr="006529AE" w:rsidTr="005B5054">
        <w:trPr>
          <w:trHeight w:val="545"/>
        </w:trPr>
        <w:tc>
          <w:tcPr>
            <w:tcW w:w="1560"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sz w:val="22"/>
                <w:szCs w:val="22"/>
              </w:rPr>
              <w:t>16:15 – 17:30</w:t>
            </w:r>
          </w:p>
        </w:tc>
        <w:tc>
          <w:tcPr>
            <w:tcW w:w="7938" w:type="dxa"/>
            <w:tcBorders>
              <w:top w:val="single" w:sz="4" w:space="0" w:color="auto"/>
              <w:left w:val="single" w:sz="4" w:space="0" w:color="auto"/>
              <w:bottom w:val="single" w:sz="4" w:space="0" w:color="auto"/>
              <w:right w:val="single" w:sz="4" w:space="0" w:color="auto"/>
            </w:tcBorders>
            <w:shd w:val="clear" w:color="auto" w:fill="DAEEF3"/>
          </w:tcPr>
          <w:p w:rsidR="005B5054" w:rsidRPr="00140BB1" w:rsidRDefault="005B5054" w:rsidP="005B5054">
            <w:pPr>
              <w:tabs>
                <w:tab w:val="left" w:pos="1134"/>
                <w:tab w:val="left" w:pos="1871"/>
                <w:tab w:val="left" w:pos="2268"/>
              </w:tabs>
              <w:rPr>
                <w:sz w:val="22"/>
                <w:szCs w:val="22"/>
              </w:rPr>
            </w:pPr>
            <w:r w:rsidRPr="00140BB1">
              <w:rPr>
                <w:rFonts w:eastAsia="Arial" w:cs="Arial"/>
                <w:b/>
                <w:sz w:val="22"/>
                <w:szCs w:val="22"/>
                <w:lang w:eastAsia="en-GB"/>
              </w:rPr>
              <w:t>Working Group Meetings (in parallel)</w:t>
            </w:r>
          </w:p>
        </w:tc>
      </w:tr>
      <w:tr w:rsidR="005B5054" w:rsidRPr="006529AE" w:rsidTr="005B5054">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sz w:val="22"/>
                <w:szCs w:val="22"/>
              </w:rPr>
              <w:t>17:30 – 18:30</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B5054" w:rsidRPr="00140BB1" w:rsidRDefault="005B5054" w:rsidP="005B5054">
            <w:pPr>
              <w:tabs>
                <w:tab w:val="left" w:pos="1134"/>
                <w:tab w:val="left" w:pos="1871"/>
                <w:tab w:val="left" w:pos="2268"/>
              </w:tabs>
              <w:rPr>
                <w:sz w:val="22"/>
                <w:szCs w:val="22"/>
              </w:rPr>
            </w:pPr>
            <w:r w:rsidRPr="00140BB1">
              <w:rPr>
                <w:rFonts w:eastAsia="Arial" w:cs="Arial"/>
                <w:b/>
                <w:sz w:val="22"/>
                <w:szCs w:val="22"/>
                <w:lang w:eastAsia="en-GB"/>
              </w:rPr>
              <w:t>Closing</w:t>
            </w:r>
            <w:r w:rsidRPr="00140BB1">
              <w:rPr>
                <w:sz w:val="22"/>
                <w:szCs w:val="22"/>
              </w:rPr>
              <w:t xml:space="preserve"> </w:t>
            </w:r>
            <w:r w:rsidRPr="00140BB1">
              <w:rPr>
                <w:rFonts w:eastAsia="Arial" w:cs="Arial"/>
                <w:b/>
                <w:sz w:val="22"/>
                <w:szCs w:val="22"/>
                <w:lang w:eastAsia="en-GB"/>
              </w:rPr>
              <w:t>Plenary</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rPr>
                <w:b/>
                <w:bCs/>
                <w:sz w:val="22"/>
                <w:szCs w:val="22"/>
              </w:rPr>
            </w:pPr>
            <w:r w:rsidRPr="00140BB1">
              <w:rPr>
                <w:sz w:val="22"/>
                <w:szCs w:val="22"/>
              </w:rPr>
              <w:t>Fireside Chat:</w:t>
            </w:r>
            <w:r>
              <w:rPr>
                <w:sz w:val="22"/>
                <w:szCs w:val="22"/>
              </w:rPr>
              <w:t xml:space="preserve"> A c</w:t>
            </w:r>
            <w:r w:rsidRPr="00140BB1">
              <w:rPr>
                <w:sz w:val="22"/>
                <w:szCs w:val="22"/>
              </w:rPr>
              <w:t xml:space="preserve">onversation with Klaus </w:t>
            </w:r>
            <w:proofErr w:type="spellStart"/>
            <w:r w:rsidRPr="00140BB1">
              <w:rPr>
                <w:sz w:val="22"/>
                <w:szCs w:val="22"/>
              </w:rPr>
              <w:t>Loeber</w:t>
            </w:r>
            <w:proofErr w:type="spellEnd"/>
            <w:r w:rsidRPr="00140BB1">
              <w:rPr>
                <w:sz w:val="22"/>
                <w:szCs w:val="22"/>
              </w:rPr>
              <w:t>, Bank for International Settlements (BIS)</w:t>
            </w:r>
          </w:p>
          <w:p w:rsidR="005B5054" w:rsidRPr="00140BB1" w:rsidRDefault="005B5054" w:rsidP="005B5054">
            <w:pPr>
              <w:numPr>
                <w:ilvl w:val="1"/>
                <w:numId w:val="2"/>
              </w:numPr>
              <w:tabs>
                <w:tab w:val="clear" w:pos="794"/>
                <w:tab w:val="clear" w:pos="1191"/>
                <w:tab w:val="clear" w:pos="1588"/>
                <w:tab w:val="clear" w:pos="1985"/>
                <w:tab w:val="left" w:pos="1134"/>
                <w:tab w:val="left" w:pos="1871"/>
                <w:tab w:val="left" w:pos="2268"/>
              </w:tabs>
              <w:ind w:firstLine="40"/>
              <w:rPr>
                <w:b/>
                <w:bCs/>
                <w:sz w:val="22"/>
                <w:szCs w:val="22"/>
              </w:rPr>
            </w:pPr>
            <w:r w:rsidRPr="00140BB1">
              <w:rPr>
                <w:sz w:val="22"/>
                <w:szCs w:val="22"/>
              </w:rPr>
              <w:t>An update on BIS/CPMI Digital Currency Working Group (BIS perspective)</w:t>
            </w:r>
            <w:r w:rsidRPr="006C002B">
              <w:rPr>
                <w:sz w:val="22"/>
                <w:szCs w:val="22"/>
              </w:rPr>
              <w:t xml:space="preserve"> – </w:t>
            </w:r>
            <w:r w:rsidRPr="00140BB1">
              <w:rPr>
                <w:sz w:val="22"/>
                <w:szCs w:val="22"/>
              </w:rPr>
              <w:t xml:space="preserve">Klaus </w:t>
            </w:r>
            <w:proofErr w:type="spellStart"/>
            <w:r w:rsidRPr="00140BB1">
              <w:rPr>
                <w:sz w:val="22"/>
                <w:szCs w:val="22"/>
              </w:rPr>
              <w:t>Loeber</w:t>
            </w:r>
            <w:proofErr w:type="spellEnd"/>
            <w:r w:rsidRPr="00140BB1">
              <w:rPr>
                <w:sz w:val="22"/>
                <w:szCs w:val="22"/>
              </w:rPr>
              <w:t xml:space="preserve">, CPMI </w:t>
            </w:r>
          </w:p>
          <w:p w:rsidR="005B5054" w:rsidRPr="00140BB1" w:rsidRDefault="005B5054" w:rsidP="005B5054">
            <w:pPr>
              <w:numPr>
                <w:ilvl w:val="0"/>
                <w:numId w:val="2"/>
              </w:numPr>
              <w:tabs>
                <w:tab w:val="clear" w:pos="794"/>
                <w:tab w:val="clear" w:pos="1191"/>
                <w:tab w:val="clear" w:pos="1588"/>
                <w:tab w:val="clear" w:pos="1985"/>
                <w:tab w:val="left" w:pos="1134"/>
                <w:tab w:val="left" w:pos="1871"/>
                <w:tab w:val="left" w:pos="2268"/>
              </w:tabs>
              <w:rPr>
                <w:sz w:val="22"/>
                <w:szCs w:val="22"/>
              </w:rPr>
            </w:pPr>
            <w:r w:rsidRPr="00140BB1">
              <w:rPr>
                <w:sz w:val="22"/>
                <w:szCs w:val="22"/>
              </w:rPr>
              <w:t>Closing panel: report-outs from Working Groups</w:t>
            </w:r>
          </w:p>
        </w:tc>
      </w:tr>
    </w:tbl>
    <w:p w:rsidR="005B5054" w:rsidRPr="002549C2" w:rsidRDefault="005B5054" w:rsidP="005B5054">
      <w:pPr>
        <w:tabs>
          <w:tab w:val="left" w:pos="1134"/>
          <w:tab w:val="left" w:pos="1871"/>
          <w:tab w:val="left" w:pos="2268"/>
        </w:tabs>
        <w:spacing w:before="0"/>
        <w:rPr>
          <w:rFonts w:ascii="Calibri" w:hAnsi="Calibri"/>
        </w:rPr>
      </w:pPr>
    </w:p>
    <w:p w:rsidR="005B5054" w:rsidRPr="00303A99" w:rsidRDefault="005B5054" w:rsidP="005B5054">
      <w:pPr>
        <w:tabs>
          <w:tab w:val="left" w:pos="1134"/>
          <w:tab w:val="left" w:pos="1871"/>
          <w:tab w:val="left" w:pos="2268"/>
        </w:tabs>
        <w:spacing w:before="0"/>
        <w:rPr>
          <w:rFonts w:ascii="Calibri" w:hAnsi="Calibri"/>
        </w:rPr>
      </w:pPr>
    </w:p>
    <w:p w:rsidR="005B5054" w:rsidRPr="00303A99" w:rsidRDefault="005B5054" w:rsidP="005B5054">
      <w:pPr>
        <w:tabs>
          <w:tab w:val="left" w:pos="1134"/>
          <w:tab w:val="left" w:pos="1871"/>
          <w:tab w:val="left" w:pos="2268"/>
        </w:tabs>
        <w:spacing w:before="0"/>
        <w:rPr>
          <w:rFonts w:ascii="Calibri" w:hAnsi="Calibri"/>
        </w:rPr>
      </w:pPr>
    </w:p>
    <w:p w:rsidR="005B5054" w:rsidRPr="00303A99" w:rsidRDefault="005B5054" w:rsidP="005B5054">
      <w:pPr>
        <w:tabs>
          <w:tab w:val="left" w:pos="1134"/>
          <w:tab w:val="left" w:pos="1871"/>
          <w:tab w:val="left" w:pos="2268"/>
        </w:tabs>
        <w:spacing w:before="0"/>
        <w:rPr>
          <w:rFonts w:ascii="Calibri" w:hAnsi="Calibri"/>
        </w:rPr>
      </w:pPr>
    </w:p>
    <w:p w:rsidR="005B5054" w:rsidRPr="00303A99" w:rsidRDefault="005B5054" w:rsidP="005B5054">
      <w:pPr>
        <w:tabs>
          <w:tab w:val="left" w:pos="1134"/>
          <w:tab w:val="left" w:pos="1871"/>
          <w:tab w:val="left" w:pos="2268"/>
        </w:tabs>
        <w:spacing w:before="0"/>
        <w:rPr>
          <w:rFonts w:ascii="Calibri" w:hAnsi="Calibri"/>
        </w:rPr>
      </w:pPr>
    </w:p>
    <w:p w:rsidR="005B5054" w:rsidRPr="00303A99" w:rsidRDefault="005B5054" w:rsidP="005B5054">
      <w:pPr>
        <w:spacing w:before="0"/>
        <w:jc w:val="center"/>
        <w:rPr>
          <w:rFonts w:ascii="Calibri" w:hAnsi="Calibri"/>
          <w:b/>
          <w:bCs/>
        </w:rPr>
      </w:pPr>
      <w:r w:rsidRPr="00303A99">
        <w:rPr>
          <w:rFonts w:ascii="Calibri" w:hAnsi="Calibri"/>
          <w:b/>
          <w:bCs/>
        </w:rPr>
        <w:br w:type="page"/>
      </w:r>
      <w:r w:rsidRPr="00303A99">
        <w:rPr>
          <w:rFonts w:ascii="Calibri" w:hAnsi="Calibri"/>
          <w:b/>
          <w:bCs/>
        </w:rPr>
        <w:lastRenderedPageBreak/>
        <w:t>ANNEX 4</w:t>
      </w:r>
    </w:p>
    <w:p w:rsidR="005B5054" w:rsidRPr="00303A99" w:rsidRDefault="005B5054" w:rsidP="005B5054">
      <w:pPr>
        <w:spacing w:before="0"/>
        <w:jc w:val="center"/>
        <w:rPr>
          <w:rFonts w:ascii="Calibri" w:hAnsi="Calibri"/>
          <w:b/>
          <w:bCs/>
        </w:rPr>
      </w:pPr>
      <w:r w:rsidRPr="00303A99">
        <w:rPr>
          <w:rFonts w:ascii="Calibri" w:hAnsi="Calibri"/>
          <w:b/>
          <w:bCs/>
        </w:rPr>
        <w:t>FUNDING REQUEST FOR EXPERTS</w:t>
      </w:r>
    </w:p>
    <w:p w:rsidR="005B5054" w:rsidRPr="00303A99" w:rsidRDefault="005B5054" w:rsidP="005B5054">
      <w:pPr>
        <w:tabs>
          <w:tab w:val="left" w:pos="1134"/>
          <w:tab w:val="left" w:pos="1871"/>
          <w:tab w:val="left" w:pos="2268"/>
        </w:tabs>
        <w:rPr>
          <w:rFonts w:ascii="Calibri" w:hAnsi="Calibri"/>
          <w:sz w:val="4"/>
          <w:szCs w:val="4"/>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5B5054" w:rsidRPr="00303A99" w:rsidTr="005B5054">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5B5054" w:rsidRPr="00303A99" w:rsidRDefault="005B5054" w:rsidP="005B5054">
            <w:pPr>
              <w:tabs>
                <w:tab w:val="left" w:pos="1134"/>
                <w:tab w:val="left" w:pos="1871"/>
                <w:tab w:val="left" w:pos="2268"/>
              </w:tabs>
              <w:rPr>
                <w:rFonts w:ascii="Calibri" w:hAnsi="Calibri"/>
                <w:sz w:val="16"/>
              </w:rPr>
            </w:pPr>
            <w:r w:rsidRPr="00303A99">
              <w:rPr>
                <w:rFonts w:ascii="Calibri" w:hAnsi="Calibri"/>
                <w:noProof/>
                <w:sz w:val="16"/>
                <w:lang w:eastAsia="zh-CN"/>
              </w:rPr>
              <w:drawing>
                <wp:inline distT="0" distB="0" distL="0" distR="0" wp14:anchorId="09768416" wp14:editId="22B5F532">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5B5054" w:rsidRPr="00303A99" w:rsidRDefault="005B5054" w:rsidP="005B5054">
            <w:pPr>
              <w:tabs>
                <w:tab w:val="left" w:pos="1134"/>
                <w:tab w:val="left" w:pos="1871"/>
                <w:tab w:val="left" w:pos="2268"/>
              </w:tabs>
              <w:spacing w:before="60"/>
              <w:jc w:val="center"/>
              <w:rPr>
                <w:rFonts w:ascii="Calibri" w:hAnsi="Calibri"/>
                <w:b/>
                <w:bCs/>
                <w:sz w:val="22"/>
                <w:szCs w:val="18"/>
              </w:rPr>
            </w:pPr>
            <w:r w:rsidRPr="00303A99">
              <w:rPr>
                <w:rFonts w:ascii="Calibri" w:hAnsi="Calibri"/>
                <w:b/>
                <w:bCs/>
                <w:sz w:val="22"/>
                <w:szCs w:val="18"/>
              </w:rPr>
              <w:t>ITU-T Focus Group Digital Currency including Digital Fiat Currency (FG DFC)</w:t>
            </w:r>
          </w:p>
          <w:p w:rsidR="005B5054" w:rsidRPr="00303A99" w:rsidRDefault="005B5054" w:rsidP="005B5054">
            <w:pPr>
              <w:tabs>
                <w:tab w:val="left" w:pos="1134"/>
                <w:tab w:val="left" w:pos="1871"/>
                <w:tab w:val="left" w:pos="2268"/>
              </w:tabs>
              <w:spacing w:before="60"/>
              <w:jc w:val="center"/>
              <w:rPr>
                <w:rFonts w:ascii="Calibri" w:hAnsi="Calibri"/>
                <w:b/>
                <w:bCs/>
                <w:sz w:val="22"/>
                <w:szCs w:val="18"/>
              </w:rPr>
            </w:pPr>
            <w:r w:rsidRPr="00303A99">
              <w:rPr>
                <w:rFonts w:ascii="Calibri" w:hAnsi="Calibri"/>
                <w:b/>
                <w:bCs/>
                <w:sz w:val="22"/>
                <w:szCs w:val="18"/>
              </w:rPr>
              <w:t>12-13 October 2017, Auditorium and Conference Room in CASS,</w:t>
            </w:r>
          </w:p>
          <w:p w:rsidR="005B5054" w:rsidRPr="00303A99" w:rsidRDefault="005B5054" w:rsidP="005B5054">
            <w:pPr>
              <w:tabs>
                <w:tab w:val="left" w:pos="1134"/>
                <w:tab w:val="left" w:pos="1871"/>
                <w:tab w:val="left" w:pos="2268"/>
              </w:tabs>
              <w:spacing w:before="60"/>
              <w:jc w:val="center"/>
              <w:rPr>
                <w:rFonts w:ascii="Calibri" w:hAnsi="Calibri"/>
                <w:b/>
                <w:bCs/>
              </w:rPr>
            </w:pPr>
            <w:r w:rsidRPr="00303A99">
              <w:rPr>
                <w:rFonts w:ascii="Calibri" w:hAnsi="Calibri"/>
                <w:b/>
                <w:bCs/>
                <w:sz w:val="22"/>
                <w:szCs w:val="18"/>
              </w:rPr>
              <w:t>Beijing, China</w:t>
            </w:r>
          </w:p>
        </w:tc>
        <w:tc>
          <w:tcPr>
            <w:tcW w:w="1171" w:type="dxa"/>
            <w:tcBorders>
              <w:top w:val="single" w:sz="6" w:space="0" w:color="auto"/>
              <w:left w:val="nil"/>
              <w:bottom w:val="single" w:sz="6" w:space="0" w:color="auto"/>
              <w:right w:val="single" w:sz="6" w:space="0" w:color="auto"/>
            </w:tcBorders>
            <w:hideMark/>
          </w:tcPr>
          <w:p w:rsidR="005B5054" w:rsidRPr="00303A99" w:rsidRDefault="005B5054" w:rsidP="005B5054">
            <w:pPr>
              <w:tabs>
                <w:tab w:val="left" w:pos="1134"/>
                <w:tab w:val="left" w:pos="1871"/>
                <w:tab w:val="left" w:pos="2268"/>
              </w:tabs>
              <w:rPr>
                <w:rFonts w:ascii="Calibri" w:hAnsi="Calibri"/>
              </w:rPr>
            </w:pPr>
            <w:r w:rsidRPr="00303A99">
              <w:rPr>
                <w:rFonts w:ascii="Calibri" w:hAnsi="Calibri"/>
                <w:noProof/>
                <w:lang w:eastAsia="zh-CN"/>
              </w:rPr>
              <w:drawing>
                <wp:inline distT="0" distB="0" distL="0" distR="0" wp14:anchorId="398C314B" wp14:editId="524BD194">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5B5054" w:rsidRPr="00303A99" w:rsidTr="005B5054">
        <w:trPr>
          <w:trHeight w:val="823"/>
          <w:jc w:val="center"/>
        </w:trPr>
        <w:tc>
          <w:tcPr>
            <w:tcW w:w="1693" w:type="dxa"/>
            <w:gridSpan w:val="3"/>
          </w:tcPr>
          <w:p w:rsidR="005B5054" w:rsidRPr="00303A99" w:rsidRDefault="005B5054" w:rsidP="005B5054">
            <w:pPr>
              <w:tabs>
                <w:tab w:val="left" w:pos="1134"/>
                <w:tab w:val="left" w:pos="1871"/>
                <w:tab w:val="left" w:pos="2268"/>
              </w:tabs>
              <w:rPr>
                <w:rFonts w:ascii="Calibri" w:hAnsi="Calibri"/>
                <w:b/>
                <w:bCs/>
                <w:iCs/>
              </w:rPr>
            </w:pPr>
            <w:r w:rsidRPr="00303A99">
              <w:rPr>
                <w:rFonts w:ascii="Calibri" w:hAnsi="Calibri"/>
                <w:b/>
                <w:bCs/>
                <w:iCs/>
              </w:rPr>
              <w:t>Please return to:</w:t>
            </w:r>
          </w:p>
        </w:tc>
        <w:tc>
          <w:tcPr>
            <w:tcW w:w="4160" w:type="dxa"/>
            <w:hideMark/>
          </w:tcPr>
          <w:p w:rsidR="005B5054" w:rsidRPr="00303A99" w:rsidRDefault="005B5054" w:rsidP="005B5054">
            <w:pPr>
              <w:tabs>
                <w:tab w:val="left" w:pos="1134"/>
                <w:tab w:val="left" w:pos="1871"/>
                <w:tab w:val="left" w:pos="2268"/>
              </w:tabs>
              <w:rPr>
                <w:rFonts w:ascii="Calibri" w:hAnsi="Calibri"/>
                <w:b/>
                <w:bCs/>
              </w:rPr>
            </w:pPr>
            <w:r w:rsidRPr="00303A99">
              <w:rPr>
                <w:rFonts w:ascii="Calibri" w:hAnsi="Calibri"/>
                <w:b/>
                <w:bCs/>
              </w:rPr>
              <w:t>ITU, Geneva (Switzerland)</w:t>
            </w:r>
          </w:p>
        </w:tc>
        <w:tc>
          <w:tcPr>
            <w:tcW w:w="3854" w:type="dxa"/>
            <w:gridSpan w:val="3"/>
            <w:hideMark/>
          </w:tcPr>
          <w:p w:rsidR="005B5054" w:rsidRPr="00303A99" w:rsidRDefault="005B5054" w:rsidP="005B5054">
            <w:pPr>
              <w:tabs>
                <w:tab w:val="left" w:pos="1134"/>
                <w:tab w:val="left" w:pos="1871"/>
                <w:tab w:val="left" w:pos="2268"/>
              </w:tabs>
              <w:rPr>
                <w:rFonts w:ascii="Calibri" w:hAnsi="Calibri"/>
                <w:b/>
                <w:bCs/>
              </w:rPr>
            </w:pPr>
            <w:r w:rsidRPr="00303A99">
              <w:rPr>
                <w:rFonts w:ascii="Calibri" w:hAnsi="Calibri"/>
                <w:b/>
                <w:bCs/>
              </w:rPr>
              <w:t xml:space="preserve">E-mail : </w:t>
            </w:r>
            <w:r w:rsidRPr="00303A99">
              <w:rPr>
                <w:rFonts w:ascii="Calibri" w:hAnsi="Calibri"/>
                <w:b/>
                <w:bCs/>
              </w:rPr>
              <w:tab/>
            </w:r>
            <w:hyperlink r:id="rId14" w:history="1">
              <w:r w:rsidRPr="00303A99">
                <w:rPr>
                  <w:rFonts w:ascii="Calibri" w:hAnsi="Calibri"/>
                  <w:b/>
                  <w:bCs/>
                  <w:color w:val="0000FF"/>
                  <w:u w:val="single"/>
                </w:rPr>
                <w:t>tsbfgdfc@itu.int</w:t>
              </w:r>
            </w:hyperlink>
            <w:r w:rsidRPr="00303A99">
              <w:rPr>
                <w:rFonts w:ascii="Calibri" w:hAnsi="Calibri"/>
                <w:b/>
                <w:bCs/>
              </w:rPr>
              <w:t xml:space="preserve">  </w:t>
            </w:r>
          </w:p>
          <w:p w:rsidR="005B5054" w:rsidRPr="00303A99" w:rsidRDefault="005B5054" w:rsidP="005B5054">
            <w:pPr>
              <w:tabs>
                <w:tab w:val="left" w:pos="1134"/>
                <w:tab w:val="left" w:pos="1871"/>
                <w:tab w:val="left" w:pos="2268"/>
              </w:tabs>
              <w:spacing w:before="0"/>
              <w:jc w:val="center"/>
              <w:rPr>
                <w:rFonts w:ascii="Calibri" w:hAnsi="Calibri"/>
                <w:b/>
                <w:bCs/>
              </w:rPr>
            </w:pPr>
            <w:r w:rsidRPr="00303A99">
              <w:rPr>
                <w:rFonts w:ascii="Calibri" w:hAnsi="Calibri"/>
                <w:b/>
                <w:bCs/>
              </w:rPr>
              <w:tab/>
            </w:r>
          </w:p>
          <w:p w:rsidR="005B5054" w:rsidRPr="00303A99" w:rsidRDefault="005B5054" w:rsidP="005B5054">
            <w:pPr>
              <w:tabs>
                <w:tab w:val="left" w:pos="1134"/>
                <w:tab w:val="left" w:pos="1871"/>
                <w:tab w:val="left" w:pos="2268"/>
              </w:tabs>
              <w:spacing w:before="0"/>
              <w:jc w:val="center"/>
              <w:rPr>
                <w:rFonts w:ascii="Calibri" w:hAnsi="Calibri"/>
                <w:b/>
                <w:bCs/>
              </w:rPr>
            </w:pPr>
          </w:p>
        </w:tc>
      </w:tr>
      <w:tr w:rsidR="005B5054" w:rsidRPr="00303A99" w:rsidTr="005B5054">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5B5054" w:rsidRPr="00303A99" w:rsidRDefault="005B5054" w:rsidP="005B5054">
            <w:pPr>
              <w:tabs>
                <w:tab w:val="left" w:pos="1134"/>
                <w:tab w:val="left" w:pos="1871"/>
                <w:tab w:val="left" w:pos="2268"/>
              </w:tabs>
              <w:jc w:val="center"/>
              <w:rPr>
                <w:rFonts w:ascii="Calibri" w:hAnsi="Calibri"/>
                <w:b/>
                <w:iCs/>
              </w:rPr>
            </w:pPr>
            <w:r w:rsidRPr="00303A99">
              <w:rPr>
                <w:rFonts w:ascii="Calibri" w:hAnsi="Calibri"/>
                <w:b/>
                <w:iCs/>
              </w:rPr>
              <w:t xml:space="preserve">Request for funding to be submitted before </w:t>
            </w:r>
            <w:r w:rsidRPr="00303A99">
              <w:rPr>
                <w:rFonts w:ascii="Calibri" w:hAnsi="Calibri"/>
                <w:b/>
                <w:iCs/>
              </w:rPr>
              <w:br/>
            </w:r>
            <w:r w:rsidRPr="00303A99">
              <w:rPr>
                <w:rFonts w:ascii="Calibri" w:eastAsia="Malgun Gothic" w:hAnsi="Calibri"/>
                <w:b/>
                <w:bCs/>
              </w:rPr>
              <w:t>31 August 2017</w:t>
            </w:r>
          </w:p>
        </w:tc>
      </w:tr>
      <w:tr w:rsidR="005B5054" w:rsidRPr="00303A99" w:rsidTr="005B5054">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5B5054" w:rsidRPr="00303A99" w:rsidRDefault="005B5054" w:rsidP="005B5054">
            <w:pPr>
              <w:tabs>
                <w:tab w:val="left" w:pos="1134"/>
                <w:tab w:val="left" w:pos="1871"/>
                <w:tab w:val="left" w:pos="2268"/>
              </w:tabs>
              <w:spacing w:before="80"/>
              <w:jc w:val="center"/>
              <w:rPr>
                <w:rFonts w:ascii="Calibri" w:hAnsi="Calibri"/>
                <w:b/>
                <w:bCs/>
                <w:sz w:val="18"/>
                <w:szCs w:val="18"/>
                <w:u w:val="single"/>
              </w:rPr>
            </w:pPr>
            <w:r w:rsidRPr="00303A99">
              <w:rPr>
                <w:rFonts w:ascii="Calibri" w:hAnsi="Calibri"/>
                <w:b/>
                <w:bCs/>
                <w:sz w:val="18"/>
                <w:szCs w:val="18"/>
                <w:u w:val="single"/>
              </w:rPr>
              <w:t>Note: All field</w:t>
            </w:r>
            <w:r>
              <w:rPr>
                <w:rFonts w:ascii="Calibri" w:hAnsi="Calibri"/>
                <w:b/>
                <w:bCs/>
                <w:sz w:val="18"/>
                <w:szCs w:val="18"/>
                <w:u w:val="single"/>
              </w:rPr>
              <w:t>s</w:t>
            </w:r>
            <w:r w:rsidRPr="00303A99">
              <w:rPr>
                <w:rFonts w:ascii="Calibri" w:hAnsi="Calibri"/>
                <w:b/>
                <w:bCs/>
                <w:sz w:val="18"/>
                <w:szCs w:val="18"/>
                <w:u w:val="single"/>
              </w:rPr>
              <w:t xml:space="preserve"> on the form should be completed</w:t>
            </w:r>
          </w:p>
          <w:p w:rsidR="005B5054" w:rsidRDefault="005B5054" w:rsidP="005B5054">
            <w:pPr>
              <w:tabs>
                <w:tab w:val="left" w:pos="1134"/>
                <w:tab w:val="left" w:pos="1871"/>
                <w:tab w:val="left" w:pos="2268"/>
              </w:tabs>
              <w:spacing w:before="80"/>
              <w:rPr>
                <w:rFonts w:ascii="Calibri" w:hAnsi="Calibri"/>
                <w:b/>
                <w:sz w:val="18"/>
                <w:szCs w:val="18"/>
              </w:rPr>
            </w:pPr>
            <w:r w:rsidRPr="00303A99">
              <w:rPr>
                <w:rFonts w:ascii="Calibri" w:hAnsi="Calibri"/>
                <w:sz w:val="18"/>
                <w:szCs w:val="18"/>
              </w:rPr>
              <w:t>Registration Confirmation ID No</w:t>
            </w:r>
            <w:r>
              <w:rPr>
                <w:rFonts w:ascii="Calibri" w:hAnsi="Calibri"/>
                <w:sz w:val="18"/>
                <w:szCs w:val="18"/>
              </w:rPr>
              <w:t>.</w:t>
            </w:r>
            <w:r w:rsidRPr="00303A99">
              <w:rPr>
                <w:rFonts w:ascii="Calibri" w:hAnsi="Calibri"/>
                <w:sz w:val="18"/>
                <w:szCs w:val="18"/>
              </w:rPr>
              <w:t>: …….………………. (obtained after online registration)</w:t>
            </w:r>
            <w:r w:rsidRPr="00303A99">
              <w:rPr>
                <w:rFonts w:ascii="Calibri" w:hAnsi="Calibri"/>
                <w:sz w:val="18"/>
                <w:szCs w:val="18"/>
              </w:rPr>
              <w:br/>
            </w:r>
            <w:r w:rsidRPr="00303A99">
              <w:rPr>
                <w:rFonts w:ascii="Calibri" w:hAnsi="Calibri"/>
                <w:sz w:val="18"/>
                <w:szCs w:val="18"/>
              </w:rPr>
              <w:br/>
            </w:r>
            <w:r w:rsidRPr="00303A99">
              <w:rPr>
                <w:rFonts w:ascii="Calibri" w:hAnsi="Calibri"/>
                <w:b/>
                <w:sz w:val="18"/>
                <w:szCs w:val="18"/>
              </w:rPr>
              <w:t xml:space="preserve">Country: </w:t>
            </w:r>
          </w:p>
          <w:p w:rsidR="005B5054" w:rsidRPr="00303A99" w:rsidRDefault="005B5054" w:rsidP="005B5054">
            <w:pPr>
              <w:tabs>
                <w:tab w:val="left" w:pos="1134"/>
                <w:tab w:val="left" w:pos="1871"/>
                <w:tab w:val="left" w:pos="2268"/>
              </w:tabs>
              <w:spacing w:before="240"/>
              <w:rPr>
                <w:rFonts w:ascii="Calibri" w:hAnsi="Calibri"/>
                <w:sz w:val="18"/>
                <w:szCs w:val="18"/>
              </w:rPr>
            </w:pPr>
            <w:r w:rsidRPr="00303A99">
              <w:rPr>
                <w:rFonts w:ascii="Calibri" w:hAnsi="Calibri"/>
                <w:b/>
                <w:sz w:val="18"/>
                <w:szCs w:val="18"/>
              </w:rPr>
              <w:t>_____________________________________________________________________________________________________</w:t>
            </w:r>
          </w:p>
          <w:p w:rsidR="005B5054" w:rsidRDefault="005B5054" w:rsidP="005B5054">
            <w:pPr>
              <w:tabs>
                <w:tab w:val="left" w:pos="170"/>
                <w:tab w:val="left" w:pos="1134"/>
                <w:tab w:val="left" w:pos="1701"/>
                <w:tab w:val="left" w:pos="1871"/>
                <w:tab w:val="left" w:pos="2268"/>
                <w:tab w:val="left" w:pos="3686"/>
                <w:tab w:val="right" w:leader="underscore" w:pos="10773"/>
              </w:tabs>
              <w:rPr>
                <w:rFonts w:ascii="Calibri" w:hAnsi="Calibri"/>
                <w:b/>
                <w:sz w:val="18"/>
                <w:szCs w:val="18"/>
              </w:rPr>
            </w:pPr>
            <w:r w:rsidRPr="00303A99">
              <w:rPr>
                <w:rFonts w:ascii="Calibri" w:hAnsi="Calibri"/>
                <w:b/>
                <w:sz w:val="18"/>
                <w:szCs w:val="18"/>
              </w:rPr>
              <w:t xml:space="preserve">Name of the Administration/Organization/Company: </w:t>
            </w:r>
          </w:p>
          <w:p w:rsidR="005B5054" w:rsidRPr="00303A99" w:rsidRDefault="005B5054" w:rsidP="005B5054">
            <w:pPr>
              <w:tabs>
                <w:tab w:val="left" w:pos="170"/>
                <w:tab w:val="left" w:pos="1134"/>
                <w:tab w:val="left" w:pos="1701"/>
                <w:tab w:val="left" w:pos="1871"/>
                <w:tab w:val="left" w:pos="2268"/>
                <w:tab w:val="left" w:pos="3686"/>
                <w:tab w:val="right" w:leader="underscore" w:pos="10773"/>
              </w:tabs>
              <w:spacing w:before="240"/>
              <w:rPr>
                <w:rFonts w:ascii="Calibri" w:hAnsi="Calibri"/>
                <w:b/>
                <w:sz w:val="18"/>
                <w:szCs w:val="18"/>
              </w:rPr>
            </w:pPr>
            <w:r w:rsidRPr="00303A99">
              <w:rPr>
                <w:rFonts w:ascii="Calibri" w:hAnsi="Calibri"/>
                <w:b/>
                <w:sz w:val="18"/>
                <w:szCs w:val="18"/>
              </w:rPr>
              <w:t>_____________________________________________________________________</w:t>
            </w:r>
          </w:p>
          <w:p w:rsidR="005B5054" w:rsidRPr="00303A99" w:rsidRDefault="005B5054" w:rsidP="005B5054">
            <w:pPr>
              <w:tabs>
                <w:tab w:val="left" w:pos="170"/>
                <w:tab w:val="left" w:pos="1134"/>
                <w:tab w:val="left" w:pos="1701"/>
                <w:tab w:val="left" w:pos="1871"/>
                <w:tab w:val="left" w:pos="2268"/>
                <w:tab w:val="right" w:leader="underscore" w:pos="5954"/>
                <w:tab w:val="left" w:pos="6521"/>
                <w:tab w:val="right" w:leader="underscore" w:pos="10773"/>
              </w:tabs>
              <w:spacing w:before="240" w:after="240"/>
              <w:rPr>
                <w:rFonts w:ascii="Calibri" w:hAnsi="Calibri"/>
                <w:b/>
                <w:sz w:val="18"/>
                <w:szCs w:val="18"/>
              </w:rPr>
            </w:pPr>
            <w:r w:rsidRPr="00303A99">
              <w:rPr>
                <w:rFonts w:ascii="Calibri" w:hAnsi="Calibri"/>
                <w:b/>
                <w:sz w:val="18"/>
                <w:szCs w:val="18"/>
              </w:rPr>
              <w:t>Title (Mr / Ms)</w:t>
            </w:r>
            <w:r>
              <w:rPr>
                <w:rFonts w:ascii="Calibri" w:hAnsi="Calibri"/>
                <w:b/>
                <w:sz w:val="18"/>
                <w:szCs w:val="18"/>
              </w:rPr>
              <w:t xml:space="preserve"> </w:t>
            </w:r>
            <w:r w:rsidRPr="00303A99">
              <w:rPr>
                <w:rFonts w:ascii="Calibri" w:hAnsi="Calibri"/>
                <w:b/>
                <w:sz w:val="18"/>
                <w:szCs w:val="18"/>
              </w:rPr>
              <w:t>_____________  (family name)</w:t>
            </w:r>
            <w:r>
              <w:rPr>
                <w:rFonts w:ascii="Calibri" w:hAnsi="Calibri"/>
                <w:b/>
                <w:sz w:val="18"/>
                <w:szCs w:val="18"/>
              </w:rPr>
              <w:t xml:space="preserve"> </w:t>
            </w:r>
            <w:r w:rsidRPr="00303A99">
              <w:rPr>
                <w:rFonts w:ascii="Calibri" w:hAnsi="Calibri"/>
                <w:b/>
                <w:sz w:val="18"/>
                <w:szCs w:val="18"/>
              </w:rPr>
              <w:tab/>
              <w:t>________________________________________________________</w:t>
            </w:r>
          </w:p>
          <w:p w:rsidR="005B5054" w:rsidRPr="00303A99" w:rsidRDefault="005B5054" w:rsidP="005B5054">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rPr>
            </w:pPr>
            <w:r w:rsidRPr="00303A99">
              <w:rPr>
                <w:rFonts w:ascii="Calibri" w:hAnsi="Calibri"/>
                <w:b/>
                <w:sz w:val="18"/>
                <w:szCs w:val="18"/>
              </w:rPr>
              <w:t>(given name) ________________________________________________________</w:t>
            </w:r>
          </w:p>
          <w:p w:rsidR="005B5054" w:rsidRPr="00303A99" w:rsidRDefault="005B5054" w:rsidP="005B5054">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rPr>
            </w:pPr>
          </w:p>
        </w:tc>
      </w:tr>
      <w:tr w:rsidR="005B5054" w:rsidRPr="00303A99" w:rsidTr="005B5054">
        <w:trPr>
          <w:cantSplit/>
          <w:trHeight w:val="2808"/>
          <w:jc w:val="center"/>
        </w:trPr>
        <w:tc>
          <w:tcPr>
            <w:tcW w:w="9707" w:type="dxa"/>
            <w:gridSpan w:val="7"/>
            <w:tcBorders>
              <w:top w:val="nil"/>
              <w:left w:val="single" w:sz="6" w:space="0" w:color="auto"/>
              <w:bottom w:val="single" w:sz="6" w:space="0" w:color="auto"/>
              <w:right w:val="single" w:sz="6" w:space="0" w:color="auto"/>
            </w:tcBorders>
          </w:tcPr>
          <w:p w:rsidR="005B5054" w:rsidRPr="00303A99" w:rsidRDefault="005B5054" w:rsidP="005B5054">
            <w:pP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8"/>
                <w:szCs w:val="18"/>
              </w:rPr>
            </w:pPr>
            <w:r w:rsidRPr="00303A99">
              <w:rPr>
                <w:rFonts w:ascii="Calibri" w:hAnsi="Calibri"/>
                <w:b/>
                <w:sz w:val="18"/>
                <w:szCs w:val="18"/>
              </w:rPr>
              <w:t>Address:</w:t>
            </w:r>
            <w:r>
              <w:rPr>
                <w:rFonts w:ascii="Calibri" w:hAnsi="Calibri"/>
                <w:b/>
                <w:sz w:val="18"/>
                <w:szCs w:val="18"/>
              </w:rPr>
              <w:t xml:space="preserve"> </w:t>
            </w:r>
            <w:r w:rsidRPr="00303A99">
              <w:rPr>
                <w:rFonts w:ascii="Calibri" w:hAnsi="Calibri"/>
                <w:b/>
                <w:sz w:val="18"/>
                <w:szCs w:val="18"/>
              </w:rPr>
              <w:t>_______________________________________________________________________________________________</w:t>
            </w:r>
          </w:p>
          <w:p w:rsidR="005B5054" w:rsidRPr="00303A99" w:rsidRDefault="005B5054" w:rsidP="005B5054">
            <w:pPr>
              <w:tabs>
                <w:tab w:val="left" w:pos="170"/>
                <w:tab w:val="left" w:pos="1134"/>
                <w:tab w:val="left" w:pos="1701"/>
                <w:tab w:val="left" w:pos="1871"/>
                <w:tab w:val="left" w:pos="2268"/>
                <w:tab w:val="right" w:leader="underscore" w:pos="5954"/>
                <w:tab w:val="left" w:pos="6521"/>
                <w:tab w:val="right" w:leader="underscore" w:pos="10773"/>
              </w:tabs>
              <w:spacing w:before="180"/>
              <w:ind w:left="170" w:hanging="170"/>
              <w:rPr>
                <w:rFonts w:ascii="Calibri" w:hAnsi="Calibri"/>
                <w:b/>
                <w:sz w:val="18"/>
                <w:szCs w:val="18"/>
              </w:rPr>
            </w:pPr>
            <w:r w:rsidRPr="00303A99">
              <w:rPr>
                <w:rFonts w:ascii="Calibri" w:hAnsi="Calibri"/>
                <w:b/>
                <w:sz w:val="18"/>
                <w:szCs w:val="18"/>
              </w:rPr>
              <w:t>_______________________________________________________________________________________________________</w:t>
            </w:r>
          </w:p>
          <w:p w:rsidR="005B5054" w:rsidRPr="00303A99" w:rsidRDefault="005B5054" w:rsidP="005B5054">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rPr>
            </w:pPr>
          </w:p>
          <w:p w:rsidR="005B5054" w:rsidRPr="00303A99" w:rsidRDefault="005B5054" w:rsidP="005B5054">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Calibri" w:hAnsi="Calibri"/>
                <w:b/>
                <w:sz w:val="18"/>
                <w:szCs w:val="18"/>
              </w:rPr>
            </w:pPr>
            <w:r w:rsidRPr="00303A99">
              <w:rPr>
                <w:rFonts w:ascii="Calibri" w:hAnsi="Calibri"/>
                <w:b/>
                <w:sz w:val="18"/>
                <w:szCs w:val="18"/>
              </w:rPr>
              <w:t>Tel.:</w:t>
            </w:r>
            <w:r>
              <w:rPr>
                <w:rFonts w:ascii="Calibri" w:hAnsi="Calibri"/>
                <w:b/>
                <w:sz w:val="18"/>
                <w:szCs w:val="18"/>
              </w:rPr>
              <w:t xml:space="preserve"> </w:t>
            </w:r>
            <w:r w:rsidRPr="00303A99">
              <w:rPr>
                <w:rFonts w:ascii="Calibri" w:hAnsi="Calibri"/>
                <w:b/>
                <w:sz w:val="18"/>
                <w:szCs w:val="18"/>
              </w:rPr>
              <w:t>____________________________  E-</w:t>
            </w:r>
            <w:r>
              <w:rPr>
                <w:rFonts w:ascii="Calibri" w:hAnsi="Calibri"/>
                <w:b/>
                <w:sz w:val="18"/>
                <w:szCs w:val="18"/>
              </w:rPr>
              <w:t>m</w:t>
            </w:r>
            <w:r w:rsidRPr="00303A99">
              <w:rPr>
                <w:rFonts w:ascii="Calibri" w:hAnsi="Calibri"/>
                <w:b/>
                <w:sz w:val="18"/>
                <w:szCs w:val="18"/>
              </w:rPr>
              <w:t>ail:</w:t>
            </w:r>
            <w:r>
              <w:rPr>
                <w:rFonts w:ascii="Calibri" w:hAnsi="Calibri"/>
                <w:b/>
                <w:sz w:val="18"/>
                <w:szCs w:val="18"/>
              </w:rPr>
              <w:t xml:space="preserve"> </w:t>
            </w:r>
            <w:r w:rsidRPr="00303A99">
              <w:rPr>
                <w:rFonts w:ascii="Calibri" w:hAnsi="Calibri"/>
                <w:b/>
                <w:sz w:val="18"/>
                <w:szCs w:val="18"/>
              </w:rPr>
              <w:t>______________________________________</w:t>
            </w:r>
          </w:p>
          <w:p w:rsidR="005B5054" w:rsidRPr="00303A99" w:rsidRDefault="005B5054" w:rsidP="005B5054">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rPr>
            </w:pPr>
          </w:p>
          <w:p w:rsidR="005B5054" w:rsidRPr="00303A99" w:rsidRDefault="005B5054" w:rsidP="005B5054">
            <w:pPr>
              <w:tabs>
                <w:tab w:val="left" w:pos="170"/>
                <w:tab w:val="left" w:pos="1134"/>
                <w:tab w:val="left" w:pos="1701"/>
                <w:tab w:val="left" w:pos="1871"/>
                <w:tab w:val="left" w:pos="2268"/>
                <w:tab w:val="left" w:pos="5245"/>
                <w:tab w:val="left" w:pos="7230"/>
                <w:tab w:val="right" w:leader="underscore" w:pos="10773"/>
              </w:tabs>
              <w:spacing w:before="0"/>
              <w:rPr>
                <w:rFonts w:ascii="Calibri" w:hAnsi="Calibri"/>
                <w:b/>
                <w:sz w:val="18"/>
                <w:szCs w:val="18"/>
              </w:rPr>
            </w:pPr>
            <w:r w:rsidRPr="00303A99">
              <w:rPr>
                <w:rFonts w:ascii="Calibri" w:hAnsi="Calibri"/>
                <w:b/>
                <w:sz w:val="18"/>
                <w:szCs w:val="18"/>
              </w:rPr>
              <w:t>PASSPORT INFORMATION :</w:t>
            </w:r>
          </w:p>
          <w:p w:rsidR="005B5054" w:rsidRPr="00303A99" w:rsidRDefault="005B5054" w:rsidP="005B5054">
            <w:pPr>
              <w:tabs>
                <w:tab w:val="left" w:pos="170"/>
                <w:tab w:val="left" w:pos="1134"/>
                <w:tab w:val="left" w:pos="1701"/>
                <w:tab w:val="left" w:pos="1871"/>
                <w:tab w:val="left" w:pos="2268"/>
                <w:tab w:val="center" w:pos="3828"/>
                <w:tab w:val="center" w:pos="8647"/>
                <w:tab w:val="center" w:pos="9781"/>
                <w:tab w:val="right" w:leader="underscore" w:pos="10773"/>
              </w:tabs>
              <w:rPr>
                <w:rFonts w:ascii="Calibri" w:hAnsi="Calibri"/>
                <w:b/>
                <w:sz w:val="18"/>
                <w:szCs w:val="18"/>
              </w:rPr>
            </w:pPr>
            <w:r w:rsidRPr="00303A99">
              <w:rPr>
                <w:rFonts w:ascii="Calibri" w:hAnsi="Calibri"/>
                <w:b/>
                <w:sz w:val="18"/>
                <w:szCs w:val="18"/>
              </w:rPr>
              <w:t>Date of birth:</w:t>
            </w:r>
            <w:r>
              <w:rPr>
                <w:rFonts w:ascii="Calibri" w:hAnsi="Calibri"/>
                <w:b/>
                <w:sz w:val="18"/>
                <w:szCs w:val="18"/>
              </w:rPr>
              <w:t xml:space="preserve"> </w:t>
            </w:r>
            <w:r w:rsidRPr="00303A99">
              <w:rPr>
                <w:rFonts w:ascii="Calibri" w:hAnsi="Calibri"/>
                <w:b/>
                <w:sz w:val="18"/>
                <w:szCs w:val="18"/>
              </w:rPr>
              <w:t>_______</w:t>
            </w:r>
            <w:r>
              <w:rPr>
                <w:rFonts w:ascii="Calibri" w:hAnsi="Calibri"/>
                <w:b/>
                <w:sz w:val="18"/>
                <w:szCs w:val="18"/>
              </w:rPr>
              <w:t xml:space="preserve">______ </w:t>
            </w:r>
            <w:r w:rsidRPr="00303A99">
              <w:rPr>
                <w:rFonts w:ascii="Calibri" w:hAnsi="Calibri"/>
                <w:b/>
                <w:sz w:val="18"/>
                <w:szCs w:val="18"/>
              </w:rPr>
              <w:t xml:space="preserve"> Passport number: ________________ </w:t>
            </w:r>
            <w:r>
              <w:rPr>
                <w:rFonts w:ascii="Calibri" w:hAnsi="Calibri"/>
                <w:b/>
                <w:sz w:val="18"/>
                <w:szCs w:val="18"/>
              </w:rPr>
              <w:t xml:space="preserve"> </w:t>
            </w:r>
            <w:r w:rsidRPr="00303A99">
              <w:rPr>
                <w:rFonts w:ascii="Calibri" w:hAnsi="Calibri"/>
                <w:b/>
                <w:sz w:val="18"/>
                <w:szCs w:val="18"/>
              </w:rPr>
              <w:t>Nationality: _____________</w:t>
            </w:r>
            <w:r>
              <w:rPr>
                <w:rFonts w:ascii="Calibri" w:hAnsi="Calibri"/>
                <w:b/>
                <w:sz w:val="18"/>
                <w:szCs w:val="18"/>
              </w:rPr>
              <w:t>___</w:t>
            </w:r>
            <w:r w:rsidRPr="00303A99">
              <w:rPr>
                <w:rFonts w:ascii="Calibri" w:hAnsi="Calibri"/>
                <w:b/>
                <w:sz w:val="18"/>
                <w:szCs w:val="18"/>
              </w:rPr>
              <w:t xml:space="preserve">___________________  </w:t>
            </w:r>
          </w:p>
          <w:p w:rsidR="005B5054" w:rsidRPr="00303A99" w:rsidRDefault="005B5054" w:rsidP="005B5054">
            <w:pPr>
              <w:tabs>
                <w:tab w:val="left" w:pos="170"/>
                <w:tab w:val="left" w:pos="1134"/>
                <w:tab w:val="left" w:pos="1701"/>
                <w:tab w:val="left" w:pos="1871"/>
                <w:tab w:val="left" w:pos="2268"/>
                <w:tab w:val="right" w:leader="underscore" w:pos="4820"/>
                <w:tab w:val="left" w:pos="5245"/>
                <w:tab w:val="left" w:pos="7230"/>
                <w:tab w:val="right" w:leader="underscore" w:pos="10773"/>
              </w:tabs>
              <w:spacing w:before="0"/>
              <w:rPr>
                <w:rFonts w:ascii="Calibri" w:hAnsi="Calibri"/>
                <w:b/>
                <w:sz w:val="18"/>
                <w:szCs w:val="18"/>
              </w:rPr>
            </w:pPr>
          </w:p>
          <w:p w:rsidR="005B5054" w:rsidRPr="00D16ECF" w:rsidRDefault="005B5054" w:rsidP="005B5054">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rPr>
            </w:pPr>
            <w:r w:rsidRPr="00303A99">
              <w:rPr>
                <w:rFonts w:ascii="Calibri" w:hAnsi="Calibri"/>
                <w:b/>
                <w:sz w:val="18"/>
                <w:szCs w:val="18"/>
              </w:rPr>
              <w:t>Valid until (date): _______</w:t>
            </w:r>
            <w:r>
              <w:rPr>
                <w:rFonts w:ascii="Calibri" w:hAnsi="Calibri"/>
                <w:b/>
                <w:sz w:val="18"/>
                <w:szCs w:val="18"/>
              </w:rPr>
              <w:t>___</w:t>
            </w:r>
            <w:r w:rsidRPr="00303A99">
              <w:rPr>
                <w:rFonts w:ascii="Calibri" w:hAnsi="Calibri"/>
                <w:b/>
                <w:sz w:val="18"/>
                <w:szCs w:val="18"/>
              </w:rPr>
              <w:t>___  Date of issue: ____________</w:t>
            </w:r>
            <w:r>
              <w:rPr>
                <w:rFonts w:ascii="Calibri" w:hAnsi="Calibri"/>
                <w:b/>
                <w:sz w:val="18"/>
                <w:szCs w:val="18"/>
              </w:rPr>
              <w:t xml:space="preserve">______ </w:t>
            </w:r>
            <w:r w:rsidRPr="00303A99">
              <w:rPr>
                <w:rFonts w:ascii="Calibri" w:hAnsi="Calibri"/>
                <w:b/>
                <w:sz w:val="18"/>
                <w:szCs w:val="18"/>
              </w:rPr>
              <w:t xml:space="preserve"> Place </w:t>
            </w:r>
            <w:r>
              <w:rPr>
                <w:rFonts w:ascii="Calibri" w:hAnsi="Calibri"/>
                <w:b/>
                <w:sz w:val="18"/>
                <w:szCs w:val="18"/>
              </w:rPr>
              <w:t>issued</w:t>
            </w:r>
            <w:r w:rsidRPr="00303A99">
              <w:rPr>
                <w:rFonts w:ascii="Calibri" w:hAnsi="Calibri"/>
                <w:b/>
                <w:sz w:val="18"/>
                <w:szCs w:val="18"/>
              </w:rPr>
              <w:t>: ________________________________</w:t>
            </w:r>
          </w:p>
        </w:tc>
      </w:tr>
      <w:tr w:rsidR="005B5054" w:rsidRPr="00303A99" w:rsidTr="005B5054">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b/>
                <w:sz w:val="16"/>
              </w:rPr>
            </w:pPr>
            <w:r w:rsidRPr="00303A99">
              <w:rPr>
                <w:rFonts w:ascii="Calibri" w:hAnsi="Calibri"/>
                <w:b/>
                <w:sz w:val="16"/>
              </w:rPr>
              <w:t>Please state your competence and experience in digital currency or digital fiat currency implementation :</w:t>
            </w:r>
          </w:p>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rPr>
            </w:pPr>
          </w:p>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rPr>
            </w:pPr>
          </w:p>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rPr>
            </w:pPr>
          </w:p>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rPr>
            </w:pPr>
          </w:p>
          <w:p w:rsidR="005B5054" w:rsidRPr="00303A99" w:rsidRDefault="005B5054" w:rsidP="005B5054">
            <w:pPr>
              <w:pBdr>
                <w:bottom w:val="single" w:sz="12" w:space="1" w:color="auto"/>
              </w:pBdr>
              <w:tabs>
                <w:tab w:val="left" w:pos="170"/>
                <w:tab w:val="left" w:pos="1134"/>
                <w:tab w:val="left" w:pos="1701"/>
                <w:tab w:val="left" w:pos="1871"/>
                <w:tab w:val="left" w:pos="2268"/>
                <w:tab w:val="right" w:leader="underscore" w:pos="5954"/>
                <w:tab w:val="left" w:pos="6521"/>
                <w:tab w:val="right" w:leader="underscore" w:pos="10773"/>
              </w:tabs>
              <w:rPr>
                <w:rFonts w:ascii="Calibri" w:hAnsi="Calibri"/>
                <w:sz w:val="18"/>
                <w:szCs w:val="18"/>
              </w:rPr>
            </w:pPr>
          </w:p>
        </w:tc>
      </w:tr>
      <w:tr w:rsidR="005B5054" w:rsidRPr="00303A99" w:rsidTr="005B5054">
        <w:trPr>
          <w:trHeight w:val="647"/>
          <w:jc w:val="center"/>
        </w:trPr>
        <w:tc>
          <w:tcPr>
            <w:tcW w:w="9707" w:type="dxa"/>
            <w:gridSpan w:val="7"/>
            <w:tcBorders>
              <w:top w:val="single" w:sz="4" w:space="0" w:color="auto"/>
              <w:left w:val="single" w:sz="4" w:space="0" w:color="auto"/>
              <w:bottom w:val="single" w:sz="4" w:space="0" w:color="auto"/>
              <w:right w:val="single" w:sz="4" w:space="0" w:color="auto"/>
            </w:tcBorders>
          </w:tcPr>
          <w:p w:rsidR="005B5054" w:rsidRPr="00303A99" w:rsidRDefault="005B5054" w:rsidP="005B5054">
            <w:pPr>
              <w:tabs>
                <w:tab w:val="left" w:pos="1134"/>
                <w:tab w:val="left" w:pos="1871"/>
                <w:tab w:val="left" w:pos="2268"/>
              </w:tabs>
              <w:spacing w:before="60"/>
              <w:rPr>
                <w:rFonts w:ascii="Calibri" w:hAnsi="Calibri"/>
              </w:rPr>
            </w:pPr>
            <w:r w:rsidRPr="00303A99">
              <w:rPr>
                <w:rFonts w:ascii="Calibri" w:hAnsi="Calibri"/>
                <w:b/>
                <w:bCs/>
              </w:rPr>
              <w:t>NOTE:</w:t>
            </w:r>
            <w:r w:rsidRPr="00303A99">
              <w:rPr>
                <w:rFonts w:ascii="Calibri" w:hAnsi="Calibri"/>
              </w:rPr>
              <w:t xml:space="preserve"> Applications for funding should be accompanied by a formal letter on your organization’s letterhead confirming your nomination to participate in the FG DFC meeting and a scanned copy of your passport. The letter should be signed by the Head of the organization and bear the official seal/stamp of the organization. Your application will be rejected if the letter confirming your nomination is not provided before the deadline. </w:t>
            </w:r>
          </w:p>
        </w:tc>
      </w:tr>
      <w:tr w:rsidR="005B5054" w:rsidRPr="00303A99" w:rsidTr="005B5054">
        <w:trPr>
          <w:trHeight w:val="647"/>
          <w:jc w:val="center"/>
        </w:trPr>
        <w:tc>
          <w:tcPr>
            <w:tcW w:w="6424" w:type="dxa"/>
            <w:gridSpan w:val="5"/>
            <w:tcBorders>
              <w:top w:val="single" w:sz="4" w:space="0" w:color="auto"/>
              <w:left w:val="single" w:sz="4" w:space="0" w:color="auto"/>
              <w:bottom w:val="single" w:sz="4" w:space="0" w:color="auto"/>
              <w:right w:val="nil"/>
            </w:tcBorders>
          </w:tcPr>
          <w:p w:rsidR="005B5054" w:rsidRPr="00303A99" w:rsidRDefault="005B5054" w:rsidP="005B5054">
            <w:pPr>
              <w:tabs>
                <w:tab w:val="left" w:pos="1134"/>
                <w:tab w:val="left" w:pos="1871"/>
                <w:tab w:val="left" w:pos="2268"/>
              </w:tabs>
              <w:spacing w:before="60"/>
              <w:ind w:left="170" w:hanging="170"/>
              <w:rPr>
                <w:rFonts w:ascii="Calibri" w:hAnsi="Calibri"/>
                <w:b/>
                <w:bCs/>
                <w:sz w:val="16"/>
              </w:rPr>
            </w:pPr>
          </w:p>
          <w:p w:rsidR="005B5054" w:rsidRPr="00303A99" w:rsidRDefault="005B5054" w:rsidP="005B5054">
            <w:pPr>
              <w:tabs>
                <w:tab w:val="left" w:pos="1134"/>
                <w:tab w:val="left" w:pos="1871"/>
                <w:tab w:val="left" w:pos="2268"/>
              </w:tabs>
              <w:spacing w:before="60"/>
              <w:rPr>
                <w:rFonts w:ascii="Calibri" w:hAnsi="Calibri"/>
              </w:rPr>
            </w:pPr>
            <w:r w:rsidRPr="00303A99">
              <w:rPr>
                <w:rFonts w:ascii="Calibri" w:hAnsi="Calibri"/>
                <w:b/>
                <w:bCs/>
                <w:sz w:val="16"/>
              </w:rPr>
              <w:t>Signature of candidate:</w:t>
            </w:r>
          </w:p>
        </w:tc>
        <w:tc>
          <w:tcPr>
            <w:tcW w:w="3283" w:type="dxa"/>
            <w:gridSpan w:val="2"/>
            <w:tcBorders>
              <w:top w:val="single" w:sz="4" w:space="0" w:color="auto"/>
              <w:left w:val="nil"/>
              <w:bottom w:val="single" w:sz="4" w:space="0" w:color="auto"/>
              <w:right w:val="single" w:sz="4" w:space="0" w:color="auto"/>
            </w:tcBorders>
          </w:tcPr>
          <w:p w:rsidR="005B5054" w:rsidRPr="00303A99" w:rsidRDefault="005B5054" w:rsidP="005B5054">
            <w:pPr>
              <w:tabs>
                <w:tab w:val="left" w:pos="1134"/>
                <w:tab w:val="left" w:pos="1871"/>
                <w:tab w:val="left" w:pos="2268"/>
              </w:tabs>
              <w:spacing w:before="60"/>
              <w:rPr>
                <w:rFonts w:ascii="Calibri" w:hAnsi="Calibri"/>
                <w:sz w:val="16"/>
                <w:szCs w:val="16"/>
              </w:rPr>
            </w:pPr>
          </w:p>
          <w:p w:rsidR="005B5054" w:rsidRPr="00303A99" w:rsidRDefault="005B5054" w:rsidP="005B5054">
            <w:pPr>
              <w:tabs>
                <w:tab w:val="left" w:pos="1134"/>
                <w:tab w:val="left" w:pos="1871"/>
                <w:tab w:val="left" w:pos="2268"/>
              </w:tabs>
              <w:spacing w:before="60"/>
              <w:rPr>
                <w:rFonts w:ascii="Calibri" w:hAnsi="Calibri"/>
              </w:rPr>
            </w:pPr>
            <w:r w:rsidRPr="00303A99">
              <w:rPr>
                <w:rFonts w:ascii="Calibri" w:hAnsi="Calibri"/>
                <w:b/>
                <w:bCs/>
                <w:sz w:val="16"/>
              </w:rPr>
              <w:t>Date:</w:t>
            </w:r>
          </w:p>
        </w:tc>
      </w:tr>
    </w:tbl>
    <w:p w:rsidR="005B5054" w:rsidRPr="00303A99" w:rsidRDefault="005B5054" w:rsidP="005B5054">
      <w:pPr>
        <w:tabs>
          <w:tab w:val="left" w:pos="1134"/>
          <w:tab w:val="left" w:pos="1871"/>
          <w:tab w:val="left" w:pos="2268"/>
          <w:tab w:val="center" w:pos="4962"/>
        </w:tabs>
        <w:spacing w:line="240" w:lineRule="atLeast"/>
        <w:jc w:val="center"/>
        <w:rPr>
          <w:rFonts w:ascii="Calibri" w:hAnsi="Calibri"/>
          <w:b/>
          <w:bCs/>
          <w:szCs w:val="24"/>
        </w:rPr>
      </w:pPr>
      <w:r w:rsidRPr="00303A99">
        <w:rPr>
          <w:rFonts w:ascii="Calibri" w:eastAsia="MS Mincho" w:hAnsi="Calibri"/>
        </w:rPr>
        <w:br w:type="page"/>
      </w:r>
      <w:r w:rsidRPr="00303A99">
        <w:rPr>
          <w:rFonts w:ascii="Calibri" w:hAnsi="Calibri"/>
          <w:b/>
          <w:bCs/>
          <w:szCs w:val="24"/>
        </w:rPr>
        <w:lastRenderedPageBreak/>
        <w:t>ANNEX 5</w:t>
      </w:r>
    </w:p>
    <w:p w:rsidR="005B5054" w:rsidRPr="00303A99" w:rsidRDefault="005B5054" w:rsidP="005B5054">
      <w:pPr>
        <w:tabs>
          <w:tab w:val="left" w:pos="1134"/>
          <w:tab w:val="left" w:pos="1871"/>
          <w:tab w:val="left" w:pos="2268"/>
          <w:tab w:val="center" w:pos="4962"/>
        </w:tabs>
        <w:spacing w:line="240" w:lineRule="atLeast"/>
        <w:jc w:val="center"/>
        <w:rPr>
          <w:rFonts w:ascii="Calibri" w:hAnsi="Calibri"/>
          <w:b/>
          <w:bCs/>
          <w:szCs w:val="24"/>
        </w:rPr>
      </w:pPr>
      <w:r w:rsidRPr="00303A99">
        <w:rPr>
          <w:rFonts w:ascii="Calibri" w:hAnsi="Calibri"/>
          <w:b/>
          <w:bCs/>
          <w:szCs w:val="24"/>
        </w:rPr>
        <w:t xml:space="preserve">LETTER OF INVITATION FOR VISA REQUEST </w:t>
      </w:r>
    </w:p>
    <w:p w:rsidR="005B5054" w:rsidRPr="00303A99" w:rsidRDefault="005B5054" w:rsidP="005B5054">
      <w:pPr>
        <w:tabs>
          <w:tab w:val="left" w:pos="1134"/>
          <w:tab w:val="left" w:pos="1871"/>
          <w:tab w:val="left" w:pos="2268"/>
          <w:tab w:val="center" w:pos="4962"/>
        </w:tabs>
        <w:spacing w:line="240" w:lineRule="atLeast"/>
        <w:jc w:val="center"/>
        <w:rPr>
          <w:rFonts w:ascii="Calibri" w:hAnsi="Calibri"/>
          <w:b/>
          <w:bCs/>
          <w:sz w:val="28"/>
          <w:szCs w:val="28"/>
        </w:rPr>
      </w:pPr>
      <w:r w:rsidRPr="00303A99">
        <w:rPr>
          <w:rFonts w:ascii="Calibri" w:hAnsi="Calibri"/>
          <w:b/>
          <w:bCs/>
          <w:szCs w:val="24"/>
        </w:rPr>
        <w:t>(Deadline for sending is 14 September 2017)</w:t>
      </w:r>
      <w:r w:rsidRPr="00303A99">
        <w:rPr>
          <w:rFonts w:ascii="Calibri" w:hAnsi="Calibri"/>
          <w:b/>
          <w:bCs/>
          <w:sz w:val="28"/>
          <w:szCs w:val="28"/>
        </w:rPr>
        <w:br/>
      </w:r>
    </w:p>
    <w:p w:rsidR="005B5054" w:rsidRPr="00303A99" w:rsidRDefault="005B5054" w:rsidP="005B5054">
      <w:pPr>
        <w:tabs>
          <w:tab w:val="left" w:pos="1134"/>
          <w:tab w:val="left" w:pos="1871"/>
          <w:tab w:val="left" w:pos="2268"/>
        </w:tabs>
        <w:spacing w:before="0"/>
        <w:ind w:right="-567"/>
        <w:jc w:val="center"/>
        <w:rPr>
          <w:rFonts w:ascii="Calibri" w:hAnsi="Calibri"/>
          <w:i/>
          <w:iCs/>
        </w:rPr>
      </w:pPr>
      <w:r w:rsidRPr="00303A99">
        <w:rPr>
          <w:rFonts w:ascii="Calibri" w:hAnsi="Calibri"/>
          <w:i/>
          <w:iCs/>
        </w:rPr>
        <w:t>[Note: Visa approval might take time. Please send your request as soon as possible]</w:t>
      </w:r>
    </w:p>
    <w:p w:rsidR="005B5054" w:rsidRPr="00303A99" w:rsidRDefault="005B5054" w:rsidP="005B5054">
      <w:pPr>
        <w:tabs>
          <w:tab w:val="left" w:pos="1134"/>
          <w:tab w:val="left" w:pos="1871"/>
          <w:tab w:val="left" w:pos="2268"/>
        </w:tabs>
        <w:spacing w:after="60"/>
        <w:rPr>
          <w:rFonts w:ascii="Calibri" w:hAnsi="Calibri"/>
        </w:rPr>
      </w:pPr>
    </w:p>
    <w:p w:rsidR="005B5054" w:rsidRPr="00303A99" w:rsidRDefault="005B5054" w:rsidP="005B5054">
      <w:pPr>
        <w:tabs>
          <w:tab w:val="left" w:pos="1134"/>
          <w:tab w:val="left" w:pos="1871"/>
          <w:tab w:val="left" w:pos="2268"/>
        </w:tabs>
        <w:spacing w:after="60"/>
        <w:rPr>
          <w:rFonts w:ascii="Calibri" w:hAnsi="Calibri"/>
        </w:rPr>
      </w:pPr>
      <w:r w:rsidRPr="00303A99">
        <w:rPr>
          <w:rFonts w:ascii="Calibri" w:hAnsi="Calibri"/>
        </w:rPr>
        <w:t xml:space="preserve">Please use </w:t>
      </w:r>
      <w:r w:rsidRPr="00303A99">
        <w:rPr>
          <w:rFonts w:ascii="Calibri" w:hAnsi="Calibri"/>
          <w:b/>
          <w:bCs/>
        </w:rPr>
        <w:t>CAPITAL</w:t>
      </w:r>
      <w:r w:rsidRPr="00303A99">
        <w:rPr>
          <w:rFonts w:ascii="Calibri" w:hAnsi="Calibri"/>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5B5054" w:rsidRPr="00303A99" w:rsidTr="005B5054">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43"/>
              <w:rPr>
                <w:rFonts w:ascii="Calibri" w:hAnsi="Calibri"/>
                <w:szCs w:val="22"/>
              </w:rPr>
            </w:pPr>
            <w:r w:rsidRPr="00303A99">
              <w:rPr>
                <w:rFonts w:ascii="Calibri" w:hAnsi="Calibri"/>
                <w:color w:val="000000"/>
                <w:spacing w:val="-1"/>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rPr>
                <w:rFonts w:ascii="Calibri" w:hAnsi="Calibri"/>
                <w:szCs w:val="22"/>
              </w:rPr>
            </w:pPr>
            <w:r w:rsidRPr="00303A99">
              <w:rPr>
                <w:rFonts w:ascii="Calibri" w:hAnsi="Calibri"/>
              </w:rPr>
              <w:t> </w:t>
            </w: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43"/>
              <w:rPr>
                <w:rFonts w:ascii="Calibri" w:hAnsi="Calibri"/>
                <w:szCs w:val="22"/>
              </w:rPr>
            </w:pPr>
            <w:r>
              <w:rPr>
                <w:rFonts w:ascii="Calibri" w:hAnsi="Calibri"/>
                <w:color w:val="000000"/>
                <w:spacing w:val="-10"/>
              </w:rPr>
              <w:t>Gender</w:t>
            </w:r>
            <w:r w:rsidRPr="00303A99">
              <w:rPr>
                <w:rFonts w:ascii="Calibri" w:hAnsi="Calibri"/>
                <w:color w:val="000000"/>
                <w:spacing w:val="-10"/>
              </w:rPr>
              <w:t>:</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34"/>
              <w:rPr>
                <w:rFonts w:ascii="Calibri" w:hAnsi="Calibri"/>
                <w:szCs w:val="22"/>
              </w:rPr>
            </w:pPr>
            <w:r w:rsidRPr="00303A99">
              <w:rPr>
                <w:rFonts w:ascii="Calibri" w:hAnsi="Calibri"/>
                <w:color w:val="000000"/>
                <w:spacing w:val="-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rPr>
                <w:rFonts w:ascii="Calibri" w:hAnsi="Calibri"/>
                <w:szCs w:val="22"/>
              </w:rPr>
            </w:pPr>
            <w:r w:rsidRPr="00303A99">
              <w:rPr>
                <w:rFonts w:ascii="Calibri" w:hAnsi="Calibri"/>
              </w:rPr>
              <w:t> </w:t>
            </w: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38"/>
              <w:rPr>
                <w:rFonts w:ascii="Calibri" w:hAnsi="Calibri"/>
                <w:szCs w:val="22"/>
              </w:rPr>
            </w:pPr>
            <w:r w:rsidRPr="00303A99">
              <w:rPr>
                <w:rFonts w:ascii="Calibri" w:hAnsi="Calibri"/>
                <w:color w:val="000000"/>
                <w:spacing w:val="-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rPr>
                <w:rFonts w:ascii="Calibri" w:hAnsi="Calibri"/>
                <w:szCs w:val="22"/>
              </w:rPr>
            </w:pPr>
            <w:r w:rsidRPr="00303A99">
              <w:rPr>
                <w:rFonts w:ascii="Calibri" w:hAnsi="Calibri"/>
              </w:rPr>
              <w:t> </w:t>
            </w:r>
          </w:p>
        </w:tc>
      </w:tr>
      <w:tr w:rsidR="005B5054" w:rsidRPr="00303A99" w:rsidTr="005B5054">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29"/>
              <w:rPr>
                <w:rFonts w:ascii="Calibri" w:hAnsi="Calibri"/>
                <w:szCs w:val="22"/>
              </w:rPr>
            </w:pPr>
            <w:r w:rsidRPr="00303A99">
              <w:rPr>
                <w:rFonts w:ascii="Calibri" w:hAnsi="Calibri"/>
                <w:color w:val="000000"/>
                <w:spacing w:val="-6"/>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29"/>
              <w:rPr>
                <w:rFonts w:ascii="Calibri" w:hAnsi="Calibri"/>
                <w:szCs w:val="22"/>
              </w:rPr>
            </w:pPr>
            <w:r w:rsidRPr="00303A99">
              <w:rPr>
                <w:rFonts w:ascii="Calibri" w:hAnsi="Calibri"/>
                <w:color w:val="000000"/>
                <w:spacing w:val="-6"/>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29"/>
              <w:rPr>
                <w:rFonts w:ascii="Calibri" w:hAnsi="Calibri"/>
                <w:szCs w:val="22"/>
              </w:rPr>
            </w:pPr>
            <w:r w:rsidRPr="00303A99">
              <w:rPr>
                <w:rFonts w:ascii="Calibri" w:hAnsi="Calibri"/>
                <w:color w:val="000000"/>
                <w:spacing w:val="-9"/>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24"/>
              <w:rPr>
                <w:rFonts w:ascii="Calibri" w:hAnsi="Calibri"/>
                <w:szCs w:val="22"/>
              </w:rPr>
            </w:pPr>
            <w:r w:rsidRPr="00303A99">
              <w:rPr>
                <w:rFonts w:ascii="Calibri" w:hAnsi="Calibri"/>
                <w:color w:val="000000"/>
                <w:spacing w:val="-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9"/>
              <w:rPr>
                <w:rFonts w:ascii="Calibri" w:hAnsi="Calibri"/>
                <w:szCs w:val="22"/>
              </w:rPr>
            </w:pPr>
            <w:r w:rsidRPr="00303A99">
              <w:rPr>
                <w:rFonts w:ascii="Calibri" w:hAnsi="Calibri"/>
                <w:color w:val="000000"/>
                <w:spacing w:val="-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9"/>
              <w:rPr>
                <w:rFonts w:ascii="Calibri" w:hAnsi="Calibri"/>
                <w:szCs w:val="22"/>
              </w:rPr>
            </w:pPr>
            <w:r w:rsidRPr="00303A99">
              <w:rPr>
                <w:rFonts w:ascii="Calibri" w:hAnsi="Calibri"/>
                <w:color w:val="000000"/>
                <w:spacing w:val="-3"/>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ind w:left="19"/>
              <w:rPr>
                <w:rFonts w:ascii="Calibri" w:hAnsi="Calibri"/>
                <w:color w:val="000000"/>
                <w:spacing w:val="-3"/>
              </w:rPr>
            </w:pPr>
            <w:r w:rsidRPr="00303A99">
              <w:rPr>
                <w:rFonts w:ascii="Calibri" w:hAnsi="Calibri"/>
                <w:color w:val="000000"/>
                <w:spacing w:val="-3"/>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24"/>
              <w:rPr>
                <w:rFonts w:ascii="Calibri" w:hAnsi="Calibri"/>
                <w:szCs w:val="22"/>
              </w:rPr>
            </w:pPr>
            <w:r w:rsidRPr="00303A99">
              <w:rPr>
                <w:rFonts w:ascii="Calibri" w:hAnsi="Calibri"/>
                <w:color w:val="000000"/>
                <w:spacing w:val="-3"/>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9" w:right="230" w:hanging="5"/>
              <w:rPr>
                <w:rFonts w:ascii="Calibri" w:hAnsi="Calibri"/>
                <w:szCs w:val="22"/>
              </w:rPr>
            </w:pPr>
            <w:r w:rsidRPr="00303A99">
              <w:rPr>
                <w:rFonts w:ascii="Calibri" w:hAnsi="Calibri"/>
                <w:color w:val="000000"/>
                <w:spacing w:val="-1"/>
              </w:rPr>
              <w:t xml:space="preserve">Country &amp; city where you will obtain </w:t>
            </w:r>
            <w:r>
              <w:rPr>
                <w:rFonts w:ascii="Calibri" w:hAnsi="Calibri"/>
                <w:color w:val="000000"/>
                <w:spacing w:val="-1"/>
              </w:rPr>
              <w:t xml:space="preserve">the </w:t>
            </w:r>
            <w:r w:rsidRPr="00303A99">
              <w:rPr>
                <w:rFonts w:ascii="Calibri" w:hAnsi="Calibri"/>
                <w:color w:val="000000"/>
                <w:spacing w:val="-3"/>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4"/>
              <w:rPr>
                <w:rFonts w:ascii="Calibri" w:hAnsi="Calibri"/>
                <w:szCs w:val="22"/>
              </w:rPr>
            </w:pPr>
            <w:r w:rsidRPr="00303A99">
              <w:rPr>
                <w:rFonts w:ascii="Calibri" w:hAnsi="Calibri"/>
                <w:color w:val="000000"/>
                <w:spacing w:val="-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4"/>
              <w:rPr>
                <w:rFonts w:ascii="Calibri" w:hAnsi="Calibri"/>
                <w:szCs w:val="22"/>
              </w:rPr>
            </w:pPr>
            <w:r w:rsidRPr="00303A99">
              <w:rPr>
                <w:rFonts w:ascii="Calibri" w:hAnsi="Calibri"/>
                <w:color w:val="000000"/>
                <w:spacing w:val="-3"/>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ind w:left="14"/>
              <w:rPr>
                <w:rFonts w:ascii="Calibri" w:hAnsi="Calibri"/>
                <w:szCs w:val="22"/>
              </w:rPr>
            </w:pPr>
            <w:r w:rsidRPr="00303A99">
              <w:rPr>
                <w:rFonts w:ascii="Calibri" w:hAnsi="Calibri"/>
                <w:color w:val="000000"/>
                <w:spacing w:val="-2"/>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r w:rsidR="005B5054" w:rsidRPr="00303A99" w:rsidTr="005B5054">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5054" w:rsidRPr="00303A99" w:rsidRDefault="005B5054" w:rsidP="005B5054">
            <w:pPr>
              <w:shd w:val="clear" w:color="auto" w:fill="FFFFFF"/>
              <w:tabs>
                <w:tab w:val="left" w:pos="1134"/>
                <w:tab w:val="left" w:pos="1871"/>
                <w:tab w:val="left" w:pos="2268"/>
              </w:tabs>
              <w:rPr>
                <w:rFonts w:ascii="Calibri" w:hAnsi="Calibri"/>
                <w:szCs w:val="22"/>
              </w:rPr>
            </w:pPr>
            <w:r w:rsidRPr="00303A99">
              <w:rPr>
                <w:rFonts w:ascii="Calibri" w:hAnsi="Calibri"/>
                <w:color w:val="000000"/>
                <w:spacing w:val="-3"/>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B5054" w:rsidRPr="00303A99" w:rsidRDefault="005B5054" w:rsidP="005B5054">
            <w:pPr>
              <w:shd w:val="clear" w:color="auto" w:fill="FFFFFF"/>
              <w:tabs>
                <w:tab w:val="left" w:pos="1134"/>
                <w:tab w:val="left" w:pos="1871"/>
                <w:tab w:val="left" w:pos="2268"/>
              </w:tabs>
              <w:rPr>
                <w:rFonts w:ascii="Calibri" w:hAnsi="Calibri"/>
                <w:szCs w:val="22"/>
              </w:rPr>
            </w:pPr>
          </w:p>
        </w:tc>
      </w:tr>
    </w:tbl>
    <w:p w:rsidR="005B5054" w:rsidRPr="00303A99" w:rsidRDefault="005B5054" w:rsidP="005B5054">
      <w:pPr>
        <w:tabs>
          <w:tab w:val="num" w:pos="0"/>
          <w:tab w:val="left" w:pos="1134"/>
          <w:tab w:val="left" w:pos="1871"/>
          <w:tab w:val="left" w:pos="2268"/>
        </w:tabs>
        <w:jc w:val="center"/>
        <w:rPr>
          <w:rFonts w:ascii="Calibri" w:hAnsi="Calibri"/>
          <w:b/>
          <w:bCs/>
          <w:i/>
          <w:iCs/>
          <w:szCs w:val="24"/>
        </w:rPr>
      </w:pPr>
      <w:r w:rsidRPr="00303A99">
        <w:rPr>
          <w:rFonts w:ascii="Calibri" w:hAnsi="Calibri"/>
          <w:b/>
          <w:bCs/>
          <w:i/>
          <w:iCs/>
          <w:szCs w:val="24"/>
        </w:rPr>
        <w:t xml:space="preserve">Please return this form together with a scanned copy of your national passport and </w:t>
      </w:r>
      <w:r w:rsidRPr="00303A99">
        <w:rPr>
          <w:rFonts w:ascii="Calibri" w:hAnsi="Calibri"/>
          <w:b/>
          <w:bCs/>
          <w:i/>
          <w:iCs/>
          <w:szCs w:val="24"/>
        </w:rPr>
        <w:br/>
        <w:t xml:space="preserve">a copy of </w:t>
      </w:r>
      <w:r>
        <w:rPr>
          <w:rFonts w:ascii="Calibri" w:hAnsi="Calibri"/>
          <w:b/>
          <w:bCs/>
          <w:i/>
          <w:iCs/>
          <w:szCs w:val="24"/>
        </w:rPr>
        <w:t xml:space="preserve">the </w:t>
      </w:r>
      <w:r w:rsidRPr="00303A99">
        <w:rPr>
          <w:rFonts w:ascii="Calibri" w:hAnsi="Calibri"/>
          <w:b/>
          <w:bCs/>
          <w:i/>
          <w:iCs/>
          <w:szCs w:val="24"/>
        </w:rPr>
        <w:t>ITU e-mail confirming your registration for the meeting to:</w:t>
      </w:r>
      <w:r w:rsidRPr="00303A99">
        <w:rPr>
          <w:rFonts w:ascii="Calibri" w:hAnsi="Calibri"/>
          <w:i/>
          <w:iCs/>
          <w:szCs w:val="24"/>
        </w:rPr>
        <w:t xml:space="preserve"> </w:t>
      </w:r>
      <w:r w:rsidRPr="00303A99">
        <w:rPr>
          <w:rFonts w:ascii="Calibri" w:hAnsi="Calibri"/>
          <w:i/>
          <w:iCs/>
          <w:szCs w:val="24"/>
        </w:rPr>
        <w:br/>
      </w:r>
      <w:proofErr w:type="spellStart"/>
      <w:r w:rsidRPr="00303A99">
        <w:rPr>
          <w:rFonts w:ascii="Calibri" w:hAnsi="Calibri"/>
          <w:b/>
          <w:bCs/>
          <w:i/>
          <w:iCs/>
          <w:szCs w:val="24"/>
        </w:rPr>
        <w:t>Huifang</w:t>
      </w:r>
      <w:proofErr w:type="spellEnd"/>
      <w:r w:rsidRPr="00303A99">
        <w:rPr>
          <w:rFonts w:ascii="Calibri" w:hAnsi="Calibri"/>
          <w:b/>
          <w:bCs/>
          <w:i/>
          <w:iCs/>
          <w:szCs w:val="24"/>
        </w:rPr>
        <w:t xml:space="preserve"> Tian, Institute of World Economics and Politics (IWEP), Chinese Academy of Social Sciences (CASS)</w:t>
      </w:r>
    </w:p>
    <w:p w:rsidR="0037732F" w:rsidRDefault="005B5054" w:rsidP="005B5054">
      <w:pPr>
        <w:tabs>
          <w:tab w:val="num" w:pos="0"/>
          <w:tab w:val="left" w:pos="1134"/>
          <w:tab w:val="left" w:pos="1871"/>
          <w:tab w:val="left" w:pos="2268"/>
        </w:tabs>
        <w:spacing w:before="0"/>
        <w:jc w:val="center"/>
        <w:rPr>
          <w:rFonts w:ascii="Calibri" w:hAnsi="Calibri"/>
          <w:szCs w:val="24"/>
        </w:rPr>
      </w:pPr>
      <w:r w:rsidRPr="00303A99">
        <w:rPr>
          <w:rFonts w:ascii="Calibri" w:hAnsi="Calibri"/>
          <w:b/>
          <w:bCs/>
          <w:szCs w:val="24"/>
        </w:rPr>
        <w:t>E-mail:</w:t>
      </w:r>
      <w:r w:rsidRPr="00303A99">
        <w:rPr>
          <w:rFonts w:ascii="Calibri" w:hAnsi="Calibri"/>
          <w:b/>
          <w:bCs/>
          <w:i/>
          <w:iCs/>
          <w:szCs w:val="24"/>
        </w:rPr>
        <w:t xml:space="preserve"> </w:t>
      </w:r>
      <w:hyperlink r:id="rId15" w:history="1">
        <w:r w:rsidRPr="00303A99">
          <w:rPr>
            <w:rFonts w:ascii="Calibri" w:hAnsi="Calibri"/>
            <w:color w:val="0000FF"/>
            <w:szCs w:val="24"/>
            <w:u w:val="single"/>
          </w:rPr>
          <w:t>tianhf@cass.org.cn</w:t>
        </w:r>
      </w:hyperlink>
      <w:r w:rsidRPr="00303A99">
        <w:rPr>
          <w:rFonts w:ascii="Calibri" w:hAnsi="Calibri"/>
          <w:szCs w:val="24"/>
        </w:rPr>
        <w:t xml:space="preserve"> with </w:t>
      </w:r>
      <w:r>
        <w:rPr>
          <w:rFonts w:ascii="Calibri" w:hAnsi="Calibri"/>
          <w:szCs w:val="24"/>
        </w:rPr>
        <w:t>CC</w:t>
      </w:r>
      <w:r w:rsidRPr="00303A99">
        <w:rPr>
          <w:rFonts w:ascii="Calibri" w:hAnsi="Calibri"/>
          <w:szCs w:val="24"/>
        </w:rPr>
        <w:t xml:space="preserve"> to </w:t>
      </w:r>
      <w:hyperlink r:id="rId16" w:history="1">
        <w:r w:rsidRPr="00303A99">
          <w:rPr>
            <w:rFonts w:ascii="Calibri" w:hAnsi="Calibri"/>
            <w:color w:val="0000FF"/>
            <w:szCs w:val="24"/>
            <w:u w:val="single"/>
          </w:rPr>
          <w:t>tsbfgdfc@itu.int</w:t>
        </w:r>
      </w:hyperlink>
    </w:p>
    <w:p w:rsidR="0037732F" w:rsidRDefault="0037732F">
      <w:pPr>
        <w:jc w:val="center"/>
      </w:pPr>
      <w:r>
        <w:t>______________</w:t>
      </w:r>
    </w:p>
    <w:sectPr w:rsidR="0037732F" w:rsidSect="00CC6BEC">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D1" w:rsidRDefault="003E28D1">
      <w:r>
        <w:separator/>
      </w:r>
    </w:p>
  </w:endnote>
  <w:endnote w:type="continuationSeparator" w:id="0">
    <w:p w:rsidR="003E28D1" w:rsidRDefault="003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华文楷体">
    <w:altName w:val="Arial Unicode MS"/>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D1" w:rsidRPr="007A6BA8" w:rsidRDefault="003E28D1" w:rsidP="00881E31">
    <w:pPr>
      <w:pStyle w:val="Footer"/>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D1" w:rsidRPr="007A6BA8" w:rsidRDefault="003E28D1" w:rsidP="00881E31">
    <w:pPr>
      <w:pStyle w:val="Footer"/>
      <w:rPr>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D1" w:rsidRPr="007B28D3" w:rsidRDefault="003E28D1"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D1" w:rsidRDefault="003E28D1">
      <w:r>
        <w:separator/>
      </w:r>
    </w:p>
  </w:footnote>
  <w:footnote w:type="continuationSeparator" w:id="0">
    <w:p w:rsidR="003E28D1" w:rsidRDefault="003E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D1" w:rsidRPr="002C2EDC" w:rsidRDefault="00407987"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3E28D1" w:rsidRPr="002C2EDC">
          <w:rPr>
            <w:rFonts w:ascii="Calibri" w:eastAsia="Times New Roman" w:hAnsi="Calibri"/>
            <w:noProof/>
            <w:sz w:val="18"/>
          </w:rPr>
          <w:t>-</w:t>
        </w:r>
        <w:r w:rsidR="003E28D1" w:rsidRPr="002C2EDC">
          <w:rPr>
            <w:rFonts w:ascii="Calibri" w:eastAsia="Times New Roman" w:hAnsi="Calibri"/>
            <w:sz w:val="18"/>
          </w:rPr>
          <w:t xml:space="preserve"> </w:t>
        </w:r>
        <w:r w:rsidR="003E28D1" w:rsidRPr="002C2EDC">
          <w:rPr>
            <w:rFonts w:ascii="Calibri" w:eastAsia="Times New Roman" w:hAnsi="Calibri"/>
            <w:sz w:val="18"/>
          </w:rPr>
          <w:fldChar w:fldCharType="begin"/>
        </w:r>
        <w:r w:rsidR="003E28D1" w:rsidRPr="002C2EDC">
          <w:rPr>
            <w:rFonts w:ascii="Calibri" w:eastAsia="Times New Roman" w:hAnsi="Calibri"/>
            <w:sz w:val="18"/>
          </w:rPr>
          <w:instrText xml:space="preserve"> PAGE   \* MERGEFORMAT </w:instrText>
        </w:r>
        <w:r w:rsidR="003E28D1" w:rsidRPr="002C2EDC">
          <w:rPr>
            <w:rFonts w:ascii="Calibri" w:eastAsia="Times New Roman" w:hAnsi="Calibri"/>
            <w:sz w:val="18"/>
          </w:rPr>
          <w:fldChar w:fldCharType="separate"/>
        </w:r>
        <w:r>
          <w:rPr>
            <w:rFonts w:ascii="Calibri" w:eastAsia="Times New Roman" w:hAnsi="Calibri"/>
            <w:noProof/>
            <w:sz w:val="18"/>
          </w:rPr>
          <w:t>10</w:t>
        </w:r>
        <w:r w:rsidR="003E28D1" w:rsidRPr="002C2EDC">
          <w:rPr>
            <w:rFonts w:ascii="Calibri" w:eastAsia="Times New Roman" w:hAnsi="Calibri"/>
            <w:noProof/>
            <w:sz w:val="18"/>
          </w:rPr>
          <w:fldChar w:fldCharType="end"/>
        </w:r>
      </w:sdtContent>
    </w:sdt>
    <w:r w:rsidR="003E28D1" w:rsidRPr="002C2EDC">
      <w:rPr>
        <w:rFonts w:ascii="Calibri" w:eastAsia="Times New Roman" w:hAnsi="Calibri"/>
        <w:noProof/>
        <w:sz w:val="18"/>
      </w:rPr>
      <w:t xml:space="preserve"> -</w:t>
    </w:r>
  </w:p>
  <w:p w:rsidR="003E28D1" w:rsidRPr="00742CD8" w:rsidRDefault="003E28D1" w:rsidP="005B5054">
    <w:pPr>
      <w:spacing w:before="0"/>
      <w:jc w:val="center"/>
      <w:rPr>
        <w:rFonts w:eastAsiaTheme="minorEastAsia"/>
        <w:sz w:val="18"/>
        <w:lang w:val="en-US"/>
      </w:rPr>
    </w:pPr>
    <w:r w:rsidRPr="00742CD8">
      <w:rPr>
        <w:rFonts w:eastAsiaTheme="minorEastAsia" w:cs="微软雅黑"/>
        <w:noProof/>
        <w:sz w:val="18"/>
      </w:rPr>
      <w:t>电信标准化局第</w:t>
    </w:r>
    <w:r w:rsidRPr="00742CD8">
      <w:rPr>
        <w:rFonts w:eastAsiaTheme="minorEastAsia"/>
        <w:noProof/>
        <w:sz w:val="18"/>
      </w:rPr>
      <w:t>3</w:t>
    </w:r>
    <w:r>
      <w:rPr>
        <w:rFonts w:eastAsiaTheme="minorEastAsia"/>
        <w:noProof/>
        <w:sz w:val="18"/>
      </w:rPr>
      <w:t>9</w:t>
    </w:r>
    <w:r w:rsidRPr="00742CD8">
      <w:rPr>
        <w:rFonts w:eastAsiaTheme="minorEastAsia" w:cs="微软雅黑"/>
        <w:noProof/>
        <w:sz w:val="18"/>
      </w:rPr>
      <w:t>号通函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D1" w:rsidRPr="002C2EDC" w:rsidRDefault="00407987"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3E28D1" w:rsidRPr="002C2EDC">
          <w:rPr>
            <w:rFonts w:ascii="Calibri" w:eastAsia="Times New Roman" w:hAnsi="Calibri"/>
            <w:noProof/>
            <w:sz w:val="18"/>
          </w:rPr>
          <w:t>-</w:t>
        </w:r>
        <w:r w:rsidR="003E28D1" w:rsidRPr="002C2EDC">
          <w:rPr>
            <w:rFonts w:ascii="Calibri" w:eastAsia="Times New Roman" w:hAnsi="Calibri"/>
            <w:sz w:val="18"/>
          </w:rPr>
          <w:t xml:space="preserve"> </w:t>
        </w:r>
        <w:r w:rsidR="003E28D1" w:rsidRPr="002C2EDC">
          <w:rPr>
            <w:rFonts w:ascii="Calibri" w:eastAsia="Times New Roman" w:hAnsi="Calibri"/>
            <w:sz w:val="18"/>
          </w:rPr>
          <w:fldChar w:fldCharType="begin"/>
        </w:r>
        <w:r w:rsidR="003E28D1" w:rsidRPr="002C2EDC">
          <w:rPr>
            <w:rFonts w:ascii="Calibri" w:eastAsia="Times New Roman" w:hAnsi="Calibri"/>
            <w:sz w:val="18"/>
          </w:rPr>
          <w:instrText xml:space="preserve"> PAGE   \* MERGEFORMAT </w:instrText>
        </w:r>
        <w:r w:rsidR="003E28D1" w:rsidRPr="002C2EDC">
          <w:rPr>
            <w:rFonts w:ascii="Calibri" w:eastAsia="Times New Roman" w:hAnsi="Calibri"/>
            <w:sz w:val="18"/>
          </w:rPr>
          <w:fldChar w:fldCharType="separate"/>
        </w:r>
        <w:r>
          <w:rPr>
            <w:rFonts w:ascii="Calibri" w:eastAsia="Times New Roman" w:hAnsi="Calibri"/>
            <w:noProof/>
            <w:sz w:val="18"/>
          </w:rPr>
          <w:t>11</w:t>
        </w:r>
        <w:r w:rsidR="003E28D1" w:rsidRPr="002C2EDC">
          <w:rPr>
            <w:rFonts w:ascii="Calibri" w:eastAsia="Times New Roman" w:hAnsi="Calibri"/>
            <w:noProof/>
            <w:sz w:val="18"/>
          </w:rPr>
          <w:fldChar w:fldCharType="end"/>
        </w:r>
      </w:sdtContent>
    </w:sdt>
    <w:r w:rsidR="003E28D1" w:rsidRPr="002C2EDC">
      <w:rPr>
        <w:rFonts w:ascii="Calibri" w:eastAsia="Times New Roman" w:hAnsi="Calibri"/>
        <w:noProof/>
        <w:sz w:val="18"/>
      </w:rPr>
      <w:t xml:space="preserve"> -</w:t>
    </w:r>
  </w:p>
  <w:p w:rsidR="003E28D1" w:rsidRPr="002E07C1" w:rsidRDefault="003E28D1" w:rsidP="005B5054">
    <w:pPr>
      <w:spacing w:before="0"/>
      <w:jc w:val="center"/>
      <w:rPr>
        <w:rFonts w:eastAsiaTheme="minorEastAsia"/>
        <w:sz w:val="18"/>
        <w:lang w:val="en-US"/>
      </w:rPr>
    </w:pPr>
    <w:r w:rsidRPr="002E07C1">
      <w:rPr>
        <w:rFonts w:eastAsiaTheme="minorEastAsia" w:cs="微软雅黑"/>
        <w:noProof/>
        <w:sz w:val="18"/>
      </w:rPr>
      <w:t>电信标准化局第</w:t>
    </w:r>
    <w:r w:rsidRPr="002E07C1">
      <w:rPr>
        <w:rFonts w:eastAsiaTheme="minorEastAsia"/>
        <w:noProof/>
        <w:sz w:val="18"/>
      </w:rPr>
      <w:t>3</w:t>
    </w:r>
    <w:r>
      <w:rPr>
        <w:rFonts w:eastAsiaTheme="minorEastAsia"/>
        <w:noProof/>
        <w:sz w:val="18"/>
      </w:rPr>
      <w:t>9</w:t>
    </w:r>
    <w:r w:rsidRPr="002E07C1">
      <w:rPr>
        <w:rFonts w:eastAsiaTheme="minorEastAsia" w:cs="微软雅黑"/>
        <w:noProof/>
        <w:sz w:val="18"/>
      </w:rPr>
      <w:t>号通函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AE" w:rsidRDefault="0082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880"/>
    <w:multiLevelType w:val="hybridMultilevel"/>
    <w:tmpl w:val="2814EA96"/>
    <w:lvl w:ilvl="0" w:tplc="68587316">
      <w:start w:val="17"/>
      <w:numFmt w:val="bullet"/>
      <w:lvlText w:val="-"/>
      <w:lvlJc w:val="left"/>
      <w:pPr>
        <w:ind w:left="720" w:hanging="360"/>
      </w:pPr>
      <w:rPr>
        <w:rFonts w:ascii="Times New Roman" w:eastAsia="宋体"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4744F"/>
    <w:multiLevelType w:val="hybridMultilevel"/>
    <w:tmpl w:val="7D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74DD"/>
    <w:multiLevelType w:val="hybridMultilevel"/>
    <w:tmpl w:val="058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B2912"/>
    <w:multiLevelType w:val="hybridMultilevel"/>
    <w:tmpl w:val="B57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0B43"/>
    <w:multiLevelType w:val="hybridMultilevel"/>
    <w:tmpl w:val="81E2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D6A2D"/>
    <w:multiLevelType w:val="hybridMultilevel"/>
    <w:tmpl w:val="01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065E6"/>
    <w:rsid w:val="00017004"/>
    <w:rsid w:val="00024D31"/>
    <w:rsid w:val="00027EE3"/>
    <w:rsid w:val="00041121"/>
    <w:rsid w:val="000470DD"/>
    <w:rsid w:val="00053301"/>
    <w:rsid w:val="00057CFB"/>
    <w:rsid w:val="00070602"/>
    <w:rsid w:val="00072C4C"/>
    <w:rsid w:val="00076F28"/>
    <w:rsid w:val="000776E5"/>
    <w:rsid w:val="00081BA5"/>
    <w:rsid w:val="00083168"/>
    <w:rsid w:val="00090E72"/>
    <w:rsid w:val="00091497"/>
    <w:rsid w:val="00092F25"/>
    <w:rsid w:val="000938AC"/>
    <w:rsid w:val="00094C0B"/>
    <w:rsid w:val="000A03EC"/>
    <w:rsid w:val="000A2484"/>
    <w:rsid w:val="000A6A3A"/>
    <w:rsid w:val="000C12B1"/>
    <w:rsid w:val="000C2FE0"/>
    <w:rsid w:val="000C4F7A"/>
    <w:rsid w:val="000D04AF"/>
    <w:rsid w:val="000D1DA5"/>
    <w:rsid w:val="000D205A"/>
    <w:rsid w:val="000D22C5"/>
    <w:rsid w:val="000F1C6F"/>
    <w:rsid w:val="000F4088"/>
    <w:rsid w:val="000F67FA"/>
    <w:rsid w:val="000F7CEA"/>
    <w:rsid w:val="00106868"/>
    <w:rsid w:val="00107C89"/>
    <w:rsid w:val="00113BC0"/>
    <w:rsid w:val="001154A8"/>
    <w:rsid w:val="00117471"/>
    <w:rsid w:val="00123CF6"/>
    <w:rsid w:val="001314B5"/>
    <w:rsid w:val="001337C7"/>
    <w:rsid w:val="001440AC"/>
    <w:rsid w:val="001448EC"/>
    <w:rsid w:val="00145844"/>
    <w:rsid w:val="00160A43"/>
    <w:rsid w:val="00163AA5"/>
    <w:rsid w:val="001815CA"/>
    <w:rsid w:val="001A641B"/>
    <w:rsid w:val="001B2DC2"/>
    <w:rsid w:val="001B7130"/>
    <w:rsid w:val="001B7C08"/>
    <w:rsid w:val="001C5996"/>
    <w:rsid w:val="001D441D"/>
    <w:rsid w:val="001D6186"/>
    <w:rsid w:val="001D6E70"/>
    <w:rsid w:val="001D737E"/>
    <w:rsid w:val="001E3299"/>
    <w:rsid w:val="001E45BF"/>
    <w:rsid w:val="001E6C28"/>
    <w:rsid w:val="0020147D"/>
    <w:rsid w:val="00204823"/>
    <w:rsid w:val="00206DE6"/>
    <w:rsid w:val="002070B5"/>
    <w:rsid w:val="00210C1D"/>
    <w:rsid w:val="002217BC"/>
    <w:rsid w:val="00222C76"/>
    <w:rsid w:val="002255DE"/>
    <w:rsid w:val="00227D92"/>
    <w:rsid w:val="00227FB0"/>
    <w:rsid w:val="002331F8"/>
    <w:rsid w:val="0023394B"/>
    <w:rsid w:val="00234A9B"/>
    <w:rsid w:val="00246125"/>
    <w:rsid w:val="00247D38"/>
    <w:rsid w:val="00251F8C"/>
    <w:rsid w:val="002547F9"/>
    <w:rsid w:val="00263F10"/>
    <w:rsid w:val="00267EEF"/>
    <w:rsid w:val="00272B42"/>
    <w:rsid w:val="00280608"/>
    <w:rsid w:val="00282732"/>
    <w:rsid w:val="00283917"/>
    <w:rsid w:val="00284869"/>
    <w:rsid w:val="0028751B"/>
    <w:rsid w:val="00290157"/>
    <w:rsid w:val="002A114E"/>
    <w:rsid w:val="002A22D4"/>
    <w:rsid w:val="002A653A"/>
    <w:rsid w:val="002B6C2B"/>
    <w:rsid w:val="002C2EDC"/>
    <w:rsid w:val="002D3D14"/>
    <w:rsid w:val="002E05E3"/>
    <w:rsid w:val="002E07C1"/>
    <w:rsid w:val="002E42A1"/>
    <w:rsid w:val="002E6F22"/>
    <w:rsid w:val="003036BC"/>
    <w:rsid w:val="00303A2A"/>
    <w:rsid w:val="003062D0"/>
    <w:rsid w:val="003064AD"/>
    <w:rsid w:val="00313752"/>
    <w:rsid w:val="003138CA"/>
    <w:rsid w:val="00313DAE"/>
    <w:rsid w:val="00321B74"/>
    <w:rsid w:val="00333A9E"/>
    <w:rsid w:val="00334A24"/>
    <w:rsid w:val="00343E77"/>
    <w:rsid w:val="00344E2C"/>
    <w:rsid w:val="00347C96"/>
    <w:rsid w:val="0035197B"/>
    <w:rsid w:val="003546D7"/>
    <w:rsid w:val="0035674D"/>
    <w:rsid w:val="0035675F"/>
    <w:rsid w:val="00372530"/>
    <w:rsid w:val="00375EEA"/>
    <w:rsid w:val="0037732F"/>
    <w:rsid w:val="0038372D"/>
    <w:rsid w:val="00392637"/>
    <w:rsid w:val="003B0056"/>
    <w:rsid w:val="003B1487"/>
    <w:rsid w:val="003B1E91"/>
    <w:rsid w:val="003B2CB1"/>
    <w:rsid w:val="003B3820"/>
    <w:rsid w:val="003B3FAC"/>
    <w:rsid w:val="003D134F"/>
    <w:rsid w:val="003D3507"/>
    <w:rsid w:val="003D39BC"/>
    <w:rsid w:val="003D74CE"/>
    <w:rsid w:val="003E28D1"/>
    <w:rsid w:val="003E52C9"/>
    <w:rsid w:val="003F1CCA"/>
    <w:rsid w:val="003F27BD"/>
    <w:rsid w:val="00401651"/>
    <w:rsid w:val="00407987"/>
    <w:rsid w:val="00407F13"/>
    <w:rsid w:val="0041322C"/>
    <w:rsid w:val="00422060"/>
    <w:rsid w:val="00422E08"/>
    <w:rsid w:val="004230FF"/>
    <w:rsid w:val="00433B71"/>
    <w:rsid w:val="004345F0"/>
    <w:rsid w:val="00436487"/>
    <w:rsid w:val="00442B64"/>
    <w:rsid w:val="0046198E"/>
    <w:rsid w:val="00464015"/>
    <w:rsid w:val="0046665B"/>
    <w:rsid w:val="00466C59"/>
    <w:rsid w:val="00467926"/>
    <w:rsid w:val="004731F5"/>
    <w:rsid w:val="0048045A"/>
    <w:rsid w:val="00481991"/>
    <w:rsid w:val="00481A40"/>
    <w:rsid w:val="00481B30"/>
    <w:rsid w:val="00482F1F"/>
    <w:rsid w:val="00486359"/>
    <w:rsid w:val="0049488D"/>
    <w:rsid w:val="00494C67"/>
    <w:rsid w:val="004A1CC5"/>
    <w:rsid w:val="004A3D7E"/>
    <w:rsid w:val="004A7AF5"/>
    <w:rsid w:val="004B5226"/>
    <w:rsid w:val="004B52F2"/>
    <w:rsid w:val="004D01D8"/>
    <w:rsid w:val="004E0311"/>
    <w:rsid w:val="004E2471"/>
    <w:rsid w:val="004E6FBB"/>
    <w:rsid w:val="004F0C67"/>
    <w:rsid w:val="004F0EAF"/>
    <w:rsid w:val="004F5BA9"/>
    <w:rsid w:val="004F64C5"/>
    <w:rsid w:val="004F72BB"/>
    <w:rsid w:val="00510968"/>
    <w:rsid w:val="0052056B"/>
    <w:rsid w:val="00533EE6"/>
    <w:rsid w:val="005426D2"/>
    <w:rsid w:val="005476D3"/>
    <w:rsid w:val="0055099D"/>
    <w:rsid w:val="00561B75"/>
    <w:rsid w:val="00564D35"/>
    <w:rsid w:val="00567360"/>
    <w:rsid w:val="0057420A"/>
    <w:rsid w:val="005803C9"/>
    <w:rsid w:val="00590119"/>
    <w:rsid w:val="00594343"/>
    <w:rsid w:val="00594CFE"/>
    <w:rsid w:val="00596898"/>
    <w:rsid w:val="00597BE4"/>
    <w:rsid w:val="005A5AC9"/>
    <w:rsid w:val="005A79AE"/>
    <w:rsid w:val="005B44B0"/>
    <w:rsid w:val="005B5054"/>
    <w:rsid w:val="005C04FD"/>
    <w:rsid w:val="005C26FD"/>
    <w:rsid w:val="005C6E79"/>
    <w:rsid w:val="005C7FDF"/>
    <w:rsid w:val="005D42F8"/>
    <w:rsid w:val="005D5A45"/>
    <w:rsid w:val="005D7C31"/>
    <w:rsid w:val="005F0821"/>
    <w:rsid w:val="006024E6"/>
    <w:rsid w:val="00610326"/>
    <w:rsid w:val="00611150"/>
    <w:rsid w:val="00621618"/>
    <w:rsid w:val="00626613"/>
    <w:rsid w:val="00627AE8"/>
    <w:rsid w:val="0063445E"/>
    <w:rsid w:val="00642CA8"/>
    <w:rsid w:val="006652D4"/>
    <w:rsid w:val="00665A4F"/>
    <w:rsid w:val="00682EF6"/>
    <w:rsid w:val="0068373C"/>
    <w:rsid w:val="0068734E"/>
    <w:rsid w:val="00691B5C"/>
    <w:rsid w:val="006945DD"/>
    <w:rsid w:val="006A10A9"/>
    <w:rsid w:val="006A1F08"/>
    <w:rsid w:val="006A3C72"/>
    <w:rsid w:val="006A6022"/>
    <w:rsid w:val="006B463C"/>
    <w:rsid w:val="006C0672"/>
    <w:rsid w:val="006C1015"/>
    <w:rsid w:val="006C6EBE"/>
    <w:rsid w:val="006D22B1"/>
    <w:rsid w:val="006D42C6"/>
    <w:rsid w:val="006D6DBA"/>
    <w:rsid w:val="006E1763"/>
    <w:rsid w:val="006E2D2E"/>
    <w:rsid w:val="006E4D56"/>
    <w:rsid w:val="006E512A"/>
    <w:rsid w:val="006E74AC"/>
    <w:rsid w:val="006F1207"/>
    <w:rsid w:val="006F2F28"/>
    <w:rsid w:val="006F5687"/>
    <w:rsid w:val="00707465"/>
    <w:rsid w:val="0071448A"/>
    <w:rsid w:val="00730A19"/>
    <w:rsid w:val="0073574A"/>
    <w:rsid w:val="00740C2A"/>
    <w:rsid w:val="00742A43"/>
    <w:rsid w:val="00742CD8"/>
    <w:rsid w:val="00752C9E"/>
    <w:rsid w:val="007568DA"/>
    <w:rsid w:val="007722A9"/>
    <w:rsid w:val="00774242"/>
    <w:rsid w:val="007742E1"/>
    <w:rsid w:val="007836F9"/>
    <w:rsid w:val="0079350C"/>
    <w:rsid w:val="007959A4"/>
    <w:rsid w:val="00796E70"/>
    <w:rsid w:val="007A1E12"/>
    <w:rsid w:val="007A1EF6"/>
    <w:rsid w:val="007A4CF9"/>
    <w:rsid w:val="007A6BA8"/>
    <w:rsid w:val="007B5C0D"/>
    <w:rsid w:val="007B651F"/>
    <w:rsid w:val="007B66C5"/>
    <w:rsid w:val="007E2DA1"/>
    <w:rsid w:val="007E3B00"/>
    <w:rsid w:val="007E6AE2"/>
    <w:rsid w:val="007E6EE4"/>
    <w:rsid w:val="0081481A"/>
    <w:rsid w:val="00816F3C"/>
    <w:rsid w:val="008174B7"/>
    <w:rsid w:val="00825A1B"/>
    <w:rsid w:val="008264AE"/>
    <w:rsid w:val="00833A21"/>
    <w:rsid w:val="00834349"/>
    <w:rsid w:val="00841612"/>
    <w:rsid w:val="00842D7F"/>
    <w:rsid w:val="0084436D"/>
    <w:rsid w:val="00850871"/>
    <w:rsid w:val="0085525D"/>
    <w:rsid w:val="00865B8E"/>
    <w:rsid w:val="0087102F"/>
    <w:rsid w:val="00875758"/>
    <w:rsid w:val="0087618D"/>
    <w:rsid w:val="00881E31"/>
    <w:rsid w:val="00887E56"/>
    <w:rsid w:val="00893343"/>
    <w:rsid w:val="008A502D"/>
    <w:rsid w:val="008A6258"/>
    <w:rsid w:val="008B2784"/>
    <w:rsid w:val="008B2BDA"/>
    <w:rsid w:val="008B676A"/>
    <w:rsid w:val="008B7AC9"/>
    <w:rsid w:val="008E13A0"/>
    <w:rsid w:val="008E50D8"/>
    <w:rsid w:val="008E7931"/>
    <w:rsid w:val="008F6A94"/>
    <w:rsid w:val="009128F1"/>
    <w:rsid w:val="00916EFE"/>
    <w:rsid w:val="009349FA"/>
    <w:rsid w:val="00934E09"/>
    <w:rsid w:val="009424FC"/>
    <w:rsid w:val="00943D67"/>
    <w:rsid w:val="009516E6"/>
    <w:rsid w:val="00955036"/>
    <w:rsid w:val="00955904"/>
    <w:rsid w:val="00955B60"/>
    <w:rsid w:val="00956D38"/>
    <w:rsid w:val="00963113"/>
    <w:rsid w:val="00971B27"/>
    <w:rsid w:val="009727EA"/>
    <w:rsid w:val="00972F87"/>
    <w:rsid w:val="00974486"/>
    <w:rsid w:val="00987B6B"/>
    <w:rsid w:val="0099096C"/>
    <w:rsid w:val="009A04F2"/>
    <w:rsid w:val="009A2E91"/>
    <w:rsid w:val="009A5516"/>
    <w:rsid w:val="009B1D2B"/>
    <w:rsid w:val="009B43F5"/>
    <w:rsid w:val="009C2792"/>
    <w:rsid w:val="009C2FF6"/>
    <w:rsid w:val="009C5926"/>
    <w:rsid w:val="009C6159"/>
    <w:rsid w:val="009C664E"/>
    <w:rsid w:val="009D173C"/>
    <w:rsid w:val="009E2379"/>
    <w:rsid w:val="009E27C3"/>
    <w:rsid w:val="009E7156"/>
    <w:rsid w:val="009F4AC3"/>
    <w:rsid w:val="009F6486"/>
    <w:rsid w:val="009F74E9"/>
    <w:rsid w:val="00A07212"/>
    <w:rsid w:val="00A1090D"/>
    <w:rsid w:val="00A16AB0"/>
    <w:rsid w:val="00A1745B"/>
    <w:rsid w:val="00A27BF5"/>
    <w:rsid w:val="00A30170"/>
    <w:rsid w:val="00A35D80"/>
    <w:rsid w:val="00A372A1"/>
    <w:rsid w:val="00A4654F"/>
    <w:rsid w:val="00A465E1"/>
    <w:rsid w:val="00A467DB"/>
    <w:rsid w:val="00A504DB"/>
    <w:rsid w:val="00A54E8C"/>
    <w:rsid w:val="00A55D76"/>
    <w:rsid w:val="00A66571"/>
    <w:rsid w:val="00A773E7"/>
    <w:rsid w:val="00A821E4"/>
    <w:rsid w:val="00A85FAD"/>
    <w:rsid w:val="00A903D4"/>
    <w:rsid w:val="00A93999"/>
    <w:rsid w:val="00AA35BE"/>
    <w:rsid w:val="00AA4BD8"/>
    <w:rsid w:val="00AB7FCC"/>
    <w:rsid w:val="00AC0E46"/>
    <w:rsid w:val="00AC6B57"/>
    <w:rsid w:val="00AC79FD"/>
    <w:rsid w:val="00AD0D67"/>
    <w:rsid w:val="00AE02AA"/>
    <w:rsid w:val="00AE1D7D"/>
    <w:rsid w:val="00AE2D4B"/>
    <w:rsid w:val="00AE479C"/>
    <w:rsid w:val="00AE734B"/>
    <w:rsid w:val="00AF1D63"/>
    <w:rsid w:val="00AF6C53"/>
    <w:rsid w:val="00B01F79"/>
    <w:rsid w:val="00B1445A"/>
    <w:rsid w:val="00B235FA"/>
    <w:rsid w:val="00B24A49"/>
    <w:rsid w:val="00B310BC"/>
    <w:rsid w:val="00B33117"/>
    <w:rsid w:val="00B36D50"/>
    <w:rsid w:val="00B505CA"/>
    <w:rsid w:val="00B506BA"/>
    <w:rsid w:val="00B539C5"/>
    <w:rsid w:val="00B56B75"/>
    <w:rsid w:val="00B60772"/>
    <w:rsid w:val="00B61A4D"/>
    <w:rsid w:val="00B650C0"/>
    <w:rsid w:val="00B9194C"/>
    <w:rsid w:val="00B95D16"/>
    <w:rsid w:val="00B95E1A"/>
    <w:rsid w:val="00B96F44"/>
    <w:rsid w:val="00BA0AEB"/>
    <w:rsid w:val="00BA46C8"/>
    <w:rsid w:val="00BB3797"/>
    <w:rsid w:val="00BB4966"/>
    <w:rsid w:val="00BB5392"/>
    <w:rsid w:val="00BC7638"/>
    <w:rsid w:val="00BC7AEE"/>
    <w:rsid w:val="00BD100F"/>
    <w:rsid w:val="00BD56AF"/>
    <w:rsid w:val="00BE133B"/>
    <w:rsid w:val="00BE1CB5"/>
    <w:rsid w:val="00BE339D"/>
    <w:rsid w:val="00BE49E3"/>
    <w:rsid w:val="00BF43AA"/>
    <w:rsid w:val="00BF7334"/>
    <w:rsid w:val="00C004F9"/>
    <w:rsid w:val="00C03E87"/>
    <w:rsid w:val="00C04472"/>
    <w:rsid w:val="00C17BB8"/>
    <w:rsid w:val="00C22100"/>
    <w:rsid w:val="00C27716"/>
    <w:rsid w:val="00C30171"/>
    <w:rsid w:val="00C31A3E"/>
    <w:rsid w:val="00C47059"/>
    <w:rsid w:val="00C4772D"/>
    <w:rsid w:val="00C55DE8"/>
    <w:rsid w:val="00C6016A"/>
    <w:rsid w:val="00C7008A"/>
    <w:rsid w:val="00C732FF"/>
    <w:rsid w:val="00C83817"/>
    <w:rsid w:val="00C916ED"/>
    <w:rsid w:val="00CC108C"/>
    <w:rsid w:val="00CC6BEC"/>
    <w:rsid w:val="00CD40D6"/>
    <w:rsid w:val="00CD5CFA"/>
    <w:rsid w:val="00CE0CFC"/>
    <w:rsid w:val="00CE13B6"/>
    <w:rsid w:val="00CF2A50"/>
    <w:rsid w:val="00CF2CEE"/>
    <w:rsid w:val="00CF2EEC"/>
    <w:rsid w:val="00D05C2D"/>
    <w:rsid w:val="00D15E11"/>
    <w:rsid w:val="00D16F47"/>
    <w:rsid w:val="00D17037"/>
    <w:rsid w:val="00D34F86"/>
    <w:rsid w:val="00D375C3"/>
    <w:rsid w:val="00D43750"/>
    <w:rsid w:val="00D53695"/>
    <w:rsid w:val="00D54F3F"/>
    <w:rsid w:val="00D55170"/>
    <w:rsid w:val="00D56981"/>
    <w:rsid w:val="00D57DAD"/>
    <w:rsid w:val="00D6184D"/>
    <w:rsid w:val="00D63234"/>
    <w:rsid w:val="00D70DAC"/>
    <w:rsid w:val="00D76026"/>
    <w:rsid w:val="00D760C2"/>
    <w:rsid w:val="00D92EE2"/>
    <w:rsid w:val="00DA1615"/>
    <w:rsid w:val="00DA6DAB"/>
    <w:rsid w:val="00DB0098"/>
    <w:rsid w:val="00DC0B86"/>
    <w:rsid w:val="00DC1F2E"/>
    <w:rsid w:val="00DC46EC"/>
    <w:rsid w:val="00DD52D5"/>
    <w:rsid w:val="00DF2821"/>
    <w:rsid w:val="00DF4D9D"/>
    <w:rsid w:val="00DF65A5"/>
    <w:rsid w:val="00E021ED"/>
    <w:rsid w:val="00E03D9B"/>
    <w:rsid w:val="00E135FA"/>
    <w:rsid w:val="00E13E30"/>
    <w:rsid w:val="00E17B99"/>
    <w:rsid w:val="00E2015D"/>
    <w:rsid w:val="00E20D15"/>
    <w:rsid w:val="00E20EF5"/>
    <w:rsid w:val="00E24077"/>
    <w:rsid w:val="00E3201D"/>
    <w:rsid w:val="00E3577A"/>
    <w:rsid w:val="00E35907"/>
    <w:rsid w:val="00E3607A"/>
    <w:rsid w:val="00E41E39"/>
    <w:rsid w:val="00E47AFF"/>
    <w:rsid w:val="00E52F6A"/>
    <w:rsid w:val="00E634B3"/>
    <w:rsid w:val="00E637E7"/>
    <w:rsid w:val="00E65F9A"/>
    <w:rsid w:val="00E758F5"/>
    <w:rsid w:val="00E804DA"/>
    <w:rsid w:val="00E80ADC"/>
    <w:rsid w:val="00E96E11"/>
    <w:rsid w:val="00EB13DD"/>
    <w:rsid w:val="00EB47C6"/>
    <w:rsid w:val="00EB6547"/>
    <w:rsid w:val="00EC4B70"/>
    <w:rsid w:val="00EC52D2"/>
    <w:rsid w:val="00EE0539"/>
    <w:rsid w:val="00EE0B16"/>
    <w:rsid w:val="00EF083A"/>
    <w:rsid w:val="00EF55E4"/>
    <w:rsid w:val="00F06F6A"/>
    <w:rsid w:val="00F07A3C"/>
    <w:rsid w:val="00F118B4"/>
    <w:rsid w:val="00F1605C"/>
    <w:rsid w:val="00F2245E"/>
    <w:rsid w:val="00F25B02"/>
    <w:rsid w:val="00F25D30"/>
    <w:rsid w:val="00F2680C"/>
    <w:rsid w:val="00F304AF"/>
    <w:rsid w:val="00F315BB"/>
    <w:rsid w:val="00F346AB"/>
    <w:rsid w:val="00F36FCA"/>
    <w:rsid w:val="00F444AC"/>
    <w:rsid w:val="00F47638"/>
    <w:rsid w:val="00F54A1B"/>
    <w:rsid w:val="00F70665"/>
    <w:rsid w:val="00F71DCD"/>
    <w:rsid w:val="00F75381"/>
    <w:rsid w:val="00F76D63"/>
    <w:rsid w:val="00F876D6"/>
    <w:rsid w:val="00F908B1"/>
    <w:rsid w:val="00F91BB2"/>
    <w:rsid w:val="00F9383A"/>
    <w:rsid w:val="00FA5998"/>
    <w:rsid w:val="00FC3C1C"/>
    <w:rsid w:val="00FD1489"/>
    <w:rsid w:val="00FE542F"/>
    <w:rsid w:val="00FF3448"/>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uiPriority w:val="99"/>
    <w:rsid w:val="000D1DA5"/>
    <w:rPr>
      <w:position w:val="6"/>
      <w:sz w:val="16"/>
    </w:rPr>
  </w:style>
  <w:style w:type="paragraph" w:styleId="FootnoteText">
    <w:name w:val="footnote text"/>
    <w:basedOn w:val="Normal"/>
    <w:link w:val="FootnoteTextChar"/>
    <w:uiPriority w:val="99"/>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uiPriority w:val="99"/>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黑体"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宋体"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宋体"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宋体"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customStyle="1" w:styleId="st1">
    <w:name w:val="st1"/>
    <w:basedOn w:val="DefaultParagraphFont"/>
    <w:rsid w:val="003D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49830651">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 w:id="20993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fgdfc@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dfc@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anhf@cass.org.cn" TargetMode="External"/><Relationship Id="rId23" Type="http://schemas.openxmlformats.org/officeDocument/2006/relationships/fontTable" Target="fontTable.xml"/><Relationship Id="rId10" Type="http://schemas.openxmlformats.org/officeDocument/2006/relationships/hyperlink" Target="mailto:tianhf@cass.org.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mailto:tsbfgdfc@itu.in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562B-6844-4023-AAE5-EBCED024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429</TotalTime>
  <Pages>11</Pages>
  <Words>4023</Words>
  <Characters>14375</Characters>
  <Application>Microsoft Office Word</Application>
  <DocSecurity>0</DocSecurity>
  <Lines>119</Lines>
  <Paragraphs>36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18362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Zeng, Xuemei</cp:lastModifiedBy>
  <cp:revision>34</cp:revision>
  <cp:lastPrinted>2017-08-22T14:19:00Z</cp:lastPrinted>
  <dcterms:created xsi:type="dcterms:W3CDTF">2017-08-18T08:41:00Z</dcterms:created>
  <dcterms:modified xsi:type="dcterms:W3CDTF">2017-09-06T10:55:00Z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