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F346AB" w:rsidRPr="00F50108">
        <w:trPr>
          <w:cantSplit/>
        </w:trPr>
        <w:tc>
          <w:tcPr>
            <w:tcW w:w="6237" w:type="dxa"/>
            <w:vAlign w:val="center"/>
          </w:tcPr>
          <w:p w:rsidR="00F346AB" w:rsidRPr="00B73F4D" w:rsidRDefault="00F346AB" w:rsidP="00F17100">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F346AB" w:rsidRPr="00F50108" w:rsidRDefault="00094C0B" w:rsidP="00F17100">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14:anchorId="0FB73CDE" wp14:editId="03A6BA63">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F346AB" w:rsidRPr="00F50108">
        <w:trPr>
          <w:cantSplit/>
        </w:trPr>
        <w:tc>
          <w:tcPr>
            <w:tcW w:w="6237" w:type="dxa"/>
            <w:vAlign w:val="center"/>
          </w:tcPr>
          <w:p w:rsidR="00F346AB" w:rsidRPr="00F50108" w:rsidRDefault="00F346AB" w:rsidP="00F17100">
            <w:pPr>
              <w:tabs>
                <w:tab w:val="right" w:pos="8732"/>
              </w:tabs>
              <w:spacing w:before="0"/>
              <w:rPr>
                <w:rFonts w:ascii="Verdana" w:hAnsi="Verdana"/>
                <w:b/>
                <w:bCs/>
                <w:iCs/>
                <w:sz w:val="18"/>
                <w:szCs w:val="18"/>
              </w:rPr>
            </w:pPr>
          </w:p>
        </w:tc>
        <w:tc>
          <w:tcPr>
            <w:tcW w:w="3261" w:type="dxa"/>
            <w:vAlign w:val="center"/>
          </w:tcPr>
          <w:p w:rsidR="00F346AB" w:rsidRPr="00F50108" w:rsidRDefault="00F346AB" w:rsidP="00F17100">
            <w:pPr>
              <w:spacing w:before="0"/>
              <w:ind w:left="993" w:hanging="993"/>
              <w:jc w:val="right"/>
              <w:rPr>
                <w:rFonts w:ascii="Verdana" w:hAnsi="Verdana"/>
                <w:sz w:val="18"/>
                <w:szCs w:val="18"/>
                <w:lang w:val="en-US"/>
              </w:rPr>
            </w:pPr>
          </w:p>
        </w:tc>
      </w:tr>
    </w:tbl>
    <w:p w:rsidR="0063445E" w:rsidRDefault="0063445E" w:rsidP="00F17100">
      <w:pPr>
        <w:pStyle w:val="Index1"/>
        <w:tabs>
          <w:tab w:val="clear" w:pos="794"/>
          <w:tab w:val="clear" w:pos="1191"/>
          <w:tab w:val="clear" w:pos="1588"/>
          <w:tab w:val="clear" w:pos="1985"/>
          <w:tab w:val="left" w:pos="5387"/>
        </w:tabs>
        <w:rPr>
          <w:lang w:eastAsia="zh-CN"/>
        </w:rPr>
      </w:pPr>
    </w:p>
    <w:p w:rsidR="0063445E" w:rsidRDefault="0063445E" w:rsidP="00F17100">
      <w:pPr>
        <w:pStyle w:val="Index1"/>
        <w:tabs>
          <w:tab w:val="clear" w:pos="794"/>
          <w:tab w:val="clear" w:pos="1191"/>
          <w:tab w:val="clear" w:pos="1588"/>
          <w:tab w:val="clear" w:pos="1985"/>
          <w:tab w:val="left" w:pos="5387"/>
        </w:tabs>
        <w:rPr>
          <w:lang w:eastAsia="zh-CN"/>
        </w:rPr>
      </w:pPr>
      <w:r>
        <w:rPr>
          <w:lang w:eastAsia="zh-CN"/>
        </w:rPr>
        <w:tab/>
      </w:r>
      <w:r w:rsidR="003D4AED">
        <w:rPr>
          <w:rFonts w:hint="eastAsia"/>
          <w:lang w:eastAsia="zh-CN"/>
        </w:rPr>
        <w:t>2012</w:t>
      </w:r>
      <w:r w:rsidR="003D4AED">
        <w:rPr>
          <w:rFonts w:hint="eastAsia"/>
          <w:lang w:eastAsia="zh-CN"/>
        </w:rPr>
        <w:t>年</w:t>
      </w:r>
      <w:r w:rsidR="003D4AED">
        <w:rPr>
          <w:rFonts w:hint="eastAsia"/>
          <w:lang w:eastAsia="zh-CN"/>
        </w:rPr>
        <w:t>5</w:t>
      </w:r>
      <w:r w:rsidR="003D4AED">
        <w:rPr>
          <w:rFonts w:hint="eastAsia"/>
          <w:lang w:eastAsia="zh-CN"/>
        </w:rPr>
        <w:t>月</w:t>
      </w:r>
      <w:r w:rsidR="003D4AED">
        <w:rPr>
          <w:rFonts w:hint="eastAsia"/>
          <w:lang w:eastAsia="zh-CN"/>
        </w:rPr>
        <w:t>10</w:t>
      </w:r>
      <w:r w:rsidR="003D4AED">
        <w:rPr>
          <w:rFonts w:hint="eastAsia"/>
          <w:lang w:eastAsia="zh-CN"/>
        </w:rPr>
        <w:t>日</w:t>
      </w:r>
      <w:r w:rsidR="007568DA">
        <w:rPr>
          <w:rFonts w:hint="eastAsia"/>
          <w:lang w:eastAsia="zh-CN"/>
        </w:rPr>
        <w:t>，</w:t>
      </w:r>
      <w:r>
        <w:rPr>
          <w:rFonts w:hint="eastAsia"/>
          <w:lang w:eastAsia="zh-CN"/>
        </w:rPr>
        <w:t>日内瓦</w:t>
      </w:r>
    </w:p>
    <w:p w:rsidR="0063445E" w:rsidRDefault="0063445E" w:rsidP="00F17100"/>
    <w:tbl>
      <w:tblPr>
        <w:tblW w:w="9865" w:type="dxa"/>
        <w:tblInd w:w="8" w:type="dxa"/>
        <w:tblLayout w:type="fixed"/>
        <w:tblCellMar>
          <w:left w:w="0" w:type="dxa"/>
          <w:right w:w="0" w:type="dxa"/>
        </w:tblCellMar>
        <w:tblLook w:val="0000" w:firstRow="0" w:lastRow="0" w:firstColumn="0" w:lastColumn="0" w:noHBand="0" w:noVBand="0"/>
      </w:tblPr>
      <w:tblGrid>
        <w:gridCol w:w="1268"/>
        <w:gridCol w:w="4161"/>
        <w:gridCol w:w="4436"/>
      </w:tblGrid>
      <w:tr w:rsidR="0063445E" w:rsidTr="00F17100">
        <w:trPr>
          <w:cantSplit/>
        </w:trPr>
        <w:tc>
          <w:tcPr>
            <w:tcW w:w="1268" w:type="dxa"/>
          </w:tcPr>
          <w:p w:rsidR="0063445E" w:rsidRPr="00841612" w:rsidRDefault="0063445E" w:rsidP="00F17100">
            <w:pPr>
              <w:tabs>
                <w:tab w:val="left" w:pos="4111"/>
              </w:tabs>
              <w:spacing w:before="10"/>
              <w:rPr>
                <w:szCs w:val="24"/>
                <w:lang w:eastAsia="zh-CN"/>
              </w:rPr>
            </w:pPr>
            <w:r w:rsidRPr="00841612">
              <w:rPr>
                <w:rFonts w:hint="eastAsia"/>
                <w:szCs w:val="24"/>
                <w:lang w:eastAsia="zh-CN"/>
              </w:rPr>
              <w:t>文号：</w:t>
            </w:r>
          </w:p>
          <w:p w:rsidR="0063445E" w:rsidRPr="00841612" w:rsidRDefault="0063445E" w:rsidP="00F17100">
            <w:pPr>
              <w:tabs>
                <w:tab w:val="left" w:pos="4111"/>
              </w:tabs>
              <w:spacing w:before="10"/>
              <w:rPr>
                <w:szCs w:val="24"/>
              </w:rPr>
            </w:pPr>
          </w:p>
          <w:p w:rsidR="0063445E" w:rsidRPr="00841612" w:rsidRDefault="0063445E" w:rsidP="00F17100">
            <w:pPr>
              <w:tabs>
                <w:tab w:val="left" w:pos="4111"/>
              </w:tabs>
              <w:spacing w:before="10"/>
              <w:rPr>
                <w:szCs w:val="24"/>
                <w:lang w:eastAsia="zh-CN"/>
              </w:rPr>
            </w:pPr>
            <w:r w:rsidRPr="00841612">
              <w:rPr>
                <w:szCs w:val="24"/>
              </w:rPr>
              <w:br/>
            </w:r>
            <w:r w:rsidRPr="00841612">
              <w:rPr>
                <w:rFonts w:hint="eastAsia"/>
                <w:szCs w:val="24"/>
                <w:lang w:eastAsia="zh-CN"/>
              </w:rPr>
              <w:t>电话：</w:t>
            </w:r>
          </w:p>
          <w:p w:rsidR="0063445E" w:rsidRPr="00841612" w:rsidRDefault="0063445E" w:rsidP="00F17100">
            <w:pPr>
              <w:tabs>
                <w:tab w:val="left" w:pos="4111"/>
              </w:tabs>
              <w:spacing w:before="10"/>
              <w:rPr>
                <w:rFonts w:ascii="Futura Lt BT" w:hAnsi="Futura Lt BT"/>
                <w:szCs w:val="24"/>
                <w:lang w:eastAsia="zh-CN"/>
              </w:rPr>
            </w:pPr>
            <w:r w:rsidRPr="00841612">
              <w:rPr>
                <w:rFonts w:hint="eastAsia"/>
                <w:szCs w:val="24"/>
                <w:lang w:eastAsia="zh-CN"/>
              </w:rPr>
              <w:t>传真：</w:t>
            </w:r>
          </w:p>
        </w:tc>
        <w:tc>
          <w:tcPr>
            <w:tcW w:w="4161" w:type="dxa"/>
          </w:tcPr>
          <w:p w:rsidR="0063445E" w:rsidRPr="00841612" w:rsidRDefault="0063445E" w:rsidP="00F17100">
            <w:pPr>
              <w:tabs>
                <w:tab w:val="left" w:pos="4111"/>
              </w:tabs>
              <w:spacing w:before="0"/>
              <w:rPr>
                <w:b/>
                <w:szCs w:val="24"/>
                <w:lang w:eastAsia="zh-CN"/>
              </w:rPr>
            </w:pPr>
            <w:r w:rsidRPr="00841612">
              <w:rPr>
                <w:rFonts w:hint="eastAsia"/>
                <w:b/>
                <w:szCs w:val="24"/>
                <w:lang w:eastAsia="zh-CN"/>
              </w:rPr>
              <w:t>电信标准化局第</w:t>
            </w:r>
            <w:r w:rsidR="00827439">
              <w:rPr>
                <w:rFonts w:hint="eastAsia"/>
                <w:b/>
                <w:szCs w:val="24"/>
                <w:lang w:eastAsia="zh-CN"/>
              </w:rPr>
              <w:t>281</w:t>
            </w:r>
            <w:r w:rsidRPr="00841612">
              <w:rPr>
                <w:rFonts w:hint="eastAsia"/>
                <w:b/>
                <w:szCs w:val="24"/>
                <w:lang w:eastAsia="zh-CN"/>
              </w:rPr>
              <w:t>号通函</w:t>
            </w:r>
          </w:p>
          <w:p w:rsidR="0063445E" w:rsidRPr="00841612" w:rsidRDefault="00827439" w:rsidP="00F17100">
            <w:pPr>
              <w:tabs>
                <w:tab w:val="left" w:pos="4111"/>
              </w:tabs>
              <w:spacing w:before="0"/>
              <w:rPr>
                <w:b/>
                <w:szCs w:val="24"/>
                <w:lang w:eastAsia="zh-CN"/>
              </w:rPr>
            </w:pPr>
            <w:r>
              <w:rPr>
                <w:rFonts w:hint="eastAsia"/>
                <w:szCs w:val="24"/>
                <w:lang w:eastAsia="zh-CN"/>
              </w:rPr>
              <w:t>FG-DR&amp;NRR</w:t>
            </w:r>
            <w:r w:rsidR="0063445E" w:rsidRPr="00841612">
              <w:rPr>
                <w:szCs w:val="24"/>
                <w:lang w:eastAsia="zh-CN"/>
              </w:rPr>
              <w:t>/</w:t>
            </w:r>
            <w:r>
              <w:rPr>
                <w:rFonts w:hint="eastAsia"/>
                <w:szCs w:val="24"/>
                <w:lang w:eastAsia="zh-CN"/>
              </w:rPr>
              <w:t>HO</w:t>
            </w:r>
          </w:p>
          <w:p w:rsidR="005C26FD" w:rsidRPr="00841612" w:rsidRDefault="00827439" w:rsidP="00F17100">
            <w:pPr>
              <w:tabs>
                <w:tab w:val="left" w:pos="4111"/>
              </w:tabs>
              <w:spacing w:before="80"/>
              <w:rPr>
                <w:szCs w:val="24"/>
                <w:lang w:val="en-US" w:eastAsia="zh-CN"/>
              </w:rPr>
            </w:pPr>
            <w:r>
              <w:rPr>
                <w:szCs w:val="24"/>
                <w:lang w:eastAsia="zh-CN"/>
              </w:rPr>
              <w:br/>
              <w:t xml:space="preserve">+41 22 730 </w:t>
            </w:r>
            <w:r>
              <w:rPr>
                <w:rFonts w:hint="eastAsia"/>
                <w:szCs w:val="24"/>
                <w:lang w:eastAsia="zh-CN"/>
              </w:rPr>
              <w:t>6356</w:t>
            </w:r>
          </w:p>
          <w:p w:rsidR="0063445E" w:rsidRPr="00841612" w:rsidRDefault="0063445E" w:rsidP="00F17100">
            <w:pPr>
              <w:tabs>
                <w:tab w:val="left" w:pos="4111"/>
              </w:tabs>
              <w:spacing w:before="40"/>
              <w:rPr>
                <w:szCs w:val="24"/>
                <w:lang w:eastAsia="zh-CN"/>
              </w:rPr>
            </w:pPr>
            <w:r w:rsidRPr="00841612">
              <w:rPr>
                <w:szCs w:val="24"/>
                <w:lang w:eastAsia="zh-CN"/>
              </w:rPr>
              <w:t>+41 22 730 5853</w:t>
            </w:r>
          </w:p>
        </w:tc>
        <w:tc>
          <w:tcPr>
            <w:tcW w:w="4436" w:type="dxa"/>
          </w:tcPr>
          <w:p w:rsidR="003D4AED" w:rsidRDefault="003D4AED" w:rsidP="00F17100">
            <w:pPr>
              <w:tabs>
                <w:tab w:val="clear" w:pos="794"/>
                <w:tab w:val="left" w:pos="284"/>
                <w:tab w:val="left" w:pos="4111"/>
              </w:tabs>
              <w:spacing w:before="0"/>
              <w:ind w:left="9"/>
              <w:rPr>
                <w:lang w:eastAsia="zh-CN"/>
              </w:rPr>
            </w:pPr>
            <w:bookmarkStart w:id="1" w:name="Addressee_E"/>
            <w:bookmarkEnd w:id="1"/>
            <w:r>
              <w:rPr>
                <w:rFonts w:hint="eastAsia"/>
                <w:lang w:eastAsia="zh-CN"/>
              </w:rPr>
              <w:t>-</w:t>
            </w:r>
            <w:r>
              <w:rPr>
                <w:rFonts w:hint="eastAsia"/>
                <w:lang w:eastAsia="zh-CN"/>
              </w:rPr>
              <w:tab/>
            </w:r>
            <w:r>
              <w:rPr>
                <w:rFonts w:hint="eastAsia"/>
                <w:lang w:eastAsia="zh-CN"/>
              </w:rPr>
              <w:t>致国际电联各成员国主管部门；</w:t>
            </w:r>
          </w:p>
          <w:p w:rsidR="003D4AED" w:rsidRDefault="003D4AED" w:rsidP="00F17100">
            <w:pPr>
              <w:tabs>
                <w:tab w:val="clear" w:pos="794"/>
                <w:tab w:val="left" w:pos="284"/>
                <w:tab w:val="left" w:pos="4111"/>
              </w:tabs>
              <w:spacing w:before="0"/>
              <w:ind w:left="23"/>
              <w:rPr>
                <w:lang w:eastAsia="zh-CN"/>
              </w:rPr>
            </w:pPr>
            <w:r>
              <w:rPr>
                <w:rFonts w:hint="eastAsia"/>
                <w:lang w:eastAsia="zh-CN"/>
              </w:rPr>
              <w:t>-</w:t>
            </w:r>
            <w:r>
              <w:rPr>
                <w:rFonts w:hint="eastAsia"/>
                <w:lang w:eastAsia="zh-CN"/>
              </w:rPr>
              <w:tab/>
            </w:r>
            <w:r>
              <w:rPr>
                <w:rFonts w:hint="eastAsia"/>
                <w:lang w:eastAsia="zh-CN"/>
              </w:rPr>
              <w:t>致</w:t>
            </w:r>
            <w:r>
              <w:rPr>
                <w:lang w:eastAsia="zh-CN"/>
              </w:rPr>
              <w:t>ITU-T</w:t>
            </w:r>
            <w:r>
              <w:rPr>
                <w:rFonts w:hint="eastAsia"/>
                <w:lang w:eastAsia="zh-CN"/>
              </w:rPr>
              <w:t>部门成员；</w:t>
            </w:r>
          </w:p>
          <w:p w:rsidR="003D4AED" w:rsidRDefault="003D4AED" w:rsidP="00F17100">
            <w:pPr>
              <w:tabs>
                <w:tab w:val="clear" w:pos="794"/>
                <w:tab w:val="clear" w:pos="1191"/>
                <w:tab w:val="clear" w:pos="1588"/>
                <w:tab w:val="clear" w:pos="1985"/>
                <w:tab w:val="left" w:pos="284"/>
              </w:tabs>
              <w:spacing w:before="0"/>
              <w:ind w:left="284" w:hanging="284"/>
              <w:rPr>
                <w:lang w:eastAsia="zh-CN"/>
              </w:rPr>
            </w:pPr>
            <w:r>
              <w:rPr>
                <w:rFonts w:hint="eastAsia"/>
                <w:lang w:eastAsia="zh-CN"/>
              </w:rPr>
              <w:t>-</w:t>
            </w:r>
            <w:r>
              <w:rPr>
                <w:rFonts w:hint="eastAsia"/>
                <w:lang w:eastAsia="zh-CN"/>
              </w:rPr>
              <w:tab/>
            </w:r>
            <w:r>
              <w:rPr>
                <w:rFonts w:hint="eastAsia"/>
                <w:lang w:eastAsia="zh-CN"/>
              </w:rPr>
              <w:t>致</w:t>
            </w:r>
            <w:r>
              <w:rPr>
                <w:lang w:eastAsia="zh-CN"/>
              </w:rPr>
              <w:t>ITU-T</w:t>
            </w:r>
            <w:r>
              <w:rPr>
                <w:rFonts w:hint="eastAsia"/>
                <w:lang w:eastAsia="zh-CN"/>
              </w:rPr>
              <w:t>部门准成员；</w:t>
            </w:r>
          </w:p>
          <w:p w:rsidR="0063445E" w:rsidRDefault="003D4AED" w:rsidP="00F17100">
            <w:pPr>
              <w:tabs>
                <w:tab w:val="clear" w:pos="794"/>
                <w:tab w:val="clear" w:pos="1191"/>
                <w:tab w:val="clear" w:pos="1588"/>
                <w:tab w:val="clear" w:pos="1985"/>
                <w:tab w:val="left" w:pos="284"/>
              </w:tabs>
              <w:spacing w:before="0"/>
              <w:ind w:left="284" w:hanging="284"/>
              <w:rPr>
                <w:lang w:eastAsia="zh-CN"/>
              </w:rPr>
            </w:pPr>
            <w:r w:rsidRPr="0017497B">
              <w:rPr>
                <w:lang w:eastAsia="zh-CN"/>
              </w:rPr>
              <w:t>-</w:t>
            </w:r>
            <w:r w:rsidRPr="0017497B">
              <w:rPr>
                <w:rFonts w:hint="eastAsia"/>
                <w:lang w:eastAsia="zh-CN"/>
              </w:rPr>
              <w:tab/>
            </w:r>
            <w:r>
              <w:rPr>
                <w:rFonts w:hint="eastAsia"/>
                <w:lang w:eastAsia="zh-CN"/>
              </w:rPr>
              <w:t>致</w:t>
            </w:r>
            <w:r w:rsidRPr="0017497B">
              <w:rPr>
                <w:lang w:eastAsia="zh-CN"/>
              </w:rPr>
              <w:t>ITU-T</w:t>
            </w:r>
            <w:r>
              <w:rPr>
                <w:rFonts w:hint="eastAsia"/>
                <w:lang w:eastAsia="zh-CN"/>
              </w:rPr>
              <w:t>学术</w:t>
            </w:r>
            <w:r w:rsidRPr="0017497B">
              <w:rPr>
                <w:rFonts w:hint="eastAsia"/>
                <w:lang w:eastAsia="zh-CN"/>
              </w:rPr>
              <w:t>成员</w:t>
            </w:r>
          </w:p>
        </w:tc>
      </w:tr>
      <w:tr w:rsidR="0063445E" w:rsidTr="00F17100">
        <w:trPr>
          <w:cantSplit/>
        </w:trPr>
        <w:tc>
          <w:tcPr>
            <w:tcW w:w="1268" w:type="dxa"/>
          </w:tcPr>
          <w:p w:rsidR="0063445E" w:rsidRPr="00841612" w:rsidRDefault="0063445E" w:rsidP="00F17100">
            <w:pPr>
              <w:spacing w:before="40"/>
              <w:rPr>
                <w:szCs w:val="24"/>
                <w:lang w:eastAsia="zh-CN"/>
              </w:rPr>
            </w:pPr>
            <w:r w:rsidRPr="00841612">
              <w:rPr>
                <w:rFonts w:hint="eastAsia"/>
                <w:szCs w:val="24"/>
                <w:lang w:eastAsia="zh-CN"/>
              </w:rPr>
              <w:t>电子邮件：</w:t>
            </w:r>
          </w:p>
        </w:tc>
        <w:tc>
          <w:tcPr>
            <w:tcW w:w="4161" w:type="dxa"/>
          </w:tcPr>
          <w:p w:rsidR="00160A43" w:rsidRDefault="00CF506D" w:rsidP="00F17100">
            <w:pPr>
              <w:tabs>
                <w:tab w:val="left" w:pos="4111"/>
              </w:tabs>
              <w:spacing w:before="0"/>
              <w:rPr>
                <w:lang w:eastAsia="zh-CN"/>
              </w:rPr>
            </w:pPr>
            <w:hyperlink r:id="rId9" w:history="1">
              <w:r w:rsidR="00827439" w:rsidRPr="00060DE7">
                <w:rPr>
                  <w:rStyle w:val="Hyperlink"/>
                </w:rPr>
                <w:t>tsbfgdrnrr@itu.int</w:t>
              </w:r>
            </w:hyperlink>
          </w:p>
          <w:p w:rsidR="007568DA" w:rsidRPr="00841612" w:rsidRDefault="007568DA" w:rsidP="00F17100">
            <w:pPr>
              <w:tabs>
                <w:tab w:val="left" w:pos="4111"/>
              </w:tabs>
              <w:spacing w:before="40"/>
              <w:rPr>
                <w:szCs w:val="24"/>
                <w:lang w:eastAsia="zh-CN"/>
              </w:rPr>
            </w:pPr>
          </w:p>
        </w:tc>
        <w:tc>
          <w:tcPr>
            <w:tcW w:w="4436" w:type="dxa"/>
          </w:tcPr>
          <w:p w:rsidR="003D4AED" w:rsidRDefault="003D4AED" w:rsidP="00F17100">
            <w:pPr>
              <w:tabs>
                <w:tab w:val="clear" w:pos="794"/>
                <w:tab w:val="left" w:pos="284"/>
                <w:tab w:val="left" w:pos="4111"/>
              </w:tabs>
              <w:spacing w:before="0"/>
              <w:ind w:left="57"/>
              <w:rPr>
                <w:b/>
                <w:bCs/>
                <w:lang w:eastAsia="zh-CN"/>
              </w:rPr>
            </w:pPr>
            <w:r>
              <w:rPr>
                <w:rFonts w:hint="eastAsia"/>
                <w:b/>
                <w:bCs/>
                <w:lang w:eastAsia="zh-CN"/>
              </w:rPr>
              <w:t>抄送：</w:t>
            </w:r>
          </w:p>
          <w:p w:rsidR="003D4AED" w:rsidRDefault="003D4AED" w:rsidP="00F17100">
            <w:pPr>
              <w:tabs>
                <w:tab w:val="clear" w:pos="794"/>
                <w:tab w:val="left" w:pos="284"/>
                <w:tab w:val="left" w:pos="4111"/>
              </w:tabs>
              <w:spacing w:before="0"/>
              <w:ind w:left="23"/>
              <w:rPr>
                <w:b/>
                <w:bCs/>
                <w:lang w:eastAsia="zh-CN"/>
              </w:rPr>
            </w:pPr>
            <w:r>
              <w:rPr>
                <w:rFonts w:hint="eastAsia"/>
                <w:lang w:eastAsia="zh-CN"/>
              </w:rPr>
              <w:t>-</w:t>
            </w:r>
            <w:r>
              <w:rPr>
                <w:rFonts w:hint="eastAsia"/>
                <w:lang w:eastAsia="zh-CN"/>
              </w:rPr>
              <w:tab/>
              <w:t>ITU-T</w:t>
            </w:r>
            <w:r>
              <w:rPr>
                <w:rFonts w:hint="eastAsia"/>
                <w:lang w:eastAsia="zh-CN"/>
              </w:rPr>
              <w:t>所有研究组正副主席；</w:t>
            </w:r>
          </w:p>
          <w:p w:rsidR="003D4AED" w:rsidRDefault="003D4AED" w:rsidP="00F17100">
            <w:pPr>
              <w:tabs>
                <w:tab w:val="clear" w:pos="794"/>
                <w:tab w:val="left" w:pos="284"/>
                <w:tab w:val="left" w:pos="4111"/>
              </w:tabs>
              <w:spacing w:before="0"/>
              <w:ind w:left="23"/>
              <w:rPr>
                <w:lang w:eastAsia="zh-CN"/>
              </w:rPr>
            </w:pPr>
            <w:r>
              <w:rPr>
                <w:rFonts w:hint="eastAsia"/>
                <w:lang w:eastAsia="zh-CN"/>
              </w:rPr>
              <w:t>-</w:t>
            </w:r>
            <w:r>
              <w:rPr>
                <w:rFonts w:hint="eastAsia"/>
                <w:lang w:eastAsia="zh-CN"/>
              </w:rPr>
              <w:tab/>
            </w:r>
            <w:r>
              <w:rPr>
                <w:rFonts w:hint="eastAsia"/>
                <w:lang w:eastAsia="zh-CN"/>
              </w:rPr>
              <w:t>电信发展局主任；</w:t>
            </w:r>
          </w:p>
          <w:p w:rsidR="0063445E" w:rsidRDefault="003D4AED" w:rsidP="00F17100">
            <w:pPr>
              <w:tabs>
                <w:tab w:val="clear" w:pos="794"/>
                <w:tab w:val="clear" w:pos="1191"/>
                <w:tab w:val="clear" w:pos="1588"/>
                <w:tab w:val="clear" w:pos="1985"/>
                <w:tab w:val="left" w:pos="263"/>
              </w:tabs>
              <w:spacing w:before="0"/>
              <w:ind w:left="23" w:firstLine="14"/>
              <w:rPr>
                <w:lang w:eastAsia="zh-CN"/>
              </w:rPr>
            </w:pPr>
            <w:r>
              <w:rPr>
                <w:rFonts w:hint="eastAsia"/>
                <w:lang w:eastAsia="zh-CN"/>
              </w:rPr>
              <w:t>-</w:t>
            </w:r>
            <w:r>
              <w:rPr>
                <w:rFonts w:hint="eastAsia"/>
                <w:lang w:eastAsia="zh-CN"/>
              </w:rPr>
              <w:tab/>
            </w:r>
            <w:r>
              <w:rPr>
                <w:rFonts w:hint="eastAsia"/>
                <w:lang w:eastAsia="zh-CN"/>
              </w:rPr>
              <w:t>无线电通信局主任</w:t>
            </w:r>
          </w:p>
        </w:tc>
      </w:tr>
    </w:tbl>
    <w:p w:rsidR="0063445E" w:rsidRDefault="0063445E" w:rsidP="00F17100">
      <w:pPr>
        <w:spacing w:before="0"/>
        <w:rPr>
          <w:lang w:eastAsia="zh-CN"/>
        </w:rPr>
      </w:pPr>
    </w:p>
    <w:tbl>
      <w:tblPr>
        <w:tblW w:w="0" w:type="auto"/>
        <w:tblLayout w:type="fixed"/>
        <w:tblCellMar>
          <w:left w:w="107" w:type="dxa"/>
          <w:right w:w="107" w:type="dxa"/>
        </w:tblCellMar>
        <w:tblLook w:val="0000" w:firstRow="0" w:lastRow="0" w:firstColumn="0" w:lastColumn="0" w:noHBand="0" w:noVBand="0"/>
      </w:tblPr>
      <w:tblGrid>
        <w:gridCol w:w="1383"/>
        <w:gridCol w:w="8363"/>
      </w:tblGrid>
      <w:tr w:rsidR="0063445E" w:rsidTr="0083614D">
        <w:trPr>
          <w:cantSplit/>
        </w:trPr>
        <w:tc>
          <w:tcPr>
            <w:tcW w:w="1383" w:type="dxa"/>
          </w:tcPr>
          <w:p w:rsidR="0063445E" w:rsidRDefault="0063445E" w:rsidP="00F17100">
            <w:pPr>
              <w:tabs>
                <w:tab w:val="left" w:pos="4111"/>
              </w:tabs>
              <w:spacing w:before="10"/>
              <w:ind w:left="57"/>
              <w:rPr>
                <w:sz w:val="22"/>
                <w:lang w:eastAsia="zh-CN"/>
              </w:rPr>
            </w:pPr>
            <w:r>
              <w:rPr>
                <w:rFonts w:hint="eastAsia"/>
                <w:sz w:val="22"/>
                <w:lang w:eastAsia="zh-CN"/>
              </w:rPr>
              <w:t>事由：</w:t>
            </w:r>
          </w:p>
        </w:tc>
        <w:tc>
          <w:tcPr>
            <w:tcW w:w="8363" w:type="dxa"/>
          </w:tcPr>
          <w:p w:rsidR="0063445E" w:rsidRDefault="00E701BD" w:rsidP="00F17100">
            <w:pPr>
              <w:tabs>
                <w:tab w:val="left" w:pos="4111"/>
              </w:tabs>
              <w:spacing w:before="0"/>
              <w:ind w:left="57" w:right="28"/>
              <w:rPr>
                <w:b/>
                <w:bCs/>
                <w:szCs w:val="24"/>
                <w:lang w:eastAsia="zh-CN"/>
              </w:rPr>
            </w:pPr>
            <w:r>
              <w:rPr>
                <w:rFonts w:hint="eastAsia"/>
                <w:b/>
                <w:lang w:eastAsia="zh-CN"/>
              </w:rPr>
              <w:t>创建新的救灾系统、网络适应性和恢复焦点组（</w:t>
            </w:r>
            <w:r w:rsidRPr="00E701BD">
              <w:rPr>
                <w:rFonts w:hint="eastAsia"/>
                <w:b/>
                <w:bCs/>
                <w:szCs w:val="24"/>
                <w:lang w:eastAsia="zh-CN"/>
              </w:rPr>
              <w:t>FG-DR&amp;NRR</w:t>
            </w:r>
            <w:r>
              <w:rPr>
                <w:rFonts w:hint="eastAsia"/>
                <w:b/>
                <w:bCs/>
                <w:szCs w:val="24"/>
                <w:lang w:eastAsia="zh-CN"/>
              </w:rPr>
              <w:t>）</w:t>
            </w:r>
          </w:p>
          <w:p w:rsidR="0063445E" w:rsidRPr="00E701BD" w:rsidRDefault="00E701BD" w:rsidP="00F17100">
            <w:pPr>
              <w:tabs>
                <w:tab w:val="left" w:pos="4111"/>
              </w:tabs>
              <w:spacing w:before="0"/>
              <w:ind w:left="57" w:right="28"/>
              <w:rPr>
                <w:b/>
                <w:bCs/>
                <w:lang w:eastAsia="zh-CN"/>
              </w:rPr>
            </w:pPr>
            <w:r w:rsidRPr="00E701BD">
              <w:rPr>
                <w:rFonts w:hint="eastAsia"/>
                <w:b/>
                <w:bCs/>
                <w:szCs w:val="24"/>
                <w:lang w:eastAsia="zh-CN"/>
              </w:rPr>
              <w:t>FG-DR&amp;NRR</w:t>
            </w:r>
            <w:r>
              <w:rPr>
                <w:rFonts w:hint="eastAsia"/>
                <w:b/>
                <w:bCs/>
                <w:szCs w:val="24"/>
                <w:lang w:eastAsia="zh-CN"/>
              </w:rPr>
              <w:t>的首次会议，</w:t>
            </w:r>
            <w:r>
              <w:rPr>
                <w:rFonts w:hint="eastAsia"/>
                <w:b/>
                <w:bCs/>
                <w:szCs w:val="24"/>
                <w:lang w:eastAsia="zh-CN"/>
              </w:rPr>
              <w:t>2012</w:t>
            </w:r>
            <w:r>
              <w:rPr>
                <w:rFonts w:hint="eastAsia"/>
                <w:b/>
                <w:bCs/>
                <w:szCs w:val="24"/>
                <w:lang w:eastAsia="zh-CN"/>
              </w:rPr>
              <w:t>年</w:t>
            </w:r>
            <w:r>
              <w:rPr>
                <w:rFonts w:hint="eastAsia"/>
                <w:b/>
                <w:bCs/>
                <w:szCs w:val="24"/>
                <w:lang w:eastAsia="zh-CN"/>
              </w:rPr>
              <w:t>6</w:t>
            </w:r>
            <w:r>
              <w:rPr>
                <w:rFonts w:hint="eastAsia"/>
                <w:b/>
                <w:bCs/>
                <w:szCs w:val="24"/>
                <w:lang w:eastAsia="zh-CN"/>
              </w:rPr>
              <w:t>月</w:t>
            </w:r>
            <w:r>
              <w:rPr>
                <w:rFonts w:hint="eastAsia"/>
                <w:b/>
                <w:bCs/>
                <w:szCs w:val="24"/>
                <w:lang w:eastAsia="zh-CN"/>
              </w:rPr>
              <w:t>25-27</w:t>
            </w:r>
            <w:r>
              <w:rPr>
                <w:rFonts w:hint="eastAsia"/>
                <w:b/>
                <w:bCs/>
                <w:szCs w:val="24"/>
                <w:lang w:eastAsia="zh-CN"/>
              </w:rPr>
              <w:t>日，瑞士日内瓦</w:t>
            </w:r>
          </w:p>
        </w:tc>
      </w:tr>
    </w:tbl>
    <w:p w:rsidR="0063445E" w:rsidRDefault="0063445E" w:rsidP="00F17100">
      <w:pPr>
        <w:rPr>
          <w:lang w:eastAsia="zh-CN"/>
        </w:rPr>
      </w:pPr>
      <w:bookmarkStart w:id="2" w:name="StartTyping_E"/>
      <w:bookmarkEnd w:id="2"/>
    </w:p>
    <w:p w:rsidR="0063445E" w:rsidRDefault="0063445E" w:rsidP="00F17100">
      <w:pPr>
        <w:rPr>
          <w:lang w:eastAsia="zh-CN"/>
        </w:rPr>
      </w:pPr>
      <w:r>
        <w:rPr>
          <w:rFonts w:hint="eastAsia"/>
          <w:lang w:eastAsia="zh-CN"/>
        </w:rPr>
        <w:t>尊敬的先生</w:t>
      </w:r>
      <w:r>
        <w:rPr>
          <w:rFonts w:hint="eastAsia"/>
          <w:lang w:eastAsia="zh-CN"/>
        </w:rPr>
        <w:t>/</w:t>
      </w:r>
      <w:r>
        <w:rPr>
          <w:rFonts w:hint="eastAsia"/>
          <w:lang w:eastAsia="zh-CN"/>
        </w:rPr>
        <w:t>女士：</w:t>
      </w:r>
    </w:p>
    <w:p w:rsidR="0063445E" w:rsidRDefault="0063445E" w:rsidP="00F17100">
      <w:pPr>
        <w:spacing w:line="360" w:lineRule="atLeast"/>
        <w:jc w:val="both"/>
        <w:rPr>
          <w:lang w:eastAsia="zh-CN"/>
        </w:rPr>
      </w:pPr>
      <w:r>
        <w:rPr>
          <w:bCs/>
          <w:lang w:eastAsia="zh-CN"/>
        </w:rPr>
        <w:t>1</w:t>
      </w:r>
      <w:r>
        <w:rPr>
          <w:lang w:eastAsia="zh-CN"/>
        </w:rPr>
        <w:tab/>
      </w:r>
      <w:r w:rsidR="0049159F">
        <w:rPr>
          <w:rFonts w:hint="eastAsia"/>
          <w:lang w:eastAsia="zh-CN"/>
        </w:rPr>
        <w:t>我很高兴地宣布</w:t>
      </w:r>
      <w:r w:rsidR="003F73A6">
        <w:rPr>
          <w:rFonts w:hint="eastAsia"/>
          <w:lang w:eastAsia="zh-CN"/>
        </w:rPr>
        <w:t>，</w:t>
      </w:r>
      <w:r w:rsidR="0049159F">
        <w:rPr>
          <w:rFonts w:hint="eastAsia"/>
          <w:lang w:eastAsia="zh-CN"/>
        </w:rPr>
        <w:t>根据</w:t>
      </w:r>
      <w:r w:rsidR="0049159F">
        <w:rPr>
          <w:rFonts w:hint="eastAsia"/>
          <w:lang w:eastAsia="zh-CN"/>
        </w:rPr>
        <w:t>2012</w:t>
      </w:r>
      <w:r w:rsidR="0049159F">
        <w:rPr>
          <w:rFonts w:hint="eastAsia"/>
          <w:lang w:eastAsia="zh-CN"/>
        </w:rPr>
        <w:t>年</w:t>
      </w:r>
      <w:r w:rsidR="0049159F">
        <w:rPr>
          <w:rFonts w:hint="eastAsia"/>
          <w:lang w:eastAsia="zh-CN"/>
        </w:rPr>
        <w:t>1</w:t>
      </w:r>
      <w:r w:rsidR="0049159F">
        <w:rPr>
          <w:rFonts w:hint="eastAsia"/>
          <w:lang w:eastAsia="zh-CN"/>
        </w:rPr>
        <w:t>月</w:t>
      </w:r>
      <w:r w:rsidR="0049159F">
        <w:rPr>
          <w:rFonts w:hint="eastAsia"/>
          <w:lang w:eastAsia="zh-CN"/>
        </w:rPr>
        <w:t>10-13</w:t>
      </w:r>
      <w:r w:rsidR="0049159F">
        <w:rPr>
          <w:rFonts w:hint="eastAsia"/>
          <w:lang w:eastAsia="zh-CN"/>
        </w:rPr>
        <w:t>日在日内瓦举行的</w:t>
      </w:r>
      <w:r w:rsidR="0049159F">
        <w:rPr>
          <w:rFonts w:hint="eastAsia"/>
          <w:lang w:eastAsia="zh-CN"/>
        </w:rPr>
        <w:t>ITU-T</w:t>
      </w:r>
      <w:r w:rsidR="0049159F">
        <w:rPr>
          <w:rFonts w:hint="eastAsia"/>
          <w:lang w:eastAsia="zh-CN"/>
        </w:rPr>
        <w:t>电信标准化顾问组</w:t>
      </w:r>
      <w:r w:rsidR="003F73A6">
        <w:rPr>
          <w:rFonts w:hint="eastAsia"/>
          <w:lang w:eastAsia="zh-CN"/>
        </w:rPr>
        <w:t>（</w:t>
      </w:r>
      <w:r w:rsidR="003F73A6">
        <w:rPr>
          <w:rFonts w:hint="eastAsia"/>
          <w:lang w:eastAsia="zh-CN"/>
        </w:rPr>
        <w:t>TSAG</w:t>
      </w:r>
      <w:r w:rsidR="003F73A6">
        <w:rPr>
          <w:rFonts w:hint="eastAsia"/>
          <w:lang w:eastAsia="zh-CN"/>
        </w:rPr>
        <w:t>）</w:t>
      </w:r>
      <w:r w:rsidR="0049159F">
        <w:rPr>
          <w:rFonts w:hint="eastAsia"/>
          <w:lang w:eastAsia="zh-CN"/>
        </w:rPr>
        <w:t>会议达成的共识，</w:t>
      </w:r>
      <w:r w:rsidR="003F73A6">
        <w:rPr>
          <w:rFonts w:hint="eastAsia"/>
          <w:lang w:eastAsia="zh-CN"/>
        </w:rPr>
        <w:t>成立</w:t>
      </w:r>
      <w:r w:rsidR="0049159F">
        <w:rPr>
          <w:rFonts w:hint="eastAsia"/>
          <w:lang w:eastAsia="zh-CN"/>
        </w:rPr>
        <w:t>ITU-T</w:t>
      </w:r>
      <w:r w:rsidR="0049159F">
        <w:rPr>
          <w:rFonts w:hint="eastAsia"/>
          <w:lang w:eastAsia="zh-CN"/>
        </w:rPr>
        <w:t>有关救灾系统、网络适应性和恢复焦点组（</w:t>
      </w:r>
      <w:r w:rsidR="0049159F">
        <w:rPr>
          <w:szCs w:val="24"/>
          <w:lang w:eastAsia="zh-CN"/>
        </w:rPr>
        <w:t>FG-DR&amp;NRR</w:t>
      </w:r>
      <w:r w:rsidR="0049159F">
        <w:rPr>
          <w:rFonts w:hint="eastAsia"/>
          <w:szCs w:val="24"/>
          <w:lang w:eastAsia="zh-CN"/>
        </w:rPr>
        <w:t>）。</w:t>
      </w:r>
    </w:p>
    <w:p w:rsidR="0063445E" w:rsidRDefault="0063445E" w:rsidP="00F17100">
      <w:pPr>
        <w:spacing w:line="360" w:lineRule="atLeast"/>
        <w:jc w:val="both"/>
        <w:rPr>
          <w:lang w:eastAsia="zh-CN"/>
        </w:rPr>
      </w:pPr>
      <w:r>
        <w:rPr>
          <w:bCs/>
          <w:lang w:eastAsia="zh-CN"/>
        </w:rPr>
        <w:t>2</w:t>
      </w:r>
      <w:r>
        <w:rPr>
          <w:lang w:eastAsia="zh-CN"/>
        </w:rPr>
        <w:tab/>
      </w:r>
      <w:r w:rsidR="0049159F">
        <w:rPr>
          <w:rFonts w:hint="eastAsia"/>
          <w:lang w:eastAsia="zh-CN"/>
        </w:rPr>
        <w:t>该焦点组将</w:t>
      </w:r>
    </w:p>
    <w:p w:rsidR="0049159F" w:rsidRDefault="0049159F" w:rsidP="00121418">
      <w:pPr>
        <w:ind w:left="784" w:hanging="784"/>
        <w:rPr>
          <w:lang w:eastAsia="zh-CN"/>
        </w:rPr>
      </w:pPr>
      <w:r>
        <w:rPr>
          <w:lang w:eastAsia="zh-CN"/>
        </w:rPr>
        <w:t>•</w:t>
      </w:r>
      <w:r>
        <w:rPr>
          <w:rFonts w:hint="eastAsia"/>
          <w:lang w:eastAsia="zh-CN"/>
        </w:rPr>
        <w:tab/>
      </w:r>
      <w:r>
        <w:rPr>
          <w:rFonts w:hint="eastAsia"/>
          <w:lang w:eastAsia="zh-CN"/>
        </w:rPr>
        <w:t>确定救灾和网络适应性的要求，并使</w:t>
      </w:r>
      <w:r>
        <w:rPr>
          <w:rFonts w:hint="eastAsia"/>
          <w:lang w:eastAsia="zh-CN"/>
        </w:rPr>
        <w:t>ITU-T</w:t>
      </w:r>
      <w:r>
        <w:rPr>
          <w:rFonts w:hint="eastAsia"/>
          <w:lang w:eastAsia="zh-CN"/>
        </w:rPr>
        <w:t>和标准社团熟悉这些要求；</w:t>
      </w:r>
    </w:p>
    <w:p w:rsidR="0049159F" w:rsidRDefault="0049159F" w:rsidP="00121418">
      <w:pPr>
        <w:ind w:left="784" w:hanging="784"/>
        <w:rPr>
          <w:lang w:eastAsia="zh-CN"/>
        </w:rPr>
      </w:pPr>
      <w:r>
        <w:rPr>
          <w:lang w:eastAsia="zh-CN"/>
        </w:rPr>
        <w:t>•</w:t>
      </w:r>
      <w:r>
        <w:rPr>
          <w:rFonts w:hint="eastAsia"/>
          <w:lang w:eastAsia="zh-CN"/>
        </w:rPr>
        <w:tab/>
      </w:r>
      <w:r>
        <w:rPr>
          <w:rFonts w:hint="eastAsia"/>
          <w:lang w:eastAsia="zh-CN"/>
        </w:rPr>
        <w:t>确定与上述要求相关的现行标准和工作；</w:t>
      </w:r>
    </w:p>
    <w:p w:rsidR="0049159F" w:rsidRDefault="0049159F" w:rsidP="00121418">
      <w:pPr>
        <w:ind w:left="784" w:hanging="784"/>
        <w:rPr>
          <w:lang w:eastAsia="zh-CN"/>
        </w:rPr>
      </w:pPr>
      <w:r>
        <w:rPr>
          <w:lang w:eastAsia="zh-CN"/>
        </w:rPr>
        <w:t>•</w:t>
      </w:r>
      <w:r>
        <w:rPr>
          <w:rFonts w:hint="eastAsia"/>
          <w:lang w:eastAsia="zh-CN"/>
        </w:rPr>
        <w:tab/>
      </w:r>
      <w:r>
        <w:rPr>
          <w:rFonts w:hint="eastAsia"/>
          <w:lang w:eastAsia="zh-CN"/>
        </w:rPr>
        <w:t>确定可能需要制定的附加标准，并为</w:t>
      </w:r>
      <w:r w:rsidR="003F73A6">
        <w:rPr>
          <w:rFonts w:hint="eastAsia"/>
          <w:lang w:eastAsia="zh-CN"/>
        </w:rPr>
        <w:t>具体的</w:t>
      </w:r>
      <w:r>
        <w:rPr>
          <w:rFonts w:hint="eastAsia"/>
          <w:lang w:eastAsia="zh-CN"/>
        </w:rPr>
        <w:t>ITU-T</w:t>
      </w:r>
      <w:r>
        <w:rPr>
          <w:rFonts w:hint="eastAsia"/>
          <w:lang w:eastAsia="zh-CN"/>
        </w:rPr>
        <w:t>研究组和相关行动确定未来工作项目；</w:t>
      </w:r>
    </w:p>
    <w:p w:rsidR="0049159F" w:rsidRPr="0049159F" w:rsidRDefault="0049159F" w:rsidP="00121418">
      <w:pPr>
        <w:ind w:left="784" w:hanging="784"/>
        <w:rPr>
          <w:lang w:eastAsia="zh-CN"/>
        </w:rPr>
      </w:pPr>
      <w:r>
        <w:rPr>
          <w:lang w:eastAsia="zh-CN"/>
        </w:rPr>
        <w:t>•</w:t>
      </w:r>
      <w:r>
        <w:rPr>
          <w:rFonts w:hint="eastAsia"/>
          <w:lang w:eastAsia="zh-CN"/>
        </w:rPr>
        <w:tab/>
      </w:r>
      <w:r>
        <w:rPr>
          <w:rFonts w:hint="eastAsia"/>
          <w:lang w:eastAsia="zh-CN"/>
        </w:rPr>
        <w:t>鼓励</w:t>
      </w:r>
      <w:r>
        <w:rPr>
          <w:rFonts w:hint="eastAsia"/>
          <w:lang w:eastAsia="zh-CN"/>
        </w:rPr>
        <w:t>ITU-T</w:t>
      </w:r>
      <w:r>
        <w:rPr>
          <w:rFonts w:hint="eastAsia"/>
          <w:lang w:eastAsia="zh-CN"/>
        </w:rPr>
        <w:t>研究组，尤其是第</w:t>
      </w:r>
      <w:r>
        <w:rPr>
          <w:rFonts w:hint="eastAsia"/>
          <w:lang w:eastAsia="zh-CN"/>
        </w:rPr>
        <w:t>2</w:t>
      </w:r>
      <w:r>
        <w:rPr>
          <w:rFonts w:hint="eastAsia"/>
          <w:lang w:eastAsia="zh-CN"/>
        </w:rPr>
        <w:t>、</w:t>
      </w:r>
      <w:r>
        <w:rPr>
          <w:rFonts w:hint="eastAsia"/>
          <w:lang w:eastAsia="zh-CN"/>
        </w:rPr>
        <w:t>5</w:t>
      </w:r>
      <w:r>
        <w:rPr>
          <w:rFonts w:hint="eastAsia"/>
          <w:lang w:eastAsia="zh-CN"/>
        </w:rPr>
        <w:t>、</w:t>
      </w:r>
      <w:r>
        <w:rPr>
          <w:rFonts w:hint="eastAsia"/>
          <w:lang w:eastAsia="zh-CN"/>
        </w:rPr>
        <w:t>13</w:t>
      </w:r>
      <w:r>
        <w:rPr>
          <w:rFonts w:hint="eastAsia"/>
          <w:lang w:eastAsia="zh-CN"/>
        </w:rPr>
        <w:t>、</w:t>
      </w:r>
      <w:r>
        <w:rPr>
          <w:rFonts w:hint="eastAsia"/>
          <w:lang w:eastAsia="zh-CN"/>
        </w:rPr>
        <w:t>15</w:t>
      </w:r>
      <w:r>
        <w:rPr>
          <w:rFonts w:hint="eastAsia"/>
          <w:lang w:eastAsia="zh-CN"/>
        </w:rPr>
        <w:t>和</w:t>
      </w:r>
      <w:r>
        <w:rPr>
          <w:rFonts w:hint="eastAsia"/>
          <w:lang w:eastAsia="zh-CN"/>
        </w:rPr>
        <w:t>17</w:t>
      </w:r>
      <w:r>
        <w:rPr>
          <w:rFonts w:hint="eastAsia"/>
          <w:lang w:eastAsia="zh-CN"/>
        </w:rPr>
        <w:t>研究组、</w:t>
      </w:r>
      <w:r>
        <w:rPr>
          <w:rFonts w:hint="eastAsia"/>
          <w:lang w:eastAsia="zh-CN"/>
        </w:rPr>
        <w:t>ITU-R</w:t>
      </w:r>
      <w:r>
        <w:rPr>
          <w:rFonts w:hint="eastAsia"/>
          <w:lang w:eastAsia="zh-CN"/>
        </w:rPr>
        <w:t>、</w:t>
      </w:r>
      <w:r>
        <w:rPr>
          <w:rFonts w:hint="eastAsia"/>
          <w:lang w:eastAsia="zh-CN"/>
        </w:rPr>
        <w:t>IUT-D</w:t>
      </w:r>
      <w:r>
        <w:rPr>
          <w:rFonts w:hint="eastAsia"/>
          <w:lang w:eastAsia="zh-CN"/>
        </w:rPr>
        <w:t>和包括</w:t>
      </w:r>
      <w:r>
        <w:rPr>
          <w:rFonts w:hint="eastAsia"/>
          <w:lang w:eastAsia="zh-CN"/>
        </w:rPr>
        <w:t>PCP/TDR</w:t>
      </w:r>
      <w:r>
        <w:rPr>
          <w:rFonts w:hint="eastAsia"/>
          <w:lang w:eastAsia="zh-CN"/>
        </w:rPr>
        <w:t>在内的相关机构和社团之间开展协作；</w:t>
      </w:r>
    </w:p>
    <w:p w:rsidR="00FC227A" w:rsidRDefault="00FC227A" w:rsidP="0083614D">
      <w:pPr>
        <w:spacing w:line="360" w:lineRule="atLeast"/>
        <w:ind w:firstLineChars="200" w:firstLine="480"/>
        <w:jc w:val="both"/>
        <w:rPr>
          <w:lang w:eastAsia="zh-CN"/>
        </w:rPr>
      </w:pPr>
      <w:r>
        <w:rPr>
          <w:rFonts w:hint="eastAsia"/>
          <w:lang w:eastAsia="zh-CN"/>
        </w:rPr>
        <w:t>焦点组将</w:t>
      </w:r>
      <w:r w:rsidR="003F73A6">
        <w:rPr>
          <w:rFonts w:hint="eastAsia"/>
          <w:lang w:eastAsia="zh-CN"/>
        </w:rPr>
        <w:t>与</w:t>
      </w:r>
      <w:r>
        <w:rPr>
          <w:rFonts w:hint="eastAsia"/>
          <w:lang w:eastAsia="zh-CN"/>
        </w:rPr>
        <w:t>包括全球其他标准制定机构和企业集团在内的相关社团（如研究机构、论坛和学术</w:t>
      </w:r>
      <w:r w:rsidR="003F73A6">
        <w:rPr>
          <w:rFonts w:hint="eastAsia"/>
          <w:lang w:eastAsia="zh-CN"/>
        </w:rPr>
        <w:t>团体</w:t>
      </w:r>
      <w:r>
        <w:rPr>
          <w:rFonts w:hint="eastAsia"/>
          <w:lang w:eastAsia="zh-CN"/>
        </w:rPr>
        <w:t>）开展协作。</w:t>
      </w:r>
    </w:p>
    <w:p w:rsidR="0063445E" w:rsidRDefault="0063445E" w:rsidP="00F17100">
      <w:pPr>
        <w:spacing w:line="360" w:lineRule="atLeast"/>
        <w:jc w:val="both"/>
        <w:rPr>
          <w:lang w:eastAsia="zh-CN"/>
        </w:rPr>
      </w:pPr>
      <w:proofErr w:type="gramStart"/>
      <w:r>
        <w:rPr>
          <w:rFonts w:hint="eastAsia"/>
          <w:lang w:eastAsia="zh-CN"/>
        </w:rPr>
        <w:t>3</w:t>
      </w:r>
      <w:r>
        <w:rPr>
          <w:rFonts w:hint="eastAsia"/>
          <w:lang w:eastAsia="zh-CN"/>
        </w:rPr>
        <w:tab/>
      </w:r>
      <w:r w:rsidR="002C3E4B">
        <w:rPr>
          <w:rFonts w:hAnsi="SimSun" w:hint="eastAsia"/>
          <w:lang w:eastAsia="zh-CN"/>
        </w:rPr>
        <w:t>焦点组将根据</w:t>
      </w:r>
      <w:r w:rsidR="002C3E4B">
        <w:rPr>
          <w:lang w:eastAsia="zh-CN"/>
        </w:rPr>
        <w:t>ITU-TA.7</w:t>
      </w:r>
      <w:r w:rsidR="002C3E4B">
        <w:rPr>
          <w:rFonts w:hAnsi="SimSun" w:hint="eastAsia"/>
          <w:lang w:eastAsia="zh-CN"/>
        </w:rPr>
        <w:t>建议书规定的程序开展工作，</w:t>
      </w:r>
      <w:r w:rsidR="002C3E4B">
        <w:rPr>
          <w:rFonts w:hAnsi="SimSun" w:hint="eastAsia"/>
          <w:lang w:eastAsia="zh-CN"/>
        </w:rPr>
        <w:t>ITU-T</w:t>
      </w:r>
      <w:r w:rsidR="003F73A6" w:rsidRPr="003F73A6">
        <w:rPr>
          <w:rFonts w:hint="eastAsia"/>
          <w:lang w:eastAsia="zh-CN"/>
        </w:rPr>
        <w:t xml:space="preserve"> </w:t>
      </w:r>
      <w:r w:rsidR="003F73A6">
        <w:rPr>
          <w:rFonts w:hint="eastAsia"/>
          <w:lang w:eastAsia="zh-CN"/>
        </w:rPr>
        <w:t>TSAG</w:t>
      </w:r>
      <w:r w:rsidR="002C3E4B">
        <w:rPr>
          <w:rFonts w:hAnsi="SimSun" w:hint="eastAsia"/>
          <w:lang w:eastAsia="zh-CN"/>
        </w:rPr>
        <w:t>担任其主管组。</w:t>
      </w:r>
      <w:proofErr w:type="gramEnd"/>
      <w:r w:rsidR="002C3E4B">
        <w:rPr>
          <w:rFonts w:hAnsi="SimSun" w:hint="eastAsia"/>
          <w:lang w:eastAsia="zh-CN"/>
        </w:rPr>
        <w:t>经认可的</w:t>
      </w:r>
      <w:r w:rsidR="003F73A6">
        <w:rPr>
          <w:szCs w:val="24"/>
          <w:lang w:eastAsia="zh-CN"/>
        </w:rPr>
        <w:t>FG-DR&amp;NRR</w:t>
      </w:r>
      <w:r w:rsidR="002C3E4B">
        <w:rPr>
          <w:rFonts w:hint="eastAsia"/>
          <w:lang w:eastAsia="zh-CN"/>
        </w:rPr>
        <w:t>的</w:t>
      </w:r>
      <w:r w:rsidR="002C3E4B">
        <w:rPr>
          <w:rFonts w:hAnsi="SimSun" w:hint="eastAsia"/>
          <w:lang w:eastAsia="zh-CN"/>
        </w:rPr>
        <w:t>职责范围见</w:t>
      </w:r>
      <w:r w:rsidR="002C3E4B">
        <w:rPr>
          <w:rFonts w:hAnsi="SimSun" w:hint="eastAsia"/>
          <w:b/>
          <w:bCs/>
          <w:lang w:eastAsia="zh-CN"/>
        </w:rPr>
        <w:t>附件</w:t>
      </w:r>
      <w:r w:rsidR="002C3E4B">
        <w:rPr>
          <w:b/>
          <w:lang w:eastAsia="zh-CN"/>
        </w:rPr>
        <w:t>1</w:t>
      </w:r>
      <w:r w:rsidR="002C3E4B">
        <w:rPr>
          <w:rFonts w:hAnsi="SimSun" w:hint="eastAsia"/>
          <w:bCs/>
          <w:lang w:eastAsia="zh-CN"/>
        </w:rPr>
        <w:t>。</w:t>
      </w:r>
      <w:r w:rsidR="003F73A6">
        <w:rPr>
          <w:szCs w:val="24"/>
          <w:lang w:val="en-US" w:eastAsia="zh-CN"/>
        </w:rPr>
        <w:t xml:space="preserve">Noriyuki </w:t>
      </w:r>
      <w:r w:rsidR="0083614D">
        <w:rPr>
          <w:szCs w:val="24"/>
          <w:lang w:val="en-US" w:eastAsia="zh-CN"/>
        </w:rPr>
        <w:t>Araki</w:t>
      </w:r>
      <w:r w:rsidR="003F73A6">
        <w:rPr>
          <w:rFonts w:hint="eastAsia"/>
          <w:szCs w:val="24"/>
          <w:lang w:val="en-US" w:eastAsia="zh-CN"/>
        </w:rPr>
        <w:t>先生（日本</w:t>
      </w:r>
      <w:r w:rsidR="003F73A6">
        <w:rPr>
          <w:szCs w:val="24"/>
          <w:lang w:val="en-US" w:eastAsia="zh-CN"/>
        </w:rPr>
        <w:t>NTT</w:t>
      </w:r>
      <w:r w:rsidR="003F73A6">
        <w:rPr>
          <w:rFonts w:hint="eastAsia"/>
          <w:szCs w:val="24"/>
          <w:lang w:val="en-US" w:eastAsia="zh-CN"/>
        </w:rPr>
        <w:t>）将出任该焦点组的主席。</w:t>
      </w:r>
      <w:r w:rsidR="0083614D">
        <w:rPr>
          <w:szCs w:val="24"/>
          <w:lang w:val="en-US" w:eastAsia="zh-CN"/>
        </w:rPr>
        <w:t>Ramesh K. Siddhartha</w:t>
      </w:r>
      <w:r w:rsidR="003F73A6">
        <w:rPr>
          <w:rFonts w:hint="eastAsia"/>
          <w:szCs w:val="24"/>
          <w:lang w:val="en-US" w:eastAsia="zh-CN"/>
        </w:rPr>
        <w:t>先生（印度）、</w:t>
      </w:r>
      <w:r w:rsidR="0083614D">
        <w:rPr>
          <w:szCs w:val="24"/>
          <w:lang w:val="en-US" w:eastAsia="zh-CN"/>
        </w:rPr>
        <w:t xml:space="preserve">Takashi </w:t>
      </w:r>
      <w:proofErr w:type="spellStart"/>
      <w:r w:rsidR="0083614D">
        <w:rPr>
          <w:szCs w:val="24"/>
          <w:lang w:val="en-US" w:eastAsia="zh-CN"/>
        </w:rPr>
        <w:t>Egawa</w:t>
      </w:r>
      <w:proofErr w:type="spellEnd"/>
      <w:r w:rsidR="003F73A6">
        <w:rPr>
          <w:rFonts w:hint="eastAsia"/>
          <w:szCs w:val="24"/>
          <w:lang w:val="en-US" w:eastAsia="zh-CN"/>
        </w:rPr>
        <w:t>先生（日本</w:t>
      </w:r>
      <w:r w:rsidR="003F73A6" w:rsidRPr="001D228A">
        <w:rPr>
          <w:szCs w:val="24"/>
          <w:lang w:val="en-US" w:eastAsia="zh-CN"/>
        </w:rPr>
        <w:t>NEC</w:t>
      </w:r>
      <w:r w:rsidR="003F73A6">
        <w:rPr>
          <w:rFonts w:hint="eastAsia"/>
          <w:szCs w:val="24"/>
          <w:lang w:val="en-US" w:eastAsia="zh-CN"/>
        </w:rPr>
        <w:t>）和</w:t>
      </w:r>
      <w:r w:rsidR="003F73A6" w:rsidRPr="001D228A">
        <w:rPr>
          <w:szCs w:val="24"/>
          <w:lang w:val="en-US" w:eastAsia="zh-CN"/>
        </w:rPr>
        <w:t>Leo Lehmann</w:t>
      </w:r>
      <w:r w:rsidR="003F73A6">
        <w:rPr>
          <w:rFonts w:hint="eastAsia"/>
          <w:szCs w:val="24"/>
          <w:lang w:val="en-US" w:eastAsia="zh-CN"/>
        </w:rPr>
        <w:t>先生（瑞士）将担任副主席。我坚信，</w:t>
      </w:r>
      <w:r w:rsidR="0083614D">
        <w:rPr>
          <w:lang w:eastAsia="zh-CN"/>
        </w:rPr>
        <w:t>ITU-T</w:t>
      </w:r>
      <w:r w:rsidR="003F73A6">
        <w:rPr>
          <w:rFonts w:hint="eastAsia"/>
          <w:lang w:eastAsia="zh-CN"/>
        </w:rPr>
        <w:t>将通过建立这一焦点组满足成员的期待，并证明有能力研究解决紧迫的议题。</w:t>
      </w:r>
    </w:p>
    <w:p w:rsidR="0063445E" w:rsidRDefault="0063445E" w:rsidP="00F17100">
      <w:pPr>
        <w:spacing w:line="360" w:lineRule="atLeast"/>
        <w:rPr>
          <w:lang w:eastAsia="zh-CN"/>
        </w:rPr>
      </w:pPr>
      <w:r>
        <w:rPr>
          <w:rFonts w:hint="eastAsia"/>
          <w:lang w:eastAsia="zh-CN"/>
        </w:rPr>
        <w:lastRenderedPageBreak/>
        <w:t>4</w:t>
      </w:r>
      <w:r>
        <w:rPr>
          <w:lang w:eastAsia="zh-CN"/>
        </w:rPr>
        <w:tab/>
      </w:r>
      <w:r w:rsidR="002C3E4B">
        <w:rPr>
          <w:szCs w:val="24"/>
          <w:lang w:eastAsia="zh-CN"/>
        </w:rPr>
        <w:t>FG-DR&amp;NRR</w:t>
      </w:r>
      <w:r w:rsidR="002C3E4B">
        <w:rPr>
          <w:rFonts w:hAnsi="SimSun" w:hint="eastAsia"/>
          <w:lang w:eastAsia="zh-CN"/>
        </w:rPr>
        <w:t>焦点组对国际电联成员国、部门成员、部门准成员和学术机构开放，也欢迎来自国际电联成员国并愿意做出贡献的个人的参与，其中亦包括相关标准制定组织的成员或代表。</w:t>
      </w:r>
    </w:p>
    <w:p w:rsidR="0063445E" w:rsidRDefault="0063445E" w:rsidP="00F17100">
      <w:pPr>
        <w:spacing w:line="360" w:lineRule="atLeast"/>
        <w:jc w:val="both"/>
        <w:rPr>
          <w:lang w:eastAsia="zh-CN"/>
        </w:rPr>
      </w:pPr>
      <w:r>
        <w:rPr>
          <w:rFonts w:hint="eastAsia"/>
          <w:lang w:eastAsia="zh-CN"/>
        </w:rPr>
        <w:t>5</w:t>
      </w:r>
      <w:r>
        <w:rPr>
          <w:lang w:eastAsia="zh-CN"/>
        </w:rPr>
        <w:tab/>
      </w:r>
      <w:r w:rsidR="002C3E4B">
        <w:rPr>
          <w:szCs w:val="24"/>
          <w:lang w:eastAsia="zh-CN"/>
        </w:rPr>
        <w:t>FG-DR&amp;NRR</w:t>
      </w:r>
      <w:r w:rsidR="002C3E4B">
        <w:rPr>
          <w:rFonts w:hint="eastAsia"/>
          <w:szCs w:val="24"/>
          <w:lang w:eastAsia="zh-CN"/>
        </w:rPr>
        <w:t>的首次会议计划于</w:t>
      </w:r>
      <w:r w:rsidR="002C3E4B" w:rsidRPr="002C3E4B">
        <w:rPr>
          <w:rFonts w:hint="eastAsia"/>
          <w:b/>
          <w:bCs/>
          <w:szCs w:val="24"/>
          <w:u w:val="single"/>
          <w:lang w:eastAsia="zh-CN"/>
        </w:rPr>
        <w:t>2012</w:t>
      </w:r>
      <w:r w:rsidR="002C3E4B" w:rsidRPr="002C3E4B">
        <w:rPr>
          <w:rFonts w:hint="eastAsia"/>
          <w:b/>
          <w:bCs/>
          <w:szCs w:val="24"/>
          <w:u w:val="single"/>
          <w:lang w:eastAsia="zh-CN"/>
        </w:rPr>
        <w:t>年</w:t>
      </w:r>
      <w:r w:rsidR="002C3E4B" w:rsidRPr="002C3E4B">
        <w:rPr>
          <w:rFonts w:hint="eastAsia"/>
          <w:b/>
          <w:bCs/>
          <w:szCs w:val="24"/>
          <w:u w:val="single"/>
          <w:lang w:eastAsia="zh-CN"/>
        </w:rPr>
        <w:t>6</w:t>
      </w:r>
      <w:r w:rsidR="002C3E4B" w:rsidRPr="002C3E4B">
        <w:rPr>
          <w:rFonts w:hint="eastAsia"/>
          <w:b/>
          <w:bCs/>
          <w:szCs w:val="24"/>
          <w:u w:val="single"/>
          <w:lang w:eastAsia="zh-CN"/>
        </w:rPr>
        <w:t>月</w:t>
      </w:r>
      <w:r w:rsidR="002C3E4B" w:rsidRPr="002C3E4B">
        <w:rPr>
          <w:rFonts w:hint="eastAsia"/>
          <w:b/>
          <w:bCs/>
          <w:szCs w:val="24"/>
          <w:u w:val="single"/>
          <w:lang w:eastAsia="zh-CN"/>
        </w:rPr>
        <w:t>25-27</w:t>
      </w:r>
      <w:r w:rsidR="002C3E4B" w:rsidRPr="002C3E4B">
        <w:rPr>
          <w:rFonts w:hint="eastAsia"/>
          <w:b/>
          <w:bCs/>
          <w:szCs w:val="24"/>
          <w:u w:val="single"/>
          <w:lang w:eastAsia="zh-CN"/>
        </w:rPr>
        <w:t>日（上午）</w:t>
      </w:r>
      <w:r w:rsidR="002C3E4B">
        <w:rPr>
          <w:rFonts w:hint="eastAsia"/>
          <w:szCs w:val="24"/>
          <w:lang w:eastAsia="zh-CN"/>
        </w:rPr>
        <w:t>在</w:t>
      </w:r>
      <w:r w:rsidR="002C3E4B">
        <w:rPr>
          <w:rFonts w:hint="eastAsia"/>
          <w:lang w:eastAsia="zh-CN"/>
        </w:rPr>
        <w:t>瑞士日内瓦国际电联总部举行。还将结合该焦点组会议于</w:t>
      </w:r>
      <w:r w:rsidR="002C3E4B">
        <w:rPr>
          <w:rFonts w:hint="eastAsia"/>
          <w:lang w:eastAsia="zh-CN"/>
        </w:rPr>
        <w:t>2012</w:t>
      </w:r>
      <w:r w:rsidR="002C3E4B">
        <w:rPr>
          <w:rFonts w:hint="eastAsia"/>
          <w:lang w:eastAsia="zh-CN"/>
        </w:rPr>
        <w:t>年</w:t>
      </w:r>
      <w:r w:rsidR="002C3E4B">
        <w:rPr>
          <w:rFonts w:hint="eastAsia"/>
          <w:lang w:eastAsia="zh-CN"/>
        </w:rPr>
        <w:t>6</w:t>
      </w:r>
      <w:r w:rsidR="002C3E4B">
        <w:rPr>
          <w:rFonts w:hint="eastAsia"/>
          <w:lang w:eastAsia="zh-CN"/>
        </w:rPr>
        <w:t>月</w:t>
      </w:r>
      <w:r w:rsidR="002C3E4B">
        <w:rPr>
          <w:rFonts w:hint="eastAsia"/>
          <w:lang w:eastAsia="zh-CN"/>
        </w:rPr>
        <w:t>25</w:t>
      </w:r>
      <w:r w:rsidR="002C3E4B">
        <w:rPr>
          <w:rFonts w:hint="eastAsia"/>
          <w:lang w:eastAsia="zh-CN"/>
        </w:rPr>
        <w:t>日举办研讨会。信息将很快发布于</w:t>
      </w:r>
      <w:r w:rsidR="00CF506D">
        <w:fldChar w:fldCharType="begin"/>
      </w:r>
      <w:r w:rsidR="00CF506D">
        <w:rPr>
          <w:lang w:eastAsia="zh-CN"/>
        </w:rPr>
        <w:instrText xml:space="preserve"> HYPERLINK "http://itu.int/ITU-T/worksem/index.html" </w:instrText>
      </w:r>
      <w:r w:rsidR="00CF506D">
        <w:fldChar w:fldCharType="separate"/>
      </w:r>
      <w:r w:rsidR="009E5A10" w:rsidRPr="00616D3D">
        <w:rPr>
          <w:rStyle w:val="Hyperlink"/>
          <w:lang w:eastAsia="zh-CN"/>
        </w:rPr>
        <w:t>http://itu.int/ITU-T/w</w:t>
      </w:r>
      <w:r w:rsidR="009E5A10" w:rsidRPr="00616D3D">
        <w:rPr>
          <w:rStyle w:val="Hyperlink"/>
          <w:lang w:eastAsia="zh-CN"/>
        </w:rPr>
        <w:t>o</w:t>
      </w:r>
      <w:r w:rsidR="009E5A10" w:rsidRPr="00616D3D">
        <w:rPr>
          <w:rStyle w:val="Hyperlink"/>
          <w:lang w:eastAsia="zh-CN"/>
        </w:rPr>
        <w:t>rksem/index.html</w:t>
      </w:r>
      <w:r w:rsidR="00CF506D">
        <w:rPr>
          <w:rStyle w:val="Hyperlink"/>
          <w:lang w:eastAsia="zh-CN"/>
        </w:rPr>
        <w:fldChar w:fldCharType="end"/>
      </w:r>
      <w:r w:rsidR="009E5A10">
        <w:rPr>
          <w:rFonts w:hint="eastAsia"/>
          <w:lang w:eastAsia="zh-CN"/>
        </w:rPr>
        <w:t>，请浏览其网页提供的详细信息。</w:t>
      </w:r>
    </w:p>
    <w:p w:rsidR="009E5A10" w:rsidRDefault="009E5A10" w:rsidP="00F17100">
      <w:pPr>
        <w:spacing w:line="360" w:lineRule="atLeast"/>
        <w:jc w:val="both"/>
        <w:rPr>
          <w:lang w:eastAsia="zh-CN"/>
        </w:rPr>
      </w:pPr>
      <w:r>
        <w:rPr>
          <w:lang w:eastAsia="zh-CN"/>
        </w:rPr>
        <w:t>6</w:t>
      </w:r>
      <w:r>
        <w:rPr>
          <w:lang w:eastAsia="zh-CN"/>
        </w:rPr>
        <w:tab/>
      </w:r>
      <w:r>
        <w:rPr>
          <w:rFonts w:hint="eastAsia"/>
          <w:lang w:eastAsia="zh-CN"/>
        </w:rPr>
        <w:t>此次会议可提供远程参</w:t>
      </w:r>
      <w:r w:rsidR="003F73A6">
        <w:rPr>
          <w:rFonts w:hint="eastAsia"/>
          <w:lang w:eastAsia="zh-CN"/>
        </w:rPr>
        <w:t>与</w:t>
      </w:r>
      <w:r>
        <w:rPr>
          <w:rFonts w:hint="eastAsia"/>
          <w:lang w:eastAsia="zh-CN"/>
        </w:rPr>
        <w:t>。有关远程参会的更多信息，请参见焦点组的网页：</w:t>
      </w:r>
      <w:hyperlink r:id="rId10" w:history="1">
        <w:r w:rsidRPr="00060DE7">
          <w:rPr>
            <w:rStyle w:val="Hyperlink"/>
            <w:lang w:eastAsia="zh-CN"/>
          </w:rPr>
          <w:t>http://itu.int/en/ITU-T/foc</w:t>
        </w:r>
        <w:r w:rsidRPr="00060DE7">
          <w:rPr>
            <w:rStyle w:val="Hyperlink"/>
            <w:lang w:eastAsia="zh-CN"/>
          </w:rPr>
          <w:t>u</w:t>
        </w:r>
        <w:r w:rsidRPr="00060DE7">
          <w:rPr>
            <w:rStyle w:val="Hyperlink"/>
            <w:lang w:eastAsia="zh-CN"/>
          </w:rPr>
          <w:t>sgroups/drnrr/</w:t>
        </w:r>
      </w:hyperlink>
      <w:r>
        <w:rPr>
          <w:rFonts w:hint="eastAsia"/>
          <w:lang w:eastAsia="zh-CN"/>
        </w:rPr>
        <w:t>。</w:t>
      </w:r>
    </w:p>
    <w:p w:rsidR="009E5A10" w:rsidRPr="00F161E2" w:rsidRDefault="009E5A10" w:rsidP="00F17100">
      <w:pPr>
        <w:spacing w:line="360" w:lineRule="atLeast"/>
        <w:rPr>
          <w:lang w:eastAsia="zh-CN"/>
        </w:rPr>
      </w:pPr>
      <w:r>
        <w:t>7</w:t>
      </w:r>
      <w:r>
        <w:tab/>
      </w:r>
      <w:r>
        <w:rPr>
          <w:rFonts w:hAnsi="SimSun" w:hint="eastAsia"/>
          <w:bCs/>
          <w:lang w:eastAsia="zh-CN"/>
        </w:rPr>
        <w:t>会议的讨论议题将在焦点组网页上发布：</w:t>
      </w:r>
      <w:r w:rsidR="00CF506D">
        <w:fldChar w:fldCharType="begin"/>
      </w:r>
      <w:r w:rsidR="00CF506D">
        <w:instrText xml:space="preserve"> HYPERLINK "http://itu.int/en/ITU-T/focusgroups/drnrr/" </w:instrText>
      </w:r>
      <w:r w:rsidR="00CF506D">
        <w:fldChar w:fldCharType="separate"/>
      </w:r>
      <w:r w:rsidR="00C05CA6" w:rsidRPr="00060DE7">
        <w:rPr>
          <w:rStyle w:val="Hyperlink"/>
        </w:rPr>
        <w:t>http://itu.int/e</w:t>
      </w:r>
      <w:r w:rsidR="00C05CA6" w:rsidRPr="00060DE7">
        <w:rPr>
          <w:rStyle w:val="Hyperlink"/>
        </w:rPr>
        <w:t>n</w:t>
      </w:r>
      <w:r w:rsidR="00C05CA6" w:rsidRPr="00060DE7">
        <w:rPr>
          <w:rStyle w:val="Hyperlink"/>
        </w:rPr>
        <w:t>/ITU-T/focusgroups/drnrr/</w:t>
      </w:r>
      <w:r w:rsidR="00CF506D">
        <w:rPr>
          <w:rStyle w:val="Hyperlink"/>
        </w:rPr>
        <w:fldChar w:fldCharType="end"/>
      </w:r>
      <w:r>
        <w:rPr>
          <w:rFonts w:hint="eastAsia"/>
          <w:lang w:eastAsia="zh-CN"/>
        </w:rPr>
        <w:t>。有关会议、议程草案以及收</w:t>
      </w:r>
      <w:r w:rsidR="003F73A6">
        <w:rPr>
          <w:rFonts w:hint="eastAsia"/>
          <w:lang w:eastAsia="zh-CN"/>
        </w:rPr>
        <w:t>悉</w:t>
      </w:r>
      <w:r>
        <w:rPr>
          <w:rFonts w:hint="eastAsia"/>
          <w:lang w:eastAsia="zh-CN"/>
        </w:rPr>
        <w:t>文稿的信息，亦见焦点组网页。</w:t>
      </w:r>
    </w:p>
    <w:p w:rsidR="009E5A10" w:rsidRDefault="009E5A10" w:rsidP="00F17100">
      <w:pPr>
        <w:spacing w:line="360" w:lineRule="atLeast"/>
        <w:ind w:firstLineChars="200" w:firstLine="480"/>
        <w:rPr>
          <w:lang w:eastAsia="zh-CN"/>
        </w:rPr>
      </w:pPr>
      <w:r>
        <w:rPr>
          <w:rFonts w:ascii="SimSun" w:hAnsi="SimSun" w:cs="SimSun" w:hint="eastAsia"/>
          <w:lang w:eastAsia="zh-CN"/>
        </w:rPr>
        <w:t>会议将于</w:t>
      </w:r>
      <w:r>
        <w:rPr>
          <w:lang w:eastAsia="zh-CN"/>
        </w:rPr>
        <w:t>201</w:t>
      </w:r>
      <w:r>
        <w:rPr>
          <w:rFonts w:hint="eastAsia"/>
          <w:lang w:eastAsia="zh-CN"/>
        </w:rPr>
        <w:t>2</w:t>
      </w:r>
      <w:r>
        <w:rPr>
          <w:rFonts w:ascii="SimSun" w:hAnsi="SimSun" w:cs="SimSun" w:hint="eastAsia"/>
          <w:lang w:eastAsia="zh-CN"/>
        </w:rPr>
        <w:t>年</w:t>
      </w:r>
      <w:r w:rsidR="003F73A6">
        <w:rPr>
          <w:rFonts w:hint="eastAsia"/>
          <w:lang w:eastAsia="zh-CN"/>
        </w:rPr>
        <w:t>6</w:t>
      </w:r>
      <w:r>
        <w:rPr>
          <w:rFonts w:ascii="SimSun" w:hAnsi="SimSun" w:cs="SimSun" w:hint="eastAsia"/>
          <w:lang w:eastAsia="zh-CN"/>
        </w:rPr>
        <w:t>月</w:t>
      </w:r>
      <w:r w:rsidR="003F73A6">
        <w:rPr>
          <w:rFonts w:hint="eastAsia"/>
          <w:lang w:eastAsia="zh-CN"/>
        </w:rPr>
        <w:t>25</w:t>
      </w:r>
      <w:r>
        <w:rPr>
          <w:rFonts w:ascii="SimSun" w:hAnsi="SimSun" w:cs="SimSun" w:hint="eastAsia"/>
          <w:lang w:eastAsia="zh-CN"/>
        </w:rPr>
        <w:t>日0</w:t>
      </w:r>
      <w:r>
        <w:rPr>
          <w:rFonts w:hint="eastAsia"/>
          <w:lang w:eastAsia="zh-CN"/>
        </w:rPr>
        <w:t>9:30</w:t>
      </w:r>
      <w:r>
        <w:rPr>
          <w:rFonts w:ascii="SimSun" w:hAnsi="SimSun" w:cs="SimSun" w:hint="eastAsia"/>
          <w:lang w:eastAsia="zh-CN"/>
        </w:rPr>
        <w:t>开始。与会者的注册登记将自</w:t>
      </w:r>
      <w:r>
        <w:rPr>
          <w:rFonts w:hint="eastAsia"/>
          <w:lang w:eastAsia="zh-CN"/>
        </w:rPr>
        <w:t>08</w:t>
      </w:r>
      <w:r w:rsidRPr="00C9616F">
        <w:rPr>
          <w:rFonts w:hint="eastAsia"/>
          <w:lang w:eastAsia="zh-CN"/>
        </w:rPr>
        <w:t>:30</w:t>
      </w:r>
      <w:r>
        <w:rPr>
          <w:rFonts w:hint="eastAsia"/>
          <w:lang w:eastAsia="zh-CN"/>
        </w:rPr>
        <w:t>在</w:t>
      </w:r>
      <w:proofErr w:type="spellStart"/>
      <w:r w:rsidRPr="00E4033E">
        <w:rPr>
          <w:lang w:eastAsia="zh-CN"/>
        </w:rPr>
        <w:t>Montbrillant</w:t>
      </w:r>
      <w:proofErr w:type="spellEnd"/>
      <w:r>
        <w:rPr>
          <w:rFonts w:hint="eastAsia"/>
          <w:lang w:eastAsia="zh-CN"/>
        </w:rPr>
        <w:t>大楼入口处开始。会议厅安排的详细信息见国际电联总部入口处的大屏幕显示。参加本次会议不收取任何注册费。</w:t>
      </w:r>
    </w:p>
    <w:p w:rsidR="009E5A10" w:rsidRDefault="009E5A10" w:rsidP="00F17100">
      <w:pPr>
        <w:spacing w:line="360" w:lineRule="atLeast"/>
        <w:ind w:firstLineChars="200" w:firstLine="480"/>
        <w:rPr>
          <w:lang w:eastAsia="zh-CN"/>
        </w:rPr>
      </w:pPr>
      <w:r>
        <w:rPr>
          <w:rFonts w:ascii="SimSun" w:hAnsi="SimSun" w:cs="SimSun" w:hint="eastAsia"/>
          <w:lang w:eastAsia="zh-CN"/>
        </w:rPr>
        <w:t>讨论将仅用英文进行。</w:t>
      </w:r>
    </w:p>
    <w:p w:rsidR="009E5A10" w:rsidRDefault="009E5A10" w:rsidP="0083614D">
      <w:pPr>
        <w:ind w:firstLineChars="200" w:firstLine="480"/>
        <w:rPr>
          <w:lang w:val="en-US" w:eastAsia="zh-CN"/>
        </w:rPr>
      </w:pPr>
      <w:r>
        <w:rPr>
          <w:rFonts w:hint="eastAsia"/>
          <w:lang w:eastAsia="zh-CN"/>
        </w:rPr>
        <w:t>此次会议文件将公开提供。请您在文件起草过程中使用</w:t>
      </w:r>
      <w:r>
        <w:rPr>
          <w:rFonts w:hint="eastAsia"/>
          <w:lang w:val="en-US" w:eastAsia="zh-CN"/>
        </w:rPr>
        <w:t>焦点组</w:t>
      </w:r>
      <w:r>
        <w:rPr>
          <w:rFonts w:hint="eastAsia"/>
          <w:lang w:eastAsia="zh-CN"/>
        </w:rPr>
        <w:t>网页为焦点组文件提供的基本模板。与会者须</w:t>
      </w:r>
      <w:r w:rsidR="00F32F02">
        <w:rPr>
          <w:rFonts w:hint="eastAsia"/>
          <w:lang w:eastAsia="zh-CN"/>
        </w:rPr>
        <w:t>通过向</w:t>
      </w:r>
      <w:r w:rsidR="00CF506D">
        <w:fldChar w:fldCharType="begin"/>
      </w:r>
      <w:r w:rsidR="00CF506D">
        <w:rPr>
          <w:lang w:eastAsia="zh-CN"/>
        </w:rPr>
        <w:instrText xml:space="preserve"> HYPERLINK "mailto:tsbfgdrnrr@itu.int" </w:instrText>
      </w:r>
      <w:r w:rsidR="00CF506D">
        <w:fldChar w:fldCharType="separate"/>
      </w:r>
      <w:r w:rsidR="00F32F02" w:rsidRPr="007A6097">
        <w:rPr>
          <w:rStyle w:val="Hyperlink"/>
          <w:lang w:val="en-US" w:eastAsia="zh-CN"/>
        </w:rPr>
        <w:t>tsbfgdrnr</w:t>
      </w:r>
      <w:r w:rsidR="00F32F02" w:rsidRPr="007A6097">
        <w:rPr>
          <w:rStyle w:val="Hyperlink"/>
          <w:lang w:val="en-US" w:eastAsia="zh-CN"/>
        </w:rPr>
        <w:t>r</w:t>
      </w:r>
      <w:r w:rsidR="00F32F02" w:rsidRPr="007A6097">
        <w:rPr>
          <w:rStyle w:val="Hyperlink"/>
          <w:lang w:val="en-US" w:eastAsia="zh-CN"/>
        </w:rPr>
        <w:t>@itu.int</w:t>
      </w:r>
      <w:r w:rsidR="00CF506D">
        <w:rPr>
          <w:rStyle w:val="Hyperlink"/>
          <w:lang w:val="en-US" w:eastAsia="zh-CN"/>
        </w:rPr>
        <w:fldChar w:fldCharType="end"/>
      </w:r>
      <w:r w:rsidR="00F32F02" w:rsidRPr="00F32F02">
        <w:rPr>
          <w:rFonts w:hint="eastAsia"/>
          <w:lang w:eastAsia="zh-CN"/>
        </w:rPr>
        <w:t>发送电子邮件</w:t>
      </w:r>
      <w:r w:rsidR="00F32F02">
        <w:rPr>
          <w:rFonts w:hint="eastAsia"/>
          <w:lang w:eastAsia="zh-CN"/>
        </w:rPr>
        <w:t>，</w:t>
      </w:r>
      <w:r>
        <w:rPr>
          <w:rFonts w:hint="eastAsia"/>
          <w:lang w:eastAsia="zh-CN"/>
        </w:rPr>
        <w:t>向电信标准化局提交电子版的</w:t>
      </w:r>
      <w:r w:rsidR="003F73A6">
        <w:rPr>
          <w:szCs w:val="24"/>
          <w:lang w:eastAsia="zh-CN"/>
        </w:rPr>
        <w:t>FG-DR&amp;NRR</w:t>
      </w:r>
      <w:r>
        <w:rPr>
          <w:rFonts w:hint="eastAsia"/>
          <w:lang w:val="en-US" w:eastAsia="zh-CN"/>
        </w:rPr>
        <w:t>焦点组</w:t>
      </w:r>
      <w:r>
        <w:rPr>
          <w:rFonts w:hint="eastAsia"/>
          <w:lang w:eastAsia="zh-CN"/>
        </w:rPr>
        <w:t>输入文件</w:t>
      </w:r>
      <w:r w:rsidR="00F32F02">
        <w:rPr>
          <w:rFonts w:hint="eastAsia"/>
          <w:lang w:eastAsia="zh-CN"/>
        </w:rPr>
        <w:t>。</w:t>
      </w:r>
    </w:p>
    <w:p w:rsidR="009E5A10" w:rsidRPr="006C274C" w:rsidRDefault="009E5A10" w:rsidP="00F17100">
      <w:pPr>
        <w:tabs>
          <w:tab w:val="left" w:pos="1418"/>
          <w:tab w:val="left" w:pos="1702"/>
          <w:tab w:val="left" w:pos="2160"/>
        </w:tabs>
        <w:spacing w:line="360" w:lineRule="atLeast"/>
        <w:ind w:right="92" w:firstLineChars="200" w:firstLine="480"/>
        <w:rPr>
          <w:lang w:val="en-US" w:eastAsia="zh-CN"/>
        </w:rPr>
      </w:pPr>
      <w:r>
        <w:rPr>
          <w:rFonts w:hint="eastAsia"/>
          <w:lang w:val="en-US" w:eastAsia="zh-CN"/>
        </w:rPr>
        <w:t>经焦点组管理层同意，此首次会议的文件提交截止时间为</w:t>
      </w:r>
      <w:r>
        <w:rPr>
          <w:b/>
          <w:bCs/>
          <w:lang w:val="en-US" w:eastAsia="zh-CN"/>
        </w:rPr>
        <w:t>201</w:t>
      </w:r>
      <w:r>
        <w:rPr>
          <w:rFonts w:hint="eastAsia"/>
          <w:b/>
          <w:bCs/>
          <w:lang w:val="en-US" w:eastAsia="zh-CN"/>
        </w:rPr>
        <w:t>2</w:t>
      </w:r>
      <w:r>
        <w:rPr>
          <w:rFonts w:hint="eastAsia"/>
          <w:b/>
          <w:bCs/>
          <w:lang w:val="en-US" w:eastAsia="zh-CN"/>
        </w:rPr>
        <w:t>年</w:t>
      </w:r>
      <w:r w:rsidR="00F32F02">
        <w:rPr>
          <w:rFonts w:hint="eastAsia"/>
          <w:b/>
          <w:bCs/>
          <w:lang w:val="en-US" w:eastAsia="zh-CN"/>
        </w:rPr>
        <w:t>6</w:t>
      </w:r>
      <w:r>
        <w:rPr>
          <w:rFonts w:hint="eastAsia"/>
          <w:b/>
          <w:bCs/>
          <w:lang w:val="en-US" w:eastAsia="zh-CN"/>
        </w:rPr>
        <w:t>月</w:t>
      </w:r>
      <w:r>
        <w:rPr>
          <w:b/>
          <w:bCs/>
          <w:lang w:val="en-US" w:eastAsia="zh-CN"/>
        </w:rPr>
        <w:t>1</w:t>
      </w:r>
      <w:r w:rsidR="00F32F02">
        <w:rPr>
          <w:rFonts w:hint="eastAsia"/>
          <w:b/>
          <w:bCs/>
          <w:lang w:val="en-US" w:eastAsia="zh-CN"/>
        </w:rPr>
        <w:t>8</w:t>
      </w:r>
      <w:r>
        <w:rPr>
          <w:rFonts w:hint="eastAsia"/>
          <w:b/>
          <w:bCs/>
          <w:lang w:val="en-US" w:eastAsia="zh-CN"/>
        </w:rPr>
        <w:t>日</w:t>
      </w:r>
      <w:r>
        <w:rPr>
          <w:rFonts w:hint="eastAsia"/>
          <w:lang w:val="en-US" w:eastAsia="zh-CN"/>
        </w:rPr>
        <w:t>。请注意，本次会议将是一次无纸会议。</w:t>
      </w:r>
    </w:p>
    <w:p w:rsidR="009E5A10" w:rsidRDefault="009E5A10" w:rsidP="00F17100">
      <w:pPr>
        <w:spacing w:line="360" w:lineRule="atLeast"/>
        <w:rPr>
          <w:lang w:eastAsia="zh-CN"/>
        </w:rPr>
      </w:pPr>
      <w:r>
        <w:rPr>
          <w:rFonts w:hint="eastAsia"/>
          <w:lang w:eastAsia="zh-CN"/>
        </w:rPr>
        <w:t>8</w:t>
      </w:r>
      <w:r>
        <w:rPr>
          <w:lang w:eastAsia="zh-CN"/>
        </w:rPr>
        <w:tab/>
      </w:r>
      <w:r>
        <w:rPr>
          <w:rFonts w:hint="eastAsia"/>
          <w:lang w:val="en-US" w:eastAsia="zh-CN"/>
        </w:rPr>
        <w:t>国际电联的主要会议厅和日内瓦国际会议中心（</w:t>
      </w:r>
      <w:r>
        <w:rPr>
          <w:lang w:val="en-US" w:eastAsia="zh-CN"/>
        </w:rPr>
        <w:t>CICG</w:t>
      </w:r>
      <w:r>
        <w:rPr>
          <w:rFonts w:hint="eastAsia"/>
          <w:lang w:val="en-US" w:eastAsia="zh-CN"/>
        </w:rPr>
        <w:t>）内均设有无线局域网设施，供代表使用。国际电联</w:t>
      </w:r>
      <w:proofErr w:type="spellStart"/>
      <w:r>
        <w:rPr>
          <w:lang w:val="en-US" w:eastAsia="zh-CN"/>
        </w:rPr>
        <w:t>Montbrillant</w:t>
      </w:r>
      <w:proofErr w:type="spellEnd"/>
      <w:r>
        <w:rPr>
          <w:rFonts w:hint="eastAsia"/>
          <w:lang w:val="en-US" w:eastAsia="zh-CN"/>
        </w:rPr>
        <w:t>办公楼内继续提供有线网络接入。详细信息见</w:t>
      </w:r>
      <w:r>
        <w:rPr>
          <w:lang w:val="en-US" w:eastAsia="zh-CN"/>
        </w:rPr>
        <w:t>ITU-T</w:t>
      </w:r>
      <w:r>
        <w:rPr>
          <w:rFonts w:hint="eastAsia"/>
          <w:lang w:val="en-US" w:eastAsia="zh-CN"/>
        </w:rPr>
        <w:t>网站（</w:t>
      </w:r>
      <w:r w:rsidR="00CF506D">
        <w:fldChar w:fldCharType="begin"/>
      </w:r>
      <w:r w:rsidR="00CF506D">
        <w:rPr>
          <w:lang w:eastAsia="zh-CN"/>
        </w:rPr>
        <w:instrText xml:space="preserve"> HYPERLINK "http://itu.int/ITU-T/edh/faqs-support.html" </w:instrText>
      </w:r>
      <w:r w:rsidR="00CF506D">
        <w:fldChar w:fldCharType="separate"/>
      </w:r>
      <w:r w:rsidRPr="006137C7">
        <w:rPr>
          <w:rStyle w:val="Hyperlink"/>
          <w:lang w:eastAsia="zh-CN"/>
        </w:rPr>
        <w:t>http://itu.int/ITU-T/edh/</w:t>
      </w:r>
      <w:r w:rsidRPr="006137C7">
        <w:rPr>
          <w:rStyle w:val="Hyperlink"/>
          <w:lang w:eastAsia="zh-CN"/>
        </w:rPr>
        <w:t>f</w:t>
      </w:r>
      <w:r w:rsidRPr="006137C7">
        <w:rPr>
          <w:rStyle w:val="Hyperlink"/>
          <w:lang w:eastAsia="zh-CN"/>
        </w:rPr>
        <w:t>aqs-support.html</w:t>
      </w:r>
      <w:r w:rsidR="00CF506D">
        <w:rPr>
          <w:rStyle w:val="Hyperlink"/>
          <w:lang w:eastAsia="zh-CN"/>
        </w:rPr>
        <w:fldChar w:fldCharType="end"/>
      </w:r>
      <w:r>
        <w:rPr>
          <w:rFonts w:hint="eastAsia"/>
          <w:lang w:eastAsia="zh-CN"/>
        </w:rPr>
        <w:t>）。</w:t>
      </w:r>
    </w:p>
    <w:p w:rsidR="009E5A10" w:rsidRPr="008057DD" w:rsidRDefault="009E5A10" w:rsidP="00F17100">
      <w:pPr>
        <w:spacing w:line="360" w:lineRule="atLeast"/>
        <w:rPr>
          <w:lang w:eastAsia="zh-CN"/>
        </w:rPr>
      </w:pPr>
      <w:r>
        <w:t>9</w:t>
      </w:r>
      <w:r>
        <w:tab/>
      </w:r>
      <w:r>
        <w:rPr>
          <w:rFonts w:hint="eastAsia"/>
          <w:b/>
          <w:bCs/>
          <w:szCs w:val="23"/>
          <w:lang w:eastAsia="zh-CN"/>
        </w:rPr>
        <w:t>附件</w:t>
      </w:r>
      <w:r>
        <w:rPr>
          <w:rFonts w:hint="eastAsia"/>
          <w:b/>
          <w:bCs/>
          <w:szCs w:val="23"/>
          <w:lang w:eastAsia="zh-CN"/>
        </w:rPr>
        <w:t>2</w:t>
      </w:r>
      <w:r>
        <w:rPr>
          <w:rFonts w:hint="eastAsia"/>
          <w:szCs w:val="23"/>
          <w:lang w:eastAsia="zh-CN"/>
        </w:rPr>
        <w:t>中有一份酒店确认单（酒店清单见</w:t>
      </w:r>
      <w:r w:rsidR="00CF506D">
        <w:fldChar w:fldCharType="begin"/>
      </w:r>
      <w:r w:rsidR="00CF506D">
        <w:instrText xml:space="preserve"> HYPERLINK "http://</w:instrText>
      </w:r>
      <w:r w:rsidR="00CF506D">
        <w:instrText xml:space="preserve">itu.int/travel/" </w:instrText>
      </w:r>
      <w:r w:rsidR="00CF506D">
        <w:fldChar w:fldCharType="separate"/>
      </w:r>
      <w:r w:rsidRPr="006137C7">
        <w:rPr>
          <w:rStyle w:val="Hyperlink"/>
        </w:rPr>
        <w:t>http://itu.</w:t>
      </w:r>
      <w:r w:rsidRPr="006137C7">
        <w:rPr>
          <w:rStyle w:val="Hyperlink"/>
        </w:rPr>
        <w:t>i</w:t>
      </w:r>
      <w:r w:rsidRPr="006137C7">
        <w:rPr>
          <w:rStyle w:val="Hyperlink"/>
        </w:rPr>
        <w:t>nt/travel/</w:t>
      </w:r>
      <w:r w:rsidR="00CF506D">
        <w:rPr>
          <w:rStyle w:val="Hyperlink"/>
        </w:rPr>
        <w:fldChar w:fldCharType="end"/>
      </w:r>
      <w:r>
        <w:rPr>
          <w:rFonts w:hint="eastAsia"/>
          <w:szCs w:val="23"/>
          <w:lang w:eastAsia="zh-CN"/>
        </w:rPr>
        <w:t>）</w:t>
      </w:r>
      <w:r>
        <w:rPr>
          <w:rFonts w:hint="eastAsia"/>
          <w:szCs w:val="23"/>
          <w:lang w:val="en-US" w:eastAsia="zh-CN"/>
        </w:rPr>
        <w:t>，</w:t>
      </w:r>
      <w:r>
        <w:rPr>
          <w:rFonts w:hint="eastAsia"/>
          <w:szCs w:val="23"/>
          <w:lang w:eastAsia="zh-CN"/>
        </w:rPr>
        <w:t>供参考。</w:t>
      </w:r>
    </w:p>
    <w:p w:rsidR="009E5A10" w:rsidRPr="00462340" w:rsidRDefault="009E5A10" w:rsidP="00F17100">
      <w:pPr>
        <w:spacing w:line="360" w:lineRule="atLeast"/>
        <w:ind w:right="91"/>
        <w:rPr>
          <w:lang w:eastAsia="zh-CN"/>
        </w:rPr>
      </w:pPr>
      <w:r>
        <w:t>10</w:t>
      </w:r>
      <w:r>
        <w:tab/>
      </w:r>
      <w:r>
        <w:rPr>
          <w:rFonts w:hint="eastAsia"/>
          <w:lang w:eastAsia="zh-CN"/>
        </w:rPr>
        <w:t>为便于电信标准化局就焦点组会议的组织做出必要安排，请通过</w:t>
      </w:r>
      <w:r w:rsidR="00CF506D">
        <w:fldChar w:fldCharType="begin"/>
      </w:r>
      <w:r w:rsidR="00CF506D">
        <w:instrText xml:space="preserve"> HYPERLINK "http://itu.int/en/ITU-T/focusgroups/drnrr/" </w:instrText>
      </w:r>
      <w:r w:rsidR="00CF506D">
        <w:fldChar w:fldCharType="separate"/>
      </w:r>
      <w:r w:rsidR="00C05CA6" w:rsidRPr="00060DE7">
        <w:rPr>
          <w:rStyle w:val="Hyperlink"/>
        </w:rPr>
        <w:t>http://itu.i</w:t>
      </w:r>
      <w:r w:rsidR="00C05CA6" w:rsidRPr="00060DE7">
        <w:rPr>
          <w:rStyle w:val="Hyperlink"/>
        </w:rPr>
        <w:t>n</w:t>
      </w:r>
      <w:r w:rsidR="00C05CA6" w:rsidRPr="00060DE7">
        <w:rPr>
          <w:rStyle w:val="Hyperlink"/>
        </w:rPr>
        <w:t>t/en/ITU-T/focusgroups/drnrr/</w:t>
      </w:r>
      <w:r w:rsidR="00CF506D">
        <w:rPr>
          <w:rStyle w:val="Hyperlink"/>
        </w:rPr>
        <w:fldChar w:fldCharType="end"/>
      </w:r>
      <w:r>
        <w:rPr>
          <w:rFonts w:hint="eastAsia"/>
          <w:lang w:eastAsia="zh-CN"/>
        </w:rPr>
        <w:t>网址尽早、但</w:t>
      </w:r>
      <w:r>
        <w:rPr>
          <w:rFonts w:hint="eastAsia"/>
          <w:b/>
          <w:bCs/>
          <w:lang w:eastAsia="zh-CN"/>
        </w:rPr>
        <w:t>不迟于</w:t>
      </w:r>
      <w:r w:rsidRPr="00A5282C">
        <w:rPr>
          <w:b/>
        </w:rPr>
        <w:t>2012</w:t>
      </w:r>
      <w:r>
        <w:rPr>
          <w:rFonts w:hint="eastAsia"/>
          <w:b/>
          <w:lang w:eastAsia="zh-CN"/>
        </w:rPr>
        <w:t>年</w:t>
      </w:r>
      <w:r w:rsidR="00F32F02">
        <w:rPr>
          <w:rFonts w:hint="eastAsia"/>
          <w:b/>
          <w:lang w:eastAsia="zh-CN"/>
        </w:rPr>
        <w:t>6</w:t>
      </w:r>
      <w:r>
        <w:rPr>
          <w:rFonts w:hint="eastAsia"/>
          <w:b/>
          <w:lang w:eastAsia="zh-CN"/>
        </w:rPr>
        <w:t>月</w:t>
      </w:r>
      <w:r w:rsidR="00F32F02">
        <w:rPr>
          <w:rFonts w:hint="eastAsia"/>
          <w:b/>
          <w:lang w:eastAsia="zh-CN"/>
        </w:rPr>
        <w:t>11</w:t>
      </w:r>
      <w:r>
        <w:rPr>
          <w:rFonts w:hint="eastAsia"/>
          <w:b/>
          <w:lang w:eastAsia="zh-CN"/>
        </w:rPr>
        <w:t>日</w:t>
      </w:r>
      <w:r>
        <w:rPr>
          <w:rFonts w:hint="eastAsia"/>
          <w:lang w:eastAsia="zh-CN"/>
        </w:rPr>
        <w:t>进行在线注册。</w:t>
      </w:r>
      <w:r>
        <w:rPr>
          <w:rFonts w:hint="eastAsia"/>
          <w:b/>
          <w:bCs/>
          <w:lang w:eastAsia="zh-CN"/>
        </w:rPr>
        <w:t>请注意，会议与会者的预注册仅以</w:t>
      </w:r>
      <w:r w:rsidRPr="00141CA9">
        <w:rPr>
          <w:rFonts w:ascii="STKaiti" w:eastAsia="STKaiti" w:hAnsi="STKaiti" w:hint="eastAsia"/>
          <w:b/>
          <w:bCs/>
          <w:lang w:eastAsia="zh-CN"/>
        </w:rPr>
        <w:t>在线</w:t>
      </w:r>
      <w:r>
        <w:rPr>
          <w:rFonts w:hint="eastAsia"/>
          <w:b/>
          <w:bCs/>
          <w:lang w:eastAsia="zh-CN"/>
        </w:rPr>
        <w:t>方式进行</w:t>
      </w:r>
      <w:r w:rsidRPr="009673E0">
        <w:rPr>
          <w:rFonts w:hint="eastAsia"/>
          <w:lang w:eastAsia="zh-CN"/>
        </w:rPr>
        <w:t>。</w:t>
      </w:r>
      <w:r>
        <w:rPr>
          <w:rFonts w:hint="eastAsia"/>
          <w:lang w:eastAsia="zh-CN"/>
        </w:rPr>
        <w:t>请定期访问</w:t>
      </w:r>
      <w:r w:rsidR="00F32F02">
        <w:rPr>
          <w:szCs w:val="24"/>
          <w:lang w:eastAsia="zh-CN"/>
        </w:rPr>
        <w:t>FG-DR&amp;NRR</w:t>
      </w:r>
      <w:r>
        <w:rPr>
          <w:rFonts w:hint="eastAsia"/>
          <w:lang w:eastAsia="zh-CN"/>
        </w:rPr>
        <w:t>网页</w:t>
      </w:r>
      <w:r w:rsidR="00CF506D">
        <w:fldChar w:fldCharType="begin"/>
      </w:r>
      <w:r w:rsidR="00CF506D">
        <w:rPr>
          <w:lang w:eastAsia="zh-CN"/>
        </w:rPr>
        <w:instrText xml:space="preserve"> HYPERLINK "http://itu.int/en/ITU-T/focusgroups/drnrr/" </w:instrText>
      </w:r>
      <w:r w:rsidR="00CF506D">
        <w:fldChar w:fldCharType="separate"/>
      </w:r>
      <w:r w:rsidR="00C05CA6" w:rsidRPr="00060DE7">
        <w:rPr>
          <w:rStyle w:val="Hyperlink"/>
          <w:lang w:eastAsia="zh-CN"/>
        </w:rPr>
        <w:t>http://itu.in</w:t>
      </w:r>
      <w:r w:rsidR="00C05CA6" w:rsidRPr="00060DE7">
        <w:rPr>
          <w:rStyle w:val="Hyperlink"/>
          <w:lang w:eastAsia="zh-CN"/>
        </w:rPr>
        <w:t>t</w:t>
      </w:r>
      <w:r w:rsidR="00C05CA6" w:rsidRPr="00060DE7">
        <w:rPr>
          <w:rStyle w:val="Hyperlink"/>
          <w:lang w:eastAsia="zh-CN"/>
        </w:rPr>
        <w:t>/en/ITU-T/focusgroups/drnrr/</w:t>
      </w:r>
      <w:r w:rsidR="00CF506D">
        <w:rPr>
          <w:rStyle w:val="Hyperlink"/>
          <w:lang w:eastAsia="zh-CN"/>
        </w:rPr>
        <w:fldChar w:fldCharType="end"/>
      </w:r>
      <w:r>
        <w:rPr>
          <w:rFonts w:hint="eastAsia"/>
          <w:lang w:eastAsia="zh-CN"/>
        </w:rPr>
        <w:t>了解有关会议规划的最新情况。</w:t>
      </w:r>
    </w:p>
    <w:p w:rsidR="009E5A10" w:rsidRDefault="009E5A10" w:rsidP="00F17100">
      <w:pPr>
        <w:pStyle w:val="BodyText2"/>
        <w:spacing w:line="360" w:lineRule="atLeast"/>
        <w:rPr>
          <w:rFonts w:ascii="SimSun" w:eastAsia="SimSun" w:hAnsi="SimSun" w:cs="SimSun"/>
          <w:lang w:eastAsia="zh-CN"/>
        </w:rPr>
      </w:pPr>
      <w:r>
        <w:rPr>
          <w:lang w:eastAsia="zh-CN"/>
        </w:rPr>
        <w:t>11</w:t>
      </w:r>
      <w:r>
        <w:rPr>
          <w:lang w:eastAsia="zh-CN"/>
        </w:rPr>
        <w:tab/>
      </w:r>
      <w:r>
        <w:rPr>
          <w:rFonts w:ascii="SimSun" w:eastAsia="SimSun" w:hAnsi="SimSun" w:cs="SimSun" w:hint="eastAsia"/>
          <w:lang w:eastAsia="zh-CN"/>
        </w:rPr>
        <w:t>我们</w:t>
      </w:r>
      <w:r>
        <w:rPr>
          <w:rFonts w:ascii="SimSun" w:eastAsia="SimSun" w:hAnsi="SimSun" w:cs="SimSun" w:hint="eastAsia"/>
          <w:lang w:val="fr-CH" w:eastAsia="zh-CN"/>
        </w:rPr>
        <w:t>谨</w:t>
      </w:r>
      <w:r>
        <w:rPr>
          <w:rFonts w:ascii="SimSun" w:eastAsia="SimSun" w:hAnsi="SimSun" w:cs="SimSun" w:hint="eastAsia"/>
          <w:lang w:eastAsia="zh-CN"/>
        </w:rPr>
        <w:t>在此提醒您，一些国家的公民需要获得签证才能入境瑞士并在此逗留。</w:t>
      </w:r>
      <w:r w:rsidRPr="00F62F25">
        <w:rPr>
          <w:rFonts w:ascii="SimSun" w:eastAsia="SimSun" w:hAnsi="SimSun" w:cs="SimSun" w:hint="eastAsia"/>
          <w:b/>
          <w:lang w:eastAsia="zh-CN"/>
        </w:rPr>
        <w:t>签证须至少在会议召开日的</w:t>
      </w:r>
      <w:r>
        <w:rPr>
          <w:rFonts w:ascii="SimSun" w:eastAsia="SimSun" w:hAnsi="SimSun" w:cs="SimSun" w:hint="eastAsia"/>
          <w:b/>
          <w:lang w:eastAsia="zh-CN"/>
        </w:rPr>
        <w:t>四</w:t>
      </w:r>
      <w:r w:rsidRPr="00F62F25">
        <w:rPr>
          <w:rFonts w:ascii="SimSun" w:eastAsia="SimSun" w:hAnsi="SimSun" w:cs="SimSun" w:hint="eastAsia"/>
          <w:b/>
          <w:lang w:eastAsia="zh-CN"/>
        </w:rPr>
        <w:t>（</w:t>
      </w:r>
      <w:r>
        <w:rPr>
          <w:rFonts w:hint="eastAsia"/>
          <w:b/>
          <w:lang w:eastAsia="zh-CN"/>
        </w:rPr>
        <w:t>4</w:t>
      </w:r>
      <w:r w:rsidRPr="00F62F25">
        <w:rPr>
          <w:rFonts w:ascii="SimSun" w:eastAsia="SimSun" w:hAnsi="SimSun" w:cs="SimSun" w:hint="eastAsia"/>
          <w:b/>
          <w:lang w:eastAsia="zh-CN"/>
        </w:rPr>
        <w:t>）个星期前</w:t>
      </w:r>
      <w:r w:rsidRPr="009C053F">
        <w:rPr>
          <w:rFonts w:ascii="SimSun" w:eastAsia="SimSun" w:hAnsi="SimSun" w:cs="SimSun" w:hint="eastAsia"/>
          <w:bCs/>
          <w:lang w:eastAsia="zh-CN"/>
        </w:rPr>
        <w:t>向驻贵国的瑞士代表机构（使馆或领事馆）申请，并随后领取。如贵国没有此类机构，则请</w:t>
      </w:r>
      <w:r>
        <w:rPr>
          <w:rFonts w:ascii="SimSun" w:eastAsia="SimSun" w:hAnsi="SimSun" w:cs="SimSun" w:hint="eastAsia"/>
          <w:lang w:eastAsia="zh-CN"/>
        </w:rPr>
        <w:t>向驻离贵国最近的国家的此类机构申请并领取。</w:t>
      </w:r>
    </w:p>
    <w:p w:rsidR="009E5A10" w:rsidRPr="009C053F" w:rsidRDefault="009E5A10" w:rsidP="00F17100">
      <w:pPr>
        <w:pStyle w:val="BodyText2"/>
        <w:spacing w:line="360" w:lineRule="atLeast"/>
        <w:ind w:firstLineChars="200" w:firstLine="480"/>
        <w:rPr>
          <w:lang w:eastAsia="zh-CN"/>
        </w:rPr>
      </w:pPr>
      <w:r w:rsidRPr="00180EF1">
        <w:rPr>
          <w:rFonts w:ascii="SimSun" w:eastAsia="SimSun" w:hAnsi="SimSun" w:cs="SimSun" w:hint="eastAsia"/>
          <w:szCs w:val="23"/>
          <w:lang w:eastAsia="zh-CN"/>
        </w:rPr>
        <w:t>如果</w:t>
      </w:r>
      <w:r w:rsidRPr="00A17C5B">
        <w:rPr>
          <w:rFonts w:ascii="SimSun" w:eastAsia="SimSun" w:hAnsi="SimSun" w:cs="SimSun" w:hint="eastAsia"/>
          <w:b/>
          <w:bCs/>
          <w:lang w:eastAsia="zh-CN"/>
        </w:rPr>
        <w:t>国际电联</w:t>
      </w:r>
      <w:r>
        <w:rPr>
          <w:rFonts w:ascii="SimSun" w:eastAsia="SimSun" w:hAnsi="SimSun" w:cs="SimSun" w:hint="eastAsia"/>
          <w:b/>
          <w:bCs/>
          <w:lang w:eastAsia="zh-CN"/>
        </w:rPr>
        <w:t>成员国</w:t>
      </w:r>
      <w:r w:rsidRPr="00A17C5B">
        <w:rPr>
          <w:rFonts w:ascii="SimSun" w:eastAsia="SimSun" w:hAnsi="SimSun" w:cs="SimSun" w:hint="eastAsia"/>
          <w:b/>
          <w:bCs/>
          <w:lang w:eastAsia="zh-CN"/>
        </w:rPr>
        <w:t>、部门成员</w:t>
      </w:r>
      <w:r>
        <w:rPr>
          <w:rFonts w:ascii="SimSun" w:eastAsia="SimSun" w:hAnsi="SimSun" w:cs="SimSun" w:hint="eastAsia"/>
          <w:b/>
          <w:bCs/>
          <w:lang w:eastAsia="zh-CN"/>
        </w:rPr>
        <w:t>、</w:t>
      </w:r>
      <w:r w:rsidRPr="00A17C5B">
        <w:rPr>
          <w:rFonts w:ascii="SimSun" w:eastAsia="SimSun" w:hAnsi="SimSun" w:cs="SimSun" w:hint="eastAsia"/>
          <w:b/>
          <w:bCs/>
          <w:lang w:eastAsia="zh-CN"/>
        </w:rPr>
        <w:t>部门准成员或</w:t>
      </w:r>
      <w:r>
        <w:rPr>
          <w:rFonts w:ascii="SimSun" w:eastAsia="SimSun" w:hAnsi="SimSun" w:cs="SimSun" w:hint="eastAsia"/>
          <w:b/>
          <w:bCs/>
          <w:lang w:eastAsia="zh-CN"/>
        </w:rPr>
        <w:t>学术机构</w:t>
      </w:r>
      <w:r>
        <w:rPr>
          <w:rFonts w:ascii="SimSun" w:eastAsia="SimSun" w:hAnsi="SimSun" w:cs="SimSun" w:hint="eastAsia"/>
          <w:szCs w:val="23"/>
          <w:lang w:eastAsia="zh-CN"/>
        </w:rPr>
        <w:t>遇到了问题，国际电联可根据他们向电信标准化局提出的正式请求与相关瑞士当局接触，</w:t>
      </w:r>
      <w:r w:rsidRPr="00C868BD">
        <w:rPr>
          <w:rFonts w:ascii="SimSun" w:eastAsia="SimSun" w:hAnsi="SimSun" w:cs="SimSun" w:hint="eastAsia"/>
          <w:lang w:eastAsia="zh-CN"/>
        </w:rPr>
        <w:t>以</w:t>
      </w:r>
      <w:r>
        <w:rPr>
          <w:rFonts w:ascii="SimSun" w:eastAsia="SimSun" w:hAnsi="SimSun" w:cs="SimSun" w:hint="eastAsia"/>
          <w:lang w:eastAsia="zh-CN"/>
        </w:rPr>
        <w:t>便</w:t>
      </w:r>
      <w:r w:rsidRPr="00C868BD">
        <w:rPr>
          <w:rFonts w:ascii="SimSun" w:eastAsia="SimSun" w:hAnsi="SimSun" w:cs="SimSun" w:hint="eastAsia"/>
          <w:lang w:eastAsia="zh-CN"/>
        </w:rPr>
        <w:t>为发放签证提供方便</w:t>
      </w:r>
      <w:r>
        <w:rPr>
          <w:rFonts w:ascii="SimSun" w:eastAsia="SimSun" w:hAnsi="SimSun" w:cs="SimSun" w:hint="eastAsia"/>
          <w:lang w:eastAsia="zh-CN"/>
        </w:rPr>
        <w:t>，但仅限于在所述的四个星期内办理</w:t>
      </w:r>
      <w:r w:rsidRPr="00C868BD">
        <w:rPr>
          <w:rFonts w:ascii="SimSun" w:eastAsia="SimSun" w:hAnsi="SimSun" w:cs="SimSun" w:hint="eastAsia"/>
          <w:lang w:eastAsia="zh-CN"/>
        </w:rPr>
        <w:t>。</w:t>
      </w:r>
      <w:r>
        <w:rPr>
          <w:rFonts w:ascii="SimSun" w:eastAsia="SimSun" w:hAnsi="SimSun" w:cs="SimSun" w:hint="eastAsia"/>
          <w:lang w:eastAsia="zh-CN"/>
        </w:rPr>
        <w:t>此类请求</w:t>
      </w:r>
      <w:r w:rsidRPr="00C868BD">
        <w:rPr>
          <w:rFonts w:ascii="SimSun" w:eastAsia="SimSun" w:hAnsi="SimSun" w:cs="SimSun" w:hint="eastAsia"/>
          <w:lang w:eastAsia="zh-CN"/>
        </w:rPr>
        <w:t>必须</w:t>
      </w:r>
      <w:r w:rsidRPr="00C842D2">
        <w:rPr>
          <w:rFonts w:ascii="SimSun" w:eastAsia="SimSun" w:hAnsi="SimSun" w:cs="SimSun" w:hint="eastAsia"/>
          <w:szCs w:val="24"/>
          <w:lang w:eastAsia="zh-CN"/>
        </w:rPr>
        <w:t>通过您所代表的主管部门或</w:t>
      </w:r>
      <w:r>
        <w:rPr>
          <w:rFonts w:ascii="SimSun" w:eastAsia="SimSun" w:hAnsi="SimSun" w:cs="SimSun" w:hint="eastAsia"/>
          <w:szCs w:val="24"/>
          <w:lang w:eastAsia="zh-CN"/>
        </w:rPr>
        <w:t>实体</w:t>
      </w:r>
      <w:r w:rsidRPr="00C842D2">
        <w:rPr>
          <w:rFonts w:ascii="SimSun" w:eastAsia="SimSun" w:hAnsi="SimSun" w:cs="SimSun" w:hint="eastAsia"/>
          <w:szCs w:val="24"/>
          <w:lang w:eastAsia="zh-CN"/>
        </w:rPr>
        <w:t>发出的正式信函</w:t>
      </w:r>
      <w:r>
        <w:rPr>
          <w:rFonts w:ascii="SimSun" w:eastAsia="SimSun" w:hAnsi="SimSun" w:cs="SimSun" w:hint="eastAsia"/>
          <w:szCs w:val="24"/>
          <w:lang w:eastAsia="zh-CN"/>
        </w:rPr>
        <w:t>提出。</w:t>
      </w:r>
      <w:r w:rsidRPr="00C842D2">
        <w:rPr>
          <w:rFonts w:ascii="SimSun" w:eastAsia="SimSun" w:hAnsi="SimSun" w:cs="SimSun" w:hint="eastAsia"/>
          <w:szCs w:val="24"/>
          <w:lang w:eastAsia="zh-CN"/>
        </w:rPr>
        <w:t>该函必须</w:t>
      </w:r>
      <w:r w:rsidRPr="00C868BD">
        <w:rPr>
          <w:rFonts w:ascii="SimSun" w:eastAsia="SimSun" w:hAnsi="SimSun" w:cs="SimSun" w:hint="eastAsia"/>
          <w:lang w:eastAsia="zh-CN"/>
        </w:rPr>
        <w:t>说明</w:t>
      </w:r>
      <w:r>
        <w:rPr>
          <w:rFonts w:ascii="SimSun" w:eastAsia="SimSun" w:hAnsi="SimSun" w:cs="SimSun" w:hint="eastAsia"/>
          <w:lang w:eastAsia="zh-CN"/>
        </w:rPr>
        <w:t>申请签证人员的姓名和职务、出生日期、护照号码以及护照颁发日期和截止日期，并需</w:t>
      </w:r>
      <w:r w:rsidRPr="00C868BD">
        <w:rPr>
          <w:rFonts w:ascii="SimSun" w:eastAsia="SimSun" w:hAnsi="SimSun" w:cs="SimSun" w:hint="eastAsia"/>
          <w:lang w:eastAsia="zh-CN"/>
        </w:rPr>
        <w:t>附有一</w:t>
      </w:r>
      <w:r>
        <w:rPr>
          <w:rFonts w:ascii="SimSun" w:eastAsia="SimSun" w:hAnsi="SimSun" w:cs="SimSun" w:hint="eastAsia"/>
          <w:lang w:eastAsia="zh-CN"/>
        </w:rPr>
        <w:t>份经</w:t>
      </w:r>
      <w:r w:rsidRPr="00C868BD">
        <w:rPr>
          <w:spacing w:val="-10"/>
          <w:szCs w:val="24"/>
          <w:lang w:eastAsia="zh-CN"/>
        </w:rPr>
        <w:t>ITU-T</w:t>
      </w:r>
      <w:r>
        <w:rPr>
          <w:rFonts w:ascii="SimSun" w:eastAsia="SimSun" w:hAnsi="SimSun" w:cs="SimSun" w:hint="eastAsia"/>
          <w:lang w:eastAsia="zh-CN"/>
        </w:rPr>
        <w:t>所述会议批准的注册确认通知</w:t>
      </w:r>
      <w:r w:rsidRPr="00C868BD">
        <w:rPr>
          <w:rFonts w:ascii="SimSun" w:eastAsia="SimSun" w:hAnsi="SimSun" w:cs="SimSun" w:hint="eastAsia"/>
          <w:lang w:eastAsia="zh-CN"/>
        </w:rPr>
        <w:t>，而且必须通过传真（传真号码：</w:t>
      </w:r>
      <w:r w:rsidRPr="00C868BD">
        <w:rPr>
          <w:rFonts w:hint="eastAsia"/>
          <w:lang w:eastAsia="zh-CN"/>
        </w:rPr>
        <w:t>+41 22 730 5853</w:t>
      </w:r>
      <w:r w:rsidRPr="00C868BD">
        <w:rPr>
          <w:rFonts w:ascii="SimSun" w:eastAsia="SimSun" w:hAnsi="SimSun" w:cs="SimSun" w:hint="eastAsia"/>
          <w:lang w:eastAsia="zh-CN"/>
        </w:rPr>
        <w:t>）或电子邮件（</w:t>
      </w:r>
      <w:r w:rsidR="00CF506D">
        <w:fldChar w:fldCharType="begin"/>
      </w:r>
      <w:r w:rsidR="00CF506D">
        <w:rPr>
          <w:lang w:eastAsia="zh-CN"/>
        </w:rPr>
        <w:instrText xml:space="preserve"> HYPERLINK "mailto:tsbreg@itu.int" </w:instrText>
      </w:r>
      <w:r w:rsidR="00CF506D">
        <w:fldChar w:fldCharType="separate"/>
      </w:r>
      <w:r w:rsidRPr="00BC75EE">
        <w:rPr>
          <w:rStyle w:val="Hyperlink"/>
          <w:rFonts w:hint="eastAsia"/>
          <w:lang w:eastAsia="zh-CN"/>
        </w:rPr>
        <w:t>tsbreg</w:t>
      </w:r>
      <w:bookmarkStart w:id="3" w:name="_GoBack"/>
      <w:bookmarkEnd w:id="3"/>
      <w:r w:rsidRPr="00BC75EE">
        <w:rPr>
          <w:rStyle w:val="Hyperlink"/>
          <w:rFonts w:hint="eastAsia"/>
          <w:lang w:eastAsia="zh-CN"/>
        </w:rPr>
        <w:t>@</w:t>
      </w:r>
      <w:r w:rsidRPr="00BC75EE">
        <w:rPr>
          <w:rStyle w:val="Hyperlink"/>
          <w:rFonts w:hint="eastAsia"/>
          <w:lang w:eastAsia="zh-CN"/>
        </w:rPr>
        <w:t>itu.int</w:t>
      </w:r>
      <w:r w:rsidR="00CF506D">
        <w:rPr>
          <w:rStyle w:val="Hyperlink"/>
          <w:lang w:eastAsia="zh-CN"/>
        </w:rPr>
        <w:fldChar w:fldCharType="end"/>
      </w:r>
      <w:r w:rsidRPr="00C868BD">
        <w:rPr>
          <w:rFonts w:ascii="SimSun" w:eastAsia="SimSun" w:hAnsi="SimSun" w:cs="SimSun" w:hint="eastAsia"/>
          <w:lang w:eastAsia="zh-CN"/>
        </w:rPr>
        <w:t>）发至电信标准化局，上</w:t>
      </w:r>
      <w:r w:rsidRPr="00C868BD">
        <w:rPr>
          <w:rFonts w:ascii="SimSun" w:eastAsia="SimSun" w:hAnsi="SimSun" w:cs="SimSun" w:hint="eastAsia"/>
          <w:lang w:eastAsia="zh-CN"/>
        </w:rPr>
        <w:lastRenderedPageBreak/>
        <w:t>面注明</w:t>
      </w:r>
      <w:r w:rsidRPr="00E3301E">
        <w:rPr>
          <w:rFonts w:ascii="SimSun" w:eastAsia="SimSun" w:hAnsi="SimSun"/>
          <w:lang w:eastAsia="zh-CN"/>
        </w:rPr>
        <w:t>“</w:t>
      </w:r>
      <w:r w:rsidRPr="00C868BD">
        <w:rPr>
          <w:rFonts w:hint="eastAsia"/>
          <w:b/>
          <w:lang w:eastAsia="zh-CN"/>
        </w:rPr>
        <w:t>visa request</w:t>
      </w:r>
      <w:r w:rsidRPr="00E3301E">
        <w:rPr>
          <w:rFonts w:ascii="SimSun" w:eastAsia="SimSun" w:hAnsi="SimSun" w:hint="eastAsia"/>
          <w:lang w:eastAsia="zh-CN"/>
        </w:rPr>
        <w:t>”</w:t>
      </w:r>
      <w:r>
        <w:rPr>
          <w:rFonts w:ascii="SimSun" w:eastAsia="SimSun" w:hAnsi="SimSun" w:cs="SimSun" w:hint="eastAsia"/>
          <w:lang w:eastAsia="zh-CN"/>
        </w:rPr>
        <w:t>（</w:t>
      </w:r>
      <w:r w:rsidRPr="00E3301E">
        <w:rPr>
          <w:rFonts w:ascii="SimSun" w:eastAsia="SimSun" w:hAnsi="SimSun"/>
          <w:lang w:eastAsia="zh-CN"/>
        </w:rPr>
        <w:t>“</w:t>
      </w:r>
      <w:r w:rsidRPr="00C868BD">
        <w:rPr>
          <w:rFonts w:ascii="SimSun" w:eastAsia="SimSun" w:hAnsi="SimSun" w:cs="SimSun" w:hint="eastAsia"/>
          <w:b/>
          <w:lang w:eastAsia="zh-CN"/>
        </w:rPr>
        <w:t>签证申请</w:t>
      </w:r>
      <w:r w:rsidRPr="00E3301E">
        <w:rPr>
          <w:rFonts w:ascii="SimSun" w:eastAsia="SimSun" w:hAnsi="SimSun" w:hint="eastAsia"/>
          <w:lang w:eastAsia="zh-CN"/>
        </w:rPr>
        <w:t>”</w:t>
      </w:r>
      <w:r>
        <w:rPr>
          <w:rFonts w:ascii="SimSun" w:eastAsia="SimSun" w:hAnsi="SimSun" w:cs="SimSun" w:hint="eastAsia"/>
          <w:lang w:eastAsia="zh-CN"/>
        </w:rPr>
        <w:t>）</w:t>
      </w:r>
      <w:r w:rsidRPr="00C868BD">
        <w:rPr>
          <w:rFonts w:ascii="SimSun" w:eastAsia="SimSun" w:hAnsi="SimSun" w:cs="SimSun" w:hint="eastAsia"/>
          <w:lang w:eastAsia="zh-CN"/>
        </w:rPr>
        <w:t>。</w:t>
      </w:r>
      <w:r>
        <w:rPr>
          <w:rFonts w:ascii="SimSun" w:eastAsia="SimSun" w:hAnsi="SimSun" w:cs="SimSun" w:hint="eastAsia"/>
          <w:b/>
          <w:bCs/>
          <w:szCs w:val="23"/>
          <w:u w:val="single"/>
          <w:lang w:eastAsia="zh-CN"/>
        </w:rPr>
        <w:t>另请注意，国际电联仅能向国际电联成员国、国际电联部门成员、国际电联部门准成员或</w:t>
      </w:r>
      <w:r>
        <w:rPr>
          <w:rFonts w:hint="eastAsia"/>
          <w:b/>
          <w:bCs/>
          <w:szCs w:val="23"/>
          <w:u w:val="single"/>
          <w:lang w:eastAsia="zh-CN"/>
        </w:rPr>
        <w:t>ITU</w:t>
      </w:r>
      <w:r>
        <w:rPr>
          <w:rFonts w:ascii="SimSun" w:eastAsia="SimSun" w:hAnsi="SimSun" w:cs="SimSun" w:hint="eastAsia"/>
          <w:b/>
          <w:bCs/>
          <w:szCs w:val="23"/>
          <w:u w:val="single"/>
          <w:lang w:eastAsia="zh-CN"/>
        </w:rPr>
        <w:t>学术成员的代表提供帮助。</w:t>
      </w:r>
    </w:p>
    <w:p w:rsidR="00F17100" w:rsidRDefault="0063445E" w:rsidP="00F17100">
      <w:pPr>
        <w:spacing w:before="480"/>
        <w:rPr>
          <w:lang w:val="en-US" w:eastAsia="zh-CN"/>
        </w:rPr>
      </w:pPr>
      <w:r>
        <w:rPr>
          <w:rFonts w:hint="eastAsia"/>
          <w:lang w:eastAsia="zh-CN"/>
        </w:rPr>
        <w:t>顺致敬意</w:t>
      </w:r>
      <w:r>
        <w:rPr>
          <w:lang w:val="en-US" w:eastAsia="zh-CN"/>
        </w:rPr>
        <w:t>!</w:t>
      </w:r>
    </w:p>
    <w:p w:rsidR="00F17100" w:rsidRDefault="00F17100" w:rsidP="00F17100">
      <w:pPr>
        <w:spacing w:before="360"/>
        <w:rPr>
          <w:lang w:val="en-US" w:eastAsia="zh-CN"/>
        </w:rPr>
      </w:pPr>
    </w:p>
    <w:p w:rsidR="00F17100" w:rsidRDefault="00284869" w:rsidP="00F17100">
      <w:pPr>
        <w:spacing w:before="840"/>
        <w:rPr>
          <w:lang w:eastAsia="zh-CN"/>
        </w:rPr>
      </w:pPr>
      <w:r>
        <w:rPr>
          <w:rFonts w:hint="eastAsia"/>
          <w:lang w:eastAsia="zh-CN"/>
        </w:rPr>
        <w:t>电信标准化局主任</w:t>
      </w:r>
      <w:r>
        <w:rPr>
          <w:lang w:eastAsia="zh-CN"/>
        </w:rPr>
        <w:br/>
      </w:r>
      <w:r>
        <w:rPr>
          <w:rFonts w:hint="eastAsia"/>
          <w:lang w:eastAsia="zh-CN"/>
        </w:rPr>
        <w:t xml:space="preserve">  </w:t>
      </w:r>
      <w:r w:rsidR="0063445E">
        <w:rPr>
          <w:rFonts w:hint="eastAsia"/>
          <w:lang w:eastAsia="zh-CN"/>
        </w:rPr>
        <w:t>马尔科姆</w:t>
      </w:r>
      <w:r w:rsidR="0063445E" w:rsidRPr="00B54FD5">
        <w:rPr>
          <w:sz w:val="20"/>
          <w:lang w:eastAsia="zh-CN"/>
        </w:rPr>
        <w:t>•</w:t>
      </w:r>
      <w:r w:rsidR="0063445E">
        <w:rPr>
          <w:rFonts w:hint="eastAsia"/>
          <w:lang w:eastAsia="zh-CN"/>
        </w:rPr>
        <w:t>琼森</w:t>
      </w:r>
    </w:p>
    <w:p w:rsidR="009E5A10" w:rsidRDefault="009E5A10" w:rsidP="00F17100">
      <w:pPr>
        <w:spacing w:before="840"/>
        <w:rPr>
          <w:lang w:eastAsia="zh-CN"/>
        </w:rPr>
      </w:pPr>
      <w:r>
        <w:rPr>
          <w:lang w:eastAsia="zh-CN"/>
        </w:rPr>
        <w:br w:type="page"/>
      </w:r>
    </w:p>
    <w:p w:rsidR="002615F4" w:rsidRDefault="005B4EFF" w:rsidP="00F17100">
      <w:pPr>
        <w:jc w:val="center"/>
        <w:rPr>
          <w:lang w:eastAsia="zh-CN"/>
        </w:rPr>
      </w:pPr>
      <w:r>
        <w:rPr>
          <w:rFonts w:hint="eastAsia"/>
          <w:lang w:eastAsia="zh-CN"/>
        </w:rPr>
        <w:lastRenderedPageBreak/>
        <w:t>附件</w:t>
      </w:r>
      <w:r w:rsidR="002615F4">
        <w:rPr>
          <w:lang w:eastAsia="zh-CN"/>
        </w:rPr>
        <w:t>1</w:t>
      </w:r>
      <w:r w:rsidR="002615F4">
        <w:rPr>
          <w:lang w:eastAsia="zh-CN"/>
        </w:rPr>
        <w:br/>
      </w:r>
      <w:r>
        <w:rPr>
          <w:rFonts w:hint="eastAsia"/>
          <w:lang w:eastAsia="zh-CN"/>
        </w:rPr>
        <w:t>（附于电信标准化局第</w:t>
      </w:r>
      <w:r>
        <w:rPr>
          <w:rFonts w:hint="eastAsia"/>
          <w:lang w:eastAsia="zh-CN"/>
        </w:rPr>
        <w:t>281</w:t>
      </w:r>
      <w:r>
        <w:rPr>
          <w:rFonts w:hint="eastAsia"/>
          <w:lang w:eastAsia="zh-CN"/>
        </w:rPr>
        <w:t>号通函）</w:t>
      </w:r>
    </w:p>
    <w:p w:rsidR="002615F4" w:rsidRDefault="002615F4" w:rsidP="00F17100">
      <w:pPr>
        <w:jc w:val="center"/>
        <w:rPr>
          <w:lang w:eastAsia="zh-CN"/>
        </w:rPr>
      </w:pPr>
    </w:p>
    <w:p w:rsidR="002615F4" w:rsidRDefault="005B4EFF" w:rsidP="00767938">
      <w:pPr>
        <w:spacing w:after="2"/>
        <w:jc w:val="center"/>
        <w:rPr>
          <w:b/>
          <w:bCs/>
          <w:lang w:eastAsia="zh-CN"/>
        </w:rPr>
      </w:pPr>
      <w:r>
        <w:rPr>
          <w:rFonts w:hint="eastAsia"/>
          <w:b/>
          <w:bCs/>
          <w:lang w:eastAsia="zh-CN"/>
        </w:rPr>
        <w:t>ITU-T</w:t>
      </w:r>
      <w:r>
        <w:rPr>
          <w:rFonts w:hint="eastAsia"/>
          <w:b/>
          <w:bCs/>
          <w:lang w:eastAsia="zh-CN"/>
        </w:rPr>
        <w:t>救灾系统、网络适用性和恢复焦点组（</w:t>
      </w:r>
      <w:r>
        <w:rPr>
          <w:b/>
          <w:bCs/>
          <w:lang w:eastAsia="zh-CN"/>
        </w:rPr>
        <w:t>FG-DR&amp;NRR</w:t>
      </w:r>
      <w:r>
        <w:rPr>
          <w:rFonts w:hint="eastAsia"/>
          <w:b/>
          <w:bCs/>
          <w:lang w:eastAsia="zh-CN"/>
        </w:rPr>
        <w:t>）</w:t>
      </w:r>
      <w:r w:rsidR="00767938">
        <w:rPr>
          <w:b/>
          <w:bCs/>
          <w:lang w:eastAsia="zh-CN"/>
        </w:rPr>
        <w:br/>
      </w:r>
      <w:r w:rsidR="00AB159A">
        <w:rPr>
          <w:rFonts w:hint="eastAsia"/>
          <w:b/>
          <w:bCs/>
          <w:lang w:eastAsia="zh-CN"/>
        </w:rPr>
        <w:t>的职责范围</w:t>
      </w:r>
    </w:p>
    <w:p w:rsidR="00AB159A" w:rsidRDefault="00AB159A" w:rsidP="00F17100">
      <w:pPr>
        <w:pStyle w:val="Heading1"/>
        <w:rPr>
          <w:lang w:eastAsia="zh-CN"/>
        </w:rPr>
      </w:pPr>
      <w:r>
        <w:rPr>
          <w:lang w:eastAsia="zh-CN"/>
        </w:rPr>
        <w:t>1</w:t>
      </w:r>
      <w:r w:rsidR="002615F4">
        <w:rPr>
          <w:lang w:eastAsia="zh-CN"/>
        </w:rPr>
        <w:tab/>
      </w:r>
      <w:r>
        <w:rPr>
          <w:rFonts w:hint="eastAsia"/>
          <w:lang w:eastAsia="zh-CN"/>
        </w:rPr>
        <w:t>范围</w:t>
      </w:r>
    </w:p>
    <w:p w:rsidR="00AB159A" w:rsidRDefault="00AB159A" w:rsidP="00F17100">
      <w:pPr>
        <w:spacing w:after="2"/>
        <w:ind w:firstLineChars="200" w:firstLine="480"/>
        <w:rPr>
          <w:lang w:eastAsia="zh-CN"/>
        </w:rPr>
      </w:pPr>
      <w:r>
        <w:rPr>
          <w:rFonts w:hint="eastAsia"/>
          <w:lang w:eastAsia="zh-CN"/>
        </w:rPr>
        <w:t>根据</w:t>
      </w:r>
      <w:r>
        <w:rPr>
          <w:rFonts w:hint="eastAsia"/>
          <w:lang w:eastAsia="zh-CN"/>
        </w:rPr>
        <w:t>ITU-T A.7</w:t>
      </w:r>
      <w:r>
        <w:rPr>
          <w:rFonts w:hint="eastAsia"/>
          <w:lang w:eastAsia="zh-CN"/>
        </w:rPr>
        <w:t>建议书建立的焦点组（</w:t>
      </w:r>
      <w:r w:rsidR="0081132F">
        <w:rPr>
          <w:rFonts w:hint="eastAsia"/>
          <w:lang w:eastAsia="zh-CN"/>
        </w:rPr>
        <w:t>FG</w:t>
      </w:r>
      <w:r w:rsidR="0081132F">
        <w:rPr>
          <w:rFonts w:hint="eastAsia"/>
          <w:lang w:eastAsia="zh-CN"/>
        </w:rPr>
        <w:t>）从事有关救灾系统</w:t>
      </w:r>
      <w:r w:rsidR="0081132F">
        <w:rPr>
          <w:rFonts w:hint="eastAsia"/>
          <w:lang w:eastAsia="zh-CN"/>
        </w:rPr>
        <w:t>/</w:t>
      </w:r>
      <w:r w:rsidR="0081132F">
        <w:rPr>
          <w:rFonts w:hint="eastAsia"/>
          <w:lang w:eastAsia="zh-CN"/>
        </w:rPr>
        <w:t>应用、网络适应性和恢复的工作，旨在</w:t>
      </w:r>
    </w:p>
    <w:p w:rsidR="00F32F02" w:rsidRDefault="00F32F02" w:rsidP="00F17100">
      <w:pPr>
        <w:pStyle w:val="enumlev1"/>
        <w:rPr>
          <w:lang w:eastAsia="zh-CN"/>
        </w:rPr>
      </w:pPr>
      <w:r>
        <w:rPr>
          <w:lang w:eastAsia="zh-CN"/>
        </w:rPr>
        <w:t>•</w:t>
      </w:r>
      <w:r>
        <w:rPr>
          <w:rFonts w:hint="eastAsia"/>
          <w:lang w:eastAsia="zh-CN"/>
        </w:rPr>
        <w:tab/>
      </w:r>
      <w:r>
        <w:rPr>
          <w:rFonts w:ascii="SimSun" w:eastAsia="SimSun" w:hAnsi="SimSun" w:cs="SimSun" w:hint="eastAsia"/>
          <w:lang w:eastAsia="zh-CN"/>
        </w:rPr>
        <w:t>确定救灾和网络适应性的要求，并使</w:t>
      </w:r>
      <w:r>
        <w:rPr>
          <w:rFonts w:hint="eastAsia"/>
          <w:lang w:eastAsia="zh-CN"/>
        </w:rPr>
        <w:t>ITU-T</w:t>
      </w:r>
      <w:r>
        <w:rPr>
          <w:rFonts w:ascii="SimSun" w:eastAsia="SimSun" w:hAnsi="SimSun" w:cs="SimSun" w:hint="eastAsia"/>
          <w:lang w:eastAsia="zh-CN"/>
        </w:rPr>
        <w:t>和标准社团熟悉这些要求；</w:t>
      </w:r>
    </w:p>
    <w:p w:rsidR="00F32F02" w:rsidRDefault="00F32F02" w:rsidP="00F17100">
      <w:pPr>
        <w:pStyle w:val="enumlev1"/>
        <w:rPr>
          <w:lang w:eastAsia="zh-CN"/>
        </w:rPr>
      </w:pPr>
      <w:r>
        <w:rPr>
          <w:lang w:eastAsia="zh-CN"/>
        </w:rPr>
        <w:t>•</w:t>
      </w:r>
      <w:r>
        <w:rPr>
          <w:rFonts w:hint="eastAsia"/>
          <w:lang w:eastAsia="zh-CN"/>
        </w:rPr>
        <w:tab/>
      </w:r>
      <w:r>
        <w:rPr>
          <w:rFonts w:ascii="SimSun" w:eastAsia="SimSun" w:hAnsi="SimSun" w:cs="SimSun" w:hint="eastAsia"/>
          <w:lang w:eastAsia="zh-CN"/>
        </w:rPr>
        <w:t>确定与上述要求相关的现行标准和工作；</w:t>
      </w:r>
    </w:p>
    <w:p w:rsidR="00F32F02" w:rsidRDefault="00F32F02" w:rsidP="00F17100">
      <w:pPr>
        <w:pStyle w:val="enumlev1"/>
        <w:rPr>
          <w:lang w:eastAsia="zh-CN"/>
        </w:rPr>
      </w:pPr>
      <w:r>
        <w:rPr>
          <w:lang w:eastAsia="zh-CN"/>
        </w:rPr>
        <w:t>•</w:t>
      </w:r>
      <w:r>
        <w:rPr>
          <w:rFonts w:hint="eastAsia"/>
          <w:lang w:eastAsia="zh-CN"/>
        </w:rPr>
        <w:tab/>
      </w:r>
      <w:r>
        <w:rPr>
          <w:rFonts w:ascii="SimSun" w:eastAsia="SimSun" w:hAnsi="SimSun" w:cs="SimSun" w:hint="eastAsia"/>
          <w:lang w:eastAsia="zh-CN"/>
        </w:rPr>
        <w:t>确定可能需要制定的附加标准，并为具体的</w:t>
      </w:r>
      <w:r>
        <w:rPr>
          <w:rFonts w:hint="eastAsia"/>
          <w:lang w:eastAsia="zh-CN"/>
        </w:rPr>
        <w:t>ITU-T</w:t>
      </w:r>
      <w:r>
        <w:rPr>
          <w:rFonts w:ascii="SimSun" w:eastAsia="SimSun" w:hAnsi="SimSun" w:cs="SimSun" w:hint="eastAsia"/>
          <w:lang w:eastAsia="zh-CN"/>
        </w:rPr>
        <w:t>研究组和相关行动确定未来工作项目；</w:t>
      </w:r>
    </w:p>
    <w:p w:rsidR="0081132F" w:rsidRPr="0049159F" w:rsidRDefault="00F32F02" w:rsidP="00F17100">
      <w:pPr>
        <w:pStyle w:val="enumlev1"/>
        <w:rPr>
          <w:lang w:eastAsia="zh-CN"/>
        </w:rPr>
      </w:pPr>
      <w:r>
        <w:rPr>
          <w:lang w:eastAsia="zh-CN"/>
        </w:rPr>
        <w:t>•</w:t>
      </w:r>
      <w:r>
        <w:rPr>
          <w:rFonts w:hint="eastAsia"/>
          <w:lang w:eastAsia="zh-CN"/>
        </w:rPr>
        <w:tab/>
      </w:r>
      <w:r>
        <w:rPr>
          <w:rFonts w:ascii="SimSun" w:eastAsia="SimSun" w:hAnsi="SimSun" w:cs="SimSun" w:hint="eastAsia"/>
          <w:lang w:eastAsia="zh-CN"/>
        </w:rPr>
        <w:t>鼓励</w:t>
      </w:r>
      <w:r>
        <w:rPr>
          <w:rFonts w:hint="eastAsia"/>
          <w:lang w:eastAsia="zh-CN"/>
        </w:rPr>
        <w:t>ITU-T</w:t>
      </w:r>
      <w:r>
        <w:rPr>
          <w:rFonts w:ascii="SimSun" w:eastAsia="SimSun" w:hAnsi="SimSun" w:cs="SimSun" w:hint="eastAsia"/>
          <w:lang w:eastAsia="zh-CN"/>
        </w:rPr>
        <w:t>研究组，尤其是第</w:t>
      </w:r>
      <w:r>
        <w:rPr>
          <w:rFonts w:hint="eastAsia"/>
          <w:lang w:eastAsia="zh-CN"/>
        </w:rPr>
        <w:t>2</w:t>
      </w:r>
      <w:r>
        <w:rPr>
          <w:rFonts w:ascii="SimSun" w:eastAsia="SimSun" w:hAnsi="SimSun" w:cs="SimSun" w:hint="eastAsia"/>
          <w:lang w:eastAsia="zh-CN"/>
        </w:rPr>
        <w:t>、</w:t>
      </w:r>
      <w:r>
        <w:rPr>
          <w:rFonts w:hint="eastAsia"/>
          <w:lang w:eastAsia="zh-CN"/>
        </w:rPr>
        <w:t>5</w:t>
      </w:r>
      <w:r>
        <w:rPr>
          <w:rFonts w:ascii="SimSun" w:eastAsia="SimSun" w:hAnsi="SimSun" w:cs="SimSun" w:hint="eastAsia"/>
          <w:lang w:eastAsia="zh-CN"/>
        </w:rPr>
        <w:t>、</w:t>
      </w:r>
      <w:r>
        <w:rPr>
          <w:rFonts w:hint="eastAsia"/>
          <w:lang w:eastAsia="zh-CN"/>
        </w:rPr>
        <w:t>13</w:t>
      </w:r>
      <w:r>
        <w:rPr>
          <w:rFonts w:ascii="SimSun" w:eastAsia="SimSun" w:hAnsi="SimSun" w:cs="SimSun" w:hint="eastAsia"/>
          <w:lang w:eastAsia="zh-CN"/>
        </w:rPr>
        <w:t>、</w:t>
      </w:r>
      <w:r>
        <w:rPr>
          <w:rFonts w:hint="eastAsia"/>
          <w:lang w:eastAsia="zh-CN"/>
        </w:rPr>
        <w:t>15</w:t>
      </w:r>
      <w:r>
        <w:rPr>
          <w:rFonts w:ascii="SimSun" w:eastAsia="SimSun" w:hAnsi="SimSun" w:cs="SimSun" w:hint="eastAsia"/>
          <w:lang w:eastAsia="zh-CN"/>
        </w:rPr>
        <w:t>和</w:t>
      </w:r>
      <w:r>
        <w:rPr>
          <w:rFonts w:hint="eastAsia"/>
          <w:lang w:eastAsia="zh-CN"/>
        </w:rPr>
        <w:t>17</w:t>
      </w:r>
      <w:r>
        <w:rPr>
          <w:rFonts w:ascii="SimSun" w:eastAsia="SimSun" w:hAnsi="SimSun" w:cs="SimSun" w:hint="eastAsia"/>
          <w:lang w:eastAsia="zh-CN"/>
        </w:rPr>
        <w:t>研究组、</w:t>
      </w:r>
      <w:r>
        <w:rPr>
          <w:rFonts w:hint="eastAsia"/>
          <w:lang w:eastAsia="zh-CN"/>
        </w:rPr>
        <w:t>ITU-R</w:t>
      </w:r>
      <w:r>
        <w:rPr>
          <w:rFonts w:ascii="SimSun" w:eastAsia="SimSun" w:hAnsi="SimSun" w:cs="SimSun" w:hint="eastAsia"/>
          <w:lang w:eastAsia="zh-CN"/>
        </w:rPr>
        <w:t>、</w:t>
      </w:r>
      <w:r>
        <w:rPr>
          <w:rFonts w:hint="eastAsia"/>
          <w:lang w:eastAsia="zh-CN"/>
        </w:rPr>
        <w:t>IUT-D</w:t>
      </w:r>
      <w:r>
        <w:rPr>
          <w:rFonts w:ascii="SimSun" w:eastAsia="SimSun" w:hAnsi="SimSun" w:cs="SimSun" w:hint="eastAsia"/>
          <w:lang w:eastAsia="zh-CN"/>
        </w:rPr>
        <w:t>和包括</w:t>
      </w:r>
      <w:r>
        <w:rPr>
          <w:rFonts w:hint="eastAsia"/>
          <w:lang w:eastAsia="zh-CN"/>
        </w:rPr>
        <w:t>PCP/TDR</w:t>
      </w:r>
      <w:r>
        <w:rPr>
          <w:rFonts w:ascii="SimSun" w:eastAsia="SimSun" w:hAnsi="SimSun" w:cs="SimSun" w:hint="eastAsia"/>
          <w:lang w:eastAsia="zh-CN"/>
        </w:rPr>
        <w:t>在内的相关机构和社团之间开展协作；</w:t>
      </w:r>
    </w:p>
    <w:p w:rsidR="0081132F" w:rsidRDefault="0081132F" w:rsidP="00121418">
      <w:pPr>
        <w:ind w:firstLineChars="200" w:firstLine="480"/>
        <w:jc w:val="both"/>
        <w:rPr>
          <w:lang w:eastAsia="zh-CN"/>
        </w:rPr>
      </w:pPr>
      <w:r>
        <w:rPr>
          <w:rFonts w:hint="eastAsia"/>
          <w:lang w:eastAsia="zh-CN"/>
        </w:rPr>
        <w:t>焦点组将于包括全球其他标准制定机构和企业集团在内的相关社团（如研究机构、论坛和学术</w:t>
      </w:r>
      <w:r w:rsidR="00F32F02">
        <w:rPr>
          <w:rFonts w:hint="eastAsia"/>
          <w:lang w:eastAsia="zh-CN"/>
        </w:rPr>
        <w:t>团体</w:t>
      </w:r>
      <w:r>
        <w:rPr>
          <w:rFonts w:hint="eastAsia"/>
          <w:lang w:eastAsia="zh-CN"/>
        </w:rPr>
        <w:t>）开展协作。</w:t>
      </w:r>
    </w:p>
    <w:p w:rsidR="0081132F" w:rsidRDefault="0081132F" w:rsidP="00F17100">
      <w:pPr>
        <w:pStyle w:val="Heading1"/>
        <w:rPr>
          <w:lang w:eastAsia="zh-CN"/>
        </w:rPr>
      </w:pPr>
      <w:r>
        <w:rPr>
          <w:rFonts w:hint="eastAsia"/>
          <w:lang w:eastAsia="zh-CN"/>
        </w:rPr>
        <w:t>2</w:t>
      </w:r>
      <w:r>
        <w:rPr>
          <w:rFonts w:hint="eastAsia"/>
          <w:lang w:eastAsia="zh-CN"/>
        </w:rPr>
        <w:tab/>
      </w:r>
      <w:r>
        <w:rPr>
          <w:rFonts w:hint="eastAsia"/>
          <w:lang w:eastAsia="zh-CN"/>
        </w:rPr>
        <w:t>依据</w:t>
      </w:r>
    </w:p>
    <w:p w:rsidR="0081132F" w:rsidRDefault="0081132F" w:rsidP="00F17100">
      <w:pPr>
        <w:spacing w:after="2"/>
        <w:ind w:firstLineChars="200" w:firstLine="480"/>
        <w:rPr>
          <w:lang w:eastAsia="zh-CN"/>
        </w:rPr>
      </w:pPr>
      <w:r>
        <w:rPr>
          <w:rFonts w:hint="eastAsia"/>
          <w:lang w:eastAsia="zh-CN"/>
        </w:rPr>
        <w:t>根据包括</w:t>
      </w:r>
      <w:r>
        <w:rPr>
          <w:rFonts w:hint="eastAsia"/>
          <w:lang w:eastAsia="zh-CN"/>
        </w:rPr>
        <w:t>2011</w:t>
      </w:r>
      <w:r>
        <w:rPr>
          <w:rFonts w:hint="eastAsia"/>
          <w:lang w:eastAsia="zh-CN"/>
        </w:rPr>
        <w:t>年</w:t>
      </w:r>
      <w:r>
        <w:rPr>
          <w:rFonts w:hint="eastAsia"/>
          <w:lang w:eastAsia="zh-CN"/>
        </w:rPr>
        <w:t>10</w:t>
      </w:r>
      <w:r>
        <w:rPr>
          <w:rFonts w:hint="eastAsia"/>
          <w:lang w:eastAsia="zh-CN"/>
        </w:rPr>
        <w:t>月首席技术官（</w:t>
      </w:r>
      <w:r>
        <w:rPr>
          <w:rFonts w:hint="eastAsia"/>
          <w:lang w:eastAsia="zh-CN"/>
        </w:rPr>
        <w:t>CTO</w:t>
      </w:r>
      <w:r>
        <w:rPr>
          <w:rFonts w:hint="eastAsia"/>
          <w:lang w:eastAsia="zh-CN"/>
        </w:rPr>
        <w:t>）小组会议建议的公报，紧急要求</w:t>
      </w:r>
      <w:r>
        <w:rPr>
          <w:rFonts w:hint="eastAsia"/>
          <w:lang w:eastAsia="zh-CN"/>
        </w:rPr>
        <w:t>ITU-T</w:t>
      </w:r>
      <w:r w:rsidR="00B32D75">
        <w:rPr>
          <w:rFonts w:hint="eastAsia"/>
          <w:lang w:eastAsia="zh-CN"/>
        </w:rPr>
        <w:t>研究</w:t>
      </w:r>
      <w:r>
        <w:rPr>
          <w:rFonts w:hint="eastAsia"/>
          <w:lang w:eastAsia="zh-CN"/>
        </w:rPr>
        <w:t>个人</w:t>
      </w:r>
      <w:r w:rsidR="00B32D75">
        <w:rPr>
          <w:rFonts w:hint="eastAsia"/>
          <w:lang w:eastAsia="zh-CN"/>
        </w:rPr>
        <w:t>救灾</w:t>
      </w:r>
      <w:r>
        <w:rPr>
          <w:rFonts w:hint="eastAsia"/>
          <w:lang w:eastAsia="zh-CN"/>
        </w:rPr>
        <w:t>和导</w:t>
      </w:r>
      <w:r w:rsidR="00B32D75">
        <w:rPr>
          <w:rFonts w:hint="eastAsia"/>
          <w:lang w:eastAsia="zh-CN"/>
        </w:rPr>
        <w:t>引系统的</w:t>
      </w:r>
      <w:r>
        <w:rPr>
          <w:rFonts w:hint="eastAsia"/>
          <w:lang w:eastAsia="zh-CN"/>
        </w:rPr>
        <w:t>标准</w:t>
      </w:r>
      <w:r w:rsidR="00B32D75">
        <w:rPr>
          <w:rFonts w:hint="eastAsia"/>
          <w:lang w:eastAsia="zh-CN"/>
        </w:rPr>
        <w:t>制定工作</w:t>
      </w:r>
      <w:r>
        <w:rPr>
          <w:rFonts w:hint="eastAsia"/>
          <w:lang w:eastAsia="zh-CN"/>
        </w:rPr>
        <w:t>，并通过建立焦点组推进有关这一重要议题的工作，包括网络基础设施的恢复和适应性问题。</w:t>
      </w:r>
    </w:p>
    <w:p w:rsidR="0081132F" w:rsidRDefault="0081132F" w:rsidP="00F17100">
      <w:pPr>
        <w:spacing w:after="2"/>
        <w:ind w:firstLineChars="200" w:firstLine="480"/>
        <w:rPr>
          <w:lang w:eastAsia="zh-CN"/>
        </w:rPr>
      </w:pPr>
      <w:r>
        <w:rPr>
          <w:rFonts w:hint="eastAsia"/>
          <w:lang w:eastAsia="zh-CN"/>
        </w:rPr>
        <w:t>最近发生的事件无疑突显了用于这些领域的标准的必要性。</w:t>
      </w:r>
    </w:p>
    <w:p w:rsidR="0081132F" w:rsidRDefault="0081132F" w:rsidP="00F17100">
      <w:pPr>
        <w:spacing w:after="2"/>
        <w:ind w:firstLineChars="200" w:firstLine="480"/>
        <w:rPr>
          <w:lang w:eastAsia="zh-CN"/>
        </w:rPr>
      </w:pPr>
      <w:r>
        <w:rPr>
          <w:rFonts w:hint="eastAsia"/>
          <w:lang w:eastAsia="zh-CN"/>
        </w:rPr>
        <w:t>ITU-T</w:t>
      </w:r>
      <w:r>
        <w:rPr>
          <w:rFonts w:hint="eastAsia"/>
          <w:lang w:eastAsia="zh-CN"/>
        </w:rPr>
        <w:t>第</w:t>
      </w:r>
      <w:r>
        <w:rPr>
          <w:rFonts w:hint="eastAsia"/>
          <w:lang w:eastAsia="zh-CN"/>
        </w:rPr>
        <w:t>2</w:t>
      </w:r>
      <w:r>
        <w:rPr>
          <w:rFonts w:hint="eastAsia"/>
          <w:lang w:eastAsia="zh-CN"/>
        </w:rPr>
        <w:t>研究组正以牵头研究组的身份，推进有关电信救灾</w:t>
      </w:r>
      <w:r>
        <w:rPr>
          <w:rFonts w:hint="eastAsia"/>
          <w:lang w:eastAsia="zh-CN"/>
        </w:rPr>
        <w:t>/</w:t>
      </w:r>
      <w:r>
        <w:rPr>
          <w:rFonts w:hint="eastAsia"/>
          <w:lang w:eastAsia="zh-CN"/>
        </w:rPr>
        <w:t>预警的工作，其中包括在出现造成电信需求增加的危</w:t>
      </w:r>
      <w:r w:rsidR="00A23457">
        <w:rPr>
          <w:rFonts w:hint="eastAsia"/>
          <w:lang w:eastAsia="zh-CN"/>
        </w:rPr>
        <w:t>急</w:t>
      </w:r>
      <w:r>
        <w:rPr>
          <w:rFonts w:hint="eastAsia"/>
          <w:lang w:eastAsia="zh-CN"/>
        </w:rPr>
        <w:t>状况以及国际电信业务的使用</w:t>
      </w:r>
      <w:r w:rsidR="00A23457">
        <w:rPr>
          <w:rFonts w:hint="eastAsia"/>
          <w:lang w:eastAsia="zh-CN"/>
        </w:rPr>
        <w:t>因</w:t>
      </w:r>
      <w:r>
        <w:rPr>
          <w:rFonts w:hint="eastAsia"/>
          <w:lang w:eastAsia="zh-CN"/>
        </w:rPr>
        <w:t>破坏、容量下降、拥塞或故障</w:t>
      </w:r>
      <w:r w:rsidR="00A23457">
        <w:rPr>
          <w:rFonts w:hint="eastAsia"/>
          <w:lang w:eastAsia="zh-CN"/>
        </w:rPr>
        <w:t>而受</w:t>
      </w:r>
      <w:r>
        <w:rPr>
          <w:rFonts w:hint="eastAsia"/>
          <w:lang w:eastAsia="zh-CN"/>
        </w:rPr>
        <w:t>限时，给予公共交换电话网及其它电话系统特殊待遇。危</w:t>
      </w:r>
      <w:r w:rsidR="00A23457">
        <w:rPr>
          <w:rFonts w:hint="eastAsia"/>
          <w:lang w:eastAsia="zh-CN"/>
        </w:rPr>
        <w:t>急</w:t>
      </w:r>
      <w:r>
        <w:rPr>
          <w:rFonts w:hint="eastAsia"/>
          <w:lang w:eastAsia="zh-CN"/>
        </w:rPr>
        <w:t>情况提</w:t>
      </w:r>
      <w:r w:rsidR="003047F8">
        <w:rPr>
          <w:rFonts w:hint="eastAsia"/>
          <w:lang w:eastAsia="zh-CN"/>
        </w:rPr>
        <w:t>出</w:t>
      </w:r>
      <w:r>
        <w:rPr>
          <w:rFonts w:hint="eastAsia"/>
          <w:lang w:eastAsia="zh-CN"/>
        </w:rPr>
        <w:t>了给予国际应急优先计划（</w:t>
      </w:r>
      <w:r>
        <w:rPr>
          <w:rFonts w:hint="eastAsia"/>
          <w:lang w:eastAsia="zh-CN"/>
        </w:rPr>
        <w:t>IEPS</w:t>
      </w:r>
      <w:r>
        <w:rPr>
          <w:rFonts w:hint="eastAsia"/>
          <w:lang w:eastAsia="zh-CN"/>
        </w:rPr>
        <w:t>）的用户在公共通信中享受优先待遇的要求。此外，</w:t>
      </w:r>
      <w:r>
        <w:rPr>
          <w:rFonts w:hint="eastAsia"/>
          <w:lang w:eastAsia="zh-CN"/>
        </w:rPr>
        <w:t>ITU-T</w:t>
      </w:r>
      <w:r>
        <w:rPr>
          <w:rFonts w:hint="eastAsia"/>
          <w:lang w:eastAsia="zh-CN"/>
        </w:rPr>
        <w:t>第</w:t>
      </w:r>
      <w:r>
        <w:rPr>
          <w:rFonts w:hint="eastAsia"/>
          <w:lang w:eastAsia="zh-CN"/>
        </w:rPr>
        <w:t>2</w:t>
      </w:r>
      <w:r>
        <w:rPr>
          <w:rFonts w:hint="eastAsia"/>
          <w:lang w:eastAsia="zh-CN"/>
        </w:rPr>
        <w:t>研究组正在开展行动，确定题为“提供民用陆地移动报警广播功能的要求”的服务，并</w:t>
      </w:r>
      <w:r w:rsidR="003047F8">
        <w:rPr>
          <w:rFonts w:hint="eastAsia"/>
          <w:lang w:eastAsia="zh-CN"/>
        </w:rPr>
        <w:t>开展了</w:t>
      </w:r>
      <w:r>
        <w:rPr>
          <w:rFonts w:hint="eastAsia"/>
          <w:lang w:eastAsia="zh-CN"/>
        </w:rPr>
        <w:t>“为民用陆地移动报警广播功能选择信息标识符的指导原则”的服务确定方案的活动。</w:t>
      </w:r>
    </w:p>
    <w:p w:rsidR="0081132F" w:rsidRDefault="0081132F" w:rsidP="00F17100">
      <w:pPr>
        <w:spacing w:after="2"/>
        <w:ind w:firstLineChars="200" w:firstLine="480"/>
        <w:rPr>
          <w:lang w:eastAsia="zh-CN"/>
        </w:rPr>
      </w:pPr>
      <w:r>
        <w:rPr>
          <w:rFonts w:hint="eastAsia"/>
          <w:lang w:eastAsia="zh-CN"/>
        </w:rPr>
        <w:t>ITU-T</w:t>
      </w:r>
      <w:r>
        <w:rPr>
          <w:rFonts w:hint="eastAsia"/>
          <w:lang w:eastAsia="zh-CN"/>
        </w:rPr>
        <w:t>第</w:t>
      </w:r>
      <w:r>
        <w:rPr>
          <w:rFonts w:hint="eastAsia"/>
          <w:lang w:eastAsia="zh-CN"/>
        </w:rPr>
        <w:t>5</w:t>
      </w:r>
      <w:r>
        <w:rPr>
          <w:rFonts w:hint="eastAsia"/>
          <w:lang w:eastAsia="zh-CN"/>
        </w:rPr>
        <w:t>研究组</w:t>
      </w:r>
      <w:r w:rsidR="001562DA">
        <w:rPr>
          <w:rFonts w:hint="eastAsia"/>
          <w:lang w:eastAsia="zh-CN"/>
        </w:rPr>
        <w:t>正在研究制定</w:t>
      </w:r>
      <w:r>
        <w:rPr>
          <w:rFonts w:hint="eastAsia"/>
          <w:lang w:eastAsia="zh-CN"/>
        </w:rPr>
        <w:t>灾害情况下提高网络适应性的导</w:t>
      </w:r>
      <w:r w:rsidR="001562DA">
        <w:rPr>
          <w:rFonts w:hint="eastAsia"/>
          <w:lang w:eastAsia="zh-CN"/>
        </w:rPr>
        <w:t>则</w:t>
      </w:r>
      <w:r>
        <w:rPr>
          <w:rFonts w:hint="eastAsia"/>
          <w:lang w:eastAsia="zh-CN"/>
        </w:rPr>
        <w:t>。</w:t>
      </w:r>
    </w:p>
    <w:p w:rsidR="007516B8" w:rsidRDefault="0081132F" w:rsidP="00F17100">
      <w:pPr>
        <w:ind w:firstLineChars="200" w:firstLine="480"/>
        <w:rPr>
          <w:lang w:eastAsia="zh-CN"/>
        </w:rPr>
      </w:pPr>
      <w:r w:rsidRPr="007516B8">
        <w:rPr>
          <w:rFonts w:hint="eastAsia"/>
          <w:szCs w:val="24"/>
          <w:lang w:eastAsia="zh-CN"/>
        </w:rPr>
        <w:t>ITU-T</w:t>
      </w:r>
      <w:r w:rsidRPr="007516B8">
        <w:rPr>
          <w:rFonts w:hint="eastAsia"/>
          <w:szCs w:val="24"/>
          <w:lang w:eastAsia="zh-CN"/>
        </w:rPr>
        <w:t>第</w:t>
      </w:r>
      <w:r w:rsidRPr="007516B8">
        <w:rPr>
          <w:rFonts w:hint="eastAsia"/>
          <w:szCs w:val="24"/>
          <w:lang w:eastAsia="zh-CN"/>
        </w:rPr>
        <w:t>13</w:t>
      </w:r>
      <w:r w:rsidRPr="007516B8">
        <w:rPr>
          <w:rFonts w:hint="eastAsia"/>
          <w:szCs w:val="24"/>
          <w:lang w:eastAsia="zh-CN"/>
        </w:rPr>
        <w:t>研究组就</w:t>
      </w:r>
      <w:r w:rsidR="001562DA">
        <w:rPr>
          <w:rFonts w:hint="eastAsia"/>
          <w:szCs w:val="24"/>
          <w:lang w:eastAsia="zh-CN"/>
        </w:rPr>
        <w:t>通过下一代网络（包括无处不在的网络环境）</w:t>
      </w:r>
      <w:r w:rsidRPr="007516B8">
        <w:rPr>
          <w:rFonts w:hint="eastAsia"/>
          <w:szCs w:val="24"/>
          <w:lang w:eastAsia="zh-CN"/>
        </w:rPr>
        <w:t>提供应急通信的落实框架开展工作（第</w:t>
      </w:r>
      <w:r w:rsidRPr="007516B8">
        <w:rPr>
          <w:rFonts w:hint="eastAsia"/>
          <w:szCs w:val="24"/>
          <w:lang w:eastAsia="zh-CN"/>
        </w:rPr>
        <w:t>5/13</w:t>
      </w:r>
      <w:r w:rsidRPr="007516B8">
        <w:rPr>
          <w:rFonts w:hint="eastAsia"/>
          <w:szCs w:val="24"/>
          <w:lang w:eastAsia="zh-CN"/>
        </w:rPr>
        <w:t>号课题）。</w:t>
      </w:r>
      <w:r w:rsidR="007B62B2">
        <w:rPr>
          <w:rFonts w:hint="eastAsia"/>
          <w:szCs w:val="24"/>
          <w:lang w:eastAsia="zh-CN"/>
        </w:rPr>
        <w:t>并拟就了</w:t>
      </w:r>
      <w:r w:rsidR="002615F4" w:rsidRPr="007516B8">
        <w:rPr>
          <w:szCs w:val="24"/>
          <w:lang w:eastAsia="zh-CN"/>
        </w:rPr>
        <w:t>ITU-T Y.2205</w:t>
      </w:r>
      <w:r w:rsidRPr="007516B8">
        <w:rPr>
          <w:rFonts w:hint="eastAsia"/>
          <w:szCs w:val="24"/>
          <w:lang w:eastAsia="zh-CN"/>
        </w:rPr>
        <w:t>建议书</w:t>
      </w:r>
      <w:r w:rsidR="007516B8">
        <w:rPr>
          <w:rFonts w:hint="eastAsia"/>
          <w:szCs w:val="24"/>
          <w:lang w:eastAsia="zh-CN"/>
        </w:rPr>
        <w:t>（下一代网络</w:t>
      </w:r>
      <w:r w:rsidR="007516B8">
        <w:rPr>
          <w:rFonts w:hint="eastAsia"/>
          <w:szCs w:val="24"/>
          <w:lang w:eastAsia="zh-CN"/>
        </w:rPr>
        <w:t xml:space="preserve"> </w:t>
      </w:r>
      <w:r w:rsidR="007516B8" w:rsidRPr="007516B8">
        <w:rPr>
          <w:szCs w:val="24"/>
          <w:lang w:eastAsia="zh-CN"/>
        </w:rPr>
        <w:t>–</w:t>
      </w:r>
      <w:r w:rsidR="007516B8">
        <w:rPr>
          <w:rFonts w:hint="eastAsia"/>
          <w:szCs w:val="24"/>
          <w:lang w:eastAsia="zh-CN"/>
        </w:rPr>
        <w:t xml:space="preserve"> </w:t>
      </w:r>
      <w:r w:rsidR="007516B8">
        <w:rPr>
          <w:rFonts w:hint="eastAsia"/>
          <w:szCs w:val="24"/>
          <w:lang w:eastAsia="zh-CN"/>
        </w:rPr>
        <w:t>应急通信</w:t>
      </w:r>
      <w:r w:rsidR="007516B8">
        <w:rPr>
          <w:rFonts w:hint="eastAsia"/>
          <w:szCs w:val="24"/>
          <w:lang w:eastAsia="zh-CN"/>
        </w:rPr>
        <w:t xml:space="preserve"> </w:t>
      </w:r>
      <w:r w:rsidR="007516B8" w:rsidRPr="007516B8">
        <w:rPr>
          <w:szCs w:val="24"/>
          <w:lang w:eastAsia="zh-CN"/>
        </w:rPr>
        <w:t>–</w:t>
      </w:r>
      <w:r w:rsidR="007516B8">
        <w:rPr>
          <w:rFonts w:hint="eastAsia"/>
          <w:szCs w:val="24"/>
          <w:lang w:eastAsia="zh-CN"/>
        </w:rPr>
        <w:t xml:space="preserve"> </w:t>
      </w:r>
      <w:r w:rsidR="007516B8">
        <w:rPr>
          <w:rFonts w:hint="eastAsia"/>
          <w:szCs w:val="24"/>
          <w:lang w:eastAsia="zh-CN"/>
        </w:rPr>
        <w:t>技术设想）</w:t>
      </w:r>
      <w:r w:rsidR="007516B8" w:rsidRPr="007516B8">
        <w:rPr>
          <w:rFonts w:hint="eastAsia"/>
          <w:szCs w:val="24"/>
          <w:lang w:eastAsia="zh-CN"/>
        </w:rPr>
        <w:t>和</w:t>
      </w:r>
      <w:r w:rsidR="002615F4" w:rsidRPr="007516B8">
        <w:rPr>
          <w:szCs w:val="24"/>
          <w:lang w:eastAsia="zh-CN"/>
        </w:rPr>
        <w:t>Y.1271</w:t>
      </w:r>
      <w:r w:rsidR="007516B8">
        <w:rPr>
          <w:rFonts w:hint="eastAsia"/>
          <w:szCs w:val="24"/>
          <w:lang w:eastAsia="zh-CN"/>
        </w:rPr>
        <w:t>建议书（</w:t>
      </w:r>
      <w:r w:rsidR="007516B8" w:rsidRPr="000A6B0A">
        <w:rPr>
          <w:rFonts w:hint="eastAsia"/>
          <w:lang w:eastAsia="zh-CN"/>
        </w:rPr>
        <w:t>演进中的电路交换和分组交换网络支持应急通信的网络要求和能力的基本框架</w:t>
      </w:r>
      <w:r w:rsidR="007516B8">
        <w:rPr>
          <w:rFonts w:hint="eastAsia"/>
          <w:lang w:eastAsia="zh-CN"/>
        </w:rPr>
        <w:t>）。</w:t>
      </w:r>
    </w:p>
    <w:p w:rsidR="002615F4" w:rsidRDefault="007516B8" w:rsidP="00F17100">
      <w:pPr>
        <w:ind w:firstLineChars="200" w:firstLine="480"/>
        <w:rPr>
          <w:szCs w:val="24"/>
          <w:lang w:eastAsia="zh-CN"/>
        </w:rPr>
      </w:pPr>
      <w:r>
        <w:rPr>
          <w:rFonts w:hint="eastAsia"/>
          <w:szCs w:val="24"/>
          <w:lang w:eastAsia="zh-CN"/>
        </w:rPr>
        <w:t>ITU-T</w:t>
      </w:r>
      <w:r>
        <w:rPr>
          <w:rFonts w:hint="eastAsia"/>
          <w:szCs w:val="24"/>
          <w:lang w:eastAsia="zh-CN"/>
        </w:rPr>
        <w:t>第</w:t>
      </w:r>
      <w:r>
        <w:rPr>
          <w:rFonts w:hint="eastAsia"/>
          <w:szCs w:val="24"/>
          <w:lang w:eastAsia="zh-CN"/>
        </w:rPr>
        <w:t>15</w:t>
      </w:r>
      <w:r>
        <w:rPr>
          <w:rFonts w:hint="eastAsia"/>
          <w:szCs w:val="24"/>
          <w:lang w:eastAsia="zh-CN"/>
        </w:rPr>
        <w:t>研究组正在推进诸如网络保护和重建等网络适应性和恢复工作（如第</w:t>
      </w:r>
      <w:r>
        <w:rPr>
          <w:rFonts w:hint="eastAsia"/>
          <w:szCs w:val="24"/>
          <w:lang w:eastAsia="zh-CN"/>
        </w:rPr>
        <w:t>2/15</w:t>
      </w:r>
      <w:r>
        <w:rPr>
          <w:rFonts w:hint="eastAsia"/>
          <w:szCs w:val="24"/>
          <w:lang w:eastAsia="zh-CN"/>
        </w:rPr>
        <w:t>、</w:t>
      </w:r>
      <w:r>
        <w:rPr>
          <w:rFonts w:hint="eastAsia"/>
          <w:szCs w:val="24"/>
          <w:lang w:eastAsia="zh-CN"/>
        </w:rPr>
        <w:t>9/15</w:t>
      </w:r>
      <w:r>
        <w:rPr>
          <w:rFonts w:hint="eastAsia"/>
          <w:szCs w:val="24"/>
          <w:lang w:eastAsia="zh-CN"/>
        </w:rPr>
        <w:t>和</w:t>
      </w:r>
      <w:r>
        <w:rPr>
          <w:rFonts w:hint="eastAsia"/>
          <w:szCs w:val="24"/>
          <w:lang w:eastAsia="zh-CN"/>
        </w:rPr>
        <w:t>17/15</w:t>
      </w:r>
      <w:r>
        <w:rPr>
          <w:rFonts w:hint="eastAsia"/>
          <w:szCs w:val="24"/>
          <w:lang w:eastAsia="zh-CN"/>
        </w:rPr>
        <w:t>号课题）。</w:t>
      </w:r>
    </w:p>
    <w:p w:rsidR="007516B8" w:rsidRDefault="007516B8" w:rsidP="00F17100">
      <w:pPr>
        <w:ind w:firstLineChars="200" w:firstLine="480"/>
        <w:rPr>
          <w:lang w:eastAsia="zh-CN"/>
        </w:rPr>
      </w:pPr>
      <w:r>
        <w:rPr>
          <w:rFonts w:hint="eastAsia"/>
          <w:szCs w:val="24"/>
          <w:lang w:eastAsia="zh-CN"/>
        </w:rPr>
        <w:t>ITU-T</w:t>
      </w:r>
      <w:r>
        <w:rPr>
          <w:rFonts w:hint="eastAsia"/>
          <w:szCs w:val="24"/>
          <w:lang w:eastAsia="zh-CN"/>
        </w:rPr>
        <w:t>第</w:t>
      </w:r>
      <w:r>
        <w:rPr>
          <w:rFonts w:hint="eastAsia"/>
          <w:szCs w:val="24"/>
          <w:lang w:eastAsia="zh-CN"/>
        </w:rPr>
        <w:t>17</w:t>
      </w:r>
      <w:r>
        <w:rPr>
          <w:rFonts w:hint="eastAsia"/>
          <w:szCs w:val="24"/>
          <w:lang w:eastAsia="zh-CN"/>
        </w:rPr>
        <w:t>研究组批准了有关通用报警协议（</w:t>
      </w:r>
      <w:r>
        <w:rPr>
          <w:rFonts w:hint="eastAsia"/>
          <w:szCs w:val="24"/>
          <w:lang w:eastAsia="zh-CN"/>
        </w:rPr>
        <w:t>CAP</w:t>
      </w:r>
      <w:r>
        <w:rPr>
          <w:rFonts w:hint="eastAsia"/>
          <w:szCs w:val="24"/>
          <w:lang w:eastAsia="zh-CN"/>
        </w:rPr>
        <w:t>）的</w:t>
      </w:r>
      <w:r>
        <w:rPr>
          <w:rFonts w:hint="eastAsia"/>
          <w:szCs w:val="24"/>
          <w:lang w:eastAsia="zh-CN"/>
        </w:rPr>
        <w:t>ITU-T X.1303</w:t>
      </w:r>
      <w:r>
        <w:rPr>
          <w:rFonts w:hint="eastAsia"/>
          <w:szCs w:val="24"/>
          <w:lang w:eastAsia="zh-CN"/>
        </w:rPr>
        <w:t>建议书。</w:t>
      </w:r>
      <w:r>
        <w:rPr>
          <w:rFonts w:hint="eastAsia"/>
          <w:szCs w:val="24"/>
          <w:lang w:eastAsia="zh-CN"/>
        </w:rPr>
        <w:t>CAP</w:t>
      </w:r>
      <w:r>
        <w:rPr>
          <w:rFonts w:hint="eastAsia"/>
          <w:szCs w:val="24"/>
          <w:lang w:eastAsia="zh-CN"/>
        </w:rPr>
        <w:t>是在各类网络上交换危机报警和公共警示的简单而通用的格式（可同时采用</w:t>
      </w:r>
      <w:r>
        <w:rPr>
          <w:lang w:eastAsia="zh-CN"/>
        </w:rPr>
        <w:t>ASN.1</w:t>
      </w:r>
      <w:r>
        <w:rPr>
          <w:rFonts w:hint="eastAsia"/>
          <w:lang w:eastAsia="zh-CN"/>
        </w:rPr>
        <w:t>或</w:t>
      </w:r>
      <w:r>
        <w:rPr>
          <w:lang w:eastAsia="zh-CN"/>
        </w:rPr>
        <w:t>XML</w:t>
      </w:r>
      <w:r>
        <w:rPr>
          <w:rFonts w:hint="eastAsia"/>
          <w:lang w:eastAsia="zh-CN"/>
        </w:rPr>
        <w:t>编码）。</w:t>
      </w:r>
    </w:p>
    <w:p w:rsidR="007516B8" w:rsidRDefault="007516B8" w:rsidP="00F17100">
      <w:pPr>
        <w:ind w:firstLineChars="200" w:firstLine="480"/>
        <w:rPr>
          <w:lang w:eastAsia="zh-CN"/>
        </w:rPr>
      </w:pPr>
      <w:r>
        <w:rPr>
          <w:rFonts w:hint="eastAsia"/>
          <w:lang w:eastAsia="zh-CN"/>
        </w:rPr>
        <w:lastRenderedPageBreak/>
        <w:t>但据认为，或有两个重要领域的问题未得到解决：</w:t>
      </w:r>
      <w:r>
        <w:rPr>
          <w:rFonts w:hint="eastAsia"/>
          <w:lang w:eastAsia="zh-CN"/>
        </w:rPr>
        <w:t xml:space="preserve">(1) </w:t>
      </w:r>
      <w:r>
        <w:rPr>
          <w:rFonts w:hint="eastAsia"/>
          <w:lang w:eastAsia="zh-CN"/>
        </w:rPr>
        <w:t>个人灾害救助（受灾者向其亲属、朋友或雇主通报破坏情况）和</w:t>
      </w:r>
      <w:r>
        <w:rPr>
          <w:rFonts w:hint="eastAsia"/>
          <w:lang w:eastAsia="zh-CN"/>
        </w:rPr>
        <w:t xml:space="preserve">(2) </w:t>
      </w:r>
      <w:r>
        <w:rPr>
          <w:rFonts w:hint="eastAsia"/>
          <w:lang w:eastAsia="zh-CN"/>
        </w:rPr>
        <w:t>救灾导</w:t>
      </w:r>
      <w:r w:rsidR="007B62B2">
        <w:rPr>
          <w:rFonts w:hint="eastAsia"/>
          <w:lang w:eastAsia="zh-CN"/>
        </w:rPr>
        <w:t>引</w:t>
      </w:r>
      <w:r>
        <w:rPr>
          <w:rFonts w:hint="eastAsia"/>
          <w:lang w:eastAsia="zh-CN"/>
        </w:rPr>
        <w:t>（向受灾者指示通往疏散庇护所和住所等的路线）。</w:t>
      </w:r>
    </w:p>
    <w:p w:rsidR="007516B8" w:rsidRDefault="007516B8" w:rsidP="00F17100">
      <w:pPr>
        <w:ind w:firstLineChars="200" w:firstLine="480"/>
        <w:rPr>
          <w:lang w:eastAsia="zh-CN"/>
        </w:rPr>
      </w:pPr>
      <w:r>
        <w:rPr>
          <w:rFonts w:hint="eastAsia"/>
          <w:lang w:eastAsia="zh-CN"/>
        </w:rPr>
        <w:t>人们还认为，灾后网络适应性和基础设施恢复问题十分重要，因而有必要确定这一领域（或超出现行工作）的所有标准化要求和问题。</w:t>
      </w:r>
    </w:p>
    <w:p w:rsidR="007516B8" w:rsidRDefault="007516B8" w:rsidP="00F17100">
      <w:pPr>
        <w:ind w:firstLineChars="200" w:firstLine="480"/>
        <w:rPr>
          <w:lang w:eastAsia="zh-CN"/>
        </w:rPr>
      </w:pPr>
      <w:r>
        <w:rPr>
          <w:rFonts w:hint="eastAsia"/>
          <w:lang w:eastAsia="zh-CN"/>
        </w:rPr>
        <w:t>灾害</w:t>
      </w:r>
      <w:r w:rsidR="009135C4">
        <w:rPr>
          <w:rFonts w:hint="eastAsia"/>
          <w:lang w:eastAsia="zh-CN"/>
        </w:rPr>
        <w:t>无疑会给电信网络造成大规模破坏，可能需要利用新的方法和</w:t>
      </w:r>
      <w:r w:rsidR="009135C4">
        <w:rPr>
          <w:rFonts w:hint="eastAsia"/>
          <w:lang w:eastAsia="zh-CN"/>
        </w:rPr>
        <w:t>/</w:t>
      </w:r>
      <w:r w:rsidR="009135C4">
        <w:rPr>
          <w:rFonts w:hint="eastAsia"/>
          <w:lang w:eastAsia="zh-CN"/>
        </w:rPr>
        <w:t>或新的网络架构以提高网络适应性和恢复能力，</w:t>
      </w:r>
      <w:r w:rsidR="007B62B2">
        <w:rPr>
          <w:rFonts w:hint="eastAsia"/>
          <w:lang w:eastAsia="zh-CN"/>
        </w:rPr>
        <w:t>以</w:t>
      </w:r>
      <w:r w:rsidR="009135C4">
        <w:rPr>
          <w:rFonts w:hint="eastAsia"/>
          <w:lang w:eastAsia="zh-CN"/>
        </w:rPr>
        <w:t>更有效地应对灾害。不同的灾害可能需要不同的解决方案（如专设网络、容迟网络）</w:t>
      </w:r>
      <w:r w:rsidR="008E211B">
        <w:rPr>
          <w:rFonts w:hint="eastAsia"/>
          <w:lang w:eastAsia="zh-CN"/>
        </w:rPr>
        <w:t>。</w:t>
      </w:r>
    </w:p>
    <w:p w:rsidR="008E211B" w:rsidRDefault="008E211B" w:rsidP="00F17100">
      <w:pPr>
        <w:ind w:firstLineChars="200" w:firstLine="480"/>
        <w:rPr>
          <w:lang w:eastAsia="zh-CN"/>
        </w:rPr>
      </w:pPr>
      <w:r>
        <w:rPr>
          <w:rFonts w:hint="eastAsia"/>
          <w:lang w:eastAsia="zh-CN"/>
        </w:rPr>
        <w:t>必须考虑到包括无线通信和与</w:t>
      </w:r>
      <w:r>
        <w:rPr>
          <w:rFonts w:hint="eastAsia"/>
          <w:lang w:eastAsia="zh-CN"/>
        </w:rPr>
        <w:t>ITU-R</w:t>
      </w:r>
      <w:r>
        <w:rPr>
          <w:rFonts w:hint="eastAsia"/>
          <w:lang w:eastAsia="zh-CN"/>
        </w:rPr>
        <w:t>协调与协作的救灾系统。</w:t>
      </w:r>
      <w:r w:rsidR="007B62B2">
        <w:rPr>
          <w:rFonts w:hint="eastAsia"/>
          <w:lang w:eastAsia="zh-CN"/>
        </w:rPr>
        <w:t>就</w:t>
      </w:r>
      <w:r>
        <w:rPr>
          <w:rFonts w:hint="eastAsia"/>
          <w:lang w:eastAsia="zh-CN"/>
        </w:rPr>
        <w:t>ITU-D</w:t>
      </w:r>
      <w:r>
        <w:rPr>
          <w:rFonts w:hint="eastAsia"/>
          <w:lang w:eastAsia="zh-CN"/>
        </w:rPr>
        <w:t>救灾计划与</w:t>
      </w:r>
      <w:r>
        <w:rPr>
          <w:rFonts w:hint="eastAsia"/>
          <w:lang w:eastAsia="zh-CN"/>
        </w:rPr>
        <w:t>ITU-D</w:t>
      </w:r>
      <w:r w:rsidR="007B62B2">
        <w:rPr>
          <w:rFonts w:hint="eastAsia"/>
          <w:lang w:eastAsia="zh-CN"/>
        </w:rPr>
        <w:t>开展</w:t>
      </w:r>
      <w:r>
        <w:rPr>
          <w:rFonts w:hint="eastAsia"/>
          <w:lang w:eastAsia="zh-CN"/>
        </w:rPr>
        <w:t>协作</w:t>
      </w:r>
      <w:r w:rsidR="007B62B2">
        <w:rPr>
          <w:rFonts w:hint="eastAsia"/>
          <w:lang w:eastAsia="zh-CN"/>
        </w:rPr>
        <w:t>十分</w:t>
      </w:r>
      <w:r>
        <w:rPr>
          <w:rFonts w:hint="eastAsia"/>
          <w:lang w:eastAsia="zh-CN"/>
        </w:rPr>
        <w:t>重要。</w:t>
      </w:r>
    </w:p>
    <w:p w:rsidR="008E211B" w:rsidRDefault="008E211B" w:rsidP="00F17100">
      <w:pPr>
        <w:pStyle w:val="Heading1"/>
        <w:rPr>
          <w:lang w:eastAsia="zh-CN"/>
        </w:rPr>
      </w:pPr>
      <w:r>
        <w:rPr>
          <w:rFonts w:hint="eastAsia"/>
          <w:lang w:eastAsia="zh-CN"/>
        </w:rPr>
        <w:t>3</w:t>
      </w:r>
      <w:r>
        <w:rPr>
          <w:rFonts w:hint="eastAsia"/>
          <w:lang w:eastAsia="zh-CN"/>
        </w:rPr>
        <w:tab/>
      </w:r>
      <w:r>
        <w:rPr>
          <w:rFonts w:hint="eastAsia"/>
          <w:lang w:eastAsia="zh-CN"/>
        </w:rPr>
        <w:t>焦点组的目标</w:t>
      </w:r>
    </w:p>
    <w:p w:rsidR="008E211B" w:rsidRDefault="008E211B" w:rsidP="00F17100">
      <w:pPr>
        <w:ind w:firstLineChars="200" w:firstLine="480"/>
        <w:rPr>
          <w:szCs w:val="24"/>
          <w:lang w:eastAsia="zh-CN"/>
        </w:rPr>
      </w:pPr>
      <w:r>
        <w:rPr>
          <w:rFonts w:hint="eastAsia"/>
          <w:szCs w:val="24"/>
          <w:lang w:eastAsia="zh-CN"/>
        </w:rPr>
        <w:t>焦点组旨在搜集和记录有助于以下工作的信息和概念：</w:t>
      </w:r>
    </w:p>
    <w:p w:rsidR="008E211B" w:rsidRDefault="008E211B" w:rsidP="00F17100">
      <w:pPr>
        <w:pStyle w:val="enumlev1"/>
        <w:rPr>
          <w:lang w:eastAsia="zh-CN"/>
        </w:rPr>
      </w:pPr>
      <w:r w:rsidRPr="008E211B">
        <w:rPr>
          <w:lang w:eastAsia="zh-CN"/>
        </w:rPr>
        <w:t>•</w:t>
      </w:r>
      <w:r>
        <w:rPr>
          <w:rFonts w:hint="eastAsia"/>
          <w:lang w:eastAsia="zh-CN"/>
        </w:rPr>
        <w:tab/>
      </w:r>
      <w:r>
        <w:rPr>
          <w:rFonts w:ascii="SimSun" w:eastAsia="SimSun" w:hAnsi="SimSun" w:cs="SimSun" w:hint="eastAsia"/>
          <w:lang w:eastAsia="zh-CN"/>
        </w:rPr>
        <w:t>基于电信</w:t>
      </w:r>
      <w:r>
        <w:rPr>
          <w:rFonts w:hint="eastAsia"/>
          <w:lang w:eastAsia="zh-CN"/>
        </w:rPr>
        <w:t>/ICT</w:t>
      </w:r>
      <w:r>
        <w:rPr>
          <w:rFonts w:ascii="SimSun" w:eastAsia="SimSun" w:hAnsi="SimSun" w:cs="SimSun" w:hint="eastAsia"/>
          <w:lang w:eastAsia="zh-CN"/>
        </w:rPr>
        <w:t>视角的救灾系统和</w:t>
      </w:r>
      <w:r>
        <w:rPr>
          <w:rFonts w:hint="eastAsia"/>
          <w:lang w:eastAsia="zh-CN"/>
        </w:rPr>
        <w:t>/</w:t>
      </w:r>
      <w:r>
        <w:rPr>
          <w:rFonts w:ascii="SimSun" w:eastAsia="SimSun" w:hAnsi="SimSun" w:cs="SimSun" w:hint="eastAsia"/>
          <w:lang w:eastAsia="zh-CN"/>
        </w:rPr>
        <w:t>或应用，以及</w:t>
      </w:r>
    </w:p>
    <w:p w:rsidR="008E211B" w:rsidRDefault="008E211B" w:rsidP="00F17100">
      <w:pPr>
        <w:pStyle w:val="enumlev1"/>
        <w:rPr>
          <w:lang w:eastAsia="zh-CN"/>
        </w:rPr>
      </w:pPr>
      <w:r w:rsidRPr="008E211B">
        <w:rPr>
          <w:lang w:eastAsia="zh-CN"/>
        </w:rPr>
        <w:t>•</w:t>
      </w:r>
      <w:r>
        <w:rPr>
          <w:rFonts w:hint="eastAsia"/>
          <w:lang w:eastAsia="zh-CN"/>
        </w:rPr>
        <w:tab/>
      </w:r>
      <w:r>
        <w:rPr>
          <w:rFonts w:ascii="SimSun" w:eastAsia="SimSun" w:hAnsi="SimSun" w:cs="SimSun" w:hint="eastAsia"/>
          <w:lang w:eastAsia="zh-CN"/>
        </w:rPr>
        <w:t>提高能够更有效应对灾害的网络适应性和恢复能力。</w:t>
      </w:r>
    </w:p>
    <w:p w:rsidR="008E211B" w:rsidRDefault="008E211B" w:rsidP="00F17100">
      <w:pPr>
        <w:pStyle w:val="Heading1"/>
        <w:rPr>
          <w:lang w:eastAsia="zh-CN"/>
        </w:rPr>
      </w:pPr>
      <w:r>
        <w:rPr>
          <w:rFonts w:hint="eastAsia"/>
          <w:lang w:eastAsia="zh-CN"/>
        </w:rPr>
        <w:t>4</w:t>
      </w:r>
      <w:r>
        <w:rPr>
          <w:rFonts w:hint="eastAsia"/>
          <w:lang w:eastAsia="zh-CN"/>
        </w:rPr>
        <w:tab/>
        <w:t>ITU-T</w:t>
      </w:r>
      <w:r>
        <w:rPr>
          <w:rFonts w:hint="eastAsia"/>
          <w:lang w:eastAsia="zh-CN"/>
        </w:rPr>
        <w:t>内部和外部关系</w:t>
      </w:r>
    </w:p>
    <w:p w:rsidR="008E211B" w:rsidRDefault="008E211B" w:rsidP="00F17100">
      <w:pPr>
        <w:ind w:firstLineChars="200" w:firstLine="480"/>
        <w:rPr>
          <w:szCs w:val="24"/>
          <w:lang w:eastAsia="zh-CN"/>
        </w:rPr>
      </w:pPr>
      <w:r>
        <w:rPr>
          <w:rFonts w:hint="eastAsia"/>
          <w:szCs w:val="24"/>
          <w:lang w:eastAsia="zh-CN"/>
        </w:rPr>
        <w:t>焦点组将与所有相关的</w:t>
      </w:r>
      <w:r>
        <w:rPr>
          <w:rFonts w:hint="eastAsia"/>
          <w:szCs w:val="24"/>
          <w:lang w:eastAsia="zh-CN"/>
        </w:rPr>
        <w:t>ITU-T</w:t>
      </w:r>
      <w:r>
        <w:rPr>
          <w:rFonts w:hint="eastAsia"/>
          <w:szCs w:val="24"/>
          <w:lang w:eastAsia="zh-CN"/>
        </w:rPr>
        <w:t>研究组紧密协作，例如就各自工作计划开展协调，以避免工作的重复与重叠，并根据</w:t>
      </w:r>
      <w:r>
        <w:rPr>
          <w:rFonts w:hint="eastAsia"/>
          <w:szCs w:val="24"/>
          <w:lang w:eastAsia="zh-CN"/>
        </w:rPr>
        <w:t>ITU-T A.31</w:t>
      </w:r>
      <w:r>
        <w:rPr>
          <w:rFonts w:hint="eastAsia"/>
          <w:szCs w:val="24"/>
          <w:lang w:eastAsia="zh-CN"/>
        </w:rPr>
        <w:t>建议书进行研讨会和讲习班方面的协调。</w:t>
      </w:r>
    </w:p>
    <w:p w:rsidR="008E211B" w:rsidRDefault="008E211B" w:rsidP="00F17100">
      <w:pPr>
        <w:ind w:firstLineChars="200" w:firstLine="480"/>
        <w:rPr>
          <w:szCs w:val="24"/>
          <w:lang w:eastAsia="zh-CN"/>
        </w:rPr>
      </w:pPr>
      <w:r>
        <w:rPr>
          <w:rFonts w:hint="eastAsia"/>
          <w:szCs w:val="24"/>
          <w:lang w:eastAsia="zh-CN"/>
        </w:rPr>
        <w:t>焦点组还将根据</w:t>
      </w:r>
      <w:r>
        <w:rPr>
          <w:rFonts w:hint="eastAsia"/>
          <w:szCs w:val="24"/>
          <w:lang w:eastAsia="zh-CN"/>
        </w:rPr>
        <w:t>ITU-T A.7</w:t>
      </w:r>
      <w:r>
        <w:rPr>
          <w:rFonts w:hint="eastAsia"/>
          <w:szCs w:val="24"/>
          <w:lang w:eastAsia="zh-CN"/>
        </w:rPr>
        <w:t>建议书与国际电联其它部门（</w:t>
      </w:r>
      <w:r>
        <w:rPr>
          <w:rFonts w:hint="eastAsia"/>
          <w:szCs w:val="24"/>
          <w:lang w:eastAsia="zh-CN"/>
        </w:rPr>
        <w:t>ITU-R</w:t>
      </w:r>
      <w:r>
        <w:rPr>
          <w:rFonts w:hint="eastAsia"/>
          <w:szCs w:val="24"/>
          <w:lang w:eastAsia="zh-CN"/>
        </w:rPr>
        <w:t>、</w:t>
      </w:r>
      <w:r>
        <w:rPr>
          <w:rFonts w:hint="eastAsia"/>
          <w:szCs w:val="24"/>
          <w:lang w:eastAsia="zh-CN"/>
        </w:rPr>
        <w:t>ITU-D</w:t>
      </w:r>
      <w:r>
        <w:rPr>
          <w:rFonts w:hint="eastAsia"/>
          <w:szCs w:val="24"/>
          <w:lang w:eastAsia="zh-CN"/>
        </w:rPr>
        <w:t>）及</w:t>
      </w:r>
      <w:r>
        <w:rPr>
          <w:rFonts w:hint="eastAsia"/>
          <w:szCs w:val="24"/>
          <w:lang w:eastAsia="zh-CN"/>
        </w:rPr>
        <w:t>ITU-T</w:t>
      </w:r>
      <w:r>
        <w:rPr>
          <w:rFonts w:hint="eastAsia"/>
          <w:szCs w:val="24"/>
          <w:lang w:eastAsia="zh-CN"/>
        </w:rPr>
        <w:t>以外的</w:t>
      </w:r>
      <w:r w:rsidR="00165C9C">
        <w:rPr>
          <w:rFonts w:hint="eastAsia"/>
          <w:szCs w:val="24"/>
          <w:lang w:eastAsia="zh-CN"/>
        </w:rPr>
        <w:t>其它</w:t>
      </w:r>
      <w:r>
        <w:rPr>
          <w:rFonts w:hint="eastAsia"/>
          <w:szCs w:val="24"/>
          <w:lang w:eastAsia="zh-CN"/>
        </w:rPr>
        <w:t>相关机构（大学、研究机构、标准制定机构、论坛</w:t>
      </w:r>
      <w:r>
        <w:rPr>
          <w:rFonts w:hint="eastAsia"/>
          <w:szCs w:val="24"/>
          <w:lang w:eastAsia="zh-CN"/>
        </w:rPr>
        <w:t>/</w:t>
      </w:r>
      <w:r>
        <w:rPr>
          <w:rFonts w:hint="eastAsia"/>
          <w:szCs w:val="24"/>
          <w:lang w:eastAsia="zh-CN"/>
        </w:rPr>
        <w:t>企业集团、监管机构、决策机构）开展合作与协调。</w:t>
      </w:r>
    </w:p>
    <w:p w:rsidR="008E211B" w:rsidRDefault="008E211B" w:rsidP="00F17100">
      <w:pPr>
        <w:pStyle w:val="Heading1"/>
        <w:rPr>
          <w:lang w:eastAsia="zh-CN"/>
        </w:rPr>
      </w:pPr>
      <w:r>
        <w:rPr>
          <w:rFonts w:hint="eastAsia"/>
          <w:lang w:eastAsia="zh-CN"/>
        </w:rPr>
        <w:t>5</w:t>
      </w:r>
      <w:r>
        <w:rPr>
          <w:rFonts w:hint="eastAsia"/>
          <w:lang w:eastAsia="zh-CN"/>
        </w:rPr>
        <w:tab/>
      </w:r>
      <w:r>
        <w:rPr>
          <w:rFonts w:hint="eastAsia"/>
          <w:lang w:eastAsia="zh-CN"/>
        </w:rPr>
        <w:t>具体任务</w:t>
      </w:r>
      <w:r w:rsidR="00165C9C">
        <w:rPr>
          <w:rFonts w:hint="eastAsia"/>
          <w:lang w:eastAsia="zh-CN"/>
        </w:rPr>
        <w:t>和</w:t>
      </w:r>
      <w:r>
        <w:rPr>
          <w:rFonts w:hint="eastAsia"/>
          <w:lang w:eastAsia="zh-CN"/>
        </w:rPr>
        <w:t>实际成果</w:t>
      </w:r>
    </w:p>
    <w:p w:rsidR="008E211B" w:rsidRDefault="008E211B" w:rsidP="00F17100">
      <w:pPr>
        <w:ind w:firstLineChars="200" w:firstLine="480"/>
        <w:rPr>
          <w:szCs w:val="24"/>
          <w:lang w:eastAsia="zh-CN"/>
        </w:rPr>
      </w:pPr>
      <w:r>
        <w:rPr>
          <w:rFonts w:hint="eastAsia"/>
          <w:szCs w:val="24"/>
          <w:lang w:eastAsia="zh-CN"/>
        </w:rPr>
        <w:t>焦点组的主要工作有：</w:t>
      </w:r>
    </w:p>
    <w:p w:rsidR="008E211B" w:rsidRDefault="008E211B" w:rsidP="00F17100">
      <w:pPr>
        <w:pStyle w:val="enumlev1"/>
        <w:rPr>
          <w:lang w:eastAsia="zh-CN"/>
        </w:rPr>
      </w:pPr>
      <w:r w:rsidRPr="008E211B">
        <w:rPr>
          <w:lang w:eastAsia="zh-CN"/>
        </w:rPr>
        <w:t>•</w:t>
      </w:r>
      <w:r>
        <w:rPr>
          <w:rFonts w:hint="eastAsia"/>
          <w:lang w:eastAsia="zh-CN"/>
        </w:rPr>
        <w:tab/>
      </w:r>
      <w:r>
        <w:rPr>
          <w:rFonts w:ascii="SimSun" w:eastAsia="SimSun" w:hAnsi="SimSun" w:cs="SimSun" w:hint="eastAsia"/>
          <w:lang w:eastAsia="zh-CN"/>
        </w:rPr>
        <w:t>与其它组、尤其是</w:t>
      </w:r>
      <w:r>
        <w:rPr>
          <w:rFonts w:hint="eastAsia"/>
          <w:lang w:eastAsia="zh-CN"/>
        </w:rPr>
        <w:t>ITU-T</w:t>
      </w:r>
      <w:r>
        <w:rPr>
          <w:rFonts w:ascii="SimSun" w:eastAsia="SimSun" w:hAnsi="SimSun" w:cs="SimSun" w:hint="eastAsia"/>
          <w:lang w:eastAsia="zh-CN"/>
        </w:rPr>
        <w:t>研究组建立联系，以确定正在开展的工作和需进一步努力填补的空白或领域。</w:t>
      </w:r>
    </w:p>
    <w:p w:rsidR="008E211B" w:rsidRDefault="008E211B" w:rsidP="00F17100">
      <w:pPr>
        <w:pStyle w:val="enumlev1"/>
        <w:rPr>
          <w:lang w:eastAsia="zh-CN"/>
        </w:rPr>
      </w:pPr>
      <w:r w:rsidRPr="008E211B">
        <w:rPr>
          <w:lang w:eastAsia="zh-CN"/>
        </w:rPr>
        <w:t>•</w:t>
      </w:r>
      <w:r>
        <w:rPr>
          <w:rFonts w:hint="eastAsia"/>
          <w:lang w:eastAsia="zh-CN"/>
        </w:rPr>
        <w:tab/>
      </w:r>
      <w:r>
        <w:rPr>
          <w:rFonts w:ascii="SimSun" w:eastAsia="SimSun" w:hAnsi="SimSun" w:cs="SimSun" w:hint="eastAsia"/>
          <w:lang w:eastAsia="zh-CN"/>
        </w:rPr>
        <w:t>考虑</w:t>
      </w:r>
      <w:r w:rsidR="00165C9C">
        <w:rPr>
          <w:rFonts w:ascii="SimSun" w:eastAsia="SimSun" w:hAnsi="SimSun" w:cs="SimSun" w:hint="eastAsia"/>
          <w:lang w:eastAsia="zh-CN"/>
        </w:rPr>
        <w:t>以</w:t>
      </w:r>
      <w:r>
        <w:rPr>
          <w:rFonts w:ascii="SimSun" w:eastAsia="SimSun" w:hAnsi="SimSun" w:cs="SimSun" w:hint="eastAsia"/>
          <w:lang w:eastAsia="zh-CN"/>
        </w:rPr>
        <w:t>下具体议题：</w:t>
      </w:r>
      <w:proofErr w:type="gramStart"/>
      <w:r>
        <w:rPr>
          <w:rFonts w:ascii="SimSun" w:eastAsia="SimSun" w:hAnsi="SimSun" w:cs="SimSun" w:hint="eastAsia"/>
          <w:lang w:eastAsia="zh-CN"/>
        </w:rPr>
        <w:t>用于</w:t>
      </w:r>
      <w:r>
        <w:rPr>
          <w:rFonts w:hint="eastAsia"/>
          <w:lang w:eastAsia="zh-CN"/>
        </w:rPr>
        <w:t>(</w:t>
      </w:r>
      <w:proofErr w:type="gramEnd"/>
      <w:r>
        <w:rPr>
          <w:rFonts w:hint="eastAsia"/>
          <w:lang w:eastAsia="zh-CN"/>
        </w:rPr>
        <w:t xml:space="preserve">1) </w:t>
      </w:r>
      <w:r>
        <w:rPr>
          <w:rFonts w:ascii="SimSun" w:eastAsia="SimSun" w:hAnsi="SimSun" w:cs="SimSun" w:hint="eastAsia"/>
          <w:lang w:eastAsia="zh-CN"/>
        </w:rPr>
        <w:t>个人灾害救助（受灾者向其亲属、朋友和雇主通报破坏情况）、</w:t>
      </w:r>
      <w:r>
        <w:rPr>
          <w:rFonts w:hint="eastAsia"/>
          <w:lang w:eastAsia="zh-CN"/>
        </w:rPr>
        <w:t xml:space="preserve">(2) </w:t>
      </w:r>
      <w:r>
        <w:rPr>
          <w:rFonts w:ascii="SimSun" w:eastAsia="SimSun" w:hAnsi="SimSun" w:cs="SimSun" w:hint="eastAsia"/>
          <w:lang w:eastAsia="zh-CN"/>
        </w:rPr>
        <w:t>救灾导</w:t>
      </w:r>
      <w:r w:rsidR="00165C9C">
        <w:rPr>
          <w:rFonts w:ascii="SimSun" w:eastAsia="SimSun" w:hAnsi="SimSun" w:cs="SimSun" w:hint="eastAsia"/>
          <w:lang w:eastAsia="zh-CN"/>
        </w:rPr>
        <w:t>引</w:t>
      </w:r>
      <w:r>
        <w:rPr>
          <w:rFonts w:ascii="SimSun" w:eastAsia="SimSun" w:hAnsi="SimSun" w:cs="SimSun" w:hint="eastAsia"/>
          <w:lang w:eastAsia="zh-CN"/>
        </w:rPr>
        <w:t>（向受灾者指示通往疏散避难所和住家等）、</w:t>
      </w:r>
      <w:r>
        <w:rPr>
          <w:rFonts w:hint="eastAsia"/>
          <w:lang w:eastAsia="zh-CN"/>
        </w:rPr>
        <w:t xml:space="preserve">(3) </w:t>
      </w:r>
      <w:r>
        <w:rPr>
          <w:rFonts w:ascii="SimSun" w:eastAsia="SimSun" w:hAnsi="SimSun" w:cs="SimSun" w:hint="eastAsia"/>
          <w:lang w:eastAsia="zh-CN"/>
        </w:rPr>
        <w:t>灾害通知、</w:t>
      </w:r>
      <w:r>
        <w:rPr>
          <w:rFonts w:hint="eastAsia"/>
          <w:lang w:eastAsia="zh-CN"/>
        </w:rPr>
        <w:t xml:space="preserve">(4) </w:t>
      </w:r>
      <w:r>
        <w:rPr>
          <w:rFonts w:ascii="SimSun" w:eastAsia="SimSun" w:hAnsi="SimSun" w:cs="SimSun" w:hint="eastAsia"/>
          <w:lang w:eastAsia="zh-CN"/>
        </w:rPr>
        <w:t>应急通信特殊待遇和</w:t>
      </w:r>
      <w:r>
        <w:rPr>
          <w:rFonts w:hint="eastAsia"/>
          <w:lang w:eastAsia="zh-CN"/>
        </w:rPr>
        <w:t xml:space="preserve">(5) </w:t>
      </w:r>
      <w:r>
        <w:rPr>
          <w:rFonts w:ascii="SimSun" w:eastAsia="SimSun" w:hAnsi="SimSun" w:cs="SimSun" w:hint="eastAsia"/>
          <w:lang w:eastAsia="zh-CN"/>
        </w:rPr>
        <w:t>灾害情况下</w:t>
      </w:r>
      <w:r w:rsidR="00165C9C">
        <w:rPr>
          <w:rFonts w:ascii="SimSun" w:eastAsia="SimSun" w:hAnsi="SimSun" w:cs="SimSun" w:hint="eastAsia"/>
          <w:lang w:eastAsia="zh-CN"/>
        </w:rPr>
        <w:t>（</w:t>
      </w:r>
      <w:r>
        <w:rPr>
          <w:rFonts w:ascii="SimSun" w:eastAsia="SimSun" w:hAnsi="SimSun" w:cs="SimSun" w:hint="eastAsia"/>
          <w:lang w:eastAsia="zh-CN"/>
        </w:rPr>
        <w:t>用于移动基站或其它网络设备）的电源</w:t>
      </w:r>
      <w:r w:rsidR="00165C9C">
        <w:rPr>
          <w:rFonts w:ascii="SimSun" w:eastAsia="SimSun" w:hAnsi="SimSun" w:cs="SimSun" w:hint="eastAsia"/>
          <w:lang w:eastAsia="zh-CN"/>
        </w:rPr>
        <w:t>的</w:t>
      </w:r>
      <w:r>
        <w:rPr>
          <w:rFonts w:ascii="SimSun" w:eastAsia="SimSun" w:hAnsi="SimSun" w:cs="SimSun" w:hint="eastAsia"/>
          <w:lang w:eastAsia="zh-CN"/>
        </w:rPr>
        <w:t>系统和</w:t>
      </w:r>
      <w:r>
        <w:rPr>
          <w:rFonts w:hint="eastAsia"/>
          <w:lang w:eastAsia="zh-CN"/>
        </w:rPr>
        <w:t>/</w:t>
      </w:r>
      <w:r>
        <w:rPr>
          <w:rFonts w:ascii="SimSun" w:eastAsia="SimSun" w:hAnsi="SimSun" w:cs="SimSun" w:hint="eastAsia"/>
          <w:lang w:eastAsia="zh-CN"/>
        </w:rPr>
        <w:t>或应用。</w:t>
      </w:r>
    </w:p>
    <w:p w:rsidR="002615F4" w:rsidRPr="00EC40CC" w:rsidRDefault="008E211B" w:rsidP="00F17100">
      <w:pPr>
        <w:pStyle w:val="enumlev1"/>
        <w:rPr>
          <w:lang w:eastAsia="zh-CN"/>
        </w:rPr>
      </w:pPr>
      <w:r w:rsidRPr="008E211B">
        <w:rPr>
          <w:lang w:eastAsia="zh-CN"/>
        </w:rPr>
        <w:t>•</w:t>
      </w:r>
      <w:r>
        <w:rPr>
          <w:rFonts w:hint="eastAsia"/>
          <w:lang w:eastAsia="zh-CN"/>
        </w:rPr>
        <w:tab/>
      </w:r>
      <w:r>
        <w:rPr>
          <w:rFonts w:ascii="SimSun" w:eastAsia="SimSun" w:hAnsi="SimSun" w:cs="SimSun" w:hint="eastAsia"/>
          <w:lang w:eastAsia="zh-CN"/>
        </w:rPr>
        <w:t>确定提高网络适应性和恢复能力以更有效应对灾情的方法和</w:t>
      </w:r>
      <w:r>
        <w:rPr>
          <w:rFonts w:hint="eastAsia"/>
          <w:lang w:eastAsia="zh-CN"/>
        </w:rPr>
        <w:t>/</w:t>
      </w:r>
      <w:r>
        <w:rPr>
          <w:rFonts w:ascii="SimSun" w:eastAsia="SimSun" w:hAnsi="SimSun" w:cs="SimSun" w:hint="eastAsia"/>
          <w:lang w:eastAsia="zh-CN"/>
        </w:rPr>
        <w:t>或网络架构。</w:t>
      </w:r>
    </w:p>
    <w:p w:rsidR="00EC40CC" w:rsidRDefault="00EC40CC" w:rsidP="00F17100">
      <w:pPr>
        <w:ind w:firstLineChars="200" w:firstLine="480"/>
        <w:rPr>
          <w:lang w:eastAsia="zh-CN"/>
        </w:rPr>
      </w:pPr>
      <w:r w:rsidRPr="00EC40CC">
        <w:rPr>
          <w:rFonts w:hint="eastAsia"/>
          <w:lang w:eastAsia="zh-CN"/>
        </w:rPr>
        <w:t>为推进</w:t>
      </w:r>
      <w:r>
        <w:rPr>
          <w:rFonts w:hint="eastAsia"/>
          <w:lang w:eastAsia="zh-CN"/>
        </w:rPr>
        <w:t>上述领域的工作并酌情形成实际成果，焦点组将开展与其职责范围相关的下述工作：</w:t>
      </w:r>
    </w:p>
    <w:p w:rsidR="00EC40CC" w:rsidRDefault="00EC40CC" w:rsidP="00F17100">
      <w:pPr>
        <w:pStyle w:val="enumlev1"/>
        <w:rPr>
          <w:lang w:eastAsia="zh-CN"/>
        </w:rPr>
      </w:pPr>
      <w:r>
        <w:rPr>
          <w:lang w:eastAsia="zh-CN"/>
        </w:rPr>
        <w:t>•</w:t>
      </w:r>
      <w:r>
        <w:rPr>
          <w:rFonts w:hint="eastAsia"/>
          <w:lang w:eastAsia="zh-CN"/>
        </w:rPr>
        <w:tab/>
      </w:r>
      <w:r>
        <w:rPr>
          <w:rFonts w:ascii="SimSun" w:eastAsia="SimSun" w:hAnsi="SimSun" w:cs="SimSun" w:hint="eastAsia"/>
          <w:lang w:eastAsia="zh-CN"/>
        </w:rPr>
        <w:t>编制和维持一份有关电信</w:t>
      </w:r>
      <w:r>
        <w:rPr>
          <w:rFonts w:hint="eastAsia"/>
          <w:lang w:eastAsia="zh-CN"/>
        </w:rPr>
        <w:t>/ICT</w:t>
      </w:r>
      <w:r>
        <w:rPr>
          <w:rFonts w:ascii="SimSun" w:eastAsia="SimSun" w:hAnsi="SimSun" w:cs="SimSun" w:hint="eastAsia"/>
          <w:lang w:eastAsia="zh-CN"/>
        </w:rPr>
        <w:t>领域标准的机构、论坛和企业集团的可修改清单</w:t>
      </w:r>
    </w:p>
    <w:p w:rsidR="00EC40CC" w:rsidRDefault="00EC40CC" w:rsidP="00F17100">
      <w:pPr>
        <w:pStyle w:val="enumlev1"/>
        <w:rPr>
          <w:lang w:eastAsia="zh-CN"/>
        </w:rPr>
      </w:pPr>
      <w:r>
        <w:rPr>
          <w:lang w:eastAsia="zh-CN"/>
        </w:rPr>
        <w:t>•</w:t>
      </w:r>
      <w:r>
        <w:rPr>
          <w:rFonts w:hint="eastAsia"/>
          <w:lang w:eastAsia="zh-CN"/>
        </w:rPr>
        <w:tab/>
      </w:r>
      <w:r>
        <w:rPr>
          <w:rFonts w:ascii="SimSun" w:eastAsia="SimSun" w:hAnsi="SimSun" w:cs="SimSun" w:hint="eastAsia"/>
          <w:lang w:eastAsia="zh-CN"/>
        </w:rPr>
        <w:t>搜集相关新思路并确定潜在案例研究</w:t>
      </w:r>
    </w:p>
    <w:p w:rsidR="00EC40CC" w:rsidRDefault="00EC40CC" w:rsidP="00F17100">
      <w:pPr>
        <w:pStyle w:val="enumlev1"/>
        <w:rPr>
          <w:lang w:eastAsia="zh-CN"/>
        </w:rPr>
      </w:pPr>
      <w:r>
        <w:rPr>
          <w:lang w:eastAsia="zh-CN"/>
        </w:rPr>
        <w:t>•</w:t>
      </w:r>
      <w:r>
        <w:rPr>
          <w:rFonts w:hint="eastAsia"/>
          <w:lang w:eastAsia="zh-CN"/>
        </w:rPr>
        <w:tab/>
      </w:r>
      <w:r>
        <w:rPr>
          <w:rFonts w:ascii="SimSun" w:eastAsia="SimSun" w:hAnsi="SimSun" w:cs="SimSun" w:hint="eastAsia"/>
          <w:lang w:eastAsia="zh-CN"/>
        </w:rPr>
        <w:t>为电信</w:t>
      </w:r>
      <w:r>
        <w:rPr>
          <w:rFonts w:hint="eastAsia"/>
          <w:lang w:eastAsia="zh-CN"/>
        </w:rPr>
        <w:t>/ICT</w:t>
      </w:r>
      <w:r>
        <w:rPr>
          <w:rFonts w:ascii="SimSun" w:eastAsia="SimSun" w:hAnsi="SimSun" w:cs="SimSun" w:hint="eastAsia"/>
          <w:lang w:eastAsia="zh-CN"/>
        </w:rPr>
        <w:t>确定不同</w:t>
      </w:r>
      <w:r w:rsidR="00165C9C">
        <w:rPr>
          <w:rFonts w:ascii="SimSun" w:eastAsia="SimSun" w:hAnsi="SimSun" w:cs="SimSun" w:hint="eastAsia"/>
          <w:lang w:eastAsia="zh-CN"/>
        </w:rPr>
        <w:t>灾害</w:t>
      </w:r>
      <w:r>
        <w:rPr>
          <w:rFonts w:ascii="SimSun" w:eastAsia="SimSun" w:hAnsi="SimSun" w:cs="SimSun" w:hint="eastAsia"/>
          <w:lang w:eastAsia="zh-CN"/>
        </w:rPr>
        <w:t>类型并制作业务和参考模型使用案例，同时考虑到技术解决方案和最佳管理做法。</w:t>
      </w:r>
    </w:p>
    <w:p w:rsidR="00EC40CC" w:rsidRDefault="00EC40CC" w:rsidP="00F17100">
      <w:pPr>
        <w:pStyle w:val="enumlev1"/>
        <w:rPr>
          <w:lang w:eastAsia="zh-CN"/>
        </w:rPr>
      </w:pPr>
      <w:r>
        <w:rPr>
          <w:lang w:eastAsia="zh-CN"/>
        </w:rPr>
        <w:t>•</w:t>
      </w:r>
      <w:r>
        <w:rPr>
          <w:rFonts w:hint="eastAsia"/>
          <w:lang w:eastAsia="zh-CN"/>
        </w:rPr>
        <w:tab/>
      </w:r>
      <w:r>
        <w:rPr>
          <w:rFonts w:ascii="SimSun" w:eastAsia="SimSun" w:hAnsi="SimSun" w:cs="SimSun" w:hint="eastAsia"/>
          <w:lang w:eastAsia="zh-CN"/>
        </w:rPr>
        <w:t>编制和维持术语和分类</w:t>
      </w:r>
    </w:p>
    <w:p w:rsidR="00EC40CC" w:rsidRDefault="00EC40CC" w:rsidP="00F17100">
      <w:pPr>
        <w:pStyle w:val="enumlev1"/>
        <w:rPr>
          <w:lang w:eastAsia="zh-CN"/>
        </w:rPr>
      </w:pPr>
      <w:r>
        <w:rPr>
          <w:lang w:eastAsia="zh-CN"/>
        </w:rPr>
        <w:lastRenderedPageBreak/>
        <w:t>•</w:t>
      </w:r>
      <w:r>
        <w:rPr>
          <w:rFonts w:hint="eastAsia"/>
          <w:lang w:eastAsia="zh-CN"/>
        </w:rPr>
        <w:tab/>
      </w:r>
      <w:r>
        <w:rPr>
          <w:rFonts w:ascii="SimSun" w:eastAsia="SimSun" w:hAnsi="SimSun" w:cs="SimSun" w:hint="eastAsia"/>
          <w:lang w:eastAsia="zh-CN"/>
        </w:rPr>
        <w:t>对通信网络要求</w:t>
      </w:r>
      <w:r w:rsidR="00165C9C">
        <w:rPr>
          <w:rFonts w:ascii="SimSun" w:eastAsia="SimSun" w:hAnsi="SimSun" w:cs="SimSun" w:hint="eastAsia"/>
          <w:lang w:eastAsia="zh-CN"/>
        </w:rPr>
        <w:t>的</w:t>
      </w:r>
      <w:r>
        <w:rPr>
          <w:rFonts w:ascii="SimSun" w:eastAsia="SimSun" w:hAnsi="SimSun" w:cs="SimSun" w:hint="eastAsia"/>
          <w:lang w:eastAsia="zh-CN"/>
        </w:rPr>
        <w:t>功能及能力（包括</w:t>
      </w:r>
      <w:proofErr w:type="spellStart"/>
      <w:r>
        <w:rPr>
          <w:rFonts w:hint="eastAsia"/>
          <w:lang w:eastAsia="zh-CN"/>
        </w:rPr>
        <w:t>QoS</w:t>
      </w:r>
      <w:proofErr w:type="spellEnd"/>
      <w:r>
        <w:rPr>
          <w:rFonts w:hint="eastAsia"/>
          <w:lang w:eastAsia="zh-CN"/>
        </w:rPr>
        <w:t>/</w:t>
      </w:r>
      <w:proofErr w:type="spellStart"/>
      <w:r>
        <w:rPr>
          <w:rFonts w:hint="eastAsia"/>
          <w:lang w:eastAsia="zh-CN"/>
        </w:rPr>
        <w:t>QoE</w:t>
      </w:r>
      <w:proofErr w:type="spellEnd"/>
      <w:r>
        <w:rPr>
          <w:rFonts w:ascii="SimSun" w:eastAsia="SimSun" w:hAnsi="SimSun" w:cs="SimSun" w:hint="eastAsia"/>
          <w:lang w:eastAsia="zh-CN"/>
        </w:rPr>
        <w:t>、安全和可靠性）作出分析</w:t>
      </w:r>
    </w:p>
    <w:p w:rsidR="00EC40CC" w:rsidRDefault="00EC40CC" w:rsidP="00F17100">
      <w:pPr>
        <w:pStyle w:val="enumlev1"/>
        <w:rPr>
          <w:lang w:eastAsia="zh-CN"/>
        </w:rPr>
      </w:pPr>
      <w:r>
        <w:rPr>
          <w:lang w:eastAsia="zh-CN"/>
        </w:rPr>
        <w:t>•</w:t>
      </w:r>
      <w:r>
        <w:rPr>
          <w:rFonts w:hint="eastAsia"/>
          <w:lang w:eastAsia="zh-CN"/>
        </w:rPr>
        <w:tab/>
      </w:r>
      <w:r>
        <w:rPr>
          <w:rFonts w:ascii="SimSun" w:eastAsia="SimSun" w:hAnsi="SimSun" w:cs="SimSun" w:hint="eastAsia"/>
          <w:lang w:eastAsia="zh-CN"/>
        </w:rPr>
        <w:t>对电信网络标准进行差距分析</w:t>
      </w:r>
    </w:p>
    <w:p w:rsidR="00EC40CC" w:rsidRPr="00EC40CC" w:rsidRDefault="00EC40CC" w:rsidP="00F17100">
      <w:pPr>
        <w:pStyle w:val="enumlev1"/>
        <w:rPr>
          <w:lang w:eastAsia="zh-CN"/>
        </w:rPr>
      </w:pPr>
      <w:r>
        <w:rPr>
          <w:lang w:eastAsia="zh-CN"/>
        </w:rPr>
        <w:t>•</w:t>
      </w:r>
      <w:r>
        <w:rPr>
          <w:rFonts w:hint="eastAsia"/>
          <w:lang w:eastAsia="zh-CN"/>
        </w:rPr>
        <w:tab/>
      </w:r>
      <w:r>
        <w:rPr>
          <w:rFonts w:ascii="SimSun" w:eastAsia="SimSun" w:hAnsi="SimSun" w:cs="SimSun" w:hint="eastAsia"/>
          <w:lang w:eastAsia="zh-CN"/>
        </w:rPr>
        <w:t>制定指导进一步编制相关</w:t>
      </w:r>
      <w:r>
        <w:rPr>
          <w:rFonts w:hint="eastAsia"/>
          <w:lang w:eastAsia="zh-CN"/>
        </w:rPr>
        <w:t>ITU-T</w:t>
      </w:r>
      <w:r>
        <w:rPr>
          <w:rFonts w:ascii="SimSun" w:eastAsia="SimSun" w:hAnsi="SimSun" w:cs="SimSun" w:hint="eastAsia"/>
          <w:lang w:eastAsia="zh-CN"/>
        </w:rPr>
        <w:t>建议书的路线图</w:t>
      </w:r>
    </w:p>
    <w:p w:rsidR="00EC40CC" w:rsidRPr="00144B57" w:rsidRDefault="00EC40CC" w:rsidP="00F17100">
      <w:pPr>
        <w:pStyle w:val="Heading1"/>
        <w:rPr>
          <w:lang w:eastAsia="zh-CN"/>
        </w:rPr>
      </w:pPr>
      <w:r>
        <w:rPr>
          <w:rFonts w:hint="eastAsia"/>
          <w:lang w:eastAsia="zh-CN"/>
        </w:rPr>
        <w:t>6</w:t>
      </w:r>
      <w:r>
        <w:rPr>
          <w:rFonts w:hint="eastAsia"/>
          <w:lang w:eastAsia="zh-CN"/>
        </w:rPr>
        <w:tab/>
      </w:r>
      <w:r>
        <w:rPr>
          <w:rFonts w:hint="eastAsia"/>
          <w:lang w:eastAsia="zh-CN"/>
        </w:rPr>
        <w:t>主管组</w:t>
      </w:r>
    </w:p>
    <w:p w:rsidR="00EC40CC" w:rsidRDefault="00EC40CC" w:rsidP="00F17100">
      <w:pPr>
        <w:spacing w:before="100" w:after="100"/>
        <w:ind w:firstLineChars="200" w:firstLine="480"/>
        <w:rPr>
          <w:color w:val="000000"/>
          <w:szCs w:val="24"/>
          <w:lang w:eastAsia="zh-CN"/>
        </w:rPr>
      </w:pPr>
      <w:r>
        <w:rPr>
          <w:rFonts w:hint="eastAsia"/>
          <w:color w:val="000000"/>
          <w:szCs w:val="24"/>
          <w:lang w:eastAsia="zh-CN"/>
        </w:rPr>
        <w:t>主管组为</w:t>
      </w:r>
      <w:r>
        <w:rPr>
          <w:rFonts w:hint="eastAsia"/>
          <w:color w:val="000000"/>
          <w:szCs w:val="24"/>
          <w:lang w:eastAsia="zh-CN"/>
        </w:rPr>
        <w:t>ITU-T</w:t>
      </w:r>
      <w:r w:rsidR="00165C9C">
        <w:rPr>
          <w:rFonts w:hint="eastAsia"/>
          <w:color w:val="000000"/>
          <w:szCs w:val="24"/>
          <w:lang w:eastAsia="zh-CN"/>
        </w:rPr>
        <w:t xml:space="preserve"> TSAG</w:t>
      </w:r>
      <w:r>
        <w:rPr>
          <w:rFonts w:hint="eastAsia"/>
          <w:color w:val="000000"/>
          <w:szCs w:val="24"/>
          <w:lang w:eastAsia="zh-CN"/>
        </w:rPr>
        <w:t>。</w:t>
      </w:r>
    </w:p>
    <w:p w:rsidR="00EC40CC" w:rsidRPr="00CB1143" w:rsidRDefault="00EC40CC" w:rsidP="00F17100">
      <w:pPr>
        <w:pStyle w:val="Heading1"/>
        <w:rPr>
          <w:lang w:eastAsia="zh-CN"/>
        </w:rPr>
      </w:pPr>
      <w:r>
        <w:rPr>
          <w:rFonts w:hint="eastAsia"/>
          <w:lang w:eastAsia="zh-CN"/>
        </w:rPr>
        <w:t>7</w:t>
      </w:r>
      <w:r>
        <w:rPr>
          <w:rFonts w:hint="eastAsia"/>
          <w:lang w:eastAsia="zh-CN"/>
        </w:rPr>
        <w:tab/>
      </w:r>
      <w:r>
        <w:rPr>
          <w:rFonts w:hint="eastAsia"/>
          <w:lang w:eastAsia="zh-CN"/>
        </w:rPr>
        <w:t>领导班子</w:t>
      </w:r>
    </w:p>
    <w:p w:rsidR="00EC40CC" w:rsidRDefault="00EC40CC" w:rsidP="00F17100">
      <w:pPr>
        <w:spacing w:before="100" w:after="100"/>
        <w:ind w:firstLineChars="200" w:firstLine="480"/>
        <w:rPr>
          <w:color w:val="000000"/>
          <w:szCs w:val="24"/>
          <w:lang w:eastAsia="zh-CN"/>
        </w:rPr>
      </w:pPr>
      <w:r>
        <w:rPr>
          <w:rFonts w:hint="eastAsia"/>
          <w:color w:val="000000"/>
          <w:szCs w:val="24"/>
          <w:lang w:eastAsia="zh-CN"/>
        </w:rPr>
        <w:t>参见</w:t>
      </w:r>
      <w:r>
        <w:rPr>
          <w:color w:val="000000"/>
          <w:szCs w:val="24"/>
          <w:lang w:eastAsia="zh-CN"/>
        </w:rPr>
        <w:t>ITU-T A.7</w:t>
      </w:r>
      <w:r>
        <w:rPr>
          <w:rFonts w:hint="eastAsia"/>
          <w:color w:val="000000"/>
          <w:szCs w:val="24"/>
          <w:lang w:eastAsia="zh-CN"/>
        </w:rPr>
        <w:t>建议书第</w:t>
      </w:r>
      <w:r>
        <w:rPr>
          <w:rFonts w:hint="eastAsia"/>
          <w:color w:val="000000"/>
          <w:szCs w:val="24"/>
          <w:lang w:eastAsia="zh-CN"/>
        </w:rPr>
        <w:t>2.3</w:t>
      </w:r>
      <w:r>
        <w:rPr>
          <w:rFonts w:hint="eastAsia"/>
          <w:color w:val="000000"/>
          <w:szCs w:val="24"/>
          <w:lang w:eastAsia="zh-CN"/>
        </w:rPr>
        <w:t>段。</w:t>
      </w:r>
    </w:p>
    <w:p w:rsidR="00EC40CC" w:rsidRPr="00CB1143" w:rsidRDefault="00EC40CC" w:rsidP="00F17100">
      <w:pPr>
        <w:pStyle w:val="Heading1"/>
        <w:rPr>
          <w:lang w:eastAsia="zh-CN"/>
        </w:rPr>
      </w:pPr>
      <w:r>
        <w:rPr>
          <w:rFonts w:hint="eastAsia"/>
          <w:lang w:eastAsia="zh-CN"/>
        </w:rPr>
        <w:t>8</w:t>
      </w:r>
      <w:r>
        <w:rPr>
          <w:rFonts w:hint="eastAsia"/>
          <w:lang w:eastAsia="zh-CN"/>
        </w:rPr>
        <w:tab/>
      </w:r>
      <w:r>
        <w:rPr>
          <w:rFonts w:hint="eastAsia"/>
          <w:lang w:eastAsia="zh-CN"/>
        </w:rPr>
        <w:t>参与</w:t>
      </w:r>
    </w:p>
    <w:p w:rsidR="00EC40CC" w:rsidRDefault="00EC40CC" w:rsidP="00F17100">
      <w:pPr>
        <w:spacing w:before="100" w:after="100"/>
        <w:ind w:firstLineChars="200" w:firstLine="480"/>
        <w:rPr>
          <w:color w:val="000000"/>
          <w:szCs w:val="24"/>
          <w:lang w:eastAsia="zh-CN"/>
        </w:rPr>
      </w:pPr>
      <w:r>
        <w:rPr>
          <w:rFonts w:hint="eastAsia"/>
          <w:color w:val="000000"/>
          <w:szCs w:val="24"/>
          <w:lang w:eastAsia="zh-CN"/>
        </w:rPr>
        <w:t>参见</w:t>
      </w:r>
      <w:r>
        <w:rPr>
          <w:color w:val="000000"/>
          <w:szCs w:val="24"/>
          <w:lang w:eastAsia="zh-CN"/>
        </w:rPr>
        <w:t>ITU-T A.7</w:t>
      </w:r>
      <w:r>
        <w:rPr>
          <w:rFonts w:hint="eastAsia"/>
          <w:color w:val="000000"/>
          <w:szCs w:val="24"/>
          <w:lang w:eastAsia="zh-CN"/>
        </w:rPr>
        <w:t>建议书第</w:t>
      </w:r>
      <w:r>
        <w:rPr>
          <w:rFonts w:hint="eastAsia"/>
          <w:color w:val="000000"/>
          <w:szCs w:val="24"/>
          <w:lang w:eastAsia="zh-CN"/>
        </w:rPr>
        <w:t>3</w:t>
      </w:r>
      <w:r>
        <w:rPr>
          <w:rFonts w:hint="eastAsia"/>
          <w:color w:val="000000"/>
          <w:szCs w:val="24"/>
          <w:lang w:eastAsia="zh-CN"/>
        </w:rPr>
        <w:t>段。与会者名单应保存作参考之用，并报告主管组。</w:t>
      </w:r>
    </w:p>
    <w:p w:rsidR="00EC40CC" w:rsidRPr="00CB1143" w:rsidRDefault="00EC40CC" w:rsidP="00F17100">
      <w:pPr>
        <w:pStyle w:val="Heading1"/>
        <w:rPr>
          <w:lang w:eastAsia="zh-CN"/>
        </w:rPr>
      </w:pPr>
      <w:r>
        <w:rPr>
          <w:rFonts w:hint="eastAsia"/>
          <w:lang w:eastAsia="zh-CN"/>
        </w:rPr>
        <w:t>9</w:t>
      </w:r>
      <w:r>
        <w:rPr>
          <w:rFonts w:hint="eastAsia"/>
          <w:lang w:eastAsia="zh-CN"/>
        </w:rPr>
        <w:tab/>
      </w:r>
      <w:r>
        <w:rPr>
          <w:rFonts w:hint="eastAsia"/>
          <w:lang w:eastAsia="zh-CN"/>
        </w:rPr>
        <w:t>行政支持</w:t>
      </w:r>
    </w:p>
    <w:p w:rsidR="00EC40CC" w:rsidRDefault="00EC40CC" w:rsidP="00F17100">
      <w:pPr>
        <w:spacing w:before="100" w:after="100"/>
        <w:ind w:firstLineChars="200" w:firstLine="480"/>
        <w:rPr>
          <w:color w:val="000000"/>
          <w:szCs w:val="24"/>
          <w:lang w:eastAsia="zh-CN"/>
        </w:rPr>
      </w:pPr>
      <w:r>
        <w:rPr>
          <w:rFonts w:hint="eastAsia"/>
          <w:color w:val="000000"/>
          <w:szCs w:val="24"/>
          <w:lang w:eastAsia="zh-CN"/>
        </w:rPr>
        <w:t>参见</w:t>
      </w:r>
      <w:r>
        <w:rPr>
          <w:color w:val="000000"/>
          <w:szCs w:val="24"/>
          <w:lang w:eastAsia="zh-CN"/>
        </w:rPr>
        <w:t>ITU-T A.7</w:t>
      </w:r>
      <w:r>
        <w:rPr>
          <w:rFonts w:hint="eastAsia"/>
          <w:color w:val="000000"/>
          <w:szCs w:val="24"/>
          <w:lang w:eastAsia="zh-CN"/>
        </w:rPr>
        <w:t>建议书第</w:t>
      </w:r>
      <w:r>
        <w:rPr>
          <w:rFonts w:hint="eastAsia"/>
          <w:color w:val="000000"/>
          <w:szCs w:val="24"/>
          <w:lang w:eastAsia="zh-CN"/>
        </w:rPr>
        <w:t>5</w:t>
      </w:r>
      <w:r>
        <w:rPr>
          <w:rFonts w:hint="eastAsia"/>
          <w:color w:val="000000"/>
          <w:szCs w:val="24"/>
          <w:lang w:eastAsia="zh-CN"/>
        </w:rPr>
        <w:t>段。</w:t>
      </w:r>
    </w:p>
    <w:p w:rsidR="00EC40CC" w:rsidRPr="00CB1143" w:rsidRDefault="00EC40CC" w:rsidP="00F17100">
      <w:pPr>
        <w:pStyle w:val="Heading1"/>
        <w:rPr>
          <w:lang w:eastAsia="zh-CN"/>
        </w:rPr>
      </w:pPr>
      <w:r>
        <w:rPr>
          <w:rFonts w:hint="eastAsia"/>
          <w:lang w:eastAsia="zh-CN"/>
        </w:rPr>
        <w:t>10</w:t>
      </w:r>
      <w:r>
        <w:rPr>
          <w:rFonts w:hint="eastAsia"/>
          <w:lang w:eastAsia="zh-CN"/>
        </w:rPr>
        <w:tab/>
      </w:r>
      <w:r w:rsidR="00D93278">
        <w:rPr>
          <w:rFonts w:hint="eastAsia"/>
          <w:lang w:eastAsia="zh-CN"/>
        </w:rPr>
        <w:t>焦点组的一般性</w:t>
      </w:r>
      <w:r>
        <w:rPr>
          <w:rFonts w:hint="eastAsia"/>
          <w:lang w:eastAsia="zh-CN"/>
        </w:rPr>
        <w:t>资金来源</w:t>
      </w:r>
    </w:p>
    <w:p w:rsidR="00EC40CC" w:rsidRPr="00740FEF" w:rsidRDefault="00EC40CC" w:rsidP="00F17100">
      <w:pPr>
        <w:spacing w:before="100" w:after="100"/>
        <w:ind w:firstLineChars="200" w:firstLine="480"/>
        <w:rPr>
          <w:color w:val="000000"/>
          <w:szCs w:val="24"/>
          <w:lang w:eastAsia="zh-CN"/>
        </w:rPr>
      </w:pPr>
      <w:r>
        <w:rPr>
          <w:rFonts w:hint="eastAsia"/>
          <w:color w:val="000000"/>
          <w:szCs w:val="24"/>
          <w:lang w:eastAsia="zh-CN"/>
        </w:rPr>
        <w:t>参见</w:t>
      </w:r>
      <w:r>
        <w:rPr>
          <w:color w:val="000000"/>
          <w:szCs w:val="24"/>
          <w:lang w:eastAsia="zh-CN"/>
        </w:rPr>
        <w:t>ITU-T A.7</w:t>
      </w:r>
      <w:r>
        <w:rPr>
          <w:rFonts w:hint="eastAsia"/>
          <w:color w:val="000000"/>
          <w:szCs w:val="24"/>
          <w:lang w:eastAsia="zh-CN"/>
        </w:rPr>
        <w:t>建议书第</w:t>
      </w:r>
      <w:r>
        <w:rPr>
          <w:rFonts w:hint="eastAsia"/>
          <w:color w:val="000000"/>
          <w:szCs w:val="24"/>
          <w:lang w:eastAsia="zh-CN"/>
        </w:rPr>
        <w:t>4</w:t>
      </w:r>
      <w:r>
        <w:rPr>
          <w:rFonts w:hint="eastAsia"/>
          <w:color w:val="000000"/>
          <w:szCs w:val="24"/>
          <w:lang w:eastAsia="zh-CN"/>
        </w:rPr>
        <w:t>和</w:t>
      </w:r>
      <w:r>
        <w:rPr>
          <w:rFonts w:hint="eastAsia"/>
          <w:color w:val="000000"/>
          <w:szCs w:val="24"/>
          <w:lang w:eastAsia="zh-CN"/>
        </w:rPr>
        <w:t>10.2</w:t>
      </w:r>
      <w:r>
        <w:rPr>
          <w:rFonts w:hint="eastAsia"/>
          <w:color w:val="000000"/>
          <w:szCs w:val="24"/>
          <w:lang w:eastAsia="zh-CN"/>
        </w:rPr>
        <w:t>段。</w:t>
      </w:r>
    </w:p>
    <w:p w:rsidR="00EC40CC" w:rsidRPr="00CB1143" w:rsidRDefault="00EC40CC" w:rsidP="00F17100">
      <w:pPr>
        <w:pStyle w:val="Heading1"/>
        <w:rPr>
          <w:lang w:eastAsia="zh-CN"/>
        </w:rPr>
      </w:pPr>
      <w:r>
        <w:rPr>
          <w:rFonts w:hint="eastAsia"/>
          <w:lang w:eastAsia="zh-CN"/>
        </w:rPr>
        <w:t>11</w:t>
      </w:r>
      <w:r>
        <w:rPr>
          <w:rFonts w:hint="eastAsia"/>
          <w:lang w:eastAsia="zh-CN"/>
        </w:rPr>
        <w:tab/>
      </w:r>
      <w:r>
        <w:rPr>
          <w:rFonts w:hint="eastAsia"/>
          <w:lang w:eastAsia="zh-CN"/>
        </w:rPr>
        <w:t>会议</w:t>
      </w:r>
    </w:p>
    <w:p w:rsidR="00EC40CC" w:rsidRDefault="00EC40CC" w:rsidP="00F17100">
      <w:pPr>
        <w:spacing w:before="100" w:after="100"/>
        <w:ind w:firstLineChars="200" w:firstLine="480"/>
        <w:rPr>
          <w:color w:val="000000"/>
          <w:szCs w:val="24"/>
          <w:lang w:eastAsia="zh-CN"/>
        </w:rPr>
      </w:pPr>
      <w:r>
        <w:rPr>
          <w:rFonts w:hint="eastAsia"/>
          <w:color w:val="000000"/>
          <w:szCs w:val="24"/>
          <w:lang w:eastAsia="zh-CN"/>
        </w:rPr>
        <w:t>会议的频次和地点将由焦点组确定，整体会议计划应尽早公布。焦点组将最大限度地使用远程协作工具，并与现有会议</w:t>
      </w:r>
      <w:r w:rsidR="00D93278">
        <w:rPr>
          <w:rFonts w:hint="eastAsia"/>
          <w:color w:val="000000"/>
          <w:szCs w:val="24"/>
          <w:lang w:eastAsia="zh-CN"/>
        </w:rPr>
        <w:t>（如研究组和研究活动）</w:t>
      </w:r>
      <w:r>
        <w:rPr>
          <w:rFonts w:hint="eastAsia"/>
          <w:color w:val="000000"/>
          <w:szCs w:val="24"/>
          <w:lang w:eastAsia="zh-CN"/>
        </w:rPr>
        <w:t>同期同地举行。会议召开情况将至少提前四周以电子方式（例如电子邮件、网站等等）公布。</w:t>
      </w:r>
    </w:p>
    <w:p w:rsidR="00EC40CC" w:rsidRPr="00A3675E" w:rsidRDefault="00EC40CC" w:rsidP="00F17100">
      <w:pPr>
        <w:pStyle w:val="Heading1"/>
        <w:rPr>
          <w:lang w:eastAsia="zh-CN"/>
        </w:rPr>
      </w:pPr>
      <w:r>
        <w:rPr>
          <w:rFonts w:hint="eastAsia"/>
          <w:lang w:eastAsia="zh-CN"/>
        </w:rPr>
        <w:t>12</w:t>
      </w:r>
      <w:r>
        <w:rPr>
          <w:rFonts w:hint="eastAsia"/>
          <w:lang w:eastAsia="zh-CN"/>
        </w:rPr>
        <w:tab/>
      </w:r>
      <w:r>
        <w:rPr>
          <w:rFonts w:hint="eastAsia"/>
          <w:lang w:eastAsia="zh-CN"/>
        </w:rPr>
        <w:t>技术文稿</w:t>
      </w:r>
    </w:p>
    <w:p w:rsidR="00EC40CC" w:rsidRPr="00A3675E" w:rsidRDefault="00EC40CC" w:rsidP="00F17100">
      <w:pPr>
        <w:spacing w:before="100" w:after="100"/>
        <w:ind w:firstLineChars="200" w:firstLine="480"/>
        <w:rPr>
          <w:color w:val="000000"/>
          <w:szCs w:val="24"/>
          <w:lang w:eastAsia="zh-CN"/>
        </w:rPr>
      </w:pPr>
      <w:r>
        <w:rPr>
          <w:rFonts w:hint="eastAsia"/>
          <w:color w:val="000000"/>
          <w:szCs w:val="24"/>
          <w:lang w:eastAsia="zh-CN"/>
        </w:rPr>
        <w:t>文稿应至少在会议召开的十个日历日之前提交</w:t>
      </w:r>
      <w:r w:rsidR="00D93278">
        <w:rPr>
          <w:rFonts w:hint="eastAsia"/>
          <w:color w:val="000000"/>
          <w:szCs w:val="24"/>
          <w:lang w:eastAsia="zh-CN"/>
        </w:rPr>
        <w:t>，除非</w:t>
      </w:r>
      <w:r>
        <w:rPr>
          <w:rFonts w:hint="eastAsia"/>
          <w:color w:val="000000"/>
          <w:szCs w:val="24"/>
          <w:lang w:eastAsia="zh-CN"/>
        </w:rPr>
        <w:t>焦点组</w:t>
      </w:r>
      <w:r w:rsidR="00D93278">
        <w:rPr>
          <w:rFonts w:hint="eastAsia"/>
          <w:color w:val="000000"/>
          <w:szCs w:val="24"/>
          <w:lang w:eastAsia="zh-CN"/>
        </w:rPr>
        <w:t>另有规定</w:t>
      </w:r>
      <w:r>
        <w:rPr>
          <w:rFonts w:hint="eastAsia"/>
          <w:color w:val="000000"/>
          <w:szCs w:val="24"/>
          <w:lang w:eastAsia="zh-CN"/>
        </w:rPr>
        <w:t>。</w:t>
      </w:r>
    </w:p>
    <w:p w:rsidR="00EC40CC" w:rsidRPr="00CB1143" w:rsidRDefault="00EC40CC" w:rsidP="00F17100">
      <w:pPr>
        <w:pStyle w:val="Heading1"/>
        <w:rPr>
          <w:lang w:eastAsia="zh-CN"/>
        </w:rPr>
      </w:pPr>
      <w:r>
        <w:rPr>
          <w:rFonts w:hint="eastAsia"/>
          <w:lang w:eastAsia="zh-CN"/>
        </w:rPr>
        <w:t>13</w:t>
      </w:r>
      <w:r>
        <w:rPr>
          <w:rFonts w:hint="eastAsia"/>
          <w:lang w:eastAsia="zh-CN"/>
        </w:rPr>
        <w:tab/>
      </w:r>
      <w:r>
        <w:rPr>
          <w:rFonts w:hint="eastAsia"/>
          <w:lang w:eastAsia="zh-CN"/>
        </w:rPr>
        <w:t>工作语文</w:t>
      </w:r>
    </w:p>
    <w:p w:rsidR="00EC40CC" w:rsidRDefault="00EC40CC" w:rsidP="00F17100">
      <w:pPr>
        <w:spacing w:before="100" w:after="100"/>
        <w:ind w:firstLineChars="200" w:firstLine="480"/>
        <w:rPr>
          <w:color w:val="000000"/>
          <w:szCs w:val="24"/>
          <w:lang w:eastAsia="zh-CN"/>
        </w:rPr>
      </w:pPr>
      <w:r>
        <w:rPr>
          <w:rFonts w:hint="eastAsia"/>
          <w:color w:val="000000"/>
          <w:szCs w:val="24"/>
          <w:lang w:eastAsia="zh-CN"/>
        </w:rPr>
        <w:t>工作语文为英文。</w:t>
      </w:r>
    </w:p>
    <w:p w:rsidR="00EC40CC" w:rsidRPr="00CB1143" w:rsidRDefault="00EC40CC" w:rsidP="00F17100">
      <w:pPr>
        <w:pStyle w:val="Heading1"/>
        <w:rPr>
          <w:lang w:eastAsia="zh-CN"/>
        </w:rPr>
      </w:pPr>
      <w:r>
        <w:rPr>
          <w:rFonts w:hint="eastAsia"/>
          <w:lang w:eastAsia="zh-CN"/>
        </w:rPr>
        <w:t>14</w:t>
      </w:r>
      <w:r>
        <w:rPr>
          <w:rFonts w:hint="eastAsia"/>
          <w:lang w:eastAsia="zh-CN"/>
        </w:rPr>
        <w:tab/>
      </w:r>
      <w:r>
        <w:rPr>
          <w:rFonts w:hint="eastAsia"/>
          <w:lang w:eastAsia="zh-CN"/>
        </w:rPr>
        <w:t>实际成果的批准</w:t>
      </w:r>
    </w:p>
    <w:p w:rsidR="00EC40CC" w:rsidRDefault="00EC40CC" w:rsidP="00F17100">
      <w:pPr>
        <w:spacing w:before="100" w:after="100"/>
        <w:ind w:firstLineChars="200" w:firstLine="480"/>
        <w:rPr>
          <w:color w:val="000000"/>
          <w:szCs w:val="24"/>
          <w:lang w:eastAsia="zh-CN"/>
        </w:rPr>
      </w:pPr>
      <w:r>
        <w:rPr>
          <w:rFonts w:hint="eastAsia"/>
          <w:color w:val="000000"/>
          <w:szCs w:val="24"/>
          <w:lang w:eastAsia="zh-CN"/>
        </w:rPr>
        <w:t>须在达成一致意见的情况下批准实际成果。</w:t>
      </w:r>
    </w:p>
    <w:p w:rsidR="00EC40CC" w:rsidRPr="00CB1143" w:rsidRDefault="00EC40CC" w:rsidP="00F17100">
      <w:pPr>
        <w:pStyle w:val="Heading1"/>
        <w:rPr>
          <w:lang w:eastAsia="zh-CN"/>
        </w:rPr>
      </w:pPr>
      <w:r>
        <w:rPr>
          <w:rFonts w:hint="eastAsia"/>
          <w:lang w:eastAsia="zh-CN"/>
        </w:rPr>
        <w:t>15</w:t>
      </w:r>
      <w:r>
        <w:rPr>
          <w:rFonts w:hint="eastAsia"/>
          <w:lang w:eastAsia="zh-CN"/>
        </w:rPr>
        <w:tab/>
      </w:r>
      <w:r>
        <w:rPr>
          <w:rFonts w:hint="eastAsia"/>
          <w:lang w:eastAsia="zh-CN"/>
        </w:rPr>
        <w:t>工作导则</w:t>
      </w:r>
    </w:p>
    <w:p w:rsidR="00EC40CC" w:rsidRDefault="00EC40CC" w:rsidP="00F17100">
      <w:pPr>
        <w:spacing w:before="100" w:after="100"/>
        <w:ind w:firstLineChars="200" w:firstLine="480"/>
        <w:rPr>
          <w:color w:val="000000"/>
          <w:szCs w:val="24"/>
          <w:lang w:eastAsia="zh-CN"/>
        </w:rPr>
      </w:pPr>
      <w:r>
        <w:rPr>
          <w:rFonts w:hint="eastAsia"/>
          <w:color w:val="000000"/>
          <w:szCs w:val="24"/>
          <w:lang w:eastAsia="zh-CN"/>
        </w:rPr>
        <w:t>工作程序须遵循报告人会议的程序。焦点组未制定额外的工作导则。</w:t>
      </w:r>
    </w:p>
    <w:p w:rsidR="00EC40CC" w:rsidRPr="00796429" w:rsidRDefault="00EC40CC" w:rsidP="00F17100">
      <w:pPr>
        <w:pStyle w:val="Heading1"/>
        <w:rPr>
          <w:lang w:eastAsia="zh-CN"/>
        </w:rPr>
      </w:pPr>
      <w:r>
        <w:rPr>
          <w:rFonts w:hint="eastAsia"/>
          <w:lang w:eastAsia="zh-CN"/>
        </w:rPr>
        <w:lastRenderedPageBreak/>
        <w:t>16</w:t>
      </w:r>
      <w:r>
        <w:rPr>
          <w:rFonts w:hint="eastAsia"/>
          <w:lang w:eastAsia="zh-CN"/>
        </w:rPr>
        <w:tab/>
      </w:r>
      <w:r>
        <w:rPr>
          <w:rFonts w:hint="eastAsia"/>
          <w:lang w:eastAsia="zh-CN"/>
        </w:rPr>
        <w:t>进展报告</w:t>
      </w:r>
    </w:p>
    <w:p w:rsidR="00EC40CC" w:rsidRPr="00796429" w:rsidRDefault="00EC40CC" w:rsidP="00F17100">
      <w:pPr>
        <w:spacing w:before="100" w:after="100"/>
        <w:ind w:firstLineChars="200" w:firstLine="480"/>
        <w:rPr>
          <w:color w:val="000000"/>
          <w:szCs w:val="24"/>
          <w:lang w:eastAsia="zh-CN"/>
        </w:rPr>
      </w:pPr>
      <w:r>
        <w:rPr>
          <w:rFonts w:hint="eastAsia"/>
          <w:color w:val="000000"/>
          <w:szCs w:val="24"/>
          <w:lang w:eastAsia="zh-CN"/>
        </w:rPr>
        <w:t>参见</w:t>
      </w:r>
      <w:r>
        <w:rPr>
          <w:color w:val="000000"/>
          <w:szCs w:val="24"/>
          <w:lang w:eastAsia="zh-CN"/>
        </w:rPr>
        <w:t>ITU-T A.7</w:t>
      </w:r>
      <w:r>
        <w:rPr>
          <w:rFonts w:hint="eastAsia"/>
          <w:color w:val="000000"/>
          <w:szCs w:val="24"/>
          <w:lang w:eastAsia="zh-CN"/>
        </w:rPr>
        <w:t>建议书第</w:t>
      </w:r>
      <w:r>
        <w:rPr>
          <w:rFonts w:hint="eastAsia"/>
          <w:color w:val="000000"/>
          <w:szCs w:val="24"/>
          <w:lang w:eastAsia="zh-CN"/>
        </w:rPr>
        <w:t>11</w:t>
      </w:r>
      <w:r>
        <w:rPr>
          <w:rFonts w:hint="eastAsia"/>
          <w:color w:val="000000"/>
          <w:szCs w:val="24"/>
          <w:lang w:eastAsia="zh-CN"/>
        </w:rPr>
        <w:t>段。</w:t>
      </w:r>
    </w:p>
    <w:p w:rsidR="00EC40CC" w:rsidRPr="00CB1143" w:rsidRDefault="00EC40CC" w:rsidP="00F17100">
      <w:pPr>
        <w:pStyle w:val="Heading1"/>
        <w:rPr>
          <w:lang w:eastAsia="zh-CN"/>
        </w:rPr>
      </w:pPr>
      <w:r>
        <w:rPr>
          <w:rFonts w:hint="eastAsia"/>
          <w:lang w:eastAsia="zh-CN"/>
        </w:rPr>
        <w:t>17</w:t>
      </w:r>
      <w:r>
        <w:rPr>
          <w:rFonts w:hint="eastAsia"/>
          <w:lang w:eastAsia="zh-CN"/>
        </w:rPr>
        <w:tab/>
      </w:r>
      <w:r>
        <w:rPr>
          <w:rFonts w:hint="eastAsia"/>
          <w:lang w:eastAsia="zh-CN"/>
        </w:rPr>
        <w:t>宣告焦点组成立</w:t>
      </w:r>
    </w:p>
    <w:p w:rsidR="00EC40CC" w:rsidRDefault="00D93278" w:rsidP="00F17100">
      <w:pPr>
        <w:spacing w:before="100" w:after="100"/>
        <w:ind w:firstLineChars="200" w:firstLine="480"/>
        <w:rPr>
          <w:color w:val="000000"/>
          <w:szCs w:val="24"/>
          <w:lang w:eastAsia="zh-CN"/>
        </w:rPr>
      </w:pPr>
      <w:r>
        <w:rPr>
          <w:rFonts w:hint="eastAsia"/>
          <w:color w:val="000000"/>
          <w:szCs w:val="24"/>
          <w:lang w:eastAsia="zh-CN"/>
        </w:rPr>
        <w:t>TSAG</w:t>
      </w:r>
      <w:r>
        <w:rPr>
          <w:rFonts w:hint="eastAsia"/>
          <w:color w:val="000000"/>
          <w:szCs w:val="24"/>
          <w:lang w:eastAsia="zh-CN"/>
        </w:rPr>
        <w:t>将</w:t>
      </w:r>
      <w:r w:rsidR="00EC40CC">
        <w:rPr>
          <w:rFonts w:hint="eastAsia"/>
          <w:color w:val="000000"/>
          <w:szCs w:val="24"/>
          <w:lang w:eastAsia="zh-CN"/>
        </w:rPr>
        <w:t>通过</w:t>
      </w:r>
      <w:r>
        <w:rPr>
          <w:rFonts w:hint="eastAsia"/>
          <w:color w:val="000000"/>
          <w:szCs w:val="24"/>
          <w:lang w:eastAsia="zh-CN"/>
        </w:rPr>
        <w:t>国际电联出版物和包括与其它机构和</w:t>
      </w:r>
      <w:r>
        <w:rPr>
          <w:rFonts w:hint="eastAsia"/>
          <w:color w:val="000000"/>
          <w:szCs w:val="24"/>
          <w:lang w:eastAsia="zh-CN"/>
        </w:rPr>
        <w:t>/</w:t>
      </w:r>
      <w:r>
        <w:rPr>
          <w:rFonts w:hint="eastAsia"/>
          <w:color w:val="000000"/>
          <w:szCs w:val="24"/>
          <w:lang w:eastAsia="zh-CN"/>
        </w:rPr>
        <w:t>或专家交流、技术刊物和万维网等其它方式，</w:t>
      </w:r>
      <w:r w:rsidR="00EC40CC">
        <w:rPr>
          <w:rFonts w:hint="eastAsia"/>
          <w:color w:val="000000"/>
          <w:szCs w:val="24"/>
          <w:lang w:eastAsia="zh-CN"/>
        </w:rPr>
        <w:t>通报</w:t>
      </w:r>
      <w:r>
        <w:rPr>
          <w:rFonts w:hint="eastAsia"/>
          <w:color w:val="000000"/>
          <w:szCs w:val="24"/>
          <w:lang w:eastAsia="zh-CN"/>
        </w:rPr>
        <w:t>焦点组成立的消息。</w:t>
      </w:r>
    </w:p>
    <w:p w:rsidR="00EC40CC" w:rsidRPr="00CB1143" w:rsidRDefault="00EC40CC" w:rsidP="00F17100">
      <w:pPr>
        <w:pStyle w:val="Heading1"/>
        <w:rPr>
          <w:lang w:eastAsia="zh-CN"/>
        </w:rPr>
      </w:pPr>
      <w:r>
        <w:rPr>
          <w:rFonts w:hint="eastAsia"/>
          <w:lang w:eastAsia="zh-CN"/>
        </w:rPr>
        <w:t>18</w:t>
      </w:r>
      <w:r>
        <w:rPr>
          <w:rFonts w:hint="eastAsia"/>
          <w:lang w:eastAsia="zh-CN"/>
        </w:rPr>
        <w:tab/>
      </w:r>
      <w:r>
        <w:rPr>
          <w:rFonts w:hint="eastAsia"/>
          <w:lang w:eastAsia="zh-CN"/>
        </w:rPr>
        <w:t>焦点组的阶段性成果和存</w:t>
      </w:r>
      <w:r w:rsidR="00484849">
        <w:rPr>
          <w:rFonts w:hint="eastAsia"/>
          <w:lang w:eastAsia="zh-CN"/>
        </w:rPr>
        <w:t>续</w:t>
      </w:r>
      <w:r>
        <w:rPr>
          <w:rFonts w:hint="eastAsia"/>
          <w:lang w:eastAsia="zh-CN"/>
        </w:rPr>
        <w:t>时间</w:t>
      </w:r>
    </w:p>
    <w:p w:rsidR="00EC40CC" w:rsidRDefault="00EC40CC" w:rsidP="00F17100">
      <w:pPr>
        <w:ind w:firstLineChars="200" w:firstLine="480"/>
        <w:rPr>
          <w:lang w:eastAsia="zh-CN"/>
        </w:rPr>
      </w:pPr>
      <w:r>
        <w:rPr>
          <w:rFonts w:hint="eastAsia"/>
          <w:lang w:eastAsia="zh-CN"/>
        </w:rPr>
        <w:t>ITU-T A.7</w:t>
      </w:r>
      <w:r>
        <w:rPr>
          <w:rFonts w:hint="eastAsia"/>
          <w:lang w:eastAsia="zh-CN"/>
        </w:rPr>
        <w:t>建议书第</w:t>
      </w:r>
      <w:r>
        <w:rPr>
          <w:rFonts w:hint="eastAsia"/>
          <w:lang w:eastAsia="zh-CN"/>
        </w:rPr>
        <w:t>2.2</w:t>
      </w:r>
      <w:r w:rsidR="00484849">
        <w:rPr>
          <w:rFonts w:hint="eastAsia"/>
          <w:lang w:eastAsia="zh-CN"/>
        </w:rPr>
        <w:t>段</w:t>
      </w:r>
      <w:r>
        <w:rPr>
          <w:rFonts w:hint="eastAsia"/>
          <w:lang w:eastAsia="zh-CN"/>
        </w:rPr>
        <w:t>明确了焦点组的存续时间。</w:t>
      </w:r>
    </w:p>
    <w:p w:rsidR="00EC40CC" w:rsidRDefault="00EC40CC" w:rsidP="00F17100">
      <w:pPr>
        <w:ind w:firstLineChars="200" w:firstLine="480"/>
        <w:rPr>
          <w:lang w:eastAsia="zh-CN"/>
        </w:rPr>
      </w:pPr>
      <w:r>
        <w:rPr>
          <w:rFonts w:hint="eastAsia"/>
          <w:lang w:eastAsia="zh-CN"/>
        </w:rPr>
        <w:t>提出的阶段性成果如下：</w:t>
      </w:r>
    </w:p>
    <w:p w:rsidR="00EC40CC" w:rsidRDefault="00EC40CC" w:rsidP="00F17100">
      <w:pPr>
        <w:pStyle w:val="enumlev1"/>
        <w:rPr>
          <w:lang w:eastAsia="zh-CN"/>
        </w:rPr>
      </w:pPr>
      <w:r w:rsidRPr="00EC40CC">
        <w:rPr>
          <w:lang w:eastAsia="zh-CN"/>
        </w:rPr>
        <w:t>•</w:t>
      </w:r>
      <w:r>
        <w:rPr>
          <w:rFonts w:hint="eastAsia"/>
          <w:lang w:eastAsia="zh-CN"/>
        </w:rPr>
        <w:tab/>
      </w:r>
      <w:r>
        <w:rPr>
          <w:rFonts w:ascii="SimSun" w:eastAsia="SimSun" w:hAnsi="SimSun" w:cs="SimSun" w:hint="eastAsia"/>
          <w:lang w:eastAsia="zh-CN"/>
        </w:rPr>
        <w:t>举行首次焦点组会议（</w:t>
      </w:r>
      <w:r>
        <w:rPr>
          <w:rFonts w:hint="eastAsia"/>
          <w:lang w:eastAsia="zh-CN"/>
        </w:rPr>
        <w:t>2012</w:t>
      </w:r>
      <w:r>
        <w:rPr>
          <w:rFonts w:ascii="SimSun" w:eastAsia="SimSun" w:hAnsi="SimSun" w:cs="SimSun" w:hint="eastAsia"/>
          <w:lang w:eastAsia="zh-CN"/>
        </w:rPr>
        <w:t>年年中）</w:t>
      </w:r>
    </w:p>
    <w:p w:rsidR="00EC40CC" w:rsidRPr="00EC40CC" w:rsidRDefault="00EC40CC" w:rsidP="00F17100">
      <w:pPr>
        <w:pStyle w:val="enumlev1"/>
        <w:rPr>
          <w:lang w:eastAsia="zh-CN"/>
        </w:rPr>
      </w:pPr>
      <w:r w:rsidRPr="00EC40CC">
        <w:rPr>
          <w:lang w:eastAsia="zh-CN"/>
        </w:rPr>
        <w:t>•</w:t>
      </w:r>
      <w:r>
        <w:rPr>
          <w:rFonts w:hint="eastAsia"/>
          <w:lang w:eastAsia="zh-CN"/>
        </w:rPr>
        <w:tab/>
      </w:r>
      <w:r>
        <w:rPr>
          <w:rFonts w:ascii="SimSun" w:eastAsia="SimSun" w:hAnsi="SimSun" w:cs="SimSun" w:hint="eastAsia"/>
          <w:lang w:eastAsia="zh-CN"/>
        </w:rPr>
        <w:t>提交</w:t>
      </w:r>
      <w:r>
        <w:rPr>
          <w:rFonts w:hint="eastAsia"/>
          <w:lang w:eastAsia="zh-CN"/>
        </w:rPr>
        <w:t>2013</w:t>
      </w:r>
      <w:r>
        <w:rPr>
          <w:rFonts w:ascii="SimSun" w:eastAsia="SimSun" w:hAnsi="SimSun" w:cs="SimSun" w:hint="eastAsia"/>
          <w:lang w:eastAsia="zh-CN"/>
        </w:rPr>
        <w:t>年</w:t>
      </w:r>
      <w:r>
        <w:rPr>
          <w:rFonts w:hint="eastAsia"/>
          <w:lang w:eastAsia="zh-CN"/>
        </w:rPr>
        <w:t>6</w:t>
      </w:r>
      <w:r>
        <w:rPr>
          <w:rFonts w:ascii="SimSun" w:eastAsia="SimSun" w:hAnsi="SimSun" w:cs="SimSun" w:hint="eastAsia"/>
          <w:lang w:eastAsia="zh-CN"/>
        </w:rPr>
        <w:t>月</w:t>
      </w:r>
      <w:r>
        <w:rPr>
          <w:rFonts w:hint="eastAsia"/>
          <w:lang w:eastAsia="zh-CN"/>
        </w:rPr>
        <w:t>4-7</w:t>
      </w:r>
      <w:r>
        <w:rPr>
          <w:rFonts w:ascii="SimSun" w:eastAsia="SimSun" w:hAnsi="SimSun" w:cs="SimSun" w:hint="eastAsia"/>
          <w:lang w:eastAsia="zh-CN"/>
        </w:rPr>
        <w:t>日举行的电信标准化顾问组会议文件第</w:t>
      </w:r>
      <w:r>
        <w:rPr>
          <w:rFonts w:hint="eastAsia"/>
          <w:lang w:eastAsia="zh-CN"/>
        </w:rPr>
        <w:t>5</w:t>
      </w:r>
      <w:r w:rsidR="00484849">
        <w:rPr>
          <w:rFonts w:ascii="SimSun" w:eastAsia="SimSun" w:hAnsi="SimSun" w:cs="SimSun" w:hint="eastAsia"/>
          <w:lang w:eastAsia="zh-CN"/>
        </w:rPr>
        <w:t>款</w:t>
      </w:r>
      <w:r>
        <w:rPr>
          <w:rFonts w:ascii="SimSun" w:eastAsia="SimSun" w:hAnsi="SimSun" w:cs="SimSun" w:hint="eastAsia"/>
          <w:lang w:eastAsia="zh-CN"/>
        </w:rPr>
        <w:t>确定的实际成果</w:t>
      </w:r>
    </w:p>
    <w:p w:rsidR="00EC40CC" w:rsidRPr="00CB1143" w:rsidRDefault="00EC40CC" w:rsidP="00F17100">
      <w:pPr>
        <w:pStyle w:val="Heading1"/>
        <w:rPr>
          <w:lang w:eastAsia="zh-CN"/>
        </w:rPr>
      </w:pPr>
      <w:r>
        <w:rPr>
          <w:rFonts w:hint="eastAsia"/>
          <w:lang w:eastAsia="zh-CN"/>
        </w:rPr>
        <w:t>19</w:t>
      </w:r>
      <w:r>
        <w:rPr>
          <w:rFonts w:hint="eastAsia"/>
          <w:lang w:eastAsia="zh-CN"/>
        </w:rPr>
        <w:tab/>
      </w:r>
      <w:r>
        <w:rPr>
          <w:rFonts w:hint="eastAsia"/>
          <w:lang w:eastAsia="zh-CN"/>
        </w:rPr>
        <w:t>专利政策</w:t>
      </w:r>
    </w:p>
    <w:p w:rsidR="00EC40CC" w:rsidRPr="001E2BCD" w:rsidRDefault="00EC40CC" w:rsidP="00F17100">
      <w:pPr>
        <w:spacing w:before="100" w:after="100"/>
        <w:ind w:firstLineChars="200" w:firstLine="480"/>
        <w:rPr>
          <w:color w:val="000000"/>
          <w:szCs w:val="24"/>
          <w:lang w:eastAsia="zh-CN"/>
        </w:rPr>
      </w:pPr>
      <w:r>
        <w:rPr>
          <w:rFonts w:hint="eastAsia"/>
          <w:color w:val="000000"/>
          <w:szCs w:val="24"/>
          <w:lang w:eastAsia="zh-CN"/>
        </w:rPr>
        <w:t>参见</w:t>
      </w:r>
      <w:r>
        <w:rPr>
          <w:color w:val="000000"/>
          <w:szCs w:val="24"/>
          <w:lang w:eastAsia="zh-CN"/>
        </w:rPr>
        <w:t>ITU-T A.7</w:t>
      </w:r>
      <w:r>
        <w:rPr>
          <w:rFonts w:hint="eastAsia"/>
          <w:color w:val="000000"/>
          <w:szCs w:val="24"/>
          <w:lang w:eastAsia="zh-CN"/>
        </w:rPr>
        <w:t>建议书第</w:t>
      </w:r>
      <w:r>
        <w:rPr>
          <w:rFonts w:hint="eastAsia"/>
          <w:color w:val="000000"/>
          <w:szCs w:val="24"/>
          <w:lang w:eastAsia="zh-CN"/>
        </w:rPr>
        <w:t>9</w:t>
      </w:r>
      <w:r>
        <w:rPr>
          <w:rFonts w:hint="eastAsia"/>
          <w:color w:val="000000"/>
          <w:szCs w:val="24"/>
          <w:lang w:eastAsia="zh-CN"/>
        </w:rPr>
        <w:t>段。</w:t>
      </w:r>
    </w:p>
    <w:p w:rsidR="00F17100" w:rsidRDefault="00F17100" w:rsidP="00F17100">
      <w:pPr>
        <w:tabs>
          <w:tab w:val="clear" w:pos="794"/>
        </w:tabs>
        <w:spacing w:after="120"/>
        <w:jc w:val="center"/>
        <w:rPr>
          <w:lang w:eastAsia="zh-CN"/>
        </w:rPr>
        <w:sectPr w:rsidR="00F17100" w:rsidSect="00F17100">
          <w:headerReference w:type="default" r:id="rId11"/>
          <w:footerReference w:type="default" r:id="rId12"/>
          <w:footerReference w:type="first" r:id="rId13"/>
          <w:pgSz w:w="11907" w:h="16840" w:code="9"/>
          <w:pgMar w:top="1134" w:right="1134" w:bottom="1134" w:left="1134" w:header="567" w:footer="567" w:gutter="0"/>
          <w:paperSrc w:first="15" w:other="15"/>
          <w:cols w:space="720"/>
          <w:titlePg/>
        </w:sectPr>
      </w:pPr>
    </w:p>
    <w:p w:rsidR="002615F4" w:rsidRDefault="002615F4" w:rsidP="00F17100">
      <w:pPr>
        <w:tabs>
          <w:tab w:val="clear" w:pos="794"/>
        </w:tabs>
        <w:spacing w:after="120"/>
        <w:jc w:val="center"/>
      </w:pPr>
      <w:r w:rsidRPr="008A53D6">
        <w:lastRenderedPageBreak/>
        <w:t xml:space="preserve">ANNEX </w:t>
      </w:r>
      <w:r>
        <w:t>2</w:t>
      </w:r>
      <w:r>
        <w:br/>
        <w:t>(To TSB Circular 281)</w:t>
      </w:r>
    </w:p>
    <w:tbl>
      <w:tblPr>
        <w:tblW w:w="0" w:type="auto"/>
        <w:jc w:val="center"/>
        <w:tblLayout w:type="fixed"/>
        <w:tblLook w:val="0000" w:firstRow="0" w:lastRow="0" w:firstColumn="0" w:lastColumn="0" w:noHBand="0" w:noVBand="0"/>
      </w:tblPr>
      <w:tblGrid>
        <w:gridCol w:w="9360"/>
      </w:tblGrid>
      <w:tr w:rsidR="002615F4" w:rsidRPr="00C67AB9" w:rsidTr="005B4EFF">
        <w:trPr>
          <w:cantSplit/>
          <w:jc w:val="center"/>
        </w:trPr>
        <w:tc>
          <w:tcPr>
            <w:tcW w:w="9360" w:type="dxa"/>
            <w:tcBorders>
              <w:top w:val="single" w:sz="6" w:space="0" w:color="auto"/>
              <w:left w:val="single" w:sz="6" w:space="0" w:color="auto"/>
              <w:bottom w:val="single" w:sz="6" w:space="0" w:color="auto"/>
              <w:right w:val="single" w:sz="6" w:space="0" w:color="auto"/>
            </w:tcBorders>
          </w:tcPr>
          <w:p w:rsidR="002615F4" w:rsidRDefault="002615F4" w:rsidP="00F17100">
            <w:pPr>
              <w:tabs>
                <w:tab w:val="left" w:pos="1440"/>
                <w:tab w:val="left" w:pos="8647"/>
              </w:tabs>
              <w:spacing w:before="0"/>
              <w:ind w:right="133"/>
              <w:jc w:val="center"/>
              <w:rPr>
                <w:i/>
                <w:sz w:val="20"/>
              </w:rPr>
            </w:pPr>
          </w:p>
          <w:p w:rsidR="002615F4" w:rsidRPr="001F5A0A" w:rsidRDefault="002615F4" w:rsidP="00F17100">
            <w:pPr>
              <w:tabs>
                <w:tab w:val="left" w:pos="1440"/>
                <w:tab w:val="left" w:pos="8647"/>
              </w:tabs>
              <w:spacing w:before="0"/>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 xml:space="preserve">be sent direct </w:t>
            </w:r>
            <w:r w:rsidRPr="0048397C">
              <w:rPr>
                <w:b/>
                <w:bCs/>
                <w:i/>
                <w:szCs w:val="24"/>
              </w:rPr>
              <w:t>to the hotel</w:t>
            </w:r>
            <w:r w:rsidRPr="001F5A0A">
              <w:rPr>
                <w:b/>
                <w:i/>
                <w:szCs w:val="24"/>
              </w:rPr>
              <w:t xml:space="preserve"> </w:t>
            </w:r>
            <w:r w:rsidRPr="001F5A0A">
              <w:rPr>
                <w:i/>
                <w:szCs w:val="24"/>
              </w:rPr>
              <w:t>of your choice</w:t>
            </w:r>
          </w:p>
          <w:p w:rsidR="002615F4" w:rsidRPr="006C0802" w:rsidRDefault="002615F4" w:rsidP="00F17100">
            <w:pPr>
              <w:spacing w:before="0" w:after="100"/>
              <w:ind w:right="130"/>
              <w:jc w:val="center"/>
              <w:rPr>
                <w:sz w:val="20"/>
              </w:rPr>
            </w:pPr>
          </w:p>
        </w:tc>
      </w:tr>
    </w:tbl>
    <w:p w:rsidR="002615F4" w:rsidRPr="00C67AB9" w:rsidRDefault="002615F4" w:rsidP="00F17100">
      <w:pPr>
        <w:tabs>
          <w:tab w:val="center" w:pos="9639"/>
        </w:tabs>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2615F4" w:rsidTr="005B4EFF">
        <w:trPr>
          <w:cantSplit/>
          <w:jc w:val="center"/>
        </w:trPr>
        <w:tc>
          <w:tcPr>
            <w:tcW w:w="1291" w:type="dxa"/>
          </w:tcPr>
          <w:p w:rsidR="002615F4" w:rsidRDefault="002615F4" w:rsidP="00F17100">
            <w:pPr>
              <w:tabs>
                <w:tab w:val="center" w:pos="9639"/>
              </w:tabs>
              <w:spacing w:before="57"/>
              <w:ind w:right="-176"/>
              <w:jc w:val="center"/>
              <w:rPr>
                <w:sz w:val="28"/>
              </w:rPr>
            </w:pPr>
            <w:r>
              <w:rPr>
                <w:noProof/>
                <w:lang w:val="en-US" w:eastAsia="zh-CN"/>
              </w:rPr>
              <w:drawing>
                <wp:inline distT="0" distB="0" distL="0" distR="0" wp14:anchorId="0CA11176" wp14:editId="1A279AF6">
                  <wp:extent cx="62865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2615F4" w:rsidRPr="001F5A0A" w:rsidRDefault="002615F4" w:rsidP="00F17100">
            <w:pPr>
              <w:tabs>
                <w:tab w:val="center" w:pos="9639"/>
              </w:tabs>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2615F4" w:rsidRDefault="002615F4" w:rsidP="00F17100">
            <w:pPr>
              <w:tabs>
                <w:tab w:val="center" w:pos="9639"/>
              </w:tabs>
              <w:spacing w:before="57"/>
              <w:ind w:left="-142" w:right="-74"/>
              <w:jc w:val="center"/>
              <w:rPr>
                <w:sz w:val="28"/>
              </w:rPr>
            </w:pPr>
            <w:r>
              <w:rPr>
                <w:noProof/>
                <w:lang w:val="en-US" w:eastAsia="zh-CN"/>
              </w:rPr>
              <w:drawing>
                <wp:inline distT="0" distB="0" distL="0" distR="0" wp14:anchorId="7C708097" wp14:editId="03022E06">
                  <wp:extent cx="6286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2615F4" w:rsidRDefault="002615F4" w:rsidP="00F17100">
      <w:pPr>
        <w:tabs>
          <w:tab w:val="left" w:pos="1440"/>
        </w:tabs>
        <w:spacing w:before="0"/>
        <w:ind w:left="284" w:right="-143"/>
        <w:jc w:val="center"/>
        <w:rPr>
          <w:b/>
        </w:rPr>
      </w:pPr>
    </w:p>
    <w:p w:rsidR="002615F4" w:rsidRPr="00403633" w:rsidRDefault="002615F4" w:rsidP="00F17100">
      <w:pPr>
        <w:tabs>
          <w:tab w:val="center" w:pos="4678"/>
        </w:tabs>
        <w:spacing w:before="0"/>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2615F4" w:rsidRPr="00403633" w:rsidRDefault="002615F4" w:rsidP="00F17100">
      <w:pPr>
        <w:tabs>
          <w:tab w:val="left" w:pos="1440"/>
        </w:tabs>
        <w:spacing w:before="0"/>
        <w:ind w:left="284" w:right="-143"/>
        <w:rPr>
          <w:sz w:val="20"/>
          <w:lang w:val="en-US"/>
        </w:rPr>
      </w:pPr>
    </w:p>
    <w:p w:rsidR="002615F4" w:rsidRPr="00E20C97" w:rsidRDefault="002615F4" w:rsidP="00F17100">
      <w:pPr>
        <w:tabs>
          <w:tab w:val="left" w:pos="1440"/>
        </w:tabs>
        <w:spacing w:before="0"/>
        <w:ind w:left="284" w:right="515"/>
        <w:rPr>
          <w:sz w:val="20"/>
          <w:lang w:val="en-US"/>
        </w:rPr>
      </w:pPr>
      <w:r>
        <w:rPr>
          <w:i/>
          <w:sz w:val="20"/>
        </w:rPr>
        <w:t xml:space="preserve">Focus Group </w:t>
      </w:r>
      <w:r w:rsidRPr="007D3E49">
        <w:rPr>
          <w:i/>
          <w:iCs/>
          <w:sz w:val="20"/>
        </w:rPr>
        <w:t>DR&amp;NRR</w:t>
      </w:r>
      <w:r>
        <w:rPr>
          <w:i/>
          <w:sz w:val="20"/>
        </w:rPr>
        <w:t xml:space="preserve"> -----------------------------   from    -------------------------  to -----------------------</w:t>
      </w:r>
    </w:p>
    <w:p w:rsidR="002615F4" w:rsidRPr="00E20C97" w:rsidRDefault="002615F4" w:rsidP="00F17100">
      <w:pPr>
        <w:tabs>
          <w:tab w:val="left" w:pos="1440"/>
        </w:tabs>
        <w:spacing w:before="0"/>
        <w:ind w:left="284" w:right="515"/>
        <w:rPr>
          <w:sz w:val="20"/>
          <w:lang w:val="en-US"/>
        </w:rPr>
      </w:pPr>
    </w:p>
    <w:p w:rsidR="002615F4" w:rsidRPr="00E20C97" w:rsidRDefault="002615F4" w:rsidP="00F17100">
      <w:pPr>
        <w:tabs>
          <w:tab w:val="left" w:pos="1440"/>
        </w:tabs>
        <w:spacing w:before="0"/>
        <w:ind w:left="284" w:right="515"/>
        <w:rPr>
          <w:sz w:val="20"/>
          <w:lang w:val="en-US"/>
        </w:rPr>
      </w:pPr>
      <w:r>
        <w:rPr>
          <w:i/>
          <w:sz w:val="20"/>
        </w:rPr>
        <w:t>Confirmation of the reservation made on (date) -------------------------   with (hotel)   -------------------------------</w:t>
      </w:r>
    </w:p>
    <w:p w:rsidR="002615F4" w:rsidRPr="00E20C97" w:rsidRDefault="002615F4" w:rsidP="00F17100">
      <w:pPr>
        <w:tabs>
          <w:tab w:val="left" w:pos="1440"/>
        </w:tabs>
        <w:spacing w:before="0"/>
        <w:ind w:left="284" w:right="515"/>
        <w:rPr>
          <w:sz w:val="20"/>
          <w:lang w:val="en-US"/>
        </w:rPr>
      </w:pPr>
    </w:p>
    <w:p w:rsidR="002615F4" w:rsidRPr="00E20C97" w:rsidRDefault="002615F4" w:rsidP="00F17100">
      <w:pPr>
        <w:tabs>
          <w:tab w:val="left" w:pos="1440"/>
        </w:tabs>
        <w:spacing w:before="0"/>
        <w:ind w:left="284" w:right="515"/>
        <w:rPr>
          <w:sz w:val="20"/>
          <w:lang w:val="en-US"/>
        </w:rPr>
      </w:pPr>
    </w:p>
    <w:p w:rsidR="002615F4" w:rsidRPr="008B1814" w:rsidRDefault="002615F4" w:rsidP="00F17100">
      <w:pPr>
        <w:tabs>
          <w:tab w:val="left" w:pos="1440"/>
        </w:tabs>
        <w:spacing w:before="0"/>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2615F4" w:rsidRPr="008B1814" w:rsidRDefault="002615F4" w:rsidP="00F17100">
      <w:pPr>
        <w:tabs>
          <w:tab w:val="left" w:pos="1440"/>
        </w:tabs>
        <w:spacing w:before="0"/>
        <w:ind w:left="284" w:right="515"/>
        <w:rPr>
          <w:sz w:val="20"/>
          <w:lang w:val="en-US"/>
        </w:rPr>
      </w:pPr>
    </w:p>
    <w:p w:rsidR="002615F4" w:rsidRDefault="002615F4" w:rsidP="00F17100">
      <w:pPr>
        <w:tabs>
          <w:tab w:val="left" w:pos="1440"/>
        </w:tabs>
        <w:spacing w:before="0"/>
        <w:ind w:left="284" w:right="515"/>
        <w:rPr>
          <w:i/>
          <w:sz w:val="20"/>
        </w:rPr>
      </w:pPr>
      <w:r>
        <w:rPr>
          <w:i/>
          <w:sz w:val="20"/>
        </w:rPr>
        <w:t>------------ single/double room(s)</w:t>
      </w:r>
    </w:p>
    <w:p w:rsidR="002615F4" w:rsidRDefault="002615F4" w:rsidP="00F17100">
      <w:pPr>
        <w:tabs>
          <w:tab w:val="left" w:pos="1440"/>
        </w:tabs>
        <w:spacing w:before="0"/>
        <w:ind w:left="284" w:right="515"/>
        <w:rPr>
          <w:i/>
          <w:sz w:val="20"/>
        </w:rPr>
      </w:pPr>
    </w:p>
    <w:p w:rsidR="002615F4" w:rsidRDefault="002615F4" w:rsidP="00F17100">
      <w:pPr>
        <w:tabs>
          <w:tab w:val="left" w:pos="1440"/>
        </w:tabs>
        <w:spacing w:before="0"/>
        <w:ind w:left="284" w:right="515"/>
        <w:rPr>
          <w:i/>
          <w:sz w:val="20"/>
        </w:rPr>
      </w:pPr>
      <w:r>
        <w:rPr>
          <w:i/>
          <w:sz w:val="20"/>
        </w:rPr>
        <w:t>arriving on (date) ---------------------------  at (time)  -------------  departing on (date) -------------------------------</w:t>
      </w:r>
    </w:p>
    <w:p w:rsidR="002615F4" w:rsidRDefault="002615F4" w:rsidP="00F17100">
      <w:pPr>
        <w:tabs>
          <w:tab w:val="left" w:pos="1440"/>
        </w:tabs>
        <w:spacing w:before="0"/>
        <w:ind w:left="284" w:right="515"/>
        <w:rPr>
          <w:sz w:val="20"/>
        </w:rPr>
      </w:pPr>
    </w:p>
    <w:p w:rsidR="002615F4" w:rsidRPr="00542259" w:rsidRDefault="002615F4" w:rsidP="00F17100">
      <w:pPr>
        <w:tabs>
          <w:tab w:val="clear" w:pos="794"/>
          <w:tab w:val="clear" w:pos="1191"/>
          <w:tab w:val="clear" w:pos="1588"/>
          <w:tab w:val="clear" w:pos="1985"/>
        </w:tabs>
        <w:spacing w:before="100" w:beforeAutospacing="1" w:after="100" w:afterAutospacing="1"/>
        <w:ind w:left="284"/>
        <w:outlineLvl w:val="3"/>
        <w:rPr>
          <w:i/>
          <w:iCs/>
          <w:sz w:val="20"/>
          <w:lang w:val="en-US" w:eastAsia="zh-CN"/>
        </w:rPr>
      </w:pPr>
      <w:r w:rsidRPr="00542259">
        <w:rPr>
          <w:b/>
          <w:bCs/>
          <w:i/>
          <w:iCs/>
          <w:sz w:val="20"/>
          <w:lang w:val="en-US" w:eastAsia="zh-CN"/>
        </w:rPr>
        <w:t xml:space="preserve">GENEVA TRANSPORT CARD: </w:t>
      </w:r>
      <w:r w:rsidRPr="00542259">
        <w:rPr>
          <w:i/>
          <w:iCs/>
          <w:sz w:val="20"/>
          <w:lang w:val="en-US" w:eastAsia="zh-CN"/>
        </w:rPr>
        <w:t xml:space="preserve">Hotels and residences in the canton of Geneva now provide a free "Geneva Transport Card" valid for the duration of the stay. This card will give you free access to </w:t>
      </w:r>
      <w:smartTag w:uri="urn:schemas-microsoft-com:office:smarttags" w:element="City">
        <w:smartTag w:uri="urn:schemas-microsoft-com:office:smarttags" w:element="place">
          <w:r w:rsidRPr="00542259">
            <w:rPr>
              <w:i/>
              <w:iCs/>
              <w:sz w:val="20"/>
              <w:lang w:val="en-US" w:eastAsia="zh-CN"/>
            </w:rPr>
            <w:t>Geneva</w:t>
          </w:r>
        </w:smartTag>
      </w:smartTag>
      <w:r w:rsidRPr="00542259">
        <w:rPr>
          <w:i/>
          <w:iCs/>
          <w:sz w:val="20"/>
          <w:lang w:val="en-US" w:eastAsia="zh-CN"/>
        </w:rPr>
        <w:t xml:space="preserve"> public transport, including buses, trams, boats and trains as far as </w:t>
      </w:r>
      <w:proofErr w:type="spellStart"/>
      <w:r w:rsidRPr="00542259">
        <w:rPr>
          <w:i/>
          <w:iCs/>
          <w:sz w:val="20"/>
          <w:lang w:val="en-US" w:eastAsia="zh-CN"/>
        </w:rPr>
        <w:t>Versoix</w:t>
      </w:r>
      <w:proofErr w:type="spellEnd"/>
      <w:r w:rsidRPr="00542259">
        <w:rPr>
          <w:i/>
          <w:iCs/>
          <w:sz w:val="20"/>
          <w:lang w:val="en-US" w:eastAsia="zh-CN"/>
        </w:rPr>
        <w:t xml:space="preserve"> and the airport. </w:t>
      </w:r>
    </w:p>
    <w:p w:rsidR="002615F4" w:rsidRPr="00C67AB9" w:rsidRDefault="002615F4" w:rsidP="00F17100">
      <w:pPr>
        <w:tabs>
          <w:tab w:val="left" w:pos="1440"/>
        </w:tabs>
        <w:spacing w:before="0"/>
        <w:ind w:left="284" w:right="515"/>
        <w:rPr>
          <w:sz w:val="20"/>
          <w:lang w:val="en-US"/>
        </w:rPr>
      </w:pPr>
    </w:p>
    <w:p w:rsidR="002615F4" w:rsidRPr="00C67AB9" w:rsidRDefault="002615F4" w:rsidP="00F17100">
      <w:pPr>
        <w:tabs>
          <w:tab w:val="left" w:pos="1440"/>
        </w:tabs>
        <w:spacing w:before="0"/>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2615F4" w:rsidRPr="00C67AB9" w:rsidRDefault="002615F4" w:rsidP="00F17100">
      <w:pPr>
        <w:tabs>
          <w:tab w:val="left" w:pos="1440"/>
        </w:tabs>
        <w:spacing w:before="0"/>
        <w:ind w:left="284" w:right="515"/>
        <w:rPr>
          <w:sz w:val="20"/>
          <w:lang w:val="en-US"/>
        </w:rPr>
      </w:pPr>
    </w:p>
    <w:p w:rsidR="002615F4" w:rsidRPr="00C67AB9" w:rsidRDefault="002615F4" w:rsidP="00F17100">
      <w:pPr>
        <w:tabs>
          <w:tab w:val="left" w:pos="1440"/>
        </w:tabs>
        <w:spacing w:before="0"/>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2615F4" w:rsidRPr="00C67AB9" w:rsidRDefault="002615F4" w:rsidP="00F17100">
      <w:pPr>
        <w:tabs>
          <w:tab w:val="left" w:pos="1440"/>
        </w:tabs>
        <w:spacing w:before="0"/>
        <w:ind w:left="284" w:right="515"/>
        <w:rPr>
          <w:sz w:val="20"/>
          <w:lang w:val="en-US"/>
        </w:rPr>
      </w:pPr>
    </w:p>
    <w:p w:rsidR="002615F4" w:rsidRPr="00C67AB9" w:rsidRDefault="002615F4" w:rsidP="00F17100">
      <w:pPr>
        <w:tabs>
          <w:tab w:val="left" w:pos="1440"/>
        </w:tabs>
        <w:spacing w:before="0"/>
        <w:ind w:left="284" w:right="515"/>
        <w:rPr>
          <w:sz w:val="20"/>
          <w:lang w:val="en-US"/>
        </w:rPr>
      </w:pPr>
    </w:p>
    <w:p w:rsidR="002615F4" w:rsidRPr="00C67AB9" w:rsidRDefault="002615F4" w:rsidP="00F17100">
      <w:pPr>
        <w:tabs>
          <w:tab w:val="left" w:pos="1440"/>
        </w:tabs>
        <w:spacing w:before="0"/>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2615F4" w:rsidRPr="00C67AB9" w:rsidRDefault="002615F4" w:rsidP="00F17100">
      <w:pPr>
        <w:tabs>
          <w:tab w:val="left" w:pos="1440"/>
        </w:tabs>
        <w:spacing w:before="0"/>
        <w:ind w:left="284" w:right="515"/>
        <w:rPr>
          <w:i/>
          <w:iCs/>
          <w:sz w:val="20"/>
          <w:lang w:val="en-US"/>
        </w:rPr>
      </w:pPr>
    </w:p>
    <w:p w:rsidR="002615F4" w:rsidRPr="008B1814" w:rsidRDefault="002615F4" w:rsidP="00F17100">
      <w:pPr>
        <w:tabs>
          <w:tab w:val="left" w:pos="1440"/>
        </w:tabs>
        <w:spacing w:before="0"/>
        <w:ind w:left="284" w:right="515"/>
        <w:rPr>
          <w:i/>
          <w:iCs/>
          <w:sz w:val="20"/>
          <w:lang w:val="en-US"/>
        </w:rPr>
      </w:pPr>
      <w:r w:rsidRPr="008B1814">
        <w:rPr>
          <w:i/>
          <w:iCs/>
          <w:sz w:val="20"/>
          <w:lang w:val="en-US"/>
        </w:rPr>
        <w:t>-----------------------------------------------------------------------------------------         Fax:</w:t>
      </w:r>
      <w:r>
        <w:rPr>
          <w:i/>
          <w:iCs/>
          <w:sz w:val="20"/>
          <w:lang w:val="en-US"/>
        </w:rPr>
        <w:t xml:space="preserve"> -----------------------------</w:t>
      </w:r>
    </w:p>
    <w:p w:rsidR="002615F4" w:rsidRPr="008B1814" w:rsidRDefault="002615F4" w:rsidP="00F17100">
      <w:pPr>
        <w:tabs>
          <w:tab w:val="left" w:pos="1440"/>
        </w:tabs>
        <w:spacing w:before="0"/>
        <w:ind w:left="284" w:right="515"/>
        <w:rPr>
          <w:i/>
          <w:iCs/>
          <w:sz w:val="20"/>
          <w:lang w:val="en-US"/>
        </w:rPr>
      </w:pPr>
    </w:p>
    <w:p w:rsidR="002615F4" w:rsidRPr="00403633" w:rsidRDefault="002615F4" w:rsidP="00F17100">
      <w:pPr>
        <w:tabs>
          <w:tab w:val="left" w:pos="1440"/>
        </w:tabs>
        <w:spacing w:before="0"/>
        <w:ind w:left="284" w:right="515"/>
        <w:rPr>
          <w:sz w:val="20"/>
          <w:lang w:val="en-US"/>
        </w:rPr>
      </w:pPr>
      <w:r w:rsidRPr="00403633">
        <w:rPr>
          <w:i/>
          <w:iCs/>
          <w:sz w:val="20"/>
          <w:lang w:val="en-US"/>
        </w:rPr>
        <w:t>-----------------------------------------------------------------------------------------      E-mail:</w:t>
      </w:r>
      <w:r>
        <w:rPr>
          <w:sz w:val="20"/>
          <w:lang w:val="en-US"/>
        </w:rPr>
        <w:t xml:space="preserve"> ----------------------------</w:t>
      </w:r>
    </w:p>
    <w:p w:rsidR="002615F4" w:rsidRPr="00403633" w:rsidRDefault="002615F4" w:rsidP="00F17100">
      <w:pPr>
        <w:tabs>
          <w:tab w:val="left" w:pos="1440"/>
        </w:tabs>
        <w:spacing w:before="0"/>
        <w:ind w:left="284" w:right="515"/>
        <w:rPr>
          <w:sz w:val="20"/>
          <w:lang w:val="en-US"/>
        </w:rPr>
      </w:pPr>
    </w:p>
    <w:p w:rsidR="002615F4" w:rsidRPr="00403633" w:rsidRDefault="002615F4" w:rsidP="00F17100">
      <w:pPr>
        <w:tabs>
          <w:tab w:val="left" w:pos="1440"/>
        </w:tabs>
        <w:spacing w:before="0"/>
        <w:ind w:left="284" w:right="515"/>
        <w:rPr>
          <w:sz w:val="20"/>
          <w:lang w:val="en-US"/>
        </w:rPr>
      </w:pPr>
    </w:p>
    <w:p w:rsidR="002615F4" w:rsidRPr="00C67AB9" w:rsidRDefault="002615F4" w:rsidP="00F17100">
      <w:pPr>
        <w:tabs>
          <w:tab w:val="left" w:pos="1440"/>
        </w:tabs>
        <w:spacing w:before="0"/>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2615F4" w:rsidRPr="00C67AB9" w:rsidRDefault="002615F4" w:rsidP="00F17100">
      <w:pPr>
        <w:tabs>
          <w:tab w:val="left" w:pos="1440"/>
        </w:tabs>
        <w:spacing w:before="0"/>
        <w:ind w:left="284" w:right="515"/>
        <w:rPr>
          <w:sz w:val="20"/>
          <w:lang w:val="en-US"/>
        </w:rPr>
      </w:pPr>
    </w:p>
    <w:p w:rsidR="002615F4" w:rsidRPr="00C67AB9" w:rsidRDefault="002615F4" w:rsidP="00F17100">
      <w:pPr>
        <w:tabs>
          <w:tab w:val="left" w:pos="1440"/>
        </w:tabs>
        <w:spacing w:before="0"/>
        <w:ind w:left="284" w:right="515"/>
        <w:rPr>
          <w:sz w:val="20"/>
          <w:lang w:val="en-US"/>
        </w:rPr>
      </w:pPr>
    </w:p>
    <w:p w:rsidR="002615F4" w:rsidRPr="00C67AB9" w:rsidRDefault="002615F4" w:rsidP="00F17100">
      <w:pPr>
        <w:tabs>
          <w:tab w:val="left" w:pos="1440"/>
        </w:tabs>
        <w:spacing w:before="0"/>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Pr>
          <w:sz w:val="20"/>
          <w:lang w:val="en-US"/>
        </w:rPr>
        <w:t>v</w:t>
      </w:r>
      <w:r w:rsidRPr="00C67AB9">
        <w:rPr>
          <w:i/>
          <w:sz w:val="20"/>
          <w:lang w:val="en-US"/>
        </w:rPr>
        <w:t>alid</w:t>
      </w:r>
      <w:r>
        <w:rPr>
          <w:i/>
          <w:sz w:val="20"/>
          <w:lang w:val="en-US"/>
        </w:rPr>
        <w:t xml:space="preserve"> until</w:t>
      </w:r>
      <w:r>
        <w:rPr>
          <w:sz w:val="20"/>
          <w:lang w:val="en-US"/>
        </w:rPr>
        <w:t xml:space="preserve">      --</w:t>
      </w:r>
      <w:r w:rsidRPr="00C67AB9">
        <w:rPr>
          <w:sz w:val="20"/>
          <w:lang w:val="en-US"/>
        </w:rPr>
        <w:t>-------------------</w:t>
      </w:r>
      <w:r>
        <w:rPr>
          <w:sz w:val="20"/>
          <w:lang w:val="en-US"/>
        </w:rPr>
        <w:t>---------------------------</w:t>
      </w:r>
    </w:p>
    <w:p w:rsidR="002615F4" w:rsidRPr="00C67AB9" w:rsidRDefault="002615F4" w:rsidP="00F17100">
      <w:pPr>
        <w:tabs>
          <w:tab w:val="left" w:pos="1440"/>
        </w:tabs>
        <w:spacing w:before="0"/>
        <w:ind w:left="284" w:right="515"/>
        <w:rPr>
          <w:sz w:val="20"/>
          <w:lang w:val="en-US"/>
        </w:rPr>
      </w:pPr>
    </w:p>
    <w:p w:rsidR="002615F4" w:rsidRPr="00C67AB9" w:rsidRDefault="002615F4" w:rsidP="00F17100">
      <w:pPr>
        <w:tabs>
          <w:tab w:val="left" w:pos="1440"/>
        </w:tabs>
        <w:spacing w:before="0"/>
        <w:ind w:left="284" w:right="515"/>
        <w:rPr>
          <w:sz w:val="20"/>
          <w:lang w:val="en-US"/>
        </w:rPr>
      </w:pPr>
    </w:p>
    <w:p w:rsidR="002615F4" w:rsidRDefault="002615F4" w:rsidP="00F17100">
      <w:pPr>
        <w:tabs>
          <w:tab w:val="left" w:pos="1440"/>
        </w:tabs>
        <w:spacing w:before="0"/>
        <w:ind w:left="284" w:right="515"/>
        <w:rPr>
          <w:sz w:val="20"/>
        </w:rPr>
      </w:pPr>
      <w:r>
        <w:rPr>
          <w:i/>
          <w:sz w:val="20"/>
        </w:rPr>
        <w:t>Date</w:t>
      </w:r>
      <w:r>
        <w:rPr>
          <w:sz w:val="20"/>
        </w:rPr>
        <w:t xml:space="preserve"> ------------------------------------------------------      </w:t>
      </w:r>
      <w:r>
        <w:rPr>
          <w:i/>
          <w:sz w:val="20"/>
        </w:rPr>
        <w:t xml:space="preserve">Signature </w:t>
      </w:r>
      <w:r>
        <w:rPr>
          <w:sz w:val="20"/>
        </w:rPr>
        <w:t xml:space="preserve">       -------------------------------------------------</w:t>
      </w:r>
    </w:p>
    <w:p w:rsidR="002615F4" w:rsidRDefault="002615F4" w:rsidP="00F17100">
      <w:pPr>
        <w:tabs>
          <w:tab w:val="clear" w:pos="794"/>
        </w:tabs>
      </w:pPr>
    </w:p>
    <w:p w:rsidR="0063445E" w:rsidRDefault="002615F4" w:rsidP="00F17100">
      <w:pPr>
        <w:tabs>
          <w:tab w:val="clear" w:pos="794"/>
        </w:tabs>
        <w:jc w:val="center"/>
      </w:pPr>
      <w:r>
        <w:t>________________</w:t>
      </w:r>
    </w:p>
    <w:sectPr w:rsidR="0063445E" w:rsidSect="00F17100">
      <w:headerReference w:type="first" r:id="rId15"/>
      <w:footerReference w:type="first" r:id="rId16"/>
      <w:type w:val="oddPage"/>
      <w:pgSz w:w="11907" w:h="16840" w:code="9"/>
      <w:pgMar w:top="1134"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938" w:rsidRDefault="00767938">
      <w:r>
        <w:separator/>
      </w:r>
    </w:p>
  </w:endnote>
  <w:endnote w:type="continuationSeparator" w:id="0">
    <w:p w:rsidR="00767938" w:rsidRDefault="00767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Futura Lt BT">
    <w:altName w:val="Segoe UI"/>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TKaiti">
    <w:altName w:val="Arial Unicode MS"/>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938" w:rsidRPr="00CF506D" w:rsidRDefault="00CF506D" w:rsidP="00CF506D">
    <w:pPr>
      <w:tabs>
        <w:tab w:val="clear" w:pos="794"/>
        <w:tab w:val="clear" w:pos="1191"/>
        <w:tab w:val="clear" w:pos="1588"/>
        <w:tab w:val="clear" w:pos="1985"/>
        <w:tab w:val="left" w:pos="5954"/>
        <w:tab w:val="right" w:pos="9639"/>
      </w:tabs>
      <w:spacing w:before="0"/>
      <w:rPr>
        <w:rFonts w:eastAsia="Times New Roman"/>
        <w:caps/>
        <w:sz w:val="16"/>
        <w:lang w:val="fr-CH"/>
      </w:rPr>
    </w:pPr>
    <w:r w:rsidRPr="00CF506D">
      <w:rPr>
        <w:rFonts w:eastAsia="Times New Roman"/>
        <w:caps/>
        <w:sz w:val="16"/>
        <w:lang w:val="fr-CH"/>
      </w:rPr>
      <w:t>ITU-T\BUREAU\CIRC\281</w:t>
    </w:r>
    <w:r>
      <w:rPr>
        <w:rFonts w:eastAsia="Times New Roman"/>
        <w:caps/>
        <w:sz w:val="16"/>
        <w:lang w:val="fr-CH"/>
      </w:rPr>
      <w:t>C</w:t>
    </w:r>
    <w:r w:rsidRPr="00CF506D">
      <w:rPr>
        <w:rFonts w:eastAsia="Times New Roman"/>
        <w:caps/>
        <w:sz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938" w:rsidRDefault="00767938" w:rsidP="0083614D">
    <w:pPr>
      <w:pStyle w:val="BodyText"/>
      <w:tabs>
        <w:tab w:val="clear" w:pos="7655"/>
        <w:tab w:val="clear" w:pos="8789"/>
        <w:tab w:val="left" w:pos="7513"/>
        <w:tab w:val="left" w:pos="8222"/>
      </w:tabs>
    </w:pPr>
    <w:r>
      <w:t>Place des Nations</w:t>
    </w:r>
    <w:r>
      <w:tab/>
    </w:r>
    <w:proofErr w:type="spellStart"/>
    <w:r>
      <w:t>Telephone</w:t>
    </w:r>
    <w:proofErr w:type="spellEnd"/>
    <w:r>
      <w:t xml:space="preserv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t>itumail@itu.int</w:t>
    </w:r>
  </w:p>
  <w:p w:rsidR="00767938" w:rsidRDefault="00767938" w:rsidP="0083614D">
    <w:pPr>
      <w:tabs>
        <w:tab w:val="clear" w:pos="794"/>
        <w:tab w:val="clear" w:pos="1191"/>
        <w:tab w:val="clear" w:pos="1588"/>
        <w:tab w:val="left" w:pos="2693"/>
        <w:tab w:val="left" w:pos="3261"/>
        <w:tab w:val="left" w:pos="3289"/>
        <w:tab w:val="left" w:pos="5387"/>
        <w:tab w:val="right" w:pos="9299"/>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Pr>
          <w:rStyle w:val="Hyperlink"/>
          <w:rFonts w:ascii="Futura Lt BT" w:hAnsi="Futura Lt BT"/>
          <w:sz w:val="18"/>
        </w:rPr>
        <w:t>www.itu.int</w:t>
      </w:r>
    </w:hyperlink>
  </w:p>
  <w:p w:rsidR="00767938" w:rsidRDefault="00767938" w:rsidP="0083614D">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country-region">
      <w:smartTag w:uri="urn:schemas-microsoft-com:office:smarttags" w:element="place">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938" w:rsidRDefault="00767938" w:rsidP="0083614D">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938" w:rsidRDefault="00767938">
      <w:r>
        <w:separator/>
      </w:r>
    </w:p>
  </w:footnote>
  <w:footnote w:type="continuationSeparator" w:id="0">
    <w:p w:rsidR="00767938" w:rsidRDefault="007679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938" w:rsidRPr="00ED5B7E" w:rsidRDefault="00767938">
    <w:pPr>
      <w:pStyle w:val="Header"/>
      <w:rPr>
        <w:sz w:val="18"/>
        <w:szCs w:val="18"/>
      </w:rPr>
    </w:pPr>
    <w:r w:rsidRPr="00ED5B7E">
      <w:rPr>
        <w:sz w:val="18"/>
        <w:szCs w:val="18"/>
      </w:rPr>
      <w:t xml:space="preserve">- </w:t>
    </w:r>
    <w:r w:rsidRPr="00ED5B7E">
      <w:rPr>
        <w:sz w:val="18"/>
        <w:szCs w:val="18"/>
      </w:rPr>
      <w:fldChar w:fldCharType="begin"/>
    </w:r>
    <w:r w:rsidRPr="00ED5B7E">
      <w:rPr>
        <w:sz w:val="18"/>
        <w:szCs w:val="18"/>
      </w:rPr>
      <w:instrText>PAGE</w:instrText>
    </w:r>
    <w:r w:rsidRPr="00ED5B7E">
      <w:rPr>
        <w:sz w:val="18"/>
        <w:szCs w:val="18"/>
      </w:rPr>
      <w:fldChar w:fldCharType="separate"/>
    </w:r>
    <w:r w:rsidR="00CF506D">
      <w:rPr>
        <w:noProof/>
        <w:sz w:val="18"/>
        <w:szCs w:val="18"/>
      </w:rPr>
      <w:t>6</w:t>
    </w:r>
    <w:r w:rsidRPr="00ED5B7E">
      <w:rPr>
        <w:sz w:val="18"/>
        <w:szCs w:val="18"/>
      </w:rPr>
      <w:fldChar w:fldCharType="end"/>
    </w:r>
    <w:r w:rsidRPr="00ED5B7E">
      <w:rP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938" w:rsidRPr="002615F4" w:rsidRDefault="00767938" w:rsidP="00F17100">
    <w:pPr>
      <w:pStyle w:val="Header"/>
      <w:rPr>
        <w:sz w:val="18"/>
        <w:szCs w:val="18"/>
        <w:lang w:eastAsia="zh-CN"/>
      </w:rPr>
    </w:pPr>
    <w:r w:rsidRPr="002615F4">
      <w:rPr>
        <w:rFonts w:hint="eastAsia"/>
        <w:sz w:val="18"/>
        <w:szCs w:val="18"/>
        <w:lang w:eastAsia="zh-CN"/>
      </w:rPr>
      <w:t xml:space="preserve">- </w:t>
    </w:r>
    <w:r w:rsidRPr="002615F4">
      <w:rPr>
        <w:sz w:val="18"/>
        <w:szCs w:val="18"/>
      </w:rPr>
      <w:fldChar w:fldCharType="begin"/>
    </w:r>
    <w:r w:rsidRPr="002615F4">
      <w:rPr>
        <w:sz w:val="18"/>
        <w:szCs w:val="18"/>
      </w:rPr>
      <w:instrText>PAGE</w:instrText>
    </w:r>
    <w:r w:rsidRPr="002615F4">
      <w:rPr>
        <w:sz w:val="18"/>
        <w:szCs w:val="18"/>
      </w:rPr>
      <w:fldChar w:fldCharType="separate"/>
    </w:r>
    <w:r w:rsidR="00CF506D">
      <w:rPr>
        <w:noProof/>
        <w:sz w:val="18"/>
        <w:szCs w:val="18"/>
      </w:rPr>
      <w:t>9</w:t>
    </w:r>
    <w:r w:rsidRPr="002615F4">
      <w:rPr>
        <w:sz w:val="18"/>
        <w:szCs w:val="18"/>
      </w:rPr>
      <w:fldChar w:fldCharType="end"/>
    </w:r>
    <w:r w:rsidRPr="002615F4">
      <w:rPr>
        <w:rFonts w:hint="eastAsia"/>
        <w:sz w:val="18"/>
        <w:szCs w:val="18"/>
        <w:lang w:eastAsia="zh-CN"/>
      </w:rPr>
      <w:t xml:space="preserve"> -</w:t>
    </w:r>
  </w:p>
  <w:p w:rsidR="00767938" w:rsidRDefault="007679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725818"/>
    <w:lvl w:ilvl="0">
      <w:start w:val="1"/>
      <w:numFmt w:val="decimal"/>
      <w:lvlText w:val="%1."/>
      <w:lvlJc w:val="left"/>
      <w:pPr>
        <w:tabs>
          <w:tab w:val="num" w:pos="1492"/>
        </w:tabs>
        <w:ind w:left="1492" w:hanging="360"/>
      </w:pPr>
    </w:lvl>
  </w:abstractNum>
  <w:abstractNum w:abstractNumId="1">
    <w:nsid w:val="FFFFFF7D"/>
    <w:multiLevelType w:val="singleLevel"/>
    <w:tmpl w:val="FC107C62"/>
    <w:lvl w:ilvl="0">
      <w:start w:val="1"/>
      <w:numFmt w:val="decimal"/>
      <w:lvlText w:val="%1."/>
      <w:lvlJc w:val="left"/>
      <w:pPr>
        <w:tabs>
          <w:tab w:val="num" w:pos="1209"/>
        </w:tabs>
        <w:ind w:left="1209" w:hanging="360"/>
      </w:pPr>
    </w:lvl>
  </w:abstractNum>
  <w:abstractNum w:abstractNumId="2">
    <w:nsid w:val="FFFFFF7E"/>
    <w:multiLevelType w:val="singleLevel"/>
    <w:tmpl w:val="7CFE86A6"/>
    <w:lvl w:ilvl="0">
      <w:start w:val="1"/>
      <w:numFmt w:val="decimal"/>
      <w:lvlText w:val="%1."/>
      <w:lvlJc w:val="left"/>
      <w:pPr>
        <w:tabs>
          <w:tab w:val="num" w:pos="926"/>
        </w:tabs>
        <w:ind w:left="926" w:hanging="360"/>
      </w:pPr>
    </w:lvl>
  </w:abstractNum>
  <w:abstractNum w:abstractNumId="3">
    <w:nsid w:val="FFFFFF7F"/>
    <w:multiLevelType w:val="singleLevel"/>
    <w:tmpl w:val="61CA10D8"/>
    <w:lvl w:ilvl="0">
      <w:start w:val="1"/>
      <w:numFmt w:val="decimal"/>
      <w:lvlText w:val="%1."/>
      <w:lvlJc w:val="left"/>
      <w:pPr>
        <w:tabs>
          <w:tab w:val="num" w:pos="643"/>
        </w:tabs>
        <w:ind w:left="643" w:hanging="360"/>
      </w:pPr>
    </w:lvl>
  </w:abstractNum>
  <w:abstractNum w:abstractNumId="4">
    <w:nsid w:val="FFFFFF80"/>
    <w:multiLevelType w:val="singleLevel"/>
    <w:tmpl w:val="64CC43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056AAE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306F3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21A0E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E620FB2"/>
    <w:lvl w:ilvl="0">
      <w:start w:val="1"/>
      <w:numFmt w:val="decimal"/>
      <w:lvlText w:val="%1."/>
      <w:lvlJc w:val="left"/>
      <w:pPr>
        <w:tabs>
          <w:tab w:val="num" w:pos="360"/>
        </w:tabs>
        <w:ind w:left="360" w:hanging="360"/>
      </w:pPr>
    </w:lvl>
  </w:abstractNum>
  <w:abstractNum w:abstractNumId="9">
    <w:nsid w:val="FFFFFF89"/>
    <w:multiLevelType w:val="singleLevel"/>
    <w:tmpl w:val="80EA2900"/>
    <w:lvl w:ilvl="0">
      <w:start w:val="1"/>
      <w:numFmt w:val="bullet"/>
      <w:lvlText w:val=""/>
      <w:lvlJc w:val="left"/>
      <w:pPr>
        <w:tabs>
          <w:tab w:val="num" w:pos="360"/>
        </w:tabs>
        <w:ind w:left="360" w:hanging="360"/>
      </w:pPr>
      <w:rPr>
        <w:rFonts w:ascii="Symbol" w:hAnsi="Symbol" w:hint="default"/>
      </w:rPr>
    </w:lvl>
  </w:abstractNum>
  <w:abstractNum w:abstractNumId="10">
    <w:nsid w:val="12BA1AD3"/>
    <w:multiLevelType w:val="hybridMultilevel"/>
    <w:tmpl w:val="A0A8E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E228A8"/>
    <w:multiLevelType w:val="hybridMultilevel"/>
    <w:tmpl w:val="FAA4F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854CFD"/>
    <w:multiLevelType w:val="hybridMultilevel"/>
    <w:tmpl w:val="9042C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235480"/>
    <w:multiLevelType w:val="hybridMultilevel"/>
    <w:tmpl w:val="FF12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CC47E4"/>
    <w:multiLevelType w:val="hybridMultilevel"/>
    <w:tmpl w:val="81A64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1"/>
  </w:num>
  <w:num w:numId="4">
    <w:abstractNumId w:val="14"/>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439"/>
    <w:rsid w:val="00027EE3"/>
    <w:rsid w:val="00081BA5"/>
    <w:rsid w:val="00090E72"/>
    <w:rsid w:val="00094C0B"/>
    <w:rsid w:val="00117471"/>
    <w:rsid w:val="00121418"/>
    <w:rsid w:val="001562DA"/>
    <w:rsid w:val="00160A43"/>
    <w:rsid w:val="00165C9C"/>
    <w:rsid w:val="00234A9B"/>
    <w:rsid w:val="002615F4"/>
    <w:rsid w:val="00276ED6"/>
    <w:rsid w:val="00282732"/>
    <w:rsid w:val="00284869"/>
    <w:rsid w:val="002C3E4B"/>
    <w:rsid w:val="002E05E3"/>
    <w:rsid w:val="00303A2A"/>
    <w:rsid w:val="003047F8"/>
    <w:rsid w:val="003064AD"/>
    <w:rsid w:val="00334A24"/>
    <w:rsid w:val="0035674D"/>
    <w:rsid w:val="003A4A3C"/>
    <w:rsid w:val="003D4AED"/>
    <w:rsid w:val="003F1CCA"/>
    <w:rsid w:val="003F2A0E"/>
    <w:rsid w:val="003F73A6"/>
    <w:rsid w:val="00464015"/>
    <w:rsid w:val="00484849"/>
    <w:rsid w:val="0049159F"/>
    <w:rsid w:val="005B4EFF"/>
    <w:rsid w:val="005C26FD"/>
    <w:rsid w:val="00627AE8"/>
    <w:rsid w:val="0063445E"/>
    <w:rsid w:val="00654E2A"/>
    <w:rsid w:val="006D22B1"/>
    <w:rsid w:val="006D42C6"/>
    <w:rsid w:val="007516B8"/>
    <w:rsid w:val="007568DA"/>
    <w:rsid w:val="00767938"/>
    <w:rsid w:val="007B62B2"/>
    <w:rsid w:val="0081132F"/>
    <w:rsid w:val="00824E51"/>
    <w:rsid w:val="00827439"/>
    <w:rsid w:val="0083614D"/>
    <w:rsid w:val="00841612"/>
    <w:rsid w:val="0084436D"/>
    <w:rsid w:val="00894B6A"/>
    <w:rsid w:val="008B2BDA"/>
    <w:rsid w:val="008E211B"/>
    <w:rsid w:val="009128F1"/>
    <w:rsid w:val="009135C4"/>
    <w:rsid w:val="009424FC"/>
    <w:rsid w:val="00956D38"/>
    <w:rsid w:val="009727EA"/>
    <w:rsid w:val="009C2FF6"/>
    <w:rsid w:val="009E5A10"/>
    <w:rsid w:val="00A1090D"/>
    <w:rsid w:val="00A13540"/>
    <w:rsid w:val="00A16AB0"/>
    <w:rsid w:val="00A23457"/>
    <w:rsid w:val="00AB159A"/>
    <w:rsid w:val="00B32D75"/>
    <w:rsid w:val="00B56B75"/>
    <w:rsid w:val="00BB5392"/>
    <w:rsid w:val="00BC7AEE"/>
    <w:rsid w:val="00BE339D"/>
    <w:rsid w:val="00C03E87"/>
    <w:rsid w:val="00C05CA6"/>
    <w:rsid w:val="00C6016A"/>
    <w:rsid w:val="00C7008A"/>
    <w:rsid w:val="00C916ED"/>
    <w:rsid w:val="00CF506D"/>
    <w:rsid w:val="00D34F86"/>
    <w:rsid w:val="00D93278"/>
    <w:rsid w:val="00E35907"/>
    <w:rsid w:val="00E47AFF"/>
    <w:rsid w:val="00E701BD"/>
    <w:rsid w:val="00EC40CC"/>
    <w:rsid w:val="00ED5B7E"/>
    <w:rsid w:val="00F07A3C"/>
    <w:rsid w:val="00F17100"/>
    <w:rsid w:val="00F32F02"/>
    <w:rsid w:val="00F346AB"/>
    <w:rsid w:val="00F9383A"/>
    <w:rsid w:val="00FC22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132F"/>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81132F"/>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nhideWhenUsed/>
    <w:qFormat/>
    <w:rsid w:val="0081132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link w:val="BodyText2Char"/>
    <w:rsid w:val="009E5A10"/>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Char">
    <w:name w:val="Body Text Char"/>
    <w:basedOn w:val="DefaultParagraphFont"/>
    <w:link w:val="BodyText"/>
    <w:rsid w:val="0049159F"/>
    <w:rPr>
      <w:rFonts w:ascii="Futura Lt BT" w:hAnsi="Futura Lt BT"/>
      <w:sz w:val="18"/>
      <w:lang w:val="fr-FR" w:eastAsia="en-US"/>
    </w:rPr>
  </w:style>
  <w:style w:type="character" w:customStyle="1" w:styleId="BodyText2Char">
    <w:name w:val="Body Text 2 Char"/>
    <w:aliases w:val="Body Text1 Char"/>
    <w:basedOn w:val="DefaultParagraphFont"/>
    <w:link w:val="BodyText2"/>
    <w:rsid w:val="009E5A10"/>
    <w:rPr>
      <w:rFonts w:eastAsia="Times New Roman"/>
      <w:sz w:val="24"/>
      <w:lang w:val="en-GB" w:eastAsia="en-US"/>
    </w:rPr>
  </w:style>
  <w:style w:type="character" w:customStyle="1" w:styleId="FooterChar">
    <w:name w:val="Footer Char"/>
    <w:basedOn w:val="DefaultParagraphFont"/>
    <w:link w:val="Footer"/>
    <w:rsid w:val="002615F4"/>
    <w:rPr>
      <w:caps/>
      <w:sz w:val="18"/>
      <w:lang w:val="en-GB" w:eastAsia="en-US"/>
    </w:rPr>
  </w:style>
  <w:style w:type="character" w:customStyle="1" w:styleId="HeaderChar">
    <w:name w:val="Header Char"/>
    <w:basedOn w:val="DefaultParagraphFont"/>
    <w:link w:val="Header"/>
    <w:rsid w:val="002615F4"/>
    <w:rPr>
      <w:sz w:val="22"/>
      <w:lang w:val="en-GB" w:eastAsia="en-US"/>
    </w:rPr>
  </w:style>
  <w:style w:type="paragraph" w:customStyle="1" w:styleId="enumlev1">
    <w:name w:val="enumlev1"/>
    <w:basedOn w:val="Normal"/>
    <w:link w:val="enumlev1Char"/>
    <w:rsid w:val="002615F4"/>
    <w:pPr>
      <w:spacing w:before="80"/>
      <w:ind w:left="794" w:hanging="794"/>
    </w:pPr>
    <w:rPr>
      <w:rFonts w:eastAsia="Times New Roman"/>
    </w:rPr>
  </w:style>
  <w:style w:type="character" w:customStyle="1" w:styleId="enumlev1Char">
    <w:name w:val="enumlev1 Char"/>
    <w:link w:val="enumlev1"/>
    <w:rsid w:val="002615F4"/>
    <w:rPr>
      <w:rFonts w:eastAsia="Times New Roman"/>
      <w:sz w:val="24"/>
      <w:lang w:val="en-GB" w:eastAsia="en-US"/>
    </w:rPr>
  </w:style>
  <w:style w:type="character" w:customStyle="1" w:styleId="Heading1Char">
    <w:name w:val="Heading 1 Char"/>
    <w:basedOn w:val="DefaultParagraphFont"/>
    <w:link w:val="Heading1"/>
    <w:rsid w:val="0081132F"/>
    <w:rPr>
      <w:rFonts w:eastAsiaTheme="majorEastAsia" w:cstheme="majorBidi"/>
      <w:b/>
      <w:bCs/>
      <w:sz w:val="28"/>
      <w:szCs w:val="28"/>
      <w:lang w:val="en-GB" w:eastAsia="en-US"/>
    </w:rPr>
  </w:style>
  <w:style w:type="character" w:customStyle="1" w:styleId="Heading2Char">
    <w:name w:val="Heading 2 Char"/>
    <w:basedOn w:val="DefaultParagraphFont"/>
    <w:link w:val="Heading2"/>
    <w:rsid w:val="0081132F"/>
    <w:rPr>
      <w:rFonts w:asciiTheme="majorHAnsi" w:eastAsiaTheme="majorEastAsia" w:hAnsiTheme="majorHAnsi" w:cstheme="majorBidi"/>
      <w:b/>
      <w:bCs/>
      <w:color w:val="4F81BD" w:themeColor="accent1"/>
      <w:sz w:val="26"/>
      <w:szCs w:val="26"/>
      <w:lang w:val="en-GB" w:eastAsia="en-US"/>
    </w:rPr>
  </w:style>
  <w:style w:type="paragraph" w:styleId="ListParagraph">
    <w:name w:val="List Paragraph"/>
    <w:basedOn w:val="Normal"/>
    <w:uiPriority w:val="34"/>
    <w:qFormat/>
    <w:rsid w:val="00EC40CC"/>
    <w:pPr>
      <w:ind w:left="720"/>
      <w:contextualSpacing/>
      <w:jc w:val="both"/>
      <w:textAlignment w:val="auto"/>
    </w:pPr>
    <w:rPr>
      <w:rFonts w:eastAsia="Times New Roman"/>
    </w:rPr>
  </w:style>
  <w:style w:type="paragraph" w:styleId="BalloonText">
    <w:name w:val="Balloon Text"/>
    <w:basedOn w:val="Normal"/>
    <w:link w:val="BalloonTextChar"/>
    <w:rsid w:val="003F73A6"/>
    <w:pPr>
      <w:spacing w:before="0"/>
    </w:pPr>
    <w:rPr>
      <w:rFonts w:ascii="Tahoma" w:hAnsi="Tahoma" w:cs="Tahoma"/>
      <w:sz w:val="16"/>
      <w:szCs w:val="16"/>
    </w:rPr>
  </w:style>
  <w:style w:type="character" w:customStyle="1" w:styleId="BalloonTextChar">
    <w:name w:val="Balloon Text Char"/>
    <w:basedOn w:val="DefaultParagraphFont"/>
    <w:link w:val="BalloonText"/>
    <w:rsid w:val="003F73A6"/>
    <w:rPr>
      <w:rFonts w:ascii="Tahoma" w:hAnsi="Tahoma" w:cs="Tahoma"/>
      <w:sz w:val="16"/>
      <w:szCs w:val="16"/>
      <w:lang w:val="en-GB" w:eastAsia="en-US"/>
    </w:rPr>
  </w:style>
  <w:style w:type="character" w:styleId="FollowedHyperlink">
    <w:name w:val="FollowedHyperlink"/>
    <w:basedOn w:val="DefaultParagraphFont"/>
    <w:rsid w:val="00CF506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132F"/>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81132F"/>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nhideWhenUsed/>
    <w:qFormat/>
    <w:rsid w:val="0081132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link w:val="BodyText2Char"/>
    <w:rsid w:val="009E5A10"/>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Char">
    <w:name w:val="Body Text Char"/>
    <w:basedOn w:val="DefaultParagraphFont"/>
    <w:link w:val="BodyText"/>
    <w:rsid w:val="0049159F"/>
    <w:rPr>
      <w:rFonts w:ascii="Futura Lt BT" w:hAnsi="Futura Lt BT"/>
      <w:sz w:val="18"/>
      <w:lang w:val="fr-FR" w:eastAsia="en-US"/>
    </w:rPr>
  </w:style>
  <w:style w:type="character" w:customStyle="1" w:styleId="BodyText2Char">
    <w:name w:val="Body Text 2 Char"/>
    <w:aliases w:val="Body Text1 Char"/>
    <w:basedOn w:val="DefaultParagraphFont"/>
    <w:link w:val="BodyText2"/>
    <w:rsid w:val="009E5A10"/>
    <w:rPr>
      <w:rFonts w:eastAsia="Times New Roman"/>
      <w:sz w:val="24"/>
      <w:lang w:val="en-GB" w:eastAsia="en-US"/>
    </w:rPr>
  </w:style>
  <w:style w:type="character" w:customStyle="1" w:styleId="FooterChar">
    <w:name w:val="Footer Char"/>
    <w:basedOn w:val="DefaultParagraphFont"/>
    <w:link w:val="Footer"/>
    <w:rsid w:val="002615F4"/>
    <w:rPr>
      <w:caps/>
      <w:sz w:val="18"/>
      <w:lang w:val="en-GB" w:eastAsia="en-US"/>
    </w:rPr>
  </w:style>
  <w:style w:type="character" w:customStyle="1" w:styleId="HeaderChar">
    <w:name w:val="Header Char"/>
    <w:basedOn w:val="DefaultParagraphFont"/>
    <w:link w:val="Header"/>
    <w:rsid w:val="002615F4"/>
    <w:rPr>
      <w:sz w:val="22"/>
      <w:lang w:val="en-GB" w:eastAsia="en-US"/>
    </w:rPr>
  </w:style>
  <w:style w:type="paragraph" w:customStyle="1" w:styleId="enumlev1">
    <w:name w:val="enumlev1"/>
    <w:basedOn w:val="Normal"/>
    <w:link w:val="enumlev1Char"/>
    <w:rsid w:val="002615F4"/>
    <w:pPr>
      <w:spacing w:before="80"/>
      <w:ind w:left="794" w:hanging="794"/>
    </w:pPr>
    <w:rPr>
      <w:rFonts w:eastAsia="Times New Roman"/>
    </w:rPr>
  </w:style>
  <w:style w:type="character" w:customStyle="1" w:styleId="enumlev1Char">
    <w:name w:val="enumlev1 Char"/>
    <w:link w:val="enumlev1"/>
    <w:rsid w:val="002615F4"/>
    <w:rPr>
      <w:rFonts w:eastAsia="Times New Roman"/>
      <w:sz w:val="24"/>
      <w:lang w:val="en-GB" w:eastAsia="en-US"/>
    </w:rPr>
  </w:style>
  <w:style w:type="character" w:customStyle="1" w:styleId="Heading1Char">
    <w:name w:val="Heading 1 Char"/>
    <w:basedOn w:val="DefaultParagraphFont"/>
    <w:link w:val="Heading1"/>
    <w:rsid w:val="0081132F"/>
    <w:rPr>
      <w:rFonts w:eastAsiaTheme="majorEastAsia" w:cstheme="majorBidi"/>
      <w:b/>
      <w:bCs/>
      <w:sz w:val="28"/>
      <w:szCs w:val="28"/>
      <w:lang w:val="en-GB" w:eastAsia="en-US"/>
    </w:rPr>
  </w:style>
  <w:style w:type="character" w:customStyle="1" w:styleId="Heading2Char">
    <w:name w:val="Heading 2 Char"/>
    <w:basedOn w:val="DefaultParagraphFont"/>
    <w:link w:val="Heading2"/>
    <w:rsid w:val="0081132F"/>
    <w:rPr>
      <w:rFonts w:asciiTheme="majorHAnsi" w:eastAsiaTheme="majorEastAsia" w:hAnsiTheme="majorHAnsi" w:cstheme="majorBidi"/>
      <w:b/>
      <w:bCs/>
      <w:color w:val="4F81BD" w:themeColor="accent1"/>
      <w:sz w:val="26"/>
      <w:szCs w:val="26"/>
      <w:lang w:val="en-GB" w:eastAsia="en-US"/>
    </w:rPr>
  </w:style>
  <w:style w:type="paragraph" w:styleId="ListParagraph">
    <w:name w:val="List Paragraph"/>
    <w:basedOn w:val="Normal"/>
    <w:uiPriority w:val="34"/>
    <w:qFormat/>
    <w:rsid w:val="00EC40CC"/>
    <w:pPr>
      <w:ind w:left="720"/>
      <w:contextualSpacing/>
      <w:jc w:val="both"/>
      <w:textAlignment w:val="auto"/>
    </w:pPr>
    <w:rPr>
      <w:rFonts w:eastAsia="Times New Roman"/>
    </w:rPr>
  </w:style>
  <w:style w:type="paragraph" w:styleId="BalloonText">
    <w:name w:val="Balloon Text"/>
    <w:basedOn w:val="Normal"/>
    <w:link w:val="BalloonTextChar"/>
    <w:rsid w:val="003F73A6"/>
    <w:pPr>
      <w:spacing w:before="0"/>
    </w:pPr>
    <w:rPr>
      <w:rFonts w:ascii="Tahoma" w:hAnsi="Tahoma" w:cs="Tahoma"/>
      <w:sz w:val="16"/>
      <w:szCs w:val="16"/>
    </w:rPr>
  </w:style>
  <w:style w:type="character" w:customStyle="1" w:styleId="BalloonTextChar">
    <w:name w:val="Balloon Text Char"/>
    <w:basedOn w:val="DefaultParagraphFont"/>
    <w:link w:val="BalloonText"/>
    <w:rsid w:val="003F73A6"/>
    <w:rPr>
      <w:rFonts w:ascii="Tahoma" w:hAnsi="Tahoma" w:cs="Tahoma"/>
      <w:sz w:val="16"/>
      <w:szCs w:val="16"/>
      <w:lang w:val="en-GB" w:eastAsia="en-US"/>
    </w:rPr>
  </w:style>
  <w:style w:type="character" w:styleId="FollowedHyperlink">
    <w:name w:val="FollowedHyperlink"/>
    <w:basedOn w:val="DefaultParagraphFont"/>
    <w:rsid w:val="00CF50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itu.int/en/ITU-T/focusgroups/drnrr/" TargetMode="External"/><Relationship Id="rId4" Type="http://schemas.openxmlformats.org/officeDocument/2006/relationships/settings" Target="settings.xml"/><Relationship Id="rId9" Type="http://schemas.openxmlformats.org/officeDocument/2006/relationships/hyperlink" Target="mailto:tsbfgdrnrr@itu.int" TargetMode="External"/><Relationship Id="rId14"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PC_TSBCIRC1.dotm</Template>
  <TotalTime>31</TotalTime>
  <Pages>9</Pages>
  <Words>4096</Words>
  <Characters>3549</Characters>
  <Application>Microsoft Office Word</Application>
  <DocSecurity>0</DocSecurity>
  <Lines>122</Lines>
  <Paragraphs>156</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7489</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subject/>
  <dc:creator>mchen</dc:creator>
  <cp:keywords/>
  <dc:description/>
  <cp:lastModifiedBy>Norton Viard, Emma</cp:lastModifiedBy>
  <cp:revision>7</cp:revision>
  <cp:lastPrinted>2012-05-21T12:15:00Z</cp:lastPrinted>
  <dcterms:created xsi:type="dcterms:W3CDTF">2012-05-21T11:52:00Z</dcterms:created>
  <dcterms:modified xsi:type="dcterms:W3CDTF">2012-05-24T09:16:00Z</dcterms:modified>
</cp:coreProperties>
</file>