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96"/>
        <w:tblW w:w="9869" w:type="dxa"/>
        <w:tblLayout w:type="fixed"/>
        <w:tblCellMar>
          <w:left w:w="0" w:type="dxa"/>
          <w:right w:w="0" w:type="dxa"/>
        </w:tblCellMar>
        <w:tblLook w:val="0000"/>
      </w:tblPr>
      <w:tblGrid>
        <w:gridCol w:w="5529"/>
        <w:gridCol w:w="4340"/>
      </w:tblGrid>
      <w:tr w:rsidR="0035374F" w:rsidRPr="00C15374" w:rsidTr="00BB08DA">
        <w:trPr>
          <w:cantSplit/>
        </w:trPr>
        <w:tc>
          <w:tcPr>
            <w:tcW w:w="5529" w:type="dxa"/>
            <w:vAlign w:val="center"/>
          </w:tcPr>
          <w:p w:rsidR="0035374F" w:rsidRPr="00C15374" w:rsidRDefault="0035374F" w:rsidP="00BB08DA">
            <w:pPr>
              <w:tabs>
                <w:tab w:val="right" w:pos="8732"/>
              </w:tabs>
              <w:overflowPunct w:val="0"/>
              <w:autoSpaceDE w:val="0"/>
              <w:autoSpaceDN w:val="0"/>
              <w:adjustRightInd w:val="0"/>
              <w:textAlignment w:val="baseline"/>
              <w:rPr>
                <w:rFonts w:ascii="Verdana" w:hAnsi="Verdana"/>
                <w:b/>
                <w:bCs/>
                <w:iCs/>
                <w:color w:val="FFFFFF"/>
                <w:sz w:val="26"/>
                <w:szCs w:val="26"/>
                <w:lang w:val="ru-RU"/>
              </w:rPr>
            </w:pPr>
            <w:r w:rsidRPr="00C15374">
              <w:rPr>
                <w:rFonts w:ascii="Verdana" w:hAnsi="Verdana"/>
                <w:b/>
                <w:bCs/>
                <w:sz w:val="26"/>
                <w:szCs w:val="26"/>
                <w:lang w:val="ru-RU"/>
              </w:rPr>
              <w:t xml:space="preserve">Бюро стандартизации </w:t>
            </w:r>
            <w:r w:rsidRPr="00C15374">
              <w:rPr>
                <w:rFonts w:ascii="Verdana" w:hAnsi="Verdana"/>
                <w:b/>
                <w:bCs/>
                <w:sz w:val="26"/>
                <w:szCs w:val="26"/>
                <w:lang w:val="ru-RU"/>
              </w:rPr>
              <w:br/>
              <w:t>электросвязи</w:t>
            </w:r>
          </w:p>
        </w:tc>
        <w:tc>
          <w:tcPr>
            <w:tcW w:w="4340" w:type="dxa"/>
            <w:vAlign w:val="center"/>
          </w:tcPr>
          <w:p w:rsidR="0035374F" w:rsidRPr="00C15374" w:rsidRDefault="00CE38CE" w:rsidP="00BB08DA">
            <w:pPr>
              <w:overflowPunct w:val="0"/>
              <w:autoSpaceDE w:val="0"/>
              <w:autoSpaceDN w:val="0"/>
              <w:adjustRightInd w:val="0"/>
              <w:jc w:val="right"/>
              <w:textAlignment w:val="baseline"/>
              <w:rPr>
                <w:rFonts w:ascii="Verdana" w:hAnsi="Verdana"/>
                <w:color w:val="FFFFFF"/>
                <w:sz w:val="26"/>
                <w:szCs w:val="26"/>
                <w:lang w:val="ru-RU"/>
              </w:rPr>
            </w:pPr>
            <w:bookmarkStart w:id="0" w:name="ditulogo"/>
            <w:bookmarkEnd w:id="0"/>
            <w:r>
              <w:rPr>
                <w:noProof/>
                <w:szCs w:val="22"/>
                <w:lang w:val="en-US" w:eastAsia="zh-CN"/>
              </w:rPr>
              <w:drawing>
                <wp:inline distT="0" distB="0" distL="0" distR="0">
                  <wp:extent cx="1314450" cy="704850"/>
                  <wp:effectExtent l="19050" t="0" r="0" b="0"/>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7" cstate="print"/>
                          <a:srcRect/>
                          <a:stretch>
                            <a:fillRect/>
                          </a:stretch>
                        </pic:blipFill>
                        <pic:spPr bwMode="auto">
                          <a:xfrm>
                            <a:off x="0" y="0"/>
                            <a:ext cx="1314450" cy="704850"/>
                          </a:xfrm>
                          <a:prstGeom prst="rect">
                            <a:avLst/>
                          </a:prstGeom>
                          <a:noFill/>
                          <a:ln w="9525">
                            <a:noFill/>
                            <a:miter lim="800000"/>
                            <a:headEnd/>
                            <a:tailEnd/>
                          </a:ln>
                        </pic:spPr>
                      </pic:pic>
                    </a:graphicData>
                  </a:graphic>
                </wp:inline>
              </w:drawing>
            </w:r>
          </w:p>
        </w:tc>
      </w:tr>
      <w:tr w:rsidR="0035374F" w:rsidRPr="00C15374" w:rsidTr="00BB08DA">
        <w:trPr>
          <w:cantSplit/>
          <w:trHeight w:val="80"/>
        </w:trPr>
        <w:tc>
          <w:tcPr>
            <w:tcW w:w="5529" w:type="dxa"/>
            <w:vAlign w:val="center"/>
          </w:tcPr>
          <w:p w:rsidR="0035374F" w:rsidRPr="00C15374" w:rsidRDefault="0035374F" w:rsidP="00BB08DA">
            <w:pPr>
              <w:tabs>
                <w:tab w:val="right" w:pos="8732"/>
              </w:tabs>
              <w:overflowPunct w:val="0"/>
              <w:autoSpaceDE w:val="0"/>
              <w:autoSpaceDN w:val="0"/>
              <w:adjustRightInd w:val="0"/>
              <w:spacing w:before="0"/>
              <w:textAlignment w:val="baseline"/>
              <w:rPr>
                <w:rFonts w:ascii="Verdana" w:hAnsi="Verdana"/>
                <w:b/>
                <w:bCs/>
                <w:iCs/>
                <w:sz w:val="18"/>
                <w:szCs w:val="18"/>
                <w:lang w:val="ru-RU"/>
              </w:rPr>
            </w:pPr>
          </w:p>
        </w:tc>
        <w:tc>
          <w:tcPr>
            <w:tcW w:w="4340" w:type="dxa"/>
            <w:vAlign w:val="center"/>
          </w:tcPr>
          <w:p w:rsidR="0035374F" w:rsidRPr="00C15374" w:rsidRDefault="0035374F" w:rsidP="00BB08DA">
            <w:pPr>
              <w:overflowPunct w:val="0"/>
              <w:autoSpaceDE w:val="0"/>
              <w:autoSpaceDN w:val="0"/>
              <w:adjustRightInd w:val="0"/>
              <w:ind w:left="993" w:hanging="993"/>
              <w:jc w:val="right"/>
              <w:textAlignment w:val="baseline"/>
              <w:rPr>
                <w:rFonts w:ascii="Verdana" w:hAnsi="Verdana"/>
                <w:sz w:val="18"/>
                <w:szCs w:val="18"/>
                <w:lang w:val="ru-RU"/>
              </w:rPr>
            </w:pPr>
          </w:p>
        </w:tc>
      </w:tr>
    </w:tbl>
    <w:p w:rsidR="0035374F" w:rsidRPr="00BB08DA" w:rsidRDefault="0035374F" w:rsidP="00CE2BAC">
      <w:pPr>
        <w:pStyle w:val="Index1"/>
        <w:tabs>
          <w:tab w:val="clear" w:pos="794"/>
          <w:tab w:val="clear" w:pos="1191"/>
          <w:tab w:val="clear" w:pos="1588"/>
          <w:tab w:val="clear" w:pos="1985"/>
          <w:tab w:val="left" w:pos="5387"/>
        </w:tabs>
        <w:spacing w:before="360" w:after="480"/>
        <w:rPr>
          <w:sz w:val="22"/>
          <w:szCs w:val="22"/>
          <w:lang w:val="ru-RU"/>
        </w:rPr>
      </w:pPr>
      <w:r w:rsidRPr="00C15374">
        <w:rPr>
          <w:lang w:val="ru-RU"/>
        </w:rPr>
        <w:tab/>
      </w:r>
      <w:r w:rsidRPr="00BB08DA">
        <w:rPr>
          <w:sz w:val="22"/>
          <w:szCs w:val="22"/>
          <w:lang w:val="ru-RU"/>
        </w:rPr>
        <w:t xml:space="preserve">Женева, </w:t>
      </w:r>
      <w:r w:rsidR="00F64EB7" w:rsidRPr="00BB08DA">
        <w:rPr>
          <w:sz w:val="22"/>
          <w:szCs w:val="22"/>
          <w:lang w:val="ru-RU"/>
        </w:rPr>
        <w:t>12 февраля</w:t>
      </w:r>
      <w:r w:rsidRPr="00BB08DA">
        <w:rPr>
          <w:sz w:val="22"/>
          <w:szCs w:val="22"/>
          <w:lang w:val="ru-RU"/>
        </w:rPr>
        <w:t xml:space="preserve"> 20</w:t>
      </w:r>
      <w:r w:rsidR="00721924" w:rsidRPr="00BB08DA">
        <w:rPr>
          <w:sz w:val="22"/>
          <w:szCs w:val="22"/>
          <w:lang w:val="ru-RU"/>
        </w:rPr>
        <w:t>10</w:t>
      </w:r>
      <w:r w:rsidRPr="00BB08DA">
        <w:rPr>
          <w:sz w:val="22"/>
          <w:szCs w:val="22"/>
          <w:lang w:val="ru-RU"/>
        </w:rPr>
        <w:t xml:space="preserve"> года</w:t>
      </w:r>
    </w:p>
    <w:tbl>
      <w:tblPr>
        <w:tblW w:w="9866" w:type="dxa"/>
        <w:tblLayout w:type="fixed"/>
        <w:tblCellMar>
          <w:left w:w="0" w:type="dxa"/>
          <w:right w:w="0" w:type="dxa"/>
        </w:tblCellMar>
        <w:tblLook w:val="0000"/>
      </w:tblPr>
      <w:tblGrid>
        <w:gridCol w:w="1165"/>
        <w:gridCol w:w="4242"/>
        <w:gridCol w:w="4459"/>
      </w:tblGrid>
      <w:tr w:rsidR="0035374F" w:rsidRPr="00BB08DA">
        <w:trPr>
          <w:cantSplit/>
        </w:trPr>
        <w:tc>
          <w:tcPr>
            <w:tcW w:w="1165" w:type="dxa"/>
          </w:tcPr>
          <w:p w:rsidR="0035374F" w:rsidRPr="00BB08DA" w:rsidRDefault="0035374F" w:rsidP="0035374F">
            <w:pPr>
              <w:tabs>
                <w:tab w:val="left" w:pos="4111"/>
              </w:tabs>
              <w:spacing w:before="0"/>
              <w:ind w:right="-108"/>
              <w:rPr>
                <w:sz w:val="22"/>
                <w:szCs w:val="22"/>
                <w:lang w:val="ru-RU"/>
              </w:rPr>
            </w:pPr>
            <w:r w:rsidRPr="00BB08DA">
              <w:rPr>
                <w:sz w:val="22"/>
                <w:szCs w:val="22"/>
                <w:lang w:val="ru-RU"/>
              </w:rPr>
              <w:t>Осн.:</w:t>
            </w:r>
          </w:p>
          <w:p w:rsidR="0035374F" w:rsidRPr="00BB08DA" w:rsidRDefault="0035374F" w:rsidP="0035374F">
            <w:pPr>
              <w:tabs>
                <w:tab w:val="left" w:pos="4111"/>
              </w:tabs>
              <w:spacing w:before="0"/>
              <w:ind w:right="-108"/>
              <w:rPr>
                <w:sz w:val="22"/>
                <w:szCs w:val="22"/>
                <w:lang w:val="ru-RU"/>
              </w:rPr>
            </w:pPr>
          </w:p>
        </w:tc>
        <w:tc>
          <w:tcPr>
            <w:tcW w:w="4242" w:type="dxa"/>
          </w:tcPr>
          <w:p w:rsidR="0035374F" w:rsidRPr="00BB08DA" w:rsidRDefault="0035374F" w:rsidP="00F64EB7">
            <w:pPr>
              <w:tabs>
                <w:tab w:val="left" w:pos="4111"/>
              </w:tabs>
              <w:spacing w:before="0"/>
              <w:ind w:left="85"/>
              <w:rPr>
                <w:b/>
                <w:sz w:val="22"/>
                <w:szCs w:val="22"/>
                <w:lang w:val="ru-RU"/>
              </w:rPr>
            </w:pPr>
            <w:r w:rsidRPr="00BB08DA">
              <w:rPr>
                <w:b/>
                <w:sz w:val="22"/>
                <w:szCs w:val="22"/>
                <w:lang w:val="ru-RU"/>
              </w:rPr>
              <w:t xml:space="preserve">Циркуляр </w:t>
            </w:r>
            <w:r w:rsidR="00F64EB7" w:rsidRPr="00BB08DA">
              <w:rPr>
                <w:b/>
                <w:sz w:val="22"/>
                <w:szCs w:val="22"/>
                <w:lang w:val="ru-RU"/>
              </w:rPr>
              <w:t>91</w:t>
            </w:r>
            <w:r w:rsidRPr="00BB08DA">
              <w:rPr>
                <w:b/>
                <w:sz w:val="22"/>
                <w:szCs w:val="22"/>
                <w:lang w:val="ru-RU"/>
              </w:rPr>
              <w:t xml:space="preserve"> БСЭ</w:t>
            </w:r>
          </w:p>
          <w:p w:rsidR="0035374F" w:rsidRPr="00BB08DA" w:rsidRDefault="0035374F" w:rsidP="0035374F">
            <w:pPr>
              <w:pStyle w:val="Header"/>
              <w:tabs>
                <w:tab w:val="left" w:pos="4111"/>
              </w:tabs>
              <w:ind w:left="85"/>
              <w:jc w:val="left"/>
              <w:rPr>
                <w:sz w:val="22"/>
                <w:szCs w:val="22"/>
                <w:lang w:val="ru-RU"/>
              </w:rPr>
            </w:pPr>
            <w:r w:rsidRPr="00BB08DA">
              <w:rPr>
                <w:bCs/>
                <w:sz w:val="22"/>
                <w:szCs w:val="22"/>
                <w:lang w:val="ru-RU"/>
              </w:rPr>
              <w:t>TSB Kaleidoscope/SP</w:t>
            </w:r>
          </w:p>
        </w:tc>
        <w:tc>
          <w:tcPr>
            <w:tcW w:w="4459" w:type="dxa"/>
          </w:tcPr>
          <w:p w:rsidR="0035374F" w:rsidRPr="00BB08DA" w:rsidRDefault="0035374F" w:rsidP="0035374F">
            <w:pPr>
              <w:tabs>
                <w:tab w:val="left" w:pos="4111"/>
              </w:tabs>
              <w:spacing w:before="0"/>
              <w:ind w:left="284" w:hanging="284"/>
              <w:rPr>
                <w:sz w:val="22"/>
                <w:szCs w:val="22"/>
                <w:lang w:val="ru-RU"/>
              </w:rPr>
            </w:pPr>
            <w:bookmarkStart w:id="1" w:name="Addressee_E"/>
            <w:bookmarkEnd w:id="1"/>
            <w:r w:rsidRPr="00BB08DA">
              <w:rPr>
                <w:sz w:val="22"/>
                <w:szCs w:val="22"/>
                <w:lang w:val="ru-RU"/>
              </w:rPr>
              <w:t>–</w:t>
            </w:r>
            <w:r w:rsidRPr="00BB08DA">
              <w:rPr>
                <w:sz w:val="22"/>
                <w:szCs w:val="22"/>
                <w:lang w:val="ru-RU"/>
              </w:rPr>
              <w:tab/>
              <w:t>Администрациям Государств – Членов Союза</w:t>
            </w:r>
          </w:p>
          <w:p w:rsidR="0035374F" w:rsidRPr="00BB08DA" w:rsidRDefault="0035374F" w:rsidP="0035374F">
            <w:pPr>
              <w:tabs>
                <w:tab w:val="left" w:pos="4111"/>
              </w:tabs>
              <w:spacing w:before="0"/>
              <w:ind w:left="284" w:hanging="284"/>
              <w:rPr>
                <w:sz w:val="22"/>
                <w:szCs w:val="22"/>
                <w:lang w:val="ru-RU"/>
              </w:rPr>
            </w:pPr>
            <w:r w:rsidRPr="00BB08DA">
              <w:rPr>
                <w:sz w:val="22"/>
                <w:szCs w:val="22"/>
                <w:lang w:val="ru-RU"/>
              </w:rPr>
              <w:t>–</w:t>
            </w:r>
            <w:r w:rsidRPr="00BB08DA">
              <w:rPr>
                <w:sz w:val="22"/>
                <w:szCs w:val="22"/>
                <w:lang w:val="ru-RU"/>
              </w:rPr>
              <w:tab/>
              <w:t>Членам Сектора МСЭ-Т</w:t>
            </w:r>
          </w:p>
          <w:p w:rsidR="0035374F" w:rsidRPr="00BB08DA" w:rsidRDefault="0035374F" w:rsidP="0035374F">
            <w:pPr>
              <w:tabs>
                <w:tab w:val="left" w:pos="4111"/>
              </w:tabs>
              <w:spacing w:before="0"/>
              <w:ind w:left="284" w:hanging="284"/>
              <w:rPr>
                <w:sz w:val="22"/>
                <w:szCs w:val="22"/>
                <w:lang w:val="ru-RU"/>
              </w:rPr>
            </w:pPr>
            <w:r w:rsidRPr="00BB08DA">
              <w:rPr>
                <w:sz w:val="22"/>
                <w:szCs w:val="22"/>
                <w:lang w:val="ru-RU"/>
              </w:rPr>
              <w:t>–</w:t>
            </w:r>
            <w:r w:rsidRPr="00BB08DA">
              <w:rPr>
                <w:sz w:val="22"/>
                <w:szCs w:val="22"/>
                <w:lang w:val="ru-RU"/>
              </w:rPr>
              <w:tab/>
              <w:t>Ассоциированным членам МСЭ-Т</w:t>
            </w:r>
          </w:p>
          <w:p w:rsidR="0035374F" w:rsidRPr="00BB08DA" w:rsidRDefault="0035374F" w:rsidP="0035374F">
            <w:pPr>
              <w:tabs>
                <w:tab w:val="left" w:pos="284"/>
              </w:tabs>
              <w:spacing w:before="0"/>
              <w:ind w:left="284" w:hanging="284"/>
              <w:rPr>
                <w:sz w:val="22"/>
                <w:szCs w:val="22"/>
                <w:lang w:val="ru-RU"/>
              </w:rPr>
            </w:pPr>
          </w:p>
        </w:tc>
      </w:tr>
      <w:tr w:rsidR="0035374F" w:rsidRPr="00BB08DA">
        <w:trPr>
          <w:cantSplit/>
        </w:trPr>
        <w:tc>
          <w:tcPr>
            <w:tcW w:w="1165" w:type="dxa"/>
          </w:tcPr>
          <w:p w:rsidR="0035374F" w:rsidRPr="00BB08DA" w:rsidRDefault="0035374F" w:rsidP="0035374F">
            <w:pPr>
              <w:tabs>
                <w:tab w:val="left" w:pos="4111"/>
              </w:tabs>
              <w:spacing w:before="0"/>
              <w:ind w:right="-108"/>
              <w:rPr>
                <w:sz w:val="22"/>
                <w:szCs w:val="22"/>
                <w:lang w:val="ru-RU"/>
              </w:rPr>
            </w:pPr>
            <w:r w:rsidRPr="00BB08DA">
              <w:rPr>
                <w:sz w:val="22"/>
                <w:szCs w:val="22"/>
                <w:lang w:val="ru-RU"/>
              </w:rPr>
              <w:t>Тел.:</w:t>
            </w:r>
          </w:p>
          <w:p w:rsidR="0035374F" w:rsidRPr="00BB08DA" w:rsidRDefault="0035374F" w:rsidP="0035374F">
            <w:pPr>
              <w:spacing w:before="0"/>
              <w:ind w:right="-108"/>
              <w:rPr>
                <w:sz w:val="22"/>
                <w:szCs w:val="22"/>
                <w:lang w:val="ru-RU"/>
              </w:rPr>
            </w:pPr>
            <w:r w:rsidRPr="00BB08DA">
              <w:rPr>
                <w:sz w:val="22"/>
                <w:szCs w:val="22"/>
                <w:lang w:val="ru-RU"/>
              </w:rPr>
              <w:t>Факс:</w:t>
            </w:r>
            <w:r w:rsidRPr="00BB08DA">
              <w:rPr>
                <w:sz w:val="22"/>
                <w:szCs w:val="22"/>
                <w:lang w:val="ru-RU"/>
              </w:rPr>
              <w:br/>
              <w:t>Эл. почта:</w:t>
            </w:r>
          </w:p>
        </w:tc>
        <w:tc>
          <w:tcPr>
            <w:tcW w:w="4242" w:type="dxa"/>
          </w:tcPr>
          <w:p w:rsidR="0035374F" w:rsidRPr="00BB08DA" w:rsidRDefault="0035374F" w:rsidP="0035374F">
            <w:pPr>
              <w:tabs>
                <w:tab w:val="left" w:pos="4111"/>
              </w:tabs>
              <w:spacing w:before="0"/>
              <w:ind w:left="85"/>
              <w:rPr>
                <w:sz w:val="22"/>
                <w:szCs w:val="22"/>
                <w:lang w:val="ru-RU"/>
              </w:rPr>
            </w:pPr>
            <w:r w:rsidRPr="00BB08DA">
              <w:rPr>
                <w:sz w:val="22"/>
                <w:szCs w:val="22"/>
                <w:lang w:val="ru-RU"/>
              </w:rPr>
              <w:t xml:space="preserve">+41 22 730 </w:t>
            </w:r>
            <w:r w:rsidR="000627AD" w:rsidRPr="00BB08DA">
              <w:rPr>
                <w:sz w:val="22"/>
                <w:szCs w:val="22"/>
                <w:lang w:val="ru-RU"/>
              </w:rPr>
              <w:t>5858</w:t>
            </w:r>
            <w:r w:rsidRPr="00BB08DA">
              <w:rPr>
                <w:sz w:val="22"/>
                <w:szCs w:val="22"/>
                <w:lang w:val="ru-RU"/>
              </w:rPr>
              <w:br/>
              <w:t>+41 22 730 5853</w:t>
            </w:r>
            <w:r w:rsidRPr="00BB08DA">
              <w:rPr>
                <w:sz w:val="22"/>
                <w:szCs w:val="22"/>
                <w:lang w:val="ru-RU"/>
              </w:rPr>
              <w:br/>
            </w:r>
            <w:hyperlink r:id="rId8" w:history="1">
              <w:r w:rsidRPr="00BB08DA">
                <w:rPr>
                  <w:rStyle w:val="Hyperlink"/>
                  <w:sz w:val="22"/>
                  <w:szCs w:val="22"/>
                  <w:lang w:val="ru-RU"/>
                </w:rPr>
                <w:t>kaleidoscope@itu.int</w:t>
              </w:r>
            </w:hyperlink>
          </w:p>
        </w:tc>
        <w:tc>
          <w:tcPr>
            <w:tcW w:w="4459" w:type="dxa"/>
          </w:tcPr>
          <w:p w:rsidR="0035374F" w:rsidRPr="00BB08DA" w:rsidRDefault="0035374F" w:rsidP="0035374F">
            <w:pPr>
              <w:tabs>
                <w:tab w:val="left" w:pos="4111"/>
              </w:tabs>
              <w:spacing w:before="0"/>
              <w:ind w:left="284" w:hanging="284"/>
              <w:rPr>
                <w:b/>
                <w:bCs/>
                <w:sz w:val="22"/>
                <w:szCs w:val="22"/>
                <w:lang w:val="ru-RU"/>
              </w:rPr>
            </w:pPr>
            <w:r w:rsidRPr="00BB08DA">
              <w:rPr>
                <w:b/>
                <w:bCs/>
                <w:sz w:val="22"/>
                <w:szCs w:val="22"/>
                <w:lang w:val="ru-RU"/>
              </w:rPr>
              <w:t>Копии</w:t>
            </w:r>
            <w:r w:rsidRPr="00BB08DA">
              <w:rPr>
                <w:bCs/>
                <w:sz w:val="22"/>
                <w:szCs w:val="22"/>
                <w:lang w:val="ru-RU"/>
              </w:rPr>
              <w:t>:</w:t>
            </w:r>
          </w:p>
          <w:p w:rsidR="0035374F" w:rsidRPr="00BB08DA" w:rsidRDefault="0035374F" w:rsidP="004B3C28">
            <w:pPr>
              <w:tabs>
                <w:tab w:val="left" w:pos="284"/>
                <w:tab w:val="left" w:pos="4111"/>
              </w:tabs>
              <w:spacing w:before="60"/>
              <w:ind w:left="284" w:hanging="284"/>
              <w:rPr>
                <w:sz w:val="22"/>
                <w:szCs w:val="22"/>
                <w:lang w:val="ru-RU"/>
              </w:rPr>
            </w:pPr>
            <w:r w:rsidRPr="00BB08DA">
              <w:rPr>
                <w:b/>
                <w:bCs/>
                <w:sz w:val="22"/>
                <w:szCs w:val="22"/>
                <w:lang w:val="ru-RU"/>
              </w:rPr>
              <w:t>–</w:t>
            </w:r>
            <w:r w:rsidRPr="00BB08DA">
              <w:rPr>
                <w:b/>
                <w:bCs/>
                <w:sz w:val="22"/>
                <w:szCs w:val="22"/>
                <w:lang w:val="ru-RU"/>
              </w:rPr>
              <w:tab/>
            </w:r>
            <w:r w:rsidRPr="00BB08DA">
              <w:rPr>
                <w:sz w:val="22"/>
                <w:szCs w:val="22"/>
                <w:lang w:val="ru-RU"/>
              </w:rPr>
              <w:t xml:space="preserve">Председателям и заместителям председателей </w:t>
            </w:r>
            <w:r w:rsidR="00721924" w:rsidRPr="00BB08DA">
              <w:rPr>
                <w:sz w:val="22"/>
                <w:szCs w:val="22"/>
                <w:lang w:val="ru-RU"/>
              </w:rPr>
              <w:t>и</w:t>
            </w:r>
            <w:r w:rsidRPr="00BB08DA">
              <w:rPr>
                <w:sz w:val="22"/>
                <w:szCs w:val="22"/>
                <w:lang w:val="ru-RU"/>
              </w:rPr>
              <w:t>сследовательских комиссий МСЭ-Т</w:t>
            </w:r>
          </w:p>
          <w:p w:rsidR="0035374F" w:rsidRPr="00BB08DA" w:rsidRDefault="0035374F" w:rsidP="0035374F">
            <w:pPr>
              <w:numPr>
                <w:ilvl w:val="0"/>
                <w:numId w:val="8"/>
              </w:numPr>
              <w:tabs>
                <w:tab w:val="clear" w:pos="1191"/>
                <w:tab w:val="clear" w:pos="1588"/>
                <w:tab w:val="clear" w:pos="1985"/>
                <w:tab w:val="left" w:pos="284"/>
                <w:tab w:val="left" w:pos="4111"/>
              </w:tabs>
              <w:spacing w:before="0"/>
              <w:ind w:left="284" w:hanging="284"/>
              <w:rPr>
                <w:sz w:val="22"/>
                <w:szCs w:val="22"/>
                <w:lang w:val="ru-RU"/>
              </w:rPr>
            </w:pPr>
            <w:r w:rsidRPr="00BB08DA">
              <w:rPr>
                <w:sz w:val="22"/>
                <w:szCs w:val="22"/>
                <w:lang w:val="ru-RU"/>
              </w:rPr>
              <w:t>Директору Бюро развития электросвязи</w:t>
            </w:r>
          </w:p>
          <w:p w:rsidR="0035374F" w:rsidRPr="00BB08DA" w:rsidRDefault="0035374F" w:rsidP="0035374F">
            <w:pPr>
              <w:tabs>
                <w:tab w:val="left" w:pos="284"/>
              </w:tabs>
              <w:spacing w:before="0"/>
              <w:ind w:left="284" w:hanging="284"/>
              <w:rPr>
                <w:sz w:val="22"/>
                <w:szCs w:val="22"/>
                <w:lang w:val="ru-RU"/>
              </w:rPr>
            </w:pPr>
            <w:r w:rsidRPr="00BB08DA">
              <w:rPr>
                <w:sz w:val="22"/>
                <w:szCs w:val="22"/>
                <w:lang w:val="ru-RU"/>
              </w:rPr>
              <w:t>–</w:t>
            </w:r>
            <w:r w:rsidRPr="00BB08DA">
              <w:rPr>
                <w:sz w:val="22"/>
                <w:szCs w:val="22"/>
                <w:lang w:val="ru-RU"/>
              </w:rPr>
              <w:tab/>
              <w:t>Директору Бюро радиосвязи</w:t>
            </w:r>
          </w:p>
        </w:tc>
      </w:tr>
    </w:tbl>
    <w:p w:rsidR="00AD5995" w:rsidRPr="00BB08DA" w:rsidRDefault="00AD5995" w:rsidP="00AD5995">
      <w:pPr>
        <w:spacing w:before="0"/>
        <w:rPr>
          <w:lang w:val="ru-RU"/>
        </w:rPr>
      </w:pPr>
    </w:p>
    <w:p w:rsidR="00AD5995" w:rsidRPr="00BB08DA" w:rsidRDefault="00AD5995" w:rsidP="00AD5995">
      <w:pPr>
        <w:spacing w:before="0"/>
        <w:rPr>
          <w:lang w:val="ru-RU"/>
        </w:rPr>
      </w:pPr>
    </w:p>
    <w:tbl>
      <w:tblPr>
        <w:tblW w:w="9866" w:type="dxa"/>
        <w:tblLayout w:type="fixed"/>
        <w:tblCellMar>
          <w:left w:w="0" w:type="dxa"/>
          <w:right w:w="0" w:type="dxa"/>
        </w:tblCellMar>
        <w:tblLook w:val="0000"/>
      </w:tblPr>
      <w:tblGrid>
        <w:gridCol w:w="1165"/>
        <w:gridCol w:w="8701"/>
      </w:tblGrid>
      <w:tr w:rsidR="00AD5995" w:rsidRPr="00AF14F1" w:rsidTr="00AD5995">
        <w:trPr>
          <w:cantSplit/>
        </w:trPr>
        <w:tc>
          <w:tcPr>
            <w:tcW w:w="1165" w:type="dxa"/>
          </w:tcPr>
          <w:p w:rsidR="00AD5995" w:rsidRPr="00BB08DA" w:rsidRDefault="00AD5995" w:rsidP="0035374F">
            <w:pPr>
              <w:tabs>
                <w:tab w:val="left" w:pos="4111"/>
              </w:tabs>
              <w:spacing w:before="0"/>
              <w:ind w:right="-108"/>
              <w:rPr>
                <w:sz w:val="22"/>
                <w:szCs w:val="22"/>
                <w:lang w:val="ru-RU"/>
              </w:rPr>
            </w:pPr>
            <w:r w:rsidRPr="00BB08DA">
              <w:rPr>
                <w:bCs/>
                <w:sz w:val="22"/>
                <w:szCs w:val="22"/>
                <w:lang w:val="ru-RU"/>
              </w:rPr>
              <w:t>Предмет</w:t>
            </w:r>
            <w:r w:rsidRPr="00BB08DA">
              <w:rPr>
                <w:sz w:val="22"/>
                <w:szCs w:val="22"/>
                <w:lang w:val="ru-RU"/>
              </w:rPr>
              <w:t>:</w:t>
            </w:r>
          </w:p>
        </w:tc>
        <w:tc>
          <w:tcPr>
            <w:tcW w:w="8701" w:type="dxa"/>
          </w:tcPr>
          <w:p w:rsidR="00AD5995" w:rsidRPr="00BB08DA" w:rsidRDefault="00AD5995" w:rsidP="00AD5995">
            <w:pPr>
              <w:tabs>
                <w:tab w:val="left" w:pos="4111"/>
              </w:tabs>
              <w:spacing w:before="0"/>
              <w:rPr>
                <w:b/>
                <w:bCs/>
                <w:sz w:val="22"/>
                <w:szCs w:val="22"/>
                <w:lang w:val="ru-RU"/>
              </w:rPr>
            </w:pPr>
            <w:r w:rsidRPr="00BB08DA">
              <w:rPr>
                <w:b/>
                <w:bCs/>
                <w:sz w:val="22"/>
                <w:szCs w:val="22"/>
                <w:lang w:val="ru-RU"/>
              </w:rPr>
              <w:t xml:space="preserve">За пределами интернета? – Инновации для будущих сетей и услуг </w:t>
            </w:r>
            <w:r w:rsidRPr="00BB08DA">
              <w:rPr>
                <w:b/>
                <w:bCs/>
                <w:sz w:val="22"/>
                <w:szCs w:val="22"/>
                <w:lang w:val="ru-RU"/>
              </w:rPr>
              <w:br/>
              <w:t xml:space="preserve">Мероприятие МСЭ-Т </w:t>
            </w:r>
            <w:r w:rsidRPr="00BB08DA">
              <w:rPr>
                <w:sz w:val="22"/>
                <w:szCs w:val="22"/>
                <w:lang w:val="ru-RU"/>
              </w:rPr>
              <w:t>"</w:t>
            </w:r>
            <w:r w:rsidRPr="00BB08DA">
              <w:rPr>
                <w:b/>
                <w:bCs/>
                <w:sz w:val="22"/>
                <w:szCs w:val="22"/>
                <w:lang w:val="ru-RU"/>
              </w:rPr>
              <w:t>Калейдоскоп</w:t>
            </w:r>
            <w:r w:rsidRPr="00BB08DA">
              <w:rPr>
                <w:sz w:val="22"/>
                <w:szCs w:val="22"/>
                <w:lang w:val="ru-RU"/>
              </w:rPr>
              <w:t>"</w:t>
            </w:r>
            <w:r w:rsidRPr="00BB08DA">
              <w:rPr>
                <w:sz w:val="22"/>
                <w:szCs w:val="22"/>
                <w:lang w:val="ru-RU"/>
              </w:rPr>
              <w:br/>
            </w:r>
            <w:r w:rsidRPr="00BB08DA">
              <w:rPr>
                <w:b/>
                <w:bCs/>
                <w:sz w:val="22"/>
                <w:szCs w:val="22"/>
                <w:lang w:val="ru-RU"/>
              </w:rPr>
              <w:t>Лонавала, Индия, 13–15 декабря</w:t>
            </w:r>
            <w:r w:rsidRPr="00BB08DA">
              <w:rPr>
                <w:sz w:val="22"/>
                <w:szCs w:val="22"/>
                <w:lang w:val="ru-RU"/>
              </w:rPr>
              <w:t xml:space="preserve"> </w:t>
            </w:r>
            <w:r w:rsidRPr="00BB08DA">
              <w:rPr>
                <w:b/>
                <w:sz w:val="22"/>
                <w:szCs w:val="22"/>
                <w:lang w:val="ru-RU"/>
              </w:rPr>
              <w:t>2010 года</w:t>
            </w:r>
          </w:p>
        </w:tc>
      </w:tr>
    </w:tbl>
    <w:p w:rsidR="0035374F" w:rsidRPr="00BB08DA" w:rsidRDefault="0035374F" w:rsidP="00CE2BAC">
      <w:pPr>
        <w:spacing w:before="480"/>
        <w:rPr>
          <w:sz w:val="22"/>
          <w:szCs w:val="22"/>
          <w:lang w:val="ru-RU"/>
        </w:rPr>
      </w:pPr>
      <w:bookmarkStart w:id="2" w:name="StartTyping_E"/>
      <w:bookmarkEnd w:id="2"/>
      <w:r w:rsidRPr="00BB08DA">
        <w:rPr>
          <w:sz w:val="22"/>
          <w:szCs w:val="22"/>
          <w:lang w:val="ru-RU"/>
        </w:rPr>
        <w:t>Уважаемая госпожа,</w:t>
      </w:r>
      <w:r w:rsidRPr="00BB08DA">
        <w:rPr>
          <w:sz w:val="22"/>
          <w:szCs w:val="22"/>
          <w:lang w:val="ru-RU"/>
        </w:rPr>
        <w:br/>
        <w:t>уважаемый господин,</w:t>
      </w:r>
    </w:p>
    <w:p w:rsidR="0035374F" w:rsidRPr="00BB08DA" w:rsidRDefault="0035374F" w:rsidP="00BB08DA">
      <w:pPr>
        <w:spacing w:before="240"/>
        <w:rPr>
          <w:bCs/>
          <w:sz w:val="22"/>
          <w:szCs w:val="22"/>
          <w:lang w:val="ru-RU"/>
        </w:rPr>
      </w:pPr>
      <w:r w:rsidRPr="00BB08DA">
        <w:rPr>
          <w:bCs/>
          <w:sz w:val="22"/>
          <w:szCs w:val="22"/>
          <w:lang w:val="ru-RU"/>
        </w:rPr>
        <w:t>1</w:t>
      </w:r>
      <w:r w:rsidRPr="00BB08DA">
        <w:rPr>
          <w:bCs/>
          <w:sz w:val="22"/>
          <w:szCs w:val="22"/>
          <w:lang w:val="ru-RU"/>
        </w:rPr>
        <w:tab/>
        <w:t xml:space="preserve">В рамках мероприятий </w:t>
      </w:r>
      <w:r w:rsidR="00D256C9" w:rsidRPr="00BB08DA">
        <w:rPr>
          <w:bCs/>
          <w:sz w:val="22"/>
          <w:szCs w:val="22"/>
          <w:lang w:val="ru-RU"/>
        </w:rPr>
        <w:t>"</w:t>
      </w:r>
      <w:r w:rsidRPr="00BB08DA">
        <w:rPr>
          <w:bCs/>
          <w:sz w:val="22"/>
          <w:szCs w:val="22"/>
          <w:lang w:val="ru-RU"/>
        </w:rPr>
        <w:t>Калейдоскоп</w:t>
      </w:r>
      <w:r w:rsidR="00D256C9" w:rsidRPr="00BB08DA">
        <w:rPr>
          <w:bCs/>
          <w:sz w:val="22"/>
          <w:szCs w:val="22"/>
          <w:lang w:val="ru-RU"/>
        </w:rPr>
        <w:t>"</w:t>
      </w:r>
      <w:r w:rsidR="009A492C" w:rsidRPr="00BB08DA">
        <w:rPr>
          <w:bCs/>
          <w:sz w:val="22"/>
          <w:szCs w:val="22"/>
          <w:lang w:val="ru-RU"/>
        </w:rPr>
        <w:t xml:space="preserve"> –</w:t>
      </w:r>
      <w:r w:rsidRPr="00BB08DA">
        <w:rPr>
          <w:bCs/>
          <w:sz w:val="22"/>
          <w:szCs w:val="22"/>
          <w:lang w:val="ru-RU"/>
        </w:rPr>
        <w:t xml:space="preserve"> инициативы МСЭ-Т, направленной на расширение сотрудничества </w:t>
      </w:r>
      <w:r w:rsidR="006D29A8" w:rsidRPr="00BB08DA">
        <w:rPr>
          <w:bCs/>
          <w:sz w:val="22"/>
          <w:szCs w:val="22"/>
          <w:lang w:val="ru-RU"/>
        </w:rPr>
        <w:t>с научным</w:t>
      </w:r>
      <w:r w:rsidRPr="00BB08DA">
        <w:rPr>
          <w:bCs/>
          <w:sz w:val="22"/>
          <w:szCs w:val="22"/>
          <w:lang w:val="ru-RU"/>
        </w:rPr>
        <w:t xml:space="preserve"> сообществ</w:t>
      </w:r>
      <w:r w:rsidR="006D29A8" w:rsidRPr="00BB08DA">
        <w:rPr>
          <w:bCs/>
          <w:sz w:val="22"/>
          <w:szCs w:val="22"/>
          <w:lang w:val="ru-RU"/>
        </w:rPr>
        <w:t>ом</w:t>
      </w:r>
      <w:r w:rsidRPr="00BB08DA">
        <w:rPr>
          <w:bCs/>
          <w:sz w:val="22"/>
          <w:szCs w:val="22"/>
          <w:lang w:val="ru-RU"/>
        </w:rPr>
        <w:t xml:space="preserve"> </w:t>
      </w:r>
      <w:r w:rsidR="006D29A8" w:rsidRPr="00BB08DA">
        <w:rPr>
          <w:bCs/>
          <w:sz w:val="22"/>
          <w:szCs w:val="22"/>
          <w:lang w:val="ru-RU"/>
        </w:rPr>
        <w:t>и</w:t>
      </w:r>
      <w:r w:rsidRPr="00BB08DA">
        <w:rPr>
          <w:bCs/>
          <w:sz w:val="22"/>
          <w:szCs w:val="22"/>
          <w:lang w:val="ru-RU"/>
        </w:rPr>
        <w:t xml:space="preserve"> научно-исследовательскими учреждениями, </w:t>
      </w:r>
      <w:r w:rsidR="009A492C" w:rsidRPr="00BB08DA">
        <w:rPr>
          <w:bCs/>
          <w:sz w:val="22"/>
          <w:szCs w:val="22"/>
          <w:lang w:val="ru-RU"/>
        </w:rPr>
        <w:t xml:space="preserve">– </w:t>
      </w:r>
      <w:r w:rsidRPr="00BB08DA">
        <w:rPr>
          <w:bCs/>
          <w:sz w:val="22"/>
          <w:szCs w:val="22"/>
          <w:lang w:val="ru-RU"/>
        </w:rPr>
        <w:t>имею честь со</w:t>
      </w:r>
      <w:r w:rsidR="00D256C9" w:rsidRPr="00BB08DA">
        <w:rPr>
          <w:bCs/>
          <w:sz w:val="22"/>
          <w:szCs w:val="22"/>
          <w:lang w:val="ru-RU"/>
        </w:rPr>
        <w:t xml:space="preserve">общить вам о проведении </w:t>
      </w:r>
      <w:r w:rsidR="006D29A8" w:rsidRPr="00BB08DA">
        <w:rPr>
          <w:bCs/>
          <w:sz w:val="22"/>
          <w:szCs w:val="22"/>
          <w:lang w:val="ru-RU"/>
        </w:rPr>
        <w:t>третьей</w:t>
      </w:r>
      <w:r w:rsidR="00D256C9" w:rsidRPr="00BB08DA">
        <w:rPr>
          <w:bCs/>
          <w:sz w:val="22"/>
          <w:szCs w:val="22"/>
          <w:lang w:val="ru-RU"/>
        </w:rPr>
        <w:t xml:space="preserve"> </w:t>
      </w:r>
      <w:r w:rsidR="00742BCA" w:rsidRPr="00BB08DA">
        <w:rPr>
          <w:bCs/>
          <w:sz w:val="22"/>
          <w:szCs w:val="22"/>
          <w:lang w:val="ru-RU"/>
        </w:rPr>
        <w:t xml:space="preserve">конференции </w:t>
      </w:r>
      <w:r w:rsidRPr="00BB08DA">
        <w:rPr>
          <w:bCs/>
          <w:sz w:val="22"/>
          <w:szCs w:val="22"/>
          <w:lang w:val="ru-RU"/>
        </w:rPr>
        <w:t xml:space="preserve">в серии научных конференций </w:t>
      </w:r>
      <w:r w:rsidR="006D29A8" w:rsidRPr="00BB08DA">
        <w:rPr>
          <w:bCs/>
          <w:sz w:val="22"/>
          <w:szCs w:val="22"/>
          <w:lang w:val="ru-RU"/>
        </w:rPr>
        <w:t>экспертной оценк</w:t>
      </w:r>
      <w:r w:rsidR="00742BCA" w:rsidRPr="00BB08DA">
        <w:rPr>
          <w:bCs/>
          <w:sz w:val="22"/>
          <w:szCs w:val="22"/>
          <w:lang w:val="ru-RU"/>
        </w:rPr>
        <w:t>и</w:t>
      </w:r>
      <w:r w:rsidR="00D256C9" w:rsidRPr="00BB08DA">
        <w:rPr>
          <w:bCs/>
          <w:sz w:val="22"/>
          <w:szCs w:val="22"/>
          <w:lang w:val="ru-RU"/>
        </w:rPr>
        <w:t xml:space="preserve">, цель которой </w:t>
      </w:r>
      <w:r w:rsidR="00742BCA" w:rsidRPr="00BB08DA">
        <w:rPr>
          <w:bCs/>
          <w:sz w:val="22"/>
          <w:szCs w:val="22"/>
          <w:lang w:val="ru-RU"/>
        </w:rPr>
        <w:t>заключается</w:t>
      </w:r>
      <w:r w:rsidR="00D256C9" w:rsidRPr="00BB08DA">
        <w:rPr>
          <w:bCs/>
          <w:sz w:val="22"/>
          <w:szCs w:val="22"/>
          <w:lang w:val="ru-RU"/>
        </w:rPr>
        <w:t xml:space="preserve"> в </w:t>
      </w:r>
      <w:r w:rsidRPr="00BB08DA">
        <w:rPr>
          <w:bCs/>
          <w:sz w:val="22"/>
          <w:szCs w:val="22"/>
          <w:lang w:val="ru-RU"/>
        </w:rPr>
        <w:t xml:space="preserve">расширении диалога между представителями </w:t>
      </w:r>
      <w:r w:rsidR="006D29A8" w:rsidRPr="00BB08DA">
        <w:rPr>
          <w:bCs/>
          <w:sz w:val="22"/>
          <w:szCs w:val="22"/>
          <w:lang w:val="ru-RU"/>
        </w:rPr>
        <w:t>научного</w:t>
      </w:r>
      <w:r w:rsidRPr="00BB08DA">
        <w:rPr>
          <w:bCs/>
          <w:sz w:val="22"/>
          <w:szCs w:val="22"/>
          <w:lang w:val="ru-RU"/>
        </w:rPr>
        <w:t xml:space="preserve"> сообщества и экспертами, занимающимися вопросами стандартизации информационно-коммуникацио</w:t>
      </w:r>
      <w:r w:rsidR="00D256C9" w:rsidRPr="00BB08DA">
        <w:rPr>
          <w:bCs/>
          <w:sz w:val="22"/>
          <w:szCs w:val="22"/>
          <w:lang w:val="ru-RU"/>
        </w:rPr>
        <w:t xml:space="preserve">нных технологий (ИКТ), а также </w:t>
      </w:r>
      <w:r w:rsidRPr="00BB08DA">
        <w:rPr>
          <w:bCs/>
          <w:sz w:val="22"/>
          <w:szCs w:val="22"/>
          <w:lang w:val="ru-RU"/>
        </w:rPr>
        <w:t xml:space="preserve">объявить о </w:t>
      </w:r>
      <w:r w:rsidR="00820078" w:rsidRPr="00BB08DA">
        <w:rPr>
          <w:bCs/>
          <w:sz w:val="22"/>
          <w:szCs w:val="22"/>
          <w:lang w:val="ru-RU"/>
        </w:rPr>
        <w:t>п</w:t>
      </w:r>
      <w:r w:rsidRPr="00BB08DA">
        <w:rPr>
          <w:bCs/>
          <w:sz w:val="22"/>
          <w:szCs w:val="22"/>
          <w:lang w:val="ru-RU"/>
        </w:rPr>
        <w:t xml:space="preserve">редложении направлять научные доклады. Конференция </w:t>
      </w:r>
      <w:r w:rsidR="00D256C9" w:rsidRPr="00BB08DA">
        <w:rPr>
          <w:bCs/>
          <w:sz w:val="22"/>
          <w:szCs w:val="22"/>
          <w:lang w:val="ru-RU"/>
        </w:rPr>
        <w:t>"</w:t>
      </w:r>
      <w:r w:rsidR="00275ABC" w:rsidRPr="00BB08DA">
        <w:rPr>
          <w:b/>
          <w:sz w:val="22"/>
          <w:szCs w:val="22"/>
          <w:lang w:val="ru-RU"/>
        </w:rPr>
        <w:t>За</w:t>
      </w:r>
      <w:r w:rsidR="00AD5995" w:rsidRPr="00BB08DA">
        <w:rPr>
          <w:b/>
          <w:sz w:val="22"/>
          <w:szCs w:val="22"/>
          <w:lang w:val="ru-RU"/>
        </w:rPr>
        <w:t> </w:t>
      </w:r>
      <w:r w:rsidR="00275ABC" w:rsidRPr="00BB08DA">
        <w:rPr>
          <w:b/>
          <w:sz w:val="22"/>
          <w:szCs w:val="22"/>
          <w:lang w:val="ru-RU"/>
        </w:rPr>
        <w:t>пределами интернета? – Инновации для будущих сетей и услуг</w:t>
      </w:r>
      <w:r w:rsidR="00D256C9" w:rsidRPr="00BB08DA">
        <w:rPr>
          <w:bCs/>
          <w:sz w:val="22"/>
          <w:szCs w:val="22"/>
          <w:lang w:val="ru-RU"/>
        </w:rPr>
        <w:t>"</w:t>
      </w:r>
      <w:r w:rsidR="009A492C" w:rsidRPr="00BB08DA">
        <w:rPr>
          <w:bCs/>
          <w:sz w:val="22"/>
          <w:szCs w:val="22"/>
          <w:lang w:val="ru-RU"/>
        </w:rPr>
        <w:t xml:space="preserve"> –</w:t>
      </w:r>
      <w:r w:rsidRPr="00BB08DA">
        <w:rPr>
          <w:bCs/>
          <w:sz w:val="22"/>
          <w:szCs w:val="22"/>
          <w:lang w:val="ru-RU"/>
        </w:rPr>
        <w:t xml:space="preserve"> мероприятие МСЭ-</w:t>
      </w:r>
      <w:r w:rsidR="00D256C9" w:rsidRPr="00BB08DA">
        <w:rPr>
          <w:bCs/>
          <w:sz w:val="22"/>
          <w:szCs w:val="22"/>
          <w:lang w:val="ru-RU"/>
        </w:rPr>
        <w:t xml:space="preserve">Т </w:t>
      </w:r>
      <w:r w:rsidR="00D256C9" w:rsidRPr="00BB08DA">
        <w:rPr>
          <w:b/>
          <w:sz w:val="22"/>
          <w:szCs w:val="22"/>
          <w:lang w:val="ru-RU"/>
        </w:rPr>
        <w:t>Калейдоскоп</w:t>
      </w:r>
      <w:r w:rsidR="00D256C9" w:rsidRPr="00BB08DA">
        <w:rPr>
          <w:b/>
          <w:sz w:val="22"/>
          <w:szCs w:val="22"/>
          <w:lang w:val="ru-RU"/>
        </w:rPr>
        <w:noBreakHyphen/>
      </w:r>
      <w:r w:rsidRPr="00BB08DA">
        <w:rPr>
          <w:b/>
          <w:sz w:val="22"/>
          <w:szCs w:val="22"/>
          <w:lang w:val="ru-RU"/>
        </w:rPr>
        <w:t>20</w:t>
      </w:r>
      <w:r w:rsidR="00275ABC" w:rsidRPr="00BB08DA">
        <w:rPr>
          <w:b/>
          <w:sz w:val="22"/>
          <w:szCs w:val="22"/>
          <w:lang w:val="ru-RU"/>
        </w:rPr>
        <w:t>10</w:t>
      </w:r>
      <w:r w:rsidR="009A492C" w:rsidRPr="00BB08DA">
        <w:rPr>
          <w:bCs/>
          <w:sz w:val="22"/>
          <w:szCs w:val="22"/>
          <w:lang w:val="ru-RU"/>
        </w:rPr>
        <w:t xml:space="preserve"> –</w:t>
      </w:r>
      <w:r w:rsidRPr="00BB08DA">
        <w:rPr>
          <w:bCs/>
          <w:sz w:val="22"/>
          <w:szCs w:val="22"/>
          <w:lang w:val="ru-RU"/>
        </w:rPr>
        <w:t xml:space="preserve"> будет </w:t>
      </w:r>
      <w:r w:rsidR="00275ABC" w:rsidRPr="00BB08DA">
        <w:rPr>
          <w:bCs/>
          <w:sz w:val="22"/>
          <w:szCs w:val="22"/>
          <w:lang w:val="ru-RU"/>
        </w:rPr>
        <w:t xml:space="preserve">проводиться </w:t>
      </w:r>
      <w:r w:rsidR="00820078" w:rsidRPr="00BB08DA">
        <w:rPr>
          <w:bCs/>
          <w:sz w:val="22"/>
          <w:szCs w:val="22"/>
          <w:lang w:val="ru-RU"/>
        </w:rPr>
        <w:t>в</w:t>
      </w:r>
      <w:r w:rsidR="00275ABC" w:rsidRPr="00BB08DA">
        <w:rPr>
          <w:bCs/>
          <w:sz w:val="22"/>
          <w:szCs w:val="22"/>
          <w:lang w:val="ru-RU"/>
        </w:rPr>
        <w:t xml:space="preserve"> Лонавале, Индия, 13–15 декабря</w:t>
      </w:r>
      <w:r w:rsidRPr="00BB08DA">
        <w:rPr>
          <w:bCs/>
          <w:sz w:val="22"/>
          <w:szCs w:val="22"/>
          <w:lang w:val="ru-RU"/>
        </w:rPr>
        <w:t xml:space="preserve"> 20</w:t>
      </w:r>
      <w:r w:rsidR="00275ABC" w:rsidRPr="00BB08DA">
        <w:rPr>
          <w:bCs/>
          <w:sz w:val="22"/>
          <w:szCs w:val="22"/>
          <w:lang w:val="ru-RU"/>
        </w:rPr>
        <w:t>10</w:t>
      </w:r>
      <w:r w:rsidRPr="00BB08DA">
        <w:rPr>
          <w:bCs/>
          <w:sz w:val="22"/>
          <w:szCs w:val="22"/>
          <w:lang w:val="ru-RU"/>
        </w:rPr>
        <w:t> года включительно</w:t>
      </w:r>
      <w:r w:rsidR="004B3C28">
        <w:rPr>
          <w:bCs/>
          <w:sz w:val="22"/>
          <w:szCs w:val="22"/>
          <w:lang w:val="ru-RU"/>
        </w:rPr>
        <w:t>,</w:t>
      </w:r>
      <w:r w:rsidRPr="00BB08DA">
        <w:rPr>
          <w:bCs/>
          <w:sz w:val="22"/>
          <w:szCs w:val="22"/>
          <w:lang w:val="ru-RU"/>
        </w:rPr>
        <w:t xml:space="preserve"> по любезному приглашению </w:t>
      </w:r>
      <w:r w:rsidR="00D256C9" w:rsidRPr="00BB08DA">
        <w:rPr>
          <w:bCs/>
          <w:sz w:val="22"/>
          <w:szCs w:val="22"/>
          <w:lang w:val="ru-RU"/>
        </w:rPr>
        <w:t>а</w:t>
      </w:r>
      <w:r w:rsidRPr="00BB08DA">
        <w:rPr>
          <w:bCs/>
          <w:sz w:val="22"/>
          <w:szCs w:val="22"/>
          <w:lang w:val="ru-RU"/>
        </w:rPr>
        <w:t xml:space="preserve">дминистрации </w:t>
      </w:r>
      <w:r w:rsidR="00275ABC" w:rsidRPr="00BB08DA">
        <w:rPr>
          <w:bCs/>
          <w:sz w:val="22"/>
          <w:szCs w:val="22"/>
          <w:lang w:val="ru-RU"/>
        </w:rPr>
        <w:t>Индии</w:t>
      </w:r>
      <w:r w:rsidRPr="00BB08DA">
        <w:rPr>
          <w:bCs/>
          <w:sz w:val="22"/>
          <w:szCs w:val="22"/>
          <w:lang w:val="ru-RU"/>
        </w:rPr>
        <w:t>.</w:t>
      </w:r>
    </w:p>
    <w:p w:rsidR="0035374F" w:rsidRPr="00BB08DA" w:rsidRDefault="0035374F" w:rsidP="004B3C28">
      <w:pPr>
        <w:rPr>
          <w:bCs/>
          <w:sz w:val="22"/>
          <w:szCs w:val="22"/>
          <w:lang w:val="ru-RU"/>
        </w:rPr>
      </w:pPr>
      <w:r w:rsidRPr="00BB08DA">
        <w:rPr>
          <w:bCs/>
          <w:sz w:val="22"/>
          <w:szCs w:val="22"/>
          <w:lang w:val="ru-RU"/>
        </w:rPr>
        <w:t>2</w:t>
      </w:r>
      <w:r w:rsidRPr="00BB08DA">
        <w:rPr>
          <w:bCs/>
          <w:sz w:val="22"/>
          <w:szCs w:val="22"/>
          <w:lang w:val="ru-RU"/>
        </w:rPr>
        <w:tab/>
        <w:t>На мероприятии Калейдоскоп-20</w:t>
      </w:r>
      <w:r w:rsidR="00820078" w:rsidRPr="00BB08DA">
        <w:rPr>
          <w:bCs/>
          <w:sz w:val="22"/>
          <w:szCs w:val="22"/>
          <w:lang w:val="ru-RU"/>
        </w:rPr>
        <w:t>10</w:t>
      </w:r>
      <w:r w:rsidRPr="00BB08DA">
        <w:rPr>
          <w:bCs/>
          <w:sz w:val="22"/>
          <w:szCs w:val="22"/>
          <w:lang w:val="ru-RU"/>
        </w:rPr>
        <w:t xml:space="preserve"> будут </w:t>
      </w:r>
      <w:r w:rsidR="00820078" w:rsidRPr="00BB08DA">
        <w:rPr>
          <w:bCs/>
          <w:sz w:val="22"/>
          <w:szCs w:val="22"/>
          <w:lang w:val="ru-RU"/>
        </w:rPr>
        <w:t xml:space="preserve">освещаться многофункциональные аспекты будущих ИКТ по материалам вкладов, которые представят учебные, отраслевые и научные учреждения всего мира. Основное внимание будет уделяться  инновационным технологиям и их воздействию на развитие архитектуры, услуг и приложений интернета, а также проблемы социально-экономического характера. </w:t>
      </w:r>
      <w:r w:rsidR="00AF5820" w:rsidRPr="00BB08DA">
        <w:rPr>
          <w:bCs/>
          <w:sz w:val="22"/>
          <w:szCs w:val="22"/>
          <w:lang w:val="ru-RU"/>
        </w:rPr>
        <w:t>Назначение д</w:t>
      </w:r>
      <w:r w:rsidR="00820078" w:rsidRPr="00BB08DA">
        <w:rPr>
          <w:bCs/>
          <w:sz w:val="22"/>
          <w:szCs w:val="22"/>
          <w:lang w:val="ru-RU"/>
        </w:rPr>
        <w:t>анно</w:t>
      </w:r>
      <w:r w:rsidR="00AF5820" w:rsidRPr="00BB08DA">
        <w:rPr>
          <w:bCs/>
          <w:sz w:val="22"/>
          <w:szCs w:val="22"/>
          <w:lang w:val="ru-RU"/>
        </w:rPr>
        <w:t>го</w:t>
      </w:r>
      <w:r w:rsidR="00820078" w:rsidRPr="00BB08DA">
        <w:rPr>
          <w:bCs/>
          <w:sz w:val="22"/>
          <w:szCs w:val="22"/>
          <w:lang w:val="ru-RU"/>
        </w:rPr>
        <w:t xml:space="preserve"> мероприяти</w:t>
      </w:r>
      <w:r w:rsidR="00AF5820" w:rsidRPr="00BB08DA">
        <w:rPr>
          <w:bCs/>
          <w:sz w:val="22"/>
          <w:szCs w:val="22"/>
          <w:lang w:val="ru-RU"/>
        </w:rPr>
        <w:t>я – предоставить уникальную возможность для обмена идеями о будущей повсеместно распространенной связи и сбора широк</w:t>
      </w:r>
      <w:r w:rsidR="00C845A8" w:rsidRPr="00BB08DA">
        <w:rPr>
          <w:bCs/>
          <w:sz w:val="22"/>
          <w:szCs w:val="22"/>
          <w:lang w:val="ru-RU"/>
        </w:rPr>
        <w:t>ого, калейдоскопического диапазона взглядов на основе опыта работы с современными сетями и услугами</w:t>
      </w:r>
      <w:r w:rsidR="00C845A8" w:rsidRPr="00BB08DA">
        <w:rPr>
          <w:sz w:val="22"/>
          <w:szCs w:val="22"/>
          <w:lang w:val="ru-RU"/>
        </w:rPr>
        <w:t xml:space="preserve">. </w:t>
      </w:r>
      <w:r w:rsidR="00C845A8" w:rsidRPr="00BB08DA">
        <w:rPr>
          <w:bCs/>
          <w:sz w:val="22"/>
          <w:szCs w:val="22"/>
          <w:lang w:val="ru-RU"/>
        </w:rPr>
        <w:t>В связи с этим</w:t>
      </w:r>
      <w:r w:rsidRPr="00BB08DA">
        <w:rPr>
          <w:bCs/>
          <w:sz w:val="22"/>
          <w:szCs w:val="22"/>
          <w:lang w:val="ru-RU"/>
        </w:rPr>
        <w:t xml:space="preserve"> Калейдоскоп-20</w:t>
      </w:r>
      <w:r w:rsidR="00AF5820" w:rsidRPr="00BB08DA">
        <w:rPr>
          <w:bCs/>
          <w:sz w:val="22"/>
          <w:szCs w:val="22"/>
          <w:lang w:val="ru-RU"/>
        </w:rPr>
        <w:t>10</w:t>
      </w:r>
      <w:r w:rsidRPr="00BB08DA">
        <w:rPr>
          <w:bCs/>
          <w:sz w:val="22"/>
          <w:szCs w:val="22"/>
          <w:lang w:val="ru-RU"/>
        </w:rPr>
        <w:t xml:space="preserve"> </w:t>
      </w:r>
      <w:r w:rsidR="00AF5820" w:rsidRPr="00BB08DA">
        <w:rPr>
          <w:bCs/>
          <w:sz w:val="22"/>
          <w:szCs w:val="22"/>
          <w:lang w:val="ru-RU"/>
        </w:rPr>
        <w:t xml:space="preserve">призывает представлять авторские </w:t>
      </w:r>
      <w:r w:rsidRPr="00BB08DA">
        <w:rPr>
          <w:bCs/>
          <w:sz w:val="22"/>
          <w:szCs w:val="22"/>
          <w:lang w:val="ru-RU"/>
        </w:rPr>
        <w:t>научны</w:t>
      </w:r>
      <w:r w:rsidR="00AF5820" w:rsidRPr="00BB08DA">
        <w:rPr>
          <w:bCs/>
          <w:sz w:val="22"/>
          <w:szCs w:val="22"/>
          <w:lang w:val="ru-RU"/>
        </w:rPr>
        <w:t>е</w:t>
      </w:r>
      <w:r w:rsidRPr="00BB08DA">
        <w:rPr>
          <w:bCs/>
          <w:sz w:val="22"/>
          <w:szCs w:val="22"/>
          <w:lang w:val="ru-RU"/>
        </w:rPr>
        <w:t xml:space="preserve"> доклад</w:t>
      </w:r>
      <w:r w:rsidR="00AF5820" w:rsidRPr="00BB08DA">
        <w:rPr>
          <w:bCs/>
          <w:sz w:val="22"/>
          <w:szCs w:val="22"/>
          <w:lang w:val="ru-RU"/>
        </w:rPr>
        <w:t>ы</w:t>
      </w:r>
      <w:r w:rsidRPr="00BB08DA">
        <w:rPr>
          <w:bCs/>
          <w:sz w:val="22"/>
          <w:szCs w:val="22"/>
          <w:lang w:val="ru-RU"/>
        </w:rPr>
        <w:t xml:space="preserve"> с изложением инновационных </w:t>
      </w:r>
      <w:r w:rsidR="00AF5820" w:rsidRPr="00BB08DA">
        <w:rPr>
          <w:bCs/>
          <w:sz w:val="22"/>
          <w:szCs w:val="22"/>
          <w:lang w:val="ru-RU"/>
        </w:rPr>
        <w:t xml:space="preserve">и творческих </w:t>
      </w:r>
      <w:r w:rsidRPr="00BB08DA">
        <w:rPr>
          <w:bCs/>
          <w:sz w:val="22"/>
          <w:szCs w:val="22"/>
          <w:lang w:val="ru-RU"/>
        </w:rPr>
        <w:t xml:space="preserve">подходов к </w:t>
      </w:r>
      <w:r w:rsidR="00AF5820" w:rsidRPr="00BB08DA">
        <w:rPr>
          <w:bCs/>
          <w:sz w:val="22"/>
          <w:szCs w:val="22"/>
          <w:lang w:val="ru-RU"/>
        </w:rPr>
        <w:t>интернету буд</w:t>
      </w:r>
      <w:r w:rsidR="00C845A8" w:rsidRPr="00BB08DA">
        <w:rPr>
          <w:bCs/>
          <w:sz w:val="22"/>
          <w:szCs w:val="22"/>
          <w:lang w:val="ru-RU"/>
        </w:rPr>
        <w:t>у</w:t>
      </w:r>
      <w:r w:rsidR="00AF5820" w:rsidRPr="00BB08DA">
        <w:rPr>
          <w:bCs/>
          <w:sz w:val="22"/>
          <w:szCs w:val="22"/>
          <w:lang w:val="ru-RU"/>
        </w:rPr>
        <w:t>щего</w:t>
      </w:r>
      <w:r w:rsidR="00D256C9" w:rsidRPr="00BB08DA">
        <w:rPr>
          <w:bCs/>
          <w:sz w:val="22"/>
          <w:szCs w:val="22"/>
          <w:lang w:val="ru-RU"/>
        </w:rPr>
        <w:t xml:space="preserve">. Полный текст </w:t>
      </w:r>
      <w:r w:rsidRPr="00BB08DA">
        <w:rPr>
          <w:b/>
          <w:sz w:val="22"/>
          <w:szCs w:val="22"/>
          <w:lang w:val="ru-RU"/>
        </w:rPr>
        <w:t>Предложения о</w:t>
      </w:r>
      <w:r w:rsidRPr="00BB08DA">
        <w:rPr>
          <w:bCs/>
          <w:sz w:val="22"/>
          <w:szCs w:val="22"/>
          <w:lang w:val="ru-RU"/>
        </w:rPr>
        <w:t xml:space="preserve"> </w:t>
      </w:r>
      <w:r w:rsidRPr="00BB08DA">
        <w:rPr>
          <w:b/>
          <w:sz w:val="22"/>
          <w:szCs w:val="22"/>
          <w:lang w:val="ru-RU"/>
        </w:rPr>
        <w:t>направлении научных докладов</w:t>
      </w:r>
      <w:r w:rsidRPr="00BB08DA">
        <w:rPr>
          <w:bCs/>
          <w:sz w:val="22"/>
          <w:szCs w:val="22"/>
          <w:lang w:val="ru-RU"/>
        </w:rPr>
        <w:t xml:space="preserve"> </w:t>
      </w:r>
      <w:r w:rsidR="00C845A8" w:rsidRPr="00BB08DA">
        <w:rPr>
          <w:bCs/>
          <w:sz w:val="22"/>
          <w:szCs w:val="22"/>
          <w:lang w:val="ru-RU"/>
        </w:rPr>
        <w:t>приведен</w:t>
      </w:r>
      <w:r w:rsidRPr="00BB08DA">
        <w:rPr>
          <w:bCs/>
          <w:sz w:val="22"/>
          <w:szCs w:val="22"/>
          <w:lang w:val="ru-RU"/>
        </w:rPr>
        <w:t xml:space="preserve"> в </w:t>
      </w:r>
      <w:r w:rsidRPr="00BB08DA">
        <w:rPr>
          <w:b/>
          <w:sz w:val="22"/>
          <w:szCs w:val="22"/>
          <w:lang w:val="ru-RU"/>
        </w:rPr>
        <w:t>Приложении 1</w:t>
      </w:r>
      <w:r w:rsidRPr="00BB08DA">
        <w:rPr>
          <w:bCs/>
          <w:sz w:val="22"/>
          <w:szCs w:val="22"/>
          <w:lang w:val="ru-RU"/>
        </w:rPr>
        <w:t xml:space="preserve"> к настоящему </w:t>
      </w:r>
      <w:r w:rsidR="00D256C9" w:rsidRPr="00BB08DA">
        <w:rPr>
          <w:bCs/>
          <w:sz w:val="22"/>
          <w:szCs w:val="22"/>
          <w:lang w:val="ru-RU"/>
        </w:rPr>
        <w:t>Циркуляру.</w:t>
      </w:r>
    </w:p>
    <w:p w:rsidR="0035374F" w:rsidRPr="00BB08DA" w:rsidRDefault="00D256C9" w:rsidP="00C845A8">
      <w:pPr>
        <w:rPr>
          <w:b/>
          <w:sz w:val="22"/>
          <w:szCs w:val="22"/>
          <w:lang w:val="ru-RU"/>
        </w:rPr>
      </w:pPr>
      <w:r w:rsidRPr="00BB08DA">
        <w:rPr>
          <w:bCs/>
          <w:sz w:val="22"/>
          <w:szCs w:val="22"/>
          <w:lang w:val="ru-RU"/>
        </w:rPr>
        <w:t>3</w:t>
      </w:r>
      <w:r w:rsidRPr="00BB08DA">
        <w:rPr>
          <w:bCs/>
          <w:sz w:val="22"/>
          <w:szCs w:val="22"/>
          <w:lang w:val="ru-RU"/>
        </w:rPr>
        <w:tab/>
        <w:t>Калейдоскоп-</w:t>
      </w:r>
      <w:r w:rsidR="0035374F" w:rsidRPr="00BB08DA">
        <w:rPr>
          <w:bCs/>
          <w:sz w:val="22"/>
          <w:szCs w:val="22"/>
          <w:lang w:val="ru-RU"/>
        </w:rPr>
        <w:t>20</w:t>
      </w:r>
      <w:r w:rsidR="00C845A8" w:rsidRPr="00BB08DA">
        <w:rPr>
          <w:bCs/>
          <w:sz w:val="22"/>
          <w:szCs w:val="22"/>
          <w:lang w:val="ru-RU"/>
        </w:rPr>
        <w:t>10</w:t>
      </w:r>
      <w:r w:rsidR="0035374F" w:rsidRPr="00BB08DA">
        <w:rPr>
          <w:bCs/>
          <w:sz w:val="22"/>
          <w:szCs w:val="22"/>
          <w:lang w:val="ru-RU"/>
        </w:rPr>
        <w:t xml:space="preserve"> предлагает направлять </w:t>
      </w:r>
      <w:r w:rsidR="00C845A8" w:rsidRPr="00BB08DA">
        <w:rPr>
          <w:bCs/>
          <w:sz w:val="22"/>
          <w:szCs w:val="22"/>
          <w:lang w:val="ru-RU"/>
        </w:rPr>
        <w:t>авторские</w:t>
      </w:r>
      <w:r w:rsidR="0035374F" w:rsidRPr="00BB08DA">
        <w:rPr>
          <w:bCs/>
          <w:sz w:val="22"/>
          <w:szCs w:val="22"/>
          <w:lang w:val="ru-RU"/>
        </w:rPr>
        <w:t xml:space="preserve"> научны</w:t>
      </w:r>
      <w:r w:rsidR="00C845A8" w:rsidRPr="00BB08DA">
        <w:rPr>
          <w:bCs/>
          <w:sz w:val="22"/>
          <w:szCs w:val="22"/>
          <w:lang w:val="ru-RU"/>
        </w:rPr>
        <w:t>е</w:t>
      </w:r>
      <w:r w:rsidR="0035374F" w:rsidRPr="00BB08DA">
        <w:rPr>
          <w:bCs/>
          <w:sz w:val="22"/>
          <w:szCs w:val="22"/>
          <w:lang w:val="ru-RU"/>
        </w:rPr>
        <w:t xml:space="preserve"> доклад</w:t>
      </w:r>
      <w:r w:rsidR="00C845A8" w:rsidRPr="00BB08DA">
        <w:rPr>
          <w:bCs/>
          <w:sz w:val="22"/>
          <w:szCs w:val="22"/>
          <w:lang w:val="ru-RU"/>
        </w:rPr>
        <w:t>ы</w:t>
      </w:r>
      <w:r w:rsidR="0035374F" w:rsidRPr="00BB08DA">
        <w:rPr>
          <w:bCs/>
          <w:sz w:val="22"/>
          <w:szCs w:val="22"/>
          <w:lang w:val="ru-RU"/>
        </w:rPr>
        <w:t>, написанны</w:t>
      </w:r>
      <w:r w:rsidR="00C845A8" w:rsidRPr="00BB08DA">
        <w:rPr>
          <w:bCs/>
          <w:sz w:val="22"/>
          <w:szCs w:val="22"/>
          <w:lang w:val="ru-RU"/>
        </w:rPr>
        <w:t>е</w:t>
      </w:r>
      <w:r w:rsidR="0035374F" w:rsidRPr="00BB08DA">
        <w:rPr>
          <w:bCs/>
          <w:sz w:val="22"/>
          <w:szCs w:val="22"/>
          <w:lang w:val="ru-RU"/>
        </w:rPr>
        <w:t xml:space="preserve"> только на английском языке.</w:t>
      </w:r>
      <w:r w:rsidR="00C845A8" w:rsidRPr="00BB08DA">
        <w:rPr>
          <w:bCs/>
          <w:sz w:val="22"/>
          <w:szCs w:val="22"/>
          <w:lang w:val="ru-RU"/>
        </w:rPr>
        <w:t xml:space="preserve"> Предельный срок представления – </w:t>
      </w:r>
      <w:r w:rsidR="00C845A8" w:rsidRPr="00BB08DA">
        <w:rPr>
          <w:b/>
          <w:sz w:val="22"/>
          <w:szCs w:val="22"/>
          <w:lang w:val="ru-RU"/>
        </w:rPr>
        <w:t>30 апреля 2010 года</w:t>
      </w:r>
      <w:r w:rsidR="00C845A8" w:rsidRPr="00BB08DA">
        <w:rPr>
          <w:lang w:val="ru-RU"/>
        </w:rPr>
        <w:t>.</w:t>
      </w:r>
    </w:p>
    <w:p w:rsidR="0035374F" w:rsidRPr="00BB08DA" w:rsidRDefault="00BB08DA" w:rsidP="00AE7480">
      <w:pPr>
        <w:rPr>
          <w:bCs/>
          <w:sz w:val="22"/>
          <w:szCs w:val="22"/>
          <w:lang w:val="ru-RU"/>
        </w:rPr>
      </w:pPr>
      <w:r w:rsidRPr="00BB08DA">
        <w:rPr>
          <w:bCs/>
          <w:sz w:val="22"/>
          <w:szCs w:val="22"/>
          <w:lang w:val="ru-RU"/>
        </w:rPr>
        <w:br w:type="page"/>
      </w:r>
      <w:r w:rsidR="0035374F" w:rsidRPr="00BB08DA">
        <w:rPr>
          <w:bCs/>
          <w:sz w:val="22"/>
          <w:szCs w:val="22"/>
          <w:lang w:val="ru-RU"/>
        </w:rPr>
        <w:lastRenderedPageBreak/>
        <w:t>4</w:t>
      </w:r>
      <w:r w:rsidR="0035374F" w:rsidRPr="00BB08DA">
        <w:rPr>
          <w:bCs/>
          <w:sz w:val="22"/>
          <w:szCs w:val="22"/>
          <w:lang w:val="ru-RU"/>
        </w:rPr>
        <w:tab/>
        <w:t>Участ</w:t>
      </w:r>
      <w:r w:rsidR="00AE7480" w:rsidRPr="00BB08DA">
        <w:rPr>
          <w:bCs/>
          <w:sz w:val="22"/>
          <w:szCs w:val="22"/>
          <w:lang w:val="ru-RU"/>
        </w:rPr>
        <w:t>вовать</w:t>
      </w:r>
      <w:r w:rsidR="0035374F" w:rsidRPr="00BB08DA">
        <w:rPr>
          <w:bCs/>
          <w:sz w:val="22"/>
          <w:szCs w:val="22"/>
          <w:lang w:val="ru-RU"/>
        </w:rPr>
        <w:t xml:space="preserve"> в мероприятии и предс</w:t>
      </w:r>
      <w:r w:rsidR="00D256C9" w:rsidRPr="00BB08DA">
        <w:rPr>
          <w:bCs/>
          <w:sz w:val="22"/>
          <w:szCs w:val="22"/>
          <w:lang w:val="ru-RU"/>
        </w:rPr>
        <w:t>тавл</w:t>
      </w:r>
      <w:r w:rsidR="00AE7480" w:rsidRPr="00BB08DA">
        <w:rPr>
          <w:bCs/>
          <w:sz w:val="22"/>
          <w:szCs w:val="22"/>
          <w:lang w:val="ru-RU"/>
        </w:rPr>
        <w:t>ять</w:t>
      </w:r>
      <w:r w:rsidR="00D256C9" w:rsidRPr="00BB08DA">
        <w:rPr>
          <w:bCs/>
          <w:sz w:val="22"/>
          <w:szCs w:val="22"/>
          <w:lang w:val="ru-RU"/>
        </w:rPr>
        <w:t xml:space="preserve"> доклад</w:t>
      </w:r>
      <w:r w:rsidR="00AE7480" w:rsidRPr="00BB08DA">
        <w:rPr>
          <w:bCs/>
          <w:sz w:val="22"/>
          <w:szCs w:val="22"/>
          <w:lang w:val="ru-RU"/>
        </w:rPr>
        <w:t>ы</w:t>
      </w:r>
      <w:r w:rsidR="00D256C9" w:rsidRPr="00BB08DA">
        <w:rPr>
          <w:bCs/>
          <w:sz w:val="22"/>
          <w:szCs w:val="22"/>
          <w:lang w:val="ru-RU"/>
        </w:rPr>
        <w:t xml:space="preserve"> </w:t>
      </w:r>
      <w:r w:rsidR="00AE7480" w:rsidRPr="00BB08DA">
        <w:rPr>
          <w:bCs/>
          <w:sz w:val="22"/>
          <w:szCs w:val="22"/>
          <w:lang w:val="ru-RU"/>
        </w:rPr>
        <w:t>могут</w:t>
      </w:r>
      <w:r w:rsidR="00D256C9" w:rsidRPr="00BB08DA">
        <w:rPr>
          <w:bCs/>
          <w:sz w:val="22"/>
          <w:szCs w:val="22"/>
          <w:lang w:val="ru-RU"/>
        </w:rPr>
        <w:t xml:space="preserve"> </w:t>
      </w:r>
      <w:r w:rsidR="0035374F" w:rsidRPr="00BB08DA">
        <w:rPr>
          <w:bCs/>
          <w:sz w:val="22"/>
          <w:szCs w:val="22"/>
          <w:lang w:val="ru-RU"/>
        </w:rPr>
        <w:t>Государств</w:t>
      </w:r>
      <w:r w:rsidR="00AE7480" w:rsidRPr="00BB08DA">
        <w:rPr>
          <w:bCs/>
          <w:sz w:val="22"/>
          <w:szCs w:val="22"/>
          <w:lang w:val="ru-RU"/>
        </w:rPr>
        <w:t>а</w:t>
      </w:r>
      <w:r w:rsidR="00D256C9" w:rsidRPr="00BB08DA">
        <w:rPr>
          <w:bCs/>
          <w:sz w:val="22"/>
          <w:szCs w:val="22"/>
          <w:lang w:val="ru-RU"/>
        </w:rPr>
        <w:t xml:space="preserve"> – </w:t>
      </w:r>
      <w:r w:rsidR="0035374F" w:rsidRPr="00BB08DA">
        <w:rPr>
          <w:bCs/>
          <w:sz w:val="22"/>
          <w:szCs w:val="22"/>
          <w:lang w:val="ru-RU"/>
        </w:rPr>
        <w:t>Член</w:t>
      </w:r>
      <w:r w:rsidR="00AE7480" w:rsidRPr="00BB08DA">
        <w:rPr>
          <w:bCs/>
          <w:sz w:val="22"/>
          <w:szCs w:val="22"/>
          <w:lang w:val="ru-RU"/>
        </w:rPr>
        <w:t>ы</w:t>
      </w:r>
      <w:r w:rsidR="0035374F" w:rsidRPr="00BB08DA">
        <w:rPr>
          <w:bCs/>
          <w:sz w:val="22"/>
          <w:szCs w:val="22"/>
          <w:lang w:val="ru-RU"/>
        </w:rPr>
        <w:t xml:space="preserve"> МСЭ, Член</w:t>
      </w:r>
      <w:r w:rsidR="00AE7480" w:rsidRPr="00BB08DA">
        <w:rPr>
          <w:bCs/>
          <w:sz w:val="22"/>
          <w:szCs w:val="22"/>
          <w:lang w:val="ru-RU"/>
        </w:rPr>
        <w:t>ы</w:t>
      </w:r>
      <w:r w:rsidR="0035374F" w:rsidRPr="00BB08DA">
        <w:rPr>
          <w:bCs/>
          <w:sz w:val="22"/>
          <w:szCs w:val="22"/>
          <w:lang w:val="ru-RU"/>
        </w:rPr>
        <w:t xml:space="preserve"> Сектора и Ассоциированны</w:t>
      </w:r>
      <w:r w:rsidR="00AE7480" w:rsidRPr="00BB08DA">
        <w:rPr>
          <w:bCs/>
          <w:sz w:val="22"/>
          <w:szCs w:val="22"/>
          <w:lang w:val="ru-RU"/>
        </w:rPr>
        <w:t>е</w:t>
      </w:r>
      <w:r w:rsidR="0035374F" w:rsidRPr="00BB08DA">
        <w:rPr>
          <w:bCs/>
          <w:sz w:val="22"/>
          <w:szCs w:val="22"/>
          <w:lang w:val="ru-RU"/>
        </w:rPr>
        <w:t xml:space="preserve"> член</w:t>
      </w:r>
      <w:r w:rsidR="00AE7480" w:rsidRPr="00BB08DA">
        <w:rPr>
          <w:bCs/>
          <w:sz w:val="22"/>
          <w:szCs w:val="22"/>
          <w:lang w:val="ru-RU"/>
        </w:rPr>
        <w:t>ы</w:t>
      </w:r>
      <w:r w:rsidR="0035374F" w:rsidRPr="00BB08DA">
        <w:rPr>
          <w:bCs/>
          <w:sz w:val="22"/>
          <w:szCs w:val="22"/>
          <w:lang w:val="ru-RU"/>
        </w:rPr>
        <w:t>, а также любо</w:t>
      </w:r>
      <w:r w:rsidR="00AE7480" w:rsidRPr="00BB08DA">
        <w:rPr>
          <w:bCs/>
          <w:sz w:val="22"/>
          <w:szCs w:val="22"/>
          <w:lang w:val="ru-RU"/>
        </w:rPr>
        <w:t>е</w:t>
      </w:r>
      <w:r w:rsidR="0035374F" w:rsidRPr="00BB08DA">
        <w:rPr>
          <w:bCs/>
          <w:sz w:val="22"/>
          <w:szCs w:val="22"/>
          <w:lang w:val="ru-RU"/>
        </w:rPr>
        <w:t xml:space="preserve"> лиц</w:t>
      </w:r>
      <w:r w:rsidR="00AE7480" w:rsidRPr="00BB08DA">
        <w:rPr>
          <w:bCs/>
          <w:sz w:val="22"/>
          <w:szCs w:val="22"/>
          <w:lang w:val="ru-RU"/>
        </w:rPr>
        <w:t>о</w:t>
      </w:r>
      <w:r w:rsidR="0035374F" w:rsidRPr="00BB08DA">
        <w:rPr>
          <w:bCs/>
          <w:sz w:val="22"/>
          <w:szCs w:val="22"/>
          <w:lang w:val="ru-RU"/>
        </w:rPr>
        <w:t xml:space="preserve"> из страны, являющейся членом МСЭ, которое пожелает внести свой вклад в работу. К таким лицам относятся также члены международных, региональных и национальных организаций, включая </w:t>
      </w:r>
      <w:r w:rsidR="00AE7480" w:rsidRPr="00BB08DA">
        <w:rPr>
          <w:bCs/>
          <w:sz w:val="22"/>
          <w:szCs w:val="22"/>
          <w:lang w:val="ru-RU"/>
        </w:rPr>
        <w:t>научные</w:t>
      </w:r>
      <w:r w:rsidR="0035374F" w:rsidRPr="00BB08DA">
        <w:rPr>
          <w:bCs/>
          <w:sz w:val="22"/>
          <w:szCs w:val="22"/>
          <w:lang w:val="ru-RU"/>
        </w:rPr>
        <w:t xml:space="preserve"> учреждения и научно-исследовательские организации. Участие в </w:t>
      </w:r>
      <w:r w:rsidR="00126E46" w:rsidRPr="00BB08DA">
        <w:rPr>
          <w:bCs/>
          <w:sz w:val="22"/>
          <w:szCs w:val="22"/>
          <w:lang w:val="ru-RU"/>
        </w:rPr>
        <w:t xml:space="preserve">Конференции </w:t>
      </w:r>
      <w:r w:rsidR="0035374F" w:rsidRPr="00BB08DA">
        <w:rPr>
          <w:bCs/>
          <w:sz w:val="22"/>
          <w:szCs w:val="22"/>
          <w:lang w:val="ru-RU"/>
        </w:rPr>
        <w:t>является бесплатным, но стипендии не предоставляются.</w:t>
      </w:r>
    </w:p>
    <w:p w:rsidR="0035374F" w:rsidRPr="00BB08DA" w:rsidRDefault="0035374F" w:rsidP="00AE7480">
      <w:pPr>
        <w:rPr>
          <w:sz w:val="22"/>
          <w:szCs w:val="22"/>
          <w:lang w:val="ru-RU"/>
        </w:rPr>
      </w:pPr>
      <w:r w:rsidRPr="00BB08DA">
        <w:rPr>
          <w:sz w:val="22"/>
          <w:szCs w:val="22"/>
          <w:lang w:val="ru-RU"/>
        </w:rPr>
        <w:t>5</w:t>
      </w:r>
      <w:r w:rsidRPr="00BB08DA">
        <w:rPr>
          <w:sz w:val="22"/>
          <w:szCs w:val="22"/>
          <w:lang w:val="ru-RU"/>
        </w:rPr>
        <w:tab/>
        <w:t xml:space="preserve">Информация о данном мероприятии будет </w:t>
      </w:r>
      <w:r w:rsidRPr="00BB08DA">
        <w:rPr>
          <w:bCs/>
          <w:sz w:val="22"/>
          <w:szCs w:val="22"/>
          <w:lang w:val="ru-RU"/>
        </w:rPr>
        <w:t>размещена</w:t>
      </w:r>
      <w:r w:rsidRPr="00BB08DA">
        <w:rPr>
          <w:sz w:val="22"/>
          <w:szCs w:val="22"/>
          <w:lang w:val="ru-RU"/>
        </w:rPr>
        <w:t xml:space="preserve"> на веб-сайте МСЭ-Т по следующему адресу: </w:t>
      </w:r>
      <w:hyperlink r:id="rId9" w:history="1">
        <w:r w:rsidR="00AE7480" w:rsidRPr="00BB08DA">
          <w:rPr>
            <w:rStyle w:val="Hyperlink"/>
            <w:sz w:val="22"/>
            <w:szCs w:val="22"/>
            <w:lang w:val="ru-RU"/>
          </w:rPr>
          <w:t>http://itu-kaleidoscope.org/2010</w:t>
        </w:r>
      </w:hyperlink>
      <w:r w:rsidRPr="00BB08DA">
        <w:rPr>
          <w:sz w:val="22"/>
          <w:szCs w:val="22"/>
          <w:lang w:val="ru-RU"/>
        </w:rPr>
        <w:t>.</w:t>
      </w:r>
      <w:r w:rsidR="00C16AA3" w:rsidRPr="00BB08DA">
        <w:rPr>
          <w:sz w:val="22"/>
          <w:szCs w:val="22"/>
          <w:lang w:val="ru-RU"/>
        </w:rPr>
        <w:t xml:space="preserve"> </w:t>
      </w:r>
      <w:r w:rsidRPr="00BB08DA">
        <w:rPr>
          <w:sz w:val="22"/>
          <w:szCs w:val="22"/>
          <w:lang w:val="ru-RU"/>
        </w:rPr>
        <w:t xml:space="preserve">Просьба к авторам представлять </w:t>
      </w:r>
      <w:r w:rsidR="00AE7480" w:rsidRPr="00BB08DA">
        <w:rPr>
          <w:sz w:val="22"/>
          <w:szCs w:val="22"/>
          <w:lang w:val="ru-RU"/>
        </w:rPr>
        <w:t>авторские</w:t>
      </w:r>
      <w:r w:rsidRPr="00BB08DA">
        <w:rPr>
          <w:sz w:val="22"/>
          <w:szCs w:val="22"/>
          <w:lang w:val="ru-RU"/>
        </w:rPr>
        <w:t xml:space="preserve"> доклад</w:t>
      </w:r>
      <w:r w:rsidR="00AE7480" w:rsidRPr="00BB08DA">
        <w:rPr>
          <w:sz w:val="22"/>
          <w:szCs w:val="22"/>
          <w:lang w:val="ru-RU"/>
        </w:rPr>
        <w:t>ы</w:t>
      </w:r>
      <w:r w:rsidRPr="00BB08DA">
        <w:rPr>
          <w:sz w:val="22"/>
          <w:szCs w:val="22"/>
          <w:lang w:val="ru-RU"/>
        </w:rPr>
        <w:t xml:space="preserve">, </w:t>
      </w:r>
      <w:r w:rsidR="00AE7480" w:rsidRPr="00BB08DA">
        <w:rPr>
          <w:sz w:val="22"/>
          <w:szCs w:val="22"/>
          <w:lang w:val="ru-RU"/>
        </w:rPr>
        <w:t xml:space="preserve">следуя руководящим указаниям и </w:t>
      </w:r>
      <w:r w:rsidRPr="00BB08DA">
        <w:rPr>
          <w:sz w:val="22"/>
          <w:szCs w:val="22"/>
          <w:lang w:val="ru-RU"/>
        </w:rPr>
        <w:t xml:space="preserve">используя инструментарий, которые вскоре будут </w:t>
      </w:r>
      <w:r w:rsidRPr="00BB08DA">
        <w:rPr>
          <w:bCs/>
          <w:sz w:val="22"/>
          <w:szCs w:val="22"/>
          <w:lang w:val="ru-RU"/>
        </w:rPr>
        <w:t>размещены</w:t>
      </w:r>
      <w:r w:rsidRPr="00BB08DA">
        <w:rPr>
          <w:sz w:val="22"/>
          <w:szCs w:val="22"/>
          <w:lang w:val="ru-RU"/>
        </w:rPr>
        <w:t xml:space="preserve"> на веб</w:t>
      </w:r>
      <w:r w:rsidR="00C16AA3" w:rsidRPr="00BB08DA">
        <w:rPr>
          <w:sz w:val="22"/>
          <w:szCs w:val="22"/>
          <w:lang w:val="ru-RU"/>
        </w:rPr>
        <w:noBreakHyphen/>
      </w:r>
      <w:r w:rsidRPr="00BB08DA">
        <w:rPr>
          <w:sz w:val="22"/>
          <w:szCs w:val="22"/>
          <w:lang w:val="ru-RU"/>
        </w:rPr>
        <w:t>странице, посвященной данному мероприятию.</w:t>
      </w:r>
    </w:p>
    <w:p w:rsidR="0035374F" w:rsidRPr="00BB08DA" w:rsidRDefault="0035374F" w:rsidP="00AE7480">
      <w:pPr>
        <w:rPr>
          <w:bCs/>
          <w:sz w:val="22"/>
          <w:szCs w:val="22"/>
          <w:lang w:val="ru-RU"/>
        </w:rPr>
      </w:pPr>
      <w:r w:rsidRPr="00BB08DA">
        <w:rPr>
          <w:bCs/>
          <w:sz w:val="22"/>
          <w:szCs w:val="22"/>
          <w:lang w:val="ru-RU"/>
        </w:rPr>
        <w:t>6</w:t>
      </w:r>
      <w:r w:rsidRPr="00BB08DA">
        <w:rPr>
          <w:bCs/>
          <w:sz w:val="22"/>
          <w:szCs w:val="22"/>
          <w:lang w:val="ru-RU"/>
        </w:rPr>
        <w:tab/>
        <w:t xml:space="preserve">Мы призываем всех </w:t>
      </w:r>
      <w:r w:rsidR="004B3C28" w:rsidRPr="00BB08DA">
        <w:rPr>
          <w:bCs/>
          <w:sz w:val="22"/>
          <w:szCs w:val="22"/>
          <w:lang w:val="ru-RU"/>
        </w:rPr>
        <w:t xml:space="preserve">членов </w:t>
      </w:r>
      <w:r w:rsidRPr="00BB08DA">
        <w:rPr>
          <w:bCs/>
          <w:sz w:val="22"/>
          <w:szCs w:val="22"/>
          <w:lang w:val="ru-RU"/>
        </w:rPr>
        <w:t xml:space="preserve">МСЭ </w:t>
      </w:r>
      <w:r w:rsidR="00AE7480" w:rsidRPr="00BB08DA">
        <w:rPr>
          <w:bCs/>
          <w:sz w:val="22"/>
          <w:szCs w:val="22"/>
          <w:lang w:val="ru-RU"/>
        </w:rPr>
        <w:t>осуществить</w:t>
      </w:r>
      <w:r w:rsidRPr="00BB08DA">
        <w:rPr>
          <w:bCs/>
          <w:sz w:val="22"/>
          <w:szCs w:val="22"/>
          <w:lang w:val="ru-RU"/>
        </w:rPr>
        <w:t xml:space="preserve"> самое широкое распространение данного предложения о направлении докладов</w:t>
      </w:r>
      <w:r w:rsidR="00AE7480" w:rsidRPr="00BB08DA">
        <w:rPr>
          <w:bCs/>
          <w:sz w:val="22"/>
          <w:szCs w:val="22"/>
          <w:lang w:val="ru-RU"/>
        </w:rPr>
        <w:t xml:space="preserve"> (Приложение 1)</w:t>
      </w:r>
      <w:r w:rsidRPr="00BB08DA">
        <w:rPr>
          <w:bCs/>
          <w:sz w:val="22"/>
          <w:szCs w:val="22"/>
          <w:lang w:val="ru-RU"/>
        </w:rPr>
        <w:t xml:space="preserve">, </w:t>
      </w:r>
      <w:r w:rsidR="00AE7480" w:rsidRPr="00BB08DA">
        <w:rPr>
          <w:bCs/>
          <w:sz w:val="22"/>
          <w:szCs w:val="22"/>
          <w:lang w:val="ru-RU"/>
        </w:rPr>
        <w:t>обеспечив</w:t>
      </w:r>
      <w:r w:rsidRPr="00BB08DA">
        <w:rPr>
          <w:bCs/>
          <w:sz w:val="22"/>
          <w:szCs w:val="22"/>
          <w:lang w:val="ru-RU"/>
        </w:rPr>
        <w:t xml:space="preserve">, в частности, </w:t>
      </w:r>
      <w:r w:rsidR="00AE7480" w:rsidRPr="00BB08DA">
        <w:rPr>
          <w:bCs/>
          <w:sz w:val="22"/>
          <w:szCs w:val="22"/>
          <w:lang w:val="ru-RU"/>
        </w:rPr>
        <w:t xml:space="preserve">охват </w:t>
      </w:r>
      <w:r w:rsidRPr="00BB08DA">
        <w:rPr>
          <w:bCs/>
          <w:sz w:val="22"/>
          <w:szCs w:val="22"/>
          <w:lang w:val="ru-RU"/>
        </w:rPr>
        <w:t>студент</w:t>
      </w:r>
      <w:r w:rsidR="00AE7480" w:rsidRPr="00BB08DA">
        <w:rPr>
          <w:bCs/>
          <w:sz w:val="22"/>
          <w:szCs w:val="22"/>
          <w:lang w:val="ru-RU"/>
        </w:rPr>
        <w:t>ов</w:t>
      </w:r>
      <w:r w:rsidRPr="00BB08DA">
        <w:rPr>
          <w:bCs/>
          <w:sz w:val="22"/>
          <w:szCs w:val="22"/>
          <w:lang w:val="ru-RU"/>
        </w:rPr>
        <w:t xml:space="preserve">, </w:t>
      </w:r>
      <w:r w:rsidR="00AE7480" w:rsidRPr="00BB08DA">
        <w:rPr>
          <w:bCs/>
          <w:sz w:val="22"/>
          <w:szCs w:val="22"/>
          <w:lang w:val="ru-RU"/>
        </w:rPr>
        <w:t>преподавателей</w:t>
      </w:r>
      <w:r w:rsidRPr="00BB08DA">
        <w:rPr>
          <w:bCs/>
          <w:sz w:val="22"/>
          <w:szCs w:val="22"/>
          <w:lang w:val="ru-RU"/>
        </w:rPr>
        <w:t xml:space="preserve"> и научных сотрудников в </w:t>
      </w:r>
      <w:r w:rsidR="00AE7480" w:rsidRPr="00BB08DA">
        <w:rPr>
          <w:bCs/>
          <w:sz w:val="22"/>
          <w:szCs w:val="22"/>
          <w:lang w:val="ru-RU"/>
        </w:rPr>
        <w:t>своей</w:t>
      </w:r>
      <w:r w:rsidRPr="00BB08DA">
        <w:rPr>
          <w:bCs/>
          <w:sz w:val="22"/>
          <w:szCs w:val="22"/>
          <w:lang w:val="ru-RU"/>
        </w:rPr>
        <w:t xml:space="preserve"> стран</w:t>
      </w:r>
      <w:r w:rsidR="00AE7480" w:rsidRPr="00BB08DA">
        <w:rPr>
          <w:bCs/>
          <w:sz w:val="22"/>
          <w:szCs w:val="22"/>
          <w:lang w:val="ru-RU"/>
        </w:rPr>
        <w:t>е</w:t>
      </w:r>
      <w:r w:rsidRPr="00BB08DA">
        <w:rPr>
          <w:bCs/>
          <w:sz w:val="22"/>
          <w:szCs w:val="22"/>
          <w:lang w:val="ru-RU"/>
        </w:rPr>
        <w:t>.</w:t>
      </w:r>
    </w:p>
    <w:p w:rsidR="0035374F" w:rsidRPr="00BB08DA" w:rsidRDefault="00C16AA3" w:rsidP="000E082E">
      <w:pPr>
        <w:rPr>
          <w:bCs/>
          <w:sz w:val="22"/>
          <w:szCs w:val="22"/>
          <w:lang w:val="ru-RU"/>
        </w:rPr>
      </w:pPr>
      <w:r w:rsidRPr="00BB08DA">
        <w:rPr>
          <w:bCs/>
          <w:sz w:val="22"/>
          <w:szCs w:val="22"/>
          <w:lang w:val="ru-RU"/>
        </w:rPr>
        <w:t>7</w:t>
      </w:r>
      <w:r w:rsidRPr="00BB08DA">
        <w:rPr>
          <w:bCs/>
          <w:sz w:val="22"/>
          <w:szCs w:val="22"/>
          <w:lang w:val="ru-RU"/>
        </w:rPr>
        <w:tab/>
        <w:t xml:space="preserve">Напоминаем, что для въезда </w:t>
      </w:r>
      <w:r w:rsidR="0035374F" w:rsidRPr="00BB08DA">
        <w:rPr>
          <w:bCs/>
          <w:sz w:val="22"/>
          <w:szCs w:val="22"/>
          <w:lang w:val="ru-RU"/>
        </w:rPr>
        <w:t xml:space="preserve">в </w:t>
      </w:r>
      <w:r w:rsidR="001540F6" w:rsidRPr="00BB08DA">
        <w:rPr>
          <w:bCs/>
          <w:sz w:val="22"/>
          <w:szCs w:val="22"/>
          <w:lang w:val="ru-RU"/>
        </w:rPr>
        <w:t>Индию</w:t>
      </w:r>
      <w:r w:rsidR="0035374F" w:rsidRPr="00BB08DA">
        <w:rPr>
          <w:bCs/>
          <w:sz w:val="22"/>
          <w:szCs w:val="22"/>
          <w:lang w:val="ru-RU"/>
        </w:rPr>
        <w:t xml:space="preserve"> и пребывания там гражданам определенных государств необходима виза. В таких случаях визу следует запрашивать и получать в учреждении (посольстве или консульстве), представляющем </w:t>
      </w:r>
      <w:r w:rsidR="001540F6" w:rsidRPr="00BB08DA">
        <w:rPr>
          <w:bCs/>
          <w:sz w:val="22"/>
          <w:szCs w:val="22"/>
          <w:lang w:val="ru-RU"/>
        </w:rPr>
        <w:t>Индию</w:t>
      </w:r>
      <w:r w:rsidR="0035374F" w:rsidRPr="00BB08DA">
        <w:rPr>
          <w:bCs/>
          <w:sz w:val="22"/>
          <w:szCs w:val="22"/>
          <w:lang w:val="ru-RU"/>
        </w:rPr>
        <w:t xml:space="preserve"> в вашей стране, или</w:t>
      </w:r>
      <w:r w:rsidR="003E746A" w:rsidRPr="00BB08DA">
        <w:rPr>
          <w:bCs/>
          <w:sz w:val="22"/>
          <w:szCs w:val="22"/>
          <w:lang w:val="ru-RU"/>
        </w:rPr>
        <w:t>,</w:t>
      </w:r>
      <w:r w:rsidR="0035374F" w:rsidRPr="00BB08DA">
        <w:rPr>
          <w:bCs/>
          <w:sz w:val="22"/>
          <w:szCs w:val="22"/>
          <w:lang w:val="ru-RU"/>
        </w:rPr>
        <w:t xml:space="preserve"> если в вашей стра</w:t>
      </w:r>
      <w:r w:rsidRPr="00BB08DA">
        <w:rPr>
          <w:bCs/>
          <w:sz w:val="22"/>
          <w:szCs w:val="22"/>
          <w:lang w:val="ru-RU"/>
        </w:rPr>
        <w:t>не такое учреждение отсутствует</w:t>
      </w:r>
      <w:r w:rsidR="003E746A" w:rsidRPr="00BB08DA">
        <w:rPr>
          <w:bCs/>
          <w:sz w:val="22"/>
          <w:szCs w:val="22"/>
          <w:lang w:val="ru-RU"/>
        </w:rPr>
        <w:t>,</w:t>
      </w:r>
      <w:r w:rsidRPr="00BB08DA">
        <w:rPr>
          <w:bCs/>
          <w:sz w:val="22"/>
          <w:szCs w:val="22"/>
          <w:lang w:val="ru-RU"/>
        </w:rPr>
        <w:t xml:space="preserve"> – в ближайшем к стране выезда.</w:t>
      </w:r>
      <w:r w:rsidR="0035374F" w:rsidRPr="00BB08DA">
        <w:rPr>
          <w:bCs/>
          <w:sz w:val="22"/>
          <w:szCs w:val="22"/>
          <w:lang w:val="ru-RU"/>
        </w:rPr>
        <w:t xml:space="preserve"> Участник</w:t>
      </w:r>
      <w:r w:rsidR="000E082E" w:rsidRPr="00BB08DA">
        <w:rPr>
          <w:bCs/>
          <w:sz w:val="22"/>
          <w:szCs w:val="22"/>
          <w:lang w:val="ru-RU"/>
        </w:rPr>
        <w:t>ам</w:t>
      </w:r>
      <w:r w:rsidR="0035374F" w:rsidRPr="00BB08DA">
        <w:rPr>
          <w:bCs/>
          <w:sz w:val="22"/>
          <w:szCs w:val="22"/>
          <w:lang w:val="ru-RU"/>
        </w:rPr>
        <w:t xml:space="preserve">, которым необходимо содействие принимающей стороны в получении въездной визы, </w:t>
      </w:r>
      <w:r w:rsidR="000E082E" w:rsidRPr="00BB08DA">
        <w:rPr>
          <w:bCs/>
          <w:sz w:val="22"/>
          <w:szCs w:val="22"/>
          <w:lang w:val="ru-RU"/>
        </w:rPr>
        <w:t>предлагаем</w:t>
      </w:r>
      <w:r w:rsidR="001540F6" w:rsidRPr="00BB08DA">
        <w:rPr>
          <w:bCs/>
          <w:sz w:val="22"/>
          <w:szCs w:val="22"/>
          <w:lang w:val="ru-RU"/>
        </w:rPr>
        <w:t xml:space="preserve"> ознакомиться с информацией, </w:t>
      </w:r>
      <w:r w:rsidR="00721924" w:rsidRPr="00BB08DA">
        <w:rPr>
          <w:bCs/>
          <w:sz w:val="22"/>
          <w:szCs w:val="22"/>
          <w:lang w:val="ru-RU"/>
        </w:rPr>
        <w:t>представленной</w:t>
      </w:r>
      <w:r w:rsidR="001540F6" w:rsidRPr="00BB08DA">
        <w:rPr>
          <w:bCs/>
          <w:sz w:val="22"/>
          <w:szCs w:val="22"/>
          <w:lang w:val="ru-RU"/>
        </w:rPr>
        <w:t xml:space="preserve"> на веб-странице по адресу: </w:t>
      </w:r>
      <w:hyperlink r:id="rId10" w:history="1">
        <w:r w:rsidR="001540F6" w:rsidRPr="00BB08DA">
          <w:rPr>
            <w:rStyle w:val="Hyperlink"/>
            <w:sz w:val="22"/>
            <w:szCs w:val="22"/>
            <w:lang w:val="ru-RU"/>
          </w:rPr>
          <w:t>www.itu-kaleidoscope.org/2010</w:t>
        </w:r>
      </w:hyperlink>
      <w:r w:rsidR="00721924" w:rsidRPr="00BB08DA">
        <w:rPr>
          <w:sz w:val="22"/>
          <w:szCs w:val="22"/>
          <w:lang w:val="ru-RU"/>
        </w:rPr>
        <w:t>, которая будет размещаться</w:t>
      </w:r>
      <w:r w:rsidR="001540F6" w:rsidRPr="00BB08DA">
        <w:rPr>
          <w:sz w:val="22"/>
          <w:szCs w:val="22"/>
          <w:lang w:val="ru-RU"/>
        </w:rPr>
        <w:t xml:space="preserve"> </w:t>
      </w:r>
      <w:r w:rsidR="005164D4" w:rsidRPr="00BB08DA">
        <w:rPr>
          <w:sz w:val="22"/>
          <w:szCs w:val="22"/>
          <w:lang w:val="ru-RU"/>
        </w:rPr>
        <w:t>по мере поступления</w:t>
      </w:r>
      <w:r w:rsidR="001540F6" w:rsidRPr="00BB08DA">
        <w:rPr>
          <w:sz w:val="22"/>
          <w:szCs w:val="22"/>
          <w:lang w:val="ru-RU"/>
        </w:rPr>
        <w:t>.</w:t>
      </w:r>
    </w:p>
    <w:p w:rsidR="0035374F" w:rsidRPr="00BB08DA" w:rsidRDefault="0035374F" w:rsidP="0035374F">
      <w:pPr>
        <w:spacing w:before="360"/>
        <w:rPr>
          <w:sz w:val="22"/>
          <w:szCs w:val="22"/>
          <w:lang w:val="ru-RU"/>
        </w:rPr>
      </w:pPr>
      <w:r w:rsidRPr="00BB08DA">
        <w:rPr>
          <w:sz w:val="22"/>
          <w:szCs w:val="22"/>
          <w:lang w:val="ru-RU"/>
        </w:rPr>
        <w:t>С уважением,</w:t>
      </w:r>
    </w:p>
    <w:p w:rsidR="0035374F" w:rsidRPr="00BB08DA" w:rsidRDefault="0035374F" w:rsidP="0035374F">
      <w:pPr>
        <w:spacing w:before="1440"/>
        <w:rPr>
          <w:sz w:val="22"/>
          <w:szCs w:val="22"/>
          <w:lang w:val="ru-RU"/>
        </w:rPr>
      </w:pPr>
      <w:r w:rsidRPr="00BB08DA">
        <w:rPr>
          <w:sz w:val="22"/>
          <w:szCs w:val="22"/>
          <w:lang w:val="ru-RU"/>
        </w:rPr>
        <w:t>Малколм Джонсон</w:t>
      </w:r>
      <w:r w:rsidRPr="00BB08DA">
        <w:rPr>
          <w:sz w:val="22"/>
          <w:szCs w:val="22"/>
          <w:lang w:val="ru-RU"/>
        </w:rPr>
        <w:br/>
        <w:t>Директор Бюро</w:t>
      </w:r>
      <w:r w:rsidRPr="00BB08DA">
        <w:rPr>
          <w:sz w:val="22"/>
          <w:szCs w:val="22"/>
          <w:lang w:val="ru-RU"/>
        </w:rPr>
        <w:br/>
        <w:t>стандартизации электросвязи</w:t>
      </w:r>
    </w:p>
    <w:p w:rsidR="00957FE8" w:rsidRPr="00BB08DA" w:rsidRDefault="0035374F" w:rsidP="004B3C28">
      <w:pPr>
        <w:spacing w:before="1080"/>
        <w:ind w:right="85"/>
        <w:rPr>
          <w:sz w:val="22"/>
          <w:szCs w:val="22"/>
          <w:lang w:val="ru-RU"/>
        </w:rPr>
      </w:pPr>
      <w:r w:rsidRPr="00BB08DA">
        <w:rPr>
          <w:b/>
          <w:bCs/>
          <w:sz w:val="22"/>
          <w:szCs w:val="22"/>
          <w:lang w:val="ru-RU"/>
        </w:rPr>
        <w:t>Приложени</w:t>
      </w:r>
      <w:r w:rsidR="004B3C28">
        <w:rPr>
          <w:b/>
          <w:bCs/>
          <w:sz w:val="22"/>
          <w:szCs w:val="22"/>
          <w:lang w:val="ru-RU"/>
        </w:rPr>
        <w:t>е</w:t>
      </w:r>
      <w:r w:rsidRPr="00BB08DA">
        <w:rPr>
          <w:sz w:val="22"/>
          <w:szCs w:val="22"/>
          <w:lang w:val="ru-RU"/>
        </w:rPr>
        <w:t xml:space="preserve">: </w:t>
      </w:r>
      <w:r w:rsidR="00235E1D" w:rsidRPr="00BB08DA">
        <w:rPr>
          <w:sz w:val="22"/>
          <w:szCs w:val="22"/>
          <w:lang w:val="ru-RU"/>
        </w:rPr>
        <w:t>1</w:t>
      </w:r>
    </w:p>
    <w:p w:rsidR="00CE2BAC" w:rsidRDefault="00CE2BAC" w:rsidP="00721924">
      <w:pPr>
        <w:pStyle w:val="Annex"/>
        <w:rPr>
          <w:lang w:val="ru-RU"/>
        </w:rPr>
      </w:pPr>
    </w:p>
    <w:p w:rsidR="00905A02" w:rsidRPr="00905A02" w:rsidRDefault="00905A02" w:rsidP="00905A02">
      <w:pPr>
        <w:pStyle w:val="AnnexRef"/>
        <w:rPr>
          <w:lang w:val="ru-RU"/>
        </w:rPr>
        <w:sectPr w:rsidR="00905A02" w:rsidRPr="00905A02" w:rsidSect="00CE2BAC">
          <w:headerReference w:type="default" r:id="rId11"/>
          <w:footerReference w:type="default" r:id="rId12"/>
          <w:footerReference w:type="first" r:id="rId13"/>
          <w:pgSz w:w="11907" w:h="16727" w:code="9"/>
          <w:pgMar w:top="1134" w:right="1134" w:bottom="1134" w:left="1134" w:header="567" w:footer="567" w:gutter="0"/>
          <w:paperSrc w:first="15" w:other="15"/>
          <w:cols w:space="720"/>
          <w:titlePg/>
        </w:sectPr>
      </w:pPr>
    </w:p>
    <w:p w:rsidR="00B15B3F" w:rsidRPr="00AF14F1" w:rsidRDefault="00AF14F1" w:rsidP="00AF14F1">
      <w:pPr>
        <w:pStyle w:val="Annex"/>
        <w:spacing w:before="120"/>
        <w:rPr>
          <w:sz w:val="22"/>
          <w:szCs w:val="22"/>
          <w:lang w:val="en-US"/>
        </w:rPr>
      </w:pPr>
      <w:r>
        <w:rPr>
          <w:sz w:val="26"/>
          <w:szCs w:val="26"/>
          <w:lang w:val="en-US"/>
        </w:rPr>
        <w:lastRenderedPageBreak/>
        <w:t>ANNEX</w:t>
      </w:r>
      <w:r w:rsidR="00B15B3F" w:rsidRPr="00AF14F1">
        <w:rPr>
          <w:sz w:val="26"/>
          <w:szCs w:val="26"/>
          <w:lang w:val="en-US"/>
        </w:rPr>
        <w:t xml:space="preserve"> 1</w:t>
      </w:r>
      <w:r w:rsidR="00B15B3F" w:rsidRPr="00AF14F1">
        <w:rPr>
          <w:lang w:val="en-US"/>
        </w:rPr>
        <w:br/>
      </w:r>
      <w:r w:rsidR="00B15B3F" w:rsidRPr="00AF14F1">
        <w:rPr>
          <w:sz w:val="22"/>
          <w:szCs w:val="22"/>
          <w:lang w:val="en-US"/>
        </w:rPr>
        <w:t>(</w:t>
      </w:r>
      <w:r>
        <w:rPr>
          <w:caps w:val="0"/>
          <w:sz w:val="22"/>
          <w:szCs w:val="22"/>
          <w:lang w:val="en-US"/>
        </w:rPr>
        <w:t>to TSB Circular</w:t>
      </w:r>
      <w:r w:rsidR="00880A3C" w:rsidRPr="00AF14F1">
        <w:rPr>
          <w:caps w:val="0"/>
          <w:sz w:val="22"/>
          <w:szCs w:val="22"/>
          <w:lang w:val="en-US"/>
        </w:rPr>
        <w:t xml:space="preserve"> </w:t>
      </w:r>
      <w:r w:rsidR="00721924" w:rsidRPr="00AF14F1">
        <w:rPr>
          <w:caps w:val="0"/>
          <w:sz w:val="22"/>
          <w:szCs w:val="22"/>
          <w:lang w:val="en-US"/>
        </w:rPr>
        <w:t>91</w:t>
      </w:r>
      <w:r w:rsidR="00B15B3F" w:rsidRPr="00AF14F1">
        <w:rPr>
          <w:sz w:val="22"/>
          <w:szCs w:val="22"/>
          <w:lang w:val="en-US"/>
        </w:rPr>
        <w:t>)</w:t>
      </w:r>
    </w:p>
    <w:p w:rsidR="00721924" w:rsidRPr="00E17D23" w:rsidRDefault="00721924" w:rsidP="004B3C28">
      <w:pPr>
        <w:autoSpaceDE w:val="0"/>
        <w:autoSpaceDN w:val="0"/>
        <w:adjustRightInd w:val="0"/>
        <w:spacing w:before="360" w:line="240" w:lineRule="atLeast"/>
        <w:jc w:val="center"/>
        <w:rPr>
          <w:b/>
          <w:sz w:val="28"/>
          <w:szCs w:val="28"/>
        </w:rPr>
      </w:pPr>
      <w:r w:rsidRPr="00E17D23">
        <w:rPr>
          <w:b/>
          <w:i/>
          <w:iCs/>
          <w:sz w:val="28"/>
          <w:szCs w:val="28"/>
        </w:rPr>
        <w:t>BEYOND THE INTERNET?</w:t>
      </w:r>
      <w:r w:rsidRPr="00E17D23">
        <w:rPr>
          <w:b/>
          <w:i/>
          <w:iCs/>
          <w:sz w:val="28"/>
          <w:szCs w:val="28"/>
        </w:rPr>
        <w:br/>
        <w:t xml:space="preserve">INNOVATIONS FOR FUTURE NETWORKS AND SERVICES </w:t>
      </w:r>
    </w:p>
    <w:p w:rsidR="00721924" w:rsidRPr="00E17D23" w:rsidRDefault="00721924" w:rsidP="00721924">
      <w:pPr>
        <w:autoSpaceDE w:val="0"/>
        <w:autoSpaceDN w:val="0"/>
        <w:adjustRightInd w:val="0"/>
        <w:spacing w:line="240" w:lineRule="atLeast"/>
        <w:jc w:val="center"/>
        <w:rPr>
          <w:b/>
          <w:szCs w:val="24"/>
        </w:rPr>
      </w:pPr>
      <w:r w:rsidRPr="00E17D23">
        <w:rPr>
          <w:b/>
          <w:szCs w:val="24"/>
        </w:rPr>
        <w:t>AN ITU-T KALEIDOSCOPE EVENT TECHNICALLY CO-SPONSORED BY IEEE COMMUNICATIONS SOCIETY</w:t>
      </w:r>
    </w:p>
    <w:p w:rsidR="00721924" w:rsidRPr="00E17D23" w:rsidRDefault="00721924" w:rsidP="004B3C28">
      <w:pPr>
        <w:autoSpaceDE w:val="0"/>
        <w:autoSpaceDN w:val="0"/>
        <w:adjustRightInd w:val="0"/>
        <w:spacing w:line="240" w:lineRule="atLeast"/>
        <w:jc w:val="center"/>
        <w:rPr>
          <w:b/>
          <w:szCs w:val="24"/>
        </w:rPr>
      </w:pPr>
      <w:r w:rsidRPr="00E17D23">
        <w:rPr>
          <w:b/>
          <w:szCs w:val="24"/>
        </w:rPr>
        <w:t xml:space="preserve">13–15 December 2010, </w:t>
      </w:r>
      <w:smartTag w:uri="urn:schemas-microsoft-com:office:smarttags" w:element="place">
        <w:smartTag w:uri="urn:schemas-microsoft-com:office:smarttags" w:element="City">
          <w:r w:rsidRPr="00E17D23">
            <w:rPr>
              <w:b/>
              <w:szCs w:val="24"/>
            </w:rPr>
            <w:t>Lonavala</w:t>
          </w:r>
        </w:smartTag>
        <w:r w:rsidRPr="00E17D23">
          <w:rPr>
            <w:b/>
            <w:szCs w:val="24"/>
          </w:rPr>
          <w:t xml:space="preserve">, </w:t>
        </w:r>
        <w:smartTag w:uri="urn:schemas-microsoft-com:office:smarttags" w:element="country-region">
          <w:r w:rsidRPr="00E17D23">
            <w:rPr>
              <w:b/>
              <w:szCs w:val="24"/>
            </w:rPr>
            <w:t>India</w:t>
          </w:r>
        </w:smartTag>
      </w:smartTag>
    </w:p>
    <w:p w:rsidR="00721924" w:rsidRPr="00E17D23" w:rsidRDefault="00721924" w:rsidP="00721924">
      <w:pPr>
        <w:autoSpaceDE w:val="0"/>
        <w:autoSpaceDN w:val="0"/>
        <w:adjustRightInd w:val="0"/>
        <w:spacing w:line="240" w:lineRule="atLeast"/>
        <w:jc w:val="center"/>
        <w:rPr>
          <w:rFonts w:ascii="Arial" w:hAnsi="Arial" w:cs="Arial"/>
          <w:sz w:val="32"/>
          <w:szCs w:val="32"/>
        </w:rPr>
      </w:pPr>
      <w:r w:rsidRPr="00E17D23">
        <w:rPr>
          <w:b/>
          <w:smallCaps/>
          <w:sz w:val="32"/>
          <w:szCs w:val="32"/>
        </w:rPr>
        <w:t>Call for Papers</w:t>
      </w:r>
    </w:p>
    <w:p w:rsidR="00721924" w:rsidRPr="00E17D23" w:rsidRDefault="00721924" w:rsidP="004B3C28">
      <w:pPr>
        <w:autoSpaceDE w:val="0"/>
        <w:autoSpaceDN w:val="0"/>
        <w:adjustRightInd w:val="0"/>
        <w:spacing w:before="360"/>
        <w:jc w:val="both"/>
        <w:rPr>
          <w:szCs w:val="24"/>
        </w:rPr>
      </w:pPr>
      <w:r>
        <w:rPr>
          <w:szCs w:val="24"/>
        </w:rPr>
        <w:t>ITU-T Kaleidoscope-</w:t>
      </w:r>
      <w:r w:rsidRPr="00E17D23">
        <w:rPr>
          <w:szCs w:val="24"/>
        </w:rPr>
        <w:t xml:space="preserve">2010 </w:t>
      </w:r>
      <w:r w:rsidRPr="00E17D23">
        <w:rPr>
          <w:b/>
          <w:i/>
          <w:iCs/>
          <w:szCs w:val="24"/>
        </w:rPr>
        <w:t>Beyond the Internet?</w:t>
      </w:r>
      <w:r w:rsidRPr="00E17D23">
        <w:rPr>
          <w:i/>
          <w:iCs/>
          <w:szCs w:val="24"/>
        </w:rPr>
        <w:t xml:space="preserve"> − Innovations for future networks and services −</w:t>
      </w:r>
      <w:r w:rsidRPr="00E17D23">
        <w:rPr>
          <w:szCs w:val="24"/>
        </w:rPr>
        <w:t xml:space="preserve"> is the third in a series of peer-reviewed academic conferences that bring together a wide range of views from universities, industry and research. The aim of Kaleidoscope conferences is to identify information and communication technologies (ICTs) for which the development of standards can turn innovations into successful products and services.</w:t>
      </w:r>
    </w:p>
    <w:p w:rsidR="00721924" w:rsidRPr="00E17D23" w:rsidRDefault="00721924" w:rsidP="00721924">
      <w:pPr>
        <w:autoSpaceDE w:val="0"/>
        <w:autoSpaceDN w:val="0"/>
        <w:adjustRightInd w:val="0"/>
        <w:jc w:val="both"/>
        <w:rPr>
          <w:szCs w:val="24"/>
        </w:rPr>
      </w:pPr>
      <w:r w:rsidRPr="00E17D23">
        <w:rPr>
          <w:szCs w:val="24"/>
        </w:rPr>
        <w:t>The rise of mobile access and its integration with optical transport networks pose key questions: how should the current architecture evolve to accommodate fixed-mobile integration and the demand of services and applications, 10-15 years from now? How could the cloud and grid computing models be integrated? And, what will the social and economic impact of these innovations be in the future information society?</w:t>
      </w:r>
    </w:p>
    <w:p w:rsidR="00721924" w:rsidRPr="00E17D23" w:rsidRDefault="00721924" w:rsidP="00721924">
      <w:pPr>
        <w:autoSpaceDE w:val="0"/>
        <w:autoSpaceDN w:val="0"/>
        <w:adjustRightInd w:val="0"/>
        <w:jc w:val="both"/>
        <w:rPr>
          <w:szCs w:val="24"/>
        </w:rPr>
      </w:pPr>
      <w:r w:rsidRPr="00E17D23">
        <w:rPr>
          <w:szCs w:val="24"/>
        </w:rPr>
        <w:t>Some experts question whether the current underlying architecture is sufficiently robust to evolve and adapt to future demands and especially to address security concerns, or if a “clean slate” approach is needed to develop a really innovative Internet of the future. Contributors seeking to bring innovations for future networks and services might have to challenge the fundamental networking design principles of the Internet.</w:t>
      </w:r>
    </w:p>
    <w:p w:rsidR="00721924" w:rsidRPr="00E17D23" w:rsidRDefault="00721924" w:rsidP="00721924">
      <w:pPr>
        <w:autoSpaceDE w:val="0"/>
        <w:autoSpaceDN w:val="0"/>
        <w:adjustRightInd w:val="0"/>
        <w:jc w:val="both"/>
        <w:rPr>
          <w:szCs w:val="24"/>
        </w:rPr>
      </w:pPr>
      <w:r w:rsidRPr="00E17D23">
        <w:rPr>
          <w:b/>
          <w:i/>
          <w:iCs/>
          <w:szCs w:val="24"/>
        </w:rPr>
        <w:t>Beyond the Internet?</w:t>
      </w:r>
      <w:r w:rsidRPr="00E17D23">
        <w:rPr>
          <w:i/>
          <w:iCs/>
          <w:szCs w:val="24"/>
        </w:rPr>
        <w:t xml:space="preserve"> − Innovations for future networks and services − </w:t>
      </w:r>
      <w:r w:rsidRPr="00E17D23">
        <w:rPr>
          <w:szCs w:val="24"/>
        </w:rPr>
        <w:t>is calling for original academic papers offering innovative and daring approaches towards the Inter</w:t>
      </w:r>
      <w:r>
        <w:rPr>
          <w:szCs w:val="24"/>
        </w:rPr>
        <w:t>net of the future. Kaleidoscope-</w:t>
      </w:r>
      <w:r w:rsidRPr="00E17D23">
        <w:rPr>
          <w:szCs w:val="24"/>
        </w:rPr>
        <w:t xml:space="preserve">2010 aims to be a unique opportunity to share views on the future ubiquitous communications and to collect broad, kaleidoscopic views building upon lessons learnt from existing networks and services. </w:t>
      </w:r>
    </w:p>
    <w:p w:rsidR="00721924" w:rsidRPr="00E17D23" w:rsidRDefault="00721924" w:rsidP="00721924">
      <w:pPr>
        <w:pStyle w:val="Heading3"/>
        <w:rPr>
          <w:szCs w:val="24"/>
        </w:rPr>
      </w:pPr>
      <w:r w:rsidRPr="00E17D23">
        <w:rPr>
          <w:szCs w:val="24"/>
        </w:rPr>
        <w:t xml:space="preserve">Objectives </w:t>
      </w:r>
    </w:p>
    <w:p w:rsidR="00721924" w:rsidRPr="00E17D23" w:rsidRDefault="00721924" w:rsidP="00721924">
      <w:pPr>
        <w:autoSpaceDE w:val="0"/>
        <w:autoSpaceDN w:val="0"/>
        <w:adjustRightInd w:val="0"/>
        <w:spacing w:before="60"/>
        <w:rPr>
          <w:szCs w:val="24"/>
        </w:rPr>
      </w:pPr>
      <w:r w:rsidRPr="00E17D23">
        <w:rPr>
          <w:b/>
          <w:i/>
          <w:iCs/>
          <w:szCs w:val="24"/>
        </w:rPr>
        <w:t>Beyond the Internet?</w:t>
      </w:r>
      <w:r w:rsidRPr="00E17D23">
        <w:rPr>
          <w:i/>
          <w:iCs/>
          <w:szCs w:val="24"/>
        </w:rPr>
        <w:t xml:space="preserve"> − Innovations for future networks and services −</w:t>
      </w:r>
      <w:r w:rsidRPr="00E17D23">
        <w:rPr>
          <w:szCs w:val="24"/>
        </w:rPr>
        <w:t xml:space="preserve"> will highlight multidisciplinary aspects of future ICTs, based on contributions from the world’s universities, industry and academic institutions. The focus will be on innovative technologies and their impact on the evolution of Internet architectures, services and applications, as well as societal and economic challenges.</w:t>
      </w:r>
    </w:p>
    <w:p w:rsidR="00721924" w:rsidRPr="00E17D23" w:rsidRDefault="00721924" w:rsidP="00721924">
      <w:pPr>
        <w:pStyle w:val="Heading3"/>
        <w:rPr>
          <w:szCs w:val="24"/>
        </w:rPr>
      </w:pPr>
      <w:r w:rsidRPr="00E17D23">
        <w:rPr>
          <w:szCs w:val="24"/>
        </w:rPr>
        <w:t>New this year</w:t>
      </w:r>
    </w:p>
    <w:p w:rsidR="00721924" w:rsidRPr="00E17D23" w:rsidRDefault="00721924" w:rsidP="00721924">
      <w:pPr>
        <w:autoSpaceDE w:val="0"/>
        <w:autoSpaceDN w:val="0"/>
        <w:adjustRightInd w:val="0"/>
        <w:jc w:val="both"/>
        <w:rPr>
          <w:szCs w:val="24"/>
        </w:rPr>
      </w:pPr>
      <w:r w:rsidRPr="00E17D23">
        <w:rPr>
          <w:szCs w:val="24"/>
        </w:rPr>
        <w:t xml:space="preserve">In addition to a local universities exhibition, outstanding keynote speakers and invited papers, ITU will host in 2010 </w:t>
      </w:r>
      <w:r w:rsidRPr="00E17D23">
        <w:rPr>
          <w:b/>
          <w:bCs/>
          <w:i/>
          <w:iCs/>
          <w:szCs w:val="24"/>
        </w:rPr>
        <w:t>Standards</w:t>
      </w:r>
      <w:r w:rsidRPr="00E17D23">
        <w:rPr>
          <w:i/>
          <w:iCs/>
          <w:szCs w:val="24"/>
        </w:rPr>
        <w:t xml:space="preserve"> </w:t>
      </w:r>
      <w:r w:rsidRPr="00E17D23">
        <w:rPr>
          <w:b/>
          <w:bCs/>
          <w:i/>
          <w:iCs/>
          <w:szCs w:val="24"/>
        </w:rPr>
        <w:t>Corner,</w:t>
      </w:r>
      <w:r w:rsidRPr="00E17D23">
        <w:rPr>
          <w:szCs w:val="24"/>
        </w:rPr>
        <w:t xml:space="preserve"> a series of standardization tutorials and </w:t>
      </w:r>
      <w:hyperlink r:id="rId14" w:history="1">
        <w:r w:rsidRPr="00E17D23">
          <w:rPr>
            <w:rStyle w:val="Hyperlink"/>
            <w:b/>
            <w:bCs/>
            <w:i/>
            <w:iCs/>
            <w:color w:val="auto"/>
            <w:szCs w:val="24"/>
          </w:rPr>
          <w:t>Jules Verne</w:t>
        </w:r>
      </w:hyperlink>
      <w:r w:rsidRPr="00E17D23">
        <w:rPr>
          <w:b/>
          <w:bCs/>
          <w:i/>
          <w:iCs/>
          <w:szCs w:val="24"/>
        </w:rPr>
        <w:t>’s corner,</w:t>
      </w:r>
      <w:r w:rsidRPr="00E17D23">
        <w:rPr>
          <w:szCs w:val="24"/>
        </w:rPr>
        <w:t xml:space="preserve"> a special space for science fiction writers and dreamers.</w:t>
      </w:r>
    </w:p>
    <w:p w:rsidR="00721924" w:rsidRPr="00E17D23" w:rsidRDefault="00721924" w:rsidP="00721924">
      <w:pPr>
        <w:pStyle w:val="Heading3"/>
        <w:rPr>
          <w:szCs w:val="24"/>
        </w:rPr>
      </w:pPr>
      <w:r w:rsidRPr="00E17D23">
        <w:rPr>
          <w:szCs w:val="24"/>
        </w:rPr>
        <w:t>Audience</w:t>
      </w:r>
    </w:p>
    <w:p w:rsidR="00721924" w:rsidRPr="00E17D23" w:rsidRDefault="00721924" w:rsidP="00721924">
      <w:pPr>
        <w:autoSpaceDE w:val="0"/>
        <w:autoSpaceDN w:val="0"/>
        <w:adjustRightInd w:val="0"/>
        <w:rPr>
          <w:szCs w:val="24"/>
        </w:rPr>
      </w:pPr>
      <w:r w:rsidRPr="00E17D23">
        <w:rPr>
          <w:b/>
          <w:i/>
          <w:iCs/>
          <w:szCs w:val="24"/>
        </w:rPr>
        <w:t>Beyond the Internet?</w:t>
      </w:r>
      <w:r w:rsidRPr="00E17D23">
        <w:rPr>
          <w:i/>
          <w:iCs/>
          <w:szCs w:val="24"/>
        </w:rPr>
        <w:t xml:space="preserve"> − Innovations for future networks and services − </w:t>
      </w:r>
      <w:r w:rsidRPr="00E17D23">
        <w:rPr>
          <w:szCs w:val="24"/>
        </w:rPr>
        <w:t>is targeted at all specialists with a role in the field including researchers, academics, students, engineers, regulators, top decision-makers and thinkers from all over the world who look into the future.</w:t>
      </w:r>
    </w:p>
    <w:p w:rsidR="00721924" w:rsidRPr="00E17D23" w:rsidRDefault="00721924" w:rsidP="00721924">
      <w:pPr>
        <w:pStyle w:val="Heading3"/>
        <w:rPr>
          <w:szCs w:val="24"/>
        </w:rPr>
      </w:pPr>
      <w:r w:rsidRPr="00E17D23">
        <w:rPr>
          <w:szCs w:val="24"/>
        </w:rPr>
        <w:lastRenderedPageBreak/>
        <w:t>Date and venue</w:t>
      </w:r>
    </w:p>
    <w:p w:rsidR="00721924" w:rsidRPr="00E17D23" w:rsidRDefault="004B3C28" w:rsidP="00721924">
      <w:pPr>
        <w:autoSpaceDE w:val="0"/>
        <w:autoSpaceDN w:val="0"/>
        <w:adjustRightInd w:val="0"/>
        <w:rPr>
          <w:szCs w:val="24"/>
        </w:rPr>
      </w:pPr>
      <w:r>
        <w:rPr>
          <w:szCs w:val="24"/>
        </w:rPr>
        <w:t>13</w:t>
      </w:r>
      <w:r>
        <w:rPr>
          <w:szCs w:val="24"/>
        </w:rPr>
        <w:sym w:font="Symbol" w:char="F02D"/>
      </w:r>
      <w:r w:rsidR="00721924" w:rsidRPr="00E17D23">
        <w:rPr>
          <w:szCs w:val="24"/>
        </w:rPr>
        <w:t xml:space="preserve">15 December 2010, </w:t>
      </w:r>
      <w:smartTag w:uri="urn:schemas-microsoft-com:office:smarttags" w:element="place">
        <w:smartTag w:uri="urn:schemas-microsoft-com:office:smarttags" w:element="City">
          <w:r w:rsidR="00721924" w:rsidRPr="00E17D23">
            <w:rPr>
              <w:szCs w:val="24"/>
            </w:rPr>
            <w:t>Lonavala</w:t>
          </w:r>
        </w:smartTag>
        <w:r w:rsidR="00721924" w:rsidRPr="00E17D23">
          <w:rPr>
            <w:szCs w:val="24"/>
          </w:rPr>
          <w:t xml:space="preserve">, </w:t>
        </w:r>
        <w:smartTag w:uri="urn:schemas-microsoft-com:office:smarttags" w:element="country-region">
          <w:r w:rsidR="00721924" w:rsidRPr="00E17D23">
            <w:rPr>
              <w:szCs w:val="24"/>
            </w:rPr>
            <w:t>India</w:t>
          </w:r>
        </w:smartTag>
      </w:smartTag>
      <w:r w:rsidR="00721924" w:rsidRPr="00E17D23">
        <w:rPr>
          <w:szCs w:val="24"/>
        </w:rPr>
        <w:t xml:space="preserve"> </w:t>
      </w:r>
    </w:p>
    <w:p w:rsidR="00721924" w:rsidRPr="00E17D23" w:rsidRDefault="00721924" w:rsidP="00721924">
      <w:pPr>
        <w:pStyle w:val="Heading3"/>
        <w:rPr>
          <w:szCs w:val="24"/>
        </w:rPr>
      </w:pPr>
      <w:r w:rsidRPr="00E17D23">
        <w:rPr>
          <w:szCs w:val="24"/>
        </w:rPr>
        <w:t>Submission of papers</w:t>
      </w:r>
    </w:p>
    <w:p w:rsidR="00721924" w:rsidRPr="00E17D23" w:rsidRDefault="00721924" w:rsidP="00721924">
      <w:pPr>
        <w:autoSpaceDE w:val="0"/>
        <w:autoSpaceDN w:val="0"/>
        <w:adjustRightInd w:val="0"/>
        <w:rPr>
          <w:szCs w:val="24"/>
        </w:rPr>
      </w:pPr>
      <w:r w:rsidRPr="00E17D23">
        <w:rPr>
          <w:szCs w:val="24"/>
        </w:rPr>
        <w:t xml:space="preserve">Prospective authors, from countries that are members of ITU, are invited to submit complete, original papers with a maximum length of 4500 words within eight pages including summary and references, using the template available on the event website. All papers will be reviewed through a double-blind, peer-review process and handled electronically; see </w:t>
      </w:r>
      <w:hyperlink r:id="rId15" w:history="1">
        <w:r w:rsidRPr="00E17D23">
          <w:rPr>
            <w:rStyle w:val="Hyperlink"/>
            <w:color w:val="auto"/>
            <w:szCs w:val="24"/>
          </w:rPr>
          <w:t>http://itu-kaleidoscope.org/2010</w:t>
        </w:r>
      </w:hyperlink>
      <w:r w:rsidRPr="00E17D23">
        <w:rPr>
          <w:szCs w:val="24"/>
        </w:rPr>
        <w:t xml:space="preserve"> for the online submission (EDAS). The main themes are suggested in the list of topics. The deadlines for paper submission are highlighted below.</w:t>
      </w:r>
    </w:p>
    <w:p w:rsidR="00721924" w:rsidRPr="00E17D23" w:rsidRDefault="00721924" w:rsidP="00721924">
      <w:pPr>
        <w:pStyle w:val="Heading3"/>
        <w:rPr>
          <w:szCs w:val="24"/>
        </w:rPr>
      </w:pPr>
      <w:r w:rsidRPr="00E17D23">
        <w:rPr>
          <w:szCs w:val="24"/>
        </w:rPr>
        <w:t>Deadlines</w:t>
      </w:r>
    </w:p>
    <w:p w:rsidR="00721924" w:rsidRPr="00E17D23" w:rsidRDefault="00721924" w:rsidP="00721924">
      <w:pPr>
        <w:autoSpaceDE w:val="0"/>
        <w:autoSpaceDN w:val="0"/>
        <w:adjustRightInd w:val="0"/>
        <w:rPr>
          <w:i/>
          <w:iCs/>
          <w:szCs w:val="24"/>
        </w:rPr>
      </w:pPr>
      <w:r w:rsidRPr="00E17D23">
        <w:rPr>
          <w:szCs w:val="24"/>
        </w:rPr>
        <w:t xml:space="preserve">Submission of full paper proposals: </w:t>
      </w:r>
      <w:r w:rsidRPr="00E17D23">
        <w:rPr>
          <w:b/>
          <w:bCs/>
          <w:i/>
          <w:iCs/>
          <w:szCs w:val="24"/>
        </w:rPr>
        <w:t>30 April</w:t>
      </w:r>
      <w:r w:rsidRPr="00E17D23" w:rsidDel="00A72F17">
        <w:rPr>
          <w:b/>
          <w:bCs/>
          <w:i/>
          <w:iCs/>
          <w:szCs w:val="24"/>
        </w:rPr>
        <w:t xml:space="preserve"> </w:t>
      </w:r>
      <w:r w:rsidRPr="00E17D23">
        <w:rPr>
          <w:b/>
          <w:bCs/>
          <w:i/>
          <w:iCs/>
          <w:szCs w:val="24"/>
        </w:rPr>
        <w:t>2010</w:t>
      </w:r>
    </w:p>
    <w:p w:rsidR="00721924" w:rsidRPr="00E17D23" w:rsidRDefault="00721924" w:rsidP="00721924">
      <w:pPr>
        <w:autoSpaceDE w:val="0"/>
        <w:autoSpaceDN w:val="0"/>
        <w:adjustRightInd w:val="0"/>
        <w:rPr>
          <w:i/>
          <w:iCs/>
          <w:szCs w:val="24"/>
        </w:rPr>
      </w:pPr>
      <w:r w:rsidRPr="00E17D23">
        <w:rPr>
          <w:szCs w:val="24"/>
        </w:rPr>
        <w:t xml:space="preserve">Notification of paper acceptance: </w:t>
      </w:r>
      <w:r w:rsidRPr="00E17D23">
        <w:rPr>
          <w:b/>
          <w:i/>
          <w:iCs/>
          <w:szCs w:val="24"/>
        </w:rPr>
        <w:t>30 July</w:t>
      </w:r>
      <w:r w:rsidRPr="00E17D23">
        <w:rPr>
          <w:b/>
          <w:bCs/>
          <w:i/>
          <w:iCs/>
          <w:szCs w:val="24"/>
        </w:rPr>
        <w:t xml:space="preserve"> 2010</w:t>
      </w:r>
    </w:p>
    <w:p w:rsidR="00721924" w:rsidRPr="00E17D23" w:rsidRDefault="00721924" w:rsidP="00721924">
      <w:pPr>
        <w:autoSpaceDE w:val="0"/>
        <w:autoSpaceDN w:val="0"/>
        <w:adjustRightInd w:val="0"/>
        <w:rPr>
          <w:i/>
          <w:iCs/>
          <w:szCs w:val="24"/>
        </w:rPr>
      </w:pPr>
      <w:r w:rsidRPr="00E17D23">
        <w:rPr>
          <w:szCs w:val="24"/>
        </w:rPr>
        <w:t xml:space="preserve">Submission of camera-ready accepted papers: </w:t>
      </w:r>
      <w:r w:rsidRPr="00E17D23">
        <w:rPr>
          <w:b/>
          <w:bCs/>
          <w:i/>
          <w:iCs/>
          <w:szCs w:val="24"/>
        </w:rPr>
        <w:t>10 September 2010</w:t>
      </w:r>
    </w:p>
    <w:p w:rsidR="00721924" w:rsidRPr="00E17D23" w:rsidRDefault="00721924" w:rsidP="00721924">
      <w:pPr>
        <w:pStyle w:val="Heading3"/>
        <w:rPr>
          <w:szCs w:val="24"/>
        </w:rPr>
      </w:pPr>
      <w:r w:rsidRPr="00E17D23">
        <w:rPr>
          <w:szCs w:val="24"/>
        </w:rPr>
        <w:t>Publication and presentation</w:t>
      </w:r>
    </w:p>
    <w:p w:rsidR="00721924" w:rsidRPr="00E17D23" w:rsidRDefault="00721924" w:rsidP="00721924">
      <w:pPr>
        <w:autoSpaceDE w:val="0"/>
        <w:autoSpaceDN w:val="0"/>
        <w:adjustRightInd w:val="0"/>
        <w:rPr>
          <w:szCs w:val="24"/>
        </w:rPr>
      </w:pPr>
      <w:r w:rsidRPr="00E17D23">
        <w:rPr>
          <w:szCs w:val="24"/>
        </w:rPr>
        <w:t xml:space="preserve">Accepted papers will be presented during the event, published in the proceedings and made available through the </w:t>
      </w:r>
      <w:r w:rsidRPr="00E17D23">
        <w:rPr>
          <w:b/>
          <w:bCs/>
          <w:color w:val="FF0000"/>
          <w:szCs w:val="24"/>
        </w:rPr>
        <w:t>IEEE Xplore</w:t>
      </w:r>
      <w:r w:rsidRPr="00E17D23">
        <w:rPr>
          <w:szCs w:val="24"/>
        </w:rPr>
        <w:t xml:space="preserve">. The best papers will be invited for evaluation for potential publication in the </w:t>
      </w:r>
      <w:r w:rsidRPr="00E17D23">
        <w:rPr>
          <w:b/>
          <w:bCs/>
          <w:color w:val="FF0000"/>
          <w:szCs w:val="24"/>
        </w:rPr>
        <w:t>IEEE Communications Magazine</w:t>
      </w:r>
      <w:r w:rsidRPr="00E17D23">
        <w:rPr>
          <w:szCs w:val="24"/>
        </w:rPr>
        <w:t>.</w:t>
      </w:r>
    </w:p>
    <w:p w:rsidR="00721924" w:rsidRPr="00E17D23" w:rsidRDefault="00721924" w:rsidP="00721924">
      <w:pPr>
        <w:pStyle w:val="Heading3"/>
        <w:rPr>
          <w:szCs w:val="24"/>
        </w:rPr>
      </w:pPr>
      <w:r w:rsidRPr="00E17D23">
        <w:rPr>
          <w:szCs w:val="24"/>
        </w:rPr>
        <w:t>Awards</w:t>
      </w:r>
    </w:p>
    <w:p w:rsidR="00721924" w:rsidRPr="00E17D23" w:rsidRDefault="00721924" w:rsidP="00721924">
      <w:pPr>
        <w:autoSpaceDE w:val="0"/>
        <w:autoSpaceDN w:val="0"/>
        <w:adjustRightInd w:val="0"/>
        <w:rPr>
          <w:szCs w:val="24"/>
        </w:rPr>
      </w:pPr>
      <w:r w:rsidRPr="00E17D23">
        <w:rPr>
          <w:b/>
          <w:bCs/>
          <w:color w:val="FF0000"/>
          <w:szCs w:val="24"/>
        </w:rPr>
        <w:t>Awards of USD 5k, 3k and 2k</w:t>
      </w:r>
      <w:r w:rsidRPr="00E17D23">
        <w:rPr>
          <w:szCs w:val="24"/>
        </w:rPr>
        <w:t xml:space="preserve"> will be granted to selected best papers, as judged by the organizing and programme committees. In addition, young </w:t>
      </w:r>
      <w:r w:rsidRPr="00E17D23">
        <w:rPr>
          <w:iCs/>
          <w:szCs w:val="24"/>
          <w:lang w:eastAsia="ja-JP"/>
        </w:rPr>
        <w:t>authors presenting accepted papers who have not yet received a PhD title will also receive a Young Author Recognition certificate.</w:t>
      </w:r>
    </w:p>
    <w:p w:rsidR="00721924" w:rsidRPr="00E17D23" w:rsidRDefault="00721924" w:rsidP="00721924">
      <w:pPr>
        <w:pStyle w:val="Heading3"/>
        <w:rPr>
          <w:szCs w:val="24"/>
          <w:lang w:val="fr-FR"/>
        </w:rPr>
      </w:pPr>
      <w:r w:rsidRPr="00E17D23">
        <w:rPr>
          <w:szCs w:val="24"/>
          <w:lang w:val="fr-FR"/>
        </w:rPr>
        <w:t>General Chair</w:t>
      </w:r>
    </w:p>
    <w:p w:rsidR="00721924" w:rsidRPr="00E17D23" w:rsidRDefault="00721924" w:rsidP="00721924">
      <w:pPr>
        <w:autoSpaceDE w:val="0"/>
        <w:autoSpaceDN w:val="0"/>
        <w:adjustRightInd w:val="0"/>
        <w:rPr>
          <w:szCs w:val="24"/>
          <w:lang w:val="fr-FR"/>
        </w:rPr>
      </w:pPr>
      <w:r w:rsidRPr="00E17D23">
        <w:rPr>
          <w:szCs w:val="24"/>
          <w:lang w:val="fr-FR"/>
        </w:rPr>
        <w:t>Yoichi Maeda (ITU-T; NTT, Japan)</w:t>
      </w:r>
    </w:p>
    <w:p w:rsidR="00721924" w:rsidRPr="00837E8F" w:rsidRDefault="00721924" w:rsidP="00721924">
      <w:pPr>
        <w:pStyle w:val="Headingb0"/>
        <w:spacing w:before="120"/>
        <w:rPr>
          <w:bCs/>
          <w:sz w:val="24"/>
          <w:szCs w:val="24"/>
        </w:rPr>
      </w:pPr>
      <w:r w:rsidRPr="00837E8F">
        <w:rPr>
          <w:bCs/>
          <w:sz w:val="24"/>
          <w:szCs w:val="24"/>
        </w:rPr>
        <w:t xml:space="preserve">Organizing Committee </w:t>
      </w:r>
      <w:r>
        <w:rPr>
          <w:b w:val="0"/>
          <w:bCs/>
          <w:sz w:val="24"/>
          <w:szCs w:val="24"/>
        </w:rPr>
        <w:t>(as of 12 February</w:t>
      </w:r>
      <w:r w:rsidRPr="00E17D23">
        <w:rPr>
          <w:b w:val="0"/>
          <w:bCs/>
          <w:sz w:val="24"/>
          <w:szCs w:val="24"/>
        </w:rPr>
        <w:t xml:space="preserve"> 20</w:t>
      </w:r>
      <w:r>
        <w:rPr>
          <w:b w:val="0"/>
          <w:bCs/>
          <w:sz w:val="24"/>
          <w:szCs w:val="24"/>
        </w:rPr>
        <w:t>1</w:t>
      </w:r>
      <w:r w:rsidRPr="00E17D23">
        <w:rPr>
          <w:b w:val="0"/>
          <w:bCs/>
          <w:sz w:val="24"/>
          <w:szCs w:val="24"/>
        </w:rPr>
        <w:t>0)</w:t>
      </w:r>
    </w:p>
    <w:p w:rsidR="00721924" w:rsidRPr="00E17D23" w:rsidRDefault="00721924" w:rsidP="00721924">
      <w:pPr>
        <w:rPr>
          <w:bCs/>
        </w:rPr>
      </w:pPr>
      <w:r w:rsidRPr="00837E8F">
        <w:rPr>
          <w:b/>
          <w:bCs/>
        </w:rPr>
        <w:t>Chairman:</w:t>
      </w:r>
      <w:r w:rsidRPr="00837E8F">
        <w:t xml:space="preserve"> Yoichi Maeda (ITU-T; NTT, JP)</w:t>
      </w:r>
      <w:r w:rsidRPr="00837E8F">
        <w:br/>
        <w:t xml:space="preserve">Artem S. Adzhemov (Moscow Tech. </w:t>
      </w:r>
      <w:r w:rsidRPr="00E17D23">
        <w:t>Univ., RU)</w:t>
      </w:r>
      <w:r w:rsidRPr="00E17D23">
        <w:br/>
      </w:r>
      <w:r w:rsidRPr="00837E8F">
        <w:t>Tohru Asami (University of Tokyo, JP)</w:t>
      </w:r>
      <w:r>
        <w:br/>
      </w:r>
      <w:r w:rsidRPr="00837E8F">
        <w:t>Ashok Chandra (Ministry of Communications, I</w:t>
      </w:r>
      <w:r>
        <w:t>N</w:t>
      </w:r>
      <w:r w:rsidRPr="00837E8F">
        <w:t>)</w:t>
      </w:r>
      <w:r w:rsidRPr="00837E8F">
        <w:br/>
        <w:t>Yoshikazu Ikeda (Otani University, JP)</w:t>
      </w:r>
      <w:r w:rsidRPr="00837E8F">
        <w:br/>
        <w:t>Kai Jakobs (RWTH Aachen University, DE)</w:t>
      </w:r>
      <w:r w:rsidRPr="00837E8F">
        <w:br/>
        <w:t>Chae-Sub Lee (ITU-T; ETRI, KR)</w:t>
      </w:r>
      <w:r w:rsidRPr="00837E8F">
        <w:br/>
        <w:t>Giovani Mancilla (Universidad Distrital, CO)</w:t>
      </w:r>
      <w:r w:rsidRPr="00837E8F">
        <w:br/>
        <w:t>Mitsuji Matusmoto (Waseda University, JP)</w:t>
      </w:r>
      <w:r w:rsidRPr="00837E8F">
        <w:br/>
        <w:t>Yushi Naito (ITU-T</w:t>
      </w:r>
      <w:r>
        <w:t>;</w:t>
      </w:r>
      <w:r w:rsidRPr="00837E8F">
        <w:t xml:space="preserve"> Mitsubishi Electric, JP)</w:t>
      </w:r>
      <w:r w:rsidRPr="00837E8F">
        <w:br/>
      </w:r>
      <w:r w:rsidRPr="00E17D23">
        <w:t>Zhisheng Niu (Tsinghua University, CN)</w:t>
      </w:r>
      <w:r>
        <w:br/>
      </w:r>
      <w:r w:rsidRPr="00837E8F">
        <w:t>Ramjee Prasad (Aalborg University, DK)</w:t>
      </w:r>
      <w:r w:rsidRPr="00837E8F">
        <w:br/>
        <w:t>Helmut Schink (ITU-T; Nokia Siemens, DE)</w:t>
      </w:r>
      <w:r w:rsidRPr="00837E8F">
        <w:br/>
        <w:t>Mostafa Hashem Sherif (AT&amp;T, US)</w:t>
      </w:r>
      <w:r w:rsidRPr="00837E8F">
        <w:br/>
        <w:t>Alfredo Terzoli (Rhodes University, ZA)</w:t>
      </w:r>
      <w:r>
        <w:br/>
      </w:r>
      <w:r w:rsidRPr="00837E8F">
        <w:t>Daniele Trinchero (Politecnico di Torino, IT)</w:t>
      </w:r>
      <w:r>
        <w:br/>
      </w:r>
      <w:r w:rsidRPr="00837E8F">
        <w:t>John Visser (Consultant, CA)</w:t>
      </w:r>
      <w:r w:rsidRPr="00837E8F">
        <w:br/>
      </w:r>
      <w:r w:rsidRPr="00837E8F">
        <w:rPr>
          <w:bCs/>
        </w:rPr>
        <w:t>Mehmet Ulema (Comp</w:t>
      </w:r>
      <w:r>
        <w:rPr>
          <w:bCs/>
        </w:rPr>
        <w:t>uter</w:t>
      </w:r>
      <w:r w:rsidRPr="00837E8F">
        <w:rPr>
          <w:bCs/>
        </w:rPr>
        <w:t xml:space="preserve"> I.S. Manhattan College, US)</w:t>
      </w:r>
      <w:r>
        <w:rPr>
          <w:bCs/>
        </w:rPr>
        <w:br w:type="page"/>
      </w:r>
      <w:r w:rsidRPr="0083410E">
        <w:rPr>
          <w:b/>
        </w:rPr>
        <w:lastRenderedPageBreak/>
        <w:t>Programme Committee</w:t>
      </w:r>
      <w:r w:rsidRPr="00E17D23">
        <w:rPr>
          <w:bCs/>
        </w:rPr>
        <w:t xml:space="preserve"> </w:t>
      </w:r>
      <w:r w:rsidRPr="0083410E">
        <w:t>(as of 1</w:t>
      </w:r>
      <w:r>
        <w:t>2</w:t>
      </w:r>
      <w:r w:rsidRPr="0083410E">
        <w:t xml:space="preserve"> February 2010)</w:t>
      </w:r>
    </w:p>
    <w:p w:rsidR="00721924" w:rsidRPr="0054509A" w:rsidRDefault="00721924" w:rsidP="00721924">
      <w:pPr>
        <w:spacing w:before="40"/>
        <w:rPr>
          <w:sz w:val="22"/>
          <w:szCs w:val="22"/>
          <w:lang w:val="en-US"/>
        </w:rPr>
      </w:pPr>
    </w:p>
    <w:p w:rsidR="00721924" w:rsidRPr="0054509A" w:rsidRDefault="00721924" w:rsidP="00721924">
      <w:pPr>
        <w:pStyle w:val="Headingb0"/>
        <w:rPr>
          <w:bCs/>
          <w:sz w:val="22"/>
          <w:szCs w:val="22"/>
        </w:rPr>
        <w:sectPr w:rsidR="00721924" w:rsidRPr="0054509A" w:rsidSect="00CE2BAC">
          <w:headerReference w:type="first" r:id="rId16"/>
          <w:footerReference w:type="first" r:id="rId17"/>
          <w:pgSz w:w="11907" w:h="16727" w:code="9"/>
          <w:pgMar w:top="1134" w:right="1094" w:bottom="1134" w:left="1094" w:header="567" w:footer="567" w:gutter="0"/>
          <w:paperSrc w:first="15" w:other="15"/>
          <w:cols w:space="720"/>
          <w:titlePg/>
        </w:sectPr>
      </w:pPr>
    </w:p>
    <w:p w:rsidR="00721924" w:rsidRPr="00AF14F1" w:rsidRDefault="00721924" w:rsidP="00905A02">
      <w:pPr>
        <w:rPr>
          <w:sz w:val="21"/>
          <w:szCs w:val="21"/>
          <w:lang w:val="en-US"/>
        </w:rPr>
      </w:pPr>
      <w:r w:rsidRPr="00D01C45">
        <w:rPr>
          <w:b/>
          <w:bCs/>
          <w:sz w:val="21"/>
          <w:szCs w:val="21"/>
        </w:rPr>
        <w:lastRenderedPageBreak/>
        <w:t xml:space="preserve">Chairman: </w:t>
      </w:r>
      <w:r w:rsidRPr="00D01C45">
        <w:rPr>
          <w:sz w:val="21"/>
          <w:szCs w:val="21"/>
        </w:rPr>
        <w:t>Mostafa Hashem Sherif (AT&amp;T, US)</w:t>
      </w:r>
      <w:r w:rsidRPr="00D01C45">
        <w:rPr>
          <w:sz w:val="21"/>
          <w:szCs w:val="21"/>
        </w:rPr>
        <w:br/>
      </w:r>
      <w:r w:rsidRPr="00D01C45">
        <w:rPr>
          <w:sz w:val="21"/>
          <w:szCs w:val="21"/>
          <w:lang w:val="en-US"/>
        </w:rPr>
        <w:t>Sameera Abar (Tohoku University, JP)</w:t>
      </w:r>
      <w:r w:rsidRPr="00D01C45">
        <w:rPr>
          <w:sz w:val="21"/>
          <w:szCs w:val="21"/>
          <w:lang w:val="en-US"/>
        </w:rPr>
        <w:br/>
        <w:t>Ahmad Zaki Bin Abu Bakar (U. Teknologi, MY)</w:t>
      </w:r>
      <w:r w:rsidRPr="00D01C45">
        <w:rPr>
          <w:sz w:val="21"/>
          <w:szCs w:val="21"/>
          <w:lang w:val="en-US"/>
        </w:rPr>
        <w:br/>
        <w:t>Rui Aguiar (Universidade de Aveiro, PT)</w:t>
      </w:r>
      <w:r w:rsidRPr="00D01C45">
        <w:rPr>
          <w:sz w:val="21"/>
          <w:szCs w:val="21"/>
          <w:lang w:val="en-US"/>
        </w:rPr>
        <w:br/>
        <w:t>Syed I. Ahson (Patna University, IN)</w:t>
      </w:r>
      <w:r w:rsidRPr="00D01C45">
        <w:rPr>
          <w:sz w:val="21"/>
          <w:szCs w:val="21"/>
          <w:lang w:val="en-US"/>
        </w:rPr>
        <w:br/>
        <w:t>Eyhab Al-Masri (University of Guelph, CA)</w:t>
      </w:r>
      <w:r w:rsidRPr="00D01C45">
        <w:rPr>
          <w:sz w:val="21"/>
          <w:szCs w:val="21"/>
          <w:lang w:val="en-US"/>
        </w:rPr>
        <w:br/>
        <w:t>Nestor Becerra Yoma (Universidad de Chile, CL)</w:t>
      </w:r>
      <w:r w:rsidRPr="00D01C45">
        <w:rPr>
          <w:sz w:val="21"/>
          <w:szCs w:val="21"/>
          <w:lang w:val="en-US"/>
        </w:rPr>
        <w:br/>
        <w:t>José Everardo Bessa Maia (UECE, BR)</w:t>
      </w:r>
      <w:r w:rsidRPr="00D01C45">
        <w:rPr>
          <w:sz w:val="21"/>
          <w:szCs w:val="21"/>
          <w:lang w:val="en-US"/>
        </w:rPr>
        <w:br/>
        <w:t>Knut Blind (TU Berlin, Fraunhofer Society, RSM, DE)</w:t>
      </w:r>
      <w:r w:rsidRPr="00D01C45">
        <w:rPr>
          <w:sz w:val="21"/>
          <w:szCs w:val="21"/>
          <w:lang w:val="en-US"/>
        </w:rPr>
        <w:br/>
        <w:t>Luis Carlos Bona (Federal University of Paraná, BR)</w:t>
      </w:r>
      <w:r w:rsidRPr="00D01C45">
        <w:rPr>
          <w:sz w:val="21"/>
          <w:szCs w:val="21"/>
          <w:lang w:val="en-US"/>
        </w:rPr>
        <w:br/>
        <w:t>Dario Bottazzi (Guglielmo Marconi Labs, IT)</w:t>
      </w:r>
      <w:r w:rsidRPr="00D01C45">
        <w:rPr>
          <w:sz w:val="21"/>
          <w:szCs w:val="21"/>
          <w:lang w:val="en-US"/>
        </w:rPr>
        <w:br/>
        <w:t>Michael Bove, Jr. (MIT, US)</w:t>
      </w:r>
      <w:r w:rsidRPr="00D01C45">
        <w:rPr>
          <w:sz w:val="21"/>
          <w:szCs w:val="21"/>
          <w:lang w:val="en-US"/>
        </w:rPr>
        <w:br/>
        <w:t>Marco Carugi (Independent Consultant, FR)</w:t>
      </w:r>
      <w:r w:rsidRPr="00D01C45">
        <w:rPr>
          <w:sz w:val="21"/>
          <w:szCs w:val="21"/>
          <w:lang w:val="en-US"/>
        </w:rPr>
        <w:br/>
        <w:t>Vicente Casares-Giner (Univ</w:t>
      </w:r>
      <w:r>
        <w:rPr>
          <w:sz w:val="21"/>
          <w:szCs w:val="21"/>
          <w:lang w:val="en-US"/>
        </w:rPr>
        <w:t xml:space="preserve">. </w:t>
      </w:r>
      <w:r w:rsidRPr="00D01C45">
        <w:rPr>
          <w:sz w:val="21"/>
          <w:szCs w:val="21"/>
          <w:lang w:val="en-US"/>
        </w:rPr>
        <w:t>Polit</w:t>
      </w:r>
      <w:r>
        <w:rPr>
          <w:sz w:val="21"/>
          <w:szCs w:val="21"/>
          <w:lang w:val="en-US"/>
        </w:rPr>
        <w:t>.</w:t>
      </w:r>
      <w:r w:rsidRPr="00D01C45">
        <w:rPr>
          <w:sz w:val="21"/>
          <w:szCs w:val="21"/>
          <w:lang w:val="en-US"/>
        </w:rPr>
        <w:t xml:space="preserve"> de Valencia, ES)</w:t>
      </w:r>
      <w:r w:rsidRPr="00D01C45">
        <w:rPr>
          <w:sz w:val="21"/>
          <w:szCs w:val="21"/>
          <w:lang w:val="en-US"/>
        </w:rPr>
        <w:br/>
        <w:t>Piero Castoldi (Scuola Superiore Sant’Anna, IT)</w:t>
      </w:r>
      <w:r w:rsidRPr="00D01C45">
        <w:rPr>
          <w:sz w:val="21"/>
          <w:szCs w:val="21"/>
          <w:lang w:val="en-US"/>
        </w:rPr>
        <w:br/>
        <w:t>Isabella Cerutti (SSSUP, IT)</w:t>
      </w:r>
      <w:r w:rsidRPr="00D01C45">
        <w:rPr>
          <w:sz w:val="21"/>
          <w:szCs w:val="21"/>
          <w:lang w:val="en-US"/>
        </w:rPr>
        <w:br/>
        <w:t>Lyman Chapin (Interisle Consulting Group, LLC, US)</w:t>
      </w:r>
      <w:r w:rsidRPr="00D01C45">
        <w:rPr>
          <w:sz w:val="21"/>
          <w:szCs w:val="21"/>
          <w:lang w:val="en-US"/>
        </w:rPr>
        <w:br/>
        <w:t>Jaeho Choi (Chonbuk National University, KR)</w:t>
      </w:r>
      <w:r w:rsidRPr="00D01C45">
        <w:rPr>
          <w:sz w:val="21"/>
          <w:szCs w:val="21"/>
          <w:lang w:val="en-US"/>
        </w:rPr>
        <w:br/>
        <w:t>Jun Kyun Choi (Info. and Comms. University, KR)</w:t>
      </w:r>
      <w:r w:rsidRPr="00D01C45">
        <w:rPr>
          <w:sz w:val="21"/>
          <w:szCs w:val="21"/>
          <w:lang w:val="en-US"/>
        </w:rPr>
        <w:br/>
        <w:t>Seong-gon Choi (Chungbuk National University, KR)</w:t>
      </w:r>
      <w:r w:rsidRPr="00D01C45">
        <w:rPr>
          <w:sz w:val="21"/>
          <w:szCs w:val="21"/>
          <w:lang w:val="en-US"/>
        </w:rPr>
        <w:br/>
        <w:t>Young Choi (Bloomsburg Univ</w:t>
      </w:r>
      <w:r>
        <w:rPr>
          <w:sz w:val="21"/>
          <w:szCs w:val="21"/>
          <w:lang w:val="en-US"/>
        </w:rPr>
        <w:t xml:space="preserve">. </w:t>
      </w:r>
      <w:r w:rsidRPr="00D01C45">
        <w:rPr>
          <w:sz w:val="21"/>
          <w:szCs w:val="21"/>
          <w:lang w:val="en-US"/>
        </w:rPr>
        <w:t>of Pennsylvania, US)</w:t>
      </w:r>
      <w:r w:rsidRPr="00D01C45">
        <w:rPr>
          <w:sz w:val="21"/>
          <w:szCs w:val="21"/>
          <w:lang w:val="en-US"/>
        </w:rPr>
        <w:br/>
        <w:t>Antonio Corradi (University of Bologna, IT)</w:t>
      </w:r>
      <w:r w:rsidRPr="00D01C45">
        <w:rPr>
          <w:sz w:val="21"/>
          <w:szCs w:val="21"/>
          <w:lang w:val="en-US"/>
        </w:rPr>
        <w:br/>
        <w:t>Amilton da Costa Lamas (CPqD - DTS - GMP, BR)</w:t>
      </w:r>
      <w:r>
        <w:rPr>
          <w:sz w:val="21"/>
          <w:szCs w:val="21"/>
          <w:lang w:val="en-US"/>
        </w:rPr>
        <w:br/>
      </w:r>
      <w:r w:rsidRPr="00D01C45">
        <w:rPr>
          <w:sz w:val="21"/>
          <w:szCs w:val="21"/>
          <w:lang w:val="en-US"/>
        </w:rPr>
        <w:t>Noël Crespi (Institut Télécom, FR)</w:t>
      </w:r>
      <w:r w:rsidRPr="00D01C45">
        <w:rPr>
          <w:sz w:val="21"/>
          <w:szCs w:val="21"/>
          <w:lang w:val="en-US"/>
        </w:rPr>
        <w:br/>
      </w:r>
      <w:smartTag w:uri="urn:schemas-microsoft-com:office:smarttags" w:element="PersonName">
        <w:r w:rsidRPr="00D01C45">
          <w:rPr>
            <w:sz w:val="21"/>
            <w:szCs w:val="21"/>
            <w:lang w:val="en-US"/>
          </w:rPr>
          <w:t>Giancarlo De Marchis</w:t>
        </w:r>
      </w:smartTag>
      <w:r w:rsidRPr="00D01C45">
        <w:rPr>
          <w:sz w:val="21"/>
          <w:szCs w:val="21"/>
          <w:lang w:val="en-US"/>
        </w:rPr>
        <w:t xml:space="preserve"> (TelCon srl, IT)</w:t>
      </w:r>
      <w:r w:rsidRPr="00D01C45">
        <w:rPr>
          <w:sz w:val="21"/>
          <w:szCs w:val="21"/>
          <w:lang w:val="en-US"/>
        </w:rPr>
        <w:br/>
        <w:t>Tineke Mirjam Egyedi (TU Delft, NL)</w:t>
      </w:r>
      <w:r w:rsidRPr="00D01C45">
        <w:rPr>
          <w:sz w:val="21"/>
          <w:szCs w:val="21"/>
          <w:lang w:val="en-US"/>
        </w:rPr>
        <w:br/>
        <w:t>Mahmoud El-Hadidi (Cairo University, EG)</w:t>
      </w:r>
      <w:r w:rsidRPr="00D01C45">
        <w:rPr>
          <w:sz w:val="21"/>
          <w:szCs w:val="21"/>
          <w:lang w:val="en-US"/>
        </w:rPr>
        <w:br/>
        <w:t>Khalil El-Khatib (UOIT, CA)</w:t>
      </w:r>
      <w:r w:rsidRPr="00D01C45">
        <w:rPr>
          <w:sz w:val="21"/>
          <w:szCs w:val="21"/>
          <w:lang w:val="en-US"/>
        </w:rPr>
        <w:br/>
        <w:t>Dmitry Epstein (Cornell University, US)</w:t>
      </w:r>
      <w:r w:rsidRPr="00D01C45">
        <w:rPr>
          <w:sz w:val="21"/>
          <w:szCs w:val="21"/>
          <w:lang w:val="en-US"/>
        </w:rPr>
        <w:br/>
        <w:t>Vladislav V. Fomin (Vytautas Magnus University, LT)</w:t>
      </w:r>
      <w:r w:rsidRPr="00D01C45">
        <w:rPr>
          <w:sz w:val="21"/>
          <w:szCs w:val="21"/>
          <w:lang w:val="en-US"/>
        </w:rPr>
        <w:br/>
        <w:t>Luca Foschini (University of Bologna, IT)</w:t>
      </w:r>
      <w:r w:rsidRPr="00D01C45">
        <w:rPr>
          <w:sz w:val="21"/>
          <w:szCs w:val="21"/>
          <w:lang w:val="en-US"/>
        </w:rPr>
        <w:br/>
        <w:t xml:space="preserve">Ivan Ganchev (University of Limerick, IE) </w:t>
      </w:r>
      <w:r w:rsidRPr="00D01C45">
        <w:rPr>
          <w:sz w:val="21"/>
          <w:szCs w:val="21"/>
          <w:lang w:val="en-US"/>
        </w:rPr>
        <w:br/>
        <w:t>Wen Gao (Peking University, CN)</w:t>
      </w:r>
      <w:r w:rsidRPr="00D01C45">
        <w:rPr>
          <w:sz w:val="21"/>
          <w:szCs w:val="21"/>
          <w:lang w:val="en-US"/>
        </w:rPr>
        <w:br/>
        <w:t>Carlo Giannelli (University of Bologna, IT)</w:t>
      </w:r>
      <w:r w:rsidRPr="00D01C45">
        <w:rPr>
          <w:sz w:val="21"/>
          <w:szCs w:val="21"/>
          <w:lang w:val="en-US"/>
        </w:rPr>
        <w:br/>
        <w:t>Anahita Gouya (Inst. National des Telecomm., FR)</w:t>
      </w:r>
      <w:r w:rsidRPr="00D01C45">
        <w:rPr>
          <w:sz w:val="21"/>
          <w:szCs w:val="21"/>
          <w:lang w:val="en-US"/>
        </w:rPr>
        <w:br/>
        <w:t>Chris G. Guy (The University of Reading, UK)</w:t>
      </w:r>
      <w:r w:rsidRPr="00D01C45">
        <w:rPr>
          <w:sz w:val="21"/>
          <w:szCs w:val="21"/>
          <w:lang w:val="en-US"/>
        </w:rPr>
        <w:br/>
        <w:t>Guenter Haring (University of Vienna, AT)</w:t>
      </w:r>
      <w:r w:rsidRPr="00D01C45">
        <w:rPr>
          <w:sz w:val="21"/>
          <w:szCs w:val="21"/>
          <w:lang w:val="en-US"/>
        </w:rPr>
        <w:br/>
        <w:t>Emmanuel Jaffrot (Univ</w:t>
      </w:r>
      <w:r>
        <w:rPr>
          <w:sz w:val="21"/>
          <w:szCs w:val="21"/>
          <w:lang w:val="en-US"/>
        </w:rPr>
        <w:t xml:space="preserve">. </w:t>
      </w:r>
      <w:r w:rsidRPr="00D01C45">
        <w:rPr>
          <w:sz w:val="21"/>
          <w:szCs w:val="21"/>
          <w:lang w:val="en-US"/>
        </w:rPr>
        <w:t>Nacional de S. Martin, AR)</w:t>
      </w:r>
      <w:r w:rsidRPr="00D01C45">
        <w:rPr>
          <w:sz w:val="21"/>
          <w:szCs w:val="21"/>
          <w:lang w:val="en-US"/>
        </w:rPr>
        <w:br/>
        <w:t>Carlos Juiz (University of the Balearic Islands, ES)</w:t>
      </w:r>
      <w:r w:rsidRPr="00D01C45">
        <w:rPr>
          <w:sz w:val="21"/>
          <w:szCs w:val="21"/>
          <w:lang w:val="en-US"/>
        </w:rPr>
        <w:br/>
        <w:t>Farouk Kamoun (Planet, TN)</w:t>
      </w:r>
      <w:r w:rsidRPr="00D01C45">
        <w:rPr>
          <w:sz w:val="21"/>
          <w:szCs w:val="21"/>
          <w:lang w:val="en-US"/>
        </w:rPr>
        <w:br/>
        <w:t>Tim Kelly (World Bank, US)</w:t>
      </w:r>
      <w:r w:rsidRPr="00D01C45">
        <w:rPr>
          <w:sz w:val="21"/>
          <w:szCs w:val="21"/>
          <w:lang w:val="en-US"/>
        </w:rPr>
        <w:br/>
        <w:t>Andrej Kos (University of Ljubljana, SI)</w:t>
      </w:r>
      <w:r w:rsidRPr="00D01C45">
        <w:rPr>
          <w:sz w:val="21"/>
          <w:szCs w:val="21"/>
          <w:lang w:val="en-US"/>
        </w:rPr>
        <w:br/>
      </w:r>
      <w:r w:rsidRPr="00D01C45">
        <w:rPr>
          <w:sz w:val="21"/>
          <w:szCs w:val="21"/>
          <w:lang w:val="en-US"/>
        </w:rPr>
        <w:lastRenderedPageBreak/>
        <w:t>Ken Krechmer (University of Colorado, US)</w:t>
      </w:r>
      <w:r w:rsidRPr="00D01C45">
        <w:rPr>
          <w:sz w:val="21"/>
          <w:szCs w:val="21"/>
          <w:lang w:val="en-US"/>
        </w:rPr>
        <w:br/>
        <w:t>Claude Lamblin (France Telecom, FR)</w:t>
      </w:r>
      <w:r w:rsidRPr="00D01C45">
        <w:rPr>
          <w:sz w:val="21"/>
          <w:szCs w:val="21"/>
          <w:lang w:val="en-US"/>
        </w:rPr>
        <w:br/>
        <w:t>Matti Latva-aho (University of Oulu, FI)</w:t>
      </w:r>
      <w:r w:rsidRPr="00D01C45">
        <w:rPr>
          <w:sz w:val="21"/>
          <w:szCs w:val="21"/>
          <w:lang w:val="en-US"/>
        </w:rPr>
        <w:br/>
        <w:t>Gyu Myoung Lee (Institut Télécom, FR)</w:t>
      </w:r>
      <w:r w:rsidRPr="00D01C45">
        <w:rPr>
          <w:sz w:val="21"/>
          <w:szCs w:val="21"/>
          <w:lang w:val="en-US"/>
        </w:rPr>
        <w:br/>
        <w:t>José G. López Perafán (University of Cauca, CO)</w:t>
      </w:r>
      <w:r w:rsidRPr="00D01C45">
        <w:rPr>
          <w:sz w:val="21"/>
          <w:szCs w:val="21"/>
          <w:lang w:val="en-US"/>
        </w:rPr>
        <w:br/>
        <w:t>Thomas Magedanz (TU Berlin, DE)</w:t>
      </w:r>
      <w:r w:rsidRPr="00D01C45">
        <w:rPr>
          <w:sz w:val="21"/>
          <w:szCs w:val="21"/>
          <w:lang w:val="en-US"/>
        </w:rPr>
        <w:br/>
        <w:t>Mehdi Mani (Institut Télécom, FR)</w:t>
      </w:r>
      <w:r w:rsidRPr="00D01C45">
        <w:rPr>
          <w:sz w:val="21"/>
          <w:szCs w:val="21"/>
          <w:lang w:val="en-US"/>
        </w:rPr>
        <w:br/>
        <w:t>Lorne Mason (McGill University, CA)</w:t>
      </w:r>
      <w:r w:rsidRPr="00D01C45">
        <w:rPr>
          <w:sz w:val="21"/>
          <w:szCs w:val="21"/>
          <w:lang w:val="en-US"/>
        </w:rPr>
        <w:br/>
        <w:t>Álvaro Medeiros (Fundação CPqD, BR)</w:t>
      </w:r>
      <w:r w:rsidRPr="00D01C45">
        <w:rPr>
          <w:sz w:val="21"/>
          <w:szCs w:val="21"/>
          <w:lang w:val="en-US"/>
        </w:rPr>
        <w:br/>
        <w:t>Werner Mohr (NSN GmbH &amp; Co. KG, DE)</w:t>
      </w:r>
      <w:r w:rsidRPr="00D01C45">
        <w:rPr>
          <w:sz w:val="21"/>
          <w:szCs w:val="21"/>
          <w:lang w:val="en-US"/>
        </w:rPr>
        <w:br/>
        <w:t>Edmundo Monteiro (University of Coimbra, PT)</w:t>
      </w:r>
      <w:r w:rsidRPr="00D01C45">
        <w:rPr>
          <w:sz w:val="21"/>
          <w:szCs w:val="21"/>
          <w:lang w:val="en-US"/>
        </w:rPr>
        <w:br/>
        <w:t>Mohammed Nafie (Nile University, EG)</w:t>
      </w:r>
      <w:r w:rsidRPr="00D01C45">
        <w:rPr>
          <w:sz w:val="21"/>
          <w:szCs w:val="21"/>
          <w:lang w:val="en-US"/>
        </w:rPr>
        <w:br/>
        <w:t>José Neuman de Souza (Federal Univ</w:t>
      </w:r>
      <w:r>
        <w:rPr>
          <w:sz w:val="21"/>
          <w:szCs w:val="21"/>
          <w:lang w:val="en-US"/>
        </w:rPr>
        <w:t>.</w:t>
      </w:r>
      <w:r w:rsidRPr="00D01C45">
        <w:rPr>
          <w:sz w:val="21"/>
          <w:szCs w:val="21"/>
          <w:lang w:val="en-US"/>
        </w:rPr>
        <w:t xml:space="preserve"> of Ceará, BR)</w:t>
      </w:r>
      <w:r w:rsidRPr="00D01C45">
        <w:rPr>
          <w:sz w:val="21"/>
          <w:szCs w:val="21"/>
          <w:lang w:val="en-US"/>
        </w:rPr>
        <w:br/>
        <w:t>Sergio Ochoa (Universidad de Chile, CL)</w:t>
      </w:r>
      <w:r w:rsidRPr="00D01C45">
        <w:rPr>
          <w:sz w:val="21"/>
          <w:szCs w:val="21"/>
          <w:lang w:val="en-US"/>
        </w:rPr>
        <w:br/>
        <w:t xml:space="preserve">Máirtín O’Droma (University of Limerick, IE) </w:t>
      </w:r>
      <w:r w:rsidRPr="00D01C45">
        <w:rPr>
          <w:sz w:val="21"/>
          <w:szCs w:val="21"/>
          <w:lang w:val="en-US"/>
        </w:rPr>
        <w:br/>
        <w:t>Antonio Oliva (University Carlos III of Madrid, ES)</w:t>
      </w:r>
      <w:r w:rsidRPr="00D01C45">
        <w:rPr>
          <w:sz w:val="21"/>
          <w:szCs w:val="21"/>
          <w:lang w:val="en-US"/>
        </w:rPr>
        <w:br/>
        <w:t>Fumitaka Ono (Tokyo Polytechnic University, JP)</w:t>
      </w:r>
      <w:r w:rsidRPr="00D01C45">
        <w:rPr>
          <w:sz w:val="21"/>
          <w:szCs w:val="21"/>
          <w:lang w:val="en-US"/>
        </w:rPr>
        <w:br/>
        <w:t>Yong-Jin Park (Hanyang Univiversity, KR)</w:t>
      </w:r>
      <w:r>
        <w:rPr>
          <w:sz w:val="21"/>
          <w:szCs w:val="21"/>
          <w:lang w:val="en-US"/>
        </w:rPr>
        <w:br/>
      </w:r>
      <w:r w:rsidRPr="00D01C45">
        <w:rPr>
          <w:sz w:val="21"/>
          <w:szCs w:val="21"/>
          <w:lang w:val="en-US"/>
        </w:rPr>
        <w:t>José Ewerton P. de Farias (UFCG, BR)</w:t>
      </w:r>
      <w:r w:rsidRPr="00D01C45">
        <w:rPr>
          <w:sz w:val="21"/>
          <w:szCs w:val="21"/>
          <w:lang w:val="en-US"/>
        </w:rPr>
        <w:br/>
        <w:t>Pierre-André Probst (Probst ICT-Consulting, FR)</w:t>
      </w:r>
      <w:r w:rsidRPr="00D01C45">
        <w:rPr>
          <w:sz w:val="21"/>
          <w:szCs w:val="21"/>
          <w:lang w:val="en-US"/>
        </w:rPr>
        <w:br/>
        <w:t>Feng Qi (Beijing Univ</w:t>
      </w:r>
      <w:r>
        <w:rPr>
          <w:sz w:val="21"/>
          <w:szCs w:val="21"/>
          <w:lang w:val="en-US"/>
        </w:rPr>
        <w:t>.</w:t>
      </w:r>
      <w:r w:rsidRPr="00D01C45">
        <w:rPr>
          <w:sz w:val="21"/>
          <w:szCs w:val="21"/>
          <w:lang w:val="en-US"/>
        </w:rPr>
        <w:t xml:space="preserve"> of Posts and Telecomm., CN)</w:t>
      </w:r>
      <w:r w:rsidRPr="00D01C45">
        <w:rPr>
          <w:sz w:val="21"/>
          <w:szCs w:val="21"/>
          <w:lang w:val="en-US"/>
        </w:rPr>
        <w:br/>
        <w:t>Abderrezak Rachedi (UPEMLV, FR)</w:t>
      </w:r>
      <w:r w:rsidRPr="00D01C45">
        <w:rPr>
          <w:sz w:val="21"/>
          <w:szCs w:val="21"/>
          <w:lang w:val="en-US"/>
        </w:rPr>
        <w:br/>
        <w:t>Peter Radford (Logica, UK)</w:t>
      </w:r>
      <w:r w:rsidRPr="00D01C45">
        <w:rPr>
          <w:sz w:val="21"/>
          <w:szCs w:val="21"/>
          <w:lang w:val="en-US"/>
        </w:rPr>
        <w:br/>
        <w:t>S V Raghavan (ERNETT, IN)</w:t>
      </w:r>
      <w:r w:rsidRPr="00D01C45">
        <w:rPr>
          <w:sz w:val="21"/>
          <w:szCs w:val="21"/>
          <w:lang w:val="en-US"/>
        </w:rPr>
        <w:br/>
        <w:t>Anna Riccioni (University of Bologna, IT)</w:t>
      </w:r>
      <w:r w:rsidRPr="00D01C45">
        <w:rPr>
          <w:sz w:val="21"/>
          <w:szCs w:val="21"/>
          <w:lang w:val="en-US"/>
        </w:rPr>
        <w:br/>
        <w:t>Felipe Rudge Barbosa (Unicamp, BR)</w:t>
      </w:r>
      <w:r w:rsidRPr="00D01C45">
        <w:rPr>
          <w:sz w:val="21"/>
          <w:szCs w:val="21"/>
          <w:lang w:val="en-US"/>
        </w:rPr>
        <w:br/>
        <w:t>Jungwoo Ryoo (Pennsylvania State Univ</w:t>
      </w:r>
      <w:r>
        <w:rPr>
          <w:sz w:val="21"/>
          <w:szCs w:val="21"/>
          <w:lang w:val="en-US"/>
        </w:rPr>
        <w:t xml:space="preserve">. </w:t>
      </w:r>
      <w:r w:rsidRPr="00D01C45">
        <w:rPr>
          <w:sz w:val="21"/>
          <w:szCs w:val="21"/>
          <w:lang w:val="en-US"/>
        </w:rPr>
        <w:t>Altoona, US)</w:t>
      </w:r>
      <w:r w:rsidRPr="00D01C45">
        <w:rPr>
          <w:sz w:val="21"/>
          <w:szCs w:val="21"/>
          <w:lang w:val="en-US"/>
        </w:rPr>
        <w:br/>
        <w:t>Susana Sargento (Universidad de Aveiro, PT)</w:t>
      </w:r>
      <w:r w:rsidRPr="00D01C45">
        <w:rPr>
          <w:sz w:val="21"/>
          <w:szCs w:val="21"/>
          <w:lang w:val="en-US"/>
        </w:rPr>
        <w:br/>
        <w:t>Ulrich Schoen (Nokia Siemens, DE)</w:t>
      </w:r>
      <w:r w:rsidRPr="00D01C45">
        <w:rPr>
          <w:sz w:val="21"/>
          <w:szCs w:val="21"/>
          <w:lang w:val="en-US"/>
        </w:rPr>
        <w:br/>
        <w:t>Eva Söderström (University of Skövde, SE)</w:t>
      </w:r>
      <w:r w:rsidRPr="00D01C45">
        <w:rPr>
          <w:sz w:val="21"/>
          <w:szCs w:val="21"/>
          <w:lang w:val="en-US"/>
        </w:rPr>
        <w:br/>
        <w:t>Otto Spaniol (RWTH Aachen University, DE)</w:t>
      </w:r>
      <w:r w:rsidRPr="00D01C45">
        <w:rPr>
          <w:sz w:val="21"/>
          <w:szCs w:val="21"/>
          <w:lang w:val="en-US"/>
        </w:rPr>
        <w:br/>
        <w:t>Michael B. Spring (University of Pittsburgh, US)</w:t>
      </w:r>
      <w:r w:rsidRPr="00D01C45">
        <w:rPr>
          <w:sz w:val="21"/>
          <w:szCs w:val="21"/>
          <w:lang w:val="en-US"/>
        </w:rPr>
        <w:br/>
        <w:t>Szymon Szott (AGH Univ</w:t>
      </w:r>
      <w:r>
        <w:rPr>
          <w:sz w:val="21"/>
          <w:szCs w:val="21"/>
          <w:lang w:val="en-US"/>
        </w:rPr>
        <w:t>.</w:t>
      </w:r>
      <w:r w:rsidRPr="00D01C45">
        <w:rPr>
          <w:sz w:val="21"/>
          <w:szCs w:val="21"/>
          <w:lang w:val="en-US"/>
        </w:rPr>
        <w:t xml:space="preserve"> of Science and Tech</w:t>
      </w:r>
      <w:r>
        <w:rPr>
          <w:sz w:val="21"/>
          <w:szCs w:val="21"/>
          <w:lang w:val="en-US"/>
        </w:rPr>
        <w:t>.</w:t>
      </w:r>
      <w:r w:rsidRPr="00D01C45">
        <w:rPr>
          <w:sz w:val="21"/>
          <w:szCs w:val="21"/>
          <w:lang w:val="en-US"/>
        </w:rPr>
        <w:t>, PL)</w:t>
      </w:r>
      <w:r w:rsidRPr="00D01C45">
        <w:rPr>
          <w:sz w:val="21"/>
          <w:szCs w:val="21"/>
          <w:lang w:val="en-US"/>
        </w:rPr>
        <w:br/>
        <w:t>Kenzo Takahashi (University of Electro-Comm., JP)</w:t>
      </w:r>
      <w:r w:rsidRPr="00D01C45">
        <w:rPr>
          <w:sz w:val="21"/>
          <w:szCs w:val="21"/>
          <w:lang w:val="en-US"/>
        </w:rPr>
        <w:br/>
        <w:t>Hiromi Ueda (Tokyo University of Technology, JP)</w:t>
      </w:r>
      <w:r w:rsidRPr="00D01C45">
        <w:rPr>
          <w:sz w:val="21"/>
          <w:szCs w:val="21"/>
          <w:lang w:val="en-US"/>
        </w:rPr>
        <w:br/>
        <w:t>Mehmet Ulema (Comp</w:t>
      </w:r>
      <w:r>
        <w:rPr>
          <w:sz w:val="21"/>
          <w:szCs w:val="21"/>
          <w:lang w:val="en-US"/>
        </w:rPr>
        <w:t>.</w:t>
      </w:r>
      <w:r w:rsidRPr="00D01C45">
        <w:rPr>
          <w:sz w:val="21"/>
          <w:szCs w:val="21"/>
          <w:lang w:val="en-US"/>
        </w:rPr>
        <w:t xml:space="preserve"> I.S. Manhattan College, US)</w:t>
      </w:r>
      <w:r w:rsidRPr="00D01C45">
        <w:rPr>
          <w:sz w:val="21"/>
          <w:szCs w:val="21"/>
          <w:lang w:val="en-US"/>
        </w:rPr>
        <w:br/>
        <w:t>Jari Veijalainen (University of Jyvaskyla, FI)</w:t>
      </w:r>
      <w:r w:rsidRPr="00D01C45">
        <w:rPr>
          <w:sz w:val="21"/>
          <w:szCs w:val="21"/>
          <w:lang w:val="en-US"/>
        </w:rPr>
        <w:br/>
        <w:t>Fabio Violaro (Univ</w:t>
      </w:r>
      <w:r>
        <w:rPr>
          <w:sz w:val="21"/>
          <w:szCs w:val="21"/>
          <w:lang w:val="en-US"/>
        </w:rPr>
        <w:t>.</w:t>
      </w:r>
      <w:r w:rsidRPr="00D01C45">
        <w:rPr>
          <w:sz w:val="21"/>
          <w:szCs w:val="21"/>
          <w:lang w:val="en-US"/>
        </w:rPr>
        <w:t xml:space="preserve"> Estadual de Camphinas, BR)</w:t>
      </w:r>
      <w:r w:rsidRPr="00D01C45">
        <w:rPr>
          <w:sz w:val="21"/>
          <w:szCs w:val="21"/>
          <w:lang w:val="en-US"/>
        </w:rPr>
        <w:br/>
        <w:t>Rudi Westerveld (TU Delft, NL)</w:t>
      </w:r>
      <w:r w:rsidRPr="00D01C45">
        <w:rPr>
          <w:sz w:val="21"/>
          <w:szCs w:val="21"/>
          <w:lang w:val="en-US"/>
        </w:rPr>
        <w:br/>
        <w:t>Moustafa Youssef (Nile University, EG)</w:t>
      </w:r>
      <w:r w:rsidRPr="00D01C45">
        <w:rPr>
          <w:sz w:val="21"/>
          <w:szCs w:val="21"/>
          <w:lang w:val="en-US"/>
        </w:rPr>
        <w:br/>
        <w:t>Rachid Zagrouba (University of Manouba, TN)</w:t>
      </w:r>
    </w:p>
    <w:p w:rsidR="00905A02" w:rsidRPr="00AF14F1" w:rsidRDefault="00905A02" w:rsidP="00905A02">
      <w:pPr>
        <w:rPr>
          <w:sz w:val="21"/>
          <w:szCs w:val="21"/>
          <w:lang w:val="en-US"/>
        </w:rPr>
      </w:pPr>
    </w:p>
    <w:p w:rsidR="00905A02" w:rsidRPr="00AF14F1" w:rsidRDefault="00905A02" w:rsidP="00905A02">
      <w:pPr>
        <w:rPr>
          <w:sz w:val="21"/>
          <w:szCs w:val="21"/>
          <w:lang w:val="en-US"/>
        </w:rPr>
        <w:sectPr w:rsidR="00905A02" w:rsidRPr="00AF14F1" w:rsidSect="00EE4335">
          <w:footerReference w:type="first" r:id="rId18"/>
          <w:type w:val="continuous"/>
          <w:pgSz w:w="11907" w:h="16727" w:code="9"/>
          <w:pgMar w:top="1140" w:right="1094" w:bottom="1140" w:left="1094" w:header="567" w:footer="567" w:gutter="0"/>
          <w:paperSrc w:first="15" w:other="15"/>
          <w:cols w:num="2" w:space="283"/>
          <w:titlePg/>
        </w:sectPr>
      </w:pPr>
    </w:p>
    <w:p w:rsidR="00905A02" w:rsidRPr="00AF14F1" w:rsidRDefault="00905A02" w:rsidP="00905A02">
      <w:pPr>
        <w:pStyle w:val="Heading3"/>
        <w:rPr>
          <w:szCs w:val="24"/>
          <w:lang w:val="en-US"/>
        </w:rPr>
      </w:pPr>
    </w:p>
    <w:p w:rsidR="00905A02" w:rsidRPr="00E17D23" w:rsidRDefault="00905A02" w:rsidP="00905A02">
      <w:pPr>
        <w:pStyle w:val="Heading3"/>
        <w:rPr>
          <w:szCs w:val="24"/>
        </w:rPr>
      </w:pPr>
      <w:r w:rsidRPr="00E17D23">
        <w:rPr>
          <w:szCs w:val="24"/>
        </w:rPr>
        <w:t>Keywords</w:t>
      </w:r>
    </w:p>
    <w:p w:rsidR="00905A02" w:rsidRPr="00E17D23" w:rsidRDefault="00905A02" w:rsidP="00905A02">
      <w:pPr>
        <w:keepNext/>
        <w:keepLines/>
        <w:autoSpaceDE w:val="0"/>
        <w:autoSpaceDN w:val="0"/>
        <w:adjustRightInd w:val="0"/>
        <w:rPr>
          <w:szCs w:val="24"/>
        </w:rPr>
      </w:pPr>
      <w:r w:rsidRPr="00E17D23">
        <w:rPr>
          <w:szCs w:val="24"/>
        </w:rPr>
        <w:t>Future Internet, technological innovation, network architecture, services, applications, ICT standards, information society, policy and economic issues.</w:t>
      </w:r>
    </w:p>
    <w:p w:rsidR="00905A02" w:rsidRPr="00E17D23" w:rsidRDefault="00905A02" w:rsidP="00905A02">
      <w:pPr>
        <w:pStyle w:val="Heading3"/>
        <w:rPr>
          <w:szCs w:val="24"/>
        </w:rPr>
      </w:pPr>
      <w:r w:rsidRPr="00E17D23">
        <w:rPr>
          <w:szCs w:val="24"/>
        </w:rPr>
        <w:t>For additional informati</w:t>
      </w:r>
      <w:r>
        <w:rPr>
          <w:szCs w:val="24"/>
        </w:rPr>
        <w:t>on</w:t>
      </w:r>
    </w:p>
    <w:p w:rsidR="00905A02" w:rsidRPr="00E17D23" w:rsidRDefault="00905A02" w:rsidP="00905A02">
      <w:pPr>
        <w:keepNext/>
        <w:keepLines/>
        <w:autoSpaceDE w:val="0"/>
        <w:autoSpaceDN w:val="0"/>
        <w:adjustRightInd w:val="0"/>
        <w:rPr>
          <w:szCs w:val="24"/>
        </w:rPr>
      </w:pPr>
      <w:r w:rsidRPr="00E17D23">
        <w:rPr>
          <w:szCs w:val="24"/>
        </w:rPr>
        <w:t xml:space="preserve">Additional info can be found at the event website: </w:t>
      </w:r>
      <w:hyperlink r:id="rId19" w:history="1">
        <w:r w:rsidRPr="00E17D23">
          <w:rPr>
            <w:rStyle w:val="Hyperlink"/>
            <w:color w:val="auto"/>
            <w:szCs w:val="24"/>
          </w:rPr>
          <w:t>http://itu-kaleidoscope.org/2010</w:t>
        </w:r>
      </w:hyperlink>
      <w:r w:rsidRPr="00E17D23">
        <w:rPr>
          <w:szCs w:val="24"/>
        </w:rPr>
        <w:t>.</w:t>
      </w:r>
    </w:p>
    <w:p w:rsidR="00905A02" w:rsidRPr="00AF14F1" w:rsidRDefault="00905A02" w:rsidP="00905A02">
      <w:pPr>
        <w:keepNext/>
        <w:keepLines/>
        <w:autoSpaceDE w:val="0"/>
        <w:autoSpaceDN w:val="0"/>
        <w:adjustRightInd w:val="0"/>
        <w:rPr>
          <w:szCs w:val="24"/>
          <w:lang w:val="en-US"/>
        </w:rPr>
      </w:pPr>
      <w:r w:rsidRPr="00E17D23">
        <w:rPr>
          <w:szCs w:val="24"/>
        </w:rPr>
        <w:t xml:space="preserve">Inquiries should be addressed to </w:t>
      </w:r>
      <w:hyperlink r:id="rId20" w:history="1">
        <w:r w:rsidRPr="00905A02">
          <w:rPr>
            <w:rStyle w:val="Hyperlink"/>
            <w:szCs w:val="24"/>
          </w:rPr>
          <w:t>kaleidoscope@itu.int</w:t>
        </w:r>
      </w:hyperlink>
    </w:p>
    <w:p w:rsidR="00905A02" w:rsidRPr="00AF14F1" w:rsidRDefault="00905A02" w:rsidP="00905A02">
      <w:pPr>
        <w:rPr>
          <w:sz w:val="21"/>
          <w:szCs w:val="21"/>
          <w:lang w:val="en-US"/>
        </w:rPr>
      </w:pPr>
    </w:p>
    <w:p w:rsidR="00905A02" w:rsidRPr="00AF14F1" w:rsidRDefault="00905A02" w:rsidP="00CE2BAC">
      <w:pPr>
        <w:keepNext/>
        <w:keepLines/>
        <w:rPr>
          <w:lang w:val="en-US" w:eastAsia="ko-KR"/>
        </w:rPr>
        <w:sectPr w:rsidR="00905A02" w:rsidRPr="00AF14F1" w:rsidSect="00EE4335">
          <w:type w:val="continuous"/>
          <w:pgSz w:w="11907" w:h="16727" w:code="9"/>
          <w:pgMar w:top="1140" w:right="1094" w:bottom="1140" w:left="1094" w:header="567" w:footer="567" w:gutter="0"/>
          <w:paperSrc w:first="15" w:other="15"/>
          <w:cols w:space="283"/>
          <w:titlePg/>
        </w:sectPr>
      </w:pPr>
    </w:p>
    <w:p w:rsidR="00721924" w:rsidRPr="00E17D23" w:rsidRDefault="00721924" w:rsidP="00905A02">
      <w:pPr>
        <w:pStyle w:val="Heading3"/>
        <w:keepNext w:val="0"/>
        <w:keepLines w:val="0"/>
        <w:spacing w:before="0"/>
        <w:rPr>
          <w:szCs w:val="24"/>
        </w:rPr>
      </w:pPr>
      <w:r w:rsidRPr="00E17D23">
        <w:rPr>
          <w:szCs w:val="24"/>
        </w:rPr>
        <w:lastRenderedPageBreak/>
        <w:t>Suggested (non-exclusive) list of topics</w:t>
      </w:r>
    </w:p>
    <w:p w:rsidR="00721924" w:rsidRPr="00E17D23" w:rsidRDefault="00721924" w:rsidP="004B3C28">
      <w:pPr>
        <w:pStyle w:val="Heading3"/>
        <w:keepNext w:val="0"/>
        <w:keepLines w:val="0"/>
        <w:rPr>
          <w:szCs w:val="24"/>
        </w:rPr>
      </w:pPr>
      <w:r w:rsidRPr="00E17D23">
        <w:rPr>
          <w:szCs w:val="24"/>
        </w:rPr>
        <w:t>Track 1: Technology and architecture evolution</w:t>
      </w:r>
      <w:r w:rsidRPr="00E17D23" w:rsidDel="007F33F7">
        <w:rPr>
          <w:szCs w:val="24"/>
        </w:rPr>
        <w:t xml:space="preserve"> </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Evolution of Internet architecture, NGN and the future Internet</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Mobility and nomadicity in evolved architectures</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High-data-rate mobile infrastructures, seamless handover, multihoming and mobility</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Convergence of optical/photonics and radio techniques for transport and access networks</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Ultra-high speed transport networks</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Cloud computing and grid computing</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smartTag w:uri="urn:schemas-microsoft-com:office:smarttags" w:element="City">
        <w:smartTag w:uri="urn:schemas-microsoft-com:office:smarttags" w:element="place">
          <w:r w:rsidRPr="00E17D23">
            <w:rPr>
              <w:szCs w:val="24"/>
            </w:rPr>
            <w:t>Enterprise</w:t>
          </w:r>
        </w:smartTag>
      </w:smartTag>
      <w:r w:rsidRPr="00E17D23">
        <w:rPr>
          <w:szCs w:val="24"/>
        </w:rPr>
        <w:t xml:space="preserve"> integration of legacy networks and the future internet</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Advanced network security, network identification, biometrics, localization techniques and ubiquitous sensor networks (USN)</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Intelligent Transportation Systems (ITS) infrastructure</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RFID, sensors and ad-hoc networks</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Evolution of display technology</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Broadcasting, multicasting, unicasting and peer-to-peer in the future Internet</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Green and energy efficient architectures</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iCs/>
          <w:szCs w:val="24"/>
        </w:rPr>
      </w:pPr>
      <w:r w:rsidRPr="00E17D23">
        <w:rPr>
          <w:iCs/>
          <w:szCs w:val="24"/>
        </w:rPr>
        <w:t>Digital rights and identity management</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i/>
          <w:szCs w:val="24"/>
        </w:rPr>
      </w:pPr>
      <w:r w:rsidRPr="00E17D23">
        <w:rPr>
          <w:iCs/>
          <w:szCs w:val="24"/>
        </w:rPr>
        <w:t>Evolution of network management including fault management and localization</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 xml:space="preserve">New hardware solutions, integrated circuits, antenna designs etc. </w:t>
      </w:r>
    </w:p>
    <w:p w:rsidR="00721924" w:rsidRPr="00E17D23" w:rsidRDefault="00721924" w:rsidP="00721924">
      <w:pPr>
        <w:numPr>
          <w:ilvl w:val="0"/>
          <w:numId w:val="9"/>
        </w:numPr>
        <w:tabs>
          <w:tab w:val="clear" w:pos="794"/>
          <w:tab w:val="clear" w:pos="1191"/>
          <w:tab w:val="clear" w:pos="1588"/>
          <w:tab w:val="clear" w:pos="1985"/>
        </w:tabs>
        <w:autoSpaceDE w:val="0"/>
        <w:autoSpaceDN w:val="0"/>
        <w:adjustRightInd w:val="0"/>
        <w:spacing w:before="0"/>
        <w:rPr>
          <w:szCs w:val="24"/>
        </w:rPr>
      </w:pPr>
      <w:r w:rsidRPr="00E17D23">
        <w:rPr>
          <w:szCs w:val="24"/>
        </w:rPr>
        <w:t xml:space="preserve">Service oriented modeling and analysis in future architectures </w:t>
      </w:r>
    </w:p>
    <w:p w:rsidR="00721924" w:rsidRPr="00E17D23" w:rsidRDefault="00721924" w:rsidP="00721924">
      <w:pPr>
        <w:pStyle w:val="Heading3"/>
        <w:rPr>
          <w:szCs w:val="24"/>
        </w:rPr>
      </w:pPr>
      <w:r w:rsidRPr="00E17D23">
        <w:rPr>
          <w:szCs w:val="24"/>
        </w:rPr>
        <w:t xml:space="preserve">Track 2: Applications and services </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Enhancing accessibility for all</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Open service interfaces, service interaction and interoperability in future scenarios</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New entertainment initiatives (games, IPTV, Interactive TV, Mobile TV, and others)</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Applications to reduce power consumptions</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The fully networked car</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Quality assurance / QoS for real time multimedia services</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Innovative multimedia applications and content delivery</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Advanced smart terminals</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Enhancing electronic storage and data mining</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Simulation and development tools</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Future virtual communities / social networking services</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Creative combinations of web and network services</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Middleware service discovery</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Evolution of e-public services (e.g. e-government, e-health and e-learning)</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Advanced services using sensors and RFID applications</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Solutions for ICT recycling and waste reduction</w:t>
      </w:r>
    </w:p>
    <w:p w:rsidR="00721924" w:rsidRPr="00E17D23" w:rsidRDefault="00721924" w:rsidP="00721924">
      <w:pPr>
        <w:numPr>
          <w:ilvl w:val="0"/>
          <w:numId w:val="10"/>
        </w:numPr>
        <w:tabs>
          <w:tab w:val="clear" w:pos="794"/>
          <w:tab w:val="clear" w:pos="1191"/>
          <w:tab w:val="clear" w:pos="1588"/>
          <w:tab w:val="clear" w:pos="1985"/>
        </w:tabs>
        <w:autoSpaceDE w:val="0"/>
        <w:autoSpaceDN w:val="0"/>
        <w:adjustRightInd w:val="0"/>
        <w:spacing w:before="0"/>
        <w:rPr>
          <w:szCs w:val="24"/>
        </w:rPr>
      </w:pPr>
      <w:r w:rsidRPr="00E17D23">
        <w:rPr>
          <w:szCs w:val="24"/>
        </w:rPr>
        <w:t>Field experience in creating innovative solutions using limited technology</w:t>
      </w:r>
    </w:p>
    <w:p w:rsidR="00721924" w:rsidRPr="00E17D23" w:rsidRDefault="00721924" w:rsidP="00721924">
      <w:pPr>
        <w:pStyle w:val="Heading3"/>
        <w:rPr>
          <w:szCs w:val="24"/>
        </w:rPr>
      </w:pPr>
      <w:r w:rsidRPr="00E17D23">
        <w:rPr>
          <w:szCs w:val="24"/>
        </w:rPr>
        <w:t xml:space="preserve">Track 3: Social, economic and policy issues </w:t>
      </w:r>
    </w:p>
    <w:p w:rsidR="00721924" w:rsidRPr="00E17D23" w:rsidRDefault="00721924" w:rsidP="00721924">
      <w:pPr>
        <w:numPr>
          <w:ilvl w:val="0"/>
          <w:numId w:val="11"/>
        </w:numPr>
        <w:tabs>
          <w:tab w:val="clear" w:pos="794"/>
          <w:tab w:val="clear" w:pos="1191"/>
          <w:tab w:val="clear" w:pos="1588"/>
          <w:tab w:val="clear" w:pos="1985"/>
        </w:tabs>
        <w:autoSpaceDE w:val="0"/>
        <w:autoSpaceDN w:val="0"/>
        <w:adjustRightInd w:val="0"/>
        <w:spacing w:before="0"/>
        <w:rPr>
          <w:szCs w:val="24"/>
        </w:rPr>
      </w:pPr>
      <w:r w:rsidRPr="00E17D23">
        <w:rPr>
          <w:szCs w:val="24"/>
        </w:rPr>
        <w:t>Evolution of legislative and regulatory frameworks towards inclusive converged networks</w:t>
      </w:r>
    </w:p>
    <w:p w:rsidR="00721924" w:rsidRPr="00E17D23" w:rsidRDefault="00721924" w:rsidP="00721924">
      <w:pPr>
        <w:numPr>
          <w:ilvl w:val="0"/>
          <w:numId w:val="11"/>
        </w:numPr>
        <w:tabs>
          <w:tab w:val="clear" w:pos="794"/>
          <w:tab w:val="clear" w:pos="1191"/>
          <w:tab w:val="clear" w:pos="1588"/>
          <w:tab w:val="clear" w:pos="1985"/>
        </w:tabs>
        <w:autoSpaceDE w:val="0"/>
        <w:autoSpaceDN w:val="0"/>
        <w:adjustRightInd w:val="0"/>
        <w:spacing w:before="0"/>
        <w:rPr>
          <w:szCs w:val="24"/>
        </w:rPr>
      </w:pPr>
      <w:r w:rsidRPr="00E17D23">
        <w:rPr>
          <w:szCs w:val="24"/>
        </w:rPr>
        <w:t xml:space="preserve">Balancing Internet security and ubiquity </w:t>
      </w:r>
    </w:p>
    <w:p w:rsidR="00721924" w:rsidRPr="00E17D23" w:rsidRDefault="00721924" w:rsidP="00721924">
      <w:pPr>
        <w:numPr>
          <w:ilvl w:val="0"/>
          <w:numId w:val="11"/>
        </w:numPr>
        <w:tabs>
          <w:tab w:val="clear" w:pos="794"/>
          <w:tab w:val="clear" w:pos="1191"/>
          <w:tab w:val="clear" w:pos="1588"/>
          <w:tab w:val="clear" w:pos="1985"/>
        </w:tabs>
        <w:autoSpaceDE w:val="0"/>
        <w:autoSpaceDN w:val="0"/>
        <w:adjustRightInd w:val="0"/>
        <w:spacing w:before="0"/>
        <w:rPr>
          <w:szCs w:val="24"/>
        </w:rPr>
      </w:pPr>
      <w:r w:rsidRPr="00E17D23">
        <w:rPr>
          <w:szCs w:val="24"/>
        </w:rPr>
        <w:t>Securing users from Internet content (e.g. child protection)</w:t>
      </w:r>
    </w:p>
    <w:p w:rsidR="00721924" w:rsidRPr="00E17D23" w:rsidRDefault="00721924" w:rsidP="00721924">
      <w:pPr>
        <w:numPr>
          <w:ilvl w:val="0"/>
          <w:numId w:val="11"/>
        </w:numPr>
        <w:tabs>
          <w:tab w:val="clear" w:pos="794"/>
          <w:tab w:val="clear" w:pos="1191"/>
          <w:tab w:val="clear" w:pos="1588"/>
          <w:tab w:val="clear" w:pos="1985"/>
        </w:tabs>
        <w:autoSpaceDE w:val="0"/>
        <w:autoSpaceDN w:val="0"/>
        <w:adjustRightInd w:val="0"/>
        <w:spacing w:before="0"/>
        <w:rPr>
          <w:szCs w:val="24"/>
        </w:rPr>
      </w:pPr>
      <w:r w:rsidRPr="00E17D23">
        <w:rPr>
          <w:szCs w:val="24"/>
        </w:rPr>
        <w:t>Evolution of NGN and future Internet standardization</w:t>
      </w:r>
    </w:p>
    <w:p w:rsidR="00721924" w:rsidRPr="00E17D23" w:rsidRDefault="00721924" w:rsidP="00721924">
      <w:pPr>
        <w:numPr>
          <w:ilvl w:val="0"/>
          <w:numId w:val="11"/>
        </w:numPr>
        <w:tabs>
          <w:tab w:val="clear" w:pos="794"/>
          <w:tab w:val="clear" w:pos="1191"/>
          <w:tab w:val="clear" w:pos="1588"/>
          <w:tab w:val="clear" w:pos="1985"/>
        </w:tabs>
        <w:autoSpaceDE w:val="0"/>
        <w:autoSpaceDN w:val="0"/>
        <w:adjustRightInd w:val="0"/>
        <w:spacing w:before="0"/>
        <w:rPr>
          <w:szCs w:val="24"/>
        </w:rPr>
      </w:pPr>
      <w:r w:rsidRPr="00E17D23">
        <w:rPr>
          <w:szCs w:val="24"/>
        </w:rPr>
        <w:t>Business models for the information society (including accounting, billing and charging)</w:t>
      </w:r>
    </w:p>
    <w:p w:rsidR="00721924" w:rsidRPr="00E17D23" w:rsidRDefault="00721924" w:rsidP="00721924">
      <w:pPr>
        <w:numPr>
          <w:ilvl w:val="0"/>
          <w:numId w:val="11"/>
        </w:numPr>
        <w:tabs>
          <w:tab w:val="clear" w:pos="794"/>
          <w:tab w:val="clear" w:pos="1191"/>
          <w:tab w:val="clear" w:pos="1588"/>
          <w:tab w:val="clear" w:pos="1985"/>
        </w:tabs>
        <w:autoSpaceDE w:val="0"/>
        <w:autoSpaceDN w:val="0"/>
        <w:adjustRightInd w:val="0"/>
        <w:spacing w:before="0"/>
        <w:rPr>
          <w:szCs w:val="24"/>
        </w:rPr>
      </w:pPr>
      <w:r w:rsidRPr="00E17D23">
        <w:rPr>
          <w:szCs w:val="24"/>
        </w:rPr>
        <w:t>Economics of ICT standardization</w:t>
      </w:r>
    </w:p>
    <w:p w:rsidR="00721924" w:rsidRPr="00E17D23" w:rsidRDefault="00721924" w:rsidP="00721924">
      <w:pPr>
        <w:numPr>
          <w:ilvl w:val="0"/>
          <w:numId w:val="11"/>
        </w:numPr>
        <w:tabs>
          <w:tab w:val="clear" w:pos="794"/>
          <w:tab w:val="clear" w:pos="1191"/>
          <w:tab w:val="clear" w:pos="1588"/>
          <w:tab w:val="clear" w:pos="1985"/>
        </w:tabs>
        <w:autoSpaceDE w:val="0"/>
        <w:autoSpaceDN w:val="0"/>
        <w:adjustRightInd w:val="0"/>
        <w:spacing w:before="0"/>
        <w:rPr>
          <w:szCs w:val="24"/>
        </w:rPr>
      </w:pPr>
      <w:r w:rsidRPr="00E17D23">
        <w:rPr>
          <w:szCs w:val="24"/>
        </w:rPr>
        <w:t>Standardization models for the Internet of the future</w:t>
      </w:r>
    </w:p>
    <w:p w:rsidR="00721924" w:rsidRPr="00E17D23" w:rsidRDefault="00721924" w:rsidP="00721924">
      <w:pPr>
        <w:numPr>
          <w:ilvl w:val="0"/>
          <w:numId w:val="11"/>
        </w:numPr>
        <w:tabs>
          <w:tab w:val="clear" w:pos="794"/>
          <w:tab w:val="clear" w:pos="1191"/>
          <w:tab w:val="clear" w:pos="1588"/>
          <w:tab w:val="clear" w:pos="1985"/>
        </w:tabs>
        <w:autoSpaceDE w:val="0"/>
        <w:autoSpaceDN w:val="0"/>
        <w:adjustRightInd w:val="0"/>
        <w:spacing w:before="0"/>
        <w:rPr>
          <w:szCs w:val="24"/>
        </w:rPr>
      </w:pPr>
      <w:r w:rsidRPr="00E17D23">
        <w:rPr>
          <w:szCs w:val="24"/>
        </w:rPr>
        <w:t>Societal impact of virtual / collaborative environments</w:t>
      </w:r>
    </w:p>
    <w:p w:rsidR="00721924" w:rsidRPr="00E17D23" w:rsidRDefault="00721924" w:rsidP="00721924">
      <w:pPr>
        <w:numPr>
          <w:ilvl w:val="0"/>
          <w:numId w:val="11"/>
        </w:numPr>
        <w:tabs>
          <w:tab w:val="clear" w:pos="794"/>
          <w:tab w:val="clear" w:pos="1191"/>
          <w:tab w:val="clear" w:pos="1588"/>
          <w:tab w:val="clear" w:pos="1985"/>
        </w:tabs>
        <w:autoSpaceDE w:val="0"/>
        <w:autoSpaceDN w:val="0"/>
        <w:adjustRightInd w:val="0"/>
        <w:spacing w:before="0"/>
        <w:rPr>
          <w:szCs w:val="24"/>
        </w:rPr>
      </w:pPr>
      <w:r w:rsidRPr="00E17D23">
        <w:rPr>
          <w:szCs w:val="24"/>
        </w:rPr>
        <w:t>Management of virtual and collaborative teams</w:t>
      </w:r>
    </w:p>
    <w:p w:rsidR="00721924" w:rsidRPr="0011701B" w:rsidRDefault="00721924" w:rsidP="00721924">
      <w:pPr>
        <w:numPr>
          <w:ilvl w:val="0"/>
          <w:numId w:val="11"/>
        </w:numPr>
        <w:tabs>
          <w:tab w:val="clear" w:pos="794"/>
          <w:tab w:val="clear" w:pos="1191"/>
          <w:tab w:val="clear" w:pos="1588"/>
          <w:tab w:val="clear" w:pos="1985"/>
        </w:tabs>
        <w:autoSpaceDE w:val="0"/>
        <w:autoSpaceDN w:val="0"/>
        <w:adjustRightInd w:val="0"/>
        <w:spacing w:before="0"/>
        <w:rPr>
          <w:color w:val="000000"/>
          <w:szCs w:val="24"/>
        </w:rPr>
      </w:pPr>
      <w:r w:rsidRPr="00E17D23">
        <w:t>ICTs as an enabling technology to mitigate climate change and GHG emissions</w:t>
      </w:r>
    </w:p>
    <w:p w:rsidR="00CB24DA" w:rsidRPr="00905A02" w:rsidRDefault="00905A02" w:rsidP="00905A02">
      <w:pPr>
        <w:pStyle w:val="Headingb0"/>
        <w:spacing w:before="120"/>
        <w:jc w:val="center"/>
        <w:rPr>
          <w:lang w:val="ru-RU"/>
        </w:rPr>
      </w:pPr>
      <w:r>
        <w:t>__________________</w:t>
      </w:r>
    </w:p>
    <w:sectPr w:rsidR="00CB24DA" w:rsidRPr="00905A02" w:rsidSect="00EE4335">
      <w:headerReference w:type="default" r:id="rId21"/>
      <w:footerReference w:type="default" r:id="rId22"/>
      <w:pgSz w:w="11907" w:h="16840" w:code="9"/>
      <w:pgMar w:top="1140" w:right="1094" w:bottom="1140" w:left="109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A02" w:rsidRDefault="00905A02">
      <w:r>
        <w:separator/>
      </w:r>
    </w:p>
  </w:endnote>
  <w:endnote w:type="continuationSeparator" w:id="0">
    <w:p w:rsidR="00905A02" w:rsidRDefault="00905A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02" w:rsidRPr="00CE38CE" w:rsidRDefault="00CE38CE" w:rsidP="00AD5995">
    <w:pPr>
      <w:pStyle w:val="Footer"/>
      <w:rPr>
        <w:szCs w:val="16"/>
        <w:lang w:val="en-US"/>
      </w:rPr>
    </w:pPr>
    <w:r>
      <w:rPr>
        <w:lang w:val="en-US"/>
      </w:rPr>
      <w:t>ITU-T\BUREAU\CIRC\091R.DOC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19"/>
      <w:gridCol w:w="2412"/>
      <w:gridCol w:w="2229"/>
    </w:tblGrid>
    <w:tr w:rsidR="00905A02" w:rsidTr="00AD5995">
      <w:trPr>
        <w:cantSplit/>
      </w:trPr>
      <w:tc>
        <w:tcPr>
          <w:tcW w:w="1062" w:type="pct"/>
          <w:tcBorders>
            <w:top w:val="single" w:sz="6" w:space="0" w:color="auto"/>
          </w:tcBorders>
          <w:tcMar>
            <w:top w:w="57" w:type="dxa"/>
          </w:tcMar>
        </w:tcPr>
        <w:p w:rsidR="00905A02" w:rsidRDefault="00905A02" w:rsidP="00AD5995">
          <w:pPr>
            <w:pStyle w:val="itu"/>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905A02" w:rsidRDefault="00905A02" w:rsidP="00AD5995">
          <w:pPr>
            <w:pStyle w:val="itu"/>
            <w:rPr>
              <w:rFonts w:ascii="Times New Roman" w:hAnsi="Times New Roman"/>
            </w:rPr>
          </w:pPr>
          <w:r>
            <w:rPr>
              <w:rFonts w:ascii="Times New Roman" w:hAnsi="Times New Roman"/>
            </w:rPr>
            <w:t>Telephone</w:t>
          </w:r>
          <w:r>
            <w:rPr>
              <w:rFonts w:ascii="Times New Roman" w:hAnsi="Times New Roman"/>
            </w:rPr>
            <w:tab/>
            <w:t>+41 22 730 51 11</w:t>
          </w:r>
        </w:p>
      </w:tc>
      <w:tc>
        <w:tcPr>
          <w:tcW w:w="1224" w:type="pct"/>
          <w:tcBorders>
            <w:top w:val="single" w:sz="6" w:space="0" w:color="auto"/>
          </w:tcBorders>
          <w:tcMar>
            <w:top w:w="57" w:type="dxa"/>
          </w:tcMar>
        </w:tcPr>
        <w:p w:rsidR="00905A02" w:rsidRDefault="00905A02" w:rsidP="00AD5995">
          <w:pPr>
            <w:pStyle w:val="itu"/>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905A02" w:rsidRDefault="00905A02" w:rsidP="00AD5995">
          <w:pPr>
            <w:pStyle w:val="itu"/>
            <w:rPr>
              <w:rFonts w:ascii="Times New Roman" w:hAnsi="Times New Roman"/>
            </w:rPr>
          </w:pPr>
          <w:r>
            <w:rPr>
              <w:rFonts w:ascii="Times New Roman" w:hAnsi="Times New Roman"/>
            </w:rPr>
            <w:t>E-mail:</w:t>
          </w:r>
          <w:r>
            <w:rPr>
              <w:rFonts w:ascii="Times New Roman" w:hAnsi="Times New Roman"/>
            </w:rPr>
            <w:tab/>
            <w:t>itumail@itu.int</w:t>
          </w:r>
        </w:p>
      </w:tc>
    </w:tr>
    <w:tr w:rsidR="00905A02" w:rsidTr="00AD5995">
      <w:trPr>
        <w:cantSplit/>
      </w:trPr>
      <w:tc>
        <w:tcPr>
          <w:tcW w:w="1062" w:type="pct"/>
        </w:tcPr>
        <w:p w:rsidR="00905A02" w:rsidRDefault="00905A02" w:rsidP="00AD5995">
          <w:pPr>
            <w:pStyle w:val="itu"/>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905A02" w:rsidRDefault="00905A02" w:rsidP="00AD5995">
          <w:pPr>
            <w:pStyle w:val="itu"/>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905A02" w:rsidRDefault="00905A02" w:rsidP="00AD5995">
          <w:pPr>
            <w:pStyle w:val="itu"/>
            <w:rPr>
              <w:rFonts w:ascii="Times New Roman" w:hAnsi="Times New Roman"/>
            </w:rPr>
          </w:pPr>
          <w:r>
            <w:rPr>
              <w:rFonts w:ascii="Times New Roman" w:hAnsi="Times New Roman"/>
            </w:rPr>
            <w:t>Telegram ITU GENEVE</w:t>
          </w:r>
        </w:p>
      </w:tc>
      <w:tc>
        <w:tcPr>
          <w:tcW w:w="1131" w:type="pct"/>
        </w:tcPr>
        <w:p w:rsidR="00905A02" w:rsidRDefault="004B5C78" w:rsidP="00AD5995">
          <w:pPr>
            <w:pStyle w:val="itu"/>
            <w:rPr>
              <w:rFonts w:ascii="Times New Roman" w:hAnsi="Times New Roman"/>
            </w:rPr>
          </w:pPr>
          <w:hyperlink r:id="rId1" w:history="1">
            <w:r w:rsidR="00905A02" w:rsidRPr="00E072B3">
              <w:rPr>
                <w:rStyle w:val="Hyperlink"/>
                <w:rFonts w:ascii="Times New Roman" w:hAnsi="Times New Roman"/>
              </w:rPr>
              <w:t>www.itu.int</w:t>
            </w:r>
          </w:hyperlink>
        </w:p>
      </w:tc>
    </w:tr>
    <w:tr w:rsidR="00905A02" w:rsidTr="00AD5995">
      <w:trPr>
        <w:cantSplit/>
      </w:trPr>
      <w:tc>
        <w:tcPr>
          <w:tcW w:w="1062" w:type="pct"/>
        </w:tcPr>
        <w:p w:rsidR="00905A02" w:rsidRDefault="00905A02" w:rsidP="00AD5995">
          <w:pPr>
            <w:pStyle w:val="itu"/>
            <w:rPr>
              <w:rFonts w:ascii="Times New Roman" w:hAnsi="Times New Roman"/>
              <w:lang w:val="fr-CH"/>
            </w:rPr>
          </w:pPr>
          <w:r>
            <w:rPr>
              <w:rFonts w:ascii="Times New Roman" w:hAnsi="Times New Roman"/>
              <w:lang w:val="fr-CH"/>
            </w:rPr>
            <w:t>Switzerland</w:t>
          </w:r>
        </w:p>
      </w:tc>
      <w:tc>
        <w:tcPr>
          <w:tcW w:w="1583" w:type="pct"/>
        </w:tcPr>
        <w:p w:rsidR="00905A02" w:rsidRDefault="00905A02" w:rsidP="00AD5995">
          <w:pPr>
            <w:pStyle w:val="itu"/>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905A02" w:rsidRDefault="00905A02" w:rsidP="00AD5995">
          <w:pPr>
            <w:pStyle w:val="itu"/>
            <w:rPr>
              <w:rFonts w:ascii="Times New Roman" w:hAnsi="Times New Roman"/>
              <w:lang w:val="fr-CH"/>
            </w:rPr>
          </w:pPr>
        </w:p>
      </w:tc>
      <w:tc>
        <w:tcPr>
          <w:tcW w:w="1131" w:type="pct"/>
        </w:tcPr>
        <w:p w:rsidR="00905A02" w:rsidRDefault="00905A02" w:rsidP="00AD5995">
          <w:pPr>
            <w:pStyle w:val="itu"/>
            <w:rPr>
              <w:rFonts w:ascii="Times New Roman" w:hAnsi="Times New Roman"/>
              <w:lang w:val="fr-CH"/>
            </w:rPr>
          </w:pPr>
        </w:p>
      </w:tc>
    </w:tr>
  </w:tbl>
  <w:p w:rsidR="00905A02" w:rsidRPr="00AD5995" w:rsidRDefault="00905A02">
    <w:pPr>
      <w:pStyle w:val="Footer"/>
      <w:rPr>
        <w:sz w:val="10"/>
        <w:szCs w:val="10"/>
        <w:lang w:val="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CE" w:rsidRPr="00CE38CE" w:rsidRDefault="00CE38CE" w:rsidP="00CE38CE">
    <w:pPr>
      <w:pStyle w:val="Footer"/>
      <w:rPr>
        <w:szCs w:val="16"/>
        <w:lang w:val="en-US"/>
      </w:rPr>
    </w:pPr>
    <w:r>
      <w:rPr>
        <w:lang w:val="en-US"/>
      </w:rPr>
      <w:t>ITU-T\BUREAU\CIRC\091R.DOC</w:t>
    </w:r>
  </w:p>
  <w:p w:rsidR="00905A02" w:rsidRPr="00CE2BAC" w:rsidRDefault="00905A02" w:rsidP="00CE2BAC">
    <w:pPr>
      <w:pStyle w:val="Footer"/>
      <w:rPr>
        <w:szCs w:val="16"/>
        <w:lang w:val="fr-CH"/>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CE" w:rsidRPr="00CE38CE" w:rsidRDefault="00CE38CE" w:rsidP="00CE38CE">
    <w:pPr>
      <w:pStyle w:val="Footer"/>
      <w:rPr>
        <w:szCs w:val="16"/>
        <w:lang w:val="en-US"/>
      </w:rPr>
    </w:pPr>
    <w:r>
      <w:rPr>
        <w:lang w:val="en-US"/>
      </w:rPr>
      <w:t>ITU-T\BUREAU\CIRC\091R.DOC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02" w:rsidRPr="00A667CE" w:rsidRDefault="00905A02" w:rsidP="00A667CE">
    <w:pPr>
      <w:pStyle w:val="Footer"/>
    </w:pPr>
    <w:r>
      <w:t>ITU-T\BUREAU\CIRC\234r.DOC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A02" w:rsidRDefault="00905A02">
      <w:r>
        <w:t>____________________</w:t>
      </w:r>
    </w:p>
  </w:footnote>
  <w:footnote w:type="continuationSeparator" w:id="0">
    <w:p w:rsidR="00905A02" w:rsidRDefault="00905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02" w:rsidRPr="001B3022" w:rsidRDefault="00905A02">
    <w:pPr>
      <w:pStyle w:val="Header"/>
      <w:rPr>
        <w:lang w:val="en-US"/>
      </w:rPr>
    </w:pPr>
    <w:r>
      <w:rPr>
        <w:lang w:val="en-US"/>
      </w:rPr>
      <w:t xml:space="preserve">- </w:t>
    </w:r>
    <w:r w:rsidR="004B5C78">
      <w:rPr>
        <w:rStyle w:val="PageNumber"/>
      </w:rPr>
      <w:fldChar w:fldCharType="begin"/>
    </w:r>
    <w:r>
      <w:rPr>
        <w:rStyle w:val="PageNumber"/>
      </w:rPr>
      <w:instrText xml:space="preserve"> PAGE </w:instrText>
    </w:r>
    <w:r w:rsidR="004B5C78">
      <w:rPr>
        <w:rStyle w:val="PageNumber"/>
      </w:rPr>
      <w:fldChar w:fldCharType="separate"/>
    </w:r>
    <w:r w:rsidR="00CE38CE">
      <w:rPr>
        <w:rStyle w:val="PageNumber"/>
        <w:noProof/>
      </w:rPr>
      <w:t>5</w:t>
    </w:r>
    <w:r w:rsidR="004B5C78">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02" w:rsidRPr="00CE2BAC" w:rsidRDefault="00905A02" w:rsidP="00CE2BAC">
    <w:pPr>
      <w:pStyle w:val="Header"/>
      <w:rPr>
        <w:lang w:val="ru-RU"/>
      </w:rPr>
    </w:pPr>
    <w:r>
      <w:rPr>
        <w:lang w:val="en-US"/>
      </w:rPr>
      <w:t xml:space="preserve">- </w:t>
    </w:r>
    <w:r w:rsidR="004B5C78">
      <w:rPr>
        <w:rStyle w:val="PageNumber"/>
      </w:rPr>
      <w:fldChar w:fldCharType="begin"/>
    </w:r>
    <w:r>
      <w:rPr>
        <w:rStyle w:val="PageNumber"/>
      </w:rPr>
      <w:instrText xml:space="preserve"> PAGE </w:instrText>
    </w:r>
    <w:r w:rsidR="004B5C78">
      <w:rPr>
        <w:rStyle w:val="PageNumber"/>
      </w:rPr>
      <w:fldChar w:fldCharType="separate"/>
    </w:r>
    <w:r w:rsidR="00CE38CE">
      <w:rPr>
        <w:rStyle w:val="PageNumber"/>
        <w:noProof/>
      </w:rPr>
      <w:t>6</w:t>
    </w:r>
    <w:r w:rsidR="004B5C78">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A02" w:rsidRDefault="00905A02">
    <w:pPr>
      <w:pStyle w:val="Header"/>
    </w:pPr>
    <w:r>
      <w:rPr>
        <w:rStyle w:val="PageNumber"/>
      </w:rPr>
      <w:t xml:space="preserve">- </w:t>
    </w:r>
    <w:r w:rsidR="004B5C78">
      <w:rPr>
        <w:rStyle w:val="PageNumber"/>
      </w:rPr>
      <w:fldChar w:fldCharType="begin"/>
    </w:r>
    <w:r>
      <w:rPr>
        <w:rStyle w:val="PageNumber"/>
      </w:rPr>
      <w:instrText xml:space="preserve"> PAGE </w:instrText>
    </w:r>
    <w:r w:rsidR="004B5C78">
      <w:rPr>
        <w:rStyle w:val="PageNumber"/>
      </w:rPr>
      <w:fldChar w:fldCharType="separate"/>
    </w:r>
    <w:r w:rsidR="00EE4335">
      <w:rPr>
        <w:rStyle w:val="PageNumber"/>
        <w:noProof/>
      </w:rPr>
      <w:t>5</w:t>
    </w:r>
    <w:r w:rsidR="004B5C78">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588"/>
    <w:multiLevelType w:val="hybridMultilevel"/>
    <w:tmpl w:val="28B0368A"/>
    <w:lvl w:ilvl="0" w:tplc="385EF02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5E6D94"/>
    <w:multiLevelType w:val="hybridMultilevel"/>
    <w:tmpl w:val="46E425B4"/>
    <w:lvl w:ilvl="0" w:tplc="B82E45D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5157E6"/>
    <w:multiLevelType w:val="hybridMultilevel"/>
    <w:tmpl w:val="C1B23F18"/>
    <w:lvl w:ilvl="0" w:tplc="4ADC6816">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D36534"/>
    <w:multiLevelType w:val="hybridMultilevel"/>
    <w:tmpl w:val="934E9DB6"/>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9649FF"/>
    <w:multiLevelType w:val="hybridMultilevel"/>
    <w:tmpl w:val="E0A4B7E4"/>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C5C06BE"/>
    <w:multiLevelType w:val="hybridMultilevel"/>
    <w:tmpl w:val="9F40C050"/>
    <w:lvl w:ilvl="0" w:tplc="9C666AEE">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7A21DB"/>
    <w:multiLevelType w:val="hybridMultilevel"/>
    <w:tmpl w:val="3120169A"/>
    <w:lvl w:ilvl="0" w:tplc="5B44C034">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9">
    <w:nsid w:val="7AE277BA"/>
    <w:multiLevelType w:val="hybridMultilevel"/>
    <w:tmpl w:val="5C6C07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D700F8C"/>
    <w:multiLevelType w:val="hybridMultilevel"/>
    <w:tmpl w:val="4EA6A988"/>
    <w:lvl w:ilvl="0" w:tplc="9C66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0"/>
  </w:num>
  <w:num w:numId="5">
    <w:abstractNumId w:val="4"/>
  </w:num>
  <w:num w:numId="6">
    <w:abstractNumId w:val="7"/>
  </w:num>
  <w:num w:numId="7">
    <w:abstractNumId w:val="5"/>
  </w:num>
  <w:num w:numId="8">
    <w:abstractNumId w:val="8"/>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217"/>
  </w:hdrShapeDefaults>
  <w:footnotePr>
    <w:footnote w:id="-1"/>
    <w:footnote w:id="0"/>
  </w:footnotePr>
  <w:endnotePr>
    <w:endnote w:id="-1"/>
    <w:endnote w:id="0"/>
  </w:endnotePr>
  <w:compat/>
  <w:rsids>
    <w:rsidRoot w:val="000306FA"/>
    <w:rsid w:val="000013FC"/>
    <w:rsid w:val="0001029F"/>
    <w:rsid w:val="00015785"/>
    <w:rsid w:val="00026606"/>
    <w:rsid w:val="000306FA"/>
    <w:rsid w:val="00032F61"/>
    <w:rsid w:val="000438C9"/>
    <w:rsid w:val="000476C5"/>
    <w:rsid w:val="000627AD"/>
    <w:rsid w:val="00064954"/>
    <w:rsid w:val="00072887"/>
    <w:rsid w:val="000817ED"/>
    <w:rsid w:val="00091944"/>
    <w:rsid w:val="00094694"/>
    <w:rsid w:val="000A1E69"/>
    <w:rsid w:val="000A5C7A"/>
    <w:rsid w:val="000B38F7"/>
    <w:rsid w:val="000E082E"/>
    <w:rsid w:val="00116846"/>
    <w:rsid w:val="00126E46"/>
    <w:rsid w:val="00137C36"/>
    <w:rsid w:val="001441AA"/>
    <w:rsid w:val="001540F6"/>
    <w:rsid w:val="00154516"/>
    <w:rsid w:val="00165013"/>
    <w:rsid w:val="00170C66"/>
    <w:rsid w:val="00175B33"/>
    <w:rsid w:val="0018607C"/>
    <w:rsid w:val="001864CA"/>
    <w:rsid w:val="001A695C"/>
    <w:rsid w:val="001B3022"/>
    <w:rsid w:val="001C55C4"/>
    <w:rsid w:val="001D0E99"/>
    <w:rsid w:val="001F5486"/>
    <w:rsid w:val="001F5A0A"/>
    <w:rsid w:val="00203E8E"/>
    <w:rsid w:val="002324B2"/>
    <w:rsid w:val="00233395"/>
    <w:rsid w:val="002358E3"/>
    <w:rsid w:val="00235E1D"/>
    <w:rsid w:val="00236B12"/>
    <w:rsid w:val="00275ABC"/>
    <w:rsid w:val="0028612B"/>
    <w:rsid w:val="002C1F58"/>
    <w:rsid w:val="002F6CE1"/>
    <w:rsid w:val="0030323B"/>
    <w:rsid w:val="00306304"/>
    <w:rsid w:val="00324733"/>
    <w:rsid w:val="00326290"/>
    <w:rsid w:val="00333D02"/>
    <w:rsid w:val="0035006C"/>
    <w:rsid w:val="003516C6"/>
    <w:rsid w:val="0035374F"/>
    <w:rsid w:val="00356D90"/>
    <w:rsid w:val="00372659"/>
    <w:rsid w:val="003758F2"/>
    <w:rsid w:val="003762D3"/>
    <w:rsid w:val="003824B2"/>
    <w:rsid w:val="003961A5"/>
    <w:rsid w:val="003B553F"/>
    <w:rsid w:val="003C466C"/>
    <w:rsid w:val="003C698E"/>
    <w:rsid w:val="003D3273"/>
    <w:rsid w:val="003E33E4"/>
    <w:rsid w:val="003E746A"/>
    <w:rsid w:val="003F4C91"/>
    <w:rsid w:val="00414BB0"/>
    <w:rsid w:val="004158BF"/>
    <w:rsid w:val="00450110"/>
    <w:rsid w:val="004613CC"/>
    <w:rsid w:val="00490897"/>
    <w:rsid w:val="00495077"/>
    <w:rsid w:val="004B06C5"/>
    <w:rsid w:val="004B3C28"/>
    <w:rsid w:val="004B5C78"/>
    <w:rsid w:val="004F6F13"/>
    <w:rsid w:val="005164D4"/>
    <w:rsid w:val="005175A3"/>
    <w:rsid w:val="00527C62"/>
    <w:rsid w:val="00542449"/>
    <w:rsid w:val="00544C58"/>
    <w:rsid w:val="0054509A"/>
    <w:rsid w:val="00572D36"/>
    <w:rsid w:val="005A6356"/>
    <w:rsid w:val="005B2FBF"/>
    <w:rsid w:val="005C3BC8"/>
    <w:rsid w:val="006037C4"/>
    <w:rsid w:val="00614EB6"/>
    <w:rsid w:val="0062339E"/>
    <w:rsid w:val="00630399"/>
    <w:rsid w:val="00647FBB"/>
    <w:rsid w:val="00650082"/>
    <w:rsid w:val="006701C8"/>
    <w:rsid w:val="00690AE2"/>
    <w:rsid w:val="00691E1A"/>
    <w:rsid w:val="006A0DD1"/>
    <w:rsid w:val="006B722B"/>
    <w:rsid w:val="006D29A8"/>
    <w:rsid w:val="006E093B"/>
    <w:rsid w:val="006F7705"/>
    <w:rsid w:val="006F7710"/>
    <w:rsid w:val="007155EC"/>
    <w:rsid w:val="00721924"/>
    <w:rsid w:val="00724BF9"/>
    <w:rsid w:val="00731144"/>
    <w:rsid w:val="00742BCA"/>
    <w:rsid w:val="00755140"/>
    <w:rsid w:val="00755E91"/>
    <w:rsid w:val="007774C7"/>
    <w:rsid w:val="00786406"/>
    <w:rsid w:val="0078643B"/>
    <w:rsid w:val="007A7EAA"/>
    <w:rsid w:val="007E1622"/>
    <w:rsid w:val="007E2665"/>
    <w:rsid w:val="007E5E85"/>
    <w:rsid w:val="007F4507"/>
    <w:rsid w:val="0080397C"/>
    <w:rsid w:val="00817F1B"/>
    <w:rsid w:val="00820078"/>
    <w:rsid w:val="0082275A"/>
    <w:rsid w:val="00826666"/>
    <w:rsid w:val="008733CD"/>
    <w:rsid w:val="00880A3C"/>
    <w:rsid w:val="0088435D"/>
    <w:rsid w:val="008A04A2"/>
    <w:rsid w:val="008A5CDD"/>
    <w:rsid w:val="008A7DE3"/>
    <w:rsid w:val="008B1814"/>
    <w:rsid w:val="008B4EC0"/>
    <w:rsid w:val="008C59D2"/>
    <w:rsid w:val="008F6EE5"/>
    <w:rsid w:val="00905A02"/>
    <w:rsid w:val="00915A96"/>
    <w:rsid w:val="0094379E"/>
    <w:rsid w:val="00957C6D"/>
    <w:rsid w:val="00957FE8"/>
    <w:rsid w:val="009936F0"/>
    <w:rsid w:val="00995840"/>
    <w:rsid w:val="00997DFF"/>
    <w:rsid w:val="009A492C"/>
    <w:rsid w:val="009D5F93"/>
    <w:rsid w:val="00A11046"/>
    <w:rsid w:val="00A20AEF"/>
    <w:rsid w:val="00A25DBD"/>
    <w:rsid w:val="00A26BA7"/>
    <w:rsid w:val="00A41CDD"/>
    <w:rsid w:val="00A42C91"/>
    <w:rsid w:val="00A615EF"/>
    <w:rsid w:val="00A66556"/>
    <w:rsid w:val="00A667CE"/>
    <w:rsid w:val="00A77DB0"/>
    <w:rsid w:val="00AD0B34"/>
    <w:rsid w:val="00AD5995"/>
    <w:rsid w:val="00AE7480"/>
    <w:rsid w:val="00AF14F1"/>
    <w:rsid w:val="00AF18C4"/>
    <w:rsid w:val="00AF4299"/>
    <w:rsid w:val="00AF5820"/>
    <w:rsid w:val="00B07ED0"/>
    <w:rsid w:val="00B15B3F"/>
    <w:rsid w:val="00B30D57"/>
    <w:rsid w:val="00B47ED0"/>
    <w:rsid w:val="00B81C5C"/>
    <w:rsid w:val="00B95403"/>
    <w:rsid w:val="00BB08DA"/>
    <w:rsid w:val="00BB2A40"/>
    <w:rsid w:val="00BC26AD"/>
    <w:rsid w:val="00BE6F29"/>
    <w:rsid w:val="00BF242C"/>
    <w:rsid w:val="00BF2B24"/>
    <w:rsid w:val="00C00D9A"/>
    <w:rsid w:val="00C0292C"/>
    <w:rsid w:val="00C1204B"/>
    <w:rsid w:val="00C15374"/>
    <w:rsid w:val="00C16AA3"/>
    <w:rsid w:val="00C50FCA"/>
    <w:rsid w:val="00C6232C"/>
    <w:rsid w:val="00C67AB9"/>
    <w:rsid w:val="00C72170"/>
    <w:rsid w:val="00C80EED"/>
    <w:rsid w:val="00C845A8"/>
    <w:rsid w:val="00CA19D2"/>
    <w:rsid w:val="00CA5A61"/>
    <w:rsid w:val="00CB24DA"/>
    <w:rsid w:val="00CE0FD7"/>
    <w:rsid w:val="00CE2BAC"/>
    <w:rsid w:val="00CE38CE"/>
    <w:rsid w:val="00CF0431"/>
    <w:rsid w:val="00D04102"/>
    <w:rsid w:val="00D256C9"/>
    <w:rsid w:val="00D52ABF"/>
    <w:rsid w:val="00DA29B6"/>
    <w:rsid w:val="00DE017E"/>
    <w:rsid w:val="00DE05EF"/>
    <w:rsid w:val="00E00CF3"/>
    <w:rsid w:val="00E20C97"/>
    <w:rsid w:val="00E41031"/>
    <w:rsid w:val="00E4548D"/>
    <w:rsid w:val="00E71641"/>
    <w:rsid w:val="00E752E0"/>
    <w:rsid w:val="00E930E7"/>
    <w:rsid w:val="00E95564"/>
    <w:rsid w:val="00EB4574"/>
    <w:rsid w:val="00EE4335"/>
    <w:rsid w:val="00EF1245"/>
    <w:rsid w:val="00EF7217"/>
    <w:rsid w:val="00F00FB1"/>
    <w:rsid w:val="00F64EB7"/>
    <w:rsid w:val="00F66A6E"/>
    <w:rsid w:val="00F7502B"/>
    <w:rsid w:val="00F75C7A"/>
    <w:rsid w:val="00F81147"/>
    <w:rsid w:val="00F8738F"/>
    <w:rsid w:val="00F90E21"/>
    <w:rsid w:val="00FF781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D90"/>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56D9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56D90"/>
    <w:pPr>
      <w:spacing w:before="320"/>
      <w:outlineLvl w:val="1"/>
    </w:pPr>
  </w:style>
  <w:style w:type="paragraph" w:styleId="Heading3">
    <w:name w:val="heading 3"/>
    <w:basedOn w:val="Heading1"/>
    <w:next w:val="Normal"/>
    <w:qFormat/>
    <w:rsid w:val="00356D90"/>
    <w:pPr>
      <w:spacing w:before="200"/>
      <w:outlineLvl w:val="2"/>
    </w:pPr>
  </w:style>
  <w:style w:type="paragraph" w:styleId="Heading4">
    <w:name w:val="heading 4"/>
    <w:basedOn w:val="Heading3"/>
    <w:next w:val="Normal"/>
    <w:qFormat/>
    <w:rsid w:val="00356D90"/>
    <w:pPr>
      <w:tabs>
        <w:tab w:val="clear" w:pos="794"/>
        <w:tab w:val="left" w:pos="1191"/>
      </w:tabs>
      <w:ind w:left="993" w:hanging="993"/>
      <w:outlineLvl w:val="3"/>
    </w:pPr>
  </w:style>
  <w:style w:type="paragraph" w:styleId="Heading5">
    <w:name w:val="heading 5"/>
    <w:basedOn w:val="Heading3"/>
    <w:next w:val="Normal"/>
    <w:qFormat/>
    <w:rsid w:val="00356D90"/>
    <w:pPr>
      <w:tabs>
        <w:tab w:val="clear" w:pos="794"/>
        <w:tab w:val="left" w:pos="1191"/>
      </w:tabs>
      <w:outlineLvl w:val="4"/>
    </w:pPr>
  </w:style>
  <w:style w:type="paragraph" w:styleId="Heading6">
    <w:name w:val="heading 6"/>
    <w:basedOn w:val="Heading3"/>
    <w:next w:val="Normal"/>
    <w:qFormat/>
    <w:rsid w:val="00356D90"/>
    <w:pPr>
      <w:tabs>
        <w:tab w:val="clear" w:pos="794"/>
        <w:tab w:val="left" w:pos="1191"/>
      </w:tabs>
      <w:outlineLvl w:val="5"/>
    </w:pPr>
  </w:style>
  <w:style w:type="paragraph" w:styleId="Heading7">
    <w:name w:val="heading 7"/>
    <w:basedOn w:val="Heading3"/>
    <w:next w:val="Normal"/>
    <w:qFormat/>
    <w:rsid w:val="00356D90"/>
    <w:pPr>
      <w:tabs>
        <w:tab w:val="clear" w:pos="794"/>
        <w:tab w:val="left" w:pos="1191"/>
      </w:tabs>
      <w:outlineLvl w:val="6"/>
    </w:pPr>
  </w:style>
  <w:style w:type="paragraph" w:styleId="Heading8">
    <w:name w:val="heading 8"/>
    <w:basedOn w:val="Heading3"/>
    <w:next w:val="Normal"/>
    <w:qFormat/>
    <w:rsid w:val="00356D90"/>
    <w:pPr>
      <w:tabs>
        <w:tab w:val="clear" w:pos="794"/>
        <w:tab w:val="left" w:pos="1191"/>
      </w:tabs>
      <w:outlineLvl w:val="7"/>
    </w:pPr>
  </w:style>
  <w:style w:type="paragraph" w:styleId="Heading9">
    <w:name w:val="heading 9"/>
    <w:basedOn w:val="Heading3"/>
    <w:next w:val="Normal"/>
    <w:qFormat/>
    <w:rsid w:val="00356D9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56D90"/>
  </w:style>
  <w:style w:type="paragraph" w:styleId="TOC7">
    <w:name w:val="toc 7"/>
    <w:basedOn w:val="TOC3"/>
    <w:next w:val="Normal"/>
    <w:semiHidden/>
    <w:rsid w:val="00356D90"/>
  </w:style>
  <w:style w:type="paragraph" w:styleId="TOC6">
    <w:name w:val="toc 6"/>
    <w:basedOn w:val="TOC3"/>
    <w:next w:val="Normal"/>
    <w:semiHidden/>
    <w:rsid w:val="00356D90"/>
  </w:style>
  <w:style w:type="paragraph" w:styleId="TOC5">
    <w:name w:val="toc 5"/>
    <w:basedOn w:val="TOC3"/>
    <w:next w:val="Normal"/>
    <w:semiHidden/>
    <w:rsid w:val="00356D90"/>
  </w:style>
  <w:style w:type="paragraph" w:styleId="TOC4">
    <w:name w:val="toc 4"/>
    <w:basedOn w:val="TOC3"/>
    <w:next w:val="Normal"/>
    <w:semiHidden/>
    <w:rsid w:val="00356D90"/>
  </w:style>
  <w:style w:type="paragraph" w:styleId="TOC3">
    <w:name w:val="toc 3"/>
    <w:basedOn w:val="TOC2"/>
    <w:next w:val="Normal"/>
    <w:semiHidden/>
    <w:rsid w:val="00356D90"/>
    <w:pPr>
      <w:spacing w:before="80"/>
    </w:pPr>
  </w:style>
  <w:style w:type="paragraph" w:styleId="TOC2">
    <w:name w:val="toc 2"/>
    <w:basedOn w:val="TOC1"/>
    <w:next w:val="Normal"/>
    <w:semiHidden/>
    <w:rsid w:val="00356D90"/>
    <w:pPr>
      <w:spacing w:before="120"/>
    </w:pPr>
  </w:style>
  <w:style w:type="paragraph" w:styleId="TOC1">
    <w:name w:val="toc 1"/>
    <w:basedOn w:val="Normal"/>
    <w:semiHidden/>
    <w:rsid w:val="00356D90"/>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56D90"/>
    <w:pPr>
      <w:ind w:left="1698"/>
    </w:pPr>
  </w:style>
  <w:style w:type="paragraph" w:styleId="Index6">
    <w:name w:val="index 6"/>
    <w:basedOn w:val="Normal"/>
    <w:next w:val="Normal"/>
    <w:semiHidden/>
    <w:rsid w:val="00356D90"/>
    <w:pPr>
      <w:ind w:left="1415"/>
    </w:pPr>
  </w:style>
  <w:style w:type="paragraph" w:styleId="Index5">
    <w:name w:val="index 5"/>
    <w:basedOn w:val="Normal"/>
    <w:next w:val="Normal"/>
    <w:semiHidden/>
    <w:rsid w:val="00356D90"/>
    <w:pPr>
      <w:ind w:left="1132"/>
    </w:pPr>
  </w:style>
  <w:style w:type="paragraph" w:styleId="Index4">
    <w:name w:val="index 4"/>
    <w:basedOn w:val="Normal"/>
    <w:next w:val="Normal"/>
    <w:semiHidden/>
    <w:rsid w:val="00356D90"/>
    <w:pPr>
      <w:ind w:left="851"/>
    </w:pPr>
  </w:style>
  <w:style w:type="paragraph" w:styleId="Index3">
    <w:name w:val="index 3"/>
    <w:basedOn w:val="Normal"/>
    <w:next w:val="Normal"/>
    <w:semiHidden/>
    <w:rsid w:val="00356D90"/>
    <w:pPr>
      <w:ind w:left="567"/>
    </w:pPr>
  </w:style>
  <w:style w:type="paragraph" w:styleId="Index2">
    <w:name w:val="index 2"/>
    <w:basedOn w:val="Normal"/>
    <w:next w:val="Normal"/>
    <w:semiHidden/>
    <w:rsid w:val="00356D90"/>
    <w:pPr>
      <w:ind w:left="284"/>
    </w:pPr>
  </w:style>
  <w:style w:type="paragraph" w:styleId="Index1">
    <w:name w:val="index 1"/>
    <w:basedOn w:val="Normal"/>
    <w:next w:val="Normal"/>
    <w:semiHidden/>
    <w:rsid w:val="00356D90"/>
  </w:style>
  <w:style w:type="character" w:styleId="LineNumber">
    <w:name w:val="line number"/>
    <w:basedOn w:val="DefaultParagraphFont"/>
    <w:rsid w:val="00356D90"/>
  </w:style>
  <w:style w:type="paragraph" w:styleId="IndexHeading">
    <w:name w:val="index heading"/>
    <w:basedOn w:val="Normal"/>
    <w:next w:val="Normal"/>
    <w:semiHidden/>
    <w:rsid w:val="00356D90"/>
  </w:style>
  <w:style w:type="paragraph" w:styleId="Footer">
    <w:name w:val="footer"/>
    <w:basedOn w:val="Normal"/>
    <w:link w:val="FooterChar"/>
    <w:rsid w:val="00356D90"/>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356D90"/>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356D90"/>
    <w:rPr>
      <w:position w:val="6"/>
      <w:sz w:val="16"/>
    </w:rPr>
  </w:style>
  <w:style w:type="paragraph" w:styleId="FootnoteText">
    <w:name w:val="footnote text"/>
    <w:basedOn w:val="Normal"/>
    <w:semiHidden/>
    <w:rsid w:val="00356D90"/>
    <w:pPr>
      <w:keepLines/>
      <w:tabs>
        <w:tab w:val="left" w:pos="256"/>
      </w:tabs>
      <w:ind w:left="256" w:hanging="256"/>
    </w:pPr>
  </w:style>
  <w:style w:type="paragraph" w:styleId="NormalIndent">
    <w:name w:val="Normal Indent"/>
    <w:basedOn w:val="Normal"/>
    <w:rsid w:val="00356D90"/>
    <w:pPr>
      <w:ind w:left="794"/>
    </w:pPr>
  </w:style>
  <w:style w:type="paragraph" w:customStyle="1" w:styleId="TableLegend">
    <w:name w:val="Table_Legend"/>
    <w:basedOn w:val="TableText"/>
    <w:rsid w:val="00356D90"/>
    <w:pPr>
      <w:spacing w:before="120"/>
    </w:pPr>
  </w:style>
  <w:style w:type="paragraph" w:customStyle="1" w:styleId="TableText">
    <w:name w:val="Table_Text"/>
    <w:basedOn w:val="Normal"/>
    <w:rsid w:val="00356D9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56D90"/>
    <w:pPr>
      <w:keepLines/>
      <w:spacing w:before="0"/>
    </w:pPr>
    <w:rPr>
      <w:b/>
      <w:caps w:val="0"/>
    </w:rPr>
  </w:style>
  <w:style w:type="paragraph" w:customStyle="1" w:styleId="Table">
    <w:name w:val="Table_#"/>
    <w:basedOn w:val="Normal"/>
    <w:next w:val="TableTitle"/>
    <w:rsid w:val="00356D90"/>
    <w:pPr>
      <w:keepNext/>
      <w:spacing w:before="560" w:after="120"/>
      <w:jc w:val="center"/>
    </w:pPr>
    <w:rPr>
      <w:caps/>
    </w:rPr>
  </w:style>
  <w:style w:type="paragraph" w:customStyle="1" w:styleId="enumlev1">
    <w:name w:val="enumlev1"/>
    <w:basedOn w:val="Normal"/>
    <w:rsid w:val="00356D90"/>
    <w:pPr>
      <w:spacing w:before="80"/>
      <w:ind w:left="794" w:hanging="794"/>
    </w:pPr>
  </w:style>
  <w:style w:type="paragraph" w:customStyle="1" w:styleId="enumlev2">
    <w:name w:val="enumlev2"/>
    <w:basedOn w:val="enumlev1"/>
    <w:rsid w:val="00356D90"/>
    <w:pPr>
      <w:ind w:left="1191" w:hanging="397"/>
    </w:pPr>
  </w:style>
  <w:style w:type="paragraph" w:customStyle="1" w:styleId="enumlev3">
    <w:name w:val="enumlev3"/>
    <w:basedOn w:val="enumlev2"/>
    <w:rsid w:val="00356D90"/>
    <w:pPr>
      <w:ind w:left="1588"/>
    </w:pPr>
  </w:style>
  <w:style w:type="paragraph" w:customStyle="1" w:styleId="TableHead">
    <w:name w:val="Table_Head"/>
    <w:basedOn w:val="TableText"/>
    <w:rsid w:val="00356D90"/>
    <w:pPr>
      <w:keepNext/>
      <w:spacing w:before="80" w:after="80"/>
      <w:jc w:val="center"/>
    </w:pPr>
    <w:rPr>
      <w:b/>
    </w:rPr>
  </w:style>
  <w:style w:type="paragraph" w:customStyle="1" w:styleId="FigureLegend">
    <w:name w:val="Figure_Legend"/>
    <w:basedOn w:val="Normal"/>
    <w:rsid w:val="00356D9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56D90"/>
    <w:pPr>
      <w:spacing w:before="480"/>
    </w:pPr>
  </w:style>
  <w:style w:type="paragraph" w:customStyle="1" w:styleId="FigureTitle">
    <w:name w:val="Figure_Title"/>
    <w:basedOn w:val="TableTitle"/>
    <w:next w:val="Normal"/>
    <w:rsid w:val="00356D90"/>
    <w:pPr>
      <w:keepNext w:val="0"/>
      <w:spacing w:after="480"/>
    </w:pPr>
  </w:style>
  <w:style w:type="paragraph" w:customStyle="1" w:styleId="Annex">
    <w:name w:val="Annex_#"/>
    <w:basedOn w:val="Normal"/>
    <w:next w:val="AnnexRef"/>
    <w:rsid w:val="00356D90"/>
    <w:pPr>
      <w:keepNext/>
      <w:keepLines/>
      <w:spacing w:before="480" w:after="80"/>
      <w:jc w:val="center"/>
    </w:pPr>
    <w:rPr>
      <w:caps/>
    </w:rPr>
  </w:style>
  <w:style w:type="paragraph" w:customStyle="1" w:styleId="AnnexRef">
    <w:name w:val="Annex_Ref"/>
    <w:basedOn w:val="Normal"/>
    <w:next w:val="AnnexTitle"/>
    <w:rsid w:val="00356D90"/>
    <w:pPr>
      <w:keepNext/>
      <w:keepLines/>
      <w:jc w:val="center"/>
    </w:pPr>
  </w:style>
  <w:style w:type="paragraph" w:customStyle="1" w:styleId="AnnexTitle">
    <w:name w:val="Annex_Title"/>
    <w:basedOn w:val="Normal"/>
    <w:next w:val="Normalaftertitle"/>
    <w:rsid w:val="00356D90"/>
    <w:pPr>
      <w:keepNext/>
      <w:keepLines/>
      <w:spacing w:before="240" w:after="280"/>
      <w:jc w:val="center"/>
    </w:pPr>
    <w:rPr>
      <w:b/>
    </w:rPr>
  </w:style>
  <w:style w:type="paragraph" w:customStyle="1" w:styleId="Appendix">
    <w:name w:val="Appendix_#"/>
    <w:basedOn w:val="Annex"/>
    <w:next w:val="AppendixRef"/>
    <w:rsid w:val="00356D90"/>
  </w:style>
  <w:style w:type="paragraph" w:customStyle="1" w:styleId="AppendixRef">
    <w:name w:val="Appendix_Ref"/>
    <w:basedOn w:val="AnnexRef"/>
    <w:next w:val="AppendixTitle"/>
    <w:rsid w:val="00356D90"/>
  </w:style>
  <w:style w:type="paragraph" w:customStyle="1" w:styleId="AppendixTitle">
    <w:name w:val="Appendix_Title"/>
    <w:basedOn w:val="AnnexTitle"/>
    <w:next w:val="Normalaftertitle"/>
    <w:rsid w:val="00356D90"/>
  </w:style>
  <w:style w:type="paragraph" w:customStyle="1" w:styleId="RefTitle">
    <w:name w:val="Ref_Title"/>
    <w:basedOn w:val="Normal"/>
    <w:next w:val="RefText"/>
    <w:rsid w:val="00356D90"/>
    <w:pPr>
      <w:spacing w:before="480"/>
      <w:jc w:val="center"/>
    </w:pPr>
    <w:rPr>
      <w:caps/>
    </w:rPr>
  </w:style>
  <w:style w:type="paragraph" w:customStyle="1" w:styleId="RefText">
    <w:name w:val="Ref_Text"/>
    <w:basedOn w:val="Normal"/>
    <w:rsid w:val="00356D90"/>
    <w:pPr>
      <w:ind w:left="794" w:hanging="794"/>
    </w:pPr>
  </w:style>
  <w:style w:type="paragraph" w:customStyle="1" w:styleId="Equation">
    <w:name w:val="Equation"/>
    <w:basedOn w:val="Normal"/>
    <w:rsid w:val="00356D90"/>
    <w:pPr>
      <w:tabs>
        <w:tab w:val="clear" w:pos="1191"/>
        <w:tab w:val="clear" w:pos="1588"/>
        <w:tab w:val="clear" w:pos="1985"/>
        <w:tab w:val="center" w:pos="4876"/>
        <w:tab w:val="right" w:pos="9752"/>
      </w:tabs>
    </w:pPr>
  </w:style>
  <w:style w:type="paragraph" w:customStyle="1" w:styleId="Head">
    <w:name w:val="Head"/>
    <w:basedOn w:val="Normal"/>
    <w:rsid w:val="00356D9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56D90"/>
    <w:pPr>
      <w:keepNext/>
      <w:keepLines/>
      <w:spacing w:before="240"/>
      <w:jc w:val="center"/>
    </w:pPr>
    <w:rPr>
      <w:b/>
      <w:caps/>
    </w:rPr>
  </w:style>
  <w:style w:type="paragraph" w:customStyle="1" w:styleId="Normalaftertitle">
    <w:name w:val="Normal after title"/>
    <w:basedOn w:val="Normal"/>
    <w:next w:val="Normal"/>
    <w:rsid w:val="00356D90"/>
    <w:pPr>
      <w:spacing w:before="320"/>
    </w:pPr>
  </w:style>
  <w:style w:type="paragraph" w:customStyle="1" w:styleId="call">
    <w:name w:val="call"/>
    <w:basedOn w:val="Normal"/>
    <w:next w:val="Normal"/>
    <w:rsid w:val="00356D90"/>
    <w:pPr>
      <w:keepNext/>
      <w:keepLines/>
      <w:spacing w:before="160"/>
      <w:ind w:left="794"/>
    </w:pPr>
    <w:rPr>
      <w:i/>
    </w:rPr>
  </w:style>
  <w:style w:type="paragraph" w:customStyle="1" w:styleId="Rec">
    <w:name w:val="Rec_#"/>
    <w:basedOn w:val="Normal"/>
    <w:next w:val="RecTitle"/>
    <w:rsid w:val="00356D90"/>
    <w:pPr>
      <w:keepNext/>
      <w:keepLines/>
      <w:spacing w:before="480"/>
      <w:jc w:val="center"/>
    </w:pPr>
    <w:rPr>
      <w:caps/>
    </w:rPr>
  </w:style>
  <w:style w:type="paragraph" w:customStyle="1" w:styleId="toc0">
    <w:name w:val="toc 0"/>
    <w:basedOn w:val="Normal"/>
    <w:next w:val="TOC1"/>
    <w:rsid w:val="00356D90"/>
    <w:pPr>
      <w:tabs>
        <w:tab w:val="clear" w:pos="794"/>
        <w:tab w:val="clear" w:pos="1191"/>
        <w:tab w:val="clear" w:pos="1588"/>
        <w:tab w:val="clear" w:pos="1985"/>
        <w:tab w:val="right" w:pos="9781"/>
      </w:tabs>
    </w:pPr>
    <w:rPr>
      <w:b/>
    </w:rPr>
  </w:style>
  <w:style w:type="paragraph" w:styleId="List">
    <w:name w:val="List"/>
    <w:basedOn w:val="Normal"/>
    <w:rsid w:val="00356D9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56D9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56D9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56D90"/>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56D90"/>
    <w:pPr>
      <w:spacing w:before="160"/>
      <w:ind w:left="0" w:firstLine="0"/>
      <w:outlineLvl w:val="9"/>
    </w:pPr>
  </w:style>
  <w:style w:type="paragraph" w:customStyle="1" w:styleId="Keywords">
    <w:name w:val="Keywords"/>
    <w:basedOn w:val="Normal"/>
    <w:rsid w:val="00356D90"/>
    <w:pPr>
      <w:tabs>
        <w:tab w:val="clear" w:pos="1191"/>
        <w:tab w:val="clear" w:pos="1588"/>
      </w:tabs>
      <w:ind w:left="794" w:hanging="794"/>
    </w:pPr>
  </w:style>
  <w:style w:type="paragraph" w:customStyle="1" w:styleId="ASN1">
    <w:name w:val="ASN.1"/>
    <w:basedOn w:val="Normal"/>
    <w:rsid w:val="00356D9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56D9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56D90"/>
    <w:pPr>
      <w:tabs>
        <w:tab w:val="clear" w:pos="794"/>
        <w:tab w:val="clear" w:pos="1191"/>
        <w:tab w:val="clear" w:pos="1588"/>
        <w:tab w:val="clear" w:pos="1985"/>
      </w:tabs>
      <w:spacing w:before="480"/>
      <w:ind w:left="4961"/>
    </w:pPr>
  </w:style>
  <w:style w:type="paragraph" w:customStyle="1" w:styleId="meeting">
    <w:name w:val="meeting"/>
    <w:basedOn w:val="Head"/>
    <w:next w:val="Head"/>
    <w:rsid w:val="00356D90"/>
    <w:pPr>
      <w:tabs>
        <w:tab w:val="left" w:pos="7371"/>
      </w:tabs>
      <w:spacing w:after="560"/>
    </w:pPr>
  </w:style>
  <w:style w:type="paragraph" w:customStyle="1" w:styleId="BodyText">
    <w:name w:val="BodyText"/>
    <w:basedOn w:val="Normal"/>
    <w:rsid w:val="00356D90"/>
    <w:pPr>
      <w:tabs>
        <w:tab w:val="clear" w:pos="794"/>
        <w:tab w:val="clear" w:pos="1191"/>
        <w:tab w:val="clear" w:pos="1588"/>
        <w:tab w:val="clear" w:pos="1985"/>
      </w:tabs>
      <w:spacing w:before="240"/>
    </w:pPr>
  </w:style>
  <w:style w:type="paragraph" w:customStyle="1" w:styleId="ITUadres">
    <w:name w:val="ITU_adres"/>
    <w:basedOn w:val="Normal"/>
    <w:rsid w:val="00356D90"/>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56D90"/>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56D90"/>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56D90"/>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56D90"/>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56D90"/>
  </w:style>
  <w:style w:type="paragraph" w:customStyle="1" w:styleId="ITUbureau">
    <w:name w:val="ITU_bureau"/>
    <w:basedOn w:val="Normal"/>
    <w:rsid w:val="00356D90"/>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56D90"/>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56D90"/>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56D90"/>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56D90"/>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56D90"/>
    <w:pPr>
      <w:tabs>
        <w:tab w:val="left" w:pos="1418"/>
        <w:tab w:val="left" w:pos="1985"/>
        <w:tab w:val="left" w:pos="2268"/>
      </w:tabs>
      <w:ind w:firstLine="1304"/>
    </w:pPr>
  </w:style>
  <w:style w:type="paragraph" w:customStyle="1" w:styleId="Tiret">
    <w:name w:val="Tiret"/>
    <w:basedOn w:val="Normal"/>
    <w:rsid w:val="00356D90"/>
    <w:pPr>
      <w:tabs>
        <w:tab w:val="clear" w:pos="794"/>
        <w:tab w:val="clear" w:pos="1191"/>
        <w:tab w:val="clear" w:pos="1588"/>
        <w:tab w:val="clear" w:pos="1985"/>
      </w:tabs>
      <w:ind w:left="-680"/>
    </w:pPr>
  </w:style>
  <w:style w:type="paragraph" w:customStyle="1" w:styleId="NormFoot">
    <w:name w:val="Norm_Foot"/>
    <w:basedOn w:val="Normal"/>
    <w:rsid w:val="00356D90"/>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56D90"/>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56D90"/>
    <w:pPr>
      <w:keepLines/>
      <w:tabs>
        <w:tab w:val="left" w:pos="1361"/>
        <w:tab w:val="left" w:pos="1758"/>
        <w:tab w:val="left" w:pos="2155"/>
        <w:tab w:val="left" w:pos="2552"/>
      </w:tabs>
      <w:ind w:left="567"/>
    </w:pPr>
  </w:style>
  <w:style w:type="paragraph" w:customStyle="1" w:styleId="headingi">
    <w:name w:val="heading_i"/>
    <w:basedOn w:val="Heading3"/>
    <w:next w:val="Normal"/>
    <w:rsid w:val="00356D90"/>
    <w:pPr>
      <w:spacing w:before="160"/>
      <w:ind w:left="0" w:firstLine="0"/>
      <w:outlineLvl w:val="9"/>
    </w:pPr>
    <w:rPr>
      <w:b w:val="0"/>
      <w:i/>
    </w:rPr>
  </w:style>
  <w:style w:type="character" w:styleId="Hyperlink">
    <w:name w:val="Hyperlink"/>
    <w:basedOn w:val="DefaultParagraphFont"/>
    <w:rsid w:val="00356D90"/>
    <w:rPr>
      <w:color w:val="0000FF"/>
      <w:u w:val="single"/>
    </w:rPr>
  </w:style>
  <w:style w:type="paragraph" w:customStyle="1" w:styleId="Qlist">
    <w:name w:val="Qlist"/>
    <w:basedOn w:val="Normal"/>
    <w:rsid w:val="00356D9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56D90"/>
    <w:pPr>
      <w:tabs>
        <w:tab w:val="left" w:pos="397"/>
      </w:tabs>
    </w:pPr>
  </w:style>
  <w:style w:type="paragraph" w:customStyle="1" w:styleId="FirstFooter">
    <w:name w:val="FirstFooter"/>
    <w:basedOn w:val="Footer"/>
    <w:rsid w:val="00356D90"/>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56D90"/>
  </w:style>
  <w:style w:type="paragraph" w:styleId="BodyText0">
    <w:name w:val="Body Text"/>
    <w:basedOn w:val="Normal"/>
    <w:rsid w:val="00356D90"/>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356D90"/>
  </w:style>
  <w:style w:type="paragraph" w:customStyle="1" w:styleId="AnnexNo">
    <w:name w:val="Annex_No"/>
    <w:basedOn w:val="Normal"/>
    <w:next w:val="Normal"/>
    <w:rsid w:val="00356D90"/>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356D90"/>
    <w:pPr>
      <w:tabs>
        <w:tab w:val="left" w:pos="1418"/>
        <w:tab w:val="left" w:pos="1702"/>
        <w:tab w:val="left" w:pos="2160"/>
      </w:tabs>
      <w:ind w:right="92"/>
    </w:pPr>
  </w:style>
  <w:style w:type="character" w:styleId="FollowedHyperlink">
    <w:name w:val="FollowedHyperlink"/>
    <w:basedOn w:val="DefaultParagraphFont"/>
    <w:rsid w:val="00356D90"/>
    <w:rPr>
      <w:color w:val="800080"/>
      <w:u w:val="single"/>
    </w:rPr>
  </w:style>
  <w:style w:type="paragraph" w:styleId="BodyText3">
    <w:name w:val="Body Text 3"/>
    <w:basedOn w:val="Normal"/>
    <w:rsid w:val="00356D90"/>
    <w:pPr>
      <w:spacing w:before="1701"/>
      <w:ind w:right="91"/>
    </w:pPr>
  </w:style>
  <w:style w:type="paragraph" w:styleId="DocumentMap">
    <w:name w:val="Document Map"/>
    <w:basedOn w:val="Normal"/>
    <w:semiHidden/>
    <w:rsid w:val="00356D90"/>
    <w:pPr>
      <w:shd w:val="clear" w:color="auto" w:fill="000080"/>
    </w:pPr>
    <w:rPr>
      <w:rFonts w:ascii="Tahoma" w:hAnsi="Tahoma" w:cs="Tahoma"/>
    </w:rPr>
  </w:style>
  <w:style w:type="paragraph" w:customStyle="1" w:styleId="Normalaftertitle0">
    <w:name w:val="Normal_after_title"/>
    <w:basedOn w:val="Normal"/>
    <w:next w:val="Normal"/>
    <w:rsid w:val="0062339E"/>
    <w:pPr>
      <w:overflowPunct w:val="0"/>
      <w:autoSpaceDE w:val="0"/>
      <w:autoSpaceDN w:val="0"/>
      <w:adjustRightInd w:val="0"/>
      <w:spacing w:before="360"/>
      <w:textAlignment w:val="baseline"/>
    </w:pPr>
  </w:style>
  <w:style w:type="paragraph" w:customStyle="1" w:styleId="Title1">
    <w:name w:val="Title 1"/>
    <w:basedOn w:val="Normal"/>
    <w:next w:val="Normal"/>
    <w:rsid w:val="0062339E"/>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jc w:val="center"/>
      <w:textAlignment w:val="baseline"/>
    </w:pPr>
    <w:rPr>
      <w:caps/>
      <w:sz w:val="28"/>
    </w:rPr>
  </w:style>
  <w:style w:type="table" w:styleId="TableGrid">
    <w:name w:val="Table Grid"/>
    <w:basedOn w:val="TableNormal"/>
    <w:rsid w:val="0062339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17ED"/>
    <w:rPr>
      <w:rFonts w:ascii="Tahoma" w:hAnsi="Tahoma" w:cs="Tahoma"/>
      <w:sz w:val="16"/>
      <w:szCs w:val="16"/>
    </w:rPr>
  </w:style>
  <w:style w:type="paragraph" w:styleId="NormalWeb">
    <w:name w:val="Normal (Web)"/>
    <w:basedOn w:val="Normal"/>
    <w:rsid w:val="00F81147"/>
    <w:pPr>
      <w:tabs>
        <w:tab w:val="clear" w:pos="794"/>
        <w:tab w:val="clear" w:pos="1191"/>
        <w:tab w:val="clear" w:pos="1588"/>
        <w:tab w:val="clear" w:pos="1985"/>
      </w:tabs>
      <w:spacing w:before="100" w:beforeAutospacing="1" w:after="100" w:afterAutospacing="1"/>
    </w:pPr>
    <w:rPr>
      <w:rFonts w:eastAsia="SimSun"/>
      <w:szCs w:val="24"/>
      <w:lang w:val="en-US" w:eastAsia="zh-CN"/>
    </w:rPr>
  </w:style>
  <w:style w:type="paragraph" w:customStyle="1" w:styleId="Headingb0">
    <w:name w:val="Heading_b"/>
    <w:basedOn w:val="Normal"/>
    <w:next w:val="Normal"/>
    <w:rsid w:val="00F66A6E"/>
    <w:pPr>
      <w:keepNext/>
      <w:overflowPunct w:val="0"/>
      <w:autoSpaceDE w:val="0"/>
      <w:autoSpaceDN w:val="0"/>
      <w:adjustRightInd w:val="0"/>
      <w:spacing w:before="160"/>
      <w:textAlignment w:val="baseline"/>
    </w:pPr>
    <w:rPr>
      <w:rFonts w:eastAsia="Batang"/>
      <w:b/>
      <w:sz w:val="20"/>
      <w:lang w:val="en-US" w:eastAsia="ko-KR"/>
    </w:rPr>
  </w:style>
  <w:style w:type="paragraph" w:customStyle="1" w:styleId="CarCar2Char">
    <w:name w:val="Car Car2 Char"/>
    <w:basedOn w:val="Normal"/>
    <w:rsid w:val="005175A3"/>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paragraph" w:customStyle="1" w:styleId="CharCharCharCharCharChar">
    <w:name w:val="Char Char Char Char Char Char"/>
    <w:basedOn w:val="Normal"/>
    <w:rsid w:val="0035374F"/>
    <w:pPr>
      <w:widowControl w:val="0"/>
      <w:tabs>
        <w:tab w:val="clear" w:pos="794"/>
        <w:tab w:val="clear" w:pos="1191"/>
        <w:tab w:val="clear" w:pos="1588"/>
        <w:tab w:val="clear" w:pos="1985"/>
      </w:tabs>
      <w:spacing w:before="0"/>
      <w:jc w:val="both"/>
    </w:pPr>
    <w:rPr>
      <w:rFonts w:ascii="Tahoma" w:eastAsia="SimSun" w:hAnsi="Tahoma" w:cs="Tahoma"/>
      <w:kern w:val="2"/>
      <w:szCs w:val="24"/>
      <w:lang w:val="en-US" w:eastAsia="zh-CN"/>
    </w:rPr>
  </w:style>
  <w:style w:type="paragraph" w:customStyle="1" w:styleId="itu">
    <w:name w:val="itu"/>
    <w:basedOn w:val="Normal"/>
    <w:rsid w:val="0035374F"/>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SpecialFooter">
    <w:name w:val="Special Footer"/>
    <w:basedOn w:val="Footer"/>
    <w:rsid w:val="00AD5995"/>
    <w:pPr>
      <w:tabs>
        <w:tab w:val="left" w:pos="567"/>
        <w:tab w:val="left" w:pos="1134"/>
        <w:tab w:val="left" w:pos="1701"/>
        <w:tab w:val="left" w:pos="2268"/>
        <w:tab w:val="left" w:pos="2835"/>
      </w:tabs>
      <w:jc w:val="both"/>
    </w:pPr>
    <w:rPr>
      <w:caps w:val="0"/>
      <w:noProof w:val="0"/>
      <w:lang w:val="en-GB"/>
    </w:rPr>
  </w:style>
  <w:style w:type="character" w:customStyle="1" w:styleId="FooterChar">
    <w:name w:val="Footer Char"/>
    <w:basedOn w:val="DefaultParagraphFont"/>
    <w:link w:val="Footer"/>
    <w:rsid w:val="00AD5995"/>
    <w:rPr>
      <w:rFonts w:ascii="Times New Roman" w:hAnsi="Times New Roman"/>
      <w:caps/>
      <w:noProof/>
      <w:sz w:val="16"/>
      <w:lang w:val="fr-FR" w:eastAsia="en-US"/>
    </w:rPr>
  </w:style>
</w:styles>
</file>

<file path=word/webSettings.xml><?xml version="1.0" encoding="utf-8"?>
<w:webSettings xmlns:r="http://schemas.openxmlformats.org/officeDocument/2006/relationships" xmlns:w="http://schemas.openxmlformats.org/wordprocessingml/2006/main">
  <w:divs>
    <w:div w:id="114111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leidoscope@itu.int"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kaleidoscope@itu.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tu-kaleidoscope.org/2010" TargetMode="External"/><Relationship Id="rId23" Type="http://schemas.openxmlformats.org/officeDocument/2006/relationships/fontTable" Target="fontTable.xml"/><Relationship Id="rId10" Type="http://schemas.openxmlformats.org/officeDocument/2006/relationships/hyperlink" Target="http://www.itu-kaleidoscope.org/2010" TargetMode="External"/><Relationship Id="rId19" Type="http://schemas.openxmlformats.org/officeDocument/2006/relationships/hyperlink" Target="http://itu-kaleidoscope.org/2010" TargetMode="External"/><Relationship Id="rId4" Type="http://schemas.openxmlformats.org/officeDocument/2006/relationships/webSettings" Target="webSettings.xml"/><Relationship Id="rId9" Type="http://schemas.openxmlformats.org/officeDocument/2006/relationships/hyperlink" Target="http://itu-kaleidoscope.org/2010" TargetMode="External"/><Relationship Id="rId14" Type="http://schemas.openxmlformats.org/officeDocument/2006/relationships/hyperlink" Target="http://en.wikipedia.org/wiki/Jules_Verne" TargetMode="Externa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POOL%20-%20E\PE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PE_COL</Template>
  <TotalTime>1</TotalTime>
  <Pages>6</Pages>
  <Words>2383</Words>
  <Characters>13588</Characters>
  <Application>Microsoft Office Word</Application>
  <DocSecurity>4</DocSecurity>
  <Lines>113</Lines>
  <Paragraphs>31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INTERNATIONAL TELECOMMUNICATION UNION</vt:lpstr>
      <vt:lpstr>        Objectives </vt:lpstr>
      <vt:lpstr>        New this year</vt:lpstr>
      <vt:lpstr>        Audience</vt:lpstr>
      <vt:lpstr>        Date and venue</vt:lpstr>
      <vt:lpstr>        Submission of papers</vt:lpstr>
      <vt:lpstr>        Deadlines</vt:lpstr>
      <vt:lpstr>        Publication and presentation</vt:lpstr>
      <vt:lpstr>        Awards</vt:lpstr>
      <vt:lpstr>        General Chair</vt:lpstr>
      <vt:lpstr>        </vt:lpstr>
      <vt:lpstr>        Keywords</vt:lpstr>
      <vt:lpstr>        For additional information</vt:lpstr>
      <vt:lpstr>        Suggested (non-exclusive) list of topics</vt:lpstr>
      <vt:lpstr>        Track 1: Technology and architecture evolution </vt:lpstr>
      <vt:lpstr>        Track 2: Applications and services </vt:lpstr>
      <vt:lpstr>        Track 3: Social, economic and policy issues </vt:lpstr>
    </vt:vector>
  </TitlesOfParts>
  <Company>ITU</Company>
  <LinksUpToDate>false</LinksUpToDate>
  <CharactersWithSpaces>15940</CharactersWithSpaces>
  <SharedDoc>false</SharedDoc>
  <HLinks>
    <vt:vector size="42" baseType="variant">
      <vt:variant>
        <vt:i4>262182</vt:i4>
      </vt:variant>
      <vt:variant>
        <vt:i4>18</vt:i4>
      </vt:variant>
      <vt:variant>
        <vt:i4>0</vt:i4>
      </vt:variant>
      <vt:variant>
        <vt:i4>5</vt:i4>
      </vt:variant>
      <vt:variant>
        <vt:lpwstr>mailto:kaleidoscope@itu.int</vt:lpwstr>
      </vt:variant>
      <vt:variant>
        <vt:lpwstr/>
      </vt:variant>
      <vt:variant>
        <vt:i4>5636162</vt:i4>
      </vt:variant>
      <vt:variant>
        <vt:i4>15</vt:i4>
      </vt:variant>
      <vt:variant>
        <vt:i4>0</vt:i4>
      </vt:variant>
      <vt:variant>
        <vt:i4>5</vt:i4>
      </vt:variant>
      <vt:variant>
        <vt:lpwstr>http://itu-kaleidoscope.org/2010</vt:lpwstr>
      </vt:variant>
      <vt:variant>
        <vt:lpwstr/>
      </vt:variant>
      <vt:variant>
        <vt:i4>5636162</vt:i4>
      </vt:variant>
      <vt:variant>
        <vt:i4>12</vt:i4>
      </vt:variant>
      <vt:variant>
        <vt:i4>0</vt:i4>
      </vt:variant>
      <vt:variant>
        <vt:i4>5</vt:i4>
      </vt:variant>
      <vt:variant>
        <vt:lpwstr>http://itu-kaleidoscope.org/2010</vt:lpwstr>
      </vt:variant>
      <vt:variant>
        <vt:lpwstr/>
      </vt:variant>
      <vt:variant>
        <vt:i4>721009</vt:i4>
      </vt:variant>
      <vt:variant>
        <vt:i4>9</vt:i4>
      </vt:variant>
      <vt:variant>
        <vt:i4>0</vt:i4>
      </vt:variant>
      <vt:variant>
        <vt:i4>5</vt:i4>
      </vt:variant>
      <vt:variant>
        <vt:lpwstr>http://en.wikipedia.org/wiki/Jules_Verne</vt:lpwstr>
      </vt:variant>
      <vt:variant>
        <vt:lpwstr/>
      </vt:variant>
      <vt:variant>
        <vt:i4>5636123</vt:i4>
      </vt:variant>
      <vt:variant>
        <vt:i4>6</vt:i4>
      </vt:variant>
      <vt:variant>
        <vt:i4>0</vt:i4>
      </vt:variant>
      <vt:variant>
        <vt:i4>5</vt:i4>
      </vt:variant>
      <vt:variant>
        <vt:lpwstr>http://www.itu-kaleidoscope.org/2010</vt:lpwstr>
      </vt:variant>
      <vt:variant>
        <vt:lpwstr/>
      </vt:variant>
      <vt:variant>
        <vt:i4>5636162</vt:i4>
      </vt:variant>
      <vt:variant>
        <vt:i4>3</vt:i4>
      </vt:variant>
      <vt:variant>
        <vt:i4>0</vt:i4>
      </vt:variant>
      <vt:variant>
        <vt:i4>5</vt:i4>
      </vt:variant>
      <vt:variant>
        <vt:lpwstr>http://itu-kaleidoscope.org/2010</vt:lpwstr>
      </vt:variant>
      <vt:variant>
        <vt:lpwstr/>
      </vt:variant>
      <vt:variant>
        <vt:i4>262182</vt:i4>
      </vt:variant>
      <vt:variant>
        <vt:i4>0</vt:i4>
      </vt:variant>
      <vt:variant>
        <vt:i4>0</vt:i4>
      </vt:variant>
      <vt:variant>
        <vt:i4>5</vt:i4>
      </vt:variant>
      <vt:variant>
        <vt:lpwstr>mailto:kaleidoscope@itu.int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schiffer</cp:lastModifiedBy>
  <cp:revision>2</cp:revision>
  <cp:lastPrinted>2010-03-10T16:30:00Z</cp:lastPrinted>
  <dcterms:created xsi:type="dcterms:W3CDTF">2010-03-10T16:30:00Z</dcterms:created>
  <dcterms:modified xsi:type="dcterms:W3CDTF">2010-03-10T16:30:00Z</dcterms:modified>
</cp:coreProperties>
</file>