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83C" w:rsidRPr="00B345F8" w:rsidRDefault="00B6283C" w:rsidP="009A6D66">
      <w:pPr>
        <w:pStyle w:val="Conv"/>
        <w:pageBreakBefore w:val="0"/>
        <w:rPr>
          <w:rFonts w:asciiTheme="minorHAnsi" w:hAnsiTheme="minorHAnsi"/>
          <w:lang w:val="es-ES_tradnl"/>
        </w:rPr>
      </w:pPr>
      <w:bookmarkStart w:id="0" w:name="_Toc422737489"/>
      <w:bookmarkStart w:id="1" w:name="_Toc422739260"/>
      <w:r w:rsidRPr="00B345F8">
        <w:rPr>
          <w:rFonts w:asciiTheme="minorHAnsi" w:hAnsiTheme="minorHAnsi"/>
          <w:lang w:val="es-ES_tradnl"/>
        </w:rPr>
        <w:t>CONSTITUCIÓN  DE  LA</w:t>
      </w:r>
      <w:r w:rsidRPr="00B345F8">
        <w:rPr>
          <w:rFonts w:asciiTheme="minorHAnsi" w:hAnsiTheme="minorHAnsi"/>
          <w:lang w:val="es-ES_tradnl"/>
        </w:rPr>
        <w:br/>
        <w:t>UNIÓN  INTERNACIONAL</w:t>
      </w:r>
      <w:r w:rsidRPr="00B345F8">
        <w:rPr>
          <w:rFonts w:asciiTheme="minorHAnsi" w:hAnsiTheme="minorHAnsi"/>
          <w:lang w:val="es-ES_tradnl"/>
        </w:rPr>
        <w:br/>
        <w:t>DE  TELECOMUNICACIONES</w:t>
      </w:r>
      <w:bookmarkEnd w:id="0"/>
      <w:bookmarkEnd w:id="1"/>
      <w:r w:rsidR="009A6D66" w:rsidRPr="009A6D66">
        <w:rPr>
          <w:rStyle w:val="FootnoteReference"/>
          <w:rFonts w:asciiTheme="minorHAnsi" w:hAnsiTheme="minorHAnsi"/>
          <w:lang w:val="es-ES_tradnl"/>
        </w:rPr>
        <w:footnoteReference w:customMarkFollows="1" w:id="1"/>
        <w:sym w:font="Symbol" w:char="F02A"/>
      </w:r>
    </w:p>
    <w:p w:rsidR="00B6283C" w:rsidRPr="00B345F8" w:rsidRDefault="00B6283C">
      <w:pPr>
        <w:pStyle w:val="Normalaftertitle"/>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sectPr w:rsidR="00B6283C" w:rsidRPr="00B345F8" w:rsidSect="00B345F8">
          <w:headerReference w:type="even" r:id="rId7"/>
          <w:headerReference w:type="default" r:id="rId8"/>
          <w:footnotePr>
            <w:pos w:val="beneathText"/>
          </w:footnotePr>
          <w:pgSz w:w="11907" w:h="16840" w:code="9"/>
          <w:pgMar w:top="2552" w:right="1985" w:bottom="2552" w:left="1985" w:header="1701" w:footer="482" w:gutter="0"/>
          <w:cols w:space="720"/>
          <w:titlePg/>
        </w:sectPr>
      </w:pPr>
    </w:p>
    <w:p w:rsidR="00B6283C" w:rsidRPr="00B345F8" w:rsidRDefault="00B6283C">
      <w:pPr>
        <w:pStyle w:val="Conv"/>
        <w:pageBreakBefore w:val="0"/>
        <w:spacing w:before="0"/>
        <w:rPr>
          <w:rFonts w:asciiTheme="minorHAnsi" w:hAnsiTheme="minorHAnsi"/>
          <w:lang w:val="es-ES_tradnl"/>
        </w:rPr>
      </w:pPr>
      <w:r w:rsidRPr="00B345F8">
        <w:rPr>
          <w:rFonts w:asciiTheme="minorHAnsi" w:hAnsiTheme="minorHAnsi"/>
          <w:lang w:val="es-ES_tradnl"/>
        </w:rPr>
        <w:lastRenderedPageBreak/>
        <w:t xml:space="preserve">CONSTITUCIÓN  DE  LA  </w:t>
      </w:r>
      <w:r w:rsidRPr="00B345F8">
        <w:rPr>
          <w:rFonts w:asciiTheme="minorHAnsi" w:hAnsiTheme="minorHAnsi"/>
          <w:lang w:val="es-ES_tradnl"/>
        </w:rPr>
        <w:br/>
        <w:t xml:space="preserve">UNIÓN  INTERNACIONAL  </w:t>
      </w:r>
      <w:r w:rsidRPr="00B345F8">
        <w:rPr>
          <w:rFonts w:asciiTheme="minorHAnsi" w:hAnsiTheme="minorHAnsi"/>
          <w:lang w:val="es-ES_tradnl"/>
        </w:rPr>
        <w:br/>
        <w:t>DE  TELECOMUNICACIONES</w:t>
      </w:r>
    </w:p>
    <w:p w:rsidR="00B6283C" w:rsidRPr="00B345F8" w:rsidRDefault="00B6283C">
      <w:pPr>
        <w:pStyle w:val="Heading1"/>
        <w:tabs>
          <w:tab w:val="left" w:pos="680"/>
        </w:tabs>
        <w:jc w:val="center"/>
        <w:rPr>
          <w:rFonts w:asciiTheme="minorHAnsi" w:hAnsiTheme="minorHAnsi"/>
          <w:lang w:val="es-ES_tradnl"/>
        </w:rPr>
      </w:pPr>
      <w:bookmarkStart w:id="2" w:name="_Toc422736695"/>
      <w:bookmarkStart w:id="3" w:name="_Toc422736771"/>
      <w:bookmarkStart w:id="4" w:name="_Toc422812528"/>
      <w:bookmarkStart w:id="5" w:name="_Toc422814224"/>
      <w:r w:rsidRPr="00B345F8">
        <w:rPr>
          <w:rFonts w:asciiTheme="minorHAnsi" w:hAnsiTheme="minorHAnsi"/>
          <w:lang w:val="es-ES_tradnl"/>
        </w:rPr>
        <w:t>Preámbulo</w:t>
      </w:r>
      <w:bookmarkEnd w:id="2"/>
      <w:bookmarkEnd w:id="3"/>
      <w:bookmarkEnd w:id="4"/>
      <w:bookmarkEnd w:id="5"/>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1</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ab/>
              <w:t>Reconociendo en toda su plenitud el derecho soberano de cada Estado a reglamentar sus telecomunicaciones y teniendo en cuenta la im</w:t>
            </w:r>
            <w:r w:rsidRPr="00B345F8">
              <w:rPr>
                <w:rFonts w:asciiTheme="minorHAnsi" w:hAnsiTheme="minorHAnsi"/>
                <w:lang w:val="es-ES_tradnl"/>
              </w:rPr>
              <w:softHyphen/>
              <w:t>portancia creciente de las telecomunicaciones para la salvaguardia de la paz y el desarrollo económico y social de todos los Estados, los Estados Partes en la presente Constitución, instrumento fundamental de la Unión Internacional de Telecomunicaciones, y en el Convenio de la Unión Internacional de Telecomunicaciones (en adelante denominado «el Con</w:t>
            </w:r>
            <w:r w:rsidRPr="00B345F8">
              <w:rPr>
                <w:rFonts w:asciiTheme="minorHAnsi" w:hAnsiTheme="minorHAnsi"/>
                <w:lang w:val="es-ES_tradnl"/>
              </w:rPr>
              <w:softHyphen/>
              <w:t>venio») que la complementa, con el fin de facilitar las relaciones pací</w:t>
            </w:r>
            <w:r w:rsidRPr="00B345F8">
              <w:rPr>
                <w:rFonts w:asciiTheme="minorHAnsi" w:hAnsiTheme="minorHAnsi"/>
                <w:lang w:val="es-ES_tradnl"/>
              </w:rPr>
              <w:softHyphen/>
              <w:t>ficas, la cooperación internacional entre los pueblos y el desarrollo eco</w:t>
            </w:r>
            <w:r w:rsidRPr="00B345F8">
              <w:rPr>
                <w:rFonts w:asciiTheme="minorHAnsi" w:hAnsiTheme="minorHAnsi"/>
                <w:lang w:val="es-ES_tradnl"/>
              </w:rPr>
              <w:softHyphen/>
              <w:t>nómico y social por medio del buen funcionamiento de las telecomunica</w:t>
            </w:r>
            <w:r w:rsidRPr="00B345F8">
              <w:rPr>
                <w:rFonts w:asciiTheme="minorHAnsi" w:hAnsiTheme="minorHAnsi"/>
                <w:lang w:val="es-ES_tradnl"/>
              </w:rPr>
              <w:softHyphen/>
              <w:t>ciones, han convenido lo siguiente:</w:t>
            </w:r>
          </w:p>
        </w:tc>
      </w:tr>
    </w:tbl>
    <w:p w:rsidR="00B6283C" w:rsidRPr="00B345F8" w:rsidRDefault="00B6283C">
      <w:pPr>
        <w:pStyle w:val="Chap"/>
        <w:tabs>
          <w:tab w:val="clear" w:pos="1134"/>
          <w:tab w:val="clear" w:pos="1871"/>
          <w:tab w:val="clear" w:pos="2268"/>
          <w:tab w:val="center" w:pos="3969"/>
        </w:tabs>
        <w:jc w:val="left"/>
        <w:rPr>
          <w:rFonts w:asciiTheme="minorHAnsi" w:hAnsiTheme="minorHAnsi"/>
          <w:lang w:val="es-ES_tradnl"/>
        </w:rPr>
      </w:pPr>
      <w:bookmarkStart w:id="6" w:name="_Toc422737491"/>
      <w:bookmarkStart w:id="7" w:name="_Toc422739262"/>
      <w:r w:rsidRPr="00B345F8">
        <w:rPr>
          <w:rFonts w:asciiTheme="minorHAnsi" w:hAnsiTheme="minorHAnsi"/>
          <w:lang w:val="es-ES_tradnl"/>
        </w:rPr>
        <w:tab/>
        <w:t>CAPÍTULO  I</w:t>
      </w:r>
      <w:bookmarkEnd w:id="6"/>
      <w:bookmarkEnd w:id="7"/>
      <w:r w:rsidRPr="00B345F8">
        <w:rPr>
          <w:rFonts w:asciiTheme="minorHAnsi" w:hAnsiTheme="minorHAnsi"/>
          <w:lang w:val="es-ES_tradnl"/>
        </w:rPr>
        <w:br/>
      </w:r>
      <w:r w:rsidRPr="00B345F8">
        <w:rPr>
          <w:rFonts w:asciiTheme="minorHAnsi" w:hAnsiTheme="minorHAnsi"/>
          <w:sz w:val="16"/>
          <w:lang w:val="es-ES_tradnl"/>
        </w:rPr>
        <w:br/>
      </w:r>
      <w:bookmarkStart w:id="8" w:name="_Toc422739263"/>
      <w:r w:rsidRPr="00B345F8">
        <w:rPr>
          <w:rFonts w:asciiTheme="minorHAnsi" w:hAnsiTheme="minorHAnsi"/>
          <w:sz w:val="16"/>
          <w:lang w:val="es-ES_tradnl"/>
        </w:rPr>
        <w:tab/>
      </w:r>
      <w:r w:rsidRPr="00B345F8">
        <w:rPr>
          <w:rFonts w:asciiTheme="minorHAnsi" w:hAnsiTheme="minorHAnsi"/>
          <w:b/>
          <w:bCs/>
          <w:lang w:val="es-ES_tradnl"/>
        </w:rPr>
        <w:t>Disposiciones básicas</w:t>
      </w:r>
      <w:bookmarkEnd w:id="8"/>
    </w:p>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bookmarkStart w:id="9" w:name="_Toc422737493"/>
      <w:bookmarkStart w:id="10" w:name="_Toc422739264"/>
      <w:r w:rsidRPr="00B345F8">
        <w:rPr>
          <w:rFonts w:asciiTheme="minorHAnsi" w:hAnsiTheme="minorHAnsi"/>
          <w:lang w:val="es-ES_tradnl"/>
        </w:rPr>
        <w:tab/>
        <w:t xml:space="preserve">ARTÍCULO  </w:t>
      </w:r>
      <w:r w:rsidRPr="00B345F8">
        <w:rPr>
          <w:rStyle w:val="href"/>
          <w:rFonts w:asciiTheme="minorHAnsi" w:hAnsiTheme="minorHAnsi"/>
          <w:lang w:val="es-ES_tradnl"/>
        </w:rPr>
        <w:t>1</w:t>
      </w:r>
      <w:bookmarkEnd w:id="9"/>
      <w:bookmarkEnd w:id="1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1" w:name="_Toc422739265"/>
      <w:r w:rsidRPr="00B345F8">
        <w:rPr>
          <w:rFonts w:asciiTheme="minorHAnsi" w:hAnsiTheme="minorHAnsi"/>
          <w:sz w:val="16"/>
          <w:lang w:val="es-ES_tradnl"/>
        </w:rPr>
        <w:tab/>
      </w:r>
      <w:r w:rsidRPr="00B345F8">
        <w:rPr>
          <w:rFonts w:asciiTheme="minorHAnsi" w:hAnsiTheme="minorHAnsi"/>
          <w:b/>
          <w:bCs/>
          <w:lang w:val="es-ES_tradnl"/>
        </w:rPr>
        <w:t>Objeto de la Unión</w:t>
      </w:r>
      <w:bookmarkEnd w:id="11"/>
    </w:p>
    <w:tbl>
      <w:tblPr>
        <w:tblW w:w="7939" w:type="dxa"/>
        <w:tblInd w:w="8" w:type="dxa"/>
        <w:tblLayout w:type="fixed"/>
        <w:tblCellMar>
          <w:left w:w="0" w:type="dxa"/>
          <w:right w:w="0" w:type="dxa"/>
        </w:tblCellMar>
        <w:tblLook w:val="0000"/>
      </w:tblPr>
      <w:tblGrid>
        <w:gridCol w:w="851"/>
        <w:gridCol w:w="7088"/>
      </w:tblGrid>
      <w:tr w:rsidR="00B6283C" w:rsidRPr="00385637" w:rsidTr="004B441B">
        <w:tc>
          <w:tcPr>
            <w:tcW w:w="851"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b/>
                <w:lang w:val="es-ES_tradnl"/>
              </w:rPr>
              <w:t>2</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La Unión tendrá por objeto:</w:t>
            </w:r>
          </w:p>
        </w:tc>
      </w:tr>
      <w:tr w:rsidR="00B6283C" w:rsidRPr="00385637" w:rsidTr="004B441B">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mantener y ampliar la cooperación internacional entre todos sus Estados Miembros para el mejoramiento y el empleo racional de toda clase de telecomunicaciones;</w:t>
            </w:r>
          </w:p>
        </w:tc>
      </w:tr>
      <w:tr w:rsidR="00B6283C" w:rsidRPr="00385637" w:rsidTr="004B441B">
        <w:tc>
          <w:tcPr>
            <w:tcW w:w="851" w:type="dxa"/>
          </w:tcPr>
          <w:p w:rsidR="00B6283C" w:rsidRPr="00B345F8" w:rsidRDefault="00B6283C" w:rsidP="009D1E20">
            <w:pPr>
              <w:pStyle w:val="enumlev1af"/>
              <w:pageBreakBefore/>
              <w:spacing w:before="0"/>
              <w:ind w:left="0" w:firstLine="0"/>
              <w:rPr>
                <w:rFonts w:asciiTheme="minorHAnsi" w:hAnsiTheme="minorHAnsi"/>
                <w:b/>
                <w:lang w:val="es-ES_tradnl"/>
              </w:rPr>
            </w:pPr>
            <w:r w:rsidRPr="00B345F8">
              <w:rPr>
                <w:rFonts w:asciiTheme="minorHAnsi" w:hAnsiTheme="minorHAnsi"/>
                <w:b/>
                <w:lang w:val="es-ES_tradnl"/>
              </w:rPr>
              <w:lastRenderedPageBreak/>
              <w:t>3A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enumlev1af"/>
              <w:pageBreakBefore/>
              <w:spacing w:before="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alentar y mejorar la participación de entidades y organizaciones en las actividades de la Unión y favorecer la cooperación fructí</w:t>
            </w:r>
            <w:r w:rsidRPr="00B345F8">
              <w:rPr>
                <w:rFonts w:asciiTheme="minorHAnsi" w:hAnsiTheme="minorHAnsi"/>
                <w:lang w:val="es-ES_tradnl"/>
              </w:rPr>
              <w:softHyphen/>
              <w:t>fera y la asociación entre ellas y los Estados Miembros para la consecución de los fines de la Unión;</w:t>
            </w:r>
          </w:p>
        </w:tc>
      </w:tr>
      <w:tr w:rsidR="00B6283C" w:rsidRPr="00385637" w:rsidTr="004B441B">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spacing w:val="-4"/>
                <w:lang w:val="es-ES_tradnl"/>
              </w:rPr>
              <w:t>promover y proporcionar asistencia técnica a los países en desarrollo en el campo de las telecomunicaciones y promover asimismo la movilización de los recursos materiales, humanos y financieros necesarios para dicha asistencia, así como el acceso a la información;</w:t>
            </w:r>
          </w:p>
        </w:tc>
      </w:tr>
      <w:tr w:rsidR="00B6283C" w:rsidRPr="00385637" w:rsidTr="004B441B">
        <w:tc>
          <w:tcPr>
            <w:tcW w:w="851" w:type="dxa"/>
          </w:tcPr>
          <w:p w:rsidR="00B6283C" w:rsidRPr="00B345F8" w:rsidRDefault="00B6283C">
            <w:pPr>
              <w:pStyle w:val="enumlev1"/>
              <w:tabs>
                <w:tab w:val="left" w:pos="680"/>
              </w:tabs>
              <w:spacing w:before="100"/>
              <w:ind w:left="0" w:firstLine="0"/>
              <w:rPr>
                <w:rFonts w:asciiTheme="minorHAnsi" w:hAnsiTheme="minorHAnsi"/>
                <w:i/>
                <w:lang w:val="es-ES_tradnl"/>
              </w:rPr>
            </w:pPr>
            <w:r w:rsidRPr="00B345F8">
              <w:rPr>
                <w:rFonts w:asciiTheme="minorHAnsi" w:hAnsiTheme="minorHAnsi"/>
                <w:b/>
                <w:lang w:val="es-ES_tradnl"/>
              </w:rPr>
              <w:t>5</w:t>
            </w:r>
          </w:p>
        </w:tc>
        <w:tc>
          <w:tcPr>
            <w:tcW w:w="7088" w:type="dxa"/>
          </w:tcPr>
          <w:p w:rsidR="00B6283C" w:rsidRPr="00B345F8" w:rsidRDefault="00B6283C">
            <w:pPr>
              <w:pStyle w:val="enumlev1"/>
              <w:tabs>
                <w:tab w:val="left" w:pos="680"/>
              </w:tabs>
              <w:spacing w:before="100"/>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spacing w:val="-4"/>
                <w:lang w:val="es-ES_tradnl"/>
              </w:rPr>
              <w:t>impulsar el desarrollo de los medios técnicos y su más eficaz explotación, a fin de aumentar el rendimiento de los servicios de telecomunicación, acrecentar su empleo y generalizar lo más posible su utilización por el público;</w:t>
            </w:r>
          </w:p>
        </w:tc>
      </w:tr>
      <w:tr w:rsidR="00B6283C" w:rsidRPr="00385637" w:rsidTr="004B441B">
        <w:tc>
          <w:tcPr>
            <w:tcW w:w="851" w:type="dxa"/>
          </w:tcPr>
          <w:p w:rsidR="00B6283C" w:rsidRPr="00B345F8" w:rsidRDefault="00B6283C">
            <w:pPr>
              <w:pStyle w:val="enumlev1"/>
              <w:tabs>
                <w:tab w:val="left" w:pos="680"/>
              </w:tabs>
              <w:spacing w:before="100"/>
              <w:ind w:left="0" w:firstLine="0"/>
              <w:rPr>
                <w:rFonts w:asciiTheme="minorHAnsi" w:hAnsiTheme="minorHAnsi"/>
                <w:i/>
                <w:lang w:val="es-ES_tradnl"/>
              </w:rPr>
            </w:pPr>
            <w:r w:rsidRPr="00B345F8">
              <w:rPr>
                <w:rFonts w:asciiTheme="minorHAnsi" w:hAnsiTheme="minorHAnsi"/>
                <w:b/>
                <w:lang w:val="es-ES_tradnl"/>
              </w:rPr>
              <w:t>6</w:t>
            </w:r>
          </w:p>
        </w:tc>
        <w:tc>
          <w:tcPr>
            <w:tcW w:w="7088" w:type="dxa"/>
          </w:tcPr>
          <w:p w:rsidR="00B6283C" w:rsidRPr="00B345F8" w:rsidRDefault="00B6283C">
            <w:pPr>
              <w:pStyle w:val="enumlev1"/>
              <w:tabs>
                <w:tab w:val="left" w:pos="680"/>
              </w:tabs>
              <w:spacing w:before="100"/>
              <w:ind w:left="680" w:hanging="680"/>
              <w:rPr>
                <w:rFonts w:asciiTheme="minorHAnsi" w:hAnsiTheme="minorHAnsi"/>
                <w:lang w:val="es-ES_tradnl"/>
              </w:rPr>
            </w:pPr>
            <w:r w:rsidRPr="00B345F8">
              <w:rPr>
                <w:rFonts w:asciiTheme="minorHAnsi" w:hAnsiTheme="minorHAnsi"/>
                <w:i/>
                <w:lang w:val="es-ES_tradnl"/>
              </w:rPr>
              <w:t>d)</w:t>
            </w:r>
            <w:r w:rsidRPr="00B345F8">
              <w:rPr>
                <w:rFonts w:asciiTheme="minorHAnsi" w:hAnsiTheme="minorHAnsi"/>
                <w:i/>
                <w:lang w:val="es-ES_tradnl"/>
              </w:rPr>
              <w:tab/>
            </w:r>
            <w:r w:rsidRPr="00B345F8">
              <w:rPr>
                <w:rFonts w:asciiTheme="minorHAnsi" w:hAnsiTheme="minorHAnsi"/>
                <w:lang w:val="es-ES_tradnl"/>
              </w:rPr>
              <w:t>promover la extensión de los beneficios de las nuevas tecnologías de telecomunicaciones a todos los habitantes del Planeta;</w:t>
            </w:r>
          </w:p>
        </w:tc>
      </w:tr>
      <w:tr w:rsidR="00B6283C" w:rsidRPr="00385637" w:rsidTr="004B441B">
        <w:tc>
          <w:tcPr>
            <w:tcW w:w="851" w:type="dxa"/>
          </w:tcPr>
          <w:p w:rsidR="00B6283C" w:rsidRPr="00B345F8" w:rsidRDefault="00B6283C">
            <w:pPr>
              <w:pStyle w:val="enumlev1"/>
              <w:tabs>
                <w:tab w:val="left" w:pos="680"/>
              </w:tabs>
              <w:spacing w:before="80"/>
              <w:ind w:left="0" w:firstLine="0"/>
              <w:rPr>
                <w:rFonts w:asciiTheme="minorHAnsi" w:hAnsiTheme="minorHAnsi"/>
                <w:i/>
                <w:lang w:val="es-ES_tradnl"/>
              </w:rPr>
            </w:pPr>
            <w:r w:rsidRPr="00B345F8">
              <w:rPr>
                <w:rFonts w:asciiTheme="minorHAnsi" w:hAnsiTheme="minorHAnsi"/>
                <w:b/>
                <w:lang w:val="es-ES_tradnl"/>
              </w:rPr>
              <w:t>7</w:t>
            </w:r>
          </w:p>
        </w:tc>
        <w:tc>
          <w:tcPr>
            <w:tcW w:w="7088" w:type="dxa"/>
          </w:tcPr>
          <w:p w:rsidR="00B6283C" w:rsidRPr="00B345F8" w:rsidRDefault="00B6283C">
            <w:pPr>
              <w:pStyle w:val="enumlev1"/>
              <w:tabs>
                <w:tab w:val="left" w:pos="680"/>
              </w:tabs>
              <w:spacing w:before="80"/>
              <w:ind w:left="680" w:hanging="680"/>
              <w:rPr>
                <w:rFonts w:asciiTheme="minorHAnsi" w:hAnsiTheme="minorHAnsi"/>
                <w:lang w:val="es-ES_tradnl"/>
              </w:rPr>
            </w:pPr>
            <w:r w:rsidRPr="00B345F8">
              <w:rPr>
                <w:rFonts w:asciiTheme="minorHAnsi" w:hAnsiTheme="minorHAnsi"/>
                <w:i/>
                <w:lang w:val="es-ES_tradnl"/>
              </w:rPr>
              <w:t>e)</w:t>
            </w:r>
            <w:r w:rsidRPr="00B345F8">
              <w:rPr>
                <w:rFonts w:asciiTheme="minorHAnsi" w:hAnsiTheme="minorHAnsi"/>
                <w:i/>
                <w:lang w:val="es-ES_tradnl"/>
              </w:rPr>
              <w:tab/>
            </w:r>
            <w:r w:rsidRPr="00B345F8">
              <w:rPr>
                <w:rFonts w:asciiTheme="minorHAnsi" w:hAnsiTheme="minorHAnsi"/>
                <w:lang w:val="es-ES_tradnl"/>
              </w:rPr>
              <w:t>promover la utilización de los servicios de telecomunicaciones con el fin de facilitar las relaciones pacíficas;</w:t>
            </w:r>
          </w:p>
        </w:tc>
      </w:tr>
      <w:tr w:rsidR="00B6283C" w:rsidRPr="00385637" w:rsidTr="004B441B">
        <w:tc>
          <w:tcPr>
            <w:tcW w:w="851" w:type="dxa"/>
          </w:tcPr>
          <w:p w:rsidR="00B6283C" w:rsidRPr="00B345F8" w:rsidRDefault="00B6283C">
            <w:pPr>
              <w:pStyle w:val="enumlev1af"/>
              <w:spacing w:before="80"/>
              <w:ind w:left="0" w:firstLine="0"/>
              <w:rPr>
                <w:rFonts w:asciiTheme="minorHAnsi" w:hAnsiTheme="minorHAnsi"/>
                <w:b/>
                <w:lang w:val="es-ES_tradnl"/>
              </w:rPr>
            </w:pPr>
            <w:r w:rsidRPr="00B345F8">
              <w:rPr>
                <w:rFonts w:asciiTheme="minorHAnsi" w:hAnsiTheme="minorHAnsi"/>
                <w:b/>
                <w:lang w:val="es-ES_tradnl"/>
              </w:rPr>
              <w:t>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spacing w:before="80"/>
              <w:rPr>
                <w:rFonts w:asciiTheme="minorHAnsi" w:hAnsiTheme="minorHAnsi"/>
                <w:lang w:val="es-ES_tradnl"/>
              </w:rPr>
            </w:pPr>
            <w:r w:rsidRPr="00B345F8">
              <w:rPr>
                <w:rFonts w:asciiTheme="minorHAnsi" w:hAnsiTheme="minorHAnsi"/>
                <w:i/>
                <w:lang w:val="es-ES_tradnl"/>
              </w:rPr>
              <w:t>f)</w:t>
            </w:r>
            <w:r w:rsidRPr="00B345F8">
              <w:rPr>
                <w:rFonts w:asciiTheme="minorHAnsi" w:hAnsiTheme="minorHAnsi"/>
                <w:b/>
                <w:lang w:val="es-ES_tradnl"/>
              </w:rPr>
              <w:tab/>
            </w:r>
            <w:r w:rsidRPr="00B345F8">
              <w:rPr>
                <w:rFonts w:asciiTheme="minorHAnsi" w:hAnsiTheme="minorHAnsi"/>
                <w:lang w:val="es-ES_tradnl"/>
              </w:rPr>
              <w:t>armonizar los esfuerzos de los Estados Miembros y favorecer una cooperación y una asociación fructíferas y constructivas entre los Estados Miembros y los Miembros de los Sectores para la conse</w:t>
            </w:r>
            <w:r w:rsidRPr="00B345F8">
              <w:rPr>
                <w:rFonts w:asciiTheme="minorHAnsi" w:hAnsiTheme="minorHAnsi"/>
                <w:lang w:val="es-ES_tradnl"/>
              </w:rPr>
              <w:softHyphen/>
              <w:t>cución de estos fines;</w:t>
            </w:r>
          </w:p>
        </w:tc>
      </w:tr>
      <w:tr w:rsidR="00B6283C" w:rsidRPr="00385637" w:rsidTr="004B441B">
        <w:tc>
          <w:tcPr>
            <w:tcW w:w="851" w:type="dxa"/>
          </w:tcPr>
          <w:p w:rsidR="00B6283C" w:rsidRPr="00B345F8" w:rsidRDefault="00B6283C">
            <w:pPr>
              <w:pStyle w:val="enumlev1"/>
              <w:tabs>
                <w:tab w:val="left" w:pos="680"/>
              </w:tabs>
              <w:spacing w:before="80"/>
              <w:ind w:left="0" w:firstLine="0"/>
              <w:rPr>
                <w:rFonts w:asciiTheme="minorHAnsi" w:hAnsiTheme="minorHAnsi"/>
                <w:i/>
                <w:lang w:val="es-ES_tradnl"/>
              </w:rPr>
            </w:pPr>
            <w:r w:rsidRPr="00B345F8">
              <w:rPr>
                <w:rFonts w:asciiTheme="minorHAnsi" w:hAnsiTheme="minorHAnsi"/>
                <w:b/>
                <w:lang w:val="es-ES_tradnl"/>
              </w:rPr>
              <w:t>9</w:t>
            </w:r>
          </w:p>
        </w:tc>
        <w:tc>
          <w:tcPr>
            <w:tcW w:w="7088" w:type="dxa"/>
          </w:tcPr>
          <w:p w:rsidR="00B6283C" w:rsidRPr="00B345F8" w:rsidRDefault="00B6283C">
            <w:pPr>
              <w:pStyle w:val="enumlev1"/>
              <w:tabs>
                <w:tab w:val="left" w:pos="680"/>
              </w:tabs>
              <w:spacing w:before="80"/>
              <w:ind w:left="680" w:hanging="680"/>
              <w:rPr>
                <w:rFonts w:asciiTheme="minorHAnsi" w:hAnsiTheme="minorHAnsi"/>
                <w:lang w:val="es-ES_tradnl"/>
              </w:rPr>
            </w:pPr>
            <w:r w:rsidRPr="00B345F8">
              <w:rPr>
                <w:rFonts w:asciiTheme="minorHAnsi" w:hAnsiTheme="minorHAnsi"/>
                <w:i/>
                <w:lang w:val="es-ES_tradnl"/>
              </w:rPr>
              <w:t>g)</w:t>
            </w:r>
            <w:r w:rsidRPr="00B345F8">
              <w:rPr>
                <w:rFonts w:asciiTheme="minorHAnsi" w:hAnsiTheme="minorHAnsi"/>
                <w:i/>
                <w:lang w:val="es-ES_tradnl"/>
              </w:rPr>
              <w:tab/>
            </w:r>
            <w:r w:rsidRPr="00B345F8">
              <w:rPr>
                <w:rFonts w:asciiTheme="minorHAnsi" w:hAnsiTheme="minorHAnsi"/>
                <w:lang w:val="es-ES_tradnl"/>
              </w:rPr>
              <w:t>promover a nivel internacional la adopción de un enfoque más amplio de las cuestiones de las telecomunicaciones, a causa de la universalización de la economía y la sociedad de la información, cooperando a tal fin con otras organizaciones intergubernamen</w:t>
            </w:r>
            <w:r w:rsidRPr="00B345F8">
              <w:rPr>
                <w:rFonts w:asciiTheme="minorHAnsi" w:hAnsiTheme="minorHAnsi"/>
                <w:lang w:val="es-ES_tradnl"/>
              </w:rPr>
              <w:softHyphen/>
              <w:t>tales mundiales y regionales y con las organizaciones no guber</w:t>
            </w:r>
            <w:r w:rsidRPr="00B345F8">
              <w:rPr>
                <w:rFonts w:asciiTheme="minorHAnsi" w:hAnsiTheme="minorHAnsi"/>
                <w:lang w:val="es-ES_tradnl"/>
              </w:rPr>
              <w:softHyphen/>
              <w:t>namentales interesadas en las telecomunicaciones.</w:t>
            </w:r>
          </w:p>
        </w:tc>
      </w:tr>
      <w:tr w:rsidR="00B6283C" w:rsidRPr="00385637" w:rsidTr="004B441B">
        <w:tc>
          <w:tcPr>
            <w:tcW w:w="851" w:type="dxa"/>
          </w:tcPr>
          <w:p w:rsidR="00B6283C" w:rsidRPr="00CE78EE" w:rsidRDefault="00B6283C" w:rsidP="00CE78EE">
            <w:pPr>
              <w:pStyle w:val="Normalaf"/>
              <w:rPr>
                <w:b/>
                <w:bCs/>
                <w:lang w:val="es-ES_tradnl"/>
              </w:rPr>
            </w:pPr>
            <w:r w:rsidRPr="00CE78EE">
              <w:rPr>
                <w:b/>
                <w:bCs/>
                <w:lang w:val="es-ES_tradnl"/>
              </w:rPr>
              <w:t>10</w:t>
            </w:r>
          </w:p>
        </w:tc>
        <w:tc>
          <w:tcPr>
            <w:tcW w:w="7088" w:type="dxa"/>
          </w:tcPr>
          <w:p w:rsidR="00B6283C" w:rsidRPr="00B345F8" w:rsidRDefault="00B6283C" w:rsidP="00CE78EE">
            <w:pPr>
              <w:pStyle w:val="Normalaf"/>
              <w:rPr>
                <w:lang w:val="es-ES_tradnl"/>
              </w:rPr>
            </w:pPr>
            <w:r w:rsidRPr="00B345F8">
              <w:rPr>
                <w:lang w:val="es-ES_tradnl"/>
              </w:rPr>
              <w:t>2</w:t>
            </w:r>
            <w:r w:rsidRPr="00B345F8">
              <w:rPr>
                <w:lang w:val="es-ES_tradnl"/>
              </w:rPr>
              <w:tab/>
              <w:t>A tal efecto, y en particular, la Unión:</w:t>
            </w:r>
          </w:p>
        </w:tc>
      </w:tr>
      <w:tr w:rsidR="00B6283C" w:rsidRPr="00385637" w:rsidTr="004B441B">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spacing w:val="-4"/>
                <w:lang w:val="es-ES_tradnl"/>
              </w:rPr>
              <w:t>efectuará la atribución de las bandas de frecuencias del espectro radioeléctrico y la adjudicación de frecuencias radioeléctricas, y llevará el registro de las asignaciones de frecuencias y, para los servicios espaciales, de las posiciones orbitales asociadas en la órbita de los satélites geoestacionarios o las características asocia</w:t>
            </w:r>
            <w:r w:rsidRPr="00B345F8">
              <w:rPr>
                <w:rFonts w:asciiTheme="minorHAnsi" w:hAnsiTheme="minorHAnsi"/>
                <w:spacing w:val="-4"/>
                <w:lang w:val="es-ES_tradnl"/>
              </w:rPr>
              <w:softHyphen/>
              <w:t>das de los satélites en otras órbitas, a fin de evitar toda interferen</w:t>
            </w:r>
            <w:r w:rsidRPr="00B345F8">
              <w:rPr>
                <w:rFonts w:asciiTheme="minorHAnsi" w:hAnsiTheme="minorHAnsi"/>
                <w:spacing w:val="-4"/>
                <w:lang w:val="es-ES_tradnl"/>
              </w:rPr>
              <w:softHyphen/>
              <w:t>cia perjudicial entre las estaciones de radiocomunicación de los distintos países;</w:t>
            </w:r>
          </w:p>
        </w:tc>
      </w:tr>
      <w:tr w:rsidR="00B6283C" w:rsidRPr="00385637" w:rsidTr="004B441B">
        <w:tc>
          <w:tcPr>
            <w:tcW w:w="851" w:type="dxa"/>
          </w:tcPr>
          <w:p w:rsidR="00B6283C" w:rsidRPr="00B345F8" w:rsidRDefault="00B6283C" w:rsidP="009D1E20">
            <w:pPr>
              <w:pStyle w:val="enumlev1af"/>
              <w:keepNext/>
              <w:keepLines/>
              <w:spacing w:before="0"/>
              <w:ind w:left="0" w:firstLine="0"/>
              <w:rPr>
                <w:rFonts w:asciiTheme="minorHAnsi" w:hAnsiTheme="minorHAnsi"/>
                <w:b/>
                <w:lang w:val="es-ES_tradnl"/>
              </w:rPr>
            </w:pPr>
            <w:r w:rsidRPr="00B345F8">
              <w:rPr>
                <w:rFonts w:asciiTheme="minorHAnsi" w:hAnsiTheme="minorHAnsi"/>
                <w:b/>
                <w:lang w:val="es-ES_tradnl"/>
              </w:rPr>
              <w:lastRenderedPageBreak/>
              <w:t>12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enumlev1af"/>
              <w:keepNext/>
              <w:keepLines/>
              <w:spacing w:before="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spacing w:val="-4"/>
                <w:lang w:val="es-ES_tradnl"/>
              </w:rPr>
              <w:t>coordinará los esfuerzos para eliminar las interferencias perjudi</w:t>
            </w:r>
            <w:r w:rsidRPr="00B345F8">
              <w:rPr>
                <w:rFonts w:asciiTheme="minorHAnsi" w:hAnsiTheme="minorHAnsi"/>
                <w:spacing w:val="-4"/>
                <w:lang w:val="es-ES_tradnl"/>
              </w:rPr>
              <w:softHyphen/>
              <w:t>ciales entre las estaciones de radiocomunicación de los diferentes países y mejorar la utilización del espectro de frecuencias radioeléctricas por los servicios de radiocomunicación y de la órbita de los satélites geoestacionarios y otras órbitas;</w:t>
            </w:r>
          </w:p>
        </w:tc>
      </w:tr>
      <w:tr w:rsidR="00B6283C" w:rsidRPr="00385637" w:rsidTr="004B441B">
        <w:tc>
          <w:tcPr>
            <w:tcW w:w="851" w:type="dxa"/>
          </w:tcPr>
          <w:p w:rsidR="00B6283C" w:rsidRPr="00B345F8" w:rsidRDefault="00B6283C" w:rsidP="004B441B">
            <w:pPr>
              <w:pStyle w:val="enumlev1"/>
              <w:keepNext/>
              <w:keepLines/>
              <w:tabs>
                <w:tab w:val="left" w:pos="680"/>
              </w:tabs>
              <w:ind w:left="0" w:firstLine="0"/>
              <w:rPr>
                <w:rFonts w:asciiTheme="minorHAnsi" w:hAnsiTheme="minorHAnsi"/>
                <w:i/>
                <w:lang w:val="es-ES_tradnl"/>
              </w:rPr>
            </w:pPr>
            <w:r w:rsidRPr="00B345F8">
              <w:rPr>
                <w:rFonts w:asciiTheme="minorHAnsi" w:hAnsiTheme="minorHAnsi"/>
                <w:b/>
                <w:lang w:val="es-ES_tradnl"/>
              </w:rPr>
              <w:t>13</w:t>
            </w:r>
          </w:p>
        </w:tc>
        <w:tc>
          <w:tcPr>
            <w:tcW w:w="7088" w:type="dxa"/>
          </w:tcPr>
          <w:p w:rsidR="00B6283C" w:rsidRPr="00B345F8" w:rsidRDefault="00B6283C" w:rsidP="004B441B">
            <w:pPr>
              <w:pStyle w:val="enumlev1"/>
              <w:keepNext/>
              <w:keepLines/>
              <w:tabs>
                <w:tab w:val="left" w:pos="680"/>
              </w:tabs>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lang w:val="es-ES_tradnl"/>
              </w:rPr>
              <w:t>facilitará la normalización mundial de las telecomunicaciones con una calidad de servicio satisfactoria;</w:t>
            </w:r>
          </w:p>
        </w:tc>
      </w:tr>
      <w:tr w:rsidR="00B6283C" w:rsidRPr="00385637" w:rsidTr="004B441B">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d)</w:t>
            </w:r>
            <w:r w:rsidRPr="00B345F8">
              <w:rPr>
                <w:rFonts w:asciiTheme="minorHAnsi" w:hAnsiTheme="minorHAnsi"/>
                <w:b/>
                <w:lang w:val="es-ES_tradnl"/>
              </w:rPr>
              <w:tab/>
            </w:r>
            <w:r w:rsidRPr="00B345F8">
              <w:rPr>
                <w:rFonts w:asciiTheme="minorHAnsi" w:hAnsiTheme="minorHAnsi"/>
                <w:lang w:val="es-ES_tradnl"/>
              </w:rPr>
              <w:t>fomentará la cooperación y la solidaridad internacionales en el su</w:t>
            </w:r>
            <w:r w:rsidRPr="00B345F8">
              <w:rPr>
                <w:rFonts w:asciiTheme="minorHAnsi" w:hAnsiTheme="minorHAnsi"/>
                <w:lang w:val="es-ES_tradnl"/>
              </w:rPr>
              <w:softHyphen/>
              <w:t>ministro de asistencia técnica a los países en desarrollo, así como la creación, el desarrollo y el perfeccionamiento de las instala</w:t>
            </w:r>
            <w:r w:rsidRPr="00B345F8">
              <w:rPr>
                <w:rFonts w:asciiTheme="minorHAnsi" w:hAnsiTheme="minorHAnsi"/>
                <w:lang w:val="es-ES_tradnl"/>
              </w:rPr>
              <w:softHyphen/>
              <w:t>ciones y de las redes de telecomunicación en los países en desarrollo por todos los medios de que disponga y, en particular, por medio de su participación en los programas adecuados de las Naciones Unidas y el empleo de sus propios recursos, según proceda;</w:t>
            </w:r>
          </w:p>
        </w:tc>
      </w:tr>
      <w:tr w:rsidR="00B6283C" w:rsidRPr="00385637" w:rsidTr="004B441B">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15</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e)</w:t>
            </w:r>
            <w:r w:rsidRPr="00B345F8">
              <w:rPr>
                <w:rFonts w:asciiTheme="minorHAnsi" w:hAnsiTheme="minorHAnsi"/>
                <w:i/>
                <w:lang w:val="es-ES_tradnl"/>
              </w:rPr>
              <w:tab/>
            </w:r>
            <w:r w:rsidRPr="00B345F8">
              <w:rPr>
                <w:rFonts w:asciiTheme="minorHAnsi" w:hAnsiTheme="minorHAnsi"/>
                <w:lang w:val="es-ES_tradnl"/>
              </w:rPr>
              <w:t>coordinará asimismo los esfuerzos para armonizar el desarrollo de los medios de telecomunicación, especialmente los que utilizan técnicas espaciales, a fin de aprovechar al máximo sus posibi</w:t>
            </w:r>
            <w:r w:rsidRPr="00B345F8">
              <w:rPr>
                <w:rFonts w:asciiTheme="minorHAnsi" w:hAnsiTheme="minorHAnsi"/>
                <w:lang w:val="es-ES_tradnl"/>
              </w:rPr>
              <w:softHyphen/>
              <w:t>lidades;</w:t>
            </w:r>
          </w:p>
        </w:tc>
      </w:tr>
      <w:tr w:rsidR="00B6283C" w:rsidRPr="00385637" w:rsidTr="004B441B">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sz w:val="16"/>
                <w:lang w:val="es-ES_tradnl"/>
              </w:rPr>
              <w:br w:type="page"/>
            </w:r>
            <w:r w:rsidRPr="00B345F8">
              <w:rPr>
                <w:rFonts w:asciiTheme="minorHAnsi" w:hAnsiTheme="minorHAnsi"/>
                <w:b/>
                <w:lang w:val="es-ES_tradnl"/>
              </w:rPr>
              <w:t>16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pageBreakBefore/>
              <w:rPr>
                <w:rFonts w:asciiTheme="minorHAnsi" w:hAnsiTheme="minorHAnsi"/>
                <w:lang w:val="es-ES_tradnl"/>
              </w:rPr>
            </w:pPr>
            <w:r w:rsidRPr="00B345F8">
              <w:rPr>
                <w:rFonts w:asciiTheme="minorHAnsi" w:hAnsiTheme="minorHAnsi"/>
                <w:i/>
                <w:lang w:val="es-ES_tradnl"/>
              </w:rPr>
              <w:t>f)</w:t>
            </w:r>
            <w:r w:rsidRPr="00B345F8">
              <w:rPr>
                <w:rFonts w:asciiTheme="minorHAnsi" w:hAnsiTheme="minorHAnsi"/>
                <w:b/>
                <w:lang w:val="es-ES_tradnl"/>
              </w:rPr>
              <w:tab/>
            </w:r>
            <w:r w:rsidRPr="00B345F8">
              <w:rPr>
                <w:rFonts w:asciiTheme="minorHAnsi" w:hAnsiTheme="minorHAnsi"/>
                <w:lang w:val="es-ES_tradnl"/>
              </w:rPr>
              <w:t>fomentará la colaboración entre los Estados Miembros y Miem</w:t>
            </w:r>
            <w:r w:rsidRPr="00B345F8">
              <w:rPr>
                <w:rFonts w:asciiTheme="minorHAnsi" w:hAnsiTheme="minorHAnsi"/>
                <w:lang w:val="es-ES_tradnl"/>
              </w:rPr>
              <w:softHyphen/>
              <w:t>bros de los Sectores con el fin de llegar, en el establecimiento de tarifas, al nivel mínimo compatible con un servicio de buena cali</w:t>
            </w:r>
            <w:r w:rsidRPr="00B345F8">
              <w:rPr>
                <w:rFonts w:asciiTheme="minorHAnsi" w:hAnsiTheme="minorHAnsi"/>
                <w:lang w:val="es-ES_tradnl"/>
              </w:rPr>
              <w:softHyphen/>
              <w:t>dad y con una gestión financiera de las telecomunicaciones sana e independiente;</w:t>
            </w:r>
          </w:p>
        </w:tc>
      </w:tr>
      <w:tr w:rsidR="00B6283C" w:rsidRPr="00385637" w:rsidTr="004B441B">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17</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g)</w:t>
            </w:r>
            <w:r w:rsidRPr="00B345F8">
              <w:rPr>
                <w:rFonts w:asciiTheme="minorHAnsi" w:hAnsiTheme="minorHAnsi"/>
                <w:i/>
                <w:lang w:val="es-ES_tradnl"/>
              </w:rPr>
              <w:tab/>
            </w:r>
            <w:r w:rsidRPr="00B345F8">
              <w:rPr>
                <w:rFonts w:asciiTheme="minorHAnsi" w:hAnsiTheme="minorHAnsi"/>
                <w:lang w:val="es-ES_tradnl"/>
              </w:rPr>
              <w:t>promoverá la adopción de medidas destinadas a garantizar la seguridad de la vida humana, mediante la cooperación de los servicios de telecomunicación;</w:t>
            </w:r>
          </w:p>
        </w:tc>
      </w:tr>
      <w:tr w:rsidR="00B6283C" w:rsidRPr="00385637" w:rsidTr="004B441B">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18</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h)</w:t>
            </w:r>
            <w:r w:rsidRPr="00B345F8">
              <w:rPr>
                <w:rFonts w:asciiTheme="minorHAnsi" w:hAnsiTheme="minorHAnsi"/>
                <w:i/>
                <w:lang w:val="es-ES_tradnl"/>
              </w:rPr>
              <w:tab/>
            </w:r>
            <w:r w:rsidRPr="00B345F8">
              <w:rPr>
                <w:rFonts w:asciiTheme="minorHAnsi" w:hAnsiTheme="minorHAnsi"/>
                <w:lang w:val="es-ES_tradnl"/>
              </w:rPr>
              <w:t>emprenderá estudios, establecerá reglamentos, adoptará resolu</w:t>
            </w:r>
            <w:r w:rsidRPr="00B345F8">
              <w:rPr>
                <w:rFonts w:asciiTheme="minorHAnsi" w:hAnsiTheme="minorHAnsi"/>
                <w:lang w:val="es-ES_tradnl"/>
              </w:rPr>
              <w:softHyphen/>
              <w:t>ciones, formulará recomendaciones y ruegos y reunirá y publicará información sobre las telecomunicaciones;</w:t>
            </w:r>
          </w:p>
        </w:tc>
      </w:tr>
      <w:tr w:rsidR="00B6283C" w:rsidRPr="00385637" w:rsidTr="004B441B">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19</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i)</w:t>
            </w:r>
            <w:r w:rsidRPr="00B345F8">
              <w:rPr>
                <w:rFonts w:asciiTheme="minorHAnsi" w:hAnsiTheme="minorHAnsi"/>
                <w:i/>
                <w:lang w:val="es-ES_tradnl"/>
              </w:rPr>
              <w:tab/>
            </w:r>
            <w:r w:rsidRPr="00B345F8">
              <w:rPr>
                <w:rFonts w:asciiTheme="minorHAnsi" w:hAnsiTheme="minorHAnsi"/>
                <w:lang w:val="es-ES_tradnl"/>
              </w:rPr>
              <w:t>promoverá, ante los organismos financieros y de desarrollo inter</w:t>
            </w:r>
            <w:r w:rsidRPr="00B345F8">
              <w:rPr>
                <w:rFonts w:asciiTheme="minorHAnsi" w:hAnsiTheme="minorHAnsi"/>
                <w:lang w:val="es-ES_tradnl"/>
              </w:rPr>
              <w:softHyphen/>
              <w:t>nacionales, el establecimiento de líneas de crédito preferenciales y favorables con miras al desarrollo de proyectos sociales orien</w:t>
            </w:r>
            <w:r w:rsidRPr="00B345F8">
              <w:rPr>
                <w:rFonts w:asciiTheme="minorHAnsi" w:hAnsiTheme="minorHAnsi"/>
                <w:lang w:val="es-ES_tradnl"/>
              </w:rPr>
              <w:softHyphen/>
              <w:t>tados, entre otros fines, a extender los servicios de telecomunica</w:t>
            </w:r>
            <w:r w:rsidRPr="00B345F8">
              <w:rPr>
                <w:rFonts w:asciiTheme="minorHAnsi" w:hAnsiTheme="minorHAnsi"/>
                <w:lang w:val="es-ES_tradnl"/>
              </w:rPr>
              <w:softHyphen/>
              <w:t>ciones a las zonas más aisladas de los países.</w:t>
            </w:r>
          </w:p>
        </w:tc>
      </w:tr>
      <w:tr w:rsidR="00B6283C" w:rsidRPr="00385637" w:rsidTr="004B441B">
        <w:tc>
          <w:tcPr>
            <w:tcW w:w="851" w:type="dxa"/>
          </w:tcPr>
          <w:p w:rsidR="00B6283C" w:rsidRPr="00B345F8" w:rsidRDefault="00B6283C" w:rsidP="009D1E20">
            <w:pPr>
              <w:pStyle w:val="enumlev1af"/>
              <w:keepNext/>
              <w:keepLines/>
              <w:spacing w:before="0"/>
              <w:ind w:left="0" w:firstLine="0"/>
              <w:rPr>
                <w:rFonts w:asciiTheme="minorHAnsi" w:hAnsiTheme="minorHAnsi"/>
                <w:b/>
                <w:lang w:val="es-ES_tradnl"/>
              </w:rPr>
            </w:pPr>
            <w:bookmarkStart w:id="12" w:name="_Toc422737495"/>
            <w:bookmarkStart w:id="13" w:name="_Toc422739266"/>
            <w:r w:rsidRPr="00B345F8">
              <w:rPr>
                <w:rFonts w:asciiTheme="minorHAnsi" w:hAnsiTheme="minorHAnsi"/>
                <w:b/>
                <w:lang w:val="es-ES_tradnl"/>
              </w:rPr>
              <w:lastRenderedPageBreak/>
              <w:t>19A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enumlev1af"/>
              <w:keepNext/>
              <w:keepLines/>
              <w:spacing w:before="0"/>
              <w:rPr>
                <w:rFonts w:asciiTheme="minorHAnsi" w:hAnsiTheme="minorHAnsi"/>
                <w:lang w:val="es-ES_tradnl"/>
              </w:rPr>
            </w:pPr>
            <w:r w:rsidRPr="00B345F8">
              <w:rPr>
                <w:rFonts w:asciiTheme="minorHAnsi" w:hAnsiTheme="minorHAnsi"/>
                <w:i/>
                <w:lang w:val="es-ES_tradnl"/>
              </w:rPr>
              <w:t>j)</w:t>
            </w:r>
            <w:r w:rsidRPr="00B345F8">
              <w:rPr>
                <w:rFonts w:asciiTheme="minorHAnsi" w:hAnsiTheme="minorHAnsi"/>
                <w:b/>
                <w:lang w:val="es-ES_tradnl"/>
              </w:rPr>
              <w:tab/>
            </w:r>
            <w:r w:rsidRPr="00B345F8">
              <w:rPr>
                <w:rFonts w:asciiTheme="minorHAnsi" w:hAnsiTheme="minorHAnsi"/>
                <w:spacing w:val="-2"/>
                <w:lang w:val="es-ES_tradnl"/>
              </w:rPr>
              <w:t>promoverá la participación de diversas entidades en las activi</w:t>
            </w:r>
            <w:r w:rsidRPr="00B345F8">
              <w:rPr>
                <w:rFonts w:asciiTheme="minorHAnsi" w:hAnsiTheme="minorHAnsi"/>
                <w:spacing w:val="-2"/>
                <w:lang w:val="es-ES_tradnl"/>
              </w:rPr>
              <w:softHyphen/>
              <w:t>dades de la Unión, así como la cooperación con organizaciones regionales y de otro tipo para la consecución de los fines de la Unión.</w:t>
            </w:r>
          </w:p>
        </w:tc>
      </w:tr>
    </w:tbl>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2</w:t>
      </w:r>
      <w:bookmarkEnd w:id="12"/>
      <w:bookmarkEnd w:id="13"/>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4" w:name="_Toc422739267"/>
      <w:r w:rsidRPr="00B345F8">
        <w:rPr>
          <w:rFonts w:asciiTheme="minorHAnsi" w:hAnsiTheme="minorHAnsi"/>
          <w:lang w:val="es-ES_tradnl"/>
        </w:rPr>
        <w:tab/>
      </w:r>
      <w:r w:rsidRPr="00B345F8">
        <w:rPr>
          <w:rFonts w:asciiTheme="minorHAnsi" w:hAnsiTheme="minorHAnsi"/>
          <w:b/>
          <w:bCs/>
          <w:lang w:val="es-ES_tradnl"/>
        </w:rPr>
        <w:t>Composición de la Unión</w:t>
      </w:r>
      <w:bookmarkEnd w:id="14"/>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CE78EE">
            <w:pPr>
              <w:pStyle w:val="Normalaftertitleaf"/>
              <w:keepNext/>
              <w:keepLines/>
              <w:ind w:left="0" w:firstLine="0"/>
              <w:rPr>
                <w:rFonts w:asciiTheme="minorHAnsi" w:hAnsiTheme="minorHAnsi"/>
                <w:b/>
                <w:lang w:val="es-ES_tradnl"/>
              </w:rPr>
            </w:pPr>
            <w:r w:rsidRPr="00B345F8">
              <w:rPr>
                <w:rFonts w:asciiTheme="minorHAnsi" w:hAnsiTheme="minorHAnsi"/>
                <w:b/>
                <w:lang w:val="es-ES_tradnl"/>
              </w:rPr>
              <w:t>20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E78EE">
            <w:pPr>
              <w:pStyle w:val="Normalaftertitleaf"/>
              <w:keepNext/>
              <w:keepLines/>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La Unión Internacional de Telecomunicaciones es una organi</w:t>
            </w:r>
            <w:r w:rsidRPr="00B345F8">
              <w:rPr>
                <w:rFonts w:asciiTheme="minorHAnsi" w:hAnsiTheme="minorHAnsi"/>
                <w:lang w:val="es-ES_tradnl"/>
              </w:rPr>
              <w:softHyphen/>
              <w:t>zación intergubernamental en cuyo seno los Estados Miembros y los Miembros de los Sectores, que tienen derechos y obligaciones bien defi</w:t>
            </w:r>
            <w:r w:rsidRPr="00B345F8">
              <w:rPr>
                <w:rFonts w:asciiTheme="minorHAnsi" w:hAnsiTheme="minorHAnsi"/>
                <w:lang w:val="es-ES_tradnl"/>
              </w:rPr>
              <w:softHyphen/>
              <w:t>nidos, colaboran para la consecución de los fines de la Unión. En virtud del principio de la universalidad y del interés en la participación univer</w:t>
            </w:r>
            <w:r w:rsidRPr="00B345F8">
              <w:rPr>
                <w:rFonts w:asciiTheme="minorHAnsi" w:hAnsiTheme="minorHAnsi"/>
                <w:lang w:val="es-ES_tradnl"/>
              </w:rPr>
              <w:softHyphen/>
              <w:t>sal en la Unión, ésta estará constituida por:</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21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todo Estado que sea Estado Miembro de la Unión Internacional de Telecomunicaciones por haber sido Parte en un Convenio Interna</w:t>
            </w:r>
            <w:r w:rsidRPr="00B345F8">
              <w:rPr>
                <w:rFonts w:asciiTheme="minorHAnsi" w:hAnsiTheme="minorHAnsi"/>
                <w:lang w:val="es-ES_tradnl"/>
              </w:rPr>
              <w:softHyphen/>
              <w:t>cional de Telecomunicaciones con anterioridad a la entrada en vigor de la presente Constitución y del Convenio;</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22</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lang w:val="es-ES_tradnl"/>
              </w:rPr>
              <w:t>cualquier otro Estado Miembro de las Naciones Unidas que se adhiera a la presente Constitución y al Convenio de conformidad con lo dispuesto en el artículo 53 de la presente Constitución;</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bookmarkStart w:id="15" w:name="_Toc422737497"/>
            <w:bookmarkStart w:id="16" w:name="_Toc422739268"/>
            <w:r w:rsidRPr="00B345F8">
              <w:rPr>
                <w:rFonts w:asciiTheme="minorHAnsi" w:hAnsiTheme="minorHAnsi"/>
                <w:b/>
                <w:lang w:val="es-ES_tradnl"/>
              </w:rPr>
              <w:t>23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b/>
                <w:lang w:val="es-ES_tradnl"/>
              </w:rPr>
              <w:tab/>
            </w:r>
            <w:r w:rsidRPr="00B345F8">
              <w:rPr>
                <w:rFonts w:asciiTheme="minorHAnsi" w:hAnsiTheme="minorHAnsi"/>
                <w:lang w:val="es-ES_tradnl"/>
              </w:rPr>
              <w:t>cualquier otro Estado que, no siendo Miembro de las Naciones Unidas, solicite su admisión como Estado Miembro de la Unión y que, previa aprobación de su solicitud por las dos terceras partes de los Estados Miembros de la Unión, se adhiera a la presente Constitución y al Convenio de conformidad con lo dispuesto en el artículo 53 de la presente Constitución. Si dicha solicitud se pre</w:t>
            </w:r>
            <w:r w:rsidRPr="00B345F8">
              <w:rPr>
                <w:rFonts w:asciiTheme="minorHAnsi" w:hAnsiTheme="minorHAnsi"/>
                <w:lang w:val="es-ES_tradnl"/>
              </w:rPr>
              <w:softHyphen/>
              <w:t>sentase en el periodo comprendido entre dos Conferencias de Ple</w:t>
            </w:r>
            <w:r w:rsidRPr="00B345F8">
              <w:rPr>
                <w:rFonts w:asciiTheme="minorHAnsi" w:hAnsiTheme="minorHAnsi"/>
                <w:lang w:val="es-ES_tradnl"/>
              </w:rPr>
              <w:softHyphen/>
              <w:t>nipotenciarios, el Secretario General consultará a los Estados Miembros de la Unión. Se considerará abstenido a todo Estado Miembro que no haya respondido en el plazo de cuatro meses a contar desde la fecha en que haya sido consultado.</w:t>
            </w:r>
          </w:p>
        </w:tc>
      </w:tr>
    </w:tbl>
    <w:p w:rsidR="00B6283C" w:rsidRPr="00B345F8" w:rsidRDefault="00B6283C" w:rsidP="009D1E20">
      <w:pPr>
        <w:pStyle w:val="Art"/>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3</w:t>
      </w:r>
      <w:bookmarkEnd w:id="15"/>
      <w:bookmarkEnd w:id="16"/>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r w:rsidRPr="00B345F8">
        <w:rPr>
          <w:rFonts w:asciiTheme="minorHAnsi" w:hAnsiTheme="minorHAnsi"/>
          <w:b/>
          <w:bCs/>
          <w:sz w:val="18"/>
          <w:lang w:val="es-ES_tradnl"/>
        </w:rPr>
        <w:t>PP-98</w:t>
      </w:r>
      <w:r w:rsidRPr="00B345F8">
        <w:rPr>
          <w:rFonts w:asciiTheme="minorHAnsi" w:hAnsiTheme="minorHAnsi"/>
          <w:lang w:val="es-ES_tradnl"/>
        </w:rPr>
        <w:tab/>
      </w:r>
      <w:r w:rsidRPr="00B345F8">
        <w:rPr>
          <w:rFonts w:asciiTheme="minorHAnsi" w:hAnsiTheme="minorHAnsi"/>
          <w:b/>
          <w:bCs/>
          <w:lang w:val="es-ES_tradnl"/>
        </w:rPr>
        <w:t xml:space="preserve">Derechos y obligaciones de los Estados Miembros </w:t>
      </w:r>
      <w:r w:rsidRPr="00B345F8">
        <w:rPr>
          <w:rFonts w:asciiTheme="minorHAnsi" w:hAnsiTheme="minorHAnsi"/>
          <w:b/>
          <w:bCs/>
          <w:lang w:val="es-ES_tradnl"/>
        </w:rPr>
        <w:br/>
      </w:r>
      <w:r w:rsidRPr="00B345F8">
        <w:rPr>
          <w:rFonts w:asciiTheme="minorHAnsi" w:hAnsiTheme="minorHAnsi"/>
          <w:b/>
          <w:bCs/>
          <w:lang w:val="es-ES_tradnl"/>
        </w:rPr>
        <w:tab/>
        <w:t>y Miembros de los Sectores</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CE78EE">
            <w:pPr>
              <w:pStyle w:val="Normalaftertitleaf"/>
              <w:keepNext/>
              <w:keepLines/>
              <w:ind w:left="0" w:firstLine="0"/>
              <w:rPr>
                <w:rFonts w:asciiTheme="minorHAnsi" w:hAnsiTheme="minorHAnsi"/>
                <w:b/>
                <w:lang w:val="es-ES_tradnl"/>
              </w:rPr>
            </w:pPr>
            <w:r w:rsidRPr="00B345F8">
              <w:rPr>
                <w:rFonts w:asciiTheme="minorHAnsi" w:hAnsiTheme="minorHAnsi"/>
                <w:b/>
                <w:lang w:val="es-ES_tradnl"/>
              </w:rPr>
              <w:t>24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E78EE">
            <w:pPr>
              <w:pStyle w:val="Normalaftertitleaf"/>
              <w:keepNext/>
              <w:keepLines/>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y los Miembros de los Sectores tendrán los derechos y estarán sujetos a las obligaciones previstos en la presente Constitución y en el Convenio.</w:t>
            </w:r>
          </w:p>
        </w:tc>
      </w:tr>
      <w:tr w:rsidR="00B6283C" w:rsidRPr="00385637">
        <w:tc>
          <w:tcPr>
            <w:tcW w:w="851" w:type="dxa"/>
          </w:tcPr>
          <w:p w:rsidR="00B6283C" w:rsidRPr="00B345F8" w:rsidRDefault="00B6283C" w:rsidP="00CE78EE">
            <w:pPr>
              <w:pStyle w:val="Normalaf"/>
              <w:keepNext/>
              <w:keepLines/>
              <w:rPr>
                <w:rFonts w:asciiTheme="minorHAnsi" w:hAnsiTheme="minorHAnsi"/>
                <w:b/>
                <w:lang w:val="es-ES_tradnl"/>
              </w:rPr>
            </w:pPr>
            <w:r w:rsidRPr="00B345F8">
              <w:rPr>
                <w:rFonts w:asciiTheme="minorHAnsi" w:hAnsiTheme="minorHAnsi"/>
                <w:b/>
                <w:lang w:val="es-ES_tradnl"/>
              </w:rPr>
              <w:t>25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E78EE">
            <w:pPr>
              <w:pStyle w:val="Normalaf"/>
              <w:keepNext/>
              <w:keepLine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Los Estados Miembros tendrán, en lo que concierne a su partici</w:t>
            </w:r>
            <w:r w:rsidRPr="00B345F8">
              <w:rPr>
                <w:rFonts w:asciiTheme="minorHAnsi" w:hAnsiTheme="minorHAnsi"/>
                <w:lang w:val="es-ES_tradnl"/>
              </w:rPr>
              <w:softHyphen/>
              <w:t>pación en las conferencias, reuniones o consultas, los derechos siguien</w:t>
            </w:r>
            <w:r w:rsidRPr="00B345F8">
              <w:rPr>
                <w:rFonts w:asciiTheme="minorHAnsi" w:hAnsiTheme="minorHAnsi"/>
                <w:lang w:val="es-ES_tradnl"/>
              </w:rPr>
              <w:softHyphen/>
              <w:t>tes: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26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participar en las conferencias, ser elegibles para el Consejo y pre</w:t>
            </w:r>
            <w:r w:rsidRPr="00B345F8">
              <w:rPr>
                <w:rFonts w:asciiTheme="minorHAnsi" w:hAnsiTheme="minorHAnsi"/>
                <w:lang w:val="es-ES_tradnl"/>
              </w:rPr>
              <w:softHyphen/>
              <w:t>sentar candidatos para la elección de funcionarios de la Unión y de los miembros de la Junta del Reglamento de Radiocomunica</w:t>
            </w:r>
            <w:r w:rsidRPr="00B345F8">
              <w:rPr>
                <w:rFonts w:asciiTheme="minorHAnsi" w:hAnsiTheme="minorHAnsi"/>
                <w:lang w:val="es-ES_tradnl"/>
              </w:rPr>
              <w:softHyphen/>
              <w:t>ciones;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27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cada Estado Miembro, a reserva de lo dispuesto en los números 169 y 210 de la presente Constitución, tendrá derecho a un voto en las Conferencias de Plenipotenciarios, en las Conferencias Mundiales, en las Asambleas de los Sectores, en las reuniones de las Comisiones de Estudio y, si forma parte del Consejo, en las reuniones de éste. En las Conferencias Regionales, sólo tendrán derecho de voto los Estados Miembros de la Región interesada;</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bookmarkStart w:id="17" w:name="_Toc422737499"/>
            <w:bookmarkStart w:id="18" w:name="_Toc422739270"/>
            <w:r w:rsidRPr="00B345F8">
              <w:rPr>
                <w:rFonts w:asciiTheme="minorHAnsi" w:hAnsiTheme="minorHAnsi"/>
                <w:b/>
                <w:lang w:val="es-ES_tradnl"/>
              </w:rPr>
              <w:t>28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b/>
                <w:lang w:val="es-ES_tradnl"/>
              </w:rPr>
              <w:tab/>
            </w:r>
            <w:r w:rsidRPr="00B345F8">
              <w:rPr>
                <w:rFonts w:asciiTheme="minorHAnsi" w:hAnsiTheme="minorHAnsi"/>
                <w:lang w:val="es-ES_tradnl"/>
              </w:rPr>
              <w:t>cada Estado Miembro, a reserva de lo dispuesto en los números 169 y 210 de la presente Constitución, tendrá igualmente derecho a un voto en las consultas que se efectúen por correspondencia. En el caso de consultas referentes a Conferencias Regionales, sólo tendrán derecho de voto los Estados Miembros de la Región inte</w:t>
            </w:r>
            <w:r w:rsidRPr="00B345F8">
              <w:rPr>
                <w:rFonts w:asciiTheme="minorHAnsi" w:hAnsiTheme="minorHAnsi"/>
                <w:lang w:val="es-ES_tradnl"/>
              </w:rPr>
              <w:softHyphen/>
              <w:t>resada.</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28A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spacing w:val="-2"/>
                <w:lang w:val="es-ES_tradnl"/>
              </w:rPr>
              <w:t>A reserva de las disposiciones pertinentes de la presente Consti</w:t>
            </w:r>
            <w:r w:rsidRPr="00B345F8">
              <w:rPr>
                <w:rFonts w:asciiTheme="minorHAnsi" w:hAnsiTheme="minorHAnsi"/>
                <w:spacing w:val="-2"/>
                <w:lang w:val="es-ES_tradnl"/>
              </w:rPr>
              <w:softHyphen/>
              <w:t>tución y del Convenio, los Miembros de los Sectores tendrán, en lo que concierne a su participación en las actividades de la Unión, derecho a participar plenamente en las actividades del Sector de que sean miem</w:t>
            </w:r>
            <w:r w:rsidRPr="00B345F8">
              <w:rPr>
                <w:rFonts w:asciiTheme="minorHAnsi" w:hAnsiTheme="minorHAnsi"/>
                <w:spacing w:val="-2"/>
                <w:lang w:val="es-ES_tradnl"/>
              </w:rPr>
              <w:softHyphen/>
              <w:t>bros: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28B</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podrán ocupar la Presidencia y la Vicepresidencia de las Asam</w:t>
            </w:r>
            <w:r w:rsidRPr="00B345F8">
              <w:rPr>
                <w:rFonts w:asciiTheme="minorHAnsi" w:hAnsiTheme="minorHAnsi"/>
                <w:lang w:val="es-ES_tradnl"/>
              </w:rPr>
              <w:softHyphen/>
              <w:t>bleas y reuniones de los Sectores y de las Conferencias Mundiales de Desarrollo de las Telecomunicaciones;</w:t>
            </w:r>
          </w:p>
        </w:tc>
      </w:tr>
      <w:tr w:rsidR="00B6283C" w:rsidRPr="00385637">
        <w:tc>
          <w:tcPr>
            <w:tcW w:w="851" w:type="dxa"/>
          </w:tcPr>
          <w:p w:rsidR="00B6283C" w:rsidRPr="00B345F8" w:rsidRDefault="00B6283C" w:rsidP="009D1E20">
            <w:pPr>
              <w:pStyle w:val="enumlev1af"/>
              <w:spacing w:before="0"/>
              <w:ind w:left="0" w:firstLine="0"/>
              <w:rPr>
                <w:rFonts w:asciiTheme="minorHAnsi" w:hAnsiTheme="minorHAnsi"/>
                <w:b/>
                <w:lang w:val="es-ES_tradnl"/>
              </w:rPr>
            </w:pPr>
            <w:r w:rsidRPr="00B345F8">
              <w:rPr>
                <w:rFonts w:asciiTheme="minorHAnsi" w:hAnsiTheme="minorHAnsi"/>
                <w:b/>
                <w:lang w:val="es-ES_tradnl"/>
              </w:rPr>
              <w:lastRenderedPageBreak/>
              <w:t>28C</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enumlev1af"/>
              <w:spacing w:before="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podrán participar en la aprobación de Cuestiones y Recomen</w:t>
            </w:r>
            <w:r w:rsidRPr="00B345F8">
              <w:rPr>
                <w:rFonts w:asciiTheme="minorHAnsi" w:hAnsiTheme="minorHAnsi"/>
                <w:lang w:val="es-ES_tradnl"/>
              </w:rPr>
              <w:softHyphen/>
              <w:t>daciones y en las decisiones referentes a los métodos de trabajo y procedimientos del Sector de que se trate, a reserva de las dispo</w:t>
            </w:r>
            <w:r w:rsidRPr="00B345F8">
              <w:rPr>
                <w:rFonts w:asciiTheme="minorHAnsi" w:hAnsiTheme="minorHAnsi"/>
                <w:lang w:val="es-ES_tradnl"/>
              </w:rPr>
              <w:softHyphen/>
              <w:t>siciones pertinentes del Convenio y de las decisiones pertinentes adoptadas a este respecto por la Conferencia de Plenipotenciarios.</w:t>
            </w:r>
          </w:p>
        </w:tc>
      </w:tr>
    </w:tbl>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4</w:t>
      </w:r>
      <w:bookmarkEnd w:id="17"/>
      <w:bookmarkEnd w:id="18"/>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9" w:name="_Toc422739271"/>
      <w:r w:rsidRPr="00B345F8">
        <w:rPr>
          <w:rFonts w:asciiTheme="minorHAnsi" w:hAnsiTheme="minorHAnsi"/>
          <w:sz w:val="16"/>
          <w:lang w:val="es-ES_tradnl"/>
        </w:rPr>
        <w:tab/>
      </w:r>
      <w:r w:rsidRPr="00B345F8">
        <w:rPr>
          <w:rFonts w:asciiTheme="minorHAnsi" w:hAnsiTheme="minorHAnsi"/>
          <w:b/>
          <w:bCs/>
          <w:lang w:val="es-ES_tradnl"/>
        </w:rPr>
        <w:t>Instrumentos de la Unión</w:t>
      </w:r>
      <w:bookmarkEnd w:id="19"/>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CE78EE">
            <w:pPr>
              <w:pStyle w:val="Normalaftertitle"/>
              <w:tabs>
                <w:tab w:val="left" w:pos="680"/>
              </w:tabs>
              <w:rPr>
                <w:rFonts w:asciiTheme="minorHAnsi" w:hAnsiTheme="minorHAnsi"/>
                <w:lang w:val="es-ES_tradnl"/>
              </w:rPr>
            </w:pPr>
            <w:r w:rsidRPr="00B345F8">
              <w:rPr>
                <w:rFonts w:asciiTheme="minorHAnsi" w:hAnsiTheme="minorHAnsi"/>
                <w:b/>
                <w:lang w:val="es-ES_tradnl"/>
              </w:rPr>
              <w:t>29</w:t>
            </w:r>
          </w:p>
        </w:tc>
        <w:tc>
          <w:tcPr>
            <w:tcW w:w="7088" w:type="dxa"/>
          </w:tcPr>
          <w:p w:rsidR="00B6283C" w:rsidRPr="00B345F8" w:rsidRDefault="00B6283C" w:rsidP="00CE78EE">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Los instrumentos de la Unión son:</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lang w:val="es-ES_tradnl"/>
              </w:rPr>
            </w:pP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la presente Constitución de la Unión Internacional de Teleco</w:t>
            </w:r>
            <w:r w:rsidRPr="00B345F8">
              <w:rPr>
                <w:rFonts w:asciiTheme="minorHAnsi" w:hAnsiTheme="minorHAnsi"/>
                <w:lang w:val="es-ES_tradnl"/>
              </w:rPr>
              <w:softHyphen/>
              <w:t xml:space="preserve">municaciones, </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lang w:val="es-ES_tradnl"/>
              </w:rPr>
            </w:pP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el Convenio de la Unión Internacional de Telecomunicaciones, y</w:t>
            </w:r>
          </w:p>
        </w:tc>
      </w:tr>
      <w:tr w:rsidR="00B6283C" w:rsidRPr="00B345F8">
        <w:tc>
          <w:tcPr>
            <w:tcW w:w="851" w:type="dxa"/>
          </w:tcPr>
          <w:p w:rsidR="00B6283C" w:rsidRPr="00B345F8" w:rsidRDefault="00B6283C">
            <w:pPr>
              <w:pStyle w:val="enumlev1"/>
              <w:tabs>
                <w:tab w:val="left" w:pos="680"/>
              </w:tabs>
              <w:ind w:left="0" w:firstLine="0"/>
              <w:rPr>
                <w:rFonts w:asciiTheme="minorHAnsi" w:hAnsiTheme="minorHAnsi"/>
                <w:lang w:val="es-ES_tradnl"/>
              </w:rPr>
            </w:pP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los Reglamentos Administrativos.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30</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La presente Constitución, cuyas disposiciones se complementan con las del Convenio, es el instrumento fundamental de la Unión.</w:t>
            </w:r>
          </w:p>
        </w:tc>
      </w:tr>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31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Las disposiciones de la presente Constitución y del Convenio se complementan, además, con las de los Reglamentos Administrativos siguientes, que regulan el uso de las telecomunicaciones y tendrán carácter vinculante para todos los Estados Miembros: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b/>
                <w:lang w:val="es-ES_tradnl"/>
              </w:rPr>
              <w:tab/>
            </w:r>
            <w:r w:rsidRPr="00B345F8">
              <w:rPr>
                <w:rFonts w:asciiTheme="minorHAnsi" w:hAnsiTheme="minorHAnsi"/>
                <w:lang w:val="es-ES_tradnl"/>
              </w:rPr>
              <w:t>Reglamento de las Telecomunicaciones Internacionales,</w:t>
            </w:r>
          </w:p>
        </w:tc>
      </w:tr>
      <w:tr w:rsidR="00B6283C" w:rsidRPr="00B345F8">
        <w:tc>
          <w:tcPr>
            <w:tcW w:w="851" w:type="dxa"/>
          </w:tcPr>
          <w:p w:rsidR="00B6283C" w:rsidRPr="00B345F8" w:rsidRDefault="00B6283C">
            <w:pPr>
              <w:pStyle w:val="enumlev1af"/>
              <w:ind w:left="0" w:firstLine="0"/>
              <w:rPr>
                <w:rFonts w:asciiTheme="minorHAnsi" w:hAnsiTheme="minorHAnsi"/>
                <w:b/>
                <w:lang w:val="es-ES_tradnl"/>
              </w:rPr>
            </w:pP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b/>
                <w:lang w:val="es-ES_tradnl"/>
              </w:rPr>
              <w:tab/>
            </w:r>
            <w:r w:rsidRPr="00B345F8">
              <w:rPr>
                <w:rFonts w:asciiTheme="minorHAnsi" w:hAnsiTheme="minorHAnsi"/>
                <w:lang w:val="es-ES_tradnl"/>
              </w:rPr>
              <w:t>Reglamento de Radiocomunicaciones.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32</w:t>
            </w:r>
          </w:p>
        </w:tc>
        <w:tc>
          <w:tcPr>
            <w:tcW w:w="7088" w:type="dxa"/>
          </w:tcPr>
          <w:p w:rsidR="00B6283C" w:rsidRPr="00B345F8" w:rsidRDefault="00B6283C" w:rsidP="004B441B">
            <w:pPr>
              <w:tabs>
                <w:tab w:val="left" w:pos="680"/>
              </w:tabs>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lang w:val="es-ES_tradnl"/>
              </w:rPr>
              <w:tab/>
              <w:t>En caso de divergencia entre una disposición de la presente Cons</w:t>
            </w:r>
            <w:r w:rsidRPr="00B345F8">
              <w:rPr>
                <w:rFonts w:asciiTheme="minorHAnsi" w:hAnsiTheme="minorHAnsi"/>
                <w:lang w:val="es-ES_tradnl"/>
              </w:rPr>
              <w:softHyphen/>
              <w:t>titución y una disposición del Convenio o de los Reglamentos Admi</w:t>
            </w:r>
            <w:r w:rsidRPr="00B345F8">
              <w:rPr>
                <w:rFonts w:asciiTheme="minorHAnsi" w:hAnsiTheme="minorHAnsi"/>
                <w:lang w:val="es-ES_tradnl"/>
              </w:rPr>
              <w:softHyphen/>
              <w:t>nistrativos, prevalecerá la primera. En caso de divergencia entre una disposición del Convenio y una disposición de un Reglamento Admi</w:t>
            </w:r>
            <w:r w:rsidRPr="00B345F8">
              <w:rPr>
                <w:rFonts w:asciiTheme="minorHAnsi" w:hAnsiTheme="minorHAnsi"/>
                <w:lang w:val="es-ES_tradnl"/>
              </w:rPr>
              <w:softHyphen/>
              <w:t>nistrativo, prevalecerá el Convenio.</w:t>
            </w:r>
          </w:p>
        </w:tc>
      </w:tr>
    </w:tbl>
    <w:p w:rsidR="00B6283C" w:rsidRPr="00B345F8" w:rsidRDefault="00B6283C" w:rsidP="009D1E20">
      <w:pPr>
        <w:pStyle w:val="Art"/>
        <w:tabs>
          <w:tab w:val="clear" w:pos="1134"/>
          <w:tab w:val="clear" w:pos="1871"/>
          <w:tab w:val="clear" w:pos="2268"/>
          <w:tab w:val="center" w:pos="3969"/>
        </w:tabs>
        <w:spacing w:before="0"/>
        <w:jc w:val="left"/>
        <w:rPr>
          <w:rFonts w:asciiTheme="minorHAnsi" w:hAnsiTheme="minorHAnsi"/>
          <w:lang w:val="es-ES_tradnl"/>
        </w:rPr>
      </w:pPr>
      <w:bookmarkStart w:id="20" w:name="_Toc422737501"/>
      <w:bookmarkStart w:id="21" w:name="_Toc422739272"/>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5</w:t>
      </w:r>
      <w:bookmarkEnd w:id="20"/>
      <w:bookmarkEnd w:id="21"/>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22" w:name="_Toc422739273"/>
      <w:r w:rsidRPr="00B345F8">
        <w:rPr>
          <w:rFonts w:asciiTheme="minorHAnsi" w:hAnsiTheme="minorHAnsi"/>
          <w:sz w:val="16"/>
          <w:lang w:val="es-ES_tradnl"/>
        </w:rPr>
        <w:tab/>
      </w:r>
      <w:r w:rsidRPr="00B345F8">
        <w:rPr>
          <w:rFonts w:asciiTheme="minorHAnsi" w:hAnsiTheme="minorHAnsi"/>
          <w:b/>
          <w:bCs/>
          <w:lang w:val="es-ES_tradnl"/>
        </w:rPr>
        <w:t>Definiciones</w:t>
      </w:r>
      <w:bookmarkEnd w:id="22"/>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33</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ab/>
              <w:t>A menos que del contexto se desprenda otra cosa:</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34</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lang w:val="es-ES_tradnl"/>
              </w:rPr>
              <w:t>los términos utilizados en la presente Constitución y definidos en su Anexo, que forma parte integrante de la misma, tendrán el sig</w:t>
            </w:r>
            <w:r w:rsidRPr="00B345F8">
              <w:rPr>
                <w:rFonts w:asciiTheme="minorHAnsi" w:hAnsiTheme="minorHAnsi"/>
                <w:lang w:val="es-ES_tradnl"/>
              </w:rPr>
              <w:softHyphen/>
              <w:t>nificado que en él se les asigna;</w:t>
            </w:r>
          </w:p>
        </w:tc>
      </w:tr>
      <w:tr w:rsidR="00B6283C" w:rsidRPr="00385637">
        <w:tc>
          <w:tcPr>
            <w:tcW w:w="851" w:type="dxa"/>
          </w:tcPr>
          <w:p w:rsidR="00B6283C" w:rsidRPr="00B345F8" w:rsidRDefault="00B6283C" w:rsidP="00CE78EE">
            <w:pPr>
              <w:pStyle w:val="enumlev1"/>
              <w:tabs>
                <w:tab w:val="left" w:pos="680"/>
              </w:tabs>
              <w:spacing w:before="0"/>
              <w:ind w:left="0" w:firstLine="0"/>
              <w:rPr>
                <w:rFonts w:asciiTheme="minorHAnsi" w:hAnsiTheme="minorHAnsi"/>
                <w:i/>
                <w:lang w:val="es-ES_tradnl"/>
              </w:rPr>
            </w:pPr>
            <w:r w:rsidRPr="00B345F8">
              <w:rPr>
                <w:rFonts w:asciiTheme="minorHAnsi" w:hAnsiTheme="minorHAnsi"/>
                <w:b/>
                <w:lang w:val="es-ES_tradnl"/>
              </w:rPr>
              <w:t>35</w:t>
            </w:r>
          </w:p>
        </w:tc>
        <w:tc>
          <w:tcPr>
            <w:tcW w:w="7088" w:type="dxa"/>
          </w:tcPr>
          <w:p w:rsidR="00B6283C" w:rsidRPr="00B345F8" w:rsidRDefault="00B6283C" w:rsidP="00CE78EE">
            <w:pPr>
              <w:pStyle w:val="enumlev1"/>
              <w:tabs>
                <w:tab w:val="left" w:pos="680"/>
              </w:tabs>
              <w:spacing w:before="0"/>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lang w:val="es-ES_tradnl"/>
              </w:rPr>
              <w:t>los términos – distintos de los definidos en el Anexo a la presente Constitución – utilizados en el Convenio y definidos en su Anexo, que forma parte integrante del mismo, tendrán el significado que en él se les asigna;</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36</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lang w:val="es-ES_tradnl"/>
              </w:rPr>
              <w:t>los demás términos definidos en los Reglamentos Administrativos tendrán el significado que en ellos se les asigna.</w:t>
            </w:r>
          </w:p>
        </w:tc>
      </w:tr>
    </w:tbl>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bookmarkStart w:id="23" w:name="_Toc422737503"/>
      <w:bookmarkStart w:id="24" w:name="_Toc422739274"/>
      <w:r w:rsidRPr="00B345F8">
        <w:rPr>
          <w:rFonts w:asciiTheme="minorHAnsi" w:hAnsiTheme="minorHAnsi"/>
          <w:lang w:val="es-ES_tradnl"/>
        </w:rPr>
        <w:tab/>
        <w:t xml:space="preserve">ARTÍCULO  </w:t>
      </w:r>
      <w:r w:rsidRPr="00B345F8">
        <w:rPr>
          <w:rStyle w:val="href"/>
          <w:rFonts w:asciiTheme="minorHAnsi" w:hAnsiTheme="minorHAnsi"/>
          <w:lang w:val="es-ES_tradnl"/>
        </w:rPr>
        <w:t>6</w:t>
      </w:r>
      <w:bookmarkEnd w:id="23"/>
      <w:bookmarkEnd w:id="24"/>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25" w:name="_Toc422739275"/>
      <w:r w:rsidRPr="00B345F8">
        <w:rPr>
          <w:rFonts w:asciiTheme="minorHAnsi" w:hAnsiTheme="minorHAnsi"/>
          <w:sz w:val="16"/>
          <w:lang w:val="es-ES_tradnl"/>
        </w:rPr>
        <w:tab/>
      </w:r>
      <w:r w:rsidRPr="00B345F8">
        <w:rPr>
          <w:rFonts w:asciiTheme="minorHAnsi" w:hAnsiTheme="minorHAnsi"/>
          <w:b/>
          <w:bCs/>
          <w:lang w:val="es-ES_tradnl"/>
        </w:rPr>
        <w:t>Ejecución de los instrumentos de la Unión</w:t>
      </w:r>
      <w:bookmarkEnd w:id="25"/>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37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estarán obligados a atenerse a las disposi</w:t>
            </w:r>
            <w:r w:rsidRPr="00B345F8">
              <w:rPr>
                <w:rFonts w:asciiTheme="minorHAnsi" w:hAnsiTheme="minorHAnsi"/>
                <w:lang w:val="es-ES_tradnl"/>
              </w:rPr>
              <w:softHyphen/>
              <w:t>ciones de la presente Constitución, del Convenio y de los Reglamentos Administrativos en todas las oficinas y estaciones de telecomunicación instaladas o explotadas por ellos y que presten servicios internacionales o puedan causar interferencias perjudiciales a los servicios de radiocomu</w:t>
            </w:r>
            <w:r w:rsidRPr="00B345F8">
              <w:rPr>
                <w:rFonts w:asciiTheme="minorHAnsi" w:hAnsiTheme="minorHAnsi"/>
                <w:lang w:val="es-ES_tradnl"/>
              </w:rPr>
              <w:softHyphen/>
              <w:t>nicación de otros países, excepto en lo que concierne a los servicios no sujetos a estas disposiciones de conformidad con el artículo 48 de la pre</w:t>
            </w:r>
            <w:r w:rsidRPr="00B345F8">
              <w:rPr>
                <w:rFonts w:asciiTheme="minorHAnsi" w:hAnsiTheme="minorHAnsi"/>
                <w:lang w:val="es-ES_tradnl"/>
              </w:rPr>
              <w:softHyphen/>
              <w:t>sente Constitución.</w:t>
            </w:r>
          </w:p>
        </w:tc>
      </w:tr>
      <w:tr w:rsidR="00B6283C" w:rsidRPr="00385637">
        <w:tc>
          <w:tcPr>
            <w:tcW w:w="851" w:type="dxa"/>
          </w:tcPr>
          <w:p w:rsidR="00B6283C" w:rsidRPr="00B345F8" w:rsidRDefault="00B6283C">
            <w:pPr>
              <w:pStyle w:val="Normalaf"/>
              <w:rPr>
                <w:rFonts w:asciiTheme="minorHAnsi" w:hAnsiTheme="minorHAnsi"/>
                <w:b/>
                <w:lang w:val="es-ES_tradnl"/>
              </w:rPr>
            </w:pPr>
            <w:bookmarkStart w:id="26" w:name="_Toc422737505"/>
            <w:bookmarkStart w:id="27" w:name="_Toc422739276"/>
            <w:r w:rsidRPr="00B345F8">
              <w:rPr>
                <w:rFonts w:asciiTheme="minorHAnsi" w:hAnsiTheme="minorHAnsi"/>
                <w:b/>
                <w:lang w:val="es-ES_tradnl"/>
              </w:rPr>
              <w:t>38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Además, los Estados Miembros deberán adoptar las medidas necesarias para imponer la observancia de las disposiciones de la pre</w:t>
            </w:r>
            <w:r w:rsidRPr="00B345F8">
              <w:rPr>
                <w:rFonts w:asciiTheme="minorHAnsi" w:hAnsiTheme="minorHAnsi"/>
                <w:lang w:val="es-ES_tradnl"/>
              </w:rPr>
              <w:softHyphen/>
              <w:t>sente Constitución, del Convenio y de los Reglamentos Administrativos a las empresas de explotación autorizadas por ellos para establecer y explotar telecomunicaciones y que presten servicios internacionales o exploten estaciones que puedan causar interferencias perjudiciales a los servicios de radiocomunicación de otros países.</w:t>
            </w:r>
          </w:p>
        </w:tc>
      </w:tr>
    </w:tbl>
    <w:p w:rsidR="00B6283C" w:rsidRPr="00B345F8" w:rsidRDefault="00B6283C" w:rsidP="009D1E20">
      <w:pPr>
        <w:pStyle w:val="Art"/>
        <w:tabs>
          <w:tab w:val="clear" w:pos="1134"/>
          <w:tab w:val="clear" w:pos="1871"/>
          <w:tab w:val="clear" w:pos="2268"/>
          <w:tab w:val="center" w:pos="3969"/>
        </w:tabs>
        <w:spacing w:before="0"/>
        <w:jc w:val="left"/>
        <w:rPr>
          <w:rFonts w:asciiTheme="minorHAnsi" w:hAnsiTheme="minorHAnsi"/>
          <w:b/>
          <w:bCs/>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7</w:t>
      </w:r>
      <w:bookmarkEnd w:id="26"/>
      <w:bookmarkEnd w:id="27"/>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28" w:name="_Toc422739277"/>
      <w:r w:rsidRPr="00B345F8">
        <w:rPr>
          <w:rFonts w:asciiTheme="minorHAnsi" w:hAnsiTheme="minorHAnsi"/>
          <w:sz w:val="16"/>
          <w:lang w:val="es-ES_tradnl"/>
        </w:rPr>
        <w:tab/>
      </w:r>
      <w:r w:rsidRPr="00B345F8">
        <w:rPr>
          <w:rFonts w:asciiTheme="minorHAnsi" w:hAnsiTheme="minorHAnsi"/>
          <w:b/>
          <w:bCs/>
          <w:lang w:val="es-ES_tradnl"/>
        </w:rPr>
        <w:t>Estructura de la Unión</w:t>
      </w:r>
      <w:bookmarkEnd w:id="28"/>
    </w:p>
    <w:tbl>
      <w:tblPr>
        <w:tblW w:w="0" w:type="auto"/>
        <w:tblInd w:w="8" w:type="dxa"/>
        <w:tblLayout w:type="fixed"/>
        <w:tblCellMar>
          <w:left w:w="0" w:type="dxa"/>
          <w:right w:w="0" w:type="dxa"/>
        </w:tblCellMar>
        <w:tblLook w:val="0000"/>
      </w:tblPr>
      <w:tblGrid>
        <w:gridCol w:w="851"/>
        <w:gridCol w:w="7088"/>
      </w:tblGrid>
      <w:tr w:rsidR="00B6283C" w:rsidRPr="00B345F8">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39</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ab/>
              <w:t>La Unión comprenderá:</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40</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lang w:val="es-ES_tradnl"/>
              </w:rPr>
              <w:t>la Conferencia de Plenipotenciarios, órgano supremo de la Unión;</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41</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lang w:val="es-ES_tradnl"/>
              </w:rPr>
              <w:t>el Consejo, que actúa como mandatario de la Conferencia de Plenipotenciarios;</w:t>
            </w:r>
          </w:p>
        </w:tc>
      </w:tr>
      <w:tr w:rsidR="00B6283C" w:rsidRPr="00385637">
        <w:tc>
          <w:tcPr>
            <w:tcW w:w="851" w:type="dxa"/>
          </w:tcPr>
          <w:p w:rsidR="00B6283C" w:rsidRPr="00B345F8" w:rsidRDefault="00B6283C" w:rsidP="00CE78EE">
            <w:pPr>
              <w:pStyle w:val="enumlev1"/>
              <w:tabs>
                <w:tab w:val="left" w:pos="680"/>
              </w:tabs>
              <w:spacing w:before="0"/>
              <w:ind w:left="0" w:firstLine="0"/>
              <w:rPr>
                <w:rFonts w:asciiTheme="minorHAnsi" w:hAnsiTheme="minorHAnsi"/>
                <w:i/>
                <w:lang w:val="es-ES_tradnl"/>
              </w:rPr>
            </w:pPr>
            <w:r w:rsidRPr="00B345F8">
              <w:rPr>
                <w:rFonts w:asciiTheme="minorHAnsi" w:hAnsiTheme="minorHAnsi"/>
                <w:b/>
                <w:lang w:val="es-ES_tradnl"/>
              </w:rPr>
              <w:t>42</w:t>
            </w:r>
          </w:p>
        </w:tc>
        <w:tc>
          <w:tcPr>
            <w:tcW w:w="7088" w:type="dxa"/>
          </w:tcPr>
          <w:p w:rsidR="00B6283C" w:rsidRPr="00B345F8" w:rsidRDefault="00B6283C" w:rsidP="00CE78EE">
            <w:pPr>
              <w:pStyle w:val="enumlev1"/>
              <w:tabs>
                <w:tab w:val="left" w:pos="680"/>
              </w:tabs>
              <w:spacing w:before="0"/>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spacing w:val="-4"/>
                <w:lang w:val="es-ES_tradnl"/>
              </w:rPr>
              <w:t>las Conferencias Mundiales de Telecomunicaciones Internacio</w:t>
            </w:r>
            <w:r w:rsidRPr="00B345F8">
              <w:rPr>
                <w:rFonts w:asciiTheme="minorHAnsi" w:hAnsiTheme="minorHAnsi"/>
                <w:spacing w:val="-4"/>
                <w:lang w:val="es-ES_tradnl"/>
              </w:rPr>
              <w:softHyphen/>
              <w:t>nales;</w:t>
            </w:r>
          </w:p>
        </w:tc>
      </w:tr>
      <w:tr w:rsidR="00B6283C" w:rsidRPr="00385637">
        <w:tc>
          <w:tcPr>
            <w:tcW w:w="851" w:type="dxa"/>
          </w:tcPr>
          <w:p w:rsidR="00B6283C" w:rsidRPr="00B345F8" w:rsidRDefault="00B6283C">
            <w:pPr>
              <w:pStyle w:val="enumlev1"/>
              <w:tabs>
                <w:tab w:val="left" w:pos="680"/>
              </w:tabs>
              <w:spacing w:before="100"/>
              <w:ind w:left="0" w:firstLine="0"/>
              <w:rPr>
                <w:rFonts w:asciiTheme="minorHAnsi" w:hAnsiTheme="minorHAnsi"/>
                <w:i/>
                <w:lang w:val="es-ES_tradnl"/>
              </w:rPr>
            </w:pPr>
            <w:r w:rsidRPr="00B345F8">
              <w:rPr>
                <w:rFonts w:asciiTheme="minorHAnsi" w:hAnsiTheme="minorHAnsi"/>
                <w:b/>
                <w:lang w:val="es-ES_tradnl"/>
              </w:rPr>
              <w:t>43</w:t>
            </w:r>
          </w:p>
        </w:tc>
        <w:tc>
          <w:tcPr>
            <w:tcW w:w="7088" w:type="dxa"/>
          </w:tcPr>
          <w:p w:rsidR="00B6283C" w:rsidRPr="00B345F8" w:rsidRDefault="00B6283C">
            <w:pPr>
              <w:pStyle w:val="enumlev1"/>
              <w:tabs>
                <w:tab w:val="left" w:pos="680"/>
              </w:tabs>
              <w:spacing w:before="100"/>
              <w:ind w:left="680" w:hanging="680"/>
              <w:rPr>
                <w:rFonts w:asciiTheme="minorHAnsi" w:hAnsiTheme="minorHAnsi"/>
                <w:lang w:val="es-ES_tradnl"/>
              </w:rPr>
            </w:pPr>
            <w:r w:rsidRPr="00B345F8">
              <w:rPr>
                <w:rFonts w:asciiTheme="minorHAnsi" w:hAnsiTheme="minorHAnsi"/>
                <w:i/>
                <w:lang w:val="es-ES_tradnl"/>
              </w:rPr>
              <w:t>d)</w:t>
            </w:r>
            <w:r w:rsidRPr="00B345F8">
              <w:rPr>
                <w:rFonts w:asciiTheme="minorHAnsi" w:hAnsiTheme="minorHAnsi"/>
                <w:i/>
                <w:lang w:val="es-ES_tradnl"/>
              </w:rPr>
              <w:tab/>
            </w:r>
            <w:r w:rsidRPr="00B345F8">
              <w:rPr>
                <w:rFonts w:asciiTheme="minorHAnsi" w:hAnsiTheme="minorHAnsi"/>
                <w:lang w:val="es-ES_tradnl"/>
              </w:rPr>
              <w:t>el Sector de Radiocomunicaciones, incluidas las Conferencias Mundiales y Regionales de Radiocomunicaciones, las Asambleas de Radiocomunicaciones y la Junta del Reglamento de Radio</w:t>
            </w:r>
            <w:r w:rsidRPr="00B345F8">
              <w:rPr>
                <w:rFonts w:asciiTheme="minorHAnsi" w:hAnsiTheme="minorHAnsi"/>
                <w:lang w:val="es-ES_tradnl"/>
              </w:rPr>
              <w:softHyphen/>
              <w:t>comunicaciones;</w:t>
            </w:r>
          </w:p>
        </w:tc>
      </w:tr>
      <w:tr w:rsidR="00B6283C" w:rsidRPr="00B345F8">
        <w:tc>
          <w:tcPr>
            <w:tcW w:w="851" w:type="dxa"/>
          </w:tcPr>
          <w:p w:rsidR="00B6283C" w:rsidRPr="00B345F8" w:rsidRDefault="00B6283C">
            <w:pPr>
              <w:pStyle w:val="enumlev1af"/>
              <w:spacing w:before="100"/>
              <w:ind w:left="0" w:firstLine="0"/>
              <w:rPr>
                <w:rFonts w:asciiTheme="minorHAnsi" w:hAnsiTheme="minorHAnsi"/>
                <w:b/>
                <w:lang w:val="es-ES_tradnl"/>
              </w:rPr>
            </w:pPr>
            <w:r w:rsidRPr="00B345F8">
              <w:rPr>
                <w:rFonts w:asciiTheme="minorHAnsi" w:hAnsiTheme="minorHAnsi"/>
                <w:b/>
                <w:lang w:val="es-ES_tradnl"/>
              </w:rPr>
              <w:t>44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spacing w:before="100"/>
              <w:rPr>
                <w:rFonts w:asciiTheme="minorHAnsi" w:hAnsiTheme="minorHAnsi"/>
                <w:lang w:val="es-ES_tradnl"/>
              </w:rPr>
            </w:pPr>
            <w:r w:rsidRPr="00B345F8">
              <w:rPr>
                <w:rFonts w:asciiTheme="minorHAnsi" w:hAnsiTheme="minorHAnsi"/>
                <w:i/>
                <w:lang w:val="es-ES_tradnl"/>
              </w:rPr>
              <w:t>e)</w:t>
            </w:r>
            <w:r w:rsidRPr="00B345F8">
              <w:rPr>
                <w:rFonts w:asciiTheme="minorHAnsi" w:hAnsiTheme="minorHAnsi"/>
                <w:b/>
                <w:lang w:val="es-ES_tradnl"/>
              </w:rPr>
              <w:tab/>
            </w:r>
            <w:r w:rsidRPr="00B345F8">
              <w:rPr>
                <w:rFonts w:asciiTheme="minorHAnsi" w:hAnsiTheme="minorHAnsi"/>
                <w:spacing w:val="-4"/>
                <w:lang w:val="es-ES_tradnl"/>
              </w:rPr>
              <w:t>el Sector de Normalización de las Telecomunicaciones, incluidas las Asambleas Mundiales de Normalización de las Telecomunica</w:t>
            </w:r>
            <w:r w:rsidRPr="00B345F8">
              <w:rPr>
                <w:rFonts w:asciiTheme="minorHAnsi" w:hAnsiTheme="minorHAnsi"/>
                <w:spacing w:val="-4"/>
                <w:lang w:val="es-ES_tradnl"/>
              </w:rPr>
              <w:softHyphen/>
              <w:t>ciones;</w:t>
            </w:r>
          </w:p>
        </w:tc>
      </w:tr>
      <w:tr w:rsidR="00B6283C" w:rsidRPr="00385637">
        <w:tc>
          <w:tcPr>
            <w:tcW w:w="851" w:type="dxa"/>
          </w:tcPr>
          <w:p w:rsidR="00B6283C" w:rsidRPr="00B345F8" w:rsidRDefault="00B6283C">
            <w:pPr>
              <w:pStyle w:val="enumlev1"/>
              <w:tabs>
                <w:tab w:val="left" w:pos="680"/>
              </w:tabs>
              <w:spacing w:before="100"/>
              <w:ind w:left="0" w:firstLine="0"/>
              <w:rPr>
                <w:rFonts w:asciiTheme="minorHAnsi" w:hAnsiTheme="minorHAnsi"/>
                <w:i/>
                <w:lang w:val="es-ES_tradnl"/>
              </w:rPr>
            </w:pPr>
            <w:r w:rsidRPr="00B345F8">
              <w:rPr>
                <w:rFonts w:asciiTheme="minorHAnsi" w:hAnsiTheme="minorHAnsi"/>
                <w:b/>
                <w:lang w:val="es-ES_tradnl"/>
              </w:rPr>
              <w:t>45</w:t>
            </w:r>
          </w:p>
        </w:tc>
        <w:tc>
          <w:tcPr>
            <w:tcW w:w="7088" w:type="dxa"/>
          </w:tcPr>
          <w:p w:rsidR="00B6283C" w:rsidRPr="00B345F8" w:rsidRDefault="00B6283C">
            <w:pPr>
              <w:pStyle w:val="enumlev1"/>
              <w:tabs>
                <w:tab w:val="left" w:pos="680"/>
              </w:tabs>
              <w:spacing w:before="100"/>
              <w:ind w:left="680" w:hanging="680"/>
              <w:rPr>
                <w:rFonts w:asciiTheme="minorHAnsi" w:hAnsiTheme="minorHAnsi"/>
                <w:lang w:val="es-ES_tradnl"/>
              </w:rPr>
            </w:pPr>
            <w:r w:rsidRPr="00B345F8">
              <w:rPr>
                <w:rFonts w:asciiTheme="minorHAnsi" w:hAnsiTheme="minorHAnsi"/>
                <w:i/>
                <w:lang w:val="es-ES_tradnl"/>
              </w:rPr>
              <w:t>f)</w:t>
            </w:r>
            <w:r w:rsidRPr="00B345F8">
              <w:rPr>
                <w:rFonts w:asciiTheme="minorHAnsi" w:hAnsiTheme="minorHAnsi"/>
                <w:i/>
                <w:lang w:val="es-ES_tradnl"/>
              </w:rPr>
              <w:tab/>
            </w:r>
            <w:r w:rsidRPr="00B345F8">
              <w:rPr>
                <w:rFonts w:asciiTheme="minorHAnsi" w:hAnsiTheme="minorHAnsi"/>
                <w:lang w:val="es-ES_tradnl"/>
              </w:rPr>
              <w:t>el Sector de Desarrollo de las Telecomunicaciones, incluidas las Conferencias Mundiales y Regionales de Desarrollo de las Tele</w:t>
            </w:r>
            <w:r w:rsidRPr="00B345F8">
              <w:rPr>
                <w:rFonts w:asciiTheme="minorHAnsi" w:hAnsiTheme="minorHAnsi"/>
                <w:lang w:val="es-ES_tradnl"/>
              </w:rPr>
              <w:softHyphen/>
              <w:t>comunicaciones;</w:t>
            </w:r>
          </w:p>
        </w:tc>
      </w:tr>
      <w:tr w:rsidR="00B6283C" w:rsidRPr="00B345F8">
        <w:tc>
          <w:tcPr>
            <w:tcW w:w="851" w:type="dxa"/>
          </w:tcPr>
          <w:p w:rsidR="00B6283C" w:rsidRPr="00B345F8" w:rsidRDefault="00B6283C">
            <w:pPr>
              <w:pStyle w:val="enumlev1"/>
              <w:tabs>
                <w:tab w:val="left" w:pos="680"/>
              </w:tabs>
              <w:spacing w:before="100"/>
              <w:ind w:left="0" w:firstLine="0"/>
              <w:rPr>
                <w:rFonts w:asciiTheme="minorHAnsi" w:hAnsiTheme="minorHAnsi"/>
                <w:i/>
                <w:lang w:val="es-ES_tradnl"/>
              </w:rPr>
            </w:pPr>
            <w:r w:rsidRPr="00B345F8">
              <w:rPr>
                <w:rFonts w:asciiTheme="minorHAnsi" w:hAnsiTheme="minorHAnsi"/>
                <w:b/>
                <w:lang w:val="es-ES_tradnl"/>
              </w:rPr>
              <w:t>46</w:t>
            </w:r>
          </w:p>
        </w:tc>
        <w:tc>
          <w:tcPr>
            <w:tcW w:w="7088" w:type="dxa"/>
          </w:tcPr>
          <w:p w:rsidR="00B6283C" w:rsidRPr="00B345F8" w:rsidRDefault="00B6283C">
            <w:pPr>
              <w:pStyle w:val="enumlev1"/>
              <w:tabs>
                <w:tab w:val="left" w:pos="680"/>
              </w:tabs>
              <w:spacing w:before="100"/>
              <w:ind w:left="680" w:hanging="680"/>
              <w:rPr>
                <w:rFonts w:asciiTheme="minorHAnsi" w:hAnsiTheme="minorHAnsi"/>
                <w:lang w:val="es-ES_tradnl"/>
              </w:rPr>
            </w:pPr>
            <w:r w:rsidRPr="00B345F8">
              <w:rPr>
                <w:rFonts w:asciiTheme="minorHAnsi" w:hAnsiTheme="minorHAnsi"/>
                <w:i/>
                <w:lang w:val="es-ES_tradnl"/>
              </w:rPr>
              <w:t>g)</w:t>
            </w:r>
            <w:r w:rsidRPr="00B345F8">
              <w:rPr>
                <w:rFonts w:asciiTheme="minorHAnsi" w:hAnsiTheme="minorHAnsi"/>
                <w:i/>
                <w:lang w:val="es-ES_tradnl"/>
              </w:rPr>
              <w:tab/>
            </w:r>
            <w:r w:rsidRPr="00B345F8">
              <w:rPr>
                <w:rFonts w:asciiTheme="minorHAnsi" w:hAnsiTheme="minorHAnsi"/>
                <w:lang w:val="es-ES_tradnl"/>
              </w:rPr>
              <w:t>la Secretaría General.</w:t>
            </w:r>
          </w:p>
        </w:tc>
      </w:tr>
    </w:tbl>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bookmarkStart w:id="29" w:name="_Toc422737507"/>
      <w:bookmarkStart w:id="30" w:name="_Toc422739278"/>
      <w:r w:rsidRPr="00B345F8">
        <w:rPr>
          <w:rFonts w:asciiTheme="minorHAnsi" w:hAnsiTheme="minorHAnsi"/>
          <w:lang w:val="es-ES_tradnl"/>
        </w:rPr>
        <w:tab/>
        <w:t xml:space="preserve">ARTÍCULO  </w:t>
      </w:r>
      <w:r w:rsidRPr="00B345F8">
        <w:rPr>
          <w:rStyle w:val="href"/>
          <w:rFonts w:asciiTheme="minorHAnsi" w:hAnsiTheme="minorHAnsi"/>
          <w:lang w:val="es-ES_tradnl"/>
        </w:rPr>
        <w:t>8</w:t>
      </w:r>
      <w:bookmarkEnd w:id="29"/>
      <w:bookmarkEnd w:id="3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31" w:name="_Toc422739279"/>
      <w:r w:rsidRPr="00B345F8">
        <w:rPr>
          <w:rFonts w:asciiTheme="minorHAnsi" w:hAnsiTheme="minorHAnsi"/>
          <w:sz w:val="16"/>
          <w:lang w:val="es-ES_tradnl"/>
        </w:rPr>
        <w:tab/>
      </w:r>
      <w:r w:rsidRPr="00B345F8">
        <w:rPr>
          <w:rFonts w:asciiTheme="minorHAnsi" w:hAnsiTheme="minorHAnsi"/>
          <w:b/>
          <w:bCs/>
          <w:lang w:val="es-ES_tradnl"/>
        </w:rPr>
        <w:t>La Conferencia de Plenipotenciarios</w:t>
      </w:r>
      <w:bookmarkEnd w:id="31"/>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47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spacing w:val="-4"/>
                <w:lang w:val="es-ES_tradnl"/>
              </w:rPr>
              <w:t>La Conferencia de Plenipotenciarios estará constituida por delega</w:t>
            </w:r>
            <w:r w:rsidRPr="00B345F8">
              <w:rPr>
                <w:rFonts w:asciiTheme="minorHAnsi" w:hAnsiTheme="minorHAnsi"/>
                <w:spacing w:val="-4"/>
                <w:lang w:val="es-ES_tradnl"/>
              </w:rPr>
              <w:softHyphen/>
              <w:t>ciones que representen a los Estados Miembros y se convocará cada cuatro años.</w:t>
            </w:r>
          </w:p>
        </w:tc>
      </w:tr>
      <w:tr w:rsidR="00B6283C" w:rsidRPr="00385637">
        <w:tc>
          <w:tcPr>
            <w:tcW w:w="851" w:type="dxa"/>
          </w:tcPr>
          <w:p w:rsidR="00B6283C" w:rsidRPr="00B345F8" w:rsidRDefault="00B6283C">
            <w:pPr>
              <w:pStyle w:val="Normalaf"/>
              <w:spacing w:before="120"/>
              <w:rPr>
                <w:rFonts w:asciiTheme="minorHAnsi" w:hAnsiTheme="minorHAnsi"/>
                <w:b/>
                <w:lang w:val="es-ES_tradnl"/>
              </w:rPr>
            </w:pPr>
            <w:r w:rsidRPr="00B345F8">
              <w:rPr>
                <w:rFonts w:asciiTheme="minorHAnsi" w:hAnsiTheme="minorHAnsi"/>
                <w:b/>
                <w:lang w:val="es-ES_tradnl"/>
              </w:rPr>
              <w:t>48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spacing w:before="12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Sobre la base de las propuestas de los Estados Miembros y teniendo en cuenta los informes preparados por el Consejo, la Confe</w:t>
            </w:r>
            <w:r w:rsidRPr="00B345F8">
              <w:rPr>
                <w:rFonts w:asciiTheme="minorHAnsi" w:hAnsiTheme="minorHAnsi"/>
                <w:lang w:val="es-ES_tradnl"/>
              </w:rPr>
              <w:softHyphen/>
              <w:t>rencia de Plenipotenciarios: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49</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spacing w:val="-4"/>
                <w:lang w:val="es-ES_tradnl"/>
              </w:rPr>
              <w:t>determinará los principios generales aplicables para alcanzar el objeto de la Unión enunciado en el artículo 1 de la presente Constitu</w:t>
            </w:r>
            <w:r w:rsidRPr="00B345F8">
              <w:rPr>
                <w:rFonts w:asciiTheme="minorHAnsi" w:hAnsiTheme="minorHAnsi"/>
                <w:spacing w:val="-4"/>
                <w:lang w:val="es-ES_tradnl"/>
              </w:rPr>
              <w:softHyphen/>
              <w:t>ción;</w:t>
            </w:r>
          </w:p>
        </w:tc>
      </w:tr>
      <w:tr w:rsidR="00B6283C" w:rsidRPr="00385637">
        <w:tc>
          <w:tcPr>
            <w:tcW w:w="851" w:type="dxa"/>
          </w:tcPr>
          <w:p w:rsidR="00B6283C" w:rsidRPr="00B345F8" w:rsidRDefault="00B6283C" w:rsidP="009D1E20">
            <w:pPr>
              <w:pStyle w:val="enumlev1af"/>
              <w:pageBreakBefore/>
              <w:spacing w:before="0"/>
              <w:ind w:left="0" w:firstLine="0"/>
              <w:rPr>
                <w:rFonts w:asciiTheme="minorHAnsi" w:hAnsiTheme="minorHAnsi"/>
                <w:b/>
                <w:lang w:val="es-ES_tradnl"/>
              </w:rPr>
            </w:pPr>
            <w:r w:rsidRPr="00B345F8">
              <w:rPr>
                <w:rFonts w:asciiTheme="minorHAnsi" w:hAnsiTheme="minorHAnsi"/>
                <w:b/>
                <w:lang w:val="es-ES_tradnl"/>
              </w:rPr>
              <w:lastRenderedPageBreak/>
              <w:t>50</w:t>
            </w:r>
            <w:r w:rsidRPr="00B345F8">
              <w:rPr>
                <w:rFonts w:asciiTheme="minorHAnsi" w:hAnsiTheme="minorHAnsi"/>
                <w:b/>
                <w:sz w:val="18"/>
                <w:lang w:val="es-ES_tradnl"/>
              </w:rPr>
              <w:t>  </w:t>
            </w:r>
            <w:r w:rsidRPr="00B345F8">
              <w:rPr>
                <w:rFonts w:asciiTheme="minorHAnsi" w:hAnsiTheme="minorHAnsi"/>
                <w:b/>
                <w:sz w:val="18"/>
                <w:lang w:val="es-ES_tradnl"/>
              </w:rPr>
              <w:br/>
              <w:t>PP-94  </w:t>
            </w:r>
            <w:r w:rsidRPr="00B345F8">
              <w:rPr>
                <w:rFonts w:asciiTheme="minorHAnsi" w:hAnsiTheme="minorHAnsi"/>
                <w:b/>
                <w:lang w:val="es-ES_tradnl"/>
              </w:rPr>
              <w:br/>
            </w:r>
            <w:r w:rsidRPr="00B345F8">
              <w:rPr>
                <w:rFonts w:asciiTheme="minorHAnsi" w:hAnsiTheme="minorHAnsi"/>
                <w:b/>
                <w:sz w:val="18"/>
                <w:lang w:val="es-ES_tradnl"/>
              </w:rPr>
              <w:t>PP-98</w:t>
            </w:r>
          </w:p>
        </w:tc>
        <w:tc>
          <w:tcPr>
            <w:tcW w:w="7088" w:type="dxa"/>
          </w:tcPr>
          <w:p w:rsidR="00B6283C" w:rsidRPr="00B345F8" w:rsidRDefault="00B6283C" w:rsidP="009D1E20">
            <w:pPr>
              <w:pStyle w:val="enumlev1af"/>
              <w:pageBreakBefore/>
              <w:spacing w:before="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examinará los informes del Consejo acerca de las actividades de la Unión desde la última Conferencia de Plenipotenciarios y sobre la política general y la planificación estratégica de la Unión;</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51</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iCs/>
                <w:lang w:val="es-ES_tradnl"/>
              </w:rPr>
              <w:t>c)</w:t>
            </w:r>
            <w:r w:rsidRPr="00B345F8">
              <w:rPr>
                <w:rFonts w:asciiTheme="minorHAnsi" w:hAnsiTheme="minorHAnsi"/>
                <w:lang w:val="es-ES_tradnl"/>
              </w:rPr>
              <w:tab/>
              <w:t>de conformidad con las decisiones adoptadas en función de los informes a que se hace referencia en el número 50 anterior, establecerá el Plan Estratégico de la Unión y las bases del presupuesto de la Unión, y fijará los correspondientes límites financieros hasta la siguiente Conferencia de Plenipotenciarios después de considerar todos los aspectos pertinentes de las actividades de la Unión durante dicho periodo;</w:t>
            </w:r>
          </w:p>
        </w:tc>
      </w:tr>
      <w:tr w:rsidR="00B6283C" w:rsidRPr="00385637">
        <w:tc>
          <w:tcPr>
            <w:tcW w:w="851" w:type="dxa"/>
          </w:tcPr>
          <w:p w:rsidR="00B6283C" w:rsidRPr="00B345F8" w:rsidRDefault="00B6283C" w:rsidP="00CE78EE">
            <w:pPr>
              <w:pStyle w:val="enumlev1af"/>
              <w:spacing w:before="0"/>
              <w:ind w:left="0" w:firstLine="0"/>
              <w:rPr>
                <w:rFonts w:asciiTheme="minorHAnsi" w:hAnsiTheme="minorHAnsi"/>
                <w:b/>
                <w:lang w:val="es-ES_tradnl"/>
              </w:rPr>
            </w:pPr>
            <w:r w:rsidRPr="00B345F8">
              <w:rPr>
                <w:rFonts w:asciiTheme="minorHAnsi" w:hAnsiTheme="minorHAnsi"/>
                <w:b/>
                <w:lang w:val="es-ES_tradnl"/>
              </w:rPr>
              <w:t>51A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E78EE">
            <w:pPr>
              <w:pStyle w:val="enumlev1af"/>
              <w:spacing w:before="0"/>
              <w:rPr>
                <w:rFonts w:asciiTheme="minorHAnsi" w:hAnsiTheme="minorHAnsi"/>
                <w:i/>
                <w:lang w:val="es-ES_tradnl"/>
              </w:rPr>
            </w:pPr>
            <w:r w:rsidRPr="00B345F8">
              <w:rPr>
                <w:rFonts w:asciiTheme="minorHAnsi" w:hAnsiTheme="minorHAnsi"/>
                <w:i/>
                <w:lang w:val="es-ES_tradnl"/>
              </w:rPr>
              <w:t>c</w:t>
            </w:r>
            <w:r w:rsidRPr="00B345F8">
              <w:rPr>
                <w:rFonts w:asciiTheme="minorHAnsi" w:hAnsiTheme="minorHAnsi"/>
                <w:i/>
                <w:sz w:val="12"/>
                <w:lang w:val="es-ES_tradnl"/>
              </w:rPr>
              <w:t> </w:t>
            </w:r>
            <w:r w:rsidRPr="00B345F8">
              <w:rPr>
                <w:rFonts w:asciiTheme="minorHAnsi" w:hAnsiTheme="minorHAnsi"/>
                <w:i/>
                <w:lang w:val="es-ES_tradnl"/>
              </w:rPr>
              <w:t>bis)</w:t>
            </w:r>
            <w:r w:rsidRPr="00B345F8">
              <w:rPr>
                <w:rFonts w:asciiTheme="minorHAnsi" w:hAnsiTheme="minorHAnsi"/>
                <w:b/>
                <w:i/>
                <w:lang w:val="es-ES_tradnl"/>
              </w:rPr>
              <w:tab/>
            </w:r>
            <w:r w:rsidRPr="00B345F8">
              <w:rPr>
                <w:rFonts w:asciiTheme="minorHAnsi" w:hAnsiTheme="minorHAnsi"/>
                <w:lang w:val="es-ES_tradnl"/>
              </w:rPr>
              <w:t>establecerá, aplicando los procedimientos indicados en los núme</w:t>
            </w:r>
            <w:r w:rsidRPr="00B345F8">
              <w:rPr>
                <w:rFonts w:asciiTheme="minorHAnsi" w:hAnsiTheme="minorHAnsi"/>
                <w:lang w:val="es-ES_tradnl"/>
              </w:rPr>
              <w:softHyphen/>
              <w:t>ros 161D a 161G de la presente Constitución, el número total de unidades contributivas para el periodo hasta la siguiente Confe</w:t>
            </w:r>
            <w:r w:rsidRPr="00B345F8">
              <w:rPr>
                <w:rFonts w:asciiTheme="minorHAnsi" w:hAnsiTheme="minorHAnsi"/>
                <w:lang w:val="es-ES_tradnl"/>
              </w:rPr>
              <w:softHyphen/>
              <w:t>rencia de Plenipotenciarios, sobre la base de las clases contribu</w:t>
            </w:r>
            <w:r w:rsidRPr="00B345F8">
              <w:rPr>
                <w:rFonts w:asciiTheme="minorHAnsi" w:hAnsiTheme="minorHAnsi"/>
                <w:lang w:val="es-ES_tradnl"/>
              </w:rPr>
              <w:softHyphen/>
              <w:t>tivas anunciadas por los Estados Miembros.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52</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d)</w:t>
            </w:r>
            <w:r w:rsidRPr="00B345F8">
              <w:rPr>
                <w:rFonts w:asciiTheme="minorHAnsi" w:hAnsiTheme="minorHAnsi"/>
                <w:i/>
                <w:lang w:val="es-ES_tradnl"/>
              </w:rPr>
              <w:tab/>
            </w:r>
            <w:r w:rsidRPr="00B345F8">
              <w:rPr>
                <w:rFonts w:asciiTheme="minorHAnsi" w:hAnsiTheme="minorHAnsi"/>
                <w:lang w:val="es-ES_tradnl"/>
              </w:rPr>
              <w:t>dará las instrucciones generales relacionadas con la plantilla de personal de la Unión y, si es necesario, fijará los sueldos base y la escala de sueldos, así como el sistema de asignaciones y pensio</w:t>
            </w:r>
            <w:r w:rsidRPr="00B345F8">
              <w:rPr>
                <w:rFonts w:asciiTheme="minorHAnsi" w:hAnsiTheme="minorHAnsi"/>
                <w:lang w:val="es-ES_tradnl"/>
              </w:rPr>
              <w:softHyphen/>
              <w:t>nes para todos los funcionarios de la Unión;</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53</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e)</w:t>
            </w:r>
            <w:r w:rsidRPr="00B345F8">
              <w:rPr>
                <w:rFonts w:asciiTheme="minorHAnsi" w:hAnsiTheme="minorHAnsi"/>
                <w:i/>
                <w:lang w:val="es-ES_tradnl"/>
              </w:rPr>
              <w:tab/>
            </w:r>
            <w:r w:rsidRPr="00B345F8">
              <w:rPr>
                <w:rFonts w:asciiTheme="minorHAnsi" w:hAnsiTheme="minorHAnsi"/>
                <w:lang w:val="es-ES_tradnl"/>
              </w:rPr>
              <w:t>examinará y, en su caso, aprobará definitivamente las cuentas de la Unión;</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54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f)</w:t>
            </w:r>
            <w:r w:rsidRPr="00B345F8">
              <w:rPr>
                <w:rFonts w:asciiTheme="minorHAnsi" w:hAnsiTheme="minorHAnsi"/>
                <w:b/>
                <w:lang w:val="es-ES_tradnl"/>
              </w:rPr>
              <w:tab/>
            </w:r>
            <w:r w:rsidRPr="00B345F8">
              <w:rPr>
                <w:rFonts w:asciiTheme="minorHAnsi" w:hAnsiTheme="minorHAnsi"/>
                <w:lang w:val="es-ES_tradnl"/>
              </w:rPr>
              <w:t>elegirá a los Estados Miembros que han de constituir el Consejo;</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55</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g)</w:t>
            </w:r>
            <w:r w:rsidRPr="00B345F8">
              <w:rPr>
                <w:rFonts w:asciiTheme="minorHAnsi" w:hAnsiTheme="minorHAnsi"/>
                <w:i/>
                <w:lang w:val="es-ES_tradnl"/>
              </w:rPr>
              <w:tab/>
            </w:r>
            <w:r w:rsidRPr="00B345F8">
              <w:rPr>
                <w:rFonts w:asciiTheme="minorHAnsi" w:hAnsiTheme="minorHAnsi"/>
                <w:lang w:val="es-ES_tradnl"/>
              </w:rPr>
              <w:t>elegirá al Secretario General, al Vicesecretario General y a los Directores de las Oficinas de los Sectores como funcionarios de elección de la Unión;</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56</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h)</w:t>
            </w:r>
            <w:r w:rsidRPr="00B345F8">
              <w:rPr>
                <w:rFonts w:asciiTheme="minorHAnsi" w:hAnsiTheme="minorHAnsi"/>
                <w:i/>
                <w:lang w:val="es-ES_tradnl"/>
              </w:rPr>
              <w:tab/>
            </w:r>
            <w:r w:rsidRPr="00B345F8">
              <w:rPr>
                <w:rFonts w:asciiTheme="minorHAnsi" w:hAnsiTheme="minorHAnsi"/>
                <w:lang w:val="es-ES_tradnl"/>
              </w:rPr>
              <w:t>elegirá a los miembros de la Junta del Reglamento de Radio</w:t>
            </w:r>
            <w:r w:rsidRPr="00B345F8">
              <w:rPr>
                <w:rFonts w:asciiTheme="minorHAnsi" w:hAnsiTheme="minorHAnsi"/>
                <w:lang w:val="es-ES_tradnl"/>
              </w:rPr>
              <w:softHyphen/>
              <w:t>comunicaciones;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57</w:t>
            </w:r>
            <w:r w:rsidRPr="00B345F8">
              <w:rPr>
                <w:rFonts w:asciiTheme="minorHAnsi" w:hAnsiTheme="minorHAnsi"/>
                <w:b/>
                <w:sz w:val="18"/>
                <w:lang w:val="es-ES_tradnl"/>
              </w:rPr>
              <w:t>  </w:t>
            </w:r>
            <w:r w:rsidRPr="00B345F8">
              <w:rPr>
                <w:rFonts w:asciiTheme="minorHAnsi" w:hAnsiTheme="minorHAnsi"/>
                <w:b/>
                <w:sz w:val="18"/>
                <w:lang w:val="es-ES_tradnl"/>
              </w:rPr>
              <w:br/>
              <w:t>PP-94  </w:t>
            </w:r>
            <w:r w:rsidRPr="00B345F8">
              <w:rPr>
                <w:rFonts w:asciiTheme="minorHAnsi" w:hAnsiTheme="minorHAnsi"/>
                <w:b/>
                <w:lang w:val="es-ES_tradnl"/>
              </w:rPr>
              <w:br/>
            </w:r>
            <w:r w:rsidRPr="00B345F8">
              <w:rPr>
                <w:rFonts w:asciiTheme="minorHAnsi" w:hAnsiTheme="minorHAnsi"/>
                <w:b/>
                <w:sz w:val="18"/>
                <w:lang w:val="es-ES_tradnl"/>
              </w:rP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i)</w:t>
            </w:r>
            <w:r w:rsidRPr="00B345F8">
              <w:rPr>
                <w:rFonts w:asciiTheme="minorHAnsi" w:hAnsiTheme="minorHAnsi"/>
                <w:b/>
                <w:lang w:val="es-ES_tradnl"/>
              </w:rPr>
              <w:tab/>
            </w:r>
            <w:r w:rsidRPr="00B345F8">
              <w:rPr>
                <w:rFonts w:asciiTheme="minorHAnsi" w:hAnsiTheme="minorHAnsi"/>
                <w:lang w:val="es-ES_tradnl"/>
              </w:rPr>
              <w:t>examinará y, en su caso, aprobará las enmiendas propuestas a la presente Constitución y al Convenio, formuladas por los Estados Miembros, de conformidad, respectivamente, con el artículo 55 de la presente Constitución y las disposiciones aplicables del Convenio;</w:t>
            </w:r>
          </w:p>
        </w:tc>
      </w:tr>
      <w:tr w:rsidR="00B6283C" w:rsidRPr="00385637">
        <w:tc>
          <w:tcPr>
            <w:tcW w:w="851" w:type="dxa"/>
          </w:tcPr>
          <w:p w:rsidR="00B6283C" w:rsidRPr="00B345F8" w:rsidRDefault="00B6283C" w:rsidP="009D1E20">
            <w:pPr>
              <w:pStyle w:val="enumlev1"/>
              <w:pageBreakBefore/>
              <w:tabs>
                <w:tab w:val="left" w:pos="680"/>
              </w:tabs>
              <w:spacing w:before="0"/>
              <w:ind w:left="0" w:firstLine="0"/>
              <w:rPr>
                <w:rFonts w:asciiTheme="minorHAnsi" w:hAnsiTheme="minorHAnsi"/>
                <w:i/>
                <w:lang w:val="es-ES_tradnl"/>
              </w:rPr>
            </w:pPr>
            <w:r w:rsidRPr="00B345F8">
              <w:rPr>
                <w:rFonts w:asciiTheme="minorHAnsi" w:hAnsiTheme="minorHAnsi"/>
                <w:b/>
                <w:lang w:val="es-ES_tradnl"/>
              </w:rPr>
              <w:lastRenderedPageBreak/>
              <w:t>58</w:t>
            </w:r>
          </w:p>
        </w:tc>
        <w:tc>
          <w:tcPr>
            <w:tcW w:w="7088" w:type="dxa"/>
          </w:tcPr>
          <w:p w:rsidR="00B6283C" w:rsidRPr="00B345F8" w:rsidRDefault="00B6283C" w:rsidP="009D1E20">
            <w:pPr>
              <w:pStyle w:val="enumlev1"/>
              <w:pageBreakBefore/>
              <w:tabs>
                <w:tab w:val="left" w:pos="680"/>
              </w:tabs>
              <w:spacing w:before="0"/>
              <w:ind w:left="680" w:hanging="680"/>
              <w:rPr>
                <w:rFonts w:asciiTheme="minorHAnsi" w:hAnsiTheme="minorHAnsi"/>
                <w:lang w:val="es-ES_tradnl"/>
              </w:rPr>
            </w:pPr>
            <w:r w:rsidRPr="00B345F8">
              <w:rPr>
                <w:rFonts w:asciiTheme="minorHAnsi" w:hAnsiTheme="minorHAnsi"/>
                <w:i/>
                <w:lang w:val="es-ES_tradnl"/>
              </w:rPr>
              <w:t>j)</w:t>
            </w:r>
            <w:r w:rsidRPr="00B345F8">
              <w:rPr>
                <w:rFonts w:asciiTheme="minorHAnsi" w:hAnsiTheme="minorHAnsi"/>
                <w:i/>
                <w:lang w:val="es-ES_tradnl"/>
              </w:rPr>
              <w:tab/>
            </w:r>
            <w:r w:rsidRPr="00B345F8">
              <w:rPr>
                <w:rFonts w:asciiTheme="minorHAnsi" w:hAnsiTheme="minorHAnsi"/>
                <w:lang w:val="es-ES_tradnl"/>
              </w:rPr>
              <w:t>concertará y, en su caso, revisará los acuerdos entre la Unión y otras organizaciones internacionales, examinará los acuerdos pro</w:t>
            </w:r>
            <w:r w:rsidRPr="00B345F8">
              <w:rPr>
                <w:rFonts w:asciiTheme="minorHAnsi" w:hAnsiTheme="minorHAnsi"/>
                <w:lang w:val="es-ES_tradnl"/>
              </w:rPr>
              <w:softHyphen/>
              <w:t>visionales concertados con dichas organizaciones por el Consejo en nombre de la Unión y resolverá sobre ellos lo que estime oportuno;</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58A</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iCs/>
                <w:lang w:val="es-ES_tradnl"/>
              </w:rPr>
              <w:t>j</w:t>
            </w:r>
            <w:r w:rsidRPr="00B345F8">
              <w:rPr>
                <w:rFonts w:asciiTheme="minorHAnsi" w:hAnsiTheme="minorHAnsi"/>
                <w:i/>
                <w:sz w:val="12"/>
                <w:lang w:val="es-ES_tradnl"/>
              </w:rPr>
              <w:t> </w:t>
            </w:r>
            <w:r w:rsidRPr="00B345F8">
              <w:rPr>
                <w:rFonts w:asciiTheme="minorHAnsi" w:hAnsiTheme="minorHAnsi"/>
                <w:i/>
                <w:iCs/>
                <w:lang w:val="es-ES_tradnl"/>
              </w:rPr>
              <w:t>bis)</w:t>
            </w:r>
            <w:r w:rsidRPr="00B345F8">
              <w:rPr>
                <w:rFonts w:asciiTheme="minorHAnsi" w:hAnsiTheme="minorHAnsi"/>
                <w:b/>
                <w:bCs/>
                <w:lang w:val="es-ES_tradnl"/>
              </w:rPr>
              <w:tab/>
            </w:r>
            <w:r w:rsidRPr="00B345F8">
              <w:rPr>
                <w:rFonts w:asciiTheme="minorHAnsi" w:hAnsiTheme="minorHAnsi"/>
                <w:lang w:val="es-ES_tradnl"/>
              </w:rPr>
              <w:t>adoptará y enmendará el Reglamento general de las conferencias, asambleas y reuniones de la Unión;</w:t>
            </w:r>
          </w:p>
        </w:tc>
      </w:tr>
      <w:tr w:rsidR="00B6283C" w:rsidRPr="00B345F8">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59</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k)</w:t>
            </w:r>
            <w:r w:rsidRPr="00B345F8">
              <w:rPr>
                <w:rFonts w:asciiTheme="minorHAnsi" w:hAnsiTheme="minorHAnsi"/>
                <w:i/>
                <w:lang w:val="es-ES_tradnl"/>
              </w:rPr>
              <w:tab/>
            </w:r>
            <w:r w:rsidRPr="00B345F8">
              <w:rPr>
                <w:rFonts w:asciiTheme="minorHAnsi" w:hAnsiTheme="minorHAnsi"/>
                <w:lang w:val="es-ES_tradnl"/>
              </w:rPr>
              <w:t>tratará cuantos asuntos de telecomunicación juzgue necesarios.</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59A</w:t>
            </w:r>
            <w:r w:rsidRPr="00B345F8">
              <w:rPr>
                <w:rFonts w:asciiTheme="minorHAnsi" w:hAnsiTheme="minorHAnsi"/>
                <w:b/>
                <w:lang w:val="es-ES_tradnl"/>
              </w:rPr>
              <w:br/>
            </w:r>
            <w:r w:rsidRPr="00B345F8">
              <w:rPr>
                <w:rFonts w:asciiTheme="minorHAnsi" w:hAnsiTheme="minorHAnsi"/>
                <w:b/>
                <w:sz w:val="18"/>
                <w:lang w:val="es-ES_tradnl"/>
              </w:rPr>
              <w:t>PP-94</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En el intervalo entre dos Conferencias de Plenipotenciarios ordinarias, se podrá convocar excepcionalmente una Conferencia de Plenipotenciarios extraordinaria con un orden del día restringido para tratar temas concretos:</w:t>
            </w:r>
          </w:p>
        </w:tc>
      </w:tr>
      <w:tr w:rsidR="00B6283C" w:rsidRPr="00B345F8">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 xml:space="preserve">59B </w:t>
            </w:r>
            <w:r w:rsidRPr="00B345F8">
              <w:rPr>
                <w:rFonts w:asciiTheme="minorHAnsi" w:hAnsiTheme="minorHAnsi"/>
                <w:b/>
                <w:lang w:val="es-ES_tradnl"/>
              </w:rPr>
              <w:br/>
            </w:r>
            <w:r w:rsidRPr="00B345F8">
              <w:rPr>
                <w:rFonts w:asciiTheme="minorHAnsi" w:hAnsiTheme="minorHAnsi"/>
                <w:b/>
                <w:sz w:val="18"/>
                <w:lang w:val="es-ES_tradnl"/>
              </w:rPr>
              <w:t>PP-94</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lang w:val="es-ES_tradnl"/>
              </w:rPr>
              <w:t>por decisión de la Conferencia de Plenipotenciarios ordinaria precedente;</w:t>
            </w:r>
          </w:p>
        </w:tc>
      </w:tr>
      <w:tr w:rsidR="00B6283C" w:rsidRPr="00385637">
        <w:tc>
          <w:tcPr>
            <w:tcW w:w="851" w:type="dxa"/>
          </w:tcPr>
          <w:p w:rsidR="00B6283C" w:rsidRPr="00B345F8" w:rsidRDefault="00B6283C" w:rsidP="00CE78EE">
            <w:pPr>
              <w:pStyle w:val="enumlev1af"/>
              <w:ind w:left="0" w:firstLine="0"/>
              <w:rPr>
                <w:rFonts w:asciiTheme="minorHAnsi" w:hAnsiTheme="minorHAnsi"/>
                <w:b/>
                <w:lang w:val="es-ES_tradnl"/>
              </w:rPr>
            </w:pPr>
            <w:r w:rsidRPr="00B345F8">
              <w:rPr>
                <w:rFonts w:asciiTheme="minorHAnsi" w:hAnsiTheme="minorHAnsi"/>
                <w:b/>
                <w:lang w:val="es-ES_tradnl"/>
              </w:rPr>
              <w:t>59C</w:t>
            </w:r>
            <w:r w:rsidRPr="00B345F8">
              <w:rPr>
                <w:rFonts w:asciiTheme="minorHAnsi" w:hAnsiTheme="minorHAnsi"/>
                <w:b/>
                <w:sz w:val="18"/>
                <w:lang w:val="es-ES_tradnl"/>
              </w:rPr>
              <w:t>  </w:t>
            </w:r>
            <w:r w:rsidRPr="00B345F8">
              <w:rPr>
                <w:rFonts w:asciiTheme="minorHAnsi" w:hAnsiTheme="minorHAnsi"/>
                <w:b/>
                <w:sz w:val="18"/>
                <w:lang w:val="es-ES_tradnl"/>
              </w:rPr>
              <w:br/>
              <w:t>PP-94  </w:t>
            </w:r>
            <w:r w:rsidRPr="00B345F8">
              <w:rPr>
                <w:rFonts w:asciiTheme="minorHAnsi" w:hAnsiTheme="minorHAnsi"/>
                <w:b/>
                <w:lang w:val="es-ES_tradnl"/>
              </w:rPr>
              <w:br/>
            </w:r>
            <w:r w:rsidRPr="00B345F8">
              <w:rPr>
                <w:rFonts w:asciiTheme="minorHAnsi" w:hAnsiTheme="minorHAnsi"/>
                <w:b/>
                <w:sz w:val="18"/>
                <w:lang w:val="es-ES_tradnl"/>
              </w:rPr>
              <w:t>PP-98</w:t>
            </w:r>
          </w:p>
        </w:tc>
        <w:tc>
          <w:tcPr>
            <w:tcW w:w="7088" w:type="dxa"/>
          </w:tcPr>
          <w:p w:rsidR="00B6283C" w:rsidRPr="00B345F8" w:rsidRDefault="00B6283C" w:rsidP="00CE78EE">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a petición, formulada individualmente, por los 2/3 de los Estados Miembros, y dirigida al Secretario General;</w:t>
            </w:r>
          </w:p>
        </w:tc>
      </w:tr>
      <w:tr w:rsidR="00B6283C" w:rsidRPr="00385637">
        <w:tc>
          <w:tcPr>
            <w:tcW w:w="851" w:type="dxa"/>
          </w:tcPr>
          <w:p w:rsidR="00B6283C" w:rsidRPr="00B345F8" w:rsidRDefault="00B6283C">
            <w:pPr>
              <w:pStyle w:val="enumlev1af"/>
              <w:ind w:left="0" w:firstLine="0"/>
              <w:rPr>
                <w:rFonts w:asciiTheme="minorHAnsi" w:hAnsiTheme="minorHAnsi"/>
                <w:b/>
                <w:vertAlign w:val="superscript"/>
                <w:lang w:val="es-ES_tradnl"/>
              </w:rPr>
            </w:pPr>
            <w:bookmarkStart w:id="32" w:name="_Toc422737509"/>
            <w:bookmarkStart w:id="33" w:name="_Toc422739280"/>
            <w:r w:rsidRPr="00B345F8">
              <w:rPr>
                <w:rFonts w:asciiTheme="minorHAnsi" w:hAnsiTheme="minorHAnsi"/>
                <w:b/>
                <w:lang w:val="es-ES_tradnl"/>
              </w:rPr>
              <w:t>59D</w:t>
            </w:r>
            <w:r w:rsidRPr="00B345F8">
              <w:rPr>
                <w:rFonts w:asciiTheme="minorHAnsi" w:hAnsiTheme="minorHAnsi"/>
                <w:b/>
                <w:sz w:val="18"/>
                <w:lang w:val="es-ES_tradnl"/>
              </w:rPr>
              <w:t>  </w:t>
            </w:r>
            <w:r w:rsidRPr="00B345F8">
              <w:rPr>
                <w:rFonts w:asciiTheme="minorHAnsi" w:hAnsiTheme="minorHAnsi"/>
                <w:b/>
                <w:sz w:val="18"/>
                <w:lang w:val="es-ES_tradnl"/>
              </w:rPr>
              <w:br/>
              <w:t>PP-94  </w:t>
            </w:r>
            <w:r w:rsidRPr="00B345F8">
              <w:rPr>
                <w:rFonts w:asciiTheme="minorHAnsi" w:hAnsiTheme="minorHAnsi"/>
                <w:b/>
                <w:lang w:val="es-ES_tradnl"/>
              </w:rPr>
              <w:br/>
            </w:r>
            <w:r w:rsidRPr="00B345F8">
              <w:rPr>
                <w:rFonts w:asciiTheme="minorHAnsi" w:hAnsiTheme="minorHAnsi"/>
                <w:b/>
                <w:sz w:val="18"/>
                <w:lang w:val="es-ES_tradnl"/>
              </w:rP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b/>
                <w:lang w:val="es-ES_tradnl"/>
              </w:rPr>
              <w:tab/>
            </w:r>
            <w:r w:rsidRPr="00B345F8">
              <w:rPr>
                <w:rFonts w:asciiTheme="minorHAnsi" w:hAnsiTheme="minorHAnsi"/>
                <w:lang w:val="es-ES_tradnl"/>
              </w:rPr>
              <w:t>a propuesta del Consejo, con aprobación de al menos 2/3 de los Estados Miembros.</w:t>
            </w:r>
          </w:p>
        </w:tc>
      </w:tr>
    </w:tbl>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9</w:t>
      </w:r>
      <w:bookmarkEnd w:id="32"/>
      <w:bookmarkEnd w:id="33"/>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34" w:name="_Toc422739281"/>
      <w:r w:rsidRPr="00B345F8">
        <w:rPr>
          <w:rFonts w:asciiTheme="minorHAnsi" w:hAnsiTheme="minorHAnsi"/>
          <w:sz w:val="16"/>
          <w:lang w:val="es-ES_tradnl"/>
        </w:rPr>
        <w:tab/>
      </w:r>
      <w:r w:rsidRPr="00B345F8">
        <w:rPr>
          <w:rFonts w:asciiTheme="minorHAnsi" w:hAnsiTheme="minorHAnsi"/>
          <w:b/>
          <w:bCs/>
          <w:lang w:val="es-ES_tradnl"/>
        </w:rPr>
        <w:t>Principios aplicables a las elecciones y asuntos conexos</w:t>
      </w:r>
      <w:bookmarkEnd w:id="34"/>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60</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En las elecciones a las que se refieren los números 54 a 56 de la presente Constitución, la Conferencia de Plenipotenciarios se asegurará de que:</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61</w:t>
            </w:r>
            <w:r w:rsidRPr="00B345F8">
              <w:rPr>
                <w:rFonts w:asciiTheme="minorHAnsi" w:hAnsiTheme="minorHAnsi"/>
                <w:b/>
                <w:lang w:val="es-ES_tradnl"/>
              </w:rPr>
              <w:br/>
            </w:r>
            <w:r w:rsidRPr="00B345F8">
              <w:rPr>
                <w:rFonts w:asciiTheme="minorHAnsi" w:hAnsiTheme="minorHAnsi"/>
                <w:b/>
                <w:sz w:val="18"/>
                <w:lang w:val="es-ES_tradnl"/>
              </w:rPr>
              <w:t>PP-02</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iCs/>
                <w:lang w:val="es-ES_tradnl"/>
              </w:rPr>
              <w:t>a)</w:t>
            </w:r>
            <w:r w:rsidRPr="00B345F8">
              <w:rPr>
                <w:rFonts w:asciiTheme="minorHAnsi" w:hAnsiTheme="minorHAnsi"/>
                <w:i/>
                <w:iCs/>
                <w:lang w:val="es-ES_tradnl"/>
              </w:rPr>
              <w:tab/>
            </w:r>
            <w:r w:rsidRPr="00B345F8">
              <w:rPr>
                <w:rFonts w:asciiTheme="minorHAnsi" w:hAnsiTheme="minorHAnsi"/>
                <w:lang w:val="es-ES_tradnl"/>
              </w:rPr>
              <w:t>los Estados Miembros del Consejo sean elegidos teniendo en cuenta la necesidad de una distribución equitativa de los puestos entre todas las regiones del mundo;</w:t>
            </w:r>
          </w:p>
        </w:tc>
      </w:tr>
      <w:tr w:rsidR="00B6283C" w:rsidRPr="00385637">
        <w:tc>
          <w:tcPr>
            <w:tcW w:w="851" w:type="dxa"/>
          </w:tcPr>
          <w:p w:rsidR="00B6283C" w:rsidRPr="00B345F8" w:rsidRDefault="00B6283C" w:rsidP="009D1E20">
            <w:pPr>
              <w:pStyle w:val="enumlev1af"/>
              <w:pageBreakBefore/>
              <w:spacing w:before="0"/>
              <w:ind w:left="0" w:firstLine="0"/>
              <w:rPr>
                <w:rFonts w:asciiTheme="minorHAnsi" w:hAnsiTheme="minorHAnsi"/>
                <w:b/>
                <w:lang w:val="es-ES_tradnl"/>
              </w:rPr>
            </w:pPr>
            <w:r w:rsidRPr="00B345F8">
              <w:rPr>
                <w:rFonts w:asciiTheme="minorHAnsi" w:hAnsiTheme="minorHAnsi"/>
                <w:b/>
                <w:lang w:val="es-ES_tradnl"/>
              </w:rPr>
              <w:lastRenderedPageBreak/>
              <w:t>62</w:t>
            </w:r>
            <w:r w:rsidRPr="00B345F8">
              <w:rPr>
                <w:rFonts w:asciiTheme="minorHAnsi" w:hAnsiTheme="minorHAnsi"/>
                <w:b/>
                <w:sz w:val="18"/>
                <w:lang w:val="es-ES_tradnl"/>
              </w:rPr>
              <w:t>  </w:t>
            </w:r>
            <w:r w:rsidRPr="00B345F8">
              <w:rPr>
                <w:rFonts w:asciiTheme="minorHAnsi" w:hAnsiTheme="minorHAnsi"/>
                <w:b/>
                <w:sz w:val="18"/>
                <w:lang w:val="es-ES_tradnl"/>
              </w:rPr>
              <w:br/>
              <w:t>PP-94  </w:t>
            </w:r>
            <w:r w:rsidRPr="00B345F8">
              <w:rPr>
                <w:rFonts w:asciiTheme="minorHAnsi" w:hAnsiTheme="minorHAnsi"/>
                <w:b/>
                <w:lang w:val="es-ES_tradnl"/>
              </w:rPr>
              <w:br/>
            </w:r>
            <w:r w:rsidRPr="00B345F8">
              <w:rPr>
                <w:rFonts w:asciiTheme="minorHAnsi" w:hAnsiTheme="minorHAnsi"/>
                <w:b/>
                <w:sz w:val="18"/>
                <w:lang w:val="es-ES_tradnl"/>
              </w:rPr>
              <w:t>PP-98</w:t>
            </w:r>
            <w:r w:rsidRPr="00B345F8">
              <w:rPr>
                <w:rFonts w:asciiTheme="minorHAnsi" w:hAnsiTheme="minorHAnsi"/>
                <w:b/>
                <w:sz w:val="18"/>
                <w:lang w:val="es-ES_tradnl"/>
              </w:rPr>
              <w:br/>
              <w:t>PP-02</w:t>
            </w:r>
          </w:p>
        </w:tc>
        <w:tc>
          <w:tcPr>
            <w:tcW w:w="7088" w:type="dxa"/>
          </w:tcPr>
          <w:p w:rsidR="00B6283C" w:rsidRPr="00B345F8" w:rsidRDefault="00B6283C" w:rsidP="009D1E20">
            <w:pPr>
              <w:pStyle w:val="enumlev1af"/>
              <w:pageBreakBefore/>
              <w:spacing w:before="0"/>
              <w:rPr>
                <w:rFonts w:asciiTheme="minorHAnsi" w:hAnsiTheme="minorHAnsi"/>
                <w:lang w:val="es-ES_tradnl"/>
              </w:rPr>
            </w:pPr>
            <w:r w:rsidRPr="00B345F8">
              <w:rPr>
                <w:rFonts w:asciiTheme="minorHAnsi" w:hAnsiTheme="minorHAnsi"/>
                <w:i/>
                <w:iCs/>
                <w:lang w:val="es-ES_tradnl"/>
              </w:rPr>
              <w:t>b)</w:t>
            </w:r>
            <w:r w:rsidRPr="00B345F8">
              <w:rPr>
                <w:rFonts w:asciiTheme="minorHAnsi" w:hAnsiTheme="minorHAnsi"/>
                <w:b/>
                <w:bCs/>
                <w:lang w:val="es-ES_tradnl"/>
              </w:rPr>
              <w:tab/>
            </w:r>
            <w:r w:rsidRPr="00B345F8">
              <w:rPr>
                <w:rFonts w:asciiTheme="minorHAnsi" w:hAnsiTheme="minorHAnsi"/>
                <w:lang w:val="es-ES_tradnl"/>
              </w:rPr>
              <w:t>el Secretario General, el Vicesecretario General y los Directores de las Oficinas sean elegidos entre los candidatos propuestos por los Estados Miembros en tanto que nacionales suyos, de que sean nacionales de Estados Miembros diferentes y de que, al proceder a su elección, se tenga debidamente en cuenta una distribución geográfica equitativa entre las diversas regiones del mundo; de que también se tengan en cuenta los principios expuestos en el número 154 de la presente Constitución;</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63</w:t>
            </w:r>
            <w:r w:rsidRPr="00B345F8">
              <w:rPr>
                <w:rFonts w:asciiTheme="minorHAnsi" w:hAnsiTheme="minorHAnsi"/>
                <w:b/>
                <w:sz w:val="18"/>
                <w:lang w:val="es-ES_tradnl"/>
              </w:rPr>
              <w:t>  </w:t>
            </w:r>
            <w:r w:rsidRPr="00B345F8">
              <w:rPr>
                <w:rFonts w:asciiTheme="minorHAnsi" w:hAnsiTheme="minorHAnsi"/>
                <w:b/>
                <w:sz w:val="18"/>
                <w:lang w:val="es-ES_tradnl"/>
              </w:rPr>
              <w:br/>
              <w:t>PP-94  </w:t>
            </w:r>
            <w:r w:rsidRPr="00B345F8">
              <w:rPr>
                <w:rFonts w:asciiTheme="minorHAnsi" w:hAnsiTheme="minorHAnsi"/>
                <w:b/>
                <w:lang w:val="es-ES_tradnl"/>
              </w:rPr>
              <w:br/>
            </w:r>
            <w:r w:rsidRPr="00B345F8">
              <w:rPr>
                <w:rFonts w:asciiTheme="minorHAnsi" w:hAnsiTheme="minorHAnsi"/>
                <w:b/>
                <w:sz w:val="18"/>
                <w:lang w:val="es-ES_tradnl"/>
              </w:rPr>
              <w:t>PP-98</w:t>
            </w:r>
            <w:r w:rsidRPr="00B345F8">
              <w:rPr>
                <w:rFonts w:asciiTheme="minorHAnsi" w:hAnsiTheme="minorHAnsi"/>
                <w:b/>
                <w:sz w:val="18"/>
                <w:lang w:val="es-ES_tradnl"/>
              </w:rPr>
              <w:br/>
              <w:t>PP-02</w:t>
            </w:r>
          </w:p>
        </w:tc>
        <w:tc>
          <w:tcPr>
            <w:tcW w:w="7088" w:type="dxa"/>
          </w:tcPr>
          <w:p w:rsidR="00B6283C" w:rsidRPr="00B345F8" w:rsidRDefault="00B6283C">
            <w:pPr>
              <w:pStyle w:val="enumlev1af"/>
              <w:pageBreakBefore/>
              <w:rPr>
                <w:rFonts w:asciiTheme="minorHAnsi" w:hAnsiTheme="minorHAnsi"/>
                <w:lang w:val="es-ES_tradnl"/>
              </w:rPr>
            </w:pPr>
            <w:r w:rsidRPr="00B345F8">
              <w:rPr>
                <w:rFonts w:asciiTheme="minorHAnsi" w:hAnsiTheme="minorHAnsi"/>
                <w:i/>
                <w:iCs/>
                <w:lang w:val="es-ES_tradnl"/>
              </w:rPr>
              <w:t>c)</w:t>
            </w:r>
            <w:r w:rsidRPr="00B345F8">
              <w:rPr>
                <w:rFonts w:asciiTheme="minorHAnsi" w:hAnsiTheme="minorHAnsi"/>
                <w:b/>
                <w:bCs/>
                <w:lang w:val="es-ES_tradnl"/>
              </w:rPr>
              <w:tab/>
            </w:r>
            <w:r w:rsidRPr="00B345F8">
              <w:rPr>
                <w:rFonts w:asciiTheme="minorHAnsi" w:hAnsiTheme="minorHAnsi"/>
                <w:lang w:val="es-ES_tradnl"/>
              </w:rPr>
              <w:t>los miembros de la Junta del Reglamento de Radiocomunicacio</w:t>
            </w:r>
            <w:r w:rsidRPr="00B345F8">
              <w:rPr>
                <w:rFonts w:asciiTheme="minorHAnsi" w:hAnsiTheme="minorHAnsi"/>
                <w:lang w:val="es-ES_tradnl"/>
              </w:rPr>
              <w:softHyphen/>
              <w:t>nes sean elegidos a título individual entre los candidatos propuestos como nacionales suyos por los Estados Miembros. Cada Estado Miembro podrá proponer un solo candidato. Los miembros de la Junta del Reglamento de Radiocomunicaciones no serán nacionales de los mismos Estados Miembros que el Director de la Oficina de Radiocomunicaciones; en el momento de su elección se ha de considerar debidamente la necesidad de una distribución geográfica equitativa entre las regiones del mundo y los principios consignados en el número 93 de la presente Constitución.</w:t>
            </w:r>
          </w:p>
        </w:tc>
      </w:tr>
      <w:tr w:rsidR="00B6283C" w:rsidRPr="00B345F8">
        <w:tc>
          <w:tcPr>
            <w:tcW w:w="851" w:type="dxa"/>
          </w:tcPr>
          <w:p w:rsidR="00B6283C" w:rsidRPr="00B345F8" w:rsidRDefault="00B6283C" w:rsidP="00CE78EE">
            <w:pPr>
              <w:pStyle w:val="Header"/>
              <w:tabs>
                <w:tab w:val="clear" w:pos="4678"/>
                <w:tab w:val="clear" w:pos="9356"/>
                <w:tab w:val="left" w:pos="680"/>
                <w:tab w:val="left" w:pos="1134"/>
                <w:tab w:val="left" w:pos="1871"/>
                <w:tab w:val="left" w:pos="2268"/>
              </w:tabs>
              <w:spacing w:before="240"/>
              <w:rPr>
                <w:rFonts w:asciiTheme="minorHAnsi" w:hAnsiTheme="minorHAnsi"/>
                <w:lang w:val="es-ES_tradnl"/>
              </w:rPr>
            </w:pPr>
            <w:r w:rsidRPr="00B345F8">
              <w:rPr>
                <w:rFonts w:asciiTheme="minorHAnsi" w:hAnsiTheme="minorHAnsi"/>
                <w:lang w:val="es-ES_tradnl"/>
              </w:rPr>
              <w:t>64</w:t>
            </w:r>
            <w:r w:rsidRPr="00B345F8">
              <w:rPr>
                <w:rFonts w:asciiTheme="minorHAnsi" w:hAnsiTheme="minorHAnsi"/>
                <w:lang w:val="es-ES_tradnl"/>
              </w:rPr>
              <w:br/>
            </w:r>
            <w:r w:rsidRPr="00B345F8">
              <w:rPr>
                <w:rFonts w:asciiTheme="minorHAnsi" w:hAnsiTheme="minorHAnsi"/>
                <w:sz w:val="18"/>
                <w:lang w:val="es-ES_tradnl"/>
              </w:rPr>
              <w:t>PP-02</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El Convenio contiene disposiciones sobre vacantes, toma de posesión y reelegibilidad.</w:t>
            </w:r>
          </w:p>
        </w:tc>
      </w:tr>
    </w:tbl>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bookmarkStart w:id="35" w:name="_Toc422737511"/>
      <w:bookmarkStart w:id="36" w:name="_Toc422739282"/>
      <w:r w:rsidRPr="00B345F8">
        <w:rPr>
          <w:rFonts w:asciiTheme="minorHAnsi" w:hAnsiTheme="minorHAnsi"/>
          <w:lang w:val="es-ES_tradnl"/>
        </w:rPr>
        <w:tab/>
        <w:t xml:space="preserve">ARTÍCULO  </w:t>
      </w:r>
      <w:r w:rsidRPr="00B345F8">
        <w:rPr>
          <w:rStyle w:val="href"/>
          <w:rFonts w:asciiTheme="minorHAnsi" w:hAnsiTheme="minorHAnsi"/>
          <w:lang w:val="es-ES_tradnl"/>
        </w:rPr>
        <w:t>10</w:t>
      </w:r>
      <w:bookmarkEnd w:id="35"/>
      <w:bookmarkEnd w:id="36"/>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37" w:name="_Toc422739283"/>
      <w:r w:rsidRPr="00B345F8">
        <w:rPr>
          <w:rFonts w:asciiTheme="minorHAnsi" w:hAnsiTheme="minorHAnsi"/>
          <w:sz w:val="16"/>
          <w:lang w:val="es-ES_tradnl"/>
        </w:rPr>
        <w:tab/>
      </w:r>
      <w:r w:rsidRPr="00B345F8">
        <w:rPr>
          <w:rFonts w:asciiTheme="minorHAnsi" w:hAnsiTheme="minorHAnsi"/>
          <w:b/>
          <w:bCs/>
          <w:lang w:val="es-ES_tradnl"/>
        </w:rPr>
        <w:t>El Consejo</w:t>
      </w:r>
      <w:bookmarkEnd w:id="37"/>
    </w:p>
    <w:tbl>
      <w:tblPr>
        <w:tblW w:w="0" w:type="auto"/>
        <w:tblInd w:w="8" w:type="dxa"/>
        <w:tblLayout w:type="fixed"/>
        <w:tblCellMar>
          <w:left w:w="0" w:type="dxa"/>
          <w:right w:w="0" w:type="dxa"/>
        </w:tblCellMar>
        <w:tblLook w:val="0000"/>
      </w:tblPr>
      <w:tblGrid>
        <w:gridCol w:w="851"/>
        <w:gridCol w:w="709"/>
        <w:gridCol w:w="6379"/>
      </w:tblGrid>
      <w:tr w:rsidR="00B6283C" w:rsidRPr="00385637">
        <w:tc>
          <w:tcPr>
            <w:tcW w:w="851" w:type="dxa"/>
          </w:tcPr>
          <w:p w:rsidR="00B6283C" w:rsidRPr="00B345F8" w:rsidRDefault="00B6283C" w:rsidP="00CE78EE">
            <w:pPr>
              <w:pStyle w:val="Normalaftertitleaf"/>
              <w:spacing w:before="240"/>
              <w:ind w:left="0" w:firstLine="0"/>
              <w:rPr>
                <w:rFonts w:asciiTheme="minorHAnsi" w:hAnsiTheme="minorHAnsi"/>
                <w:b/>
                <w:lang w:val="es-ES_tradnl"/>
              </w:rPr>
            </w:pPr>
            <w:r w:rsidRPr="00B345F8">
              <w:rPr>
                <w:rFonts w:asciiTheme="minorHAnsi" w:hAnsiTheme="minorHAnsi"/>
                <w:b/>
                <w:lang w:val="es-ES_tradnl"/>
              </w:rPr>
              <w:t>65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CE78EE">
            <w:pPr>
              <w:pStyle w:val="Normalaftertitleaf"/>
              <w:spacing w:before="24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El Consejo estará constituido por Estados Miembros elegidos por la Conferencia de Plenipotenciarios de conformidad con lo dispuesto en el número 61 de la presente Constitución.</w:t>
            </w:r>
          </w:p>
        </w:tc>
      </w:tr>
      <w:tr w:rsidR="00B6283C" w:rsidRPr="00385637">
        <w:tc>
          <w:tcPr>
            <w:tcW w:w="851" w:type="dxa"/>
          </w:tcPr>
          <w:p w:rsidR="00B6283C" w:rsidRPr="00B345F8" w:rsidRDefault="00B6283C">
            <w:pPr>
              <w:pStyle w:val="Header"/>
              <w:tabs>
                <w:tab w:val="clear" w:pos="4678"/>
                <w:tab w:val="clear" w:pos="9356"/>
                <w:tab w:val="left" w:pos="1134"/>
                <w:tab w:val="left" w:pos="1871"/>
                <w:tab w:val="left" w:pos="2268"/>
              </w:tabs>
              <w:spacing w:before="120"/>
              <w:rPr>
                <w:rFonts w:asciiTheme="minorHAnsi" w:hAnsiTheme="minorHAnsi"/>
                <w:lang w:val="es-ES_tradnl"/>
              </w:rPr>
            </w:pPr>
            <w:r w:rsidRPr="00B345F8">
              <w:rPr>
                <w:rFonts w:asciiTheme="minorHAnsi" w:hAnsiTheme="minorHAnsi"/>
                <w:lang w:val="es-ES_tradnl"/>
              </w:rPr>
              <w:t>66</w:t>
            </w:r>
            <w:r w:rsidRPr="00B345F8">
              <w:rPr>
                <w:rFonts w:asciiTheme="minorHAnsi" w:hAnsiTheme="minorHAnsi"/>
                <w:lang w:val="es-ES_tradnl"/>
              </w:rPr>
              <w:br/>
            </w:r>
            <w:r w:rsidRPr="00B345F8">
              <w:rPr>
                <w:rFonts w:asciiTheme="minorHAnsi" w:hAnsiTheme="minorHAnsi"/>
                <w:sz w:val="18"/>
                <w:lang w:val="es-ES_tradnl"/>
              </w:rPr>
              <w:t>PP-02</w:t>
            </w:r>
          </w:p>
        </w:tc>
        <w:tc>
          <w:tcPr>
            <w:tcW w:w="7088" w:type="dxa"/>
            <w:gridSpan w:val="2"/>
          </w:tcPr>
          <w:p w:rsidR="00B6283C" w:rsidRPr="00B345F8" w:rsidRDefault="00B6283C">
            <w:pPr>
              <w:tabs>
                <w:tab w:val="left" w:pos="680"/>
              </w:tabs>
              <w:spacing w:before="12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bCs/>
                <w:lang w:val="es-ES_tradnl"/>
              </w:rPr>
              <w:tab/>
            </w:r>
            <w:r w:rsidRPr="00B345F8">
              <w:rPr>
                <w:rFonts w:asciiTheme="minorHAnsi" w:hAnsiTheme="minorHAnsi"/>
                <w:lang w:val="es-ES_tradnl"/>
              </w:rPr>
              <w:t>Cada Estado Miembro del Consejo designará una persona para actuar en el mismo, que podrá estar asistida de uno o más asesores.</w:t>
            </w:r>
          </w:p>
        </w:tc>
      </w:tr>
      <w:tr w:rsidR="00B6283C" w:rsidRPr="00B345F8">
        <w:tc>
          <w:tcPr>
            <w:tcW w:w="1560" w:type="dxa"/>
            <w:gridSpan w:val="2"/>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67</w:t>
            </w:r>
            <w:r w:rsidRPr="00B345F8">
              <w:rPr>
                <w:rFonts w:asciiTheme="minorHAnsi" w:hAnsiTheme="minorHAnsi"/>
                <w:b/>
                <w:lang w:val="es-ES_tradnl"/>
              </w:rPr>
              <w:br/>
            </w:r>
            <w:r w:rsidRPr="00B345F8">
              <w:rPr>
                <w:rFonts w:asciiTheme="minorHAnsi" w:hAnsiTheme="minorHAnsi"/>
                <w:b/>
                <w:sz w:val="18"/>
                <w:lang w:val="es-ES_tradnl"/>
              </w:rPr>
              <w:t>PP-02</w:t>
            </w:r>
          </w:p>
        </w:tc>
        <w:tc>
          <w:tcPr>
            <w:tcW w:w="6379" w:type="dxa"/>
          </w:tcPr>
          <w:p w:rsidR="00B6283C" w:rsidRPr="00B345F8" w:rsidRDefault="00B6283C">
            <w:pPr>
              <w:pStyle w:val="Index1"/>
              <w:tabs>
                <w:tab w:val="left" w:pos="680"/>
              </w:tabs>
              <w:rPr>
                <w:rFonts w:asciiTheme="minorHAnsi" w:hAnsiTheme="minorHAnsi"/>
                <w:lang w:val="es-ES_tradnl"/>
              </w:rPr>
            </w:pPr>
            <w:r w:rsidRPr="00B345F8">
              <w:rPr>
                <w:rFonts w:asciiTheme="minorHAnsi" w:hAnsiTheme="minorHAnsi"/>
                <w:lang w:val="es-ES_tradnl"/>
              </w:rPr>
              <w:t>(SUP)</w:t>
            </w:r>
          </w:p>
        </w:tc>
      </w:tr>
      <w:tr w:rsidR="00B6283C" w:rsidRPr="00385637">
        <w:tc>
          <w:tcPr>
            <w:tcW w:w="851" w:type="dxa"/>
          </w:tcPr>
          <w:p w:rsidR="00B6283C" w:rsidRPr="00B345F8" w:rsidRDefault="00B6283C" w:rsidP="009D1E20">
            <w:pPr>
              <w:pageBreakBefore/>
              <w:tabs>
                <w:tab w:val="left" w:pos="680"/>
              </w:tabs>
              <w:spacing w:before="0"/>
              <w:rPr>
                <w:rFonts w:asciiTheme="minorHAnsi" w:hAnsiTheme="minorHAnsi"/>
                <w:lang w:val="es-ES_tradnl"/>
              </w:rPr>
            </w:pPr>
            <w:r w:rsidRPr="00B345F8">
              <w:rPr>
                <w:rFonts w:asciiTheme="minorHAnsi" w:hAnsiTheme="minorHAnsi"/>
                <w:b/>
                <w:lang w:val="es-ES_tradnl"/>
              </w:rPr>
              <w:lastRenderedPageBreak/>
              <w:t>68</w:t>
            </w:r>
          </w:p>
        </w:tc>
        <w:tc>
          <w:tcPr>
            <w:tcW w:w="7088" w:type="dxa"/>
            <w:gridSpan w:val="2"/>
          </w:tcPr>
          <w:p w:rsidR="00B6283C" w:rsidRPr="00B345F8" w:rsidRDefault="00B6283C" w:rsidP="009D1E20">
            <w:pPr>
              <w:pStyle w:val="Index1"/>
              <w:pageBreakBefore/>
              <w:tabs>
                <w:tab w:val="left" w:pos="680"/>
              </w:tabs>
              <w:spacing w:before="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En el intervalo entre Conferencias de Plenipotenciarios, el Consejo actuará, en cuanto órgano de gobierno de la Unión, como man</w:t>
            </w:r>
            <w:r w:rsidRPr="00B345F8">
              <w:rPr>
                <w:rFonts w:asciiTheme="minorHAnsi" w:hAnsiTheme="minorHAnsi"/>
                <w:lang w:val="es-ES_tradnl"/>
              </w:rPr>
              <w:softHyphen/>
              <w:t>datario de la Conferencia de Plenipotenciarios, dentro de los límites de las facultades que ésta le delegue.</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69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pageBreakBefore/>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El Consejo adoptará las medidas necesarias para facilitar la aplicación por los Estados Miembros de las disposiciones de la presente Constitución, del Convenio, de los Reglamentos Administrativos, de las decisiones de la Conferencia de Plenipotenciarios y, en su caso, de las decisiones de otras conferencias y reuniones de la Unión. Realizará, además,</w:t>
            </w:r>
            <w:r w:rsidRPr="00B345F8">
              <w:rPr>
                <w:rFonts w:asciiTheme="minorHAnsi" w:hAnsiTheme="minorHAnsi"/>
                <w:sz w:val="20"/>
                <w:lang w:val="es-ES_tradnl"/>
              </w:rPr>
              <w:t xml:space="preserve"> </w:t>
            </w:r>
            <w:r w:rsidRPr="00B345F8">
              <w:rPr>
                <w:rFonts w:asciiTheme="minorHAnsi" w:hAnsiTheme="minorHAnsi"/>
                <w:lang w:val="es-ES_tradnl"/>
              </w:rPr>
              <w:t>las</w:t>
            </w:r>
            <w:r w:rsidRPr="00B345F8">
              <w:rPr>
                <w:rFonts w:asciiTheme="minorHAnsi" w:hAnsiTheme="minorHAnsi"/>
                <w:sz w:val="20"/>
                <w:lang w:val="es-ES_tradnl"/>
              </w:rPr>
              <w:t xml:space="preserve"> </w:t>
            </w:r>
            <w:r w:rsidRPr="00B345F8">
              <w:rPr>
                <w:rFonts w:asciiTheme="minorHAnsi" w:hAnsiTheme="minorHAnsi"/>
                <w:lang w:val="es-ES_tradnl"/>
              </w:rPr>
              <w:t>tareas</w:t>
            </w:r>
            <w:r w:rsidRPr="00B345F8">
              <w:rPr>
                <w:rFonts w:asciiTheme="minorHAnsi" w:hAnsiTheme="minorHAnsi"/>
                <w:sz w:val="20"/>
                <w:lang w:val="es-ES_tradnl"/>
              </w:rPr>
              <w:t xml:space="preserve"> </w:t>
            </w:r>
            <w:r w:rsidRPr="00B345F8">
              <w:rPr>
                <w:rFonts w:asciiTheme="minorHAnsi" w:hAnsiTheme="minorHAnsi"/>
                <w:lang w:val="es-ES_tradnl"/>
              </w:rPr>
              <w:t>que</w:t>
            </w:r>
            <w:r w:rsidRPr="00B345F8">
              <w:rPr>
                <w:rFonts w:asciiTheme="minorHAnsi" w:hAnsiTheme="minorHAnsi"/>
                <w:sz w:val="20"/>
                <w:lang w:val="es-ES_tradnl"/>
              </w:rPr>
              <w:t xml:space="preserve"> </w:t>
            </w:r>
            <w:r w:rsidRPr="00B345F8">
              <w:rPr>
                <w:rFonts w:asciiTheme="minorHAnsi" w:hAnsiTheme="minorHAnsi"/>
                <w:lang w:val="es-ES_tradnl"/>
              </w:rPr>
              <w:t>le</w:t>
            </w:r>
            <w:r w:rsidRPr="00B345F8">
              <w:rPr>
                <w:rFonts w:asciiTheme="minorHAnsi" w:hAnsiTheme="minorHAnsi"/>
                <w:sz w:val="20"/>
                <w:lang w:val="es-ES_tradnl"/>
              </w:rPr>
              <w:t xml:space="preserve"> </w:t>
            </w:r>
            <w:r w:rsidRPr="00B345F8">
              <w:rPr>
                <w:rFonts w:asciiTheme="minorHAnsi" w:hAnsiTheme="minorHAnsi"/>
                <w:lang w:val="es-ES_tradnl"/>
              </w:rPr>
              <w:t>encomiende</w:t>
            </w:r>
            <w:r w:rsidRPr="00B345F8">
              <w:rPr>
                <w:rFonts w:asciiTheme="minorHAnsi" w:hAnsiTheme="minorHAnsi"/>
                <w:sz w:val="20"/>
                <w:lang w:val="es-ES_tradnl"/>
              </w:rPr>
              <w:t xml:space="preserve"> </w:t>
            </w:r>
            <w:r w:rsidRPr="00B345F8">
              <w:rPr>
                <w:rFonts w:asciiTheme="minorHAnsi" w:hAnsiTheme="minorHAnsi"/>
                <w:lang w:val="es-ES_tradnl"/>
              </w:rPr>
              <w:t>la</w:t>
            </w:r>
            <w:r w:rsidRPr="00B345F8">
              <w:rPr>
                <w:rFonts w:asciiTheme="minorHAnsi" w:hAnsiTheme="minorHAnsi"/>
                <w:sz w:val="20"/>
                <w:lang w:val="es-ES_tradnl"/>
              </w:rPr>
              <w:t xml:space="preserve"> </w:t>
            </w:r>
            <w:r w:rsidRPr="00B345F8">
              <w:rPr>
                <w:rFonts w:asciiTheme="minorHAnsi" w:hAnsiTheme="minorHAnsi"/>
                <w:lang w:val="es-ES_tradnl"/>
              </w:rPr>
              <w:t>Conferencia</w:t>
            </w:r>
            <w:r w:rsidRPr="00B345F8">
              <w:rPr>
                <w:rFonts w:asciiTheme="minorHAnsi" w:hAnsiTheme="minorHAnsi"/>
                <w:sz w:val="20"/>
                <w:lang w:val="es-ES_tradnl"/>
              </w:rPr>
              <w:t xml:space="preserve"> </w:t>
            </w:r>
            <w:r w:rsidRPr="00B345F8">
              <w:rPr>
                <w:rFonts w:asciiTheme="minorHAnsi" w:hAnsiTheme="minorHAnsi"/>
                <w:lang w:val="es-ES_tradnl"/>
              </w:rPr>
              <w:t>de</w:t>
            </w:r>
            <w:r w:rsidRPr="00B345F8">
              <w:rPr>
                <w:rFonts w:asciiTheme="minorHAnsi" w:hAnsiTheme="minorHAnsi"/>
                <w:sz w:val="20"/>
                <w:lang w:val="es-ES_tradnl"/>
              </w:rPr>
              <w:t xml:space="preserve"> </w:t>
            </w:r>
            <w:r w:rsidRPr="00B345F8">
              <w:rPr>
                <w:rFonts w:asciiTheme="minorHAnsi" w:hAnsiTheme="minorHAnsi"/>
                <w:lang w:val="es-ES_tradnl"/>
              </w:rPr>
              <w:t>Plenipotenciarios.</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70</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bCs/>
                <w:lang w:val="es-ES_tradnl"/>
              </w:rPr>
              <w:tab/>
            </w:r>
            <w:r w:rsidRPr="00B345F8">
              <w:rPr>
                <w:rFonts w:asciiTheme="minorHAnsi" w:hAnsiTheme="minorHAnsi"/>
                <w:lang w:val="es-ES_tradnl"/>
              </w:rPr>
              <w:t>El Consejo examinará las grandes cuestiones de política de las telecomunicaciones, siguiendo las directrices generales de la Conferencia de Plenipotenciarios, a fin de que las orientaciones políticas y la estrategia de la Unión respondan plenamente a la evolución de las telecomunicaciones</w:t>
            </w:r>
            <w:r w:rsidRPr="00B345F8">
              <w:rPr>
                <w:rFonts w:asciiTheme="minorHAnsi" w:hAnsiTheme="minorHAnsi"/>
                <w:sz w:val="22"/>
                <w:szCs w:val="22"/>
                <w:lang w:val="es-ES_tradnl"/>
              </w:rPr>
              <w:t>.</w:t>
            </w:r>
          </w:p>
        </w:tc>
      </w:tr>
      <w:tr w:rsidR="00B6283C" w:rsidRPr="00385637">
        <w:tc>
          <w:tcPr>
            <w:tcW w:w="851" w:type="dxa"/>
          </w:tcPr>
          <w:p w:rsidR="00B6283C" w:rsidRPr="00B345F8" w:rsidRDefault="00B6283C">
            <w:pPr>
              <w:pStyle w:val="Header"/>
              <w:tabs>
                <w:tab w:val="clear" w:pos="4678"/>
                <w:tab w:val="clear" w:pos="9356"/>
                <w:tab w:val="left" w:pos="680"/>
                <w:tab w:val="left" w:pos="1134"/>
                <w:tab w:val="left" w:pos="1871"/>
                <w:tab w:val="left" w:pos="2268"/>
              </w:tabs>
              <w:spacing w:before="240"/>
              <w:rPr>
                <w:rFonts w:asciiTheme="minorHAnsi" w:hAnsiTheme="minorHAnsi"/>
                <w:bCs/>
                <w:lang w:val="es-ES_tradnl"/>
              </w:rPr>
            </w:pPr>
            <w:r w:rsidRPr="00B345F8">
              <w:rPr>
                <w:rFonts w:asciiTheme="minorHAnsi" w:hAnsiTheme="minorHAnsi"/>
                <w:bCs/>
                <w:lang w:val="es-ES_tradnl"/>
              </w:rPr>
              <w:t>70A</w:t>
            </w:r>
            <w:r w:rsidRPr="00B345F8">
              <w:rPr>
                <w:rFonts w:asciiTheme="minorHAnsi" w:hAnsiTheme="minorHAnsi"/>
                <w:bCs/>
                <w:sz w:val="18"/>
                <w:lang w:val="es-ES_tradnl"/>
              </w:rPr>
              <w:t>  </w:t>
            </w:r>
            <w:r w:rsidRPr="00B345F8">
              <w:rPr>
                <w:rFonts w:asciiTheme="minorHAnsi" w:hAnsiTheme="minorHAnsi"/>
                <w:bCs/>
                <w:sz w:val="18"/>
                <w:lang w:val="es-ES_tradnl"/>
              </w:rPr>
              <w:br/>
              <w:t>PP-02</w:t>
            </w:r>
          </w:p>
        </w:tc>
        <w:tc>
          <w:tcPr>
            <w:tcW w:w="7088" w:type="dxa"/>
            <w:gridSpan w:val="2"/>
          </w:tcPr>
          <w:p w:rsidR="00B6283C" w:rsidRPr="00B345F8" w:rsidRDefault="00B6283C" w:rsidP="00CE78EE">
            <w:pPr>
              <w:tabs>
                <w:tab w:val="clear" w:pos="1134"/>
                <w:tab w:val="left" w:pos="680"/>
                <w:tab w:val="left" w:pos="1276"/>
              </w:tabs>
              <w:rPr>
                <w:rFonts w:asciiTheme="minorHAnsi" w:hAnsiTheme="minorHAnsi"/>
                <w:lang w:val="es-ES_tradnl"/>
              </w:rPr>
            </w:pPr>
            <w:r w:rsidRPr="00B345F8">
              <w:rPr>
                <w:rFonts w:asciiTheme="minorHAnsi" w:hAnsiTheme="minorHAnsi"/>
                <w:lang w:val="es-ES_tradnl"/>
              </w:rPr>
              <w:tab/>
              <w:t>2</w:t>
            </w:r>
            <w:r w:rsidRPr="00B345F8">
              <w:rPr>
                <w:rFonts w:asciiTheme="minorHAnsi" w:hAnsiTheme="minorHAnsi"/>
                <w:i/>
                <w:sz w:val="12"/>
                <w:lang w:val="es-ES_tradnl"/>
              </w:rPr>
              <w:t> </w:t>
            </w:r>
            <w:r w:rsidRPr="00B345F8">
              <w:rPr>
                <w:rFonts w:asciiTheme="minorHAnsi" w:hAnsiTheme="minorHAnsi"/>
                <w:i/>
                <w:iCs/>
                <w:lang w:val="es-ES_tradnl"/>
              </w:rPr>
              <w:t>bis)</w:t>
            </w:r>
            <w:r w:rsidRPr="00B345F8">
              <w:rPr>
                <w:rFonts w:asciiTheme="minorHAnsi" w:hAnsiTheme="minorHAnsi"/>
                <w:i/>
                <w:iCs/>
                <w:lang w:val="es-ES_tradnl"/>
              </w:rPr>
              <w:tab/>
            </w:r>
            <w:r w:rsidRPr="00B345F8">
              <w:rPr>
                <w:rFonts w:asciiTheme="minorHAnsi" w:hAnsiTheme="minorHAnsi"/>
                <w:lang w:val="es-ES_tradnl"/>
              </w:rPr>
              <w:t>El Consejo preparará un informe sobre la política y la planificación estratégica recomendada para la Unión, con sus repercusiones financieras, usando datos concretos preparados por el Secretario General conforme al número 74A siguiente.</w:t>
            </w:r>
          </w:p>
        </w:tc>
      </w:tr>
      <w:tr w:rsidR="00B6283C" w:rsidRPr="00385637">
        <w:tc>
          <w:tcPr>
            <w:tcW w:w="851" w:type="dxa"/>
          </w:tcPr>
          <w:p w:rsidR="00B6283C" w:rsidRPr="00B345F8" w:rsidRDefault="00B6283C">
            <w:pPr>
              <w:pStyle w:val="Header"/>
              <w:tabs>
                <w:tab w:val="clear" w:pos="4678"/>
                <w:tab w:val="clear" w:pos="9356"/>
                <w:tab w:val="left" w:pos="680"/>
                <w:tab w:val="left" w:pos="1134"/>
                <w:tab w:val="left" w:pos="1871"/>
                <w:tab w:val="left" w:pos="2268"/>
              </w:tabs>
              <w:spacing w:before="240"/>
              <w:rPr>
                <w:rFonts w:asciiTheme="minorHAnsi" w:hAnsiTheme="minorHAnsi"/>
                <w:lang w:val="es-ES_tradnl"/>
              </w:rPr>
            </w:pPr>
            <w:r w:rsidRPr="00B345F8">
              <w:rPr>
                <w:rFonts w:asciiTheme="minorHAnsi" w:hAnsiTheme="minorHAnsi"/>
                <w:lang w:val="es-ES_tradnl"/>
              </w:rPr>
              <w:t>71</w:t>
            </w:r>
          </w:p>
        </w:tc>
        <w:tc>
          <w:tcPr>
            <w:tcW w:w="7088" w:type="dxa"/>
            <w:gridSpan w:val="2"/>
          </w:tcPr>
          <w:p w:rsidR="00B6283C" w:rsidRPr="00B345F8" w:rsidRDefault="00B6283C" w:rsidP="00CE78EE">
            <w:pPr>
              <w:tabs>
                <w:tab w:val="clear" w:pos="1134"/>
                <w:tab w:val="left" w:pos="680"/>
                <w:tab w:val="left" w:pos="1276"/>
              </w:tabs>
              <w:rPr>
                <w:rFonts w:asciiTheme="minorHAnsi" w:hAnsiTheme="minorHAnsi"/>
                <w:lang w:val="es-ES_tradnl"/>
              </w:rPr>
            </w:pPr>
            <w:r w:rsidRPr="00B345F8">
              <w:rPr>
                <w:rFonts w:asciiTheme="minorHAnsi" w:hAnsiTheme="minorHAnsi"/>
                <w:lang w:val="es-ES_tradnl"/>
              </w:rPr>
              <w:tab/>
              <w:t>3)</w:t>
            </w:r>
            <w:r w:rsidRPr="00B345F8">
              <w:rPr>
                <w:rFonts w:asciiTheme="minorHAnsi" w:hAnsiTheme="minorHAnsi"/>
                <w:lang w:val="es-ES_tradnl"/>
              </w:rPr>
              <w:tab/>
            </w:r>
            <w:r w:rsidRPr="00B345F8">
              <w:rPr>
                <w:rFonts w:asciiTheme="minorHAnsi" w:hAnsiTheme="minorHAnsi"/>
                <w:spacing w:val="-4"/>
                <w:lang w:val="es-ES_tradnl"/>
              </w:rPr>
              <w:t>Coordinará eficazmente las actividades de la Unión y ejer</w:t>
            </w:r>
            <w:r w:rsidRPr="00B345F8">
              <w:rPr>
                <w:rFonts w:asciiTheme="minorHAnsi" w:hAnsiTheme="minorHAnsi"/>
                <w:spacing w:val="-4"/>
                <w:lang w:val="es-ES_tradnl"/>
              </w:rPr>
              <w:softHyphen/>
              <w:t>cerá un control financiero efectivo sobre la Secretaría General y los tres Sectores.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72</w:t>
            </w:r>
          </w:p>
        </w:tc>
        <w:tc>
          <w:tcPr>
            <w:tcW w:w="7088" w:type="dxa"/>
            <w:gridSpan w:val="2"/>
          </w:tcPr>
          <w:p w:rsidR="00B6283C" w:rsidRPr="00B345F8" w:rsidRDefault="00B6283C" w:rsidP="00CE78EE">
            <w:pPr>
              <w:tabs>
                <w:tab w:val="clear" w:pos="1134"/>
                <w:tab w:val="left" w:pos="680"/>
                <w:tab w:val="left" w:pos="1276"/>
              </w:tabs>
              <w:rPr>
                <w:rFonts w:asciiTheme="minorHAnsi" w:hAnsiTheme="minorHAnsi"/>
                <w:lang w:val="es-ES_tradnl"/>
              </w:rPr>
            </w:pPr>
            <w:r w:rsidRPr="00B345F8">
              <w:rPr>
                <w:rFonts w:asciiTheme="minorHAnsi" w:hAnsiTheme="minorHAnsi"/>
                <w:lang w:val="es-ES_tradnl"/>
              </w:rPr>
              <w:tab/>
              <w:t>4)</w:t>
            </w:r>
            <w:r w:rsidRPr="00B345F8">
              <w:rPr>
                <w:rFonts w:asciiTheme="minorHAnsi" w:hAnsiTheme="minorHAnsi"/>
                <w:lang w:val="es-ES_tradnl"/>
              </w:rPr>
              <w:tab/>
              <w:t>Contribuirá, de conformidad con el objeto de la Unión, al desarrollo de las telecomunicaciones en los países en desarrollo por todos los medios de que disponga, incluso por la participación de la Unión en los programas apropiados de las Naciones Unidas.</w:t>
            </w:r>
          </w:p>
        </w:tc>
      </w:tr>
    </w:tbl>
    <w:p w:rsidR="00B6283C" w:rsidRPr="00B345F8" w:rsidRDefault="00B6283C" w:rsidP="00CE78EE">
      <w:pPr>
        <w:pStyle w:val="Art"/>
        <w:tabs>
          <w:tab w:val="clear" w:pos="1134"/>
          <w:tab w:val="clear" w:pos="1871"/>
          <w:tab w:val="clear" w:pos="2268"/>
          <w:tab w:val="center" w:pos="3969"/>
        </w:tabs>
        <w:jc w:val="left"/>
        <w:rPr>
          <w:rFonts w:asciiTheme="minorHAnsi" w:hAnsiTheme="minorHAnsi"/>
          <w:lang w:val="es-ES_tradnl"/>
        </w:rPr>
      </w:pPr>
      <w:bookmarkStart w:id="38" w:name="_Toc422737513"/>
      <w:bookmarkStart w:id="39" w:name="_Toc422739284"/>
      <w:r w:rsidRPr="00B345F8">
        <w:rPr>
          <w:rFonts w:asciiTheme="minorHAnsi" w:hAnsiTheme="minorHAnsi"/>
          <w:lang w:val="es-ES_tradnl"/>
        </w:rPr>
        <w:tab/>
        <w:t xml:space="preserve">ARTÍCULO  </w:t>
      </w:r>
      <w:r w:rsidRPr="00B345F8">
        <w:rPr>
          <w:rStyle w:val="href"/>
          <w:rFonts w:asciiTheme="minorHAnsi" w:hAnsiTheme="minorHAnsi"/>
          <w:lang w:val="es-ES_tradnl"/>
        </w:rPr>
        <w:t>11</w:t>
      </w:r>
      <w:bookmarkEnd w:id="38"/>
      <w:bookmarkEnd w:id="39"/>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40" w:name="_Toc422739285"/>
      <w:r w:rsidRPr="00B345F8">
        <w:rPr>
          <w:rFonts w:asciiTheme="minorHAnsi" w:hAnsiTheme="minorHAnsi"/>
          <w:sz w:val="16"/>
          <w:lang w:val="es-ES_tradnl"/>
        </w:rPr>
        <w:tab/>
      </w:r>
      <w:r w:rsidRPr="00B345F8">
        <w:rPr>
          <w:rFonts w:asciiTheme="minorHAnsi" w:hAnsiTheme="minorHAnsi"/>
          <w:b/>
          <w:bCs/>
          <w:lang w:val="es-ES_tradnl"/>
        </w:rPr>
        <w:t>La Secretaría General</w:t>
      </w:r>
      <w:bookmarkEnd w:id="40"/>
    </w:p>
    <w:tbl>
      <w:tblPr>
        <w:tblW w:w="7939" w:type="dxa"/>
        <w:tblInd w:w="8" w:type="dxa"/>
        <w:tblLayout w:type="fixed"/>
        <w:tblCellMar>
          <w:left w:w="0" w:type="dxa"/>
          <w:right w:w="0" w:type="dxa"/>
        </w:tblCellMar>
        <w:tblLook w:val="0000"/>
      </w:tblPr>
      <w:tblGrid>
        <w:gridCol w:w="851"/>
        <w:gridCol w:w="7088"/>
      </w:tblGrid>
      <w:tr w:rsidR="00BF07F9" w:rsidRPr="00B345F8">
        <w:tc>
          <w:tcPr>
            <w:tcW w:w="851" w:type="dxa"/>
          </w:tcPr>
          <w:p w:rsidR="00BF07F9" w:rsidRPr="00B345F8" w:rsidRDefault="00BF07F9" w:rsidP="00B6283C">
            <w:pPr>
              <w:pStyle w:val="Normalaftertitle"/>
              <w:tabs>
                <w:tab w:val="left" w:pos="680"/>
              </w:tabs>
              <w:rPr>
                <w:rFonts w:asciiTheme="minorHAnsi" w:hAnsiTheme="minorHAnsi"/>
                <w:lang w:val="es-ES_tradnl"/>
              </w:rPr>
            </w:pPr>
            <w:r w:rsidRPr="00B345F8">
              <w:rPr>
                <w:rFonts w:asciiTheme="minorHAnsi" w:hAnsiTheme="minorHAnsi"/>
                <w:b/>
                <w:lang w:val="es-ES_tradnl"/>
              </w:rPr>
              <w:t>73</w:t>
            </w:r>
          </w:p>
        </w:tc>
        <w:tc>
          <w:tcPr>
            <w:tcW w:w="7088" w:type="dxa"/>
          </w:tcPr>
          <w:p w:rsidR="00BF07F9" w:rsidRPr="00B345F8" w:rsidRDefault="00BF07F9" w:rsidP="00CE78EE">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1)</w:t>
            </w:r>
            <w:r w:rsidRPr="00B345F8">
              <w:rPr>
                <w:rFonts w:asciiTheme="minorHAnsi" w:hAnsiTheme="minorHAnsi"/>
                <w:lang w:val="es-ES_tradnl"/>
              </w:rPr>
              <w:tab/>
              <w:t>La Secretaría General estará dirigida por un Secretario General, auxiliado por un Vicesecretario General.</w:t>
            </w:r>
          </w:p>
        </w:tc>
      </w:tr>
      <w:tr w:rsidR="00B6283C" w:rsidRPr="00B345F8">
        <w:tc>
          <w:tcPr>
            <w:tcW w:w="851" w:type="dxa"/>
          </w:tcPr>
          <w:p w:rsidR="00B6283C" w:rsidRPr="00B345F8" w:rsidRDefault="00B6283C" w:rsidP="009D1E20">
            <w:pPr>
              <w:pStyle w:val="Normalaftertitle"/>
              <w:tabs>
                <w:tab w:val="left" w:pos="680"/>
              </w:tabs>
              <w:spacing w:before="0"/>
              <w:rPr>
                <w:rFonts w:asciiTheme="minorHAnsi" w:hAnsiTheme="minorHAnsi"/>
                <w:lang w:val="es-ES_tradnl"/>
              </w:rPr>
            </w:pPr>
            <w:r w:rsidRPr="00B345F8">
              <w:rPr>
                <w:rFonts w:asciiTheme="minorHAnsi" w:hAnsiTheme="minorHAnsi"/>
                <w:b/>
                <w:lang w:val="es-ES_tradnl"/>
              </w:rPr>
              <w:lastRenderedPageBreak/>
              <w:t>73</w:t>
            </w:r>
            <w:r w:rsidR="00BF07F9" w:rsidRPr="00B345F8">
              <w:rPr>
                <w:rFonts w:asciiTheme="minorHAnsi" w:hAnsiTheme="minorHAnsi"/>
                <w:b/>
                <w:i/>
                <w:lang w:val="es-ES_tradnl"/>
              </w:rPr>
              <w:t>bis</w:t>
            </w:r>
            <w:r w:rsidR="00BF07F9" w:rsidRPr="00B345F8">
              <w:rPr>
                <w:rFonts w:asciiTheme="minorHAnsi" w:hAnsiTheme="minorHAnsi"/>
                <w:b/>
                <w:i/>
                <w:lang w:val="es-ES_tradnl"/>
              </w:rPr>
              <w:br/>
            </w:r>
            <w:r w:rsidR="00BF07F9" w:rsidRPr="00B345F8">
              <w:rPr>
                <w:rFonts w:asciiTheme="minorHAnsi" w:hAnsiTheme="minorHAnsi"/>
                <w:b/>
                <w:sz w:val="18"/>
                <w:lang w:val="es-ES_tradnl"/>
              </w:rPr>
              <w:t>PP-06</w:t>
            </w:r>
          </w:p>
        </w:tc>
        <w:tc>
          <w:tcPr>
            <w:tcW w:w="7088" w:type="dxa"/>
          </w:tcPr>
          <w:p w:rsidR="00B6283C" w:rsidRPr="00B345F8" w:rsidRDefault="00B6283C" w:rsidP="009D1E20">
            <w:pPr>
              <w:pStyle w:val="Normalaftertitle"/>
              <w:tabs>
                <w:tab w:val="left" w:pos="680"/>
              </w:tabs>
              <w:spacing w:before="0"/>
              <w:rPr>
                <w:rFonts w:asciiTheme="minorHAnsi" w:hAnsiTheme="minorHAnsi"/>
                <w:lang w:val="es-ES_tradnl"/>
              </w:rPr>
            </w:pPr>
            <w:r w:rsidRPr="00B345F8">
              <w:rPr>
                <w:rFonts w:asciiTheme="minorHAnsi" w:hAnsiTheme="minorHAnsi"/>
                <w:lang w:val="es-ES_tradnl"/>
              </w:rPr>
              <w:tab/>
            </w:r>
            <w:r w:rsidR="00BF07F9" w:rsidRPr="00B345F8">
              <w:rPr>
                <w:rFonts w:asciiTheme="minorHAnsi" w:hAnsiTheme="minorHAnsi"/>
                <w:lang w:val="es-ES_tradnl"/>
              </w:rPr>
              <w:t>El Secretario General actuará como representante legal de la Unión.</w:t>
            </w:r>
          </w:p>
        </w:tc>
      </w:tr>
      <w:tr w:rsidR="00B6283C" w:rsidRPr="00B345F8">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73A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Las funciones del Secretario General se estipulan en el Convenio. Además, el Secretario General:</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74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coordinará las actividades de la Unión con la asistencia del Comité de Coordinación;</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74A</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iCs/>
                <w:lang w:val="es-ES_tradnl"/>
              </w:rPr>
              <w:t>b)</w:t>
            </w:r>
            <w:r w:rsidRPr="00B345F8">
              <w:rPr>
                <w:rFonts w:asciiTheme="minorHAnsi" w:hAnsiTheme="minorHAnsi"/>
                <w:b/>
                <w:bCs/>
                <w:i/>
                <w:iCs/>
                <w:lang w:val="es-ES_tradnl"/>
              </w:rPr>
              <w:tab/>
            </w:r>
            <w:r w:rsidRPr="00B345F8">
              <w:rPr>
                <w:rFonts w:asciiTheme="minorHAnsi" w:hAnsiTheme="minorHAnsi"/>
                <w:lang w:val="es-ES_tradnl"/>
              </w:rPr>
              <w:t>preparará, en consulta con el Comité de Coordinación, y proporcionará a los Estados Miembros y a los Miembros de los Sectores la documentación que pueda ser necesaria para la elaboración de un informe sobre las políticas y el Plan Estratégico de la Unión, y coordinará la aplicación de ese Plan; dicho informe se comunicará a los Estados Miembros y a los Miembros de los Sectores para su examen durante las dos últimas reuniones ordinarias programadas del Consejo que precedan a una Confe</w:t>
            </w:r>
            <w:r w:rsidRPr="00B345F8">
              <w:rPr>
                <w:rFonts w:asciiTheme="minorHAnsi" w:hAnsiTheme="minorHAnsi"/>
                <w:lang w:val="es-ES_tradnl"/>
              </w:rPr>
              <w:softHyphen/>
              <w:t>rencia de Plenipotenciarios;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75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b/>
                <w:lang w:val="es-ES_tradnl"/>
              </w:rPr>
              <w:tab/>
            </w:r>
            <w:r w:rsidRPr="00B345F8">
              <w:rPr>
                <w:rFonts w:asciiTheme="minorHAnsi" w:hAnsiTheme="minorHAnsi"/>
                <w:lang w:val="es-ES_tradnl"/>
              </w:rPr>
              <w:t>tomará las medidas necesarias para garantizar la utilización económica de los recursos de la Unión y responderá ante el Consejo de todos los aspectos administrativos y financieros de las actividades de la Unión;</w:t>
            </w:r>
          </w:p>
        </w:tc>
      </w:tr>
      <w:tr w:rsidR="00B6283C" w:rsidRPr="00B345F8">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76</w:t>
            </w:r>
            <w:r w:rsidRPr="00B345F8">
              <w:rPr>
                <w:rFonts w:asciiTheme="minorHAnsi" w:hAnsiTheme="minorHAnsi"/>
                <w:b/>
                <w:sz w:val="18"/>
                <w:lang w:val="es-ES_tradnl"/>
              </w:rPr>
              <w:t>  </w:t>
            </w:r>
            <w:r w:rsidRPr="00B345F8">
              <w:rPr>
                <w:rFonts w:asciiTheme="minorHAnsi" w:hAnsiTheme="minorHAnsi"/>
                <w:b/>
                <w:sz w:val="18"/>
                <w:lang w:val="es-ES_tradnl"/>
              </w:rPr>
              <w:br/>
              <w:t>PP-</w:t>
            </w:r>
            <w:r w:rsidR="00EB4E4F" w:rsidRPr="00B345F8">
              <w:rPr>
                <w:rFonts w:asciiTheme="minorHAnsi" w:hAnsiTheme="minorHAnsi"/>
                <w:b/>
                <w:sz w:val="18"/>
                <w:lang w:val="es-ES_tradnl"/>
              </w:rPr>
              <w:t>06</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b/>
                <w:lang w:val="es-ES_tradnl"/>
              </w:rPr>
              <w:tab/>
            </w:r>
            <w:r w:rsidR="00EB4E4F" w:rsidRPr="00B345F8">
              <w:rPr>
                <w:rFonts w:asciiTheme="minorHAnsi" w:hAnsiTheme="minorHAnsi"/>
                <w:lang w:val="es-ES_tradnl"/>
              </w:rPr>
              <w:t>(SUP)</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76A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pageBreakBefore/>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El Secretario General podrá actuar como depositario de acuerdos particulares establecidos de conformidad con el artículo 42 de la presente Constitución.</w:t>
            </w:r>
          </w:p>
        </w:tc>
      </w:tr>
      <w:tr w:rsidR="00B6283C" w:rsidRPr="00B345F8">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77</w:t>
            </w:r>
          </w:p>
        </w:tc>
        <w:tc>
          <w:tcPr>
            <w:tcW w:w="7088" w:type="dxa"/>
          </w:tcPr>
          <w:p w:rsidR="00B6283C"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El Vicesecretario General será responsable ante el Secretario General; auxiliará al Secretario General en el desempeño de sus funcio</w:t>
            </w:r>
            <w:r w:rsidRPr="00B345F8">
              <w:rPr>
                <w:rFonts w:asciiTheme="minorHAnsi" w:hAnsiTheme="minorHAnsi"/>
                <w:lang w:val="es-ES_tradnl"/>
              </w:rPr>
              <w:softHyphen/>
              <w:t>nes y asumirá las que específicamente le confíe éste. Desempeñará las funciones del Secretario General en su ausencia.</w:t>
            </w:r>
          </w:p>
          <w:p w:rsidR="009D1E20" w:rsidRDefault="009D1E20">
            <w:pPr>
              <w:tabs>
                <w:tab w:val="left" w:pos="680"/>
              </w:tabs>
              <w:rPr>
                <w:rFonts w:asciiTheme="minorHAnsi" w:hAnsiTheme="minorHAnsi"/>
                <w:lang w:val="es-ES_tradnl"/>
              </w:rPr>
            </w:pPr>
          </w:p>
          <w:p w:rsidR="009D1E20" w:rsidRDefault="009D1E20">
            <w:pPr>
              <w:tabs>
                <w:tab w:val="left" w:pos="680"/>
              </w:tabs>
              <w:rPr>
                <w:rFonts w:asciiTheme="minorHAnsi" w:hAnsiTheme="minorHAnsi"/>
                <w:lang w:val="es-ES_tradnl"/>
              </w:rPr>
            </w:pPr>
          </w:p>
          <w:p w:rsidR="009D1E20" w:rsidRDefault="009D1E20">
            <w:pPr>
              <w:tabs>
                <w:tab w:val="left" w:pos="680"/>
              </w:tabs>
              <w:rPr>
                <w:rFonts w:asciiTheme="minorHAnsi" w:hAnsiTheme="minorHAnsi"/>
                <w:lang w:val="es-ES_tradnl"/>
              </w:rPr>
            </w:pPr>
          </w:p>
          <w:p w:rsidR="009D1E20" w:rsidRPr="00B345F8" w:rsidRDefault="009D1E20">
            <w:pPr>
              <w:tabs>
                <w:tab w:val="left" w:pos="680"/>
              </w:tabs>
              <w:rPr>
                <w:rFonts w:asciiTheme="minorHAnsi" w:hAnsiTheme="minorHAnsi"/>
                <w:lang w:val="es-ES_tradnl"/>
              </w:rPr>
            </w:pPr>
          </w:p>
        </w:tc>
      </w:tr>
    </w:tbl>
    <w:p w:rsidR="00B6283C" w:rsidRPr="00385637" w:rsidRDefault="00C97F0C" w:rsidP="00D02381">
      <w:pPr>
        <w:pStyle w:val="Chaptitle"/>
        <w:rPr>
          <w:rFonts w:asciiTheme="minorHAnsi" w:hAnsiTheme="minorHAnsi"/>
          <w:b w:val="0"/>
          <w:bCs/>
          <w:lang w:val="fr-FR"/>
        </w:rPr>
      </w:pPr>
      <w:bookmarkStart w:id="41" w:name="_Toc422737515"/>
      <w:bookmarkStart w:id="42" w:name="_Toc422739286"/>
      <w:r w:rsidRPr="00385637">
        <w:rPr>
          <w:lang w:val="fr-FR"/>
        </w:rPr>
        <w:br w:type="page"/>
      </w:r>
      <w:r w:rsidR="00B6283C" w:rsidRPr="00385637">
        <w:rPr>
          <w:rFonts w:asciiTheme="minorHAnsi" w:hAnsiTheme="minorHAnsi"/>
          <w:b w:val="0"/>
          <w:bCs/>
          <w:lang w:val="fr-FR"/>
        </w:rPr>
        <w:lastRenderedPageBreak/>
        <w:t>CAPÍTULO  II</w:t>
      </w:r>
      <w:bookmarkEnd w:id="41"/>
      <w:bookmarkEnd w:id="42"/>
      <w:r w:rsidR="00B6283C" w:rsidRPr="00385637">
        <w:rPr>
          <w:rFonts w:asciiTheme="minorHAnsi" w:hAnsiTheme="minorHAnsi"/>
          <w:b w:val="0"/>
          <w:bCs/>
          <w:lang w:val="fr-FR"/>
        </w:rPr>
        <w:br/>
      </w:r>
      <w:r w:rsidR="00B6283C" w:rsidRPr="00385637">
        <w:rPr>
          <w:rFonts w:asciiTheme="minorHAnsi" w:hAnsiTheme="minorHAnsi"/>
          <w:b w:val="0"/>
          <w:bCs/>
          <w:sz w:val="16"/>
          <w:lang w:val="fr-FR"/>
        </w:rPr>
        <w:br/>
      </w:r>
      <w:bookmarkStart w:id="43" w:name="_Toc422739287"/>
      <w:r w:rsidR="00B6283C" w:rsidRPr="00385637">
        <w:rPr>
          <w:rFonts w:asciiTheme="minorHAnsi" w:hAnsiTheme="minorHAnsi"/>
          <w:lang w:val="fr-FR"/>
        </w:rPr>
        <w:t>El Sector de Radiocomunicaciones</w:t>
      </w:r>
      <w:bookmarkEnd w:id="43"/>
    </w:p>
    <w:p w:rsidR="00B6283C" w:rsidRPr="00C97F0C" w:rsidRDefault="00B6283C" w:rsidP="00C97F0C">
      <w:pPr>
        <w:pStyle w:val="Art"/>
        <w:tabs>
          <w:tab w:val="clear" w:pos="1134"/>
          <w:tab w:val="clear" w:pos="1871"/>
          <w:tab w:val="clear" w:pos="2268"/>
          <w:tab w:val="center" w:pos="3969"/>
        </w:tabs>
        <w:spacing w:before="600"/>
        <w:jc w:val="left"/>
        <w:rPr>
          <w:rFonts w:asciiTheme="minorHAnsi" w:hAnsiTheme="minorHAnsi"/>
          <w:lang w:val="es-ES_tradnl"/>
        </w:rPr>
      </w:pPr>
      <w:bookmarkStart w:id="44" w:name="_Toc422737517"/>
      <w:bookmarkStart w:id="45" w:name="_Toc422739288"/>
      <w:r w:rsidRPr="00C97F0C">
        <w:rPr>
          <w:rFonts w:asciiTheme="minorHAnsi" w:hAnsiTheme="minorHAnsi"/>
          <w:lang w:val="es-ES_tradnl"/>
        </w:rPr>
        <w:tab/>
        <w:t xml:space="preserve">ARTÍCULO  </w:t>
      </w:r>
      <w:r w:rsidRPr="00C97F0C">
        <w:rPr>
          <w:rStyle w:val="href"/>
          <w:rFonts w:asciiTheme="minorHAnsi" w:hAnsiTheme="minorHAnsi"/>
          <w:lang w:val="es-ES_tradnl"/>
        </w:rPr>
        <w:t>12</w:t>
      </w:r>
      <w:bookmarkEnd w:id="44"/>
      <w:bookmarkEnd w:id="45"/>
      <w:r w:rsidRPr="00C97F0C">
        <w:rPr>
          <w:rFonts w:asciiTheme="minorHAnsi" w:hAnsiTheme="minorHAnsi"/>
          <w:lang w:val="es-ES_tradnl"/>
        </w:rPr>
        <w:t xml:space="preserve">  </w:t>
      </w:r>
      <w:r w:rsidRPr="00C97F0C">
        <w:rPr>
          <w:rFonts w:asciiTheme="minorHAnsi" w:hAnsiTheme="minorHAnsi"/>
          <w:lang w:val="es-ES_tradnl"/>
        </w:rPr>
        <w:br/>
      </w:r>
      <w:r w:rsidRPr="00C97F0C">
        <w:rPr>
          <w:rFonts w:asciiTheme="minorHAnsi" w:hAnsiTheme="minorHAnsi"/>
          <w:sz w:val="16"/>
          <w:lang w:val="es-ES_tradnl"/>
        </w:rPr>
        <w:br/>
      </w:r>
      <w:bookmarkStart w:id="46" w:name="_Toc422739289"/>
      <w:r w:rsidRPr="00C97F0C">
        <w:rPr>
          <w:rFonts w:asciiTheme="minorHAnsi" w:hAnsiTheme="minorHAnsi"/>
          <w:b/>
          <w:bCs/>
          <w:lang w:val="es-ES_tradnl"/>
        </w:rPr>
        <w:tab/>
        <w:t>Funciones y estructura</w:t>
      </w:r>
      <w:bookmarkEnd w:id="46"/>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C97F0C" w:rsidRDefault="00B6283C" w:rsidP="00771D8B">
            <w:pPr>
              <w:pStyle w:val="Normalaftertitleaf"/>
              <w:ind w:left="0" w:firstLine="0"/>
              <w:rPr>
                <w:rFonts w:asciiTheme="minorHAnsi" w:hAnsiTheme="minorHAnsi"/>
                <w:b/>
                <w:lang w:val="es-ES_tradnl"/>
              </w:rPr>
            </w:pPr>
            <w:r w:rsidRPr="00C97F0C">
              <w:rPr>
                <w:rFonts w:asciiTheme="minorHAnsi" w:hAnsiTheme="minorHAnsi"/>
                <w:b/>
                <w:lang w:val="es-ES_tradnl"/>
              </w:rPr>
              <w:t>78</w:t>
            </w:r>
            <w:r w:rsidRPr="00C97F0C">
              <w:rPr>
                <w:rFonts w:asciiTheme="minorHAnsi" w:hAnsiTheme="minorHAnsi"/>
                <w:b/>
                <w:sz w:val="18"/>
                <w:lang w:val="es-ES_tradnl"/>
              </w:rPr>
              <w:t>  </w:t>
            </w:r>
            <w:r w:rsidRPr="00C97F0C">
              <w:rPr>
                <w:rFonts w:asciiTheme="minorHAnsi" w:hAnsiTheme="minorHAnsi"/>
                <w:b/>
                <w:sz w:val="18"/>
                <w:lang w:val="es-ES_tradnl"/>
              </w:rPr>
              <w:br/>
              <w:t>PP-98</w:t>
            </w:r>
          </w:p>
        </w:tc>
        <w:tc>
          <w:tcPr>
            <w:tcW w:w="7088" w:type="dxa"/>
          </w:tcPr>
          <w:p w:rsidR="00B6283C" w:rsidRPr="00C97F0C" w:rsidRDefault="00B6283C">
            <w:pPr>
              <w:pStyle w:val="Normalaftertitleaf"/>
              <w:ind w:left="0" w:firstLine="0"/>
              <w:rPr>
                <w:rFonts w:asciiTheme="minorHAnsi" w:hAnsiTheme="minorHAnsi"/>
                <w:lang w:val="es-ES_tradnl"/>
              </w:rPr>
            </w:pPr>
            <w:r w:rsidRPr="00C97F0C">
              <w:rPr>
                <w:rFonts w:asciiTheme="minorHAnsi" w:hAnsiTheme="minorHAnsi"/>
                <w:lang w:val="es-ES_tradnl"/>
              </w:rPr>
              <w:t>1</w:t>
            </w:r>
            <w:r w:rsidRPr="00C97F0C">
              <w:rPr>
                <w:rFonts w:asciiTheme="minorHAnsi" w:hAnsiTheme="minorHAnsi"/>
                <w:b/>
                <w:lang w:val="es-ES_tradnl"/>
              </w:rPr>
              <w:tab/>
            </w:r>
            <w:r w:rsidRPr="00C97F0C">
              <w:rPr>
                <w:rFonts w:asciiTheme="minorHAnsi" w:hAnsiTheme="minorHAnsi"/>
                <w:lang w:val="es-ES_tradnl"/>
              </w:rPr>
              <w:t>1)</w:t>
            </w:r>
            <w:r w:rsidRPr="00C97F0C">
              <w:rPr>
                <w:rFonts w:asciiTheme="minorHAnsi" w:hAnsiTheme="minorHAnsi"/>
                <w:b/>
                <w:lang w:val="es-ES_tradnl"/>
              </w:rPr>
              <w:tab/>
            </w:r>
            <w:r w:rsidRPr="00C97F0C">
              <w:rPr>
                <w:rFonts w:asciiTheme="minorHAnsi" w:hAnsiTheme="minorHAnsi"/>
                <w:lang w:val="es-ES_tradnl"/>
              </w:rPr>
              <w:t>El Sector de Radiocomunicaciones tendrá como función, teniendo presente las preocupaciones particulares de los países en desa</w:t>
            </w:r>
            <w:r w:rsidRPr="00C97F0C">
              <w:rPr>
                <w:rFonts w:asciiTheme="minorHAnsi" w:hAnsiTheme="minorHAnsi"/>
                <w:lang w:val="es-ES_tradnl"/>
              </w:rPr>
              <w:softHyphen/>
              <w:t>rrollo, el logro de los objetivos de la Unión en materia de radiocomuni</w:t>
            </w:r>
            <w:r w:rsidRPr="00C97F0C">
              <w:rPr>
                <w:rFonts w:asciiTheme="minorHAnsi" w:hAnsiTheme="minorHAnsi"/>
                <w:lang w:val="es-ES_tradnl"/>
              </w:rPr>
              <w:softHyphen/>
              <w:t>caciones enunciados en el artículo 1 de la presente Constitución,</w:t>
            </w:r>
          </w:p>
        </w:tc>
      </w:tr>
      <w:tr w:rsidR="00B6283C" w:rsidRPr="00385637">
        <w:tc>
          <w:tcPr>
            <w:tcW w:w="851" w:type="dxa"/>
          </w:tcPr>
          <w:p w:rsidR="00B6283C" w:rsidRPr="00B345F8" w:rsidRDefault="00B6283C" w:rsidP="00C97F0C">
            <w:pPr>
              <w:pStyle w:val="enumlev1af"/>
              <w:ind w:left="0" w:firstLine="0"/>
              <w:rPr>
                <w:rFonts w:asciiTheme="minorHAnsi" w:hAnsiTheme="minorHAnsi"/>
                <w:b/>
                <w:lang w:val="es-ES_tradnl"/>
              </w:rPr>
            </w:pPr>
          </w:p>
        </w:tc>
        <w:tc>
          <w:tcPr>
            <w:tcW w:w="7088" w:type="dxa"/>
          </w:tcPr>
          <w:p w:rsidR="00B6283C" w:rsidRPr="00B345F8" w:rsidRDefault="00B6283C" w:rsidP="00C97F0C">
            <w:pPr>
              <w:pStyle w:val="enumlev1af"/>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b/>
                <w:lang w:val="es-ES_tradnl"/>
              </w:rPr>
              <w:tab/>
            </w:r>
            <w:r w:rsidRPr="00B345F8">
              <w:rPr>
                <w:rFonts w:asciiTheme="minorHAnsi" w:hAnsiTheme="minorHAnsi"/>
                <w:lang w:val="es-ES_tradnl"/>
              </w:rPr>
              <w:t>garantizando la utilización racional, equitativa, eficaz y econó</w:t>
            </w:r>
            <w:r w:rsidRPr="00B345F8">
              <w:rPr>
                <w:rFonts w:asciiTheme="minorHAnsi" w:hAnsiTheme="minorHAnsi"/>
                <w:lang w:val="es-ES_tradnl"/>
              </w:rPr>
              <w:softHyphen/>
              <w:t>mica del espectro de frecuencias radioeléctricas por todos los servicios de radiocomunicaciones, incluidos los que utilizan la órbita de los satélites geoestacionarios u otras órbitas, a reserva de lo dispuesto en el artículo 44 de la presente Constitución, y</w:t>
            </w:r>
          </w:p>
        </w:tc>
      </w:tr>
      <w:tr w:rsidR="00B6283C" w:rsidRPr="00385637">
        <w:tc>
          <w:tcPr>
            <w:tcW w:w="851" w:type="dxa"/>
          </w:tcPr>
          <w:p w:rsidR="00B6283C" w:rsidRPr="00B345F8" w:rsidRDefault="00B6283C" w:rsidP="00C97F0C">
            <w:pPr>
              <w:pStyle w:val="enumlev1af"/>
              <w:ind w:left="0" w:firstLine="0"/>
              <w:rPr>
                <w:rFonts w:asciiTheme="minorHAnsi" w:hAnsiTheme="minorHAnsi"/>
                <w:b/>
                <w:lang w:val="es-ES_tradnl"/>
              </w:rPr>
            </w:pPr>
          </w:p>
        </w:tc>
        <w:tc>
          <w:tcPr>
            <w:tcW w:w="7088" w:type="dxa"/>
          </w:tcPr>
          <w:p w:rsidR="00B6283C" w:rsidRPr="00B345F8" w:rsidRDefault="00B6283C" w:rsidP="00C97F0C">
            <w:pPr>
              <w:pStyle w:val="enumlev1af"/>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b/>
                <w:lang w:val="es-ES_tradnl"/>
              </w:rPr>
              <w:tab/>
            </w:r>
            <w:r w:rsidRPr="00B345F8">
              <w:rPr>
                <w:rFonts w:asciiTheme="minorHAnsi" w:hAnsiTheme="minorHAnsi"/>
                <w:lang w:val="es-ES_tradnl"/>
              </w:rPr>
              <w:t>realizando estudios sin limitación de gamas de frecuencias y adoptando Recomendaciones sobre radiocomunicaciones.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79</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ab/>
              <w:t>2)</w:t>
            </w:r>
            <w:r w:rsidRPr="00B345F8">
              <w:rPr>
                <w:rFonts w:asciiTheme="minorHAnsi" w:hAnsiTheme="minorHAnsi"/>
                <w:lang w:val="es-ES_tradnl"/>
              </w:rPr>
              <w:tab/>
              <w:t>Las funciones precisas de los Sectores de Radiocomunica</w:t>
            </w:r>
            <w:r w:rsidRPr="00B345F8">
              <w:rPr>
                <w:rFonts w:asciiTheme="minorHAnsi" w:hAnsiTheme="minorHAnsi"/>
                <w:lang w:val="es-ES_tradnl"/>
              </w:rPr>
              <w:softHyphen/>
              <w:t>ciones y de Normalización de las Telecomunicaciones estarán sujetas a un constante examen en estrecha colaboración entre ambos en los asun</w:t>
            </w:r>
            <w:r w:rsidRPr="00B345F8">
              <w:rPr>
                <w:rFonts w:asciiTheme="minorHAnsi" w:hAnsiTheme="minorHAnsi"/>
                <w:lang w:val="es-ES_tradnl"/>
              </w:rPr>
              <w:softHyphen/>
              <w:t>tos de interés mutuo, de conformidad con las disposiciones aplicables del Convenio. Los Sectores de Radiocomunicaciones, Normalización de las Telecomunicaciones y Desarrollo de las Telecomunicaciones mantendrán una estrecha coordinación.</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80</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El Sector de Radiocomunicaciones cumplirá sus funciones me</w:t>
            </w:r>
            <w:r w:rsidRPr="00B345F8">
              <w:rPr>
                <w:rFonts w:asciiTheme="minorHAnsi" w:hAnsiTheme="minorHAnsi"/>
                <w:lang w:val="es-ES_tradnl"/>
              </w:rPr>
              <w:softHyphen/>
              <w:t>diante:</w:t>
            </w:r>
          </w:p>
        </w:tc>
      </w:tr>
      <w:tr w:rsidR="00B6283C" w:rsidRPr="00385637">
        <w:tc>
          <w:tcPr>
            <w:tcW w:w="851" w:type="dxa"/>
          </w:tcPr>
          <w:p w:rsidR="00B6283C" w:rsidRPr="00B345F8" w:rsidRDefault="00B6283C" w:rsidP="00C97F0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81</w:t>
            </w:r>
          </w:p>
        </w:tc>
        <w:tc>
          <w:tcPr>
            <w:tcW w:w="7088" w:type="dxa"/>
          </w:tcPr>
          <w:p w:rsidR="00B6283C" w:rsidRPr="00B345F8" w:rsidRDefault="00B6283C" w:rsidP="00C97F0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spacing w:val="-4"/>
                <w:lang w:val="es-ES_tradnl"/>
              </w:rPr>
              <w:t>las Conferencias Mundiales y Regionales de Radiocomunica</w:t>
            </w:r>
            <w:r w:rsidRPr="00B345F8">
              <w:rPr>
                <w:rFonts w:asciiTheme="minorHAnsi" w:hAnsiTheme="minorHAnsi"/>
                <w:spacing w:val="-4"/>
                <w:lang w:val="es-ES_tradnl"/>
              </w:rPr>
              <w:softHyphen/>
              <w:t>ciones;</w:t>
            </w:r>
          </w:p>
        </w:tc>
      </w:tr>
      <w:tr w:rsidR="00B6283C" w:rsidRPr="00385637">
        <w:tc>
          <w:tcPr>
            <w:tcW w:w="851" w:type="dxa"/>
          </w:tcPr>
          <w:p w:rsidR="00B6283C" w:rsidRPr="00B345F8" w:rsidRDefault="00B6283C" w:rsidP="00C97F0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82</w:t>
            </w:r>
          </w:p>
        </w:tc>
        <w:tc>
          <w:tcPr>
            <w:tcW w:w="7088" w:type="dxa"/>
          </w:tcPr>
          <w:p w:rsidR="00B6283C" w:rsidRPr="00B345F8" w:rsidRDefault="00B6283C" w:rsidP="00C97F0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lang w:val="es-ES_tradnl"/>
              </w:rPr>
              <w:t>la Junta del Reglamento de Radiocomunicaciones;</w:t>
            </w:r>
          </w:p>
        </w:tc>
      </w:tr>
      <w:tr w:rsidR="00B6283C" w:rsidRPr="00385637">
        <w:tc>
          <w:tcPr>
            <w:tcW w:w="851" w:type="dxa"/>
          </w:tcPr>
          <w:p w:rsidR="00B6283C" w:rsidRPr="00B345F8" w:rsidRDefault="00B6283C" w:rsidP="00C97F0C">
            <w:pPr>
              <w:pStyle w:val="enumlev1af"/>
              <w:ind w:left="0" w:firstLine="0"/>
              <w:rPr>
                <w:rFonts w:asciiTheme="minorHAnsi" w:hAnsiTheme="minorHAnsi"/>
                <w:b/>
                <w:lang w:val="es-ES_tradnl"/>
              </w:rPr>
            </w:pPr>
            <w:r w:rsidRPr="00B345F8">
              <w:rPr>
                <w:rFonts w:asciiTheme="minorHAnsi" w:hAnsiTheme="minorHAnsi"/>
                <w:b/>
                <w:lang w:val="es-ES_tradnl"/>
              </w:rPr>
              <w:t>83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97F0C">
            <w:pPr>
              <w:pStyle w:val="enumlev1af"/>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b/>
                <w:lang w:val="es-ES_tradnl"/>
              </w:rPr>
              <w:tab/>
            </w:r>
            <w:r w:rsidRPr="00B345F8">
              <w:rPr>
                <w:rFonts w:asciiTheme="minorHAnsi" w:hAnsiTheme="minorHAnsi"/>
                <w:lang w:val="es-ES_tradnl"/>
              </w:rPr>
              <w:t>las Asambleas de Radiocomunicaciones;</w:t>
            </w:r>
          </w:p>
        </w:tc>
      </w:tr>
      <w:tr w:rsidR="00B6283C" w:rsidRPr="00385637">
        <w:tc>
          <w:tcPr>
            <w:tcW w:w="851" w:type="dxa"/>
          </w:tcPr>
          <w:p w:rsidR="00B6283C" w:rsidRPr="00B345F8" w:rsidRDefault="00B6283C" w:rsidP="00C97F0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84</w:t>
            </w:r>
          </w:p>
        </w:tc>
        <w:tc>
          <w:tcPr>
            <w:tcW w:w="7088" w:type="dxa"/>
          </w:tcPr>
          <w:p w:rsidR="00B6283C" w:rsidRPr="00B345F8" w:rsidRDefault="00B6283C" w:rsidP="00C97F0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d)</w:t>
            </w:r>
            <w:r w:rsidRPr="00B345F8">
              <w:rPr>
                <w:rFonts w:asciiTheme="minorHAnsi" w:hAnsiTheme="minorHAnsi"/>
                <w:i/>
                <w:lang w:val="es-ES_tradnl"/>
              </w:rPr>
              <w:tab/>
            </w:r>
            <w:r w:rsidRPr="00B345F8">
              <w:rPr>
                <w:rFonts w:asciiTheme="minorHAnsi" w:hAnsiTheme="minorHAnsi"/>
                <w:lang w:val="es-ES_tradnl"/>
              </w:rPr>
              <w:t>las Comisiones de Estudio;</w:t>
            </w:r>
          </w:p>
        </w:tc>
      </w:tr>
      <w:tr w:rsidR="00B6283C" w:rsidRPr="00385637">
        <w:tc>
          <w:tcPr>
            <w:tcW w:w="851" w:type="dxa"/>
          </w:tcPr>
          <w:p w:rsidR="00B6283C" w:rsidRPr="00B345F8" w:rsidRDefault="00B6283C" w:rsidP="00C97F0C">
            <w:pPr>
              <w:pStyle w:val="enumlev1af"/>
              <w:spacing w:before="0"/>
              <w:ind w:left="0" w:firstLine="0"/>
              <w:rPr>
                <w:rFonts w:asciiTheme="minorHAnsi" w:hAnsiTheme="minorHAnsi"/>
                <w:b/>
                <w:lang w:val="es-ES_tradnl"/>
              </w:rPr>
            </w:pPr>
            <w:r w:rsidRPr="00B345F8">
              <w:rPr>
                <w:rFonts w:asciiTheme="minorHAnsi" w:hAnsiTheme="minorHAnsi"/>
                <w:b/>
                <w:lang w:val="es-ES_tradnl"/>
              </w:rPr>
              <w:lastRenderedPageBreak/>
              <w:t>84A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97F0C">
            <w:pPr>
              <w:pStyle w:val="enumlev1af"/>
              <w:spacing w:before="0"/>
              <w:rPr>
                <w:rFonts w:asciiTheme="minorHAnsi" w:hAnsiTheme="minorHAnsi"/>
                <w:lang w:val="es-ES_tradnl"/>
              </w:rPr>
            </w:pPr>
            <w:r w:rsidRPr="00B345F8">
              <w:rPr>
                <w:rFonts w:asciiTheme="minorHAnsi" w:hAnsiTheme="minorHAnsi"/>
                <w:i/>
                <w:lang w:val="es-ES_tradnl"/>
              </w:rPr>
              <w:t>d</w:t>
            </w:r>
            <w:r w:rsidRPr="00B345F8">
              <w:rPr>
                <w:rFonts w:asciiTheme="minorHAnsi" w:hAnsiTheme="minorHAnsi"/>
                <w: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el Grupo Asesor de Radiocomunicaciones;</w:t>
            </w:r>
          </w:p>
        </w:tc>
      </w:tr>
      <w:tr w:rsidR="00B6283C" w:rsidRPr="00385637">
        <w:tc>
          <w:tcPr>
            <w:tcW w:w="851" w:type="dxa"/>
          </w:tcPr>
          <w:p w:rsidR="00B6283C" w:rsidRPr="00B345F8" w:rsidRDefault="00B6283C" w:rsidP="00C97F0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85</w:t>
            </w:r>
          </w:p>
        </w:tc>
        <w:tc>
          <w:tcPr>
            <w:tcW w:w="7088" w:type="dxa"/>
          </w:tcPr>
          <w:p w:rsidR="00B6283C" w:rsidRPr="00B345F8" w:rsidRDefault="00B6283C" w:rsidP="00C97F0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e)</w:t>
            </w:r>
            <w:r w:rsidRPr="00B345F8">
              <w:rPr>
                <w:rFonts w:asciiTheme="minorHAnsi" w:hAnsiTheme="minorHAnsi"/>
                <w:i/>
                <w:lang w:val="es-ES_tradnl"/>
              </w:rPr>
              <w:tab/>
            </w:r>
            <w:r w:rsidRPr="00B345F8">
              <w:rPr>
                <w:rFonts w:asciiTheme="minorHAnsi" w:hAnsiTheme="minorHAnsi"/>
                <w:lang w:val="es-ES_tradnl"/>
              </w:rPr>
              <w:t>la Oficina de Radiocomunicaciones dirigida por un Director de elección.</w:t>
            </w:r>
          </w:p>
        </w:tc>
      </w:tr>
      <w:tr w:rsidR="00B6283C" w:rsidRPr="00385637">
        <w:tc>
          <w:tcPr>
            <w:tcW w:w="851" w:type="dxa"/>
          </w:tcPr>
          <w:p w:rsidR="00B6283C" w:rsidRPr="00B345F8" w:rsidRDefault="00B6283C" w:rsidP="00771D8B">
            <w:pPr>
              <w:tabs>
                <w:tab w:val="left" w:pos="680"/>
              </w:tabs>
              <w:spacing w:before="160"/>
              <w:rPr>
                <w:rFonts w:asciiTheme="minorHAnsi" w:hAnsiTheme="minorHAnsi"/>
                <w:b/>
                <w:lang w:val="es-ES_tradnl"/>
              </w:rPr>
            </w:pPr>
            <w:r w:rsidRPr="00B345F8">
              <w:rPr>
                <w:rFonts w:asciiTheme="minorHAnsi" w:hAnsiTheme="minorHAnsi"/>
                <w:b/>
                <w:lang w:val="es-ES_tradnl"/>
              </w:rPr>
              <w:t>86</w:t>
            </w:r>
          </w:p>
        </w:tc>
        <w:tc>
          <w:tcPr>
            <w:tcW w:w="7088" w:type="dxa"/>
          </w:tcPr>
          <w:p w:rsidR="00B6283C" w:rsidRPr="00B345F8" w:rsidRDefault="00B6283C" w:rsidP="00771D8B">
            <w:pPr>
              <w:tabs>
                <w:tab w:val="left" w:pos="680"/>
              </w:tabs>
              <w:spacing w:before="16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 xml:space="preserve">Serán miembros del Sector de Radiocomunicaciones: </w:t>
            </w:r>
          </w:p>
        </w:tc>
      </w:tr>
      <w:tr w:rsidR="00B6283C" w:rsidRPr="00B345F8">
        <w:tc>
          <w:tcPr>
            <w:tcW w:w="851" w:type="dxa"/>
          </w:tcPr>
          <w:p w:rsidR="00B6283C" w:rsidRPr="00B345F8" w:rsidRDefault="00B6283C" w:rsidP="00771D8B">
            <w:pPr>
              <w:pStyle w:val="enumlev1af"/>
              <w:ind w:left="0" w:firstLine="0"/>
              <w:rPr>
                <w:rFonts w:asciiTheme="minorHAnsi" w:hAnsiTheme="minorHAnsi"/>
                <w:b/>
                <w:lang w:val="es-ES_tradnl"/>
              </w:rPr>
            </w:pPr>
            <w:r w:rsidRPr="00B345F8">
              <w:rPr>
                <w:rFonts w:asciiTheme="minorHAnsi" w:hAnsiTheme="minorHAnsi"/>
                <w:b/>
                <w:lang w:val="es-ES_tradnl"/>
              </w:rPr>
              <w:t>87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771D8B">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por derecho propio, las administraciones de los Estados Miem</w:t>
            </w:r>
            <w:r w:rsidRPr="00B345F8">
              <w:rPr>
                <w:rFonts w:asciiTheme="minorHAnsi" w:hAnsiTheme="minorHAnsi"/>
                <w:lang w:val="es-ES_tradnl"/>
              </w:rPr>
              <w:softHyphen/>
              <w:t xml:space="preserve">bros; </w:t>
            </w:r>
          </w:p>
        </w:tc>
      </w:tr>
      <w:tr w:rsidR="00B6283C" w:rsidRPr="00385637">
        <w:tc>
          <w:tcPr>
            <w:tcW w:w="851" w:type="dxa"/>
          </w:tcPr>
          <w:p w:rsidR="00B6283C" w:rsidRPr="00B345F8" w:rsidRDefault="00B6283C" w:rsidP="00771D8B">
            <w:pPr>
              <w:pStyle w:val="enumlev1af"/>
              <w:ind w:left="0" w:firstLine="0"/>
              <w:rPr>
                <w:rFonts w:asciiTheme="minorHAnsi" w:hAnsiTheme="minorHAnsi"/>
                <w:b/>
                <w:lang w:val="es-ES_tradnl"/>
              </w:rPr>
            </w:pPr>
            <w:bookmarkStart w:id="47" w:name="_Toc422737519"/>
            <w:bookmarkStart w:id="48" w:name="_Toc422739290"/>
            <w:r w:rsidRPr="00B345F8">
              <w:rPr>
                <w:rFonts w:asciiTheme="minorHAnsi" w:hAnsiTheme="minorHAnsi"/>
                <w:b/>
                <w:lang w:val="es-ES_tradnl"/>
              </w:rPr>
              <w:t>88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771D8B">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las entidades y organizaciones que adquieran la condición de Miembros del Sector de conformidad con las disposiciones perti</w:t>
            </w:r>
            <w:r w:rsidRPr="00B345F8">
              <w:rPr>
                <w:rFonts w:asciiTheme="minorHAnsi" w:hAnsiTheme="minorHAnsi"/>
                <w:lang w:val="es-ES_tradnl"/>
              </w:rPr>
              <w:softHyphen/>
              <w:t xml:space="preserve">nentes del Convenio. </w:t>
            </w:r>
          </w:p>
        </w:tc>
      </w:tr>
    </w:tbl>
    <w:p w:rsidR="00B6283C" w:rsidRPr="00B345F8" w:rsidRDefault="00B6283C" w:rsidP="00771D8B">
      <w:pPr>
        <w:pStyle w:val="Art"/>
        <w:keepNext w:val="0"/>
        <w:keepLines w:val="0"/>
        <w:tabs>
          <w:tab w:val="clear" w:pos="1134"/>
          <w:tab w:val="clear" w:pos="1871"/>
          <w:tab w:val="clear" w:pos="2268"/>
          <w:tab w:val="center" w:pos="3969"/>
        </w:tabs>
        <w:spacing w:before="600"/>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13</w:t>
      </w:r>
      <w:bookmarkEnd w:id="47"/>
      <w:bookmarkEnd w:id="48"/>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49" w:name="_Toc422739291"/>
      <w:r w:rsidRPr="00B345F8">
        <w:rPr>
          <w:rFonts w:asciiTheme="minorHAnsi" w:hAnsiTheme="minorHAnsi"/>
          <w:lang w:val="es-ES_tradnl"/>
        </w:rPr>
        <w:tab/>
      </w:r>
      <w:r w:rsidRPr="00B345F8">
        <w:rPr>
          <w:rFonts w:asciiTheme="minorHAnsi" w:hAnsiTheme="minorHAnsi"/>
          <w:b/>
          <w:bCs/>
          <w:lang w:val="es-ES_tradnl"/>
        </w:rPr>
        <w:t>Las Conferencias de Radiocomunicaciones</w:t>
      </w:r>
      <w:r w:rsidRPr="00B345F8">
        <w:rPr>
          <w:rFonts w:asciiTheme="minorHAnsi" w:hAnsiTheme="minorHAnsi"/>
          <w:b/>
          <w:bCs/>
          <w:lang w:val="es-ES_tradnl"/>
        </w:rPr>
        <w:br/>
      </w:r>
      <w:r w:rsidRPr="00B345F8">
        <w:rPr>
          <w:rFonts w:asciiTheme="minorHAnsi" w:hAnsiTheme="minorHAnsi"/>
          <w:b/>
          <w:bCs/>
          <w:lang w:val="es-ES_tradnl"/>
        </w:rPr>
        <w:tab/>
        <w:t>y las Asambleas de Radiocomunicaciones</w:t>
      </w:r>
      <w:bookmarkEnd w:id="49"/>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9D1E20">
            <w:pPr>
              <w:pStyle w:val="Normalaftertitle"/>
              <w:tabs>
                <w:tab w:val="left" w:pos="680"/>
              </w:tabs>
              <w:rPr>
                <w:rFonts w:asciiTheme="minorHAnsi" w:hAnsiTheme="minorHAnsi"/>
                <w:lang w:val="es-ES_tradnl"/>
              </w:rPr>
            </w:pPr>
            <w:r w:rsidRPr="00B345F8">
              <w:rPr>
                <w:rFonts w:asciiTheme="minorHAnsi" w:hAnsiTheme="minorHAnsi"/>
                <w:b/>
                <w:lang w:val="es-ES_tradnl"/>
              </w:rPr>
              <w:t>89</w:t>
            </w:r>
          </w:p>
        </w:tc>
        <w:tc>
          <w:tcPr>
            <w:tcW w:w="7088" w:type="dxa"/>
          </w:tcPr>
          <w:p w:rsidR="00B6283C" w:rsidRPr="00B345F8" w:rsidRDefault="00B6283C" w:rsidP="009D1E20">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Las Conferencias Mundiales de Radiocomunicaciones podrán revisar parcialmente o, en casos excepcionales, totalmente el Reglamento de Radiocomunicaciones y tratar cualquier otra cuestión de carácter mundial que sea de su competencia y guarde relación con su orden del día; sus demás funciones se especifican en el Convenio.</w:t>
            </w:r>
          </w:p>
        </w:tc>
      </w:tr>
      <w:tr w:rsidR="00B6283C" w:rsidRPr="00385637">
        <w:tc>
          <w:tcPr>
            <w:tcW w:w="851" w:type="dxa"/>
          </w:tcPr>
          <w:p w:rsidR="00B6283C" w:rsidRPr="00B345F8" w:rsidRDefault="00B6283C" w:rsidP="009D1E20">
            <w:pPr>
              <w:pStyle w:val="Normalaftertitleaf"/>
              <w:spacing w:before="200"/>
              <w:ind w:left="0" w:firstLine="0"/>
              <w:rPr>
                <w:rFonts w:asciiTheme="minorHAnsi" w:hAnsiTheme="minorHAnsi"/>
                <w:b/>
                <w:lang w:val="es-ES_tradnl"/>
              </w:rPr>
            </w:pPr>
            <w:r w:rsidRPr="00B345F8">
              <w:rPr>
                <w:rFonts w:asciiTheme="minorHAnsi" w:hAnsiTheme="minorHAnsi"/>
                <w:b/>
                <w:lang w:val="es-ES_tradnl"/>
              </w:rPr>
              <w:t>90</w:t>
            </w:r>
            <w:r w:rsidRPr="00B345F8">
              <w:rPr>
                <w:rFonts w:asciiTheme="minorHAnsi" w:hAnsiTheme="minorHAnsi"/>
                <w:b/>
                <w:sz w:val="18"/>
                <w:lang w:val="es-ES_tradnl"/>
              </w:rPr>
              <w:t>  </w:t>
            </w:r>
            <w:r w:rsidRPr="00B345F8">
              <w:rPr>
                <w:rFonts w:asciiTheme="minorHAnsi" w:hAnsiTheme="minorHAnsi"/>
                <w:b/>
                <w:sz w:val="18"/>
                <w:lang w:val="es-ES_tradnl"/>
              </w:rPr>
              <w:br/>
              <w:t>PP-98</w:t>
            </w:r>
            <w:r w:rsidR="005B59D3" w:rsidRPr="00B345F8">
              <w:rPr>
                <w:rFonts w:asciiTheme="minorHAnsi" w:hAnsiTheme="minorHAnsi"/>
                <w:b/>
                <w:sz w:val="18"/>
                <w:lang w:val="es-ES_tradnl"/>
              </w:rPr>
              <w:br/>
              <w:t>PP-06</w:t>
            </w:r>
          </w:p>
        </w:tc>
        <w:tc>
          <w:tcPr>
            <w:tcW w:w="7088" w:type="dxa"/>
          </w:tcPr>
          <w:p w:rsidR="00B6283C" w:rsidRPr="00B345F8" w:rsidRDefault="00B6283C" w:rsidP="00771D8B">
            <w:pPr>
              <w:pStyle w:val="Normalaf"/>
              <w:spacing w:before="200"/>
              <w:rPr>
                <w:lang w:val="es-ES_tradnl"/>
              </w:rPr>
            </w:pPr>
            <w:r w:rsidRPr="00B345F8">
              <w:rPr>
                <w:lang w:val="es-ES_tradnl"/>
              </w:rPr>
              <w:t>2</w:t>
            </w:r>
            <w:r w:rsidRPr="00B345F8">
              <w:rPr>
                <w:b/>
                <w:lang w:val="es-ES_tradnl"/>
              </w:rPr>
              <w:tab/>
            </w:r>
            <w:r w:rsidR="005B59D3" w:rsidRPr="00B345F8">
              <w:rPr>
                <w:lang w:val="es-ES_tradnl"/>
              </w:rPr>
              <w:t>Las Conferencias Mundiales de Radiocomunicaciones se convocarán normalmente cada tres a cuatro años; sin embargo, de conformidad con las disposiciones pertinentes del Convenio, es posible no convocar una conferencia de esta clase, o convocar una conferencia adicional.</w:t>
            </w:r>
          </w:p>
        </w:tc>
      </w:tr>
      <w:tr w:rsidR="00B6283C" w:rsidRPr="00385637">
        <w:tc>
          <w:tcPr>
            <w:tcW w:w="851" w:type="dxa"/>
          </w:tcPr>
          <w:p w:rsidR="00B6283C" w:rsidRPr="00B345F8" w:rsidRDefault="00B6283C" w:rsidP="009D1E20">
            <w:pPr>
              <w:pStyle w:val="Normalaf"/>
              <w:spacing w:before="200"/>
              <w:rPr>
                <w:rFonts w:asciiTheme="minorHAnsi" w:hAnsiTheme="minorHAnsi"/>
                <w:b/>
                <w:lang w:val="es-ES_tradnl"/>
              </w:rPr>
            </w:pPr>
            <w:r w:rsidRPr="00B345F8">
              <w:rPr>
                <w:rFonts w:asciiTheme="minorHAnsi" w:hAnsiTheme="minorHAnsi"/>
                <w:b/>
                <w:lang w:val="es-ES_tradnl"/>
              </w:rPr>
              <w:t>91</w:t>
            </w:r>
            <w:r w:rsidRPr="00B345F8">
              <w:rPr>
                <w:rFonts w:asciiTheme="minorHAnsi" w:hAnsiTheme="minorHAnsi"/>
                <w:b/>
                <w:sz w:val="18"/>
                <w:lang w:val="es-ES_tradnl"/>
              </w:rPr>
              <w:t>  </w:t>
            </w:r>
            <w:r w:rsidRPr="00B345F8">
              <w:rPr>
                <w:rFonts w:asciiTheme="minorHAnsi" w:hAnsiTheme="minorHAnsi"/>
                <w:b/>
                <w:sz w:val="18"/>
                <w:lang w:val="es-ES_tradnl"/>
              </w:rPr>
              <w:br/>
              <w:t>PP-98</w:t>
            </w:r>
            <w:r w:rsidR="005B59D3" w:rsidRPr="00B345F8">
              <w:rPr>
                <w:rFonts w:asciiTheme="minorHAnsi" w:hAnsiTheme="minorHAnsi"/>
                <w:b/>
                <w:sz w:val="18"/>
                <w:lang w:val="es-ES_tradnl"/>
              </w:rPr>
              <w:br/>
              <w:t>PP-06</w:t>
            </w:r>
          </w:p>
        </w:tc>
        <w:tc>
          <w:tcPr>
            <w:tcW w:w="7088" w:type="dxa"/>
          </w:tcPr>
          <w:p w:rsidR="00B6283C" w:rsidRPr="00B345F8" w:rsidRDefault="00B6283C" w:rsidP="00771D8B">
            <w:pPr>
              <w:pStyle w:val="Normalaf"/>
              <w:spacing w:before="20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005B59D3" w:rsidRPr="00B345F8">
              <w:rPr>
                <w:rFonts w:asciiTheme="minorHAnsi" w:hAnsiTheme="minorHAnsi"/>
                <w:lang w:val="es-ES_tradnl"/>
              </w:rPr>
              <w:t>Las Asambleas de Radiocomunicaciones se convocarán normal</w:t>
            </w:r>
            <w:r w:rsidR="00771D8B" w:rsidRPr="00385637">
              <w:rPr>
                <w:rFonts w:asciiTheme="minorHAnsi" w:hAnsiTheme="minorHAnsi"/>
                <w:lang w:val="fr-FR"/>
              </w:rPr>
              <w:softHyphen/>
            </w:r>
            <w:r w:rsidR="005B59D3" w:rsidRPr="00B345F8">
              <w:rPr>
                <w:rFonts w:asciiTheme="minorHAnsi" w:hAnsiTheme="minorHAnsi"/>
                <w:lang w:val="es-ES_tradnl"/>
              </w:rPr>
              <w:t>mente también cada tres a cuatro años y pueden estar asociadas en sus fechas y lugar con las Conferencias Mundiales de Radiocomunicaciones, con objeto de mejorar la eficacia y el rendimiento del Sector de Radioco</w:t>
            </w:r>
            <w:r w:rsidR="00771D8B">
              <w:rPr>
                <w:rFonts w:asciiTheme="minorHAnsi" w:hAnsiTheme="minorHAnsi"/>
                <w:lang w:val="es-ES_tradnl"/>
              </w:rPr>
              <w:softHyphen/>
            </w:r>
            <w:r w:rsidR="005B59D3" w:rsidRPr="00B345F8">
              <w:rPr>
                <w:rFonts w:asciiTheme="minorHAnsi" w:hAnsiTheme="minorHAnsi"/>
                <w:lang w:val="es-ES_tradnl"/>
              </w:rPr>
              <w:t>municaciones. Las Asambleas de Radiocomunicaciones proporcionarán las bases técnicas necesarias para los trabajos de las Conferencias Mundiales de Radiocomunicaciones y darán curso a las peticiones de las Conferencias Mundiales de Radiocomunicaciones. Las funciones de las Asambleas de Radiocomunicaciones se especifican en el Convenio.</w:t>
            </w:r>
          </w:p>
        </w:tc>
      </w:tr>
      <w:tr w:rsidR="00B6283C" w:rsidRPr="00385637">
        <w:tc>
          <w:tcPr>
            <w:tcW w:w="851" w:type="dxa"/>
          </w:tcPr>
          <w:p w:rsidR="00B6283C" w:rsidRPr="00B345F8" w:rsidRDefault="00B6283C" w:rsidP="00815EB5">
            <w:pPr>
              <w:pStyle w:val="Normalaf"/>
              <w:spacing w:before="0"/>
              <w:rPr>
                <w:rFonts w:asciiTheme="minorHAnsi" w:hAnsiTheme="minorHAnsi"/>
                <w:b/>
                <w:lang w:val="es-ES_tradnl"/>
              </w:rPr>
            </w:pPr>
            <w:bookmarkStart w:id="50" w:name="_Toc422737521"/>
            <w:bookmarkStart w:id="51" w:name="_Toc422739292"/>
            <w:r w:rsidRPr="00B345F8">
              <w:rPr>
                <w:rFonts w:asciiTheme="minorHAnsi" w:hAnsiTheme="minorHAnsi"/>
                <w:b/>
                <w:lang w:val="es-ES_tradnl"/>
              </w:rPr>
              <w:lastRenderedPageBreak/>
              <w:t>92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815EB5">
            <w:pPr>
              <w:pStyle w:val="Normalaf"/>
              <w:spacing w:before="0"/>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spacing w:val="-5"/>
                <w:lang w:val="es-ES_tradnl"/>
              </w:rPr>
              <w:t>Las decisiones de las Conferencias Mundiales de Radiocomunica</w:t>
            </w:r>
            <w:r w:rsidRPr="00B345F8">
              <w:rPr>
                <w:rFonts w:asciiTheme="minorHAnsi" w:hAnsiTheme="minorHAnsi"/>
                <w:spacing w:val="-5"/>
                <w:lang w:val="es-ES_tradnl"/>
              </w:rPr>
              <w:softHyphen/>
              <w:t>ciones, de las Asambleas de Radiocomunicaciones y de las Conferencias Regionales de Radiocomunicaciones se ajustarán en todos los casos a la presente Constitución y al Convenio. Las decisiones de las Asambleas de Radiocomunicaciones o de las Conferencias Regionales de Radiocomu</w:t>
            </w:r>
            <w:r w:rsidRPr="00B345F8">
              <w:rPr>
                <w:rFonts w:asciiTheme="minorHAnsi" w:hAnsiTheme="minorHAnsi"/>
                <w:spacing w:val="-5"/>
                <w:lang w:val="es-ES_tradnl"/>
              </w:rPr>
              <w:softHyphen/>
              <w:t>nicaciones se ajustarán también en todos los casos al Reglamento de Radiocomunicaciones. Al adoptar resoluciones y decisiones, las confe</w:t>
            </w:r>
            <w:r w:rsidRPr="00B345F8">
              <w:rPr>
                <w:rFonts w:asciiTheme="minorHAnsi" w:hAnsiTheme="minorHAnsi"/>
                <w:spacing w:val="-5"/>
                <w:lang w:val="es-ES_tradnl"/>
              </w:rPr>
              <w:softHyphen/>
              <w:t>rencias tendrán en cuenta sus repercusiones financieras previsibles y deberían evitar la adopción de aquellas que puedan traer consigo el reba</w:t>
            </w:r>
            <w:r w:rsidRPr="00B345F8">
              <w:rPr>
                <w:rFonts w:asciiTheme="minorHAnsi" w:hAnsiTheme="minorHAnsi"/>
                <w:spacing w:val="-5"/>
                <w:lang w:val="es-ES_tradnl"/>
              </w:rPr>
              <w:softHyphen/>
              <w:t>samiento de los límites financieros fijados por la Conferencia de Plenipotenciarios.</w:t>
            </w:r>
            <w:r w:rsidRPr="00B345F8">
              <w:rPr>
                <w:rFonts w:asciiTheme="minorHAnsi" w:hAnsiTheme="minorHAnsi"/>
                <w:lang w:val="es-ES_tradnl"/>
              </w:rPr>
              <w:t xml:space="preserve"> </w:t>
            </w:r>
          </w:p>
        </w:tc>
      </w:tr>
    </w:tbl>
    <w:p w:rsidR="00B6283C" w:rsidRPr="00B345F8" w:rsidRDefault="00B6283C" w:rsidP="009D1E20">
      <w:pPr>
        <w:pStyle w:val="Art"/>
        <w:keepNext w:val="0"/>
        <w:keepLines w:val="0"/>
        <w:tabs>
          <w:tab w:val="clear" w:pos="1134"/>
          <w:tab w:val="clear" w:pos="1871"/>
          <w:tab w:val="clear" w:pos="2268"/>
          <w:tab w:val="center" w:pos="3969"/>
        </w:tabs>
        <w:spacing w:before="600"/>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14</w:t>
      </w:r>
      <w:bookmarkEnd w:id="50"/>
      <w:bookmarkEnd w:id="51"/>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52" w:name="_Toc422739293"/>
      <w:r w:rsidRPr="00B345F8">
        <w:rPr>
          <w:rFonts w:asciiTheme="minorHAnsi" w:hAnsiTheme="minorHAnsi"/>
          <w:b/>
          <w:bCs/>
          <w:lang w:val="es-ES_tradnl"/>
        </w:rPr>
        <w:tab/>
        <w:t>La Junta del Reglamento de Radiocomunicaciones</w:t>
      </w:r>
      <w:bookmarkEnd w:id="52"/>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9D1E20">
            <w:pPr>
              <w:pStyle w:val="Normalaftertitle"/>
              <w:tabs>
                <w:tab w:val="left" w:pos="680"/>
              </w:tabs>
              <w:rPr>
                <w:rFonts w:asciiTheme="minorHAnsi" w:hAnsiTheme="minorHAnsi"/>
                <w:lang w:val="es-ES_tradnl"/>
              </w:rPr>
            </w:pPr>
            <w:r w:rsidRPr="00B345F8">
              <w:rPr>
                <w:rFonts w:asciiTheme="minorHAnsi" w:hAnsiTheme="minorHAnsi"/>
                <w:b/>
                <w:lang w:val="es-ES_tradnl"/>
              </w:rPr>
              <w:t>93</w:t>
            </w:r>
          </w:p>
        </w:tc>
        <w:tc>
          <w:tcPr>
            <w:tcW w:w="7088" w:type="dxa"/>
          </w:tcPr>
          <w:p w:rsidR="00B6283C" w:rsidRPr="00B345F8" w:rsidRDefault="00B6283C" w:rsidP="009D1E20">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La Junta del Reglamento de Radiocomunicaciones estará inte</w:t>
            </w:r>
            <w:r w:rsidRPr="00B345F8">
              <w:rPr>
                <w:rFonts w:asciiTheme="minorHAnsi" w:hAnsiTheme="minorHAnsi"/>
                <w:lang w:val="es-ES_tradnl"/>
              </w:rPr>
              <w:softHyphen/>
              <w:t>grada por miembros elegidos, perfectamente capacitados en el ámbito de las radiocomunicaciones y con experiencia práctica en materia de asig</w:t>
            </w:r>
            <w:r w:rsidRPr="00B345F8">
              <w:rPr>
                <w:rFonts w:asciiTheme="minorHAnsi" w:hAnsiTheme="minorHAnsi"/>
                <w:lang w:val="es-ES_tradnl"/>
              </w:rPr>
              <w:softHyphen/>
              <w:t>nación y utilización de frecuencias. Cada miembro deberá conocer las condiciones geográficas, económicas y demográficas de una región par</w:t>
            </w:r>
            <w:r w:rsidRPr="00B345F8">
              <w:rPr>
                <w:rFonts w:asciiTheme="minorHAnsi" w:hAnsiTheme="minorHAnsi"/>
                <w:lang w:val="es-ES_tradnl"/>
              </w:rPr>
              <w:softHyphen/>
              <w:t>ticular del globo. Los miembros de la Junta ejercerán sus funciones al servicio de la Unión de manera independiente y en régimen de dedica</w:t>
            </w:r>
            <w:r w:rsidRPr="00B345F8">
              <w:rPr>
                <w:rFonts w:asciiTheme="minorHAnsi" w:hAnsiTheme="minorHAnsi"/>
                <w:lang w:val="es-ES_tradnl"/>
              </w:rPr>
              <w:softHyphen/>
              <w:t>ción no exclusiva.</w:t>
            </w:r>
          </w:p>
        </w:tc>
      </w:tr>
      <w:tr w:rsidR="00B6283C" w:rsidRPr="00385637">
        <w:tc>
          <w:tcPr>
            <w:tcW w:w="851" w:type="dxa"/>
          </w:tcPr>
          <w:p w:rsidR="00B6283C" w:rsidRPr="00B345F8" w:rsidRDefault="00B6283C" w:rsidP="009D1E20">
            <w:pPr>
              <w:pStyle w:val="Normalaftertitleaf"/>
              <w:spacing w:before="200"/>
              <w:ind w:left="0" w:firstLine="0"/>
              <w:rPr>
                <w:rFonts w:asciiTheme="minorHAnsi" w:hAnsiTheme="minorHAnsi"/>
                <w:b/>
                <w:lang w:val="es-ES_tradnl"/>
              </w:rPr>
            </w:pPr>
            <w:r w:rsidRPr="00B345F8">
              <w:rPr>
                <w:rFonts w:asciiTheme="minorHAnsi" w:hAnsiTheme="minorHAnsi"/>
                <w:b/>
                <w:lang w:val="es-ES_tradnl"/>
              </w:rPr>
              <w:t>93A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Normalaftertitleaf"/>
              <w:spacing w:before="20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La Junta del Reglamento de Radiocomunicaciones estará inte</w:t>
            </w:r>
            <w:r w:rsidRPr="00B345F8">
              <w:rPr>
                <w:rFonts w:asciiTheme="minorHAnsi" w:hAnsiTheme="minorHAnsi"/>
                <w:lang w:val="es-ES_tradnl"/>
              </w:rPr>
              <w:softHyphen/>
              <w:t>grada por un máximo de 12 miembros o por un número correspondiente al 6% del número total de Estados Miembros, tomándose entre ambas cifras la que resultare mayor.</w:t>
            </w:r>
          </w:p>
        </w:tc>
      </w:tr>
      <w:tr w:rsidR="00B6283C" w:rsidRPr="00385637">
        <w:tc>
          <w:tcPr>
            <w:tcW w:w="851" w:type="dxa"/>
          </w:tcPr>
          <w:p w:rsidR="00B6283C" w:rsidRPr="00B345F8" w:rsidRDefault="00B6283C" w:rsidP="009D1E20">
            <w:pPr>
              <w:tabs>
                <w:tab w:val="left" w:pos="680"/>
              </w:tabs>
              <w:spacing w:before="200"/>
              <w:rPr>
                <w:rFonts w:asciiTheme="minorHAnsi" w:hAnsiTheme="minorHAnsi"/>
                <w:lang w:val="es-ES_tradnl"/>
              </w:rPr>
            </w:pPr>
            <w:r w:rsidRPr="00B345F8">
              <w:rPr>
                <w:rFonts w:asciiTheme="minorHAnsi" w:hAnsiTheme="minorHAnsi"/>
                <w:b/>
                <w:lang w:val="es-ES_tradnl"/>
              </w:rPr>
              <w:t>94</w:t>
            </w:r>
          </w:p>
        </w:tc>
        <w:tc>
          <w:tcPr>
            <w:tcW w:w="7088" w:type="dxa"/>
          </w:tcPr>
          <w:p w:rsidR="00B6283C" w:rsidRPr="00B345F8" w:rsidRDefault="00B6283C" w:rsidP="009D1E20">
            <w:pPr>
              <w:pStyle w:val="Index1"/>
              <w:tabs>
                <w:tab w:val="left" w:pos="680"/>
              </w:tabs>
              <w:spacing w:before="20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Las funciones de la Junta del Reglamento de Radiocomunica</w:t>
            </w:r>
            <w:r w:rsidRPr="00B345F8">
              <w:rPr>
                <w:rFonts w:asciiTheme="minorHAnsi" w:hAnsiTheme="minorHAnsi"/>
                <w:lang w:val="es-ES_tradnl"/>
              </w:rPr>
              <w:softHyphen/>
              <w:t>ciones serán las siguientes:</w:t>
            </w:r>
          </w:p>
        </w:tc>
      </w:tr>
      <w:tr w:rsidR="00B6283C" w:rsidRPr="00385637">
        <w:tc>
          <w:tcPr>
            <w:tcW w:w="851" w:type="dxa"/>
          </w:tcPr>
          <w:p w:rsidR="00B6283C" w:rsidRPr="00B345F8" w:rsidRDefault="00B6283C" w:rsidP="00815EB5">
            <w:pPr>
              <w:pStyle w:val="enumlev1af"/>
              <w:keepNext/>
              <w:keepLines/>
              <w:spacing w:before="0"/>
              <w:ind w:left="0" w:firstLine="0"/>
              <w:rPr>
                <w:rFonts w:asciiTheme="minorHAnsi" w:hAnsiTheme="minorHAnsi"/>
                <w:b/>
                <w:lang w:val="es-ES_tradnl"/>
              </w:rPr>
            </w:pPr>
            <w:r w:rsidRPr="00B345F8">
              <w:rPr>
                <w:rFonts w:asciiTheme="minorHAnsi" w:hAnsiTheme="minorHAnsi"/>
                <w:b/>
                <w:lang w:val="es-ES_tradnl"/>
              </w:rPr>
              <w:lastRenderedPageBreak/>
              <w:t>95</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rsidP="00815EB5">
            <w:pPr>
              <w:pStyle w:val="enumlev1af"/>
              <w:keepNext/>
              <w:keepLines/>
              <w:spacing w:before="0"/>
              <w:rPr>
                <w:rFonts w:asciiTheme="minorHAnsi" w:hAnsiTheme="minorHAnsi"/>
                <w:lang w:val="es-ES_tradnl"/>
              </w:rPr>
            </w:pPr>
            <w:r w:rsidRPr="00B345F8">
              <w:rPr>
                <w:rFonts w:asciiTheme="minorHAnsi" w:hAnsiTheme="minorHAnsi"/>
                <w:i/>
                <w:iCs/>
                <w:lang w:val="es-ES_tradnl"/>
              </w:rPr>
              <w:t>a)</w:t>
            </w:r>
            <w:r w:rsidRPr="00B345F8">
              <w:rPr>
                <w:rFonts w:asciiTheme="minorHAnsi" w:hAnsiTheme="minorHAnsi"/>
                <w:i/>
                <w:iCs/>
                <w:lang w:val="es-ES_tradnl"/>
              </w:rPr>
              <w:tab/>
            </w:r>
            <w:r w:rsidRPr="00B345F8">
              <w:rPr>
                <w:rFonts w:asciiTheme="minorHAnsi" w:hAnsiTheme="minorHAnsi"/>
                <w:spacing w:val="-4"/>
                <w:lang w:val="es-ES_tradnl"/>
              </w:rPr>
              <w:t>la aprobación de reglas de procedimiento, que incluyan criterios técnicos, conformes al Reglamento de Radiocomunicaciones y a las decisiones de las Conferencias de Radiocomunicaciones competen</w:t>
            </w:r>
            <w:r w:rsidRPr="00B345F8">
              <w:rPr>
                <w:rFonts w:asciiTheme="minorHAnsi" w:hAnsiTheme="minorHAnsi"/>
                <w:spacing w:val="-4"/>
                <w:lang w:val="es-ES_tradnl"/>
              </w:rPr>
              <w:softHyphen/>
              <w:t>tes. El Director y la Oficina utilizarán estas reglas de procedimiento en la aplicación del Reglamento de Radiocomuni</w:t>
            </w:r>
            <w:r w:rsidRPr="00B345F8">
              <w:rPr>
                <w:rFonts w:asciiTheme="minorHAnsi" w:hAnsiTheme="minorHAnsi"/>
                <w:spacing w:val="-4"/>
                <w:lang w:val="es-ES_tradnl"/>
              </w:rPr>
              <w:softHyphen/>
              <w:t>caciones para la inscripción de las asignaciones de frecuencias efectuadas por los Estados Miembros. Las administraciones podrán formular observa</w:t>
            </w:r>
            <w:r w:rsidRPr="00B345F8">
              <w:rPr>
                <w:rFonts w:asciiTheme="minorHAnsi" w:hAnsiTheme="minorHAnsi"/>
                <w:spacing w:val="-4"/>
                <w:lang w:val="es-ES_tradnl"/>
              </w:rPr>
              <w:softHyphen/>
              <w:t>ciones sobre dichas reglas, que se elaborarán de manera transparente y, en caso de desacuerdo persistente, se someterá el asunto a la siguiente Conferencia Mundial de Radiocomunicaciones;</w:t>
            </w:r>
          </w:p>
        </w:tc>
      </w:tr>
      <w:tr w:rsidR="00B6283C" w:rsidRPr="00385637">
        <w:tc>
          <w:tcPr>
            <w:tcW w:w="851" w:type="dxa"/>
          </w:tcPr>
          <w:p w:rsidR="00B6283C" w:rsidRPr="00B345F8" w:rsidRDefault="00B6283C" w:rsidP="00815EB5">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96</w:t>
            </w:r>
          </w:p>
        </w:tc>
        <w:tc>
          <w:tcPr>
            <w:tcW w:w="7088" w:type="dxa"/>
          </w:tcPr>
          <w:p w:rsidR="00B6283C" w:rsidRPr="00B345F8" w:rsidRDefault="00B6283C" w:rsidP="00815EB5">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lang w:val="es-ES_tradnl"/>
              </w:rPr>
              <w:t>el estudio de cualquier otra cuestión que no pueda ser resuelta por aplicación de las mencionadas reglas de procedimiento;</w:t>
            </w:r>
          </w:p>
        </w:tc>
      </w:tr>
      <w:tr w:rsidR="00B6283C" w:rsidRPr="00385637">
        <w:tc>
          <w:tcPr>
            <w:tcW w:w="851" w:type="dxa"/>
          </w:tcPr>
          <w:p w:rsidR="00B6283C" w:rsidRPr="00B345F8" w:rsidRDefault="00B6283C" w:rsidP="009D1E20">
            <w:pPr>
              <w:pStyle w:val="enumlev1af"/>
              <w:ind w:left="0" w:firstLine="0"/>
              <w:rPr>
                <w:rFonts w:asciiTheme="minorHAnsi" w:hAnsiTheme="minorHAnsi"/>
                <w:b/>
                <w:lang w:val="es-ES_tradnl"/>
              </w:rPr>
            </w:pPr>
            <w:r w:rsidRPr="00B345F8">
              <w:rPr>
                <w:rFonts w:asciiTheme="minorHAnsi" w:hAnsiTheme="minorHAnsi"/>
                <w:b/>
                <w:lang w:val="es-ES_tradnl"/>
              </w:rPr>
              <w:t>97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enumlev1af"/>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b/>
                <w:lang w:val="es-ES_tradnl"/>
              </w:rPr>
              <w:tab/>
            </w:r>
            <w:r w:rsidRPr="00B345F8">
              <w:rPr>
                <w:rFonts w:asciiTheme="minorHAnsi" w:hAnsiTheme="minorHAnsi"/>
                <w:lang w:val="es-ES_tradnl"/>
              </w:rPr>
              <w:t>el cumplimiento de las demás funciones complementarias, rela</w:t>
            </w:r>
            <w:r w:rsidRPr="00B345F8">
              <w:rPr>
                <w:rFonts w:asciiTheme="minorHAnsi" w:hAnsiTheme="minorHAnsi"/>
                <w:lang w:val="es-ES_tradnl"/>
              </w:rPr>
              <w:softHyphen/>
              <w:t>cionadas con la asignación y utilización de las frecuencias según se indica en el número 78 de la presente Constitución, conforme a los procedimientos previstos en el Reglamento de Radiocomuni</w:t>
            </w:r>
            <w:r w:rsidRPr="00B345F8">
              <w:rPr>
                <w:rFonts w:asciiTheme="minorHAnsi" w:hAnsiTheme="minorHAnsi"/>
                <w:lang w:val="es-ES_tradnl"/>
              </w:rPr>
              <w:softHyphen/>
              <w:t>caciones y a lo prescrito por una conferencia competente o por el Consejo con el consentimiento de la mayoría de los Estados Miembros, para la preparación de conferencias de esta índole o en cumplimiento de las decisiones de las mismas.</w:t>
            </w:r>
          </w:p>
        </w:tc>
      </w:tr>
      <w:tr w:rsidR="00B6283C" w:rsidRPr="00385637">
        <w:tc>
          <w:tcPr>
            <w:tcW w:w="851" w:type="dxa"/>
          </w:tcPr>
          <w:p w:rsidR="00B6283C" w:rsidRPr="00B345F8" w:rsidRDefault="00B6283C" w:rsidP="009D1E20">
            <w:pPr>
              <w:tabs>
                <w:tab w:val="left" w:pos="680"/>
              </w:tabs>
              <w:rPr>
                <w:rFonts w:asciiTheme="minorHAnsi" w:hAnsiTheme="minorHAnsi"/>
                <w:lang w:val="es-ES_tradnl"/>
              </w:rPr>
            </w:pPr>
            <w:r w:rsidRPr="00B345F8">
              <w:rPr>
                <w:rFonts w:asciiTheme="minorHAnsi" w:hAnsiTheme="minorHAnsi"/>
                <w:b/>
                <w:lang w:val="es-ES_tradnl"/>
              </w:rPr>
              <w:t>98</w:t>
            </w:r>
          </w:p>
        </w:tc>
        <w:tc>
          <w:tcPr>
            <w:tcW w:w="7088" w:type="dxa"/>
          </w:tcPr>
          <w:p w:rsidR="00B6283C" w:rsidRPr="00B345F8" w:rsidRDefault="00B6283C" w:rsidP="009D1E20">
            <w:pPr>
              <w:pStyle w:val="Index1"/>
              <w:tabs>
                <w:tab w:val="left" w:pos="680"/>
              </w:tabs>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1)</w:t>
            </w:r>
            <w:r w:rsidRPr="00B345F8">
              <w:rPr>
                <w:rFonts w:asciiTheme="minorHAnsi" w:hAnsiTheme="minorHAnsi"/>
                <w:lang w:val="es-ES_tradnl"/>
              </w:rPr>
              <w:tab/>
              <w:t>En el desempeño de sus funciones, los miembros de la Junta del Reglamento de Radiocomunicaciones no actuarán en representación de sus respectivos Estados Miembros ni de una región determinada, sino como depositarios de la fe pública internacional. En particular, los miembros de la Junta se abstendrán de intervenir en decisiones directa</w:t>
            </w:r>
            <w:r w:rsidRPr="00B345F8">
              <w:rPr>
                <w:rFonts w:asciiTheme="minorHAnsi" w:hAnsiTheme="minorHAnsi"/>
                <w:lang w:val="es-ES_tradnl"/>
              </w:rPr>
              <w:softHyphen/>
              <w:t>mente relacionadas con su propia Administración.</w:t>
            </w:r>
          </w:p>
        </w:tc>
      </w:tr>
      <w:tr w:rsidR="00B6283C" w:rsidRPr="00385637">
        <w:tc>
          <w:tcPr>
            <w:tcW w:w="851" w:type="dxa"/>
          </w:tcPr>
          <w:p w:rsidR="00B6283C" w:rsidRPr="00B345F8" w:rsidRDefault="00B6283C" w:rsidP="009D1E20">
            <w:pPr>
              <w:pStyle w:val="Normalaf"/>
              <w:rPr>
                <w:rFonts w:asciiTheme="minorHAnsi" w:hAnsiTheme="minorHAnsi"/>
                <w:b/>
                <w:lang w:val="es-ES_tradnl"/>
              </w:rPr>
            </w:pPr>
            <w:r w:rsidRPr="00B345F8">
              <w:rPr>
                <w:rFonts w:asciiTheme="minorHAnsi" w:hAnsiTheme="minorHAnsi"/>
                <w:b/>
                <w:lang w:val="es-ES_tradnl"/>
              </w:rPr>
              <w:t>99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En el ejercicio de sus funciones, los miembros de la Junta no solicitarán ni recibirán instrucciones de Gobierno alguno, de ningún miembro de Gobierno ni de ninguna organización o persona pública o privada. Se abstendrán asimismo de todo acto o de la participación en cualquier decisión que sea incompatible con su condición definida en el número 98 anterior.</w:t>
            </w:r>
          </w:p>
        </w:tc>
      </w:tr>
      <w:tr w:rsidR="00B6283C" w:rsidRPr="00385637">
        <w:tc>
          <w:tcPr>
            <w:tcW w:w="851" w:type="dxa"/>
          </w:tcPr>
          <w:p w:rsidR="00B6283C" w:rsidRPr="00B345F8" w:rsidRDefault="00B6283C" w:rsidP="008053B3">
            <w:pPr>
              <w:pStyle w:val="Normalaf"/>
              <w:keepNext/>
              <w:keepLines/>
              <w:spacing w:before="0"/>
              <w:rPr>
                <w:rFonts w:asciiTheme="minorHAnsi" w:hAnsiTheme="minorHAnsi"/>
                <w:b/>
                <w:lang w:val="es-ES_tradnl"/>
              </w:rPr>
            </w:pPr>
            <w:r w:rsidRPr="00B345F8">
              <w:rPr>
                <w:rFonts w:asciiTheme="minorHAnsi" w:hAnsiTheme="minorHAnsi"/>
                <w:b/>
                <w:lang w:val="es-ES_tradnl"/>
              </w:rPr>
              <w:lastRenderedPageBreak/>
              <w:t>100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8053B3">
            <w:pPr>
              <w:pStyle w:val="Normalaf"/>
              <w:keepNext/>
              <w:keepLines/>
              <w:spacing w:befor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Los Estados Miembros y los Miembros de los Sectores respe</w:t>
            </w:r>
            <w:r w:rsidRPr="00B345F8">
              <w:rPr>
                <w:rFonts w:asciiTheme="minorHAnsi" w:hAnsiTheme="minorHAnsi"/>
                <w:lang w:val="es-ES_tradnl"/>
              </w:rPr>
              <w:softHyphen/>
              <w:t>tarán el carácter exclusivamente internacional del cometido de los miem</w:t>
            </w:r>
            <w:r w:rsidRPr="00B345F8">
              <w:rPr>
                <w:rFonts w:asciiTheme="minorHAnsi" w:hAnsiTheme="minorHAnsi"/>
                <w:lang w:val="es-ES_tradnl"/>
              </w:rPr>
              <w:softHyphen/>
              <w:t>bros de la Junta y se abstendrán de influir sobre ellos en el ejercicio de sus funciones.</w:t>
            </w:r>
          </w:p>
        </w:tc>
      </w:tr>
      <w:tr w:rsidR="00B6283C" w:rsidRPr="00385637">
        <w:tc>
          <w:tcPr>
            <w:tcW w:w="851" w:type="dxa"/>
          </w:tcPr>
          <w:p w:rsidR="00B6283C" w:rsidRPr="00B345F8" w:rsidRDefault="00B6283C" w:rsidP="009D1E20">
            <w:pPr>
              <w:tabs>
                <w:tab w:val="left" w:pos="680"/>
              </w:tabs>
              <w:rPr>
                <w:rFonts w:asciiTheme="minorHAnsi" w:hAnsiTheme="minorHAnsi"/>
                <w:lang w:val="es-ES_tradnl"/>
              </w:rPr>
            </w:pPr>
            <w:r w:rsidRPr="00B345F8">
              <w:rPr>
                <w:rFonts w:asciiTheme="minorHAnsi" w:hAnsiTheme="minorHAnsi"/>
                <w:b/>
                <w:lang w:val="es-ES_tradnl"/>
              </w:rPr>
              <w:t>101</w:t>
            </w:r>
          </w:p>
        </w:tc>
        <w:tc>
          <w:tcPr>
            <w:tcW w:w="7088" w:type="dxa"/>
          </w:tcPr>
          <w:p w:rsidR="00B6283C" w:rsidRPr="00B345F8" w:rsidRDefault="00B6283C" w:rsidP="009D1E20">
            <w:pPr>
              <w:tabs>
                <w:tab w:val="left" w:pos="680"/>
              </w:tabs>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lang w:val="es-ES_tradnl"/>
              </w:rPr>
              <w:tab/>
              <w:t>Los métodos de trabajo de la Junta del Reglamento de Radio</w:t>
            </w:r>
            <w:r w:rsidRPr="00B345F8">
              <w:rPr>
                <w:rFonts w:asciiTheme="minorHAnsi" w:hAnsiTheme="minorHAnsi"/>
                <w:lang w:val="es-ES_tradnl"/>
              </w:rPr>
              <w:softHyphen/>
              <w:t>comunicaciones se definen en el Convenio.</w:t>
            </w:r>
          </w:p>
        </w:tc>
      </w:tr>
    </w:tbl>
    <w:p w:rsidR="00B6283C" w:rsidRPr="00B345F8" w:rsidRDefault="00B6283C" w:rsidP="00815EB5">
      <w:pPr>
        <w:pStyle w:val="Art"/>
        <w:keepNext w:val="0"/>
        <w:keepLines w:val="0"/>
        <w:tabs>
          <w:tab w:val="clear" w:pos="1134"/>
          <w:tab w:val="clear" w:pos="1871"/>
          <w:tab w:val="clear" w:pos="2268"/>
          <w:tab w:val="center" w:pos="3969"/>
        </w:tabs>
        <w:jc w:val="left"/>
        <w:rPr>
          <w:rFonts w:asciiTheme="minorHAnsi" w:hAnsiTheme="minorHAnsi"/>
          <w:lang w:val="es-ES_tradnl"/>
        </w:rPr>
      </w:pPr>
      <w:bookmarkStart w:id="53" w:name="_Toc422737523"/>
      <w:bookmarkStart w:id="54" w:name="_Toc422739294"/>
      <w:r w:rsidRPr="00B345F8">
        <w:rPr>
          <w:rFonts w:asciiTheme="minorHAnsi" w:hAnsiTheme="minorHAnsi"/>
          <w:lang w:val="es-ES_tradnl"/>
        </w:rPr>
        <w:tab/>
        <w:t xml:space="preserve">ARTÍCULO  </w:t>
      </w:r>
      <w:r w:rsidRPr="00B345F8">
        <w:rPr>
          <w:rStyle w:val="href"/>
          <w:rFonts w:asciiTheme="minorHAnsi" w:hAnsiTheme="minorHAnsi"/>
          <w:lang w:val="es-ES_tradnl"/>
        </w:rPr>
        <w:t>15</w:t>
      </w:r>
      <w:bookmarkEnd w:id="53"/>
      <w:bookmarkEnd w:id="54"/>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55" w:name="_Toc404149521"/>
      <w:bookmarkStart w:id="56" w:name="_Toc414236352"/>
      <w:bookmarkStart w:id="57" w:name="_Toc414236630"/>
      <w:r w:rsidRPr="00B345F8">
        <w:rPr>
          <w:rFonts w:asciiTheme="minorHAnsi" w:hAnsiTheme="minorHAnsi"/>
          <w:b/>
          <w:bCs/>
          <w:sz w:val="18"/>
          <w:lang w:val="es-ES_tradnl"/>
        </w:rPr>
        <w:t>PP-98</w:t>
      </w:r>
      <w:r w:rsidRPr="00B345F8">
        <w:rPr>
          <w:rFonts w:asciiTheme="minorHAnsi" w:hAnsiTheme="minorHAnsi"/>
          <w:lang w:val="es-ES_tradnl"/>
        </w:rPr>
        <w:tab/>
      </w:r>
      <w:r w:rsidRPr="00B345F8">
        <w:rPr>
          <w:rFonts w:asciiTheme="minorHAnsi" w:hAnsiTheme="minorHAnsi"/>
          <w:b/>
          <w:bCs/>
          <w:lang w:val="es-ES_tradnl"/>
        </w:rPr>
        <w:t xml:space="preserve">Las Comisiones de Estudio y el Grupo Asesor </w:t>
      </w:r>
      <w:r w:rsidRPr="00B345F8">
        <w:rPr>
          <w:rFonts w:asciiTheme="minorHAnsi" w:hAnsiTheme="minorHAnsi"/>
          <w:b/>
          <w:bCs/>
          <w:lang w:val="es-ES_tradnl"/>
        </w:rPr>
        <w:br/>
      </w:r>
      <w:r w:rsidRPr="00B345F8">
        <w:rPr>
          <w:rFonts w:asciiTheme="minorHAnsi" w:hAnsiTheme="minorHAnsi"/>
          <w:b/>
          <w:bCs/>
          <w:lang w:val="es-ES_tradnl"/>
        </w:rPr>
        <w:tab/>
        <w:t>de Radiocomunicaciones</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9D1E20">
            <w:pPr>
              <w:pStyle w:val="Normalaftertitleaf"/>
              <w:ind w:left="0" w:firstLine="0"/>
              <w:rPr>
                <w:rFonts w:asciiTheme="minorHAnsi" w:hAnsiTheme="minorHAnsi"/>
                <w:b/>
                <w:lang w:val="es-ES_tradnl"/>
              </w:rPr>
            </w:pPr>
            <w:bookmarkStart w:id="58" w:name="_Toc422737525"/>
            <w:bookmarkStart w:id="59" w:name="_Toc422739296"/>
            <w:bookmarkEnd w:id="55"/>
            <w:bookmarkEnd w:id="56"/>
            <w:bookmarkEnd w:id="57"/>
            <w:r w:rsidRPr="00B345F8">
              <w:rPr>
                <w:rFonts w:asciiTheme="minorHAnsi" w:hAnsiTheme="minorHAnsi"/>
                <w:b/>
                <w:lang w:val="es-ES_tradnl"/>
              </w:rPr>
              <w:t>102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9D1E20">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Las respectivas funciones de las Comisiones de Estudio y del Grupo Asesor de Radiocomunicaciones se especifican en el Convenio.</w:t>
            </w:r>
          </w:p>
        </w:tc>
      </w:tr>
    </w:tbl>
    <w:p w:rsidR="00B6283C" w:rsidRPr="00B345F8" w:rsidRDefault="00B6283C" w:rsidP="00815EB5">
      <w:pPr>
        <w:pStyle w:val="Art"/>
        <w:keepNext w:val="0"/>
        <w:keepLines w:val="0"/>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16</w:t>
      </w:r>
      <w:bookmarkEnd w:id="58"/>
      <w:bookmarkEnd w:id="59"/>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60" w:name="_Toc422739297"/>
      <w:r w:rsidRPr="00B345F8">
        <w:rPr>
          <w:rFonts w:asciiTheme="minorHAnsi" w:hAnsiTheme="minorHAnsi"/>
          <w:b/>
          <w:bCs/>
          <w:lang w:val="es-ES_tradnl"/>
        </w:rPr>
        <w:tab/>
        <w:t>La Oficina de Radiocomunicaciones</w:t>
      </w:r>
      <w:bookmarkEnd w:id="60"/>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9D1E20">
            <w:pPr>
              <w:pStyle w:val="Normalaftertitle"/>
              <w:tabs>
                <w:tab w:val="left" w:pos="680"/>
              </w:tabs>
              <w:rPr>
                <w:rFonts w:asciiTheme="minorHAnsi" w:hAnsiTheme="minorHAnsi"/>
                <w:b/>
                <w:lang w:val="es-ES_tradnl"/>
              </w:rPr>
            </w:pPr>
            <w:r w:rsidRPr="00B345F8">
              <w:rPr>
                <w:rFonts w:asciiTheme="minorHAnsi" w:hAnsiTheme="minorHAnsi"/>
                <w:b/>
                <w:lang w:val="es-ES_tradnl"/>
              </w:rPr>
              <w:t>103</w:t>
            </w:r>
          </w:p>
        </w:tc>
        <w:tc>
          <w:tcPr>
            <w:tcW w:w="7088" w:type="dxa"/>
          </w:tcPr>
          <w:p w:rsidR="00B6283C" w:rsidRPr="00B345F8" w:rsidRDefault="00B6283C" w:rsidP="009D1E20">
            <w:pPr>
              <w:pStyle w:val="Normalaftertitle"/>
              <w:tabs>
                <w:tab w:val="left" w:pos="680"/>
              </w:tabs>
              <w:rPr>
                <w:rFonts w:asciiTheme="minorHAnsi" w:hAnsiTheme="minorHAnsi"/>
                <w:lang w:val="es-ES_tradnl"/>
              </w:rPr>
            </w:pPr>
            <w:r w:rsidRPr="00B345F8">
              <w:rPr>
                <w:rFonts w:asciiTheme="minorHAnsi" w:hAnsiTheme="minorHAnsi"/>
                <w:lang w:val="es-ES_tradnl"/>
              </w:rPr>
              <w:tab/>
              <w:t>Las funciones del Director de la Oficina de Radiocomunicaciones se especifican en el Convenio.</w:t>
            </w:r>
          </w:p>
        </w:tc>
      </w:tr>
    </w:tbl>
    <w:p w:rsidR="00B6283C" w:rsidRPr="00B345F8" w:rsidRDefault="00B6283C" w:rsidP="009D1E20">
      <w:pPr>
        <w:rPr>
          <w:rFonts w:asciiTheme="minorHAnsi" w:hAnsiTheme="minorHAnsi"/>
          <w:lang w:val="es-ES_tradnl"/>
        </w:rPr>
      </w:pPr>
      <w:bookmarkStart w:id="61" w:name="_Toc422737527"/>
      <w:bookmarkStart w:id="62" w:name="_Toc422739298"/>
    </w:p>
    <w:p w:rsidR="00B6283C" w:rsidRPr="00B345F8" w:rsidRDefault="00B6283C" w:rsidP="009D1E20">
      <w:pPr>
        <w:rPr>
          <w:rFonts w:asciiTheme="minorHAnsi" w:hAnsiTheme="minorHAnsi"/>
          <w:lang w:val="es-ES_tradnl"/>
        </w:rPr>
      </w:pPr>
    </w:p>
    <w:p w:rsidR="00B6283C" w:rsidRPr="00B345F8" w:rsidRDefault="00B6283C" w:rsidP="009D1E20">
      <w:pPr>
        <w:rPr>
          <w:rFonts w:asciiTheme="minorHAnsi" w:hAnsiTheme="minorHAnsi"/>
          <w:lang w:val="es-ES_tradnl"/>
        </w:rPr>
      </w:pPr>
    </w:p>
    <w:p w:rsidR="00B6283C" w:rsidRPr="00B345F8" w:rsidRDefault="00B6283C" w:rsidP="009D1E20">
      <w:pPr>
        <w:rPr>
          <w:rFonts w:asciiTheme="minorHAnsi" w:hAnsiTheme="minorHAnsi"/>
          <w:lang w:val="es-ES_tradnl"/>
        </w:rPr>
      </w:pPr>
    </w:p>
    <w:p w:rsidR="00B6283C" w:rsidRPr="00B345F8" w:rsidRDefault="00B6283C" w:rsidP="009D1E20">
      <w:pPr>
        <w:rPr>
          <w:rFonts w:asciiTheme="minorHAnsi" w:hAnsiTheme="minorHAnsi"/>
          <w:lang w:val="es-ES_tradnl"/>
        </w:rPr>
      </w:pPr>
    </w:p>
    <w:p w:rsidR="00B6283C" w:rsidRPr="00B345F8" w:rsidRDefault="00B6283C" w:rsidP="009D1E20">
      <w:pPr>
        <w:rPr>
          <w:rFonts w:asciiTheme="minorHAnsi" w:hAnsiTheme="minorHAnsi"/>
          <w:lang w:val="es-ES_tradnl"/>
        </w:rPr>
      </w:pPr>
    </w:p>
    <w:p w:rsidR="00B6283C" w:rsidRPr="00B345F8" w:rsidRDefault="00B6283C">
      <w:pPr>
        <w:pStyle w:val="Chap"/>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br w:type="page"/>
      </w:r>
      <w:r w:rsidRPr="00B345F8">
        <w:rPr>
          <w:rFonts w:asciiTheme="minorHAnsi" w:hAnsiTheme="minorHAnsi"/>
          <w:lang w:val="es-ES_tradnl"/>
        </w:rPr>
        <w:lastRenderedPageBreak/>
        <w:tab/>
        <w:t>CAPÍTULO  III</w:t>
      </w:r>
      <w:bookmarkEnd w:id="61"/>
      <w:bookmarkEnd w:id="62"/>
      <w:r w:rsidRPr="00B345F8">
        <w:rPr>
          <w:rFonts w:asciiTheme="minorHAnsi" w:hAnsiTheme="minorHAnsi"/>
          <w:lang w:val="es-ES_tradnl"/>
        </w:rPr>
        <w:br/>
      </w:r>
      <w:r w:rsidRPr="00B345F8">
        <w:rPr>
          <w:rFonts w:asciiTheme="minorHAnsi" w:hAnsiTheme="minorHAnsi"/>
          <w:sz w:val="16"/>
          <w:lang w:val="es-ES_tradnl"/>
        </w:rPr>
        <w:br/>
      </w:r>
      <w:bookmarkStart w:id="63" w:name="_Toc422739299"/>
      <w:r w:rsidRPr="00B345F8">
        <w:rPr>
          <w:rFonts w:asciiTheme="minorHAnsi" w:hAnsiTheme="minorHAnsi"/>
          <w:sz w:val="16"/>
          <w:lang w:val="es-ES_tradnl"/>
        </w:rPr>
        <w:tab/>
      </w:r>
      <w:r w:rsidRPr="00B345F8">
        <w:rPr>
          <w:rFonts w:asciiTheme="minorHAnsi" w:hAnsiTheme="minorHAnsi"/>
          <w:b/>
          <w:bCs/>
          <w:lang w:val="es-ES_tradnl"/>
        </w:rPr>
        <w:t>El Sector de Normalización de las Telecomunicaciones</w:t>
      </w:r>
      <w:bookmarkEnd w:id="63"/>
    </w:p>
    <w:p w:rsidR="00B6283C" w:rsidRPr="00B345F8" w:rsidRDefault="00B6283C">
      <w:pPr>
        <w:pStyle w:val="Art"/>
        <w:tabs>
          <w:tab w:val="clear" w:pos="1134"/>
          <w:tab w:val="clear" w:pos="1871"/>
          <w:tab w:val="clear" w:pos="2268"/>
          <w:tab w:val="center" w:pos="3969"/>
        </w:tabs>
        <w:spacing w:before="600"/>
        <w:jc w:val="left"/>
        <w:rPr>
          <w:rFonts w:asciiTheme="minorHAnsi" w:hAnsiTheme="minorHAnsi"/>
          <w:lang w:val="es-ES_tradnl"/>
        </w:rPr>
      </w:pPr>
      <w:bookmarkStart w:id="64" w:name="_Toc422737529"/>
      <w:bookmarkStart w:id="65" w:name="_Toc422739300"/>
      <w:r w:rsidRPr="00B345F8">
        <w:rPr>
          <w:rFonts w:asciiTheme="minorHAnsi" w:hAnsiTheme="minorHAnsi"/>
          <w:lang w:val="es-ES_tradnl"/>
        </w:rPr>
        <w:tab/>
        <w:t xml:space="preserve">ARTÍCULO  </w:t>
      </w:r>
      <w:r w:rsidRPr="00B345F8">
        <w:rPr>
          <w:rStyle w:val="href"/>
          <w:rFonts w:asciiTheme="minorHAnsi" w:hAnsiTheme="minorHAnsi"/>
          <w:lang w:val="es-ES_tradnl"/>
        </w:rPr>
        <w:t>17</w:t>
      </w:r>
      <w:bookmarkEnd w:id="64"/>
      <w:bookmarkEnd w:id="65"/>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66" w:name="_Toc422739301"/>
      <w:r w:rsidRPr="00B345F8">
        <w:rPr>
          <w:rFonts w:asciiTheme="minorHAnsi" w:hAnsiTheme="minorHAnsi"/>
          <w:sz w:val="16"/>
          <w:lang w:val="es-ES_tradnl"/>
        </w:rPr>
        <w:tab/>
      </w:r>
      <w:r w:rsidRPr="00B345F8">
        <w:rPr>
          <w:rFonts w:asciiTheme="minorHAnsi" w:hAnsiTheme="minorHAnsi"/>
          <w:b/>
          <w:bCs/>
          <w:lang w:val="es-ES_tradnl"/>
        </w:rPr>
        <w:t>Funciones y estructura</w:t>
      </w:r>
      <w:bookmarkEnd w:id="66"/>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104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El Sector de Normalización de las Telecomunicaciones ten</w:t>
            </w:r>
            <w:r w:rsidRPr="00B345F8">
              <w:rPr>
                <w:rFonts w:asciiTheme="minorHAnsi" w:hAnsiTheme="minorHAnsi"/>
                <w:lang w:val="es-ES_tradnl"/>
              </w:rPr>
              <w:softHyphen/>
              <w:t>drá como funciones el logro de los objetivos de la Unión en materia de normalización de las telecomunicaciones enunciados en el artículo 1 de la presente Constitución, teniendo presentes las preocupaciones particu</w:t>
            </w:r>
            <w:r w:rsidRPr="00B345F8">
              <w:rPr>
                <w:rFonts w:asciiTheme="minorHAnsi" w:hAnsiTheme="minorHAnsi"/>
                <w:lang w:val="es-ES_tradnl"/>
              </w:rPr>
              <w:softHyphen/>
              <w:t>lares de los países en desarrollo, estudiando para ello las cuestiones téc</w:t>
            </w:r>
            <w:r w:rsidRPr="00B345F8">
              <w:rPr>
                <w:rFonts w:asciiTheme="minorHAnsi" w:hAnsiTheme="minorHAnsi"/>
                <w:lang w:val="es-ES_tradnl"/>
              </w:rPr>
              <w:softHyphen/>
              <w:t>nicas, de explotación y de tarificación relacionadas con las telecomuni</w:t>
            </w:r>
            <w:r w:rsidRPr="00B345F8">
              <w:rPr>
                <w:rFonts w:asciiTheme="minorHAnsi" w:hAnsiTheme="minorHAnsi"/>
                <w:lang w:val="es-ES_tradnl"/>
              </w:rPr>
              <w:softHyphen/>
              <w:t>caciones y adoptando Recomendaciones al respecto para la normaliza</w:t>
            </w:r>
            <w:r w:rsidRPr="00B345F8">
              <w:rPr>
                <w:rFonts w:asciiTheme="minorHAnsi" w:hAnsiTheme="minorHAnsi"/>
                <w:lang w:val="es-ES_tradnl"/>
              </w:rPr>
              <w:softHyphen/>
              <w:t>ción de las telecomunicaciones a escala mundial.</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105</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ab/>
              <w:t>2)</w:t>
            </w:r>
            <w:r w:rsidRPr="00B345F8">
              <w:rPr>
                <w:rFonts w:asciiTheme="minorHAnsi" w:hAnsiTheme="minorHAnsi"/>
                <w:lang w:val="es-ES_tradnl"/>
              </w:rPr>
              <w:tab/>
              <w:t>Las funciones precisas de los Sectores de Normalización de las Telecomunicaciones y de Radiocomunicaciones estarán sujetas a un constante examen en estrecha colaboración entre ambos en los asuntos de interés mutuo, de conformidad con las disposiciones aplicables del Convenio. Se establecerá una estrecha coordinación entre los Sectores de Radiocomunicaciones, Normalización de las Telecomunicaciones y Desarrollo de las Telecomunicaciones.</w:t>
            </w:r>
          </w:p>
        </w:tc>
      </w:tr>
      <w:tr w:rsidR="00B6283C" w:rsidRPr="00B345F8">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106</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El Sector de Normalización de las Telecomunicaciones cumplirá sus funciones mediante:</w:t>
            </w:r>
          </w:p>
        </w:tc>
      </w:tr>
      <w:tr w:rsidR="00B6283C" w:rsidRPr="00B345F8">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107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las Asambleas Mundiales de Normalización de las Telecomunica</w:t>
            </w:r>
            <w:r w:rsidRPr="00B345F8">
              <w:rPr>
                <w:rFonts w:asciiTheme="minorHAnsi" w:hAnsiTheme="minorHAnsi"/>
                <w:lang w:val="es-ES_tradnl"/>
              </w:rPr>
              <w:softHyphen/>
              <w:t>ciones;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108</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lang w:val="es-ES_tradnl"/>
              </w:rPr>
              <w:t>las Comisiones de Estudio de Normalización de las Teleco</w:t>
            </w:r>
            <w:r w:rsidRPr="00B345F8">
              <w:rPr>
                <w:rFonts w:asciiTheme="minorHAnsi" w:hAnsiTheme="minorHAnsi"/>
                <w:lang w:val="es-ES_tradnl"/>
              </w:rPr>
              <w:softHyphen/>
              <w:t>municaciones;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108A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sz w:val="12"/>
                <w:lang w:val="es-ES_tradnl"/>
              </w:rPr>
              <w:t> </w:t>
            </w:r>
            <w:r w:rsidRPr="00B345F8">
              <w:rPr>
                <w:rFonts w:asciiTheme="minorHAnsi" w:hAnsiTheme="minorHAnsi"/>
                <w:i/>
                <w:lang w:val="es-ES_tradnl"/>
              </w:rPr>
              <w:t>bis)</w:t>
            </w:r>
            <w:r w:rsidRPr="00B345F8">
              <w:rPr>
                <w:rFonts w:asciiTheme="minorHAnsi" w:hAnsiTheme="minorHAnsi"/>
                <w:b/>
                <w:i/>
                <w:lang w:val="es-ES_tradnl"/>
              </w:rPr>
              <w:tab/>
            </w:r>
            <w:r w:rsidRPr="00B345F8">
              <w:rPr>
                <w:rFonts w:asciiTheme="minorHAnsi" w:hAnsiTheme="minorHAnsi"/>
                <w:lang w:val="es-ES_tradnl"/>
              </w:rPr>
              <w:t>el Grupo Asesor de Normalización de las Telecomunicaciones;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109</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lang w:val="es-ES_tradnl"/>
              </w:rPr>
              <w:t xml:space="preserve">la Oficina de Normalización de las Telecomunicaciones, dirigida por un Director de elección. </w:t>
            </w:r>
          </w:p>
        </w:tc>
      </w:tr>
      <w:tr w:rsidR="00B6283C" w:rsidRPr="00385637">
        <w:tc>
          <w:tcPr>
            <w:tcW w:w="851" w:type="dxa"/>
          </w:tcPr>
          <w:p w:rsidR="00B6283C" w:rsidRPr="00B345F8" w:rsidRDefault="00B6283C" w:rsidP="00636F39">
            <w:pPr>
              <w:pageBreakBefore/>
              <w:tabs>
                <w:tab w:val="left" w:pos="680"/>
              </w:tabs>
              <w:spacing w:before="0"/>
              <w:rPr>
                <w:rFonts w:asciiTheme="minorHAnsi" w:hAnsiTheme="minorHAnsi"/>
                <w:b/>
                <w:lang w:val="es-ES_tradnl"/>
              </w:rPr>
            </w:pPr>
            <w:r w:rsidRPr="00B345F8">
              <w:rPr>
                <w:rFonts w:asciiTheme="minorHAnsi" w:hAnsiTheme="minorHAnsi"/>
                <w:b/>
                <w:lang w:val="es-ES_tradnl"/>
              </w:rPr>
              <w:lastRenderedPageBreak/>
              <w:t>110</w:t>
            </w:r>
          </w:p>
        </w:tc>
        <w:tc>
          <w:tcPr>
            <w:tcW w:w="7088" w:type="dxa"/>
          </w:tcPr>
          <w:p w:rsidR="00B6283C" w:rsidRPr="00B345F8" w:rsidRDefault="00B6283C" w:rsidP="00636F39">
            <w:pPr>
              <w:pageBreakBefore/>
              <w:tabs>
                <w:tab w:val="left" w:pos="680"/>
              </w:tabs>
              <w:spacing w:before="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Serán miembros del Sector de Normalización de las Telecomu</w:t>
            </w:r>
            <w:r w:rsidRPr="00B345F8">
              <w:rPr>
                <w:rFonts w:asciiTheme="minorHAnsi" w:hAnsiTheme="minorHAnsi"/>
                <w:lang w:val="es-ES_tradnl"/>
              </w:rPr>
              <w:softHyphen/>
              <w:t>nicaciones:</w:t>
            </w:r>
          </w:p>
        </w:tc>
      </w:tr>
      <w:tr w:rsidR="00B6283C" w:rsidRPr="00B345F8">
        <w:tc>
          <w:tcPr>
            <w:tcW w:w="851" w:type="dxa"/>
          </w:tcPr>
          <w:p w:rsidR="00B6283C" w:rsidRPr="00B345F8" w:rsidRDefault="00B6283C" w:rsidP="00636F39">
            <w:pPr>
              <w:pStyle w:val="enumlev1af"/>
              <w:ind w:left="0" w:firstLine="0"/>
              <w:rPr>
                <w:rFonts w:asciiTheme="minorHAnsi" w:hAnsiTheme="minorHAnsi"/>
                <w:b/>
                <w:lang w:val="es-ES_tradnl"/>
              </w:rPr>
            </w:pPr>
            <w:r w:rsidRPr="00B345F8">
              <w:rPr>
                <w:rFonts w:asciiTheme="minorHAnsi" w:hAnsiTheme="minorHAnsi"/>
                <w:b/>
                <w:lang w:val="es-ES_tradnl"/>
              </w:rPr>
              <w:t>111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636F39">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por derecho propio, las administraciones de los Estados Miem</w:t>
            </w:r>
            <w:r w:rsidRPr="00B345F8">
              <w:rPr>
                <w:rFonts w:asciiTheme="minorHAnsi" w:hAnsiTheme="minorHAnsi"/>
                <w:lang w:val="es-ES_tradnl"/>
              </w:rPr>
              <w:softHyphen/>
              <w:t>bros;</w:t>
            </w:r>
            <w:r w:rsidRPr="00B345F8">
              <w:rPr>
                <w:rFonts w:asciiTheme="minorHAnsi" w:hAnsiTheme="minorHAnsi"/>
                <w:b/>
                <w:lang w:val="es-ES_tradnl"/>
              </w:rPr>
              <w:t xml:space="preserve"> </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bookmarkStart w:id="67" w:name="_Toc422737531"/>
            <w:bookmarkStart w:id="68" w:name="_Toc422739302"/>
            <w:r w:rsidRPr="00B345F8">
              <w:rPr>
                <w:rFonts w:asciiTheme="minorHAnsi" w:hAnsiTheme="minorHAnsi"/>
                <w:b/>
                <w:lang w:val="es-ES_tradnl"/>
              </w:rPr>
              <w:t>112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las entidades y organizaciones que adquieran la condición de Miembros del Sector de conformidad con las disposiciones perti</w:t>
            </w:r>
            <w:r w:rsidRPr="00B345F8">
              <w:rPr>
                <w:rFonts w:asciiTheme="minorHAnsi" w:hAnsiTheme="minorHAnsi"/>
                <w:lang w:val="es-ES_tradnl"/>
              </w:rPr>
              <w:softHyphen/>
              <w:t>nentes del Convenio.</w:t>
            </w:r>
          </w:p>
        </w:tc>
      </w:tr>
    </w:tbl>
    <w:p w:rsidR="00B6283C" w:rsidRPr="00B345F8" w:rsidRDefault="00B6283C" w:rsidP="00636F39">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18</w:t>
      </w:r>
      <w:bookmarkEnd w:id="67"/>
      <w:bookmarkEnd w:id="68"/>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r w:rsidRPr="00B345F8">
        <w:rPr>
          <w:rFonts w:asciiTheme="minorHAnsi" w:hAnsiTheme="minorHAnsi"/>
          <w:b/>
          <w:bCs/>
          <w:sz w:val="18"/>
          <w:lang w:val="es-ES_tradnl"/>
        </w:rPr>
        <w:t>PP-98</w:t>
      </w:r>
      <w:r w:rsidRPr="00B345F8">
        <w:rPr>
          <w:rFonts w:asciiTheme="minorHAnsi" w:hAnsiTheme="minorHAnsi"/>
          <w:lang w:val="es-ES_tradnl"/>
        </w:rPr>
        <w:tab/>
      </w:r>
      <w:r w:rsidRPr="00B345F8">
        <w:rPr>
          <w:rFonts w:asciiTheme="minorHAnsi" w:hAnsiTheme="minorHAnsi"/>
          <w:b/>
          <w:bCs/>
          <w:lang w:val="es-ES_tradnl"/>
        </w:rPr>
        <w:t>Las Asambleas Mundiales de Normalización</w:t>
      </w:r>
      <w:r w:rsidRPr="00B345F8">
        <w:rPr>
          <w:rFonts w:asciiTheme="minorHAnsi" w:hAnsiTheme="minorHAnsi"/>
          <w:b/>
          <w:bCs/>
          <w:lang w:val="es-ES_tradnl"/>
        </w:rPr>
        <w:br/>
      </w:r>
      <w:r w:rsidRPr="00B345F8">
        <w:rPr>
          <w:rFonts w:asciiTheme="minorHAnsi" w:hAnsiTheme="minorHAnsi"/>
          <w:b/>
          <w:bCs/>
          <w:lang w:val="es-ES_tradnl"/>
        </w:rPr>
        <w:tab/>
        <w:t>de las Telecomunicaciones</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113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Las funciones de las Asambleas Mundiales de Normalización de las Telecomunicaciones se especifican en el Convenio.</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114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Las Asambleas Mundiales de Normalización de las Teleco</w:t>
            </w:r>
            <w:r w:rsidRPr="00B345F8">
              <w:rPr>
                <w:rFonts w:asciiTheme="minorHAnsi" w:hAnsiTheme="minorHAnsi"/>
                <w:lang w:val="es-ES_tradnl"/>
              </w:rPr>
              <w:softHyphen/>
              <w:t>municaciones se celebrarán cada cuatro años; no obstante, podrá cele</w:t>
            </w:r>
            <w:r w:rsidRPr="00B345F8">
              <w:rPr>
                <w:rFonts w:asciiTheme="minorHAnsi" w:hAnsiTheme="minorHAnsi"/>
                <w:lang w:val="es-ES_tradnl"/>
              </w:rPr>
              <w:softHyphen/>
              <w:t>brarse una Asamblea adicional de conformidad con las disposiciones pertinentes del Convenio.</w:t>
            </w:r>
          </w:p>
        </w:tc>
      </w:tr>
      <w:tr w:rsidR="00B6283C" w:rsidRPr="00385637">
        <w:tc>
          <w:tcPr>
            <w:tcW w:w="851" w:type="dxa"/>
          </w:tcPr>
          <w:p w:rsidR="00B6283C" w:rsidRPr="00B345F8" w:rsidRDefault="00B6283C">
            <w:pPr>
              <w:pStyle w:val="Normalaf"/>
              <w:rPr>
                <w:rFonts w:asciiTheme="minorHAnsi" w:hAnsiTheme="minorHAnsi"/>
                <w:b/>
                <w:lang w:val="es-ES_tradnl"/>
              </w:rPr>
            </w:pPr>
            <w:bookmarkStart w:id="69" w:name="_Toc422737533"/>
            <w:bookmarkStart w:id="70" w:name="_Toc422739304"/>
            <w:r w:rsidRPr="00B345F8">
              <w:rPr>
                <w:rFonts w:asciiTheme="minorHAnsi" w:hAnsiTheme="minorHAnsi"/>
                <w:b/>
                <w:lang w:val="es-ES_tradnl"/>
              </w:rPr>
              <w:t>115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Las decisiones de las Asambleas Mundiales de Normalización de las Telecomunicaciones se ajustarán en todos los casos a la presente Constitución, al Convenio y a los Reglamentos Administrativos. Al adoptar resoluciones y decisiones, las Asambleas tendrán en cuenta sus repercusiones financieras previsibles y deberían evitar la adopción de aquellas que puedan traer consigo el rebasamiento de los límites finan</w:t>
            </w:r>
            <w:r w:rsidRPr="00B345F8">
              <w:rPr>
                <w:rFonts w:asciiTheme="minorHAnsi" w:hAnsiTheme="minorHAnsi"/>
                <w:lang w:val="es-ES_tradnl"/>
              </w:rPr>
              <w:softHyphen/>
              <w:t>cieros fijados por la Conferencia de Plenipotenciarios.</w:t>
            </w:r>
          </w:p>
        </w:tc>
      </w:tr>
    </w:tbl>
    <w:p w:rsidR="00B6283C" w:rsidRPr="00B345F8" w:rsidRDefault="00B6283C" w:rsidP="00636F39">
      <w:pPr>
        <w:pStyle w:val="Art"/>
        <w:pageBreakBefore/>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19</w:t>
      </w:r>
      <w:bookmarkEnd w:id="69"/>
      <w:bookmarkEnd w:id="7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71" w:name="_Toc422739305"/>
      <w:r w:rsidRPr="00B345F8">
        <w:rPr>
          <w:rFonts w:asciiTheme="minorHAnsi" w:hAnsiTheme="minorHAnsi"/>
          <w:b/>
          <w:bCs/>
          <w:sz w:val="18"/>
          <w:lang w:val="es-ES_tradnl"/>
        </w:rPr>
        <w:t>PP-98</w:t>
      </w:r>
      <w:r w:rsidRPr="00B345F8">
        <w:rPr>
          <w:rFonts w:asciiTheme="minorHAnsi" w:hAnsiTheme="minorHAnsi"/>
          <w:lang w:val="es-ES_tradnl"/>
        </w:rPr>
        <w:tab/>
      </w:r>
      <w:r w:rsidRPr="00B345F8">
        <w:rPr>
          <w:rFonts w:asciiTheme="minorHAnsi" w:hAnsiTheme="minorHAnsi"/>
          <w:b/>
          <w:bCs/>
          <w:lang w:val="es-ES_tradnl"/>
        </w:rPr>
        <w:t xml:space="preserve">Las Comisiones de Estudio y el Grupo Asesor </w:t>
      </w:r>
      <w:r w:rsidRPr="00B345F8">
        <w:rPr>
          <w:rFonts w:asciiTheme="minorHAnsi" w:hAnsiTheme="minorHAnsi"/>
          <w:b/>
          <w:bCs/>
          <w:lang w:val="es-ES_tradnl"/>
        </w:rPr>
        <w:br/>
      </w:r>
      <w:r w:rsidRPr="00B345F8">
        <w:rPr>
          <w:rFonts w:asciiTheme="minorHAnsi" w:hAnsiTheme="minorHAnsi"/>
          <w:b/>
          <w:bCs/>
          <w:lang w:val="es-ES_tradnl"/>
        </w:rPr>
        <w:tab/>
        <w:t>de Normalización de las Telecomunicaciones</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72" w:name="_Toc422737535"/>
            <w:bookmarkStart w:id="73" w:name="_Toc422739306"/>
            <w:bookmarkEnd w:id="71"/>
            <w:r w:rsidRPr="00B345F8">
              <w:rPr>
                <w:rFonts w:asciiTheme="minorHAnsi" w:hAnsiTheme="minorHAnsi"/>
                <w:b/>
                <w:lang w:val="es-ES_tradnl"/>
              </w:rPr>
              <w:t>116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Las respectivas funciones de las Comisiones de Estudio y del Grupo Asesor de Normalización de las Telecomunicaciones se especifi</w:t>
            </w:r>
            <w:r w:rsidRPr="00B345F8">
              <w:rPr>
                <w:rFonts w:asciiTheme="minorHAnsi" w:hAnsiTheme="minorHAnsi"/>
                <w:lang w:val="es-ES_tradnl"/>
              </w:rPr>
              <w:softHyphen/>
              <w:t>can en el Convenio.</w:t>
            </w:r>
          </w:p>
        </w:tc>
      </w:tr>
    </w:tbl>
    <w:p w:rsidR="00B6283C" w:rsidRPr="00B345F8" w:rsidRDefault="00B6283C" w:rsidP="00636F39">
      <w:pPr>
        <w:pStyle w:val="Art"/>
        <w:keepNext w:val="0"/>
        <w:keepLines w:val="0"/>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20</w:t>
      </w:r>
      <w:bookmarkEnd w:id="72"/>
      <w:bookmarkEnd w:id="73"/>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74" w:name="_Toc422739307"/>
      <w:r w:rsidRPr="00B345F8">
        <w:rPr>
          <w:rFonts w:asciiTheme="minorHAnsi" w:hAnsiTheme="minorHAnsi"/>
          <w:b/>
          <w:bCs/>
          <w:lang w:val="es-ES_tradnl"/>
        </w:rPr>
        <w:tab/>
        <w:t>La Oficina de Normalización</w:t>
      </w:r>
      <w:r w:rsidRPr="00B345F8">
        <w:rPr>
          <w:rFonts w:asciiTheme="minorHAnsi" w:hAnsiTheme="minorHAnsi"/>
          <w:b/>
          <w:bCs/>
          <w:lang w:val="es-ES_tradnl"/>
        </w:rPr>
        <w:br/>
      </w:r>
      <w:r w:rsidRPr="00B345F8">
        <w:rPr>
          <w:rFonts w:asciiTheme="minorHAnsi" w:hAnsiTheme="minorHAnsi"/>
          <w:b/>
          <w:bCs/>
          <w:lang w:val="es-ES_tradnl"/>
        </w:rPr>
        <w:tab/>
        <w:t>de las Telecomunicaciones</w:t>
      </w:r>
      <w:bookmarkEnd w:id="74"/>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117</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Las funciones del Director de la Oficina de Normalización de las Telecomunicaciones se especifican en el Convenio.</w:t>
            </w:r>
          </w:p>
        </w:tc>
      </w:tr>
    </w:tbl>
    <w:p w:rsidR="00B6283C" w:rsidRDefault="00B6283C">
      <w:pPr>
        <w:rPr>
          <w:rFonts w:asciiTheme="minorHAnsi" w:hAnsiTheme="minorHAnsi"/>
          <w:lang w:val="es-ES_tradnl"/>
        </w:rPr>
      </w:pPr>
      <w:bookmarkStart w:id="75" w:name="_Toc422737537"/>
      <w:bookmarkStart w:id="76" w:name="_Toc422739308"/>
    </w:p>
    <w:p w:rsidR="00636F39" w:rsidRDefault="00636F39">
      <w:pPr>
        <w:rPr>
          <w:rFonts w:asciiTheme="minorHAnsi" w:hAnsiTheme="minorHAnsi"/>
          <w:lang w:val="es-ES_tradnl"/>
        </w:rPr>
      </w:pPr>
    </w:p>
    <w:p w:rsidR="00636F39" w:rsidRDefault="00636F39">
      <w:pPr>
        <w:rPr>
          <w:rFonts w:asciiTheme="minorHAnsi" w:hAnsiTheme="minorHAnsi"/>
          <w:lang w:val="es-ES_tradnl"/>
        </w:rPr>
      </w:pPr>
    </w:p>
    <w:p w:rsidR="00636F39" w:rsidRDefault="00636F39">
      <w:pPr>
        <w:rPr>
          <w:rFonts w:asciiTheme="minorHAnsi" w:hAnsiTheme="minorHAnsi"/>
          <w:lang w:val="es-ES_tradnl"/>
        </w:rPr>
      </w:pPr>
    </w:p>
    <w:p w:rsidR="00636F39" w:rsidRDefault="00636F39">
      <w:pPr>
        <w:rPr>
          <w:rFonts w:asciiTheme="minorHAnsi" w:hAnsiTheme="minorHAnsi"/>
          <w:lang w:val="es-ES_tradnl"/>
        </w:rPr>
      </w:pPr>
    </w:p>
    <w:p w:rsidR="00636F39" w:rsidRDefault="00636F39">
      <w:pPr>
        <w:rPr>
          <w:rFonts w:asciiTheme="minorHAnsi" w:hAnsiTheme="minorHAnsi"/>
          <w:lang w:val="es-ES_tradnl"/>
        </w:rPr>
      </w:pPr>
    </w:p>
    <w:p w:rsidR="00636F39" w:rsidRDefault="00636F39">
      <w:pPr>
        <w:rPr>
          <w:rFonts w:asciiTheme="minorHAnsi" w:hAnsiTheme="minorHAnsi"/>
          <w:lang w:val="es-ES_tradnl"/>
        </w:rPr>
      </w:pPr>
    </w:p>
    <w:p w:rsidR="00636F39" w:rsidRDefault="00636F39">
      <w:pPr>
        <w:rPr>
          <w:rFonts w:asciiTheme="minorHAnsi" w:hAnsiTheme="minorHAnsi"/>
          <w:lang w:val="es-ES_tradnl"/>
        </w:rPr>
      </w:pPr>
    </w:p>
    <w:p w:rsidR="00636F39" w:rsidRPr="00B345F8" w:rsidRDefault="00636F39">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pStyle w:val="Index1"/>
        <w:rPr>
          <w:rFonts w:asciiTheme="minorHAnsi" w:hAnsiTheme="minorHAnsi"/>
          <w:lang w:val="es-ES_tradnl"/>
        </w:rPr>
      </w:pPr>
    </w:p>
    <w:p w:rsidR="00B6283C" w:rsidRPr="00B345F8" w:rsidRDefault="00636F39" w:rsidP="00EA1C12">
      <w:pPr>
        <w:pStyle w:val="Chap"/>
        <w:tabs>
          <w:tab w:val="clear" w:pos="1134"/>
          <w:tab w:val="clear" w:pos="1871"/>
          <w:tab w:val="clear" w:pos="2268"/>
          <w:tab w:val="center" w:pos="3969"/>
        </w:tabs>
        <w:spacing w:before="0"/>
        <w:jc w:val="left"/>
        <w:rPr>
          <w:rFonts w:asciiTheme="minorHAnsi" w:hAnsiTheme="minorHAnsi"/>
          <w:lang w:val="es-ES_tradnl"/>
        </w:rPr>
      </w:pPr>
      <w:r>
        <w:rPr>
          <w:rFonts w:asciiTheme="minorHAnsi" w:hAnsiTheme="minorHAnsi"/>
          <w:lang w:val="es-ES_tradnl"/>
        </w:rPr>
        <w:br w:type="page"/>
      </w:r>
      <w:r w:rsidR="00B6283C" w:rsidRPr="00B345F8">
        <w:rPr>
          <w:rFonts w:asciiTheme="minorHAnsi" w:hAnsiTheme="minorHAnsi"/>
          <w:lang w:val="es-ES_tradnl"/>
        </w:rPr>
        <w:lastRenderedPageBreak/>
        <w:tab/>
        <w:t>CAPÍTULO  IV</w:t>
      </w:r>
      <w:bookmarkEnd w:id="75"/>
      <w:bookmarkEnd w:id="76"/>
      <w:r w:rsidR="00B6283C" w:rsidRPr="00B345F8">
        <w:rPr>
          <w:rFonts w:asciiTheme="minorHAnsi" w:hAnsiTheme="minorHAnsi"/>
          <w:lang w:val="es-ES_tradnl"/>
        </w:rPr>
        <w:br/>
      </w:r>
      <w:r w:rsidR="00B6283C" w:rsidRPr="00B345F8">
        <w:rPr>
          <w:rFonts w:asciiTheme="minorHAnsi" w:hAnsiTheme="minorHAnsi"/>
          <w:sz w:val="16"/>
          <w:lang w:val="es-ES_tradnl"/>
        </w:rPr>
        <w:br/>
      </w:r>
      <w:bookmarkStart w:id="77" w:name="_Toc422739309"/>
      <w:r w:rsidR="00B6283C" w:rsidRPr="00B345F8">
        <w:rPr>
          <w:rFonts w:asciiTheme="minorHAnsi" w:hAnsiTheme="minorHAnsi"/>
          <w:lang w:val="es-ES_tradnl"/>
        </w:rPr>
        <w:tab/>
      </w:r>
      <w:r w:rsidR="00B6283C" w:rsidRPr="00B345F8">
        <w:rPr>
          <w:rFonts w:asciiTheme="minorHAnsi" w:hAnsiTheme="minorHAnsi"/>
          <w:b/>
          <w:bCs/>
          <w:lang w:val="es-ES_tradnl"/>
        </w:rPr>
        <w:t>El Sector de Desarrollo de las Telecomunicaciones</w:t>
      </w:r>
      <w:bookmarkEnd w:id="77"/>
    </w:p>
    <w:p w:rsidR="00B6283C" w:rsidRPr="00B345F8" w:rsidRDefault="00B6283C" w:rsidP="00EA1C12">
      <w:pPr>
        <w:pStyle w:val="Art"/>
        <w:tabs>
          <w:tab w:val="clear" w:pos="1134"/>
          <w:tab w:val="clear" w:pos="1871"/>
          <w:tab w:val="clear" w:pos="2268"/>
          <w:tab w:val="center" w:pos="3969"/>
        </w:tabs>
        <w:jc w:val="left"/>
        <w:rPr>
          <w:rFonts w:asciiTheme="minorHAnsi" w:hAnsiTheme="minorHAnsi"/>
          <w:lang w:val="es-ES_tradnl"/>
        </w:rPr>
      </w:pPr>
      <w:bookmarkStart w:id="78" w:name="_Toc422737539"/>
      <w:bookmarkStart w:id="79" w:name="_Toc422739310"/>
      <w:r w:rsidRPr="00B345F8">
        <w:rPr>
          <w:rFonts w:asciiTheme="minorHAnsi" w:hAnsiTheme="minorHAnsi"/>
          <w:lang w:val="es-ES_tradnl"/>
        </w:rPr>
        <w:tab/>
        <w:t xml:space="preserve">ARTÍCULO  </w:t>
      </w:r>
      <w:r w:rsidRPr="00B345F8">
        <w:rPr>
          <w:rStyle w:val="href"/>
          <w:rFonts w:asciiTheme="minorHAnsi" w:hAnsiTheme="minorHAnsi"/>
          <w:lang w:val="es-ES_tradnl"/>
        </w:rPr>
        <w:t>21</w:t>
      </w:r>
      <w:bookmarkEnd w:id="78"/>
      <w:bookmarkEnd w:id="79"/>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80" w:name="_Toc422739311"/>
      <w:r w:rsidRPr="00B345F8">
        <w:rPr>
          <w:rFonts w:asciiTheme="minorHAnsi" w:hAnsiTheme="minorHAnsi"/>
          <w:b/>
          <w:bCs/>
          <w:lang w:val="es-ES_tradnl"/>
        </w:rPr>
        <w:tab/>
        <w:t>Funciones y estructura</w:t>
      </w:r>
      <w:bookmarkEnd w:id="80"/>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b/>
                <w:lang w:val="es-ES_tradnl"/>
              </w:rPr>
              <w:t>118</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1)</w:t>
            </w:r>
            <w:r w:rsidRPr="00B345F8">
              <w:rPr>
                <w:rFonts w:asciiTheme="minorHAnsi" w:hAnsiTheme="minorHAnsi"/>
                <w:lang w:val="es-ES_tradnl"/>
              </w:rPr>
              <w:tab/>
              <w:t>Las funciones del Sector de Desarrollo de las Telecomunica</w:t>
            </w:r>
            <w:r w:rsidRPr="00B345F8">
              <w:rPr>
                <w:rFonts w:asciiTheme="minorHAnsi" w:hAnsiTheme="minorHAnsi"/>
                <w:lang w:val="es-ES_tradnl"/>
              </w:rPr>
              <w:softHyphen/>
              <w:t>ciones consistirán en cumplir el objeto de la Unión enunciado en el artículo 1 de la presente Constitución y desempeñar, en el marco de su esfera de competencia específica, el doble cometido de la Unión como organismo especializado de las Naciones Unidas y como organismo eje</w:t>
            </w:r>
            <w:r w:rsidRPr="00B345F8">
              <w:rPr>
                <w:rFonts w:asciiTheme="minorHAnsi" w:hAnsiTheme="minorHAnsi"/>
                <w:lang w:val="es-ES_tradnl"/>
              </w:rPr>
              <w:softHyphen/>
              <w:t>cutor de proyectos de desarrollo del sistema de las Naciones Unidas y de otras iniciativas de financiación, con objeto de facilitar y potenciar el desarrollo de las telecomunicaciones ofreciendo, organizando y coordi</w:t>
            </w:r>
            <w:r w:rsidRPr="00B345F8">
              <w:rPr>
                <w:rFonts w:asciiTheme="minorHAnsi" w:hAnsiTheme="minorHAnsi"/>
                <w:lang w:val="es-ES_tradnl"/>
              </w:rPr>
              <w:softHyphen/>
              <w:t>nando actividades de cooperación y asistencia técnicas.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119</w:t>
            </w:r>
          </w:p>
        </w:tc>
        <w:tc>
          <w:tcPr>
            <w:tcW w:w="7088" w:type="dxa"/>
          </w:tcPr>
          <w:p w:rsidR="00B6283C" w:rsidRPr="00B345F8" w:rsidRDefault="00B6283C" w:rsidP="00EA1C12">
            <w:pPr>
              <w:tabs>
                <w:tab w:val="left" w:pos="680"/>
              </w:tabs>
              <w:rPr>
                <w:rFonts w:asciiTheme="minorHAnsi" w:hAnsiTheme="minorHAnsi"/>
                <w:lang w:val="es-ES_tradnl"/>
              </w:rPr>
            </w:pPr>
            <w:r w:rsidRPr="00B345F8">
              <w:rPr>
                <w:rFonts w:asciiTheme="minorHAnsi" w:hAnsiTheme="minorHAnsi"/>
                <w:lang w:val="es-ES_tradnl"/>
              </w:rPr>
              <w:tab/>
              <w:t>2)</w:t>
            </w:r>
            <w:r w:rsidRPr="00B345F8">
              <w:rPr>
                <w:rFonts w:asciiTheme="minorHAnsi" w:hAnsiTheme="minorHAnsi"/>
                <w:lang w:val="es-ES_tradnl"/>
              </w:rPr>
              <w:tab/>
              <w:t>Las actividades de los Sectores de Desarrollo, Radiocomu</w:t>
            </w:r>
            <w:r w:rsidRPr="00B345F8">
              <w:rPr>
                <w:rFonts w:asciiTheme="minorHAnsi" w:hAnsiTheme="minorHAnsi"/>
                <w:lang w:val="es-ES_tradnl"/>
              </w:rPr>
              <w:softHyphen/>
              <w:t>nicaciones y Normalización de las Telecomunicaciones serán objeto de una estrecha cooperación en asuntos relacionados con el desarrollo, de conformidad con las disposiciones pertinentes de la presente Consti</w:t>
            </w:r>
            <w:r w:rsidRPr="00B345F8">
              <w:rPr>
                <w:rFonts w:asciiTheme="minorHAnsi" w:hAnsiTheme="minorHAnsi"/>
                <w:lang w:val="es-ES_tradnl"/>
              </w:rPr>
              <w:softHyphen/>
              <w:t>tución.</w:t>
            </w:r>
          </w:p>
        </w:tc>
      </w:tr>
      <w:tr w:rsidR="00B6283C" w:rsidRPr="00B345F8">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120</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En ese contexto, el Sector de Desarrollo de las Telecomunica</w:t>
            </w:r>
            <w:r w:rsidRPr="00B345F8">
              <w:rPr>
                <w:rFonts w:asciiTheme="minorHAnsi" w:hAnsiTheme="minorHAnsi"/>
                <w:lang w:val="es-ES_tradnl"/>
              </w:rPr>
              <w:softHyphen/>
              <w:t>ciones tendrá las funciones siguientes: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121</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lang w:val="es-ES_tradnl"/>
              </w:rPr>
              <w:t>crear una mayor conciencia en los responsables de decisiones acerca del importante papel que desempeñan las telecomunica</w:t>
            </w:r>
            <w:r w:rsidRPr="00B345F8">
              <w:rPr>
                <w:rFonts w:asciiTheme="minorHAnsi" w:hAnsiTheme="minorHAnsi"/>
                <w:lang w:val="es-ES_tradnl"/>
              </w:rPr>
              <w:softHyphen/>
              <w:t>ciones en los programas nacionales de desarrollo económico y social, y facilitar información y asesoramiento sobre posibles opciones de política y estructura;</w:t>
            </w:r>
          </w:p>
        </w:tc>
      </w:tr>
      <w:tr w:rsidR="00B6283C" w:rsidRPr="00385637">
        <w:tc>
          <w:tcPr>
            <w:tcW w:w="851" w:type="dxa"/>
          </w:tcPr>
          <w:p w:rsidR="00B6283C" w:rsidRPr="00B345F8" w:rsidRDefault="00B6283C" w:rsidP="00EA1C12">
            <w:pPr>
              <w:pStyle w:val="enumlev1af"/>
              <w:pageBreakBefore/>
              <w:ind w:left="0" w:firstLine="0"/>
              <w:rPr>
                <w:rFonts w:asciiTheme="minorHAnsi" w:hAnsiTheme="minorHAnsi"/>
                <w:b/>
                <w:lang w:val="es-ES_tradnl"/>
              </w:rPr>
            </w:pPr>
            <w:r w:rsidRPr="00B345F8">
              <w:rPr>
                <w:rFonts w:asciiTheme="minorHAnsi" w:hAnsiTheme="minorHAnsi"/>
                <w:b/>
                <w:lang w:val="es-ES_tradnl"/>
              </w:rPr>
              <w:lastRenderedPageBreak/>
              <w:t>122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EA1C12">
            <w:pPr>
              <w:pStyle w:val="enumlev1af"/>
              <w:pageBreakBefore/>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promover, en particular a través de la colaboración, el desarrollo, la expansión y la explotación de los servicios y redes de teleco</w:t>
            </w:r>
            <w:r w:rsidRPr="00B345F8">
              <w:rPr>
                <w:rFonts w:asciiTheme="minorHAnsi" w:hAnsiTheme="minorHAnsi"/>
                <w:lang w:val="es-ES_tradnl"/>
              </w:rPr>
              <w:softHyphen/>
              <w:t>municaciones, particularmente en los países en desarrollo, teniendo en cuenta las actividades de otros órganos interesados, y reforzando las capacidades de revalorización de recursos huma</w:t>
            </w:r>
            <w:r w:rsidRPr="00B345F8">
              <w:rPr>
                <w:rFonts w:asciiTheme="minorHAnsi" w:hAnsiTheme="minorHAnsi"/>
                <w:lang w:val="es-ES_tradnl"/>
              </w:rPr>
              <w:softHyphen/>
              <w:t>nos, de planificación, gestión y movilización de recursos, y de investigación y desarrollo;</w:t>
            </w:r>
          </w:p>
        </w:tc>
      </w:tr>
      <w:tr w:rsidR="00B6283C" w:rsidRPr="00385637">
        <w:tc>
          <w:tcPr>
            <w:tcW w:w="851" w:type="dxa"/>
          </w:tcPr>
          <w:p w:rsidR="00B6283C" w:rsidRPr="00B345F8" w:rsidRDefault="00B6283C" w:rsidP="00EA1C12">
            <w:pPr>
              <w:pStyle w:val="enumlev1"/>
              <w:tabs>
                <w:tab w:val="left" w:pos="680"/>
              </w:tabs>
              <w:spacing w:before="0"/>
              <w:ind w:left="0" w:firstLine="0"/>
              <w:rPr>
                <w:rFonts w:asciiTheme="minorHAnsi" w:hAnsiTheme="minorHAnsi"/>
                <w:i/>
                <w:lang w:val="es-ES_tradnl"/>
              </w:rPr>
            </w:pPr>
            <w:r w:rsidRPr="00B345F8">
              <w:rPr>
                <w:rFonts w:asciiTheme="minorHAnsi" w:hAnsiTheme="minorHAnsi"/>
                <w:b/>
                <w:lang w:val="es-ES_tradnl"/>
              </w:rPr>
              <w:t>123</w:t>
            </w:r>
          </w:p>
        </w:tc>
        <w:tc>
          <w:tcPr>
            <w:tcW w:w="7088" w:type="dxa"/>
          </w:tcPr>
          <w:p w:rsidR="00B6283C" w:rsidRPr="00B345F8" w:rsidRDefault="00B6283C" w:rsidP="00EA1C12">
            <w:pPr>
              <w:pStyle w:val="enumlev1"/>
              <w:tabs>
                <w:tab w:val="left" w:pos="680"/>
              </w:tabs>
              <w:spacing w:before="0"/>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lang w:val="es-ES_tradnl"/>
              </w:rPr>
              <w:t>potenciar el crecimiento de las telecomunicaciones mediante la cooperación con organizaciones regionales de telecomunicación y con instituciones mundiales y regionales de financiación del desa</w:t>
            </w:r>
            <w:r w:rsidRPr="00B345F8">
              <w:rPr>
                <w:rFonts w:asciiTheme="minorHAnsi" w:hAnsiTheme="minorHAnsi"/>
                <w:lang w:val="es-ES_tradnl"/>
              </w:rPr>
              <w:softHyphen/>
              <w:t>rrollo, siguiendo la evolución de los proyectos mantenidos en su programa de desarrollo, a fin de velar por su correcta ejecución;</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124</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d)</w:t>
            </w:r>
            <w:r w:rsidRPr="00B345F8">
              <w:rPr>
                <w:rFonts w:asciiTheme="minorHAnsi" w:hAnsiTheme="minorHAnsi"/>
                <w:i/>
                <w:lang w:val="es-ES_tradnl"/>
              </w:rPr>
              <w:tab/>
            </w:r>
            <w:r w:rsidRPr="00B345F8">
              <w:rPr>
                <w:rFonts w:asciiTheme="minorHAnsi" w:hAnsiTheme="minorHAnsi"/>
                <w:lang w:val="es-ES_tradnl"/>
              </w:rPr>
              <w:t>activar la movilización de recursos para brindar asistencia en materia de telecomunicaciones a los países en desarrollo, promo</w:t>
            </w:r>
            <w:r w:rsidRPr="00B345F8">
              <w:rPr>
                <w:rFonts w:asciiTheme="minorHAnsi" w:hAnsiTheme="minorHAnsi"/>
                <w:lang w:val="es-ES_tradnl"/>
              </w:rPr>
              <w:softHyphen/>
              <w:t>viendo el establecimiento de líneas de crédito preferenciales y favorables y cooperando con las organizaciones financieras y de desarrollo internacionales y regionales;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125</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e)</w:t>
            </w:r>
            <w:r w:rsidRPr="00B345F8">
              <w:rPr>
                <w:rFonts w:asciiTheme="minorHAnsi" w:hAnsiTheme="minorHAnsi"/>
                <w:i/>
                <w:lang w:val="es-ES_tradnl"/>
              </w:rPr>
              <w:tab/>
            </w:r>
            <w:r w:rsidRPr="00B345F8">
              <w:rPr>
                <w:rFonts w:asciiTheme="minorHAnsi" w:hAnsiTheme="minorHAnsi"/>
                <w:lang w:val="es-ES_tradnl"/>
              </w:rPr>
              <w:t>promover y coordinar programas que aceleren la transferencia de tecnologías apropiadas a los países en desarrollo, considerando la evolución y los cambios que se producen en las redes de los paí</w:t>
            </w:r>
            <w:r w:rsidRPr="00B345F8">
              <w:rPr>
                <w:rFonts w:asciiTheme="minorHAnsi" w:hAnsiTheme="minorHAnsi"/>
                <w:lang w:val="es-ES_tradnl"/>
              </w:rPr>
              <w:softHyphen/>
              <w:t>ses más avanzados;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126</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f)</w:t>
            </w:r>
            <w:r w:rsidRPr="00B345F8">
              <w:rPr>
                <w:rFonts w:asciiTheme="minorHAnsi" w:hAnsiTheme="minorHAnsi"/>
                <w:i/>
                <w:lang w:val="es-ES_tradnl"/>
              </w:rPr>
              <w:tab/>
            </w:r>
            <w:r w:rsidRPr="00B345F8">
              <w:rPr>
                <w:rFonts w:asciiTheme="minorHAnsi" w:hAnsiTheme="minorHAnsi"/>
                <w:lang w:val="es-ES_tradnl"/>
              </w:rPr>
              <w:t>alentar la participación de la industria en el desarrollo de las tele</w:t>
            </w:r>
            <w:r w:rsidRPr="00B345F8">
              <w:rPr>
                <w:rFonts w:asciiTheme="minorHAnsi" w:hAnsiTheme="minorHAnsi"/>
                <w:lang w:val="es-ES_tradnl"/>
              </w:rPr>
              <w:softHyphen/>
              <w:t>comunicaciones en los países en desarrollo, y ofrecer asesora</w:t>
            </w:r>
            <w:r w:rsidRPr="00B345F8">
              <w:rPr>
                <w:rFonts w:asciiTheme="minorHAnsi" w:hAnsiTheme="minorHAnsi"/>
                <w:lang w:val="es-ES_tradnl"/>
              </w:rPr>
              <w:softHyphen/>
              <w:t>miento sobre la elección y la transferencia de la tecnología apro</w:t>
            </w:r>
            <w:r w:rsidRPr="00B345F8">
              <w:rPr>
                <w:rFonts w:asciiTheme="minorHAnsi" w:hAnsiTheme="minorHAnsi"/>
                <w:lang w:val="es-ES_tradnl"/>
              </w:rPr>
              <w:softHyphen/>
              <w:t>piada;</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127</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g)</w:t>
            </w:r>
            <w:r w:rsidRPr="00B345F8">
              <w:rPr>
                <w:rFonts w:asciiTheme="minorHAnsi" w:hAnsiTheme="minorHAnsi"/>
                <w:i/>
                <w:lang w:val="es-ES_tradnl"/>
              </w:rPr>
              <w:tab/>
            </w:r>
            <w:r w:rsidRPr="00B345F8">
              <w:rPr>
                <w:rFonts w:asciiTheme="minorHAnsi" w:hAnsiTheme="minorHAnsi"/>
                <w:lang w:val="es-ES_tradnl"/>
              </w:rPr>
              <w:t>ofrecer asesoramiento y realizar o patrocinar, en su caso, los estu</w:t>
            </w:r>
            <w:r w:rsidRPr="00B345F8">
              <w:rPr>
                <w:rFonts w:asciiTheme="minorHAnsi" w:hAnsiTheme="minorHAnsi"/>
                <w:lang w:val="es-ES_tradnl"/>
              </w:rPr>
              <w:softHyphen/>
              <w:t>dios necesarios sobre cuestiones técnicas, económicas, finan</w:t>
            </w:r>
            <w:r w:rsidRPr="00B345F8">
              <w:rPr>
                <w:rFonts w:asciiTheme="minorHAnsi" w:hAnsiTheme="minorHAnsi"/>
                <w:lang w:val="es-ES_tradnl"/>
              </w:rPr>
              <w:softHyphen/>
              <w:t>cieras, administrativas, reglamentarias y de política general, incluido el estudio de proyectos concretos en el campo de las tele</w:t>
            </w:r>
            <w:r w:rsidRPr="00B345F8">
              <w:rPr>
                <w:rFonts w:asciiTheme="minorHAnsi" w:hAnsiTheme="minorHAnsi"/>
                <w:lang w:val="es-ES_tradnl"/>
              </w:rPr>
              <w:softHyphen/>
              <w:t>comunicaciones;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128</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h)</w:t>
            </w:r>
            <w:r w:rsidRPr="00B345F8">
              <w:rPr>
                <w:rFonts w:asciiTheme="minorHAnsi" w:hAnsiTheme="minorHAnsi"/>
                <w:i/>
                <w:lang w:val="es-ES_tradnl"/>
              </w:rPr>
              <w:tab/>
            </w:r>
            <w:r w:rsidRPr="00B345F8">
              <w:rPr>
                <w:rFonts w:asciiTheme="minorHAnsi" w:hAnsiTheme="minorHAnsi"/>
                <w:lang w:val="es-ES_tradnl"/>
              </w:rPr>
              <w:t>colaborar con los otros Sectores, la Secretaría General y otros órganos interesados, en la preparación de un plan general de redes de telecomunicación internacionales y regionales, con objeto de facilitar el desarrollo coordinado de las mismas para ofrecer servi</w:t>
            </w:r>
            <w:r w:rsidRPr="00B345F8">
              <w:rPr>
                <w:rFonts w:asciiTheme="minorHAnsi" w:hAnsiTheme="minorHAnsi"/>
                <w:lang w:val="es-ES_tradnl"/>
              </w:rPr>
              <w:softHyphen/>
              <w:t>cios de telecomunicación;</w:t>
            </w:r>
          </w:p>
        </w:tc>
      </w:tr>
      <w:tr w:rsidR="00B6283C" w:rsidRPr="00385637">
        <w:tc>
          <w:tcPr>
            <w:tcW w:w="851" w:type="dxa"/>
          </w:tcPr>
          <w:p w:rsidR="00B6283C" w:rsidRPr="00B345F8" w:rsidRDefault="00B6283C" w:rsidP="00EA1C12">
            <w:pPr>
              <w:pStyle w:val="enumlev1"/>
              <w:keepNext/>
              <w:keepLines/>
              <w:tabs>
                <w:tab w:val="left" w:pos="680"/>
              </w:tabs>
              <w:ind w:left="0" w:firstLine="0"/>
              <w:rPr>
                <w:rFonts w:asciiTheme="minorHAnsi" w:hAnsiTheme="minorHAnsi"/>
                <w:i/>
                <w:lang w:val="es-ES_tradnl"/>
              </w:rPr>
            </w:pPr>
            <w:r w:rsidRPr="00B345F8">
              <w:rPr>
                <w:rFonts w:asciiTheme="minorHAnsi" w:hAnsiTheme="minorHAnsi"/>
                <w:b/>
                <w:lang w:val="es-ES_tradnl"/>
              </w:rPr>
              <w:lastRenderedPageBreak/>
              <w:t>129</w:t>
            </w:r>
          </w:p>
        </w:tc>
        <w:tc>
          <w:tcPr>
            <w:tcW w:w="7088" w:type="dxa"/>
          </w:tcPr>
          <w:p w:rsidR="00B6283C" w:rsidRPr="00B345F8" w:rsidRDefault="00B6283C" w:rsidP="00EA1C12">
            <w:pPr>
              <w:pStyle w:val="enumlev1"/>
              <w:keepNext/>
              <w:keepLines/>
              <w:tabs>
                <w:tab w:val="left" w:pos="680"/>
              </w:tabs>
              <w:ind w:left="680" w:hanging="680"/>
              <w:rPr>
                <w:rFonts w:asciiTheme="minorHAnsi" w:hAnsiTheme="minorHAnsi"/>
                <w:lang w:val="es-ES_tradnl"/>
              </w:rPr>
            </w:pPr>
            <w:r w:rsidRPr="00B345F8">
              <w:rPr>
                <w:rFonts w:asciiTheme="minorHAnsi" w:hAnsiTheme="minorHAnsi"/>
                <w:i/>
                <w:lang w:val="es-ES_tradnl"/>
              </w:rPr>
              <w:t>i)</w:t>
            </w:r>
            <w:r w:rsidRPr="00B345F8">
              <w:rPr>
                <w:rFonts w:asciiTheme="minorHAnsi" w:hAnsiTheme="minorHAnsi"/>
                <w:i/>
                <w:lang w:val="es-ES_tradnl"/>
              </w:rPr>
              <w:tab/>
            </w:r>
            <w:r w:rsidRPr="00B345F8">
              <w:rPr>
                <w:rFonts w:asciiTheme="minorHAnsi" w:hAnsiTheme="minorHAnsi"/>
                <w:lang w:val="es-ES_tradnl"/>
              </w:rPr>
              <w:t>prestar atención especial, en el desempeño de las funciones des</w:t>
            </w:r>
            <w:r w:rsidRPr="00B345F8">
              <w:rPr>
                <w:rFonts w:asciiTheme="minorHAnsi" w:hAnsiTheme="minorHAnsi"/>
                <w:lang w:val="es-ES_tradnl"/>
              </w:rPr>
              <w:softHyphen/>
              <w:t>critas, a las necesidades de los países menos adelantados.</w:t>
            </w:r>
          </w:p>
        </w:tc>
      </w:tr>
      <w:tr w:rsidR="00B6283C" w:rsidRPr="00B345F8">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130</w:t>
            </w:r>
          </w:p>
        </w:tc>
        <w:tc>
          <w:tcPr>
            <w:tcW w:w="7088" w:type="dxa"/>
          </w:tcPr>
          <w:p w:rsidR="00B6283C" w:rsidRPr="00B345F8" w:rsidRDefault="00B6283C" w:rsidP="00EA1C12">
            <w:pPr>
              <w:tabs>
                <w:tab w:val="left" w:pos="680"/>
              </w:tabs>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El Sector de Desarrollo de las Telecomunicaciones cumplirá sus tareas mediante:</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131</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lang w:val="es-ES_tradnl"/>
              </w:rPr>
              <w:t>las Conferencias Mundiales y Regionales de Desarrollo de las Telecomunicaciones;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132</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spacing w:val="-4"/>
                <w:lang w:val="es-ES_tradnl"/>
              </w:rPr>
              <w:t>las Comisiones de Estudio de Desarrollo de las Telecomunicaciones;</w:t>
            </w:r>
          </w:p>
        </w:tc>
      </w:tr>
      <w:tr w:rsidR="00B6283C" w:rsidRPr="00B345F8">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132A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sz w:val="12"/>
                <w:lang w:val="es-ES_tradnl"/>
              </w:rPr>
              <w:t> </w:t>
            </w:r>
            <w:r w:rsidRPr="00B345F8">
              <w:rPr>
                <w:rFonts w:asciiTheme="minorHAnsi" w:hAnsiTheme="minorHAnsi"/>
                <w:i/>
                <w:lang w:val="es-ES_tradnl"/>
              </w:rPr>
              <w:t>bis)</w:t>
            </w:r>
            <w:r w:rsidRPr="00B345F8">
              <w:rPr>
                <w:rFonts w:asciiTheme="minorHAnsi" w:hAnsiTheme="minorHAnsi"/>
                <w:b/>
                <w:i/>
                <w:lang w:val="es-ES_tradnl"/>
              </w:rPr>
              <w:tab/>
            </w:r>
            <w:r w:rsidRPr="00B345F8">
              <w:rPr>
                <w:rFonts w:asciiTheme="minorHAnsi" w:hAnsiTheme="minorHAnsi"/>
                <w:lang w:val="es-ES_tradnl"/>
              </w:rPr>
              <w:t>el Grupo Asesor de Desarrollo de las Telecomunicaciones;</w:t>
            </w:r>
          </w:p>
        </w:tc>
      </w:tr>
      <w:tr w:rsidR="00B6283C" w:rsidRPr="00385637">
        <w:tc>
          <w:tcPr>
            <w:tcW w:w="851" w:type="dxa"/>
          </w:tcPr>
          <w:p w:rsidR="00B6283C" w:rsidRPr="00B345F8" w:rsidRDefault="00B6283C" w:rsidP="00EA1C12">
            <w:pPr>
              <w:pStyle w:val="enumlev1"/>
              <w:tabs>
                <w:tab w:val="left" w:pos="680"/>
              </w:tabs>
              <w:spacing w:before="0"/>
              <w:ind w:left="0" w:firstLine="0"/>
              <w:rPr>
                <w:rFonts w:asciiTheme="minorHAnsi" w:hAnsiTheme="minorHAnsi"/>
                <w:i/>
                <w:lang w:val="es-ES_tradnl"/>
              </w:rPr>
            </w:pPr>
            <w:r w:rsidRPr="00B345F8">
              <w:rPr>
                <w:rFonts w:asciiTheme="minorHAnsi" w:hAnsiTheme="minorHAnsi"/>
                <w:b/>
                <w:lang w:val="es-ES_tradnl"/>
              </w:rPr>
              <w:t>133</w:t>
            </w:r>
          </w:p>
        </w:tc>
        <w:tc>
          <w:tcPr>
            <w:tcW w:w="7088" w:type="dxa"/>
          </w:tcPr>
          <w:p w:rsidR="00B6283C" w:rsidRPr="00B345F8" w:rsidRDefault="00B6283C" w:rsidP="00EA1C12">
            <w:pPr>
              <w:pStyle w:val="enumlev1"/>
              <w:tabs>
                <w:tab w:val="left" w:pos="680"/>
              </w:tabs>
              <w:spacing w:before="0"/>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lang w:val="es-ES_tradnl"/>
              </w:rPr>
              <w:t>la Oficina de Desarrollo de las Telecomunicaciones, dirigida por un Director de elección.</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134</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lang w:val="es-ES_tradnl"/>
              </w:rPr>
              <w:t>Serán miembros del Sector de Desarrollo de las Telecomunica</w:t>
            </w:r>
            <w:r w:rsidRPr="00B345F8">
              <w:rPr>
                <w:rFonts w:asciiTheme="minorHAnsi" w:hAnsiTheme="minorHAnsi"/>
                <w:lang w:val="es-ES_tradnl"/>
              </w:rPr>
              <w:softHyphen/>
              <w:t>ciones:</w:t>
            </w:r>
          </w:p>
        </w:tc>
      </w:tr>
      <w:tr w:rsidR="00B6283C" w:rsidRPr="00B345F8">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135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por derecho propio, las administraciones de los Estados Miem</w:t>
            </w:r>
            <w:r w:rsidRPr="00B345F8">
              <w:rPr>
                <w:rFonts w:asciiTheme="minorHAnsi" w:hAnsiTheme="minorHAnsi"/>
                <w:lang w:val="es-ES_tradnl"/>
              </w:rPr>
              <w:softHyphen/>
              <w:t xml:space="preserve">bros; </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bookmarkStart w:id="81" w:name="_Toc422737541"/>
            <w:bookmarkStart w:id="82" w:name="_Toc422739312"/>
            <w:r w:rsidRPr="00B345F8">
              <w:rPr>
                <w:rFonts w:asciiTheme="minorHAnsi" w:hAnsiTheme="minorHAnsi"/>
                <w:b/>
                <w:lang w:val="es-ES_tradnl"/>
              </w:rPr>
              <w:t>136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las entidades y organizaciones que adquieran la condición de Miembros del Sector de conformidad con las disposiciones perti</w:t>
            </w:r>
            <w:r w:rsidRPr="00B345F8">
              <w:rPr>
                <w:rFonts w:asciiTheme="minorHAnsi" w:hAnsiTheme="minorHAnsi"/>
                <w:lang w:val="es-ES_tradnl"/>
              </w:rPr>
              <w:softHyphen/>
              <w:t>nentes del Convenio.</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22</w:t>
      </w:r>
      <w:bookmarkEnd w:id="81"/>
      <w:bookmarkEnd w:id="82"/>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83" w:name="_Toc422739313"/>
      <w:r w:rsidRPr="00B345F8">
        <w:rPr>
          <w:rFonts w:asciiTheme="minorHAnsi" w:hAnsiTheme="minorHAnsi"/>
          <w:b/>
          <w:bCs/>
          <w:lang w:val="es-ES_tradnl"/>
        </w:rPr>
        <w:tab/>
        <w:t>Las Conferencias de Desarrollo de las Telecomunicaciones</w:t>
      </w:r>
      <w:bookmarkEnd w:id="83"/>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137</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Las Conferencias de Desarrollo de las Telecomunicaciones servi</w:t>
            </w:r>
            <w:r w:rsidRPr="00B345F8">
              <w:rPr>
                <w:rFonts w:asciiTheme="minorHAnsi" w:hAnsiTheme="minorHAnsi"/>
                <w:lang w:val="es-ES_tradnl"/>
              </w:rPr>
              <w:softHyphen/>
              <w:t>rán de foro para la deliberación y el examen de aspectos, proyectos y programas relacionados con el desarrollo de las telecomunicaciones; en ellas se darán orientaciones a la Oficina de Desarrollo de las Telecomu</w:t>
            </w:r>
            <w:r w:rsidRPr="00B345F8">
              <w:rPr>
                <w:rFonts w:asciiTheme="minorHAnsi" w:hAnsiTheme="minorHAnsi"/>
                <w:lang w:val="es-ES_tradnl"/>
              </w:rPr>
              <w:softHyphen/>
              <w:t>nicaciones.</w:t>
            </w:r>
          </w:p>
        </w:tc>
      </w:tr>
      <w:tr w:rsidR="00B6283C" w:rsidRPr="00B345F8">
        <w:tc>
          <w:tcPr>
            <w:tcW w:w="851" w:type="dxa"/>
          </w:tcPr>
          <w:p w:rsidR="00B6283C" w:rsidRPr="00B345F8" w:rsidRDefault="00B6283C">
            <w:pPr>
              <w:tabs>
                <w:tab w:val="left" w:pos="680"/>
              </w:tabs>
              <w:spacing w:before="180"/>
              <w:rPr>
                <w:rFonts w:asciiTheme="minorHAnsi" w:hAnsiTheme="minorHAnsi"/>
                <w:b/>
                <w:lang w:val="es-ES_tradnl"/>
              </w:rPr>
            </w:pPr>
            <w:r w:rsidRPr="00B345F8">
              <w:rPr>
                <w:rFonts w:asciiTheme="minorHAnsi" w:hAnsiTheme="minorHAnsi"/>
                <w:b/>
                <w:lang w:val="es-ES_tradnl"/>
              </w:rPr>
              <w:t>138</w:t>
            </w:r>
          </w:p>
        </w:tc>
        <w:tc>
          <w:tcPr>
            <w:tcW w:w="7088" w:type="dxa"/>
          </w:tcPr>
          <w:p w:rsidR="00B6283C" w:rsidRPr="00B345F8" w:rsidRDefault="00B6283C">
            <w:pPr>
              <w:tabs>
                <w:tab w:val="left" w:pos="680"/>
              </w:tabs>
              <w:spacing w:before="18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Las Conferencias de Desarrollo de las Telecomunicaciones com</w:t>
            </w:r>
            <w:r w:rsidRPr="00B345F8">
              <w:rPr>
                <w:rFonts w:asciiTheme="minorHAnsi" w:hAnsiTheme="minorHAnsi"/>
                <w:lang w:val="es-ES_tradnl"/>
              </w:rPr>
              <w:softHyphen/>
              <w:t>prenderán:</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139</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spacing w:val="-6"/>
                <w:lang w:val="es-ES_tradnl"/>
              </w:rPr>
              <w:t>las Conferencias Mundiales de Desarrollo de las Telecomunicaciones;</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140</w:t>
            </w:r>
          </w:p>
        </w:tc>
        <w:tc>
          <w:tcPr>
            <w:tcW w:w="7088" w:type="dxa"/>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spacing w:val="-7"/>
                <w:lang w:val="es-ES_tradnl"/>
              </w:rPr>
              <w:t>las Conferencias Regionales de Desarrollo de las Telecomunicaciones</w:t>
            </w:r>
            <w:r w:rsidRPr="00B345F8">
              <w:rPr>
                <w:rFonts w:asciiTheme="minorHAnsi" w:hAnsiTheme="minorHAnsi"/>
                <w:spacing w:val="-5"/>
                <w:lang w:val="es-ES_tradnl"/>
              </w:rPr>
              <w:t>.</w:t>
            </w:r>
          </w:p>
        </w:tc>
      </w:tr>
      <w:tr w:rsidR="00B6283C" w:rsidRPr="00385637">
        <w:tc>
          <w:tcPr>
            <w:tcW w:w="851" w:type="dxa"/>
          </w:tcPr>
          <w:p w:rsidR="00B6283C" w:rsidRPr="00B345F8" w:rsidRDefault="00B6283C">
            <w:pPr>
              <w:tabs>
                <w:tab w:val="left" w:pos="680"/>
              </w:tabs>
              <w:spacing w:before="180"/>
              <w:rPr>
                <w:rFonts w:asciiTheme="minorHAnsi" w:hAnsiTheme="minorHAnsi"/>
                <w:b/>
                <w:lang w:val="es-ES_tradnl"/>
              </w:rPr>
            </w:pPr>
            <w:r w:rsidRPr="00B345F8">
              <w:rPr>
                <w:rFonts w:asciiTheme="minorHAnsi" w:hAnsiTheme="minorHAnsi"/>
                <w:b/>
                <w:lang w:val="es-ES_tradnl"/>
              </w:rPr>
              <w:lastRenderedPageBreak/>
              <w:t>141</w:t>
            </w:r>
          </w:p>
        </w:tc>
        <w:tc>
          <w:tcPr>
            <w:tcW w:w="7088" w:type="dxa"/>
          </w:tcPr>
          <w:p w:rsidR="00B6283C" w:rsidRPr="00B345F8" w:rsidRDefault="00B6283C">
            <w:pPr>
              <w:tabs>
                <w:tab w:val="left" w:pos="680"/>
              </w:tabs>
              <w:spacing w:before="18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Entre dos Conferencias de Plenipotenciarios habrá una Confe</w:t>
            </w:r>
            <w:r w:rsidRPr="00B345F8">
              <w:rPr>
                <w:rFonts w:asciiTheme="minorHAnsi" w:hAnsiTheme="minorHAnsi"/>
                <w:lang w:val="es-ES_tradnl"/>
              </w:rPr>
              <w:softHyphen/>
              <w:t>rencia Mundial de Desarrollo de las Telecomunicaciones y, a reserva de los recursos y las prioridades, Conferencias Regionales de Desarrollo de las Telecomunicaciones.</w:t>
            </w:r>
          </w:p>
        </w:tc>
      </w:tr>
      <w:tr w:rsidR="00B6283C" w:rsidRPr="00385637">
        <w:tc>
          <w:tcPr>
            <w:tcW w:w="851" w:type="dxa"/>
          </w:tcPr>
          <w:p w:rsidR="00B6283C" w:rsidRPr="00B345F8" w:rsidRDefault="00B6283C">
            <w:pPr>
              <w:pStyle w:val="Normalaf"/>
              <w:spacing w:before="180"/>
              <w:rPr>
                <w:rFonts w:asciiTheme="minorHAnsi" w:hAnsiTheme="minorHAnsi"/>
                <w:b/>
                <w:lang w:val="es-ES_tradnl"/>
              </w:rPr>
            </w:pPr>
            <w:r w:rsidRPr="00B345F8">
              <w:rPr>
                <w:rFonts w:asciiTheme="minorHAnsi" w:hAnsiTheme="minorHAnsi"/>
                <w:b/>
                <w:lang w:val="es-ES_tradnl"/>
              </w:rPr>
              <w:t>142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spacing w:before="180"/>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spacing w:val="-4"/>
                <w:lang w:val="es-ES_tradnl"/>
              </w:rPr>
              <w:t>En las Conferencias de Desarrollo de las Telecomunicaciones no se producirán Actas Finales. Sus conclusiones adoptarán la forma de resoluciones, decisiones, recomendaciones o informes y en todos los casos deberán ajustarse a la presente Constitución, al Convenio y a los Reglamen</w:t>
            </w:r>
            <w:r w:rsidRPr="00B345F8">
              <w:rPr>
                <w:rFonts w:asciiTheme="minorHAnsi" w:hAnsiTheme="minorHAnsi"/>
                <w:spacing w:val="-4"/>
                <w:lang w:val="es-ES_tradnl"/>
              </w:rPr>
              <w:softHyphen/>
              <w:t>tos Administrativos. Al adoptar resoluciones y decisiones, las Conferencias tendrán en cuenta sus repercusiones financieras previsibles y deberían evitar la adopción de aquellas que puedan traer consigo el rebasamiento de los límites financieros fijados por la Conferencia de Plenipotenciarios.</w:t>
            </w:r>
          </w:p>
        </w:tc>
      </w:tr>
      <w:tr w:rsidR="00B6283C" w:rsidRPr="00385637">
        <w:tc>
          <w:tcPr>
            <w:tcW w:w="851" w:type="dxa"/>
          </w:tcPr>
          <w:p w:rsidR="00B6283C" w:rsidRPr="00B345F8" w:rsidRDefault="00B6283C" w:rsidP="00EA1C12">
            <w:pPr>
              <w:tabs>
                <w:tab w:val="left" w:pos="680"/>
              </w:tabs>
              <w:spacing w:before="0"/>
              <w:rPr>
                <w:rFonts w:asciiTheme="minorHAnsi" w:hAnsiTheme="minorHAnsi"/>
                <w:b/>
                <w:lang w:val="es-ES_tradnl"/>
              </w:rPr>
            </w:pPr>
            <w:r w:rsidRPr="00B345F8">
              <w:rPr>
                <w:rFonts w:asciiTheme="minorHAnsi" w:hAnsiTheme="minorHAnsi"/>
                <w:b/>
                <w:lang w:val="es-ES_tradnl"/>
              </w:rPr>
              <w:t>143</w:t>
            </w:r>
          </w:p>
        </w:tc>
        <w:tc>
          <w:tcPr>
            <w:tcW w:w="7088" w:type="dxa"/>
          </w:tcPr>
          <w:p w:rsidR="00B6283C" w:rsidRPr="00B345F8" w:rsidRDefault="00B6283C" w:rsidP="00EA1C12">
            <w:pPr>
              <w:tabs>
                <w:tab w:val="left" w:pos="680"/>
              </w:tabs>
              <w:spacing w:before="0"/>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b/>
                <w:lang w:val="es-ES_tradnl"/>
              </w:rPr>
              <w:tab/>
            </w:r>
            <w:r w:rsidRPr="00B345F8">
              <w:rPr>
                <w:rFonts w:asciiTheme="minorHAnsi" w:hAnsiTheme="minorHAnsi"/>
                <w:lang w:val="es-ES_tradnl"/>
              </w:rPr>
              <w:t>Las funciones de las Conferencias de Desarrollo de las Telecomu</w:t>
            </w:r>
            <w:r w:rsidRPr="00B345F8">
              <w:rPr>
                <w:rFonts w:asciiTheme="minorHAnsi" w:hAnsiTheme="minorHAnsi"/>
                <w:lang w:val="es-ES_tradnl"/>
              </w:rPr>
              <w:softHyphen/>
              <w:t>nicaciones se especifican en el Convenio.</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84" w:name="_Toc422737543"/>
      <w:bookmarkStart w:id="85" w:name="_Toc422739314"/>
      <w:r w:rsidRPr="00B345F8">
        <w:rPr>
          <w:rFonts w:asciiTheme="minorHAnsi" w:hAnsiTheme="minorHAnsi"/>
          <w:lang w:val="es-ES_tradnl"/>
        </w:rPr>
        <w:tab/>
        <w:t xml:space="preserve">ARTÍCULO  </w:t>
      </w:r>
      <w:r w:rsidRPr="00B345F8">
        <w:rPr>
          <w:rStyle w:val="href"/>
          <w:rFonts w:asciiTheme="minorHAnsi" w:hAnsiTheme="minorHAnsi"/>
          <w:lang w:val="es-ES_tradnl"/>
        </w:rPr>
        <w:t>23</w:t>
      </w:r>
      <w:bookmarkEnd w:id="84"/>
      <w:bookmarkEnd w:id="85"/>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lang w:val="es-ES_tradnl"/>
        </w:rPr>
        <w:br/>
      </w:r>
      <w:bookmarkStart w:id="86" w:name="_Toc422739315"/>
      <w:r w:rsidRPr="00B345F8">
        <w:rPr>
          <w:rFonts w:asciiTheme="minorHAnsi" w:hAnsiTheme="minorHAnsi"/>
          <w:b/>
          <w:bCs/>
          <w:sz w:val="18"/>
          <w:lang w:val="es-ES_tradnl"/>
        </w:rPr>
        <w:t>PP-98</w:t>
      </w:r>
      <w:r w:rsidRPr="00B345F8">
        <w:rPr>
          <w:rFonts w:asciiTheme="minorHAnsi" w:hAnsiTheme="minorHAnsi"/>
          <w:lang w:val="es-ES_tradnl"/>
        </w:rPr>
        <w:tab/>
      </w:r>
      <w:r w:rsidRPr="00B345F8">
        <w:rPr>
          <w:rFonts w:asciiTheme="minorHAnsi" w:hAnsiTheme="minorHAnsi"/>
          <w:b/>
          <w:bCs/>
          <w:lang w:val="es-ES_tradnl"/>
        </w:rPr>
        <w:t xml:space="preserve">Las Comisiones de Estudio y el Grupo Asesor </w:t>
      </w:r>
      <w:r w:rsidRPr="00B345F8">
        <w:rPr>
          <w:rFonts w:asciiTheme="minorHAnsi" w:hAnsiTheme="minorHAnsi"/>
          <w:b/>
          <w:bCs/>
          <w:lang w:val="es-ES_tradnl"/>
        </w:rPr>
        <w:br/>
      </w:r>
      <w:r w:rsidRPr="00B345F8">
        <w:rPr>
          <w:rFonts w:asciiTheme="minorHAnsi" w:hAnsiTheme="minorHAnsi"/>
          <w:b/>
          <w:bCs/>
          <w:lang w:val="es-ES_tradnl"/>
        </w:rPr>
        <w:tab/>
        <w:t>de Desarrollo de las Telecomunicaciones</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87" w:name="_Toc422737545"/>
            <w:bookmarkStart w:id="88" w:name="_Toc422739316"/>
            <w:bookmarkEnd w:id="86"/>
            <w:r w:rsidRPr="00B345F8">
              <w:rPr>
                <w:rFonts w:asciiTheme="minorHAnsi" w:hAnsiTheme="minorHAnsi"/>
                <w:b/>
                <w:lang w:val="es-ES_tradnl"/>
              </w:rPr>
              <w:t>144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Las respectivas funciones de las Comisiones de Estudio y del Grupo Asesor de Desarrollo de las Telecomunicaciones se especifican en el Convenio.</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24</w:t>
      </w:r>
      <w:bookmarkEnd w:id="87"/>
      <w:bookmarkEnd w:id="88"/>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89" w:name="_Toc422739317"/>
      <w:r w:rsidRPr="00B345F8">
        <w:rPr>
          <w:rFonts w:asciiTheme="minorHAnsi" w:hAnsiTheme="minorHAnsi"/>
          <w:b/>
          <w:bCs/>
          <w:lang w:val="es-ES_tradnl"/>
        </w:rPr>
        <w:tab/>
        <w:t>La Oficina de Desarrollo de las Telecomunicaciones</w:t>
      </w:r>
      <w:bookmarkEnd w:id="89"/>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145</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Las funciones del Director de la Oficina de Desarrollo de las Telecomunicaciones se especifican en el Convenio.</w:t>
            </w:r>
          </w:p>
        </w:tc>
      </w:tr>
    </w:tbl>
    <w:p w:rsidR="00B6283C" w:rsidRPr="00B345F8" w:rsidRDefault="00B6283C">
      <w:pPr>
        <w:rPr>
          <w:rFonts w:asciiTheme="minorHAnsi" w:hAnsiTheme="minorHAnsi"/>
          <w:lang w:val="es-ES_tradnl"/>
        </w:rPr>
      </w:pPr>
    </w:p>
    <w:p w:rsidR="00B6283C" w:rsidRPr="00B345F8" w:rsidRDefault="00B6283C">
      <w:pPr>
        <w:pStyle w:val="Art"/>
        <w:rPr>
          <w:rFonts w:asciiTheme="minorHAnsi" w:hAnsiTheme="minorHAnsi"/>
          <w:b/>
          <w:bCs/>
          <w:sz w:val="18"/>
          <w:lang w:val="es-ES_tradnl"/>
        </w:rPr>
        <w:sectPr w:rsidR="00B6283C" w:rsidRPr="00B345F8" w:rsidSect="009D1E20">
          <w:headerReference w:type="even" r:id="rId9"/>
          <w:headerReference w:type="default" r:id="rId10"/>
          <w:footerReference w:type="even" r:id="rId11"/>
          <w:headerReference w:type="first" r:id="rId12"/>
          <w:footerReference w:type="first" r:id="rId13"/>
          <w:footnotePr>
            <w:pos w:val="beneathText"/>
          </w:footnotePr>
          <w:type w:val="oddPage"/>
          <w:pgSz w:w="11907" w:h="16840" w:code="9"/>
          <w:pgMar w:top="2552" w:right="1985" w:bottom="2552" w:left="1985" w:header="1701" w:footer="482" w:gutter="0"/>
          <w:cols w:space="720"/>
          <w:vAlign w:val="both"/>
          <w:titlePg/>
        </w:sectPr>
      </w:pPr>
    </w:p>
    <w:p w:rsidR="00E06A43" w:rsidRDefault="00E06A43" w:rsidP="00081118">
      <w:pPr>
        <w:pStyle w:val="Chap"/>
        <w:keepNext w:val="0"/>
        <w:pageBreakBefore/>
        <w:tabs>
          <w:tab w:val="clear" w:pos="1134"/>
          <w:tab w:val="clear" w:pos="1871"/>
          <w:tab w:val="clear" w:pos="2268"/>
          <w:tab w:val="center" w:pos="3969"/>
        </w:tabs>
        <w:spacing w:before="0"/>
        <w:jc w:val="left"/>
        <w:rPr>
          <w:rFonts w:asciiTheme="minorHAnsi" w:hAnsiTheme="minorHAnsi"/>
          <w:b/>
          <w:bCs/>
          <w:szCs w:val="32"/>
          <w:lang w:val="es-ES_tradnl"/>
        </w:rPr>
      </w:pPr>
      <w:r>
        <w:rPr>
          <w:b/>
          <w:bCs/>
          <w:sz w:val="18"/>
          <w:szCs w:val="18"/>
        </w:rPr>
        <w:lastRenderedPageBreak/>
        <w:t>PP-02</w:t>
      </w:r>
      <w:r>
        <w:tab/>
      </w:r>
      <w:r w:rsidR="00081118" w:rsidRPr="00B345F8">
        <w:rPr>
          <w:rFonts w:asciiTheme="minorHAnsi" w:hAnsiTheme="minorHAnsi"/>
          <w:lang w:val="es-ES_tradnl"/>
        </w:rPr>
        <w:t xml:space="preserve">CAPÍTULO  </w:t>
      </w:r>
      <w:r>
        <w:t>IVA</w:t>
      </w:r>
      <w:r>
        <w:br/>
      </w:r>
      <w:r>
        <w:rPr>
          <w:sz w:val="16"/>
        </w:rPr>
        <w:br/>
      </w:r>
      <w:r>
        <w:rPr>
          <w:b/>
          <w:bCs/>
        </w:rPr>
        <w:tab/>
      </w:r>
      <w:r w:rsidRPr="00E06A43">
        <w:rPr>
          <w:rFonts w:asciiTheme="minorHAnsi" w:hAnsiTheme="minorHAnsi"/>
          <w:b/>
          <w:bCs/>
          <w:szCs w:val="32"/>
          <w:lang w:val="es-ES_tradnl"/>
        </w:rPr>
        <w:t>Métodos de trabajo de los Sectores</w:t>
      </w:r>
    </w:p>
    <w:p w:rsidR="00081118" w:rsidRPr="00081118" w:rsidRDefault="00081118" w:rsidP="00081118">
      <w:pPr>
        <w:rPr>
          <w:lang w:val="es-ES_tradnl"/>
        </w:rPr>
      </w:pPr>
    </w:p>
    <w:tbl>
      <w:tblPr>
        <w:tblW w:w="7939" w:type="dxa"/>
        <w:tblInd w:w="8" w:type="dxa"/>
        <w:tblLayout w:type="fixed"/>
        <w:tblCellMar>
          <w:left w:w="0" w:type="dxa"/>
          <w:right w:w="0" w:type="dxa"/>
        </w:tblCellMar>
        <w:tblLook w:val="0000"/>
      </w:tblPr>
      <w:tblGrid>
        <w:gridCol w:w="851"/>
        <w:gridCol w:w="7088"/>
      </w:tblGrid>
      <w:tr w:rsidR="00B6283C" w:rsidRPr="00385637" w:rsidTr="00081118">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145A</w:t>
            </w:r>
            <w:r w:rsidRPr="00B345F8">
              <w:rPr>
                <w:rFonts w:asciiTheme="minorHAnsi" w:hAnsiTheme="minorHAnsi"/>
                <w:b/>
                <w:lang w:val="es-ES_tradnl"/>
              </w:rPr>
              <w:br/>
            </w:r>
            <w:r w:rsidRPr="00B345F8">
              <w:rPr>
                <w:rFonts w:asciiTheme="minorHAnsi" w:hAnsiTheme="minorHAnsi"/>
                <w:b/>
                <w:sz w:val="18"/>
                <w:lang w:val="es-ES_tradnl"/>
              </w:rPr>
              <w:t>PP-02</w:t>
            </w:r>
          </w:p>
        </w:tc>
        <w:tc>
          <w:tcPr>
            <w:tcW w:w="7088"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lang w:val="es-ES_tradnl"/>
              </w:rPr>
              <w:tab/>
              <w:t>La Asamblea de Radiocomunicaciones, la Asamblea Mundial de Normalización de las Telecomunicaciones y la Conferencia Mundial de Desarrollo de las Telecomunicaciones podrán establecer y adoptar los métodos de trabajo y procedimientos que consideren oportunos para gestionar las actividades de sus respectivos Sectores. Estos métodos de trabajo y procedimientos deberán ser compatibles con la presente Constitución, el Convenio y los Reglamentos Administrativos y, en par</w:t>
            </w:r>
            <w:r w:rsidRPr="00B345F8">
              <w:rPr>
                <w:rFonts w:asciiTheme="minorHAnsi" w:hAnsiTheme="minorHAnsi"/>
                <w:lang w:val="es-ES_tradnl"/>
              </w:rPr>
              <w:softHyphen/>
              <w:t>ticular, con los números 246D a 246H del Convenio.</w:t>
            </w:r>
          </w:p>
        </w:tc>
      </w:tr>
    </w:tbl>
    <w:p w:rsidR="00B6283C" w:rsidRPr="00B345F8" w:rsidRDefault="00B6283C">
      <w:pPr>
        <w:rPr>
          <w:rFonts w:asciiTheme="minorHAnsi" w:hAnsiTheme="minorHAnsi"/>
          <w:lang w:val="es-ES_tradnl"/>
        </w:rPr>
      </w:pPr>
      <w:bookmarkStart w:id="90" w:name="_Toc422737547"/>
      <w:bookmarkStart w:id="91" w:name="_Toc422739318"/>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pStyle w:val="Chap"/>
        <w:tabs>
          <w:tab w:val="clear" w:pos="1134"/>
          <w:tab w:val="clear" w:pos="1871"/>
          <w:tab w:val="clear" w:pos="2268"/>
          <w:tab w:val="center" w:pos="3969"/>
        </w:tabs>
        <w:spacing w:before="0"/>
        <w:jc w:val="left"/>
        <w:rPr>
          <w:rFonts w:asciiTheme="minorHAnsi" w:hAnsiTheme="minorHAnsi"/>
          <w:lang w:val="es-ES_tradnl"/>
        </w:rPr>
        <w:sectPr w:rsidR="00B6283C" w:rsidRPr="00B345F8" w:rsidSect="00702D75">
          <w:headerReference w:type="first" r:id="rId14"/>
          <w:footnotePr>
            <w:pos w:val="beneathText"/>
          </w:footnotePr>
          <w:pgSz w:w="11907" w:h="16840" w:code="9"/>
          <w:pgMar w:top="2552" w:right="1985" w:bottom="2552" w:left="1985" w:header="1701" w:footer="482" w:gutter="0"/>
          <w:cols w:space="720"/>
          <w:vAlign w:val="both"/>
          <w:titlePg/>
        </w:sectPr>
      </w:pPr>
    </w:p>
    <w:p w:rsidR="00B6283C" w:rsidRPr="00B345F8" w:rsidRDefault="00B6283C">
      <w:pPr>
        <w:pStyle w:val="Chap"/>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lastRenderedPageBreak/>
        <w:tab/>
        <w:t>CAPÍTULO  V</w:t>
      </w:r>
      <w:bookmarkEnd w:id="90"/>
      <w:bookmarkEnd w:id="91"/>
      <w:r w:rsidRPr="00B345F8">
        <w:rPr>
          <w:rFonts w:asciiTheme="minorHAnsi" w:hAnsiTheme="minorHAnsi"/>
          <w:lang w:val="es-ES_tradnl"/>
        </w:rPr>
        <w:br/>
      </w:r>
      <w:r w:rsidRPr="00B345F8">
        <w:rPr>
          <w:rFonts w:asciiTheme="minorHAnsi" w:hAnsiTheme="minorHAnsi"/>
          <w:sz w:val="16"/>
          <w:lang w:val="es-ES_tradnl"/>
        </w:rPr>
        <w:br/>
      </w:r>
      <w:bookmarkStart w:id="92" w:name="_Toc422739319"/>
      <w:r w:rsidRPr="00B345F8">
        <w:rPr>
          <w:rFonts w:asciiTheme="minorHAnsi" w:hAnsiTheme="minorHAnsi"/>
          <w:b/>
          <w:bCs/>
          <w:lang w:val="es-ES_tradnl"/>
        </w:rPr>
        <w:t>Otras disposiciones sobre el funcionamiento de la Unión</w:t>
      </w:r>
      <w:bookmarkEnd w:id="92"/>
    </w:p>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93" w:name="_Toc422737549"/>
      <w:bookmarkStart w:id="94" w:name="_Toc422739320"/>
      <w:r w:rsidRPr="00B345F8">
        <w:rPr>
          <w:rFonts w:asciiTheme="minorHAnsi" w:hAnsiTheme="minorHAnsi"/>
          <w:lang w:val="es-ES_tradnl"/>
        </w:rPr>
        <w:tab/>
        <w:t xml:space="preserve">ARTÍCULO  </w:t>
      </w:r>
      <w:r w:rsidRPr="00B345F8">
        <w:rPr>
          <w:rStyle w:val="href"/>
          <w:rFonts w:asciiTheme="minorHAnsi" w:hAnsiTheme="minorHAnsi"/>
          <w:lang w:val="es-ES_tradnl"/>
        </w:rPr>
        <w:t>25</w:t>
      </w:r>
      <w:bookmarkEnd w:id="93"/>
      <w:bookmarkEnd w:id="94"/>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95" w:name="_Toc422739321"/>
      <w:r w:rsidRPr="00B345F8">
        <w:rPr>
          <w:rFonts w:asciiTheme="minorHAnsi" w:hAnsiTheme="minorHAnsi"/>
          <w:b/>
          <w:bCs/>
          <w:lang w:val="es-ES_tradnl"/>
        </w:rPr>
        <w:tab/>
        <w:t xml:space="preserve">Las Conferencias Mundiales de </w:t>
      </w:r>
      <w:r w:rsidRPr="00B345F8">
        <w:rPr>
          <w:rFonts w:asciiTheme="minorHAnsi" w:hAnsiTheme="minorHAnsi"/>
          <w:b/>
          <w:bCs/>
          <w:lang w:val="es-ES_tradnl"/>
        </w:rPr>
        <w:br/>
      </w:r>
      <w:r w:rsidRPr="00B345F8">
        <w:rPr>
          <w:rFonts w:asciiTheme="minorHAnsi" w:hAnsiTheme="minorHAnsi"/>
          <w:b/>
          <w:bCs/>
          <w:lang w:val="es-ES_tradnl"/>
        </w:rPr>
        <w:tab/>
        <w:t>Telecomunicaciones Internacionales</w:t>
      </w:r>
      <w:bookmarkEnd w:id="95"/>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146</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Las Conferencias Mundiales de Telecomunicaciones Interna</w:t>
            </w:r>
            <w:r w:rsidRPr="00B345F8">
              <w:rPr>
                <w:rFonts w:asciiTheme="minorHAnsi" w:hAnsiTheme="minorHAnsi"/>
                <w:lang w:val="es-ES_tradnl"/>
              </w:rPr>
              <w:softHyphen/>
              <w:t>cionales podrán revisar parcialmente o, en casos excepcionales, total</w:t>
            </w:r>
            <w:r w:rsidRPr="00B345F8">
              <w:rPr>
                <w:rFonts w:asciiTheme="minorHAnsi" w:hAnsiTheme="minorHAnsi"/>
                <w:lang w:val="es-ES_tradnl"/>
              </w:rPr>
              <w:softHyphen/>
              <w:t>mente el Reglamento de las Telecomunicaciones Internacionales y tratar cualquier otra cuestión de carácter mundial que sea de su competencia y guarde relación con su orden del día.</w:t>
            </w:r>
          </w:p>
        </w:tc>
      </w:tr>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96" w:name="_Toc422737551"/>
            <w:bookmarkStart w:id="97" w:name="_Toc422739322"/>
            <w:r w:rsidRPr="00B345F8">
              <w:rPr>
                <w:rFonts w:asciiTheme="minorHAnsi" w:hAnsiTheme="minorHAnsi"/>
                <w:b/>
                <w:lang w:val="es-ES_tradnl"/>
              </w:rPr>
              <w:t>147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Las decisiones de las Conferencias Mundiales de Telecomu</w:t>
            </w:r>
            <w:r w:rsidRPr="00B345F8">
              <w:rPr>
                <w:rFonts w:asciiTheme="minorHAnsi" w:hAnsiTheme="minorHAnsi"/>
                <w:lang w:val="es-ES_tradnl"/>
              </w:rPr>
              <w:softHyphen/>
              <w:t>nicaciones Internacionales se ajustarán en todos los casos a la presente Constitución y al Convenio. Al adoptar resoluciones y decisiones, las conferencias tendrán en cuenta sus repercusiones financieras previsibles y deberían evitar la adopción de aquellas que puedan traer consigo el rebasamiento de los límites financieros fijados por la Conferencia de Plenipotenciarios.</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26</w:t>
      </w:r>
      <w:bookmarkEnd w:id="96"/>
      <w:bookmarkEnd w:id="97"/>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98" w:name="_Toc422739323"/>
      <w:r w:rsidRPr="00B345F8">
        <w:rPr>
          <w:rFonts w:asciiTheme="minorHAnsi" w:hAnsiTheme="minorHAnsi"/>
          <w:b/>
          <w:bCs/>
          <w:lang w:val="es-ES_tradnl"/>
        </w:rPr>
        <w:tab/>
        <w:t>El Comité de Coordinación</w:t>
      </w:r>
      <w:bookmarkEnd w:id="98"/>
    </w:p>
    <w:tbl>
      <w:tblPr>
        <w:tblW w:w="0" w:type="auto"/>
        <w:tblInd w:w="8" w:type="dxa"/>
        <w:tblLayout w:type="fixed"/>
        <w:tblCellMar>
          <w:left w:w="0" w:type="dxa"/>
          <w:right w:w="0" w:type="dxa"/>
        </w:tblCellMar>
        <w:tblLook w:val="0000"/>
      </w:tblPr>
      <w:tblGrid>
        <w:gridCol w:w="851"/>
        <w:gridCol w:w="7088"/>
      </w:tblGrid>
      <w:tr w:rsidR="00B6283C" w:rsidRPr="00B345F8">
        <w:tc>
          <w:tcPr>
            <w:tcW w:w="851"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b/>
                <w:lang w:val="es-ES_tradnl"/>
              </w:rPr>
              <w:t>148</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El Comité de Coordinación estará constituido por el Secretario General, el Vicesecretario General y los Directores de las tres Oficinas. Su Presidente será el Secretario General y, en su ausencia, el Vice</w:t>
            </w:r>
            <w:r w:rsidRPr="00B345F8">
              <w:rPr>
                <w:rFonts w:asciiTheme="minorHAnsi" w:hAnsiTheme="minorHAnsi"/>
                <w:lang w:val="es-ES_tradnl"/>
              </w:rPr>
              <w:softHyphen/>
              <w:t>secretario General.</w:t>
            </w:r>
          </w:p>
        </w:tc>
      </w:tr>
      <w:tr w:rsidR="00B6283C" w:rsidRPr="00385637">
        <w:tc>
          <w:tcPr>
            <w:tcW w:w="851" w:type="dxa"/>
          </w:tcPr>
          <w:p w:rsidR="00B6283C" w:rsidRPr="00B345F8" w:rsidRDefault="00B6283C">
            <w:pPr>
              <w:pageBreakBefore/>
              <w:tabs>
                <w:tab w:val="left" w:pos="680"/>
              </w:tabs>
              <w:spacing w:before="0"/>
              <w:rPr>
                <w:rFonts w:asciiTheme="minorHAnsi" w:hAnsiTheme="minorHAnsi"/>
                <w:lang w:val="es-ES_tradnl"/>
              </w:rPr>
            </w:pPr>
            <w:r w:rsidRPr="00B345F8">
              <w:rPr>
                <w:rFonts w:asciiTheme="minorHAnsi" w:hAnsiTheme="minorHAnsi"/>
                <w:b/>
                <w:lang w:val="es-ES_tradnl"/>
              </w:rPr>
              <w:lastRenderedPageBreak/>
              <w:t>149</w:t>
            </w:r>
          </w:p>
        </w:tc>
        <w:tc>
          <w:tcPr>
            <w:tcW w:w="7088" w:type="dxa"/>
          </w:tcPr>
          <w:p w:rsidR="00B6283C" w:rsidRPr="00B345F8" w:rsidRDefault="00B6283C">
            <w:pPr>
              <w:pageBreakBefore/>
              <w:tabs>
                <w:tab w:val="left" w:pos="680"/>
              </w:tabs>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El Comité de Coordinación, que actuará como un equipo de ges</w:t>
            </w:r>
            <w:r w:rsidRPr="00B345F8">
              <w:rPr>
                <w:rFonts w:asciiTheme="minorHAnsi" w:hAnsiTheme="minorHAnsi"/>
                <w:lang w:val="es-ES_tradnl"/>
              </w:rPr>
              <w:softHyphen/>
              <w:t>tión interna, asesorará y auxiliará al Secretario General en todos los asuntos administrativos, financieros y de cooperación técnica y de siste</w:t>
            </w:r>
            <w:r w:rsidRPr="00B345F8">
              <w:rPr>
                <w:rFonts w:asciiTheme="minorHAnsi" w:hAnsiTheme="minorHAnsi"/>
                <w:lang w:val="es-ES_tradnl"/>
              </w:rPr>
              <w:softHyphen/>
              <w:t>mas de información que no sean de la competencia exclusiva de un Sector o de la Secretaría General, así como en lo que respecta a las rela</w:t>
            </w:r>
            <w:r w:rsidRPr="00B345F8">
              <w:rPr>
                <w:rFonts w:asciiTheme="minorHAnsi" w:hAnsiTheme="minorHAnsi"/>
                <w:lang w:val="es-ES_tradnl"/>
              </w:rPr>
              <w:softHyphen/>
              <w:t>ciones exteriores y a la información pública. En sus deliberaciones, el Comité de Coordinación se ajustará totalmente a las disposiciones de la presente Constitución y del Convenio, a las decisiones del Consejo y a los intereses globales de la Unión.</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99" w:name="_Toc422737553"/>
      <w:bookmarkStart w:id="100" w:name="_Toc422739324"/>
      <w:r w:rsidRPr="00B345F8">
        <w:rPr>
          <w:rFonts w:asciiTheme="minorHAnsi" w:hAnsiTheme="minorHAnsi"/>
          <w:lang w:val="es-ES_tradnl"/>
        </w:rPr>
        <w:tab/>
        <w:t xml:space="preserve">ARTÍCULO  </w:t>
      </w:r>
      <w:r w:rsidRPr="00B345F8">
        <w:rPr>
          <w:rStyle w:val="href"/>
          <w:rFonts w:asciiTheme="minorHAnsi" w:hAnsiTheme="minorHAnsi"/>
          <w:lang w:val="es-ES_tradnl"/>
        </w:rPr>
        <w:t>27</w:t>
      </w:r>
      <w:bookmarkEnd w:id="99"/>
      <w:bookmarkEnd w:id="10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01" w:name="_Toc422739325"/>
      <w:r w:rsidRPr="00B345F8">
        <w:rPr>
          <w:rFonts w:asciiTheme="minorHAnsi" w:hAnsiTheme="minorHAnsi"/>
          <w:b/>
          <w:bCs/>
          <w:lang w:val="es-ES_tradnl"/>
        </w:rPr>
        <w:tab/>
        <w:t>Funcionarios de elección y personal de la Unión</w:t>
      </w:r>
      <w:bookmarkEnd w:id="101"/>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b/>
                <w:lang w:val="es-ES_tradnl"/>
              </w:rPr>
              <w:t>150</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1)</w:t>
            </w:r>
            <w:r w:rsidRPr="00B345F8">
              <w:rPr>
                <w:rFonts w:asciiTheme="minorHAnsi" w:hAnsiTheme="minorHAnsi"/>
                <w:lang w:val="es-ES_tradnl"/>
              </w:rPr>
              <w:tab/>
              <w:t>En el desempeño de su cometido, los funcionarios de elec</w:t>
            </w:r>
            <w:r w:rsidRPr="00B345F8">
              <w:rPr>
                <w:rFonts w:asciiTheme="minorHAnsi" w:hAnsiTheme="minorHAnsi"/>
                <w:lang w:val="es-ES_tradnl"/>
              </w:rPr>
              <w:softHyphen/>
              <w:t>ción y el personal de la Unión no solicitarán ni aceptarán instrucciones de Gobierno alguno ni de ninguna autoridad ajena a la Unión. Se absten</w:t>
            </w:r>
            <w:r w:rsidRPr="00B345F8">
              <w:rPr>
                <w:rFonts w:asciiTheme="minorHAnsi" w:hAnsiTheme="minorHAnsi"/>
                <w:lang w:val="es-ES_tradnl"/>
              </w:rPr>
              <w:softHyphen/>
              <w:t>drán asimismo de todo acto incompatible con su condición de funcio</w:t>
            </w:r>
            <w:r w:rsidRPr="00B345F8">
              <w:rPr>
                <w:rFonts w:asciiTheme="minorHAnsi" w:hAnsiTheme="minorHAnsi"/>
                <w:lang w:val="es-ES_tradnl"/>
              </w:rPr>
              <w:softHyphen/>
              <w:t>narios internacionales.</w:t>
            </w:r>
          </w:p>
        </w:tc>
      </w:tr>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151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Los Estados Miembros y los Miembros de los Sectores respetarán el carácter exclusivamente internacional del cometido de los funcionarios de elección y del personal de la Unión, y se abstendrán de influir sobre ellos en el ejercicio de sus funciones.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152</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ab/>
              <w:t>3)</w:t>
            </w:r>
            <w:r w:rsidRPr="00B345F8">
              <w:rPr>
                <w:rFonts w:asciiTheme="minorHAnsi" w:hAnsiTheme="minorHAnsi"/>
                <w:lang w:val="es-ES_tradnl"/>
              </w:rPr>
              <w:tab/>
              <w:t>Fuera del desempeño de su cometido, los funcionarios de elección y el personal de la Unión no tomarán parte ni tendrán intereses financieros de ninguna clase en ninguna empresa de telecomunicaciones. En la expresión «intereses financieros» no se incluye la continuación del pago de cuotas destinadas a la constitución de una pensión de jubilación derivada de un empleo o de servicios anteriores.</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153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lang w:val="es-ES_tradnl"/>
              </w:rPr>
              <w:t>Con el fin de garantizar el funcionamiento eficaz de la Unión, todo Estado Miembro, uno de cuyos nacionales haya sido elegido Secretario General, Vicesecretario General, o Director de una Oficina, se abstendrá, en la medida de lo posible, de retirarlo entre dos Conferencias de Plenipotenciarios.</w:t>
            </w:r>
          </w:p>
        </w:tc>
      </w:tr>
      <w:tr w:rsidR="00B6283C" w:rsidRPr="00385637">
        <w:tc>
          <w:tcPr>
            <w:tcW w:w="851" w:type="dxa"/>
          </w:tcPr>
          <w:p w:rsidR="00B6283C" w:rsidRPr="00B345F8" w:rsidRDefault="00B6283C" w:rsidP="00702D75">
            <w:pPr>
              <w:pStyle w:val="Header"/>
              <w:tabs>
                <w:tab w:val="clear" w:pos="4678"/>
                <w:tab w:val="clear" w:pos="9356"/>
                <w:tab w:val="left" w:pos="680"/>
                <w:tab w:val="left" w:pos="1134"/>
                <w:tab w:val="left" w:pos="1871"/>
                <w:tab w:val="left" w:pos="2268"/>
              </w:tabs>
              <w:rPr>
                <w:rFonts w:asciiTheme="minorHAnsi" w:hAnsiTheme="minorHAnsi"/>
                <w:lang w:val="es-ES_tradnl"/>
              </w:rPr>
            </w:pPr>
            <w:r w:rsidRPr="00B345F8">
              <w:rPr>
                <w:rFonts w:asciiTheme="minorHAnsi" w:hAnsiTheme="minorHAnsi"/>
                <w:lang w:val="es-ES_tradnl"/>
              </w:rPr>
              <w:lastRenderedPageBreak/>
              <w:t>154</w:t>
            </w:r>
          </w:p>
        </w:tc>
        <w:tc>
          <w:tcPr>
            <w:tcW w:w="7088" w:type="dxa"/>
          </w:tcPr>
          <w:p w:rsidR="00B6283C" w:rsidRPr="00B345F8" w:rsidRDefault="00B6283C" w:rsidP="00702D75">
            <w:pPr>
              <w:tabs>
                <w:tab w:val="left" w:pos="680"/>
              </w:tabs>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La consideración predominante para la contratación del personal y la determinación de las condiciones de empleo será la necesidad de garantizar a la Unión los servicios de personas de la mayor eficiencia, competencia e integridad. Se dará la debida importancia a la contratación del personal sobre una base geográfica lo más amplia posible.</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102" w:name="_Toc422737555"/>
      <w:bookmarkStart w:id="103" w:name="_Toc422739326"/>
      <w:r w:rsidRPr="00B345F8">
        <w:rPr>
          <w:rFonts w:asciiTheme="minorHAnsi" w:hAnsiTheme="minorHAnsi"/>
          <w:lang w:val="es-ES_tradnl"/>
        </w:rPr>
        <w:tab/>
        <w:t xml:space="preserve">ARTÍCULO  </w:t>
      </w:r>
      <w:r w:rsidRPr="00B345F8">
        <w:rPr>
          <w:rStyle w:val="href"/>
          <w:rFonts w:asciiTheme="minorHAnsi" w:hAnsiTheme="minorHAnsi"/>
          <w:lang w:val="es-ES_tradnl"/>
        </w:rPr>
        <w:t>28</w:t>
      </w:r>
      <w:bookmarkEnd w:id="102"/>
      <w:bookmarkEnd w:id="103"/>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04" w:name="_Toc422739327"/>
      <w:r w:rsidRPr="00B345F8">
        <w:rPr>
          <w:rFonts w:asciiTheme="minorHAnsi" w:hAnsiTheme="minorHAnsi"/>
          <w:b/>
          <w:bCs/>
          <w:lang w:val="es-ES_tradnl"/>
        </w:rPr>
        <w:tab/>
        <w:t>Finanzas de la Unión</w:t>
      </w:r>
      <w:bookmarkEnd w:id="104"/>
    </w:p>
    <w:tbl>
      <w:tblPr>
        <w:tblW w:w="0" w:type="auto"/>
        <w:tblInd w:w="8" w:type="dxa"/>
        <w:tblLayout w:type="fixed"/>
        <w:tblCellMar>
          <w:left w:w="0" w:type="dxa"/>
          <w:right w:w="0" w:type="dxa"/>
        </w:tblCellMar>
        <w:tblLook w:val="0000"/>
      </w:tblPr>
      <w:tblGrid>
        <w:gridCol w:w="851"/>
        <w:gridCol w:w="709"/>
        <w:gridCol w:w="6379"/>
      </w:tblGrid>
      <w:tr w:rsidR="00B6283C" w:rsidRPr="00385637">
        <w:tc>
          <w:tcPr>
            <w:tcW w:w="851"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b/>
                <w:lang w:val="es-ES_tradnl"/>
              </w:rPr>
              <w:t>155</w:t>
            </w:r>
          </w:p>
        </w:tc>
        <w:tc>
          <w:tcPr>
            <w:tcW w:w="7088" w:type="dxa"/>
            <w:gridSpan w:val="2"/>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Los gastos de la Unión comprenderán los ocasionados por:</w:t>
            </w:r>
          </w:p>
        </w:tc>
      </w:tr>
      <w:tr w:rsidR="00B6283C" w:rsidRPr="00B345F8">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156</w:t>
            </w:r>
          </w:p>
        </w:tc>
        <w:tc>
          <w:tcPr>
            <w:tcW w:w="7088" w:type="dxa"/>
            <w:gridSpan w:val="2"/>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i/>
                <w:lang w:val="es-ES_tradnl"/>
              </w:rPr>
              <w:tab/>
            </w:r>
            <w:r w:rsidRPr="00B345F8">
              <w:rPr>
                <w:rFonts w:asciiTheme="minorHAnsi" w:hAnsiTheme="minorHAnsi"/>
                <w:lang w:val="es-ES_tradnl"/>
              </w:rPr>
              <w:t>el Consejo;</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157</w:t>
            </w:r>
          </w:p>
        </w:tc>
        <w:tc>
          <w:tcPr>
            <w:tcW w:w="7088" w:type="dxa"/>
            <w:gridSpan w:val="2"/>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i/>
                <w:lang w:val="es-ES_tradnl"/>
              </w:rPr>
              <w:tab/>
            </w:r>
            <w:r w:rsidRPr="00B345F8">
              <w:rPr>
                <w:rFonts w:asciiTheme="minorHAnsi" w:hAnsiTheme="minorHAnsi"/>
                <w:lang w:val="es-ES_tradnl"/>
              </w:rPr>
              <w:t>la Secretaría General y los Sectores de la Unión;</w:t>
            </w:r>
          </w:p>
        </w:tc>
      </w:tr>
      <w:tr w:rsidR="00B6283C" w:rsidRPr="00385637">
        <w:tc>
          <w:tcPr>
            <w:tcW w:w="851" w:type="dxa"/>
          </w:tcPr>
          <w:p w:rsidR="00B6283C" w:rsidRPr="00B345F8" w:rsidRDefault="00B6283C">
            <w:pPr>
              <w:pStyle w:val="enumlev1"/>
              <w:tabs>
                <w:tab w:val="left" w:pos="680"/>
              </w:tabs>
              <w:ind w:left="0" w:firstLine="0"/>
              <w:rPr>
                <w:rFonts w:asciiTheme="minorHAnsi" w:hAnsiTheme="minorHAnsi"/>
                <w:i/>
                <w:lang w:val="es-ES_tradnl"/>
              </w:rPr>
            </w:pPr>
            <w:r w:rsidRPr="00B345F8">
              <w:rPr>
                <w:rFonts w:asciiTheme="minorHAnsi" w:hAnsiTheme="minorHAnsi"/>
                <w:b/>
                <w:lang w:val="es-ES_tradnl"/>
              </w:rPr>
              <w:t>158</w:t>
            </w:r>
          </w:p>
        </w:tc>
        <w:tc>
          <w:tcPr>
            <w:tcW w:w="7088" w:type="dxa"/>
            <w:gridSpan w:val="2"/>
          </w:tcPr>
          <w:p w:rsidR="00B6283C" w:rsidRPr="00B345F8" w:rsidRDefault="00B6283C">
            <w:pPr>
              <w:pStyle w:val="enumlev1"/>
              <w:tabs>
                <w:tab w:val="left" w:pos="680"/>
              </w:tabs>
              <w:ind w:left="680" w:hanging="680"/>
              <w:rPr>
                <w:rFonts w:asciiTheme="minorHAnsi" w:hAnsiTheme="minorHAnsi"/>
                <w:lang w:val="es-ES_tradnl"/>
              </w:rPr>
            </w:pPr>
            <w:r w:rsidRPr="00B345F8">
              <w:rPr>
                <w:rFonts w:asciiTheme="minorHAnsi" w:hAnsiTheme="minorHAnsi"/>
                <w:i/>
                <w:lang w:val="es-ES_tradnl"/>
              </w:rPr>
              <w:t>c)</w:t>
            </w:r>
            <w:r w:rsidRPr="00B345F8">
              <w:rPr>
                <w:rFonts w:asciiTheme="minorHAnsi" w:hAnsiTheme="minorHAnsi"/>
                <w:i/>
                <w:lang w:val="es-ES_tradnl"/>
              </w:rPr>
              <w:tab/>
            </w:r>
            <w:r w:rsidRPr="00B345F8">
              <w:rPr>
                <w:rFonts w:asciiTheme="minorHAnsi" w:hAnsiTheme="minorHAnsi"/>
                <w:lang w:val="es-ES_tradnl"/>
              </w:rPr>
              <w:t>las Conferencias de Plenipotenciarios y las Conferencias Mun</w:t>
            </w:r>
            <w:r w:rsidRPr="00B345F8">
              <w:rPr>
                <w:rFonts w:asciiTheme="minorHAnsi" w:hAnsiTheme="minorHAnsi"/>
                <w:lang w:val="es-ES_tradnl"/>
              </w:rPr>
              <w:softHyphen/>
              <w:t>diales de Telecomunicaciones Internacionales.</w:t>
            </w:r>
          </w:p>
        </w:tc>
      </w:tr>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159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Los gastos de la Unión se cubrirán con:</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159A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a)</w:t>
            </w:r>
            <w:r w:rsidRPr="00B345F8">
              <w:rPr>
                <w:rFonts w:asciiTheme="minorHAnsi" w:hAnsiTheme="minorHAnsi"/>
                <w:b/>
                <w:lang w:val="es-ES_tradnl"/>
              </w:rPr>
              <w:tab/>
            </w:r>
            <w:r w:rsidRPr="00B345F8">
              <w:rPr>
                <w:rFonts w:asciiTheme="minorHAnsi" w:hAnsiTheme="minorHAnsi"/>
                <w:lang w:val="es-ES_tradnl"/>
              </w:rPr>
              <w:t>las contribuciones de los Estados Miembros y Miembros de los Sectores;</w:t>
            </w:r>
          </w:p>
        </w:tc>
      </w:tr>
      <w:tr w:rsidR="00B6283C" w:rsidRPr="00385637">
        <w:tc>
          <w:tcPr>
            <w:tcW w:w="851" w:type="dxa"/>
          </w:tcPr>
          <w:p w:rsidR="00B6283C" w:rsidRPr="00B345F8" w:rsidRDefault="00B6283C">
            <w:pPr>
              <w:pStyle w:val="enumlev1af"/>
              <w:ind w:left="0" w:firstLine="0"/>
              <w:rPr>
                <w:rFonts w:asciiTheme="minorHAnsi" w:hAnsiTheme="minorHAnsi"/>
                <w:b/>
                <w:lang w:val="es-ES_tradnl"/>
              </w:rPr>
            </w:pPr>
            <w:r w:rsidRPr="00B345F8">
              <w:rPr>
                <w:rFonts w:asciiTheme="minorHAnsi" w:hAnsiTheme="minorHAnsi"/>
                <w:b/>
                <w:lang w:val="es-ES_tradnl"/>
              </w:rPr>
              <w:t>159B</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enumlev1af"/>
              <w:rPr>
                <w:rFonts w:asciiTheme="minorHAnsi" w:hAnsiTheme="minorHAnsi"/>
                <w:lang w:val="es-ES_tradnl"/>
              </w:rPr>
            </w:pPr>
            <w:r w:rsidRPr="00B345F8">
              <w:rPr>
                <w:rFonts w:asciiTheme="minorHAnsi" w:hAnsiTheme="minorHAnsi"/>
                <w:i/>
                <w:lang w:val="es-ES_tradnl"/>
              </w:rPr>
              <w:t>b)</w:t>
            </w:r>
            <w:r w:rsidRPr="00B345F8">
              <w:rPr>
                <w:rFonts w:asciiTheme="minorHAnsi" w:hAnsiTheme="minorHAnsi"/>
                <w:b/>
                <w:lang w:val="es-ES_tradnl"/>
              </w:rPr>
              <w:tab/>
            </w:r>
            <w:r w:rsidRPr="00B345F8">
              <w:rPr>
                <w:rFonts w:asciiTheme="minorHAnsi" w:hAnsiTheme="minorHAnsi"/>
                <w:lang w:val="es-ES_tradnl"/>
              </w:rPr>
              <w:t>los ingresos que se especifican en el Convenio o en el Reglamento Financiero.</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159C</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 xml:space="preserve">Los Estados Miembros y los Miembros de los Sectores pagarán una suma equivalente al número de unidades correspondientes a la clase contributiva que hayan elegido de acuerdo con las disposiciones de los números 160 a 161I </w:t>
            </w:r>
            <w:r w:rsidRPr="00B345F8">
              <w:rPr>
                <w:rFonts w:asciiTheme="minorHAnsi" w:hAnsiTheme="minorHAnsi"/>
                <w:i/>
                <w:lang w:val="es-ES_tradnl"/>
              </w:rPr>
              <w:t>infra</w:t>
            </w:r>
            <w:r w:rsidRPr="00B345F8">
              <w:rPr>
                <w:rFonts w:asciiTheme="minorHAnsi" w:hAnsiTheme="minorHAnsi"/>
                <w:lang w:val="es-ES_tradnl"/>
              </w:rPr>
              <w:t xml:space="preserve">. </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159D</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sz w:val="12"/>
                <w:lang w:val="es-ES_tradnl"/>
              </w:rPr>
              <w:t> </w:t>
            </w:r>
            <w:r w:rsidRPr="00B345F8">
              <w:rPr>
                <w:rFonts w:asciiTheme="minorHAnsi" w:hAnsiTheme="minorHAnsi"/>
                <w:i/>
                <w:iCs/>
                <w:lang w:val="es-ES_tradnl"/>
              </w:rPr>
              <w:t>ter)</w:t>
            </w:r>
            <w:r w:rsidRPr="00B345F8">
              <w:rPr>
                <w:rFonts w:asciiTheme="minorHAnsi" w:hAnsiTheme="minorHAnsi"/>
                <w:b/>
                <w:bCs/>
                <w:lang w:val="es-ES_tradnl"/>
              </w:rPr>
              <w:tab/>
            </w:r>
            <w:r w:rsidRPr="00B345F8">
              <w:rPr>
                <w:rFonts w:asciiTheme="minorHAnsi" w:hAnsiTheme="minorHAnsi"/>
                <w:lang w:val="es-ES_tradnl"/>
              </w:rPr>
              <w:t>Los gastos ocasionados por las conferencias regionales a que se refiere el número 43 de la presente Constitución serán sufragados:</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159E</w:t>
            </w:r>
            <w:r w:rsidRPr="00B345F8">
              <w:rPr>
                <w:rFonts w:asciiTheme="minorHAnsi" w:hAnsiTheme="minorHAnsi"/>
                <w:b/>
                <w:sz w:val="18"/>
                <w:lang w:val="es-ES_tradnl"/>
              </w:rPr>
              <w:t>  </w:t>
            </w:r>
            <w:r w:rsidRPr="00B345F8">
              <w:rPr>
                <w:rFonts w:asciiTheme="minorHAnsi" w:hAnsiTheme="minorHAnsi"/>
                <w:b/>
                <w:sz w:val="18"/>
                <w:lang w:val="es-ES_tradnl"/>
              </w:rPr>
              <w:br/>
              <w:t>PP-02</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i/>
                <w:iCs/>
                <w:lang w:val="es-ES_tradnl"/>
              </w:rPr>
              <w:t>a)</w:t>
            </w:r>
            <w:r w:rsidRPr="00B345F8">
              <w:rPr>
                <w:rFonts w:asciiTheme="minorHAnsi" w:hAnsiTheme="minorHAnsi"/>
                <w:lang w:val="es-ES_tradnl"/>
              </w:rPr>
              <w:tab/>
              <w:t>por todos los Estados Miembros de la región de que se trate, de conformidad con su clase contributiva;</w:t>
            </w:r>
          </w:p>
        </w:tc>
      </w:tr>
      <w:tr w:rsidR="00B6283C" w:rsidRPr="00385637">
        <w:tc>
          <w:tcPr>
            <w:tcW w:w="851" w:type="dxa"/>
          </w:tcPr>
          <w:p w:rsidR="00B6283C" w:rsidRPr="00B345F8" w:rsidRDefault="00B6283C" w:rsidP="00702D75">
            <w:pPr>
              <w:pStyle w:val="Normalaf"/>
              <w:pageBreakBefore/>
              <w:spacing w:before="0"/>
              <w:rPr>
                <w:rFonts w:asciiTheme="minorHAnsi" w:hAnsiTheme="minorHAnsi"/>
                <w:b/>
                <w:lang w:val="es-ES_tradnl"/>
              </w:rPr>
            </w:pPr>
            <w:r w:rsidRPr="00B345F8">
              <w:rPr>
                <w:rFonts w:asciiTheme="minorHAnsi" w:hAnsiTheme="minorHAnsi"/>
                <w:b/>
                <w:lang w:val="es-ES_tradnl"/>
              </w:rPr>
              <w:lastRenderedPageBreak/>
              <w:t>159F</w:t>
            </w:r>
            <w:r w:rsidRPr="00B345F8">
              <w:rPr>
                <w:rFonts w:asciiTheme="minorHAnsi" w:hAnsiTheme="minorHAnsi"/>
                <w:b/>
                <w:sz w:val="18"/>
                <w:lang w:val="es-ES_tradnl"/>
              </w:rPr>
              <w:t>  </w:t>
            </w:r>
            <w:r w:rsidRPr="00B345F8">
              <w:rPr>
                <w:rFonts w:asciiTheme="minorHAnsi" w:hAnsiTheme="minorHAnsi"/>
                <w:b/>
                <w:sz w:val="18"/>
                <w:lang w:val="es-ES_tradnl"/>
              </w:rPr>
              <w:br/>
              <w:t>PP-02</w:t>
            </w:r>
          </w:p>
        </w:tc>
        <w:tc>
          <w:tcPr>
            <w:tcW w:w="7088" w:type="dxa"/>
            <w:gridSpan w:val="2"/>
          </w:tcPr>
          <w:p w:rsidR="00B6283C" w:rsidRPr="00B345F8" w:rsidRDefault="00B6283C" w:rsidP="00702D75">
            <w:pPr>
              <w:pStyle w:val="Normalaf"/>
              <w:pageBreakBefore/>
              <w:spacing w:before="0"/>
              <w:rPr>
                <w:rFonts w:asciiTheme="minorHAnsi" w:hAnsiTheme="minorHAnsi"/>
                <w:lang w:val="es-ES_tradnl"/>
              </w:rPr>
            </w:pPr>
            <w:r w:rsidRPr="00B345F8">
              <w:rPr>
                <w:rFonts w:asciiTheme="minorHAnsi" w:hAnsiTheme="minorHAnsi"/>
                <w:i/>
                <w:iCs/>
                <w:lang w:val="es-ES_tradnl"/>
              </w:rPr>
              <w:t>b)</w:t>
            </w:r>
            <w:r w:rsidRPr="00B345F8">
              <w:rPr>
                <w:rFonts w:asciiTheme="minorHAnsi" w:hAnsiTheme="minorHAnsi"/>
                <w:lang w:val="es-ES_tradnl"/>
              </w:rPr>
              <w:tab/>
              <w:t>por todo Estado Miembro de otras regiones que haya participado en tales conferencias, de conformidad con su clase contributiva;</w:t>
            </w:r>
          </w:p>
        </w:tc>
      </w:tr>
      <w:tr w:rsidR="00B6283C" w:rsidRPr="00385637">
        <w:tc>
          <w:tcPr>
            <w:tcW w:w="851" w:type="dxa"/>
          </w:tcPr>
          <w:p w:rsidR="00B6283C" w:rsidRPr="00B345F8" w:rsidRDefault="00B6283C" w:rsidP="00702D75">
            <w:pPr>
              <w:pStyle w:val="Normalaf"/>
              <w:spacing w:before="120"/>
              <w:rPr>
                <w:rFonts w:asciiTheme="minorHAnsi" w:hAnsiTheme="minorHAnsi"/>
                <w:b/>
                <w:lang w:val="es-ES_tradnl"/>
              </w:rPr>
            </w:pPr>
            <w:r w:rsidRPr="00B345F8">
              <w:rPr>
                <w:rFonts w:asciiTheme="minorHAnsi" w:hAnsiTheme="minorHAnsi"/>
                <w:b/>
                <w:lang w:val="es-ES_tradnl"/>
              </w:rPr>
              <w:t>159G</w:t>
            </w:r>
            <w:r w:rsidRPr="00B345F8">
              <w:rPr>
                <w:rFonts w:asciiTheme="minorHAnsi" w:hAnsiTheme="minorHAnsi"/>
                <w:b/>
                <w:sz w:val="18"/>
                <w:lang w:val="es-ES_tradnl"/>
              </w:rPr>
              <w:t>  </w:t>
            </w:r>
            <w:r w:rsidRPr="00B345F8">
              <w:rPr>
                <w:rFonts w:asciiTheme="minorHAnsi" w:hAnsiTheme="minorHAnsi"/>
                <w:b/>
                <w:sz w:val="18"/>
                <w:lang w:val="es-ES_tradnl"/>
              </w:rPr>
              <w:br/>
              <w:t>PP-02</w:t>
            </w:r>
          </w:p>
        </w:tc>
        <w:tc>
          <w:tcPr>
            <w:tcW w:w="7088" w:type="dxa"/>
            <w:gridSpan w:val="2"/>
          </w:tcPr>
          <w:p w:rsidR="00B6283C" w:rsidRPr="00B345F8" w:rsidRDefault="00B6283C" w:rsidP="00702D75">
            <w:pPr>
              <w:pStyle w:val="Normalaf"/>
              <w:spacing w:before="120"/>
              <w:rPr>
                <w:rFonts w:asciiTheme="minorHAnsi" w:hAnsiTheme="minorHAnsi"/>
                <w:lang w:val="es-ES_tradnl"/>
              </w:rPr>
            </w:pPr>
            <w:r w:rsidRPr="00B345F8">
              <w:rPr>
                <w:rFonts w:asciiTheme="minorHAnsi" w:hAnsiTheme="minorHAnsi"/>
                <w:i/>
                <w:iCs/>
                <w:lang w:val="es-ES_tradnl"/>
              </w:rPr>
              <w:t>c)</w:t>
            </w:r>
            <w:r w:rsidRPr="00B345F8">
              <w:rPr>
                <w:rFonts w:asciiTheme="minorHAnsi" w:hAnsiTheme="minorHAnsi"/>
                <w:i/>
                <w:iCs/>
                <w:lang w:val="es-ES_tradnl"/>
              </w:rPr>
              <w:tab/>
            </w:r>
            <w:r w:rsidRPr="00B345F8">
              <w:rPr>
                <w:rFonts w:asciiTheme="minorHAnsi" w:hAnsiTheme="minorHAnsi"/>
                <w:lang w:val="es-ES_tradnl"/>
              </w:rPr>
              <w:t>por los Miembros de los Sectores y otras organizaciones autorizadas, que han participado en tales conferencias, de conformidad con las disposiciones consignadas en el Convenio.</w:t>
            </w:r>
          </w:p>
        </w:tc>
      </w:tr>
      <w:tr w:rsidR="00B6283C" w:rsidRPr="00385637">
        <w:tc>
          <w:tcPr>
            <w:tcW w:w="851" w:type="dxa"/>
          </w:tcPr>
          <w:p w:rsidR="00B6283C" w:rsidRPr="00B345F8" w:rsidRDefault="00B6283C">
            <w:pPr>
              <w:pStyle w:val="Normalaf"/>
              <w:spacing w:before="200"/>
              <w:rPr>
                <w:rFonts w:asciiTheme="minorHAnsi" w:hAnsiTheme="minorHAnsi"/>
                <w:b/>
                <w:lang w:val="es-ES_tradnl"/>
              </w:rPr>
            </w:pPr>
            <w:r w:rsidRPr="00B345F8">
              <w:rPr>
                <w:rFonts w:asciiTheme="minorHAnsi" w:hAnsiTheme="minorHAnsi"/>
                <w:b/>
                <w:lang w:val="es-ES_tradnl"/>
              </w:rPr>
              <w:t>160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spacing w:before="20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spacing w:val="-6"/>
                <w:lang w:val="es-ES_tradnl"/>
              </w:rPr>
              <w:t>Los Estados Miembros y los Miembros de los Sectores elegirán libremente la clase en que deseen contribuir al pago de los gastos de la Unión.</w:t>
            </w:r>
          </w:p>
        </w:tc>
      </w:tr>
      <w:tr w:rsidR="00B6283C" w:rsidRPr="00385637">
        <w:tc>
          <w:tcPr>
            <w:tcW w:w="851" w:type="dxa"/>
          </w:tcPr>
          <w:p w:rsidR="00B6283C" w:rsidRPr="00B345F8" w:rsidRDefault="00B6283C">
            <w:pPr>
              <w:pStyle w:val="Normalaf"/>
              <w:spacing w:before="160"/>
              <w:rPr>
                <w:rFonts w:asciiTheme="minorHAnsi" w:hAnsiTheme="minorHAnsi"/>
                <w:b/>
                <w:lang w:val="es-ES_tradnl"/>
              </w:rPr>
            </w:pPr>
            <w:r w:rsidRPr="00B345F8">
              <w:rPr>
                <w:rFonts w:asciiTheme="minorHAnsi" w:hAnsiTheme="minorHAnsi"/>
                <w:b/>
                <w:lang w:val="es-ES_tradnl"/>
              </w:rPr>
              <w:t>161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spacing w:before="16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La elección se hará, en el caso de los Estados Miembros, en una Conferencia de Plenipotenciarios, de conformidad con la escala de clases contributivas y en las condiciones estipuladas en el Convenio, así como en los procedimientos que se indican a continuación:</w:t>
            </w:r>
          </w:p>
        </w:tc>
      </w:tr>
      <w:tr w:rsidR="00B6283C" w:rsidRPr="00385637">
        <w:tc>
          <w:tcPr>
            <w:tcW w:w="851" w:type="dxa"/>
          </w:tcPr>
          <w:p w:rsidR="00B6283C" w:rsidRPr="00B345F8" w:rsidRDefault="00B6283C">
            <w:pPr>
              <w:pStyle w:val="Normalaf"/>
              <w:tabs>
                <w:tab w:val="clear" w:pos="2268"/>
                <w:tab w:val="left" w:pos="2410"/>
              </w:tabs>
              <w:spacing w:before="200"/>
              <w:rPr>
                <w:rFonts w:asciiTheme="minorHAnsi" w:hAnsiTheme="minorHAnsi"/>
                <w:b/>
                <w:lang w:val="es-ES_tradnl"/>
              </w:rPr>
            </w:pPr>
            <w:r w:rsidRPr="00B345F8">
              <w:rPr>
                <w:rFonts w:asciiTheme="minorHAnsi" w:hAnsiTheme="minorHAnsi"/>
                <w:b/>
                <w:lang w:val="es-ES_tradnl"/>
              </w:rPr>
              <w:t>161A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tabs>
                <w:tab w:val="left" w:pos="1219"/>
              </w:tabs>
              <w:spacing w:before="200"/>
              <w:rPr>
                <w:rFonts w:asciiTheme="minorHAnsi" w:hAnsiTheme="minorHAnsi"/>
                <w:lang w:val="es-ES_tradnl"/>
              </w:rPr>
            </w:pPr>
            <w:r w:rsidRPr="00B345F8">
              <w:rPr>
                <w:rFonts w:asciiTheme="minorHAnsi" w:hAnsiTheme="minorHAnsi"/>
                <w:lang w:val="es-ES_tradnl"/>
              </w:rPr>
              <w:tab/>
              <w:t>3)</w:t>
            </w:r>
            <w:r w:rsidRPr="00B345F8">
              <w:rPr>
                <w:rFonts w:asciiTheme="minorHAnsi" w:hAnsiTheme="minorHAnsi"/>
                <w:b/>
                <w:lang w:val="es-ES_tradnl"/>
              </w:rPr>
              <w:tab/>
            </w:r>
            <w:r w:rsidRPr="00B345F8">
              <w:rPr>
                <w:rFonts w:asciiTheme="minorHAnsi" w:hAnsiTheme="minorHAnsi"/>
                <w:lang w:val="es-ES_tradnl"/>
              </w:rPr>
              <w:t>La elección se hará, en el caso de los Miembros de los Sectores, de conformidad con la escala de clases contributivas y en las condiciones estipuladas en el Convenio, así como en los procedimientos que se indican a continuación.</w:t>
            </w:r>
          </w:p>
        </w:tc>
      </w:tr>
      <w:tr w:rsidR="00B6283C" w:rsidRPr="00385637">
        <w:tc>
          <w:tcPr>
            <w:tcW w:w="851" w:type="dxa"/>
          </w:tcPr>
          <w:p w:rsidR="00B6283C" w:rsidRPr="00B345F8" w:rsidRDefault="00B6283C">
            <w:pPr>
              <w:pStyle w:val="Normalaf"/>
              <w:spacing w:before="160"/>
              <w:rPr>
                <w:rFonts w:asciiTheme="minorHAnsi" w:hAnsiTheme="minorHAnsi"/>
                <w:b/>
                <w:lang w:val="es-ES_tradnl"/>
              </w:rPr>
            </w:pPr>
            <w:r w:rsidRPr="00B345F8">
              <w:rPr>
                <w:rFonts w:asciiTheme="minorHAnsi" w:hAnsiTheme="minorHAnsi"/>
                <w:b/>
                <w:lang w:val="es-ES_tradnl"/>
              </w:rPr>
              <w:t>161B</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spacing w:before="16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El Consejo, en su reunión anterior a la Conferencia de Pleni</w:t>
            </w:r>
            <w:r w:rsidRPr="00B345F8">
              <w:rPr>
                <w:rFonts w:asciiTheme="minorHAnsi" w:hAnsiTheme="minorHAnsi"/>
                <w:lang w:val="es-ES_tradnl"/>
              </w:rPr>
              <w:softHyphen/>
              <w:t>potenciarios, fijará el importe provisional de la unidad contributiva, sobre la base del Proyecto de Plan Financiero para el periodo correspon</w:t>
            </w:r>
            <w:r w:rsidRPr="00B345F8">
              <w:rPr>
                <w:rFonts w:asciiTheme="minorHAnsi" w:hAnsiTheme="minorHAnsi"/>
                <w:lang w:val="es-ES_tradnl"/>
              </w:rPr>
              <w:softHyphen/>
              <w:t>diente y del número total de unidades contributivas.</w:t>
            </w:r>
          </w:p>
        </w:tc>
      </w:tr>
      <w:tr w:rsidR="00B6283C" w:rsidRPr="00385637">
        <w:tc>
          <w:tcPr>
            <w:tcW w:w="851" w:type="dxa"/>
          </w:tcPr>
          <w:p w:rsidR="00B6283C" w:rsidRPr="00B345F8" w:rsidRDefault="00B6283C">
            <w:pPr>
              <w:pStyle w:val="Normalaf"/>
              <w:spacing w:before="200"/>
              <w:rPr>
                <w:rFonts w:asciiTheme="minorHAnsi" w:hAnsiTheme="minorHAnsi"/>
                <w:b/>
                <w:lang w:val="es-ES_tradnl"/>
              </w:rPr>
            </w:pPr>
            <w:r w:rsidRPr="00B345F8">
              <w:rPr>
                <w:rFonts w:asciiTheme="minorHAnsi" w:hAnsiTheme="minorHAnsi"/>
                <w:b/>
                <w:lang w:val="es-ES_tradnl"/>
              </w:rPr>
              <w:t>161C</w:t>
            </w:r>
            <w:r w:rsidRPr="00B345F8">
              <w:rPr>
                <w:rFonts w:asciiTheme="minorHAnsi" w:hAnsiTheme="minorHAnsi"/>
                <w:b/>
                <w:sz w:val="18"/>
                <w:lang w:val="es-ES_tradnl"/>
              </w:rPr>
              <w:t>  </w:t>
            </w:r>
            <w:r w:rsidRPr="00B345F8">
              <w:rPr>
                <w:rFonts w:asciiTheme="minorHAnsi" w:hAnsiTheme="minorHAnsi"/>
                <w:b/>
                <w:sz w:val="18"/>
                <w:lang w:val="es-ES_tradnl"/>
              </w:rPr>
              <w:br/>
              <w:t>PP-98</w:t>
            </w:r>
            <w:r w:rsidR="00C91783" w:rsidRPr="00B345F8">
              <w:rPr>
                <w:rFonts w:asciiTheme="minorHAnsi" w:hAnsiTheme="minorHAnsi"/>
                <w:b/>
                <w:sz w:val="18"/>
                <w:lang w:val="es-ES_tradnl"/>
              </w:rPr>
              <w:br/>
              <w:t>PP-06</w:t>
            </w:r>
          </w:p>
        </w:tc>
        <w:tc>
          <w:tcPr>
            <w:tcW w:w="7088" w:type="dxa"/>
            <w:gridSpan w:val="2"/>
          </w:tcPr>
          <w:p w:rsidR="00B6283C" w:rsidRPr="00B345F8" w:rsidRDefault="00B6283C">
            <w:pPr>
              <w:pStyle w:val="Normalaf"/>
              <w:spacing w:before="20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lang w:val="es-ES_tradnl"/>
              </w:rPr>
              <w:tab/>
            </w:r>
            <w:r w:rsidR="00C91783" w:rsidRPr="00B345F8">
              <w:rPr>
                <w:rFonts w:asciiTheme="minorHAnsi" w:hAnsiTheme="minorHAnsi"/>
                <w:spacing w:val="-4"/>
                <w:lang w:val="es-ES_tradnl"/>
              </w:rPr>
              <w:t xml:space="preserve">El Secretario General informará a los Estados Miembros y a los </w:t>
            </w:r>
            <w:r w:rsidR="00C91783" w:rsidRPr="00B345F8">
              <w:rPr>
                <w:rFonts w:asciiTheme="minorHAnsi" w:hAnsiTheme="minorHAnsi"/>
                <w:lang w:val="es-ES_tradnl"/>
              </w:rPr>
              <w:t>Miembros</w:t>
            </w:r>
            <w:r w:rsidR="00C91783" w:rsidRPr="00B345F8">
              <w:rPr>
                <w:rFonts w:asciiTheme="minorHAnsi" w:hAnsiTheme="minorHAnsi"/>
                <w:spacing w:val="-4"/>
                <w:lang w:val="es-ES_tradnl"/>
              </w:rPr>
              <w:t xml:space="preserve"> de Sector del importe provisional de la unidad contributiva, tal como haya sido determinado en virtud del número 161B </w:t>
            </w:r>
            <w:r w:rsidR="00C91783" w:rsidRPr="00B345F8">
              <w:rPr>
                <w:rFonts w:asciiTheme="minorHAnsi" w:hAnsiTheme="minorHAnsi"/>
                <w:i/>
                <w:spacing w:val="-4"/>
                <w:lang w:val="es-ES_tradnl"/>
              </w:rPr>
              <w:t>supra</w:t>
            </w:r>
            <w:r w:rsidR="00C91783" w:rsidRPr="00B345F8">
              <w:rPr>
                <w:rFonts w:asciiTheme="minorHAnsi" w:hAnsiTheme="minorHAnsi"/>
                <w:spacing w:val="-4"/>
                <w:lang w:val="es-ES_tradnl"/>
              </w:rPr>
              <w:t>, e invitará a los Estados Miembros a que le notifiquen, a más tardar cuatro semanas antes de la fecha fijada para el comienzo de la Conferencia de Plenipotenciarios, la clase de contribución que elijan provisionalmente.</w:t>
            </w:r>
          </w:p>
        </w:tc>
      </w:tr>
      <w:tr w:rsidR="00B6283C" w:rsidRPr="00385637">
        <w:tc>
          <w:tcPr>
            <w:tcW w:w="851" w:type="dxa"/>
          </w:tcPr>
          <w:p w:rsidR="00B6283C" w:rsidRPr="00B345F8" w:rsidRDefault="00B6283C" w:rsidP="00702D75">
            <w:pPr>
              <w:pStyle w:val="Normalaf"/>
              <w:spacing w:before="200"/>
              <w:rPr>
                <w:rFonts w:asciiTheme="minorHAnsi" w:hAnsiTheme="minorHAnsi"/>
                <w:b/>
                <w:lang w:val="es-ES_tradnl"/>
              </w:rPr>
            </w:pPr>
            <w:r w:rsidRPr="00B345F8">
              <w:rPr>
                <w:rFonts w:asciiTheme="minorHAnsi" w:hAnsiTheme="minorHAnsi"/>
                <w:b/>
                <w:lang w:val="es-ES_tradnl"/>
              </w:rPr>
              <w:t>161D</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spacing w:before="20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La Conferencia de Plenipotenciarios determinará, durante su primera semana, el límite superior provisional de la unidad contributiva resultante de las medidas adoptadas por el del Secretario General en apli</w:t>
            </w:r>
            <w:r w:rsidRPr="00B345F8">
              <w:rPr>
                <w:rFonts w:asciiTheme="minorHAnsi" w:hAnsiTheme="minorHAnsi"/>
                <w:lang w:val="es-ES_tradnl"/>
              </w:rPr>
              <w:softHyphen/>
              <w:t xml:space="preserve">cación de los números 161B y 161C </w:t>
            </w:r>
            <w:r w:rsidRPr="00B345F8">
              <w:rPr>
                <w:rFonts w:asciiTheme="minorHAnsi" w:hAnsiTheme="minorHAnsi"/>
                <w:i/>
                <w:lang w:val="es-ES_tradnl"/>
              </w:rPr>
              <w:t>supra</w:t>
            </w:r>
            <w:r w:rsidRPr="00B345F8">
              <w:rPr>
                <w:rFonts w:asciiTheme="minorHAnsi" w:hAnsiTheme="minorHAnsi"/>
                <w:lang w:val="es-ES_tradnl"/>
              </w:rPr>
              <w:t>, teniendo en cuenta los even</w:t>
            </w:r>
            <w:r w:rsidRPr="00B345F8">
              <w:rPr>
                <w:rFonts w:asciiTheme="minorHAnsi" w:hAnsiTheme="minorHAnsi"/>
                <w:lang w:val="es-ES_tradnl"/>
              </w:rPr>
              <w:softHyphen/>
              <w:t xml:space="preserve">tuales cambios de las clases de contribución notificados por los Estados Miembros al Secretario General, así como aquellas que no han sido modificadas. </w:t>
            </w:r>
          </w:p>
        </w:tc>
      </w:tr>
      <w:tr w:rsidR="00B6283C" w:rsidRPr="00385637">
        <w:tc>
          <w:tcPr>
            <w:tcW w:w="851" w:type="dxa"/>
          </w:tcPr>
          <w:p w:rsidR="00B6283C" w:rsidRPr="00B345F8" w:rsidRDefault="00B6283C" w:rsidP="00702D75">
            <w:pPr>
              <w:pStyle w:val="Normalaf"/>
              <w:pageBreakBefore/>
              <w:spacing w:before="0"/>
              <w:rPr>
                <w:rFonts w:asciiTheme="minorHAnsi" w:hAnsiTheme="minorHAnsi"/>
                <w:b/>
                <w:lang w:val="es-ES_tradnl"/>
              </w:rPr>
            </w:pPr>
            <w:r w:rsidRPr="00B345F8">
              <w:rPr>
                <w:rFonts w:asciiTheme="minorHAnsi" w:hAnsiTheme="minorHAnsi"/>
                <w:b/>
                <w:lang w:val="es-ES_tradnl"/>
              </w:rPr>
              <w:lastRenderedPageBreak/>
              <w:t>161E</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r w:rsidR="00C91783" w:rsidRPr="00B345F8">
              <w:rPr>
                <w:rFonts w:asciiTheme="minorHAnsi" w:hAnsiTheme="minorHAnsi"/>
                <w:b/>
                <w:sz w:val="18"/>
                <w:lang w:val="es-ES_tradnl"/>
              </w:rPr>
              <w:br/>
              <w:t>PP-06</w:t>
            </w:r>
          </w:p>
        </w:tc>
        <w:tc>
          <w:tcPr>
            <w:tcW w:w="7088" w:type="dxa"/>
            <w:gridSpan w:val="2"/>
          </w:tcPr>
          <w:p w:rsidR="00B6283C" w:rsidRPr="00B345F8" w:rsidRDefault="00B6283C" w:rsidP="00702D75">
            <w:pPr>
              <w:pStyle w:val="Normalaf"/>
              <w:pageBreakBefore/>
              <w:spacing w:before="0"/>
              <w:rPr>
                <w:rFonts w:asciiTheme="minorHAnsi" w:hAnsiTheme="minorHAnsi"/>
                <w:lang w:val="es-ES_tradnl"/>
              </w:rPr>
            </w:pPr>
            <w:r w:rsidRPr="00B345F8">
              <w:rPr>
                <w:rFonts w:asciiTheme="minorHAnsi" w:hAnsiTheme="minorHAnsi"/>
                <w:lang w:val="es-ES_tradnl"/>
              </w:rPr>
              <w:tab/>
              <w:t>4)</w:t>
            </w:r>
            <w:r w:rsidRPr="00B345F8">
              <w:rPr>
                <w:rFonts w:asciiTheme="minorHAnsi" w:hAnsiTheme="minorHAnsi"/>
                <w:b/>
                <w:bCs/>
                <w:lang w:val="es-ES_tradnl"/>
              </w:rPr>
              <w:tab/>
            </w:r>
            <w:r w:rsidR="00C91783" w:rsidRPr="00B345F8">
              <w:rPr>
                <w:rFonts w:asciiTheme="minorHAnsi" w:hAnsiTheme="minorHAnsi"/>
                <w:lang w:val="es-ES_tradnl"/>
              </w:rPr>
              <w:t>Teniendo en cuenta el proyecto de Plan Financiero enmendado, la Conferencia de Plenipotenciarios determinará lo antes posible el límite superior definitivo del importe de la unidad contributiva y fijará una fecha, que deberá ser a más tardar el lunes de la última semana de la Conferencia de Plenipotenciarios, en la que, a invitación del Secretario General, los Estados Miembros deberán anunciar la clase de contribución que elijan definitivamente.</w:t>
            </w:r>
          </w:p>
        </w:tc>
      </w:tr>
      <w:tr w:rsidR="00B6283C" w:rsidRPr="00385637">
        <w:tc>
          <w:tcPr>
            <w:tcW w:w="851" w:type="dxa"/>
          </w:tcPr>
          <w:p w:rsidR="00B6283C" w:rsidRPr="00B345F8" w:rsidRDefault="00B6283C" w:rsidP="00702D75">
            <w:pPr>
              <w:pStyle w:val="Normalaf"/>
              <w:rPr>
                <w:rFonts w:asciiTheme="minorHAnsi" w:hAnsiTheme="minorHAnsi"/>
                <w:b/>
                <w:lang w:val="es-ES_tradnl"/>
              </w:rPr>
            </w:pPr>
            <w:r w:rsidRPr="00B345F8">
              <w:rPr>
                <w:rFonts w:asciiTheme="minorHAnsi" w:hAnsiTheme="minorHAnsi"/>
                <w:b/>
                <w:lang w:val="es-ES_tradnl"/>
              </w:rPr>
              <w:t>161F</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702D75">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5)</w:t>
            </w:r>
            <w:r w:rsidRPr="00B345F8">
              <w:rPr>
                <w:rFonts w:asciiTheme="minorHAnsi" w:hAnsiTheme="minorHAnsi"/>
                <w:b/>
                <w:lang w:val="es-ES_tradnl"/>
              </w:rPr>
              <w:tab/>
            </w:r>
            <w:r w:rsidRPr="00B345F8">
              <w:rPr>
                <w:rFonts w:asciiTheme="minorHAnsi" w:hAnsiTheme="minorHAnsi"/>
                <w:lang w:val="es-ES_tradnl"/>
              </w:rPr>
              <w:t>Los Estados Miembros que no hayan comunicado su decisión al Secretario General en la fecha establecida por la Conferencia de Pleni</w:t>
            </w:r>
            <w:r w:rsidRPr="00B345F8">
              <w:rPr>
                <w:rFonts w:asciiTheme="minorHAnsi" w:hAnsiTheme="minorHAnsi"/>
                <w:lang w:val="es-ES_tradnl"/>
              </w:rPr>
              <w:softHyphen/>
              <w:t>potenciarios conservarán la clase de contribución elegida anteriormente.</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161G</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702D75">
            <w:pPr>
              <w:pStyle w:val="Normalaf"/>
              <w:pageBreakBefore/>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6)</w:t>
            </w:r>
            <w:r w:rsidRPr="00B345F8">
              <w:rPr>
                <w:rFonts w:asciiTheme="minorHAnsi" w:hAnsiTheme="minorHAnsi"/>
                <w:b/>
                <w:lang w:val="es-ES_tradnl"/>
              </w:rPr>
              <w:tab/>
            </w:r>
            <w:r w:rsidRPr="00B345F8">
              <w:rPr>
                <w:rFonts w:asciiTheme="minorHAnsi" w:hAnsiTheme="minorHAnsi"/>
                <w:lang w:val="es-ES_tradnl"/>
              </w:rPr>
              <w:t>A continuación, la Conferencia de Plenipotenciarios aprobará el Plan Financiero definitivo, sobre la base del número total de unidades contributivas que corresponda a las clases de contribución definitivas elegidas por los Estados Miembros y las clases de contribución de los Miembros de los Sectores en la fecha de aprobación del Plan Financiero.</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161H</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sz w:val="12"/>
                <w:lang w:val="es-ES_tradnl"/>
              </w:rPr>
              <w:t> </w:t>
            </w:r>
            <w:r w:rsidRPr="00B345F8">
              <w:rPr>
                <w:rFonts w:asciiTheme="minorHAnsi" w:hAnsiTheme="minorHAnsi"/>
                <w:i/>
                <w:lang w:val="es-ES_tradnl"/>
              </w:rPr>
              <w:t>ter)</w:t>
            </w:r>
            <w:r w:rsidRPr="00B345F8">
              <w:rPr>
                <w:rFonts w:asciiTheme="minorHAnsi" w:hAnsiTheme="minorHAnsi"/>
                <w:b/>
                <w:lang w:val="es-ES_tradnl"/>
              </w:rPr>
              <w:tab/>
            </w: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El Secretario General comunicará a los Miembros de los Sectores el límite superior definitivo del importe de la unidad contribu</w:t>
            </w:r>
            <w:r w:rsidRPr="00B345F8">
              <w:rPr>
                <w:rFonts w:asciiTheme="minorHAnsi" w:hAnsiTheme="minorHAnsi"/>
                <w:lang w:val="es-ES_tradnl"/>
              </w:rPr>
              <w:softHyphen/>
              <w:t>tiva y les invitará a que le notifiquen, dentro de los tres meses siguientes a la fecha de la clausura de la Conferencia de Plenipotenciarios, la clase de contribución que han elegido.</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161I</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Los Miembros de los Sectores que no hayan comunicado su decisión al Secretario General dentro de ese plazo de tres meses conser</w:t>
            </w:r>
            <w:r w:rsidRPr="00B345F8">
              <w:rPr>
                <w:rFonts w:asciiTheme="minorHAnsi" w:hAnsiTheme="minorHAnsi"/>
                <w:lang w:val="es-ES_tradnl"/>
              </w:rPr>
              <w:softHyphen/>
              <w:t xml:space="preserve">varán la clase de contribución elegida anteriormente. </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702D75">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 xml:space="preserve">Las enmiendas a la escala de clases contributivas adoptadas por una Conferencia de Plenipotenciarios se aplicarán para la elección de la clase contributiva en la siguiente Conferencia de Plenipotenciarios. </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163</w:t>
            </w:r>
            <w:r w:rsidRPr="00B345F8">
              <w:rPr>
                <w:rFonts w:asciiTheme="minorHAnsi" w:hAnsiTheme="minorHAnsi"/>
                <w:b/>
                <w:sz w:val="18"/>
                <w:lang w:val="es-ES_tradnl"/>
              </w:rPr>
              <w:t>  </w:t>
            </w:r>
            <w:r w:rsidRPr="00B345F8">
              <w:rPr>
                <w:rFonts w:asciiTheme="minorHAnsi" w:hAnsiTheme="minorHAnsi"/>
                <w:b/>
                <w:sz w:val="18"/>
                <w:lang w:val="es-ES_tradnl"/>
              </w:rPr>
              <w:br/>
              <w:t>PP-94  </w:t>
            </w:r>
            <w:r w:rsidRPr="00B345F8">
              <w:rPr>
                <w:rFonts w:asciiTheme="minorHAnsi" w:hAnsiTheme="minorHAnsi"/>
                <w:b/>
                <w:lang w:val="es-ES_tradnl"/>
              </w:rPr>
              <w:br/>
            </w:r>
            <w:r w:rsidRPr="00B345F8">
              <w:rPr>
                <w:rFonts w:asciiTheme="minorHAnsi" w:hAnsiTheme="minorHAnsi"/>
                <w:b/>
                <w:sz w:val="18"/>
                <w:lang w:val="es-ES_tradnl"/>
              </w:rP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lang w:val="es-ES_tradnl"/>
              </w:rPr>
              <w:t>La clase contributiva elegida por los Estados Miembros o Miembros de los Sectores será aplicable a partir del primer presupuesto bienal tras una Conferencia de Plenipotenciarios.</w:t>
            </w:r>
          </w:p>
        </w:tc>
      </w:tr>
      <w:tr w:rsidR="00B6283C" w:rsidRPr="00B345F8">
        <w:tc>
          <w:tcPr>
            <w:tcW w:w="1560" w:type="dxa"/>
            <w:gridSpan w:val="2"/>
          </w:tcPr>
          <w:p w:rsidR="00B6283C" w:rsidRPr="00B345F8" w:rsidRDefault="00B6283C" w:rsidP="00702D75">
            <w:pPr>
              <w:pStyle w:val="Normalaf"/>
              <w:rPr>
                <w:rFonts w:asciiTheme="minorHAnsi" w:hAnsiTheme="minorHAnsi"/>
                <w:b/>
                <w:lang w:val="es-ES_tradnl"/>
              </w:rPr>
            </w:pPr>
            <w:r w:rsidRPr="00B345F8">
              <w:rPr>
                <w:rFonts w:asciiTheme="minorHAnsi" w:hAnsiTheme="minorHAnsi"/>
                <w:b/>
                <w:lang w:val="es-ES_tradnl"/>
              </w:rPr>
              <w:t xml:space="preserve">164 </w:t>
            </w:r>
            <w:r w:rsidRPr="00B345F8">
              <w:rPr>
                <w:rFonts w:asciiTheme="minorHAnsi" w:hAnsiTheme="minorHAnsi"/>
                <w:b/>
                <w:lang w:val="es-ES_tradnl"/>
              </w:rPr>
              <w:br/>
            </w:r>
            <w:r w:rsidRPr="00B345F8">
              <w:rPr>
                <w:rFonts w:asciiTheme="minorHAnsi" w:hAnsiTheme="minorHAnsi"/>
                <w:b/>
                <w:sz w:val="18"/>
                <w:lang w:val="es-ES_tradnl"/>
              </w:rPr>
              <w:t>PP-98</w:t>
            </w:r>
          </w:p>
        </w:tc>
        <w:tc>
          <w:tcPr>
            <w:tcW w:w="6379" w:type="dxa"/>
          </w:tcPr>
          <w:p w:rsidR="00B6283C" w:rsidRPr="00B345F8" w:rsidRDefault="00B6283C" w:rsidP="00702D75">
            <w:pPr>
              <w:pStyle w:val="Normalaf"/>
              <w:rPr>
                <w:rFonts w:asciiTheme="minorHAnsi" w:hAnsiTheme="minorHAnsi"/>
                <w:b/>
                <w:lang w:val="es-ES_tradnl"/>
              </w:rPr>
            </w:pPr>
            <w:r w:rsidRPr="00B345F8">
              <w:rPr>
                <w:rFonts w:asciiTheme="minorHAnsi" w:hAnsiTheme="minorHAnsi"/>
                <w:lang w:val="es-ES_tradnl"/>
              </w:rPr>
              <w:t>(SUP)</w:t>
            </w:r>
          </w:p>
        </w:tc>
      </w:tr>
      <w:tr w:rsidR="00B6283C" w:rsidRPr="00385637">
        <w:tc>
          <w:tcPr>
            <w:tcW w:w="851" w:type="dxa"/>
          </w:tcPr>
          <w:p w:rsidR="00B6283C" w:rsidRPr="00B345F8" w:rsidRDefault="00B6283C" w:rsidP="00702D75">
            <w:pPr>
              <w:pStyle w:val="Normalaf"/>
              <w:pageBreakBefore/>
              <w:spacing w:before="0"/>
              <w:rPr>
                <w:rFonts w:asciiTheme="minorHAnsi" w:hAnsiTheme="minorHAnsi"/>
                <w:b/>
                <w:lang w:val="es-ES_tradnl"/>
              </w:rPr>
            </w:pPr>
            <w:r w:rsidRPr="00B345F8">
              <w:rPr>
                <w:rFonts w:asciiTheme="minorHAnsi" w:hAnsiTheme="minorHAnsi"/>
                <w:b/>
                <w:lang w:val="es-ES_tradnl"/>
              </w:rPr>
              <w:lastRenderedPageBreak/>
              <w:t>165</w:t>
            </w:r>
            <w:r w:rsidRPr="00B345F8">
              <w:rPr>
                <w:rFonts w:asciiTheme="minorHAnsi" w:hAnsiTheme="minorHAnsi"/>
                <w:b/>
                <w:sz w:val="18"/>
                <w:lang w:val="es-ES_tradnl"/>
              </w:rPr>
              <w:t>  </w:t>
            </w:r>
            <w:r w:rsidRPr="00B345F8">
              <w:rPr>
                <w:rFonts w:asciiTheme="minorHAnsi" w:hAnsiTheme="minorHAnsi"/>
                <w:b/>
                <w:sz w:val="18"/>
                <w:lang w:val="es-ES_tradnl"/>
              </w:rPr>
              <w:br/>
              <w:t>PP-98</w:t>
            </w:r>
            <w:r w:rsidR="00CF15A3">
              <w:rPr>
                <w:rFonts w:asciiTheme="minorHAnsi" w:hAnsiTheme="minorHAnsi"/>
                <w:b/>
                <w:sz w:val="18"/>
                <w:lang w:val="es-ES_tradnl"/>
              </w:rPr>
              <w:br/>
              <w:t>PP-10</w:t>
            </w:r>
          </w:p>
        </w:tc>
        <w:tc>
          <w:tcPr>
            <w:tcW w:w="7088" w:type="dxa"/>
            <w:gridSpan w:val="2"/>
          </w:tcPr>
          <w:p w:rsidR="00B6283C" w:rsidRPr="00B345F8" w:rsidRDefault="00B6283C" w:rsidP="00702D75">
            <w:pPr>
              <w:pStyle w:val="Normalaf"/>
              <w:pageBreakBefore/>
              <w:spacing w:before="0"/>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b/>
                <w:lang w:val="es-ES_tradnl"/>
              </w:rPr>
              <w:tab/>
            </w:r>
            <w:r w:rsidR="00CF15A3" w:rsidRPr="008548E7">
              <w:rPr>
                <w:lang w:val="es-ES"/>
              </w:rPr>
              <w:t>Al escoger su clase contributiva, un Estado Miembro no podrá reducirla en más de un 15 por ciento del número de unidades escogido por ese Estado Miembro para el periodo que precede a dicha reducción, redondeando al número de unidades inferior más próximo en la escala de contribuciones para las contribuciones de tres o más unidades; y en más de una clase de contribución para las contribuciones inferiores a tres unidades. El Consejo le indicará la forma en que dicha reducción se operará gradualmente durante el periodo entre Conferencias de Plenipotenciarios. No obstante, en circunstancias excepcionales, tales como catástrofes naturales que exijan el lanzamiento de programas de ayuda internacional, la Conferencia de Plenipotenciarios podrá autorizar una reducción mayor de la clase contributiva cuando un Estado Miembro así lo solicite y demuestre que no le es posible seguir manteniendo su contribución en la clase elegida inicialmente.</w:t>
            </w:r>
          </w:p>
        </w:tc>
      </w:tr>
      <w:tr w:rsidR="00B6283C" w:rsidRPr="00385637">
        <w:tc>
          <w:tcPr>
            <w:tcW w:w="851" w:type="dxa"/>
          </w:tcPr>
          <w:p w:rsidR="00B6283C" w:rsidRPr="00B345F8" w:rsidRDefault="00B6283C" w:rsidP="00702D75">
            <w:pPr>
              <w:pStyle w:val="Normalaf"/>
              <w:rPr>
                <w:rFonts w:asciiTheme="minorHAnsi" w:hAnsiTheme="minorHAnsi"/>
                <w:b/>
                <w:i/>
                <w:lang w:val="es-ES_tradnl"/>
              </w:rPr>
            </w:pPr>
            <w:r w:rsidRPr="00B345F8">
              <w:rPr>
                <w:rFonts w:asciiTheme="minorHAnsi" w:hAnsiTheme="minorHAnsi"/>
                <w:b/>
                <w:lang w:val="es-ES_tradnl"/>
              </w:rPr>
              <w:t>165A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702D75">
            <w:pPr>
              <w:pStyle w:val="Normalaf"/>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En circunstancias excepcionales, como catástrofes naturales que exijan el lanzamiento de programas de ayuda internacional, el Consejo podrá aprobar una reducción de la clase contributiva cuando un Estado Miembro lo solicite y demuestre que no le es posible seguir manteniendo su contribución en la clase originariamente elegida.</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165B</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i/>
                <w:sz w:val="12"/>
                <w:lang w:val="es-ES_tradnl"/>
              </w:rPr>
              <w:t> </w:t>
            </w:r>
            <w:r w:rsidRPr="00B345F8">
              <w:rPr>
                <w:rFonts w:asciiTheme="minorHAnsi" w:hAnsiTheme="minorHAnsi"/>
                <w:i/>
                <w:lang w:val="es-ES_tradnl"/>
              </w:rPr>
              <w:t>ter)</w:t>
            </w:r>
            <w:r w:rsidRPr="00B345F8">
              <w:rPr>
                <w:rFonts w:asciiTheme="minorHAnsi" w:hAnsiTheme="minorHAnsi"/>
                <w:b/>
                <w:lang w:val="es-ES_tradnl"/>
              </w:rPr>
              <w:tab/>
            </w:r>
            <w:r w:rsidRPr="00B345F8">
              <w:rPr>
                <w:rFonts w:asciiTheme="minorHAnsi" w:hAnsiTheme="minorHAnsi"/>
                <w:lang w:val="es-ES_tradnl"/>
              </w:rPr>
              <w:t>Los Estados Miembros y los Miembros de los Sectores podrán elegir en cualquier momento una clase contributiva superior a la que hayan adoptado anteriormente.</w:t>
            </w:r>
          </w:p>
        </w:tc>
      </w:tr>
      <w:tr w:rsidR="00B6283C" w:rsidRPr="00B345F8">
        <w:tc>
          <w:tcPr>
            <w:tcW w:w="7939" w:type="dxa"/>
            <w:gridSpan w:val="3"/>
          </w:tcPr>
          <w:p w:rsidR="00B6283C" w:rsidRPr="00B345F8" w:rsidRDefault="00B6283C">
            <w:pPr>
              <w:pStyle w:val="Normalaf"/>
              <w:tabs>
                <w:tab w:val="clear" w:pos="1277"/>
                <w:tab w:val="left" w:pos="1560"/>
              </w:tabs>
              <w:spacing w:before="120"/>
              <w:jc w:val="left"/>
              <w:rPr>
                <w:rFonts w:asciiTheme="minorHAnsi" w:hAnsiTheme="minorHAnsi"/>
                <w:lang w:val="es-ES_tradnl"/>
              </w:rPr>
            </w:pPr>
            <w:r w:rsidRPr="00B345F8">
              <w:rPr>
                <w:rFonts w:asciiTheme="minorHAnsi" w:hAnsiTheme="minorHAnsi"/>
                <w:b/>
                <w:lang w:val="es-ES_tradnl"/>
              </w:rPr>
              <w:t xml:space="preserve">166 </w:t>
            </w:r>
            <w:r w:rsidRPr="00B345F8">
              <w:rPr>
                <w:rFonts w:asciiTheme="minorHAnsi" w:hAnsiTheme="minorHAnsi"/>
                <w:lang w:val="es-ES_tradnl"/>
              </w:rPr>
              <w:t>y</w:t>
            </w:r>
            <w:r w:rsidRPr="00B345F8">
              <w:rPr>
                <w:rFonts w:asciiTheme="minorHAnsi" w:hAnsiTheme="minorHAnsi"/>
                <w:b/>
                <w:lang w:val="es-ES_tradnl"/>
              </w:rPr>
              <w:t xml:space="preserve"> 167</w:t>
            </w:r>
            <w:r w:rsidRPr="00B345F8">
              <w:rPr>
                <w:rFonts w:asciiTheme="minorHAnsi" w:hAnsiTheme="minorHAnsi"/>
                <w:b/>
                <w:lang w:val="es-ES_tradnl"/>
              </w:rPr>
              <w:tab/>
            </w:r>
            <w:r w:rsidRPr="00B345F8">
              <w:rPr>
                <w:rFonts w:asciiTheme="minorHAnsi" w:hAnsiTheme="minorHAnsi"/>
                <w:lang w:val="es-ES_tradnl"/>
              </w:rPr>
              <w:t>(SUP)</w:t>
            </w:r>
            <w:r w:rsidRPr="00B345F8">
              <w:rPr>
                <w:rFonts w:asciiTheme="minorHAnsi" w:hAnsiTheme="minorHAnsi"/>
                <w:b/>
                <w:sz w:val="18"/>
                <w:lang w:val="es-ES_tradnl"/>
              </w:rPr>
              <w:t xml:space="preserve"> </w:t>
            </w:r>
            <w:r w:rsidRPr="00B345F8">
              <w:rPr>
                <w:rFonts w:asciiTheme="minorHAnsi" w:hAnsiTheme="minorHAnsi"/>
                <w:b/>
                <w:sz w:val="18"/>
                <w:lang w:val="es-ES_tradnl"/>
              </w:rPr>
              <w:br/>
              <w:t>PP-98</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8</w:t>
            </w:r>
            <w:r w:rsidRPr="00B345F8">
              <w:rPr>
                <w:rFonts w:asciiTheme="minorHAnsi" w:hAnsiTheme="minorHAnsi"/>
                <w:b/>
                <w:lang w:val="es-ES_tradnl"/>
              </w:rPr>
              <w:tab/>
            </w:r>
            <w:r w:rsidRPr="00B345F8">
              <w:rPr>
                <w:rFonts w:asciiTheme="minorHAnsi" w:hAnsiTheme="minorHAnsi"/>
                <w:lang w:val="es-ES_tradnl"/>
              </w:rPr>
              <w:t>Los Estados Miembros y los Miembros de los Sectores abonarán por adelantado su contribución anual, calculada sobre la base del presu</w:t>
            </w:r>
            <w:r w:rsidRPr="00B345F8">
              <w:rPr>
                <w:rFonts w:asciiTheme="minorHAnsi" w:hAnsiTheme="minorHAnsi"/>
                <w:lang w:val="es-ES_tradnl"/>
              </w:rPr>
              <w:softHyphen/>
              <w:t>puesto bienal aprobado por el Consejo y de los reajustes que éste pueda introducir.</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169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pageBreakBefore/>
              <w:rPr>
                <w:rFonts w:asciiTheme="minorHAnsi" w:hAnsiTheme="minorHAnsi"/>
                <w:lang w:val="es-ES_tradnl"/>
              </w:rPr>
            </w:pPr>
            <w:r w:rsidRPr="00B345F8">
              <w:rPr>
                <w:rFonts w:asciiTheme="minorHAnsi" w:hAnsiTheme="minorHAnsi"/>
                <w:lang w:val="es-ES_tradnl"/>
              </w:rPr>
              <w:t>9</w:t>
            </w:r>
            <w:r w:rsidRPr="00B345F8">
              <w:rPr>
                <w:rFonts w:asciiTheme="minorHAnsi" w:hAnsiTheme="minorHAnsi"/>
                <w:b/>
                <w:lang w:val="es-ES_tradnl"/>
              </w:rPr>
              <w:tab/>
            </w:r>
            <w:r w:rsidRPr="00B345F8">
              <w:rPr>
                <w:rFonts w:asciiTheme="minorHAnsi" w:hAnsiTheme="minorHAnsi"/>
                <w:lang w:val="es-ES_tradnl"/>
              </w:rPr>
              <w:t>Los Estados Miembros atrasados en sus pagos a la Unión perde</w:t>
            </w:r>
            <w:r w:rsidRPr="00B345F8">
              <w:rPr>
                <w:rFonts w:asciiTheme="minorHAnsi" w:hAnsiTheme="minorHAnsi"/>
                <w:lang w:val="es-ES_tradnl"/>
              </w:rPr>
              <w:softHyphen/>
              <w:t>rán el derecho de voto estipulado en los números 27 y 28 de la presente Constitución mientras la cuantía de sus atrasos sea igual o superior a la de sus contribuciones correspondientes a los dos años precedentes.</w:t>
            </w:r>
          </w:p>
        </w:tc>
      </w:tr>
      <w:tr w:rsidR="00B6283C" w:rsidRPr="00385637">
        <w:tc>
          <w:tcPr>
            <w:tcW w:w="851" w:type="dxa"/>
          </w:tcPr>
          <w:p w:rsidR="00B6283C" w:rsidRPr="00B345F8" w:rsidRDefault="00B6283C">
            <w:pPr>
              <w:pStyle w:val="Normalaf"/>
              <w:rPr>
                <w:rFonts w:asciiTheme="minorHAnsi" w:hAnsiTheme="minorHAnsi"/>
                <w:b/>
                <w:lang w:val="es-ES_tradnl"/>
              </w:rPr>
            </w:pPr>
            <w:bookmarkStart w:id="105" w:name="_Toc422737557"/>
            <w:bookmarkStart w:id="106" w:name="_Toc422739328"/>
            <w:r w:rsidRPr="00B345F8">
              <w:rPr>
                <w:rFonts w:asciiTheme="minorHAnsi" w:hAnsiTheme="minorHAnsi"/>
                <w:b/>
                <w:lang w:val="es-ES_tradnl"/>
              </w:rPr>
              <w:t>170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10</w:t>
            </w:r>
            <w:r w:rsidRPr="00B345F8">
              <w:rPr>
                <w:rFonts w:asciiTheme="minorHAnsi" w:hAnsiTheme="minorHAnsi"/>
                <w:b/>
                <w:lang w:val="es-ES_tradnl"/>
              </w:rPr>
              <w:tab/>
            </w:r>
            <w:r w:rsidRPr="00B345F8">
              <w:rPr>
                <w:rFonts w:asciiTheme="minorHAnsi" w:hAnsiTheme="minorHAnsi"/>
                <w:lang w:val="es-ES_tradnl"/>
              </w:rPr>
              <w:t>En el Convenio figuran disposiciones específicas relativas a las contribuciones financieras de los Miembros de los Sectores y de otras organizaciones internacionales.</w:t>
            </w:r>
          </w:p>
        </w:tc>
      </w:tr>
    </w:tbl>
    <w:p w:rsidR="00B6283C" w:rsidRPr="00B345F8" w:rsidRDefault="00B6283C" w:rsidP="00702D75">
      <w:pPr>
        <w:pStyle w:val="Art"/>
        <w:keepNext w:val="0"/>
        <w:keepLines w:val="0"/>
        <w:tabs>
          <w:tab w:val="clear" w:pos="1134"/>
          <w:tab w:val="clear" w:pos="1871"/>
          <w:tab w:val="clear" w:pos="2268"/>
          <w:tab w:val="center" w:pos="3969"/>
        </w:tabs>
        <w:spacing w:before="600"/>
        <w:jc w:val="left"/>
        <w:rPr>
          <w:rFonts w:asciiTheme="minorHAnsi" w:hAnsiTheme="minorHAnsi"/>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29</w:t>
      </w:r>
      <w:bookmarkEnd w:id="105"/>
      <w:bookmarkEnd w:id="106"/>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07" w:name="_Toc422739329"/>
      <w:r w:rsidRPr="00B345F8">
        <w:rPr>
          <w:rFonts w:asciiTheme="minorHAnsi" w:hAnsiTheme="minorHAnsi"/>
          <w:b/>
          <w:bCs/>
          <w:lang w:val="es-ES_tradnl"/>
        </w:rPr>
        <w:tab/>
        <w:t>Idiomas</w:t>
      </w:r>
      <w:bookmarkEnd w:id="107"/>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702D75">
            <w:pPr>
              <w:pStyle w:val="Normalaftertitle"/>
              <w:tabs>
                <w:tab w:val="left" w:pos="680"/>
              </w:tabs>
              <w:rPr>
                <w:rFonts w:asciiTheme="minorHAnsi" w:hAnsiTheme="minorHAnsi"/>
                <w:lang w:val="es-ES_tradnl"/>
              </w:rPr>
            </w:pPr>
            <w:r w:rsidRPr="00B345F8">
              <w:rPr>
                <w:rFonts w:asciiTheme="minorHAnsi" w:hAnsiTheme="minorHAnsi"/>
                <w:b/>
                <w:lang w:val="es-ES_tradnl"/>
              </w:rPr>
              <w:t>171</w:t>
            </w:r>
            <w:r w:rsidR="00002CF6" w:rsidRPr="00B345F8">
              <w:rPr>
                <w:rFonts w:asciiTheme="minorHAnsi" w:hAnsiTheme="minorHAnsi"/>
                <w:b/>
                <w:lang w:val="es-ES_tradnl"/>
              </w:rPr>
              <w:br/>
            </w:r>
            <w:r w:rsidR="00002CF6" w:rsidRPr="00B345F8">
              <w:rPr>
                <w:rFonts w:asciiTheme="minorHAnsi" w:hAnsiTheme="minorHAnsi"/>
                <w:b/>
                <w:sz w:val="18"/>
                <w:lang w:val="es-ES_tradnl"/>
              </w:rPr>
              <w:t>PP-06</w:t>
            </w:r>
          </w:p>
        </w:tc>
        <w:tc>
          <w:tcPr>
            <w:tcW w:w="7088" w:type="dxa"/>
          </w:tcPr>
          <w:p w:rsidR="00B6283C" w:rsidRPr="00B345F8" w:rsidRDefault="00B6283C" w:rsidP="00702D75">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1)</w:t>
            </w:r>
            <w:r w:rsidRPr="00B345F8">
              <w:rPr>
                <w:rFonts w:asciiTheme="minorHAnsi" w:hAnsiTheme="minorHAnsi"/>
                <w:lang w:val="es-ES_tradnl"/>
              </w:rPr>
              <w:tab/>
            </w:r>
            <w:r w:rsidR="00002CF6" w:rsidRPr="00B345F8">
              <w:rPr>
                <w:rFonts w:asciiTheme="minorHAnsi" w:hAnsiTheme="minorHAnsi"/>
                <w:lang w:val="es-ES_tradnl"/>
              </w:rPr>
              <w:t>Los idiomas oficiales de la Unión son el árabe, el chino, el español, el francés, el inglés y el ruso.</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172</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ab/>
              <w:t>2)</w:t>
            </w:r>
            <w:r w:rsidRPr="00B345F8">
              <w:rPr>
                <w:rFonts w:asciiTheme="minorHAnsi" w:hAnsiTheme="minorHAnsi"/>
                <w:lang w:val="es-ES_tradnl"/>
              </w:rPr>
              <w:tab/>
              <w:t>Estos idiomas se utilizarán de conformidad con las decisiones pertinentes de la Conferencia de Plenipotenciarios para la redacción y publicación de los documentos y textos de la Unión, en versiones equi</w:t>
            </w:r>
            <w:r w:rsidRPr="00B345F8">
              <w:rPr>
                <w:rFonts w:asciiTheme="minorHAnsi" w:hAnsiTheme="minorHAnsi"/>
                <w:lang w:val="es-ES_tradnl"/>
              </w:rPr>
              <w:softHyphen/>
              <w:t>valentes en su forma y contenido, y para la interpretación recíproca durante las conferencias y reuniones de la Unión.</w:t>
            </w:r>
          </w:p>
        </w:tc>
      </w:tr>
      <w:tr w:rsidR="00B6283C" w:rsidRPr="00385637">
        <w:tc>
          <w:tcPr>
            <w:tcW w:w="851" w:type="dxa"/>
          </w:tcPr>
          <w:p w:rsidR="00B6283C" w:rsidRPr="00B345F8" w:rsidRDefault="00B6283C">
            <w:pPr>
              <w:pStyle w:val="Header"/>
              <w:tabs>
                <w:tab w:val="clear" w:pos="4678"/>
                <w:tab w:val="clear" w:pos="9356"/>
                <w:tab w:val="left" w:pos="680"/>
                <w:tab w:val="left" w:pos="1134"/>
                <w:tab w:val="left" w:pos="1871"/>
                <w:tab w:val="left" w:pos="2268"/>
              </w:tabs>
              <w:spacing w:before="240"/>
              <w:rPr>
                <w:rFonts w:asciiTheme="minorHAnsi" w:hAnsiTheme="minorHAnsi"/>
                <w:lang w:val="es-ES_tradnl"/>
              </w:rPr>
            </w:pPr>
            <w:r w:rsidRPr="00B345F8">
              <w:rPr>
                <w:rFonts w:asciiTheme="minorHAnsi" w:hAnsiTheme="minorHAnsi"/>
                <w:lang w:val="es-ES_tradnl"/>
              </w:rPr>
              <w:t>173</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ab/>
              <w:t>3)</w:t>
            </w:r>
            <w:r w:rsidRPr="00B345F8">
              <w:rPr>
                <w:rFonts w:asciiTheme="minorHAnsi" w:hAnsiTheme="minorHAnsi"/>
                <w:lang w:val="es-ES_tradnl"/>
              </w:rPr>
              <w:tab/>
              <w:t>En caso de divergencia o controversia, el texto francés hará fe.</w:t>
            </w:r>
          </w:p>
        </w:tc>
      </w:tr>
      <w:tr w:rsidR="00B6283C" w:rsidRPr="00385637">
        <w:tc>
          <w:tcPr>
            <w:tcW w:w="851" w:type="dxa"/>
          </w:tcPr>
          <w:p w:rsidR="00B6283C" w:rsidRPr="00B345F8" w:rsidRDefault="00B6283C" w:rsidP="00702D75">
            <w:pPr>
              <w:pStyle w:val="Header"/>
              <w:tabs>
                <w:tab w:val="clear" w:pos="4678"/>
                <w:tab w:val="clear" w:pos="9356"/>
                <w:tab w:val="left" w:pos="680"/>
                <w:tab w:val="left" w:pos="1134"/>
                <w:tab w:val="left" w:pos="1871"/>
                <w:tab w:val="left" w:pos="2268"/>
              </w:tabs>
              <w:rPr>
                <w:rFonts w:asciiTheme="minorHAnsi" w:hAnsiTheme="minorHAnsi"/>
                <w:lang w:val="es-ES_tradnl"/>
              </w:rPr>
            </w:pPr>
            <w:r w:rsidRPr="00B345F8">
              <w:rPr>
                <w:rFonts w:asciiTheme="minorHAnsi" w:hAnsiTheme="minorHAnsi"/>
                <w:lang w:val="es-ES_tradnl"/>
              </w:rPr>
              <w:t>174</w:t>
            </w:r>
          </w:p>
        </w:tc>
        <w:tc>
          <w:tcPr>
            <w:tcW w:w="7088" w:type="dxa"/>
          </w:tcPr>
          <w:p w:rsidR="00B6283C" w:rsidRPr="00B345F8" w:rsidRDefault="00B6283C" w:rsidP="00702D75">
            <w:pPr>
              <w:tabs>
                <w:tab w:val="left" w:pos="680"/>
              </w:tabs>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Cuando todos los participantes en una conferencia o reunión así lo acuerden, podrá utilizarse en los debates un número menor de idiomas que el mencionado anteriormente.</w:t>
            </w:r>
          </w:p>
        </w:tc>
      </w:tr>
    </w:tbl>
    <w:p w:rsidR="00B6283C" w:rsidRPr="00B345F8" w:rsidRDefault="00B6283C">
      <w:pPr>
        <w:pStyle w:val="Art"/>
        <w:tabs>
          <w:tab w:val="clear" w:pos="1134"/>
          <w:tab w:val="clear" w:pos="1871"/>
          <w:tab w:val="clear" w:pos="2268"/>
          <w:tab w:val="center" w:pos="3969"/>
        </w:tabs>
        <w:spacing w:before="600"/>
        <w:jc w:val="left"/>
        <w:rPr>
          <w:rFonts w:asciiTheme="minorHAnsi" w:hAnsiTheme="minorHAnsi"/>
          <w:b/>
          <w:bCs/>
          <w:lang w:val="es-ES_tradnl"/>
        </w:rPr>
      </w:pPr>
      <w:bookmarkStart w:id="108" w:name="_Toc422737559"/>
      <w:bookmarkStart w:id="109" w:name="_Toc422739330"/>
      <w:r w:rsidRPr="00B345F8">
        <w:rPr>
          <w:rFonts w:asciiTheme="minorHAnsi" w:hAnsiTheme="minorHAnsi"/>
          <w:lang w:val="es-ES_tradnl"/>
        </w:rPr>
        <w:tab/>
        <w:t xml:space="preserve">ARTÍCULO  </w:t>
      </w:r>
      <w:r w:rsidRPr="00B345F8">
        <w:rPr>
          <w:rStyle w:val="href"/>
          <w:rFonts w:asciiTheme="minorHAnsi" w:hAnsiTheme="minorHAnsi"/>
          <w:lang w:val="es-ES_tradnl"/>
        </w:rPr>
        <w:t>30</w:t>
      </w:r>
      <w:bookmarkEnd w:id="108"/>
      <w:bookmarkEnd w:id="109"/>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10" w:name="_Toc422739331"/>
      <w:r w:rsidRPr="00B345F8">
        <w:rPr>
          <w:rFonts w:asciiTheme="minorHAnsi" w:hAnsiTheme="minorHAnsi"/>
          <w:sz w:val="16"/>
          <w:lang w:val="es-ES_tradnl"/>
        </w:rPr>
        <w:tab/>
      </w:r>
      <w:r w:rsidRPr="00B345F8">
        <w:rPr>
          <w:rFonts w:asciiTheme="minorHAnsi" w:hAnsiTheme="minorHAnsi"/>
          <w:b/>
          <w:bCs/>
          <w:lang w:val="es-ES_tradnl"/>
        </w:rPr>
        <w:t>Sede de la Unión</w:t>
      </w:r>
      <w:bookmarkEnd w:id="110"/>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spacing w:before="240"/>
              <w:rPr>
                <w:rFonts w:asciiTheme="minorHAnsi" w:hAnsiTheme="minorHAnsi"/>
                <w:b/>
                <w:lang w:val="es-ES_tradnl"/>
              </w:rPr>
            </w:pPr>
            <w:r w:rsidRPr="00B345F8">
              <w:rPr>
                <w:rFonts w:asciiTheme="minorHAnsi" w:hAnsiTheme="minorHAnsi"/>
                <w:b/>
                <w:lang w:val="es-ES_tradnl"/>
              </w:rPr>
              <w:t>175</w:t>
            </w:r>
          </w:p>
        </w:tc>
        <w:tc>
          <w:tcPr>
            <w:tcW w:w="7088" w:type="dxa"/>
          </w:tcPr>
          <w:p w:rsidR="00B6283C" w:rsidRPr="00B345F8" w:rsidRDefault="00B6283C">
            <w:pPr>
              <w:pStyle w:val="Normalaftertitle"/>
              <w:tabs>
                <w:tab w:val="left" w:pos="680"/>
              </w:tabs>
              <w:spacing w:before="240"/>
              <w:rPr>
                <w:rFonts w:asciiTheme="minorHAnsi" w:hAnsiTheme="minorHAnsi"/>
                <w:lang w:val="es-ES_tradnl"/>
              </w:rPr>
            </w:pPr>
            <w:r w:rsidRPr="00B345F8">
              <w:rPr>
                <w:rFonts w:asciiTheme="minorHAnsi" w:hAnsiTheme="minorHAnsi"/>
                <w:lang w:val="es-ES_tradnl"/>
              </w:rPr>
              <w:tab/>
              <w:t>La Unión tendrá su sede en Ginebra.</w:t>
            </w:r>
          </w:p>
        </w:tc>
      </w:tr>
    </w:tbl>
    <w:p w:rsidR="00B6283C" w:rsidRPr="00B345F8" w:rsidRDefault="00B6283C">
      <w:pPr>
        <w:pStyle w:val="Art"/>
        <w:tabs>
          <w:tab w:val="clear" w:pos="1134"/>
          <w:tab w:val="clear" w:pos="1871"/>
          <w:tab w:val="clear" w:pos="2268"/>
          <w:tab w:val="center" w:pos="3969"/>
        </w:tabs>
        <w:spacing w:before="600"/>
        <w:jc w:val="left"/>
        <w:rPr>
          <w:rFonts w:asciiTheme="minorHAnsi" w:hAnsiTheme="minorHAnsi"/>
          <w:lang w:val="es-ES_tradnl"/>
        </w:rPr>
      </w:pPr>
      <w:bookmarkStart w:id="111" w:name="_Toc422737561"/>
      <w:bookmarkStart w:id="112" w:name="_Toc422739332"/>
      <w:r w:rsidRPr="00B345F8">
        <w:rPr>
          <w:rFonts w:asciiTheme="minorHAnsi" w:hAnsiTheme="minorHAnsi"/>
          <w:lang w:val="es-ES_tradnl"/>
        </w:rPr>
        <w:tab/>
        <w:t xml:space="preserve">ARTÍCULO  </w:t>
      </w:r>
      <w:r w:rsidRPr="00B345F8">
        <w:rPr>
          <w:rStyle w:val="href"/>
          <w:rFonts w:asciiTheme="minorHAnsi" w:hAnsiTheme="minorHAnsi"/>
          <w:lang w:val="es-ES_tradnl"/>
        </w:rPr>
        <w:t>31</w:t>
      </w:r>
      <w:bookmarkEnd w:id="111"/>
      <w:bookmarkEnd w:id="112"/>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13" w:name="_Toc422739333"/>
      <w:r w:rsidRPr="00B345F8">
        <w:rPr>
          <w:rFonts w:asciiTheme="minorHAnsi" w:hAnsiTheme="minorHAnsi"/>
          <w:sz w:val="16"/>
          <w:lang w:val="es-ES_tradnl"/>
        </w:rPr>
        <w:tab/>
      </w:r>
      <w:r w:rsidRPr="00B345F8">
        <w:rPr>
          <w:rFonts w:asciiTheme="minorHAnsi" w:hAnsiTheme="minorHAnsi"/>
          <w:b/>
          <w:bCs/>
          <w:lang w:val="es-ES_tradnl"/>
        </w:rPr>
        <w:t>Capacidad jurídica de la Unión</w:t>
      </w:r>
      <w:bookmarkEnd w:id="113"/>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spacing w:before="240"/>
              <w:ind w:left="0" w:firstLine="0"/>
              <w:rPr>
                <w:rFonts w:asciiTheme="minorHAnsi" w:hAnsiTheme="minorHAnsi"/>
                <w:b/>
                <w:lang w:val="es-ES_tradnl"/>
              </w:rPr>
            </w:pPr>
            <w:bookmarkStart w:id="114" w:name="_Toc422737563"/>
            <w:bookmarkStart w:id="115" w:name="_Toc422739334"/>
            <w:r w:rsidRPr="00B345F8">
              <w:rPr>
                <w:rFonts w:asciiTheme="minorHAnsi" w:hAnsiTheme="minorHAnsi"/>
                <w:b/>
                <w:lang w:val="es-ES_tradnl"/>
              </w:rPr>
              <w:t>176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spacing w:before="240"/>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La Unión gozará, en el territorio de cada uno de sus Estados Miembros, de la capacidad jurídica necesaria para el ejercicio de sus funciones y la realización de sus propósitos.</w:t>
            </w:r>
          </w:p>
        </w:tc>
      </w:tr>
    </w:tbl>
    <w:p w:rsidR="00B6283C" w:rsidRPr="00B345F8" w:rsidRDefault="00B6283C">
      <w:pPr>
        <w:pStyle w:val="Art"/>
        <w:tabs>
          <w:tab w:val="clear" w:pos="1134"/>
          <w:tab w:val="clear" w:pos="1871"/>
          <w:tab w:val="clear" w:pos="2268"/>
          <w:tab w:val="center" w:pos="3969"/>
        </w:tabs>
        <w:spacing w:before="600"/>
        <w:jc w:val="left"/>
        <w:rPr>
          <w:rFonts w:asciiTheme="minorHAnsi" w:hAnsiTheme="minorHAnsi"/>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32</w:t>
      </w:r>
      <w:bookmarkEnd w:id="114"/>
      <w:bookmarkEnd w:id="115"/>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lang w:val="es-ES_tradnl"/>
        </w:rPr>
        <w:tab/>
      </w:r>
      <w:r w:rsidRPr="00B345F8">
        <w:rPr>
          <w:rFonts w:asciiTheme="minorHAnsi" w:hAnsiTheme="minorHAnsi"/>
          <w:sz w:val="16"/>
          <w:lang w:val="es-ES_tradnl"/>
        </w:rPr>
        <w:br/>
      </w:r>
      <w:r w:rsidRPr="00B345F8">
        <w:rPr>
          <w:rFonts w:asciiTheme="minorHAnsi" w:hAnsiTheme="minorHAnsi"/>
          <w:b/>
          <w:bCs/>
          <w:sz w:val="18"/>
          <w:lang w:val="es-ES_tradnl"/>
        </w:rPr>
        <w:t>PP-02</w:t>
      </w:r>
      <w:r w:rsidRPr="00B345F8">
        <w:rPr>
          <w:rFonts w:asciiTheme="minorHAnsi" w:hAnsiTheme="minorHAnsi"/>
          <w:lang w:val="es-ES_tradnl"/>
        </w:rPr>
        <w:tab/>
      </w:r>
      <w:r w:rsidRPr="00B345F8">
        <w:rPr>
          <w:rFonts w:asciiTheme="minorHAnsi" w:hAnsiTheme="minorHAnsi"/>
          <w:b/>
          <w:bCs/>
          <w:lang w:val="es-ES_tradnl"/>
        </w:rPr>
        <w:t>Reglamento general de las conferencias,</w:t>
      </w:r>
      <w:r w:rsidRPr="00B345F8">
        <w:rPr>
          <w:rFonts w:asciiTheme="minorHAnsi" w:hAnsiTheme="minorHAnsi"/>
          <w:b/>
          <w:bCs/>
          <w:lang w:val="es-ES_tradnl"/>
        </w:rPr>
        <w:br/>
      </w:r>
      <w:r w:rsidRPr="00B345F8">
        <w:rPr>
          <w:rFonts w:asciiTheme="minorHAnsi" w:hAnsiTheme="minorHAnsi"/>
          <w:b/>
          <w:bCs/>
          <w:lang w:val="es-ES_tradnl"/>
        </w:rPr>
        <w:tab/>
        <w:t>asambleas y reuniones de la Unión</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spacing w:before="240"/>
              <w:ind w:left="0" w:firstLine="0"/>
              <w:rPr>
                <w:rFonts w:asciiTheme="minorHAnsi" w:hAnsiTheme="minorHAnsi"/>
                <w:b/>
                <w:lang w:val="es-ES_tradnl"/>
              </w:rPr>
            </w:pPr>
            <w:r w:rsidRPr="00B345F8">
              <w:rPr>
                <w:rFonts w:asciiTheme="minorHAnsi" w:hAnsiTheme="minorHAnsi"/>
                <w:b/>
                <w:lang w:val="es-ES_tradnl"/>
              </w:rPr>
              <w:t>177</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pPr>
              <w:pStyle w:val="Normalaftertitleaf"/>
              <w:spacing w:before="24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El Reglamento general de las conferencias, asambleas y reuniones de la Unión adoptado por la Conferencia de Plenipotencia</w:t>
            </w:r>
            <w:r w:rsidRPr="00B345F8">
              <w:rPr>
                <w:rFonts w:asciiTheme="minorHAnsi" w:hAnsiTheme="minorHAnsi"/>
                <w:lang w:val="es-ES_tradnl"/>
              </w:rPr>
              <w:softHyphen/>
              <w:t>rios se aplicará a la preparación de conferencias y asambleas, a la organización del trabajo y a los debates de las conferencias, asambleas y reuniones de la Unión, así como al procedimiento de elección de los Estados Miembros del Consejo, del Secretario General, del Vicesecretario General, de los Directores de las Oficinas de los Sectores y de los miembros de la Junta del Reglamento de Radiocomunicaciones.</w:t>
            </w:r>
          </w:p>
        </w:tc>
      </w:tr>
      <w:tr w:rsidR="00B6283C" w:rsidRPr="00385637">
        <w:tc>
          <w:tcPr>
            <w:tcW w:w="851" w:type="dxa"/>
          </w:tcPr>
          <w:p w:rsidR="00B6283C" w:rsidRPr="00B345F8" w:rsidRDefault="00B6283C">
            <w:pPr>
              <w:pStyle w:val="Normalaf"/>
              <w:spacing w:before="200"/>
              <w:rPr>
                <w:rFonts w:asciiTheme="minorHAnsi" w:hAnsiTheme="minorHAnsi"/>
                <w:b/>
                <w:lang w:val="es-ES_tradnl"/>
              </w:rPr>
            </w:pPr>
            <w:bookmarkStart w:id="116" w:name="_Toc422737565"/>
            <w:bookmarkStart w:id="117" w:name="_Toc422739336"/>
            <w:r w:rsidRPr="00B345F8">
              <w:rPr>
                <w:rFonts w:asciiTheme="minorHAnsi" w:hAnsiTheme="minorHAnsi"/>
                <w:b/>
                <w:lang w:val="es-ES_tradnl"/>
              </w:rPr>
              <w:t>178</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pPr>
              <w:pStyle w:val="Normalaf"/>
              <w:spacing w:before="20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spacing w:val="-4"/>
                <w:lang w:val="es-ES_tradnl"/>
              </w:rPr>
              <w:t>Las conferencias, las asambleas y el Consejo podrán adoptar las reglas que juzguen indispensables para complementar las del Capítulo II del Reglamento general de las conferencias, asambleas y reuniones de la Unión. Sin embargo, dichas reglas adicionales deben ser compatibles con las disposiciones de la presente Constitución y del Convenio, así como con el citado Capítulo II; las adoptadas por las conferencias o las asambleas se publicarán como documentos de las mismas.</w:t>
            </w:r>
          </w:p>
        </w:tc>
      </w:tr>
    </w:tbl>
    <w:p w:rsidR="00702D75" w:rsidRDefault="00702D75" w:rsidP="00702D75">
      <w:pPr>
        <w:rPr>
          <w:lang w:val="es-ES_tradnl"/>
        </w:rPr>
      </w:pPr>
    </w:p>
    <w:p w:rsidR="00702D75" w:rsidRDefault="00702D75" w:rsidP="00702D75">
      <w:pPr>
        <w:rPr>
          <w:lang w:val="es-ES_tradnl"/>
        </w:rPr>
      </w:pPr>
    </w:p>
    <w:p w:rsidR="00702D75" w:rsidRDefault="00702D75" w:rsidP="00702D75">
      <w:pPr>
        <w:rPr>
          <w:lang w:val="es-ES_tradnl"/>
        </w:rPr>
      </w:pPr>
    </w:p>
    <w:p w:rsidR="00702D75" w:rsidRDefault="00702D75" w:rsidP="00702D75">
      <w:pPr>
        <w:rPr>
          <w:lang w:val="es-ES_tradnl"/>
        </w:rPr>
      </w:pPr>
    </w:p>
    <w:p w:rsidR="00702D75" w:rsidRDefault="00702D75" w:rsidP="00702D75">
      <w:pPr>
        <w:rPr>
          <w:lang w:val="es-ES_tradnl"/>
        </w:rPr>
      </w:pPr>
    </w:p>
    <w:p w:rsidR="00702D75" w:rsidRDefault="00702D75" w:rsidP="00702D75">
      <w:pPr>
        <w:rPr>
          <w:lang w:val="es-ES_tradnl"/>
        </w:rPr>
      </w:pPr>
    </w:p>
    <w:p w:rsidR="00702D75" w:rsidRDefault="00702D75" w:rsidP="00702D75">
      <w:pPr>
        <w:rPr>
          <w:lang w:val="es-ES_tradnl"/>
        </w:rPr>
      </w:pPr>
    </w:p>
    <w:p w:rsidR="00702D75" w:rsidRDefault="00702D75" w:rsidP="00702D75">
      <w:pPr>
        <w:rPr>
          <w:lang w:val="es-ES_tradnl"/>
        </w:rPr>
      </w:pPr>
    </w:p>
    <w:p w:rsidR="00702D75" w:rsidRDefault="00702D75" w:rsidP="00702D75">
      <w:pPr>
        <w:rPr>
          <w:lang w:val="es-ES_tradnl"/>
        </w:rPr>
      </w:pPr>
    </w:p>
    <w:p w:rsidR="00B6283C" w:rsidRPr="00B345F8" w:rsidRDefault="00B6283C">
      <w:pPr>
        <w:pStyle w:val="Chap"/>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br w:type="page"/>
      </w:r>
      <w:r w:rsidRPr="00B345F8">
        <w:rPr>
          <w:rFonts w:asciiTheme="minorHAnsi" w:hAnsiTheme="minorHAnsi"/>
          <w:lang w:val="es-ES_tradnl"/>
        </w:rPr>
        <w:lastRenderedPageBreak/>
        <w:tab/>
        <w:t>CAPÍTULO  VI</w:t>
      </w:r>
      <w:bookmarkEnd w:id="116"/>
      <w:bookmarkEnd w:id="117"/>
      <w:r w:rsidRPr="00B345F8">
        <w:rPr>
          <w:rFonts w:asciiTheme="minorHAnsi" w:hAnsiTheme="minorHAnsi"/>
          <w:lang w:val="es-ES_tradnl"/>
        </w:rPr>
        <w:br/>
      </w:r>
      <w:r w:rsidRPr="00B345F8">
        <w:rPr>
          <w:rFonts w:asciiTheme="minorHAnsi" w:hAnsiTheme="minorHAnsi"/>
          <w:sz w:val="16"/>
          <w:lang w:val="es-ES_tradnl"/>
        </w:rPr>
        <w:br/>
      </w:r>
      <w:bookmarkStart w:id="118" w:name="_Toc422739337"/>
      <w:r w:rsidRPr="00B345F8">
        <w:rPr>
          <w:rFonts w:asciiTheme="minorHAnsi" w:hAnsiTheme="minorHAnsi"/>
          <w:sz w:val="16"/>
          <w:lang w:val="es-ES_tradnl"/>
        </w:rPr>
        <w:tab/>
      </w:r>
      <w:r w:rsidRPr="00B345F8">
        <w:rPr>
          <w:rFonts w:asciiTheme="minorHAnsi" w:hAnsiTheme="minorHAnsi"/>
          <w:b/>
          <w:bCs/>
          <w:lang w:val="es-ES_tradnl"/>
        </w:rPr>
        <w:t>Disposiciones generales relativas a las telecomunicaciones</w:t>
      </w:r>
      <w:bookmarkEnd w:id="118"/>
    </w:p>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119" w:name="_Toc422737567"/>
      <w:bookmarkStart w:id="120" w:name="_Toc422739338"/>
      <w:r w:rsidRPr="00B345F8">
        <w:rPr>
          <w:rFonts w:asciiTheme="minorHAnsi" w:hAnsiTheme="minorHAnsi"/>
          <w:lang w:val="es-ES_tradnl"/>
        </w:rPr>
        <w:tab/>
        <w:t xml:space="preserve">ARTÍCULO  </w:t>
      </w:r>
      <w:r w:rsidRPr="00B345F8">
        <w:rPr>
          <w:rStyle w:val="href"/>
          <w:rFonts w:asciiTheme="minorHAnsi" w:hAnsiTheme="minorHAnsi"/>
          <w:lang w:val="es-ES_tradnl"/>
        </w:rPr>
        <w:t>33</w:t>
      </w:r>
      <w:bookmarkEnd w:id="119"/>
      <w:bookmarkEnd w:id="12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21" w:name="_Toc422739339"/>
      <w:r w:rsidRPr="00B345F8">
        <w:rPr>
          <w:rFonts w:asciiTheme="minorHAnsi" w:hAnsiTheme="minorHAnsi"/>
          <w:b/>
          <w:bCs/>
          <w:lang w:val="es-ES_tradnl"/>
        </w:rPr>
        <w:tab/>
        <w:t>Derecho del público a utilizar el servicio internacional</w:t>
      </w:r>
      <w:r w:rsidRPr="00B345F8">
        <w:rPr>
          <w:rFonts w:asciiTheme="minorHAnsi" w:hAnsiTheme="minorHAnsi"/>
          <w:b/>
          <w:bCs/>
          <w:lang w:val="es-ES_tradnl"/>
        </w:rPr>
        <w:br/>
      </w:r>
      <w:r w:rsidRPr="00B345F8">
        <w:rPr>
          <w:rFonts w:asciiTheme="minorHAnsi" w:hAnsiTheme="minorHAnsi"/>
          <w:b/>
          <w:bCs/>
          <w:lang w:val="es-ES_tradnl"/>
        </w:rPr>
        <w:tab/>
        <w:t>de telecomunicaciones</w:t>
      </w:r>
      <w:bookmarkEnd w:id="121"/>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122" w:name="_Toc422737569"/>
            <w:bookmarkStart w:id="123" w:name="_Toc422739340"/>
            <w:r w:rsidRPr="00B345F8">
              <w:rPr>
                <w:rFonts w:asciiTheme="minorHAnsi" w:hAnsiTheme="minorHAnsi"/>
                <w:b/>
                <w:lang w:val="es-ES_tradnl"/>
              </w:rPr>
              <w:t>179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Los Estados Miembros reconocen al público el derecho a comuni</w:t>
            </w:r>
            <w:r w:rsidRPr="00B345F8">
              <w:rPr>
                <w:rFonts w:asciiTheme="minorHAnsi" w:hAnsiTheme="minorHAnsi"/>
                <w:lang w:val="es-ES_tradnl"/>
              </w:rPr>
              <w:softHyphen/>
              <w:t>carse por medio del servicio internacional de correspondencia pública. Los servicios, las tasas y las garantías serán los mismos, en cada cate</w:t>
            </w:r>
            <w:r w:rsidRPr="00B345F8">
              <w:rPr>
                <w:rFonts w:asciiTheme="minorHAnsi" w:hAnsiTheme="minorHAnsi"/>
                <w:lang w:val="es-ES_tradnl"/>
              </w:rPr>
              <w:softHyphen/>
              <w:t>goría de correspondencia, para todos los usuarios, sin prioridad ni prefe</w:t>
            </w:r>
            <w:r w:rsidRPr="00B345F8">
              <w:rPr>
                <w:rFonts w:asciiTheme="minorHAnsi" w:hAnsiTheme="minorHAnsi"/>
                <w:lang w:val="es-ES_tradnl"/>
              </w:rPr>
              <w:softHyphen/>
              <w:t>rencia alguna.</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34</w:t>
      </w:r>
      <w:bookmarkEnd w:id="122"/>
      <w:bookmarkEnd w:id="123"/>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24" w:name="_Toc422739341"/>
      <w:r w:rsidRPr="00B345F8">
        <w:rPr>
          <w:rFonts w:asciiTheme="minorHAnsi" w:hAnsiTheme="minorHAnsi"/>
          <w:sz w:val="16"/>
          <w:lang w:val="es-ES_tradnl"/>
        </w:rPr>
        <w:tab/>
      </w:r>
      <w:r w:rsidRPr="00B345F8">
        <w:rPr>
          <w:rFonts w:asciiTheme="minorHAnsi" w:hAnsiTheme="minorHAnsi"/>
          <w:b/>
          <w:bCs/>
          <w:lang w:val="es-ES_tradnl"/>
        </w:rPr>
        <w:t>Detención de telecomunicaciones</w:t>
      </w:r>
      <w:bookmarkEnd w:id="124"/>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180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se reservan el derecho a detener, de acuerdo con su legislación nacional, la transmisión de todo telegrama privado que pueda parecer peligroso para la seguridad del Estado o con</w:t>
            </w:r>
            <w:r w:rsidRPr="00B345F8">
              <w:rPr>
                <w:rFonts w:asciiTheme="minorHAnsi" w:hAnsiTheme="minorHAnsi"/>
                <w:lang w:val="es-ES_tradnl"/>
              </w:rPr>
              <w:softHyphen/>
              <w:t>trario a sus leyes, al orden público o a las buenas costumbres, a condi</w:t>
            </w:r>
            <w:r w:rsidRPr="00B345F8">
              <w:rPr>
                <w:rFonts w:asciiTheme="minorHAnsi" w:hAnsiTheme="minorHAnsi"/>
                <w:lang w:val="es-ES_tradnl"/>
              </w:rPr>
              <w:softHyphen/>
              <w:t>ción de notificar inmediatamente a la oficina de origen la detención del telegrama o de parte del mismo, a no ser que tal notificación se juzgue peligrosa para la seguridad del Estado.</w:t>
            </w:r>
          </w:p>
        </w:tc>
      </w:tr>
      <w:tr w:rsidR="00B6283C" w:rsidRPr="00385637">
        <w:tc>
          <w:tcPr>
            <w:tcW w:w="851" w:type="dxa"/>
          </w:tcPr>
          <w:p w:rsidR="00B6283C" w:rsidRPr="00B345F8" w:rsidRDefault="00B6283C">
            <w:pPr>
              <w:pStyle w:val="Normalaf"/>
              <w:rPr>
                <w:rFonts w:asciiTheme="minorHAnsi" w:hAnsiTheme="minorHAnsi"/>
                <w:b/>
                <w:lang w:val="es-ES_tradnl"/>
              </w:rPr>
            </w:pPr>
            <w:bookmarkStart w:id="125" w:name="_Toc422737571"/>
            <w:bookmarkStart w:id="126" w:name="_Toc422739342"/>
            <w:r w:rsidRPr="00B345F8">
              <w:rPr>
                <w:rFonts w:asciiTheme="minorHAnsi" w:hAnsiTheme="minorHAnsi"/>
                <w:b/>
                <w:lang w:val="es-ES_tradnl"/>
              </w:rPr>
              <w:t>181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Los Estados Miembros se reservan también el derecho a inte</w:t>
            </w:r>
            <w:r w:rsidRPr="00B345F8">
              <w:rPr>
                <w:rFonts w:asciiTheme="minorHAnsi" w:hAnsiTheme="minorHAnsi"/>
                <w:lang w:val="es-ES_tradnl"/>
              </w:rPr>
              <w:softHyphen/>
              <w:t>rrumpir, de acuerdo con su legislación nacional, otras telecomunica</w:t>
            </w:r>
            <w:r w:rsidRPr="00B345F8">
              <w:rPr>
                <w:rFonts w:asciiTheme="minorHAnsi" w:hAnsiTheme="minorHAnsi"/>
                <w:lang w:val="es-ES_tradnl"/>
              </w:rPr>
              <w:softHyphen/>
              <w:t>ciones privadas que puedan parecer peligrosas para la seguridad del Estado o contrarias a sus leyes, al orden público o a las buenas costum</w:t>
            </w:r>
            <w:r w:rsidRPr="00B345F8">
              <w:rPr>
                <w:rFonts w:asciiTheme="minorHAnsi" w:hAnsiTheme="minorHAnsi"/>
                <w:lang w:val="es-ES_tradnl"/>
              </w:rPr>
              <w:softHyphen/>
              <w:t>bres.</w:t>
            </w:r>
          </w:p>
        </w:tc>
      </w:tr>
    </w:tbl>
    <w:p w:rsidR="00B6283C" w:rsidRPr="00B345F8" w:rsidRDefault="00B6283C">
      <w:pPr>
        <w:pStyle w:val="Art"/>
        <w:pageBreakBefore/>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35</w:t>
      </w:r>
      <w:bookmarkEnd w:id="125"/>
      <w:bookmarkEnd w:id="126"/>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27" w:name="_Toc422739343"/>
      <w:r w:rsidRPr="00B345F8">
        <w:rPr>
          <w:rFonts w:asciiTheme="minorHAnsi" w:hAnsiTheme="minorHAnsi"/>
          <w:b/>
          <w:bCs/>
          <w:lang w:val="es-ES_tradnl"/>
        </w:rPr>
        <w:tab/>
        <w:t>Suspensión del servicio</w:t>
      </w:r>
      <w:bookmarkEnd w:id="127"/>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128" w:name="_Toc422737573"/>
            <w:bookmarkStart w:id="129" w:name="_Toc422739344"/>
            <w:r w:rsidRPr="00B345F8">
              <w:rPr>
                <w:rFonts w:asciiTheme="minorHAnsi" w:hAnsiTheme="minorHAnsi"/>
                <w:b/>
                <w:lang w:val="es-ES_tradnl"/>
              </w:rPr>
              <w:t>182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Los Estados Miembros se reservan el derecho a suspender el servicio internacional de telecomunicaciones, bien en su totalidad o solamente para ciertas relaciones y para determinadas clases de corres</w:t>
            </w:r>
            <w:r w:rsidRPr="00B345F8">
              <w:rPr>
                <w:rFonts w:asciiTheme="minorHAnsi" w:hAnsiTheme="minorHAnsi"/>
                <w:lang w:val="es-ES_tradnl"/>
              </w:rPr>
              <w:softHyphen/>
              <w:t>pondencia de salida, llegada o tránsito, con la obligación de comunicarlo inmediatamente, por conducto del Secretario General, a los demás Esta</w:t>
            </w:r>
            <w:r w:rsidRPr="00B345F8">
              <w:rPr>
                <w:rFonts w:asciiTheme="minorHAnsi" w:hAnsiTheme="minorHAnsi"/>
                <w:lang w:val="es-ES_tradnl"/>
              </w:rPr>
              <w:softHyphen/>
              <w:t>dos Miembros.</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36</w:t>
      </w:r>
      <w:bookmarkEnd w:id="128"/>
      <w:bookmarkEnd w:id="129"/>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30" w:name="_Toc422739345"/>
      <w:r w:rsidRPr="00B345F8">
        <w:rPr>
          <w:rFonts w:asciiTheme="minorHAnsi" w:hAnsiTheme="minorHAnsi"/>
          <w:sz w:val="16"/>
          <w:lang w:val="es-ES_tradnl"/>
        </w:rPr>
        <w:tab/>
      </w:r>
      <w:r w:rsidRPr="00B345F8">
        <w:rPr>
          <w:rFonts w:asciiTheme="minorHAnsi" w:hAnsiTheme="minorHAnsi"/>
          <w:b/>
          <w:bCs/>
          <w:lang w:val="es-ES_tradnl"/>
        </w:rPr>
        <w:t>Responsabilidad</w:t>
      </w:r>
      <w:bookmarkEnd w:id="130"/>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131" w:name="_Toc422737575"/>
            <w:bookmarkStart w:id="132" w:name="_Toc422739346"/>
            <w:r w:rsidRPr="00B345F8">
              <w:rPr>
                <w:rFonts w:asciiTheme="minorHAnsi" w:hAnsiTheme="minorHAnsi"/>
                <w:b/>
                <w:lang w:val="es-ES_tradnl"/>
              </w:rPr>
              <w:t>183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Los Estados Miembros no aceptan responsabilidad alguna en rela</w:t>
            </w:r>
            <w:r w:rsidRPr="00B345F8">
              <w:rPr>
                <w:rFonts w:asciiTheme="minorHAnsi" w:hAnsiTheme="minorHAnsi"/>
                <w:lang w:val="es-ES_tradnl"/>
              </w:rPr>
              <w:softHyphen/>
              <w:t>ción con los usuarios de los servicios internacionales de telecomunica</w:t>
            </w:r>
            <w:r w:rsidRPr="00B345F8">
              <w:rPr>
                <w:rFonts w:asciiTheme="minorHAnsi" w:hAnsiTheme="minorHAnsi"/>
                <w:lang w:val="es-ES_tradnl"/>
              </w:rPr>
              <w:softHyphen/>
              <w:t>ciones, especialmente en lo que concierne a las reclamaciones por daños y perjuicios.</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37</w:t>
      </w:r>
      <w:bookmarkEnd w:id="131"/>
      <w:bookmarkEnd w:id="132"/>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33" w:name="_Toc422739347"/>
      <w:r w:rsidRPr="00B345F8">
        <w:rPr>
          <w:rFonts w:asciiTheme="minorHAnsi" w:hAnsiTheme="minorHAnsi"/>
          <w:lang w:val="es-ES_tradnl"/>
        </w:rPr>
        <w:tab/>
      </w:r>
      <w:r w:rsidRPr="00B345F8">
        <w:rPr>
          <w:rFonts w:asciiTheme="minorHAnsi" w:hAnsiTheme="minorHAnsi"/>
          <w:b/>
          <w:bCs/>
          <w:lang w:val="es-ES_tradnl"/>
        </w:rPr>
        <w:t>Secreto de las telecomunicaciones</w:t>
      </w:r>
      <w:bookmarkEnd w:id="133"/>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184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se comprometen a adoptar todas las medidas que permita el sistema de telecomunicación empleado para garantizar el secreto de la correspondencia internacional.</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185</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Sin embargo, se reservan el derecho a comunicar esta corres</w:t>
            </w:r>
            <w:r w:rsidRPr="00B345F8">
              <w:rPr>
                <w:rFonts w:asciiTheme="minorHAnsi" w:hAnsiTheme="minorHAnsi"/>
                <w:lang w:val="es-ES_tradnl"/>
              </w:rPr>
              <w:softHyphen/>
              <w:t>pondencia a las autoridades competentes, con el fin de garantizar la apli</w:t>
            </w:r>
            <w:r w:rsidRPr="00B345F8">
              <w:rPr>
                <w:rFonts w:asciiTheme="minorHAnsi" w:hAnsiTheme="minorHAnsi"/>
                <w:lang w:val="es-ES_tradnl"/>
              </w:rPr>
              <w:softHyphen/>
              <w:t>cación de su legislación nacional o la ejecución de los convenios interna</w:t>
            </w:r>
            <w:r w:rsidRPr="00B345F8">
              <w:rPr>
                <w:rFonts w:asciiTheme="minorHAnsi" w:hAnsiTheme="minorHAnsi"/>
                <w:lang w:val="es-ES_tradnl"/>
              </w:rPr>
              <w:softHyphen/>
              <w:t>cionales en que sean parte.</w:t>
            </w:r>
          </w:p>
        </w:tc>
      </w:tr>
    </w:tbl>
    <w:p w:rsidR="00B6283C" w:rsidRPr="00B345F8" w:rsidRDefault="00B6283C">
      <w:pPr>
        <w:pStyle w:val="Art"/>
        <w:pageBreakBefore/>
        <w:tabs>
          <w:tab w:val="clear" w:pos="1134"/>
          <w:tab w:val="clear" w:pos="1871"/>
          <w:tab w:val="clear" w:pos="2268"/>
          <w:tab w:val="center" w:pos="3969"/>
        </w:tabs>
        <w:spacing w:before="0"/>
        <w:jc w:val="left"/>
        <w:rPr>
          <w:rFonts w:asciiTheme="minorHAnsi" w:hAnsiTheme="minorHAnsi"/>
          <w:lang w:val="es-ES_tradnl"/>
        </w:rPr>
      </w:pPr>
      <w:bookmarkStart w:id="134" w:name="_Toc422737577"/>
      <w:bookmarkStart w:id="135" w:name="_Toc422739348"/>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38</w:t>
      </w:r>
      <w:bookmarkEnd w:id="134"/>
      <w:bookmarkEnd w:id="135"/>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36" w:name="_Toc422739349"/>
      <w:r w:rsidRPr="00B345F8">
        <w:rPr>
          <w:rFonts w:asciiTheme="minorHAnsi" w:hAnsiTheme="minorHAnsi"/>
          <w:sz w:val="16"/>
          <w:lang w:val="es-ES_tradnl"/>
        </w:rPr>
        <w:tab/>
      </w:r>
      <w:r w:rsidRPr="00B345F8">
        <w:rPr>
          <w:rFonts w:asciiTheme="minorHAnsi" w:hAnsiTheme="minorHAnsi"/>
          <w:b/>
          <w:bCs/>
          <w:lang w:val="es-ES_tradnl"/>
        </w:rPr>
        <w:t>Establecimiento, explotación y protección de los canales</w:t>
      </w:r>
      <w:r w:rsidRPr="00B345F8">
        <w:rPr>
          <w:rFonts w:asciiTheme="minorHAnsi" w:hAnsiTheme="minorHAnsi"/>
          <w:b/>
          <w:bCs/>
          <w:lang w:val="es-ES_tradnl"/>
        </w:rPr>
        <w:br/>
      </w:r>
      <w:r w:rsidRPr="00B345F8">
        <w:rPr>
          <w:rFonts w:asciiTheme="minorHAnsi" w:hAnsiTheme="minorHAnsi"/>
          <w:b/>
          <w:bCs/>
          <w:lang w:val="es-ES_tradnl"/>
        </w:rPr>
        <w:tab/>
        <w:t>e instalaciones de telecomunicación</w:t>
      </w:r>
      <w:bookmarkEnd w:id="136"/>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186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adoptarán las medidas procedentes para el establecimiento, en las mejores condiciones técnicas, de los canales e instalaciones necesarios para el intercambio rápido e ininterrumpido de las telecomunicaciones internacionales.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187</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En lo posible, estos canales e instalaciones deberán explotarse de acuerdo con los mejores métodos y procedimientos basados en la prác</w:t>
            </w:r>
            <w:r w:rsidRPr="00B345F8">
              <w:rPr>
                <w:rFonts w:asciiTheme="minorHAnsi" w:hAnsiTheme="minorHAnsi"/>
                <w:lang w:val="es-ES_tradnl"/>
              </w:rPr>
              <w:softHyphen/>
              <w:t>tica de la explotación y mantenerse en buen estado de funcionamiento y a la altura de los progresos científicos y técnicos.</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188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Los Estados Miembros garantizarán la protección de estos canales e instalaciones dentro de sus respectivas jurisdicciones.</w:t>
            </w:r>
          </w:p>
        </w:tc>
      </w:tr>
      <w:tr w:rsidR="00B6283C" w:rsidRPr="00385637">
        <w:tc>
          <w:tcPr>
            <w:tcW w:w="851" w:type="dxa"/>
          </w:tcPr>
          <w:p w:rsidR="00B6283C" w:rsidRPr="00B345F8" w:rsidRDefault="00B6283C">
            <w:pPr>
              <w:pStyle w:val="Normalaf"/>
              <w:rPr>
                <w:rFonts w:asciiTheme="minorHAnsi" w:hAnsiTheme="minorHAnsi"/>
                <w:b/>
                <w:lang w:val="es-ES_tradnl"/>
              </w:rPr>
            </w:pPr>
            <w:bookmarkStart w:id="137" w:name="_Toc422737579"/>
            <w:bookmarkStart w:id="138" w:name="_Toc422739350"/>
            <w:r w:rsidRPr="00B345F8">
              <w:rPr>
                <w:rFonts w:asciiTheme="minorHAnsi" w:hAnsiTheme="minorHAnsi"/>
                <w:b/>
                <w:lang w:val="es-ES_tradnl"/>
              </w:rPr>
              <w:t>189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lang w:val="es-ES_tradnl"/>
              </w:rPr>
              <w:t>Salvo acuerdos particulares que fijen otras condiciones, cada Estado Miembro adoptará las medidas necesarias para el mantenimiento de las secciones de los circuitos internacionales de telecomunicación sometidas a su control.</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189A</w:t>
            </w:r>
            <w:r w:rsidR="008E7D73" w:rsidRPr="00B345F8">
              <w:rPr>
                <w:rFonts w:asciiTheme="minorHAnsi" w:hAnsiTheme="minorHAnsi"/>
                <w:b/>
                <w:lang w:val="es-ES_tradnl"/>
              </w:rPr>
              <w:br/>
            </w:r>
            <w:r w:rsidR="008E7D73" w:rsidRPr="00B345F8">
              <w:rPr>
                <w:rFonts w:asciiTheme="minorHAnsi" w:hAnsiTheme="minorHAnsi"/>
                <w:b/>
                <w:bCs/>
                <w:sz w:val="18"/>
                <w:lang w:val="es-ES_tradnl"/>
              </w:rP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b/>
                <w:lang w:val="es-ES_tradnl"/>
              </w:rPr>
              <w:tab/>
            </w:r>
            <w:r w:rsidRPr="00B345F8">
              <w:rPr>
                <w:rFonts w:asciiTheme="minorHAnsi" w:hAnsiTheme="minorHAnsi"/>
                <w:lang w:val="es-ES_tradnl"/>
              </w:rPr>
              <w:t>Los Estados Miembros reconocen la necesidad de adoptar medi</w:t>
            </w:r>
            <w:r w:rsidRPr="00B345F8">
              <w:rPr>
                <w:rFonts w:asciiTheme="minorHAnsi" w:hAnsiTheme="minorHAnsi"/>
                <w:lang w:val="es-ES_tradnl"/>
              </w:rPr>
              <w:softHyphen/>
              <w:t>das prácticas para impedir que el funcionamiento de aparatos e instala</w:t>
            </w:r>
            <w:r w:rsidRPr="00B345F8">
              <w:rPr>
                <w:rFonts w:asciiTheme="minorHAnsi" w:hAnsiTheme="minorHAnsi"/>
                <w:lang w:val="es-ES_tradnl"/>
              </w:rPr>
              <w:softHyphen/>
              <w:t>ciones eléctricos de todo tipo causen perturbaciones perjudiciales en el funcionamiento de las instalaciones de telecomunicaciones que se encuentren en los límites de la jurisdicción de otros Estados Miembros.</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39</w:t>
      </w:r>
      <w:bookmarkEnd w:id="137"/>
      <w:bookmarkEnd w:id="138"/>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39" w:name="_Toc422739351"/>
      <w:r w:rsidRPr="00B345F8">
        <w:rPr>
          <w:rFonts w:asciiTheme="minorHAnsi" w:hAnsiTheme="minorHAnsi"/>
          <w:b/>
          <w:bCs/>
          <w:lang w:val="es-ES_tradnl"/>
        </w:rPr>
        <w:tab/>
        <w:t>Notificación de las contravenciones</w:t>
      </w:r>
      <w:bookmarkEnd w:id="139"/>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140" w:name="_Toc422737581"/>
            <w:bookmarkStart w:id="141" w:name="_Toc422739352"/>
            <w:r w:rsidRPr="00B345F8">
              <w:rPr>
                <w:rFonts w:asciiTheme="minorHAnsi" w:hAnsiTheme="minorHAnsi"/>
                <w:b/>
                <w:lang w:val="es-ES_tradnl"/>
              </w:rPr>
              <w:t>190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Con objeto de facilitar la aplicación del artículo 6 de la presente Constitución, los Estados Miembros se comprometen a informarse mutuamente de las contravenciones a las disposiciones de la presente Constitución, del Convenio y de los Reglamentos Administrativos y, en su caso, a prestarse ayuda mutua.</w:t>
            </w:r>
          </w:p>
        </w:tc>
      </w:tr>
    </w:tbl>
    <w:p w:rsidR="00B6283C" w:rsidRPr="00B345F8" w:rsidRDefault="00B6283C">
      <w:pPr>
        <w:pStyle w:val="Art"/>
        <w:pageBreakBefore/>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40</w:t>
      </w:r>
      <w:bookmarkEnd w:id="140"/>
      <w:bookmarkEnd w:id="141"/>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42" w:name="_Toc422739353"/>
      <w:r w:rsidRPr="00B345F8">
        <w:rPr>
          <w:rFonts w:asciiTheme="minorHAnsi" w:hAnsiTheme="minorHAnsi"/>
          <w:lang w:val="es-ES_tradnl"/>
        </w:rPr>
        <w:tab/>
      </w:r>
      <w:r w:rsidRPr="00B345F8">
        <w:rPr>
          <w:rFonts w:asciiTheme="minorHAnsi" w:hAnsiTheme="minorHAnsi"/>
          <w:b/>
          <w:bCs/>
          <w:lang w:val="es-ES_tradnl"/>
        </w:rPr>
        <w:t xml:space="preserve">Prioridad de las telecomunicaciones relativas </w:t>
      </w:r>
      <w:r w:rsidRPr="00B345F8">
        <w:rPr>
          <w:rFonts w:asciiTheme="minorHAnsi" w:hAnsiTheme="minorHAnsi"/>
          <w:b/>
          <w:bCs/>
          <w:lang w:val="es-ES_tradnl"/>
        </w:rPr>
        <w:tab/>
        <w:t>a la seguridad de la vida humana</w:t>
      </w:r>
      <w:bookmarkEnd w:id="142"/>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DC44A0">
            <w:pPr>
              <w:pStyle w:val="Normalaftertitle"/>
              <w:tabs>
                <w:tab w:val="left" w:pos="680"/>
              </w:tabs>
              <w:spacing w:before="240"/>
              <w:rPr>
                <w:rFonts w:asciiTheme="minorHAnsi" w:hAnsiTheme="minorHAnsi"/>
                <w:b/>
                <w:lang w:val="es-ES_tradnl"/>
              </w:rPr>
            </w:pPr>
            <w:r w:rsidRPr="00B345F8">
              <w:rPr>
                <w:rFonts w:asciiTheme="minorHAnsi" w:hAnsiTheme="minorHAnsi"/>
                <w:b/>
                <w:lang w:val="es-ES_tradnl"/>
              </w:rPr>
              <w:t>191</w:t>
            </w:r>
          </w:p>
        </w:tc>
        <w:tc>
          <w:tcPr>
            <w:tcW w:w="7088" w:type="dxa"/>
          </w:tcPr>
          <w:p w:rsidR="00B6283C" w:rsidRPr="00B345F8" w:rsidRDefault="00B6283C" w:rsidP="00DC44A0">
            <w:pPr>
              <w:pStyle w:val="Normalaftertitle"/>
              <w:tabs>
                <w:tab w:val="left" w:pos="680"/>
              </w:tabs>
              <w:spacing w:before="240"/>
              <w:rPr>
                <w:rFonts w:asciiTheme="minorHAnsi" w:hAnsiTheme="minorHAnsi"/>
                <w:lang w:val="es-ES_tradnl"/>
              </w:rPr>
            </w:pPr>
            <w:r w:rsidRPr="00B345F8">
              <w:rPr>
                <w:rFonts w:asciiTheme="minorHAnsi" w:hAnsiTheme="minorHAnsi"/>
                <w:lang w:val="es-ES_tradnl"/>
              </w:rPr>
              <w:tab/>
              <w:t>Los servicios internacionales de telecomunicación deberán dar prioridad absoluta a todas las telecomunicaciones relativas a la seguridad de la vida humana en el mar, en tierra, en el aire y en el espacio ultra</w:t>
            </w:r>
            <w:r w:rsidRPr="00B345F8">
              <w:rPr>
                <w:rFonts w:asciiTheme="minorHAnsi" w:hAnsiTheme="minorHAnsi"/>
                <w:lang w:val="es-ES_tradnl"/>
              </w:rPr>
              <w:softHyphen/>
              <w:t>terrestre, así como a las telecomunicaciones epidemiológicas de urgencia excepcional de la Organización Mundial de la Salud.</w:t>
            </w:r>
          </w:p>
        </w:tc>
      </w:tr>
    </w:tbl>
    <w:p w:rsidR="00B6283C" w:rsidRPr="00B345F8" w:rsidRDefault="00B6283C" w:rsidP="00DC44A0">
      <w:pPr>
        <w:pStyle w:val="Art"/>
        <w:tabs>
          <w:tab w:val="clear" w:pos="1134"/>
          <w:tab w:val="clear" w:pos="1871"/>
          <w:tab w:val="clear" w:pos="2268"/>
          <w:tab w:val="center" w:pos="3969"/>
        </w:tabs>
        <w:spacing w:before="600"/>
        <w:jc w:val="left"/>
        <w:rPr>
          <w:rFonts w:asciiTheme="minorHAnsi" w:hAnsiTheme="minorHAnsi"/>
          <w:lang w:val="es-ES_tradnl"/>
        </w:rPr>
      </w:pPr>
      <w:bookmarkStart w:id="143" w:name="_Toc422737583"/>
      <w:bookmarkStart w:id="144" w:name="_Toc422739354"/>
      <w:r w:rsidRPr="00B345F8">
        <w:rPr>
          <w:rFonts w:asciiTheme="minorHAnsi" w:hAnsiTheme="minorHAnsi"/>
          <w:lang w:val="es-ES_tradnl"/>
        </w:rPr>
        <w:tab/>
        <w:t xml:space="preserve">ARTÍCULO  </w:t>
      </w:r>
      <w:r w:rsidRPr="00B345F8">
        <w:rPr>
          <w:rStyle w:val="href"/>
          <w:rFonts w:asciiTheme="minorHAnsi" w:hAnsiTheme="minorHAnsi"/>
          <w:lang w:val="es-ES_tradnl"/>
        </w:rPr>
        <w:t>41</w:t>
      </w:r>
      <w:bookmarkEnd w:id="143"/>
      <w:bookmarkEnd w:id="144"/>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45" w:name="_Toc422739355"/>
      <w:r w:rsidRPr="00B345F8">
        <w:rPr>
          <w:rFonts w:asciiTheme="minorHAnsi" w:hAnsiTheme="minorHAnsi"/>
          <w:b/>
          <w:bCs/>
          <w:lang w:val="es-ES_tradnl"/>
        </w:rPr>
        <w:tab/>
        <w:t>Prioridad de las telecomunicaciones de Estado</w:t>
      </w:r>
      <w:bookmarkEnd w:id="145"/>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DC44A0">
            <w:pPr>
              <w:pStyle w:val="Normalaftertitle"/>
              <w:tabs>
                <w:tab w:val="left" w:pos="680"/>
              </w:tabs>
              <w:spacing w:before="240"/>
              <w:rPr>
                <w:rFonts w:asciiTheme="minorHAnsi" w:hAnsiTheme="minorHAnsi"/>
                <w:b/>
                <w:lang w:val="es-ES_tradnl"/>
              </w:rPr>
            </w:pPr>
            <w:r w:rsidRPr="00B345F8">
              <w:rPr>
                <w:rFonts w:asciiTheme="minorHAnsi" w:hAnsiTheme="minorHAnsi"/>
                <w:b/>
                <w:lang w:val="es-ES_tradnl"/>
              </w:rPr>
              <w:t>192</w:t>
            </w:r>
          </w:p>
        </w:tc>
        <w:tc>
          <w:tcPr>
            <w:tcW w:w="7088" w:type="dxa"/>
          </w:tcPr>
          <w:p w:rsidR="00B6283C" w:rsidRPr="00B345F8" w:rsidRDefault="00B6283C" w:rsidP="00DC44A0">
            <w:pPr>
              <w:pStyle w:val="Normalaftertitle"/>
              <w:tabs>
                <w:tab w:val="left" w:pos="680"/>
              </w:tabs>
              <w:spacing w:before="240"/>
              <w:rPr>
                <w:rFonts w:asciiTheme="minorHAnsi" w:hAnsiTheme="minorHAnsi"/>
                <w:lang w:val="es-ES_tradnl"/>
              </w:rPr>
            </w:pPr>
            <w:r w:rsidRPr="00B345F8">
              <w:rPr>
                <w:rFonts w:asciiTheme="minorHAnsi" w:hAnsiTheme="minorHAnsi"/>
                <w:lang w:val="es-ES_tradnl"/>
              </w:rPr>
              <w:tab/>
              <w:t>A reserva de lo dispuesto en los artículos 40 y 46 de la presente Constitución, las telecomunicaciones de Estado (véase el Anexo a la pre</w:t>
            </w:r>
            <w:r w:rsidRPr="00B345F8">
              <w:rPr>
                <w:rFonts w:asciiTheme="minorHAnsi" w:hAnsiTheme="minorHAnsi"/>
                <w:lang w:val="es-ES_tradnl"/>
              </w:rPr>
              <w:softHyphen/>
              <w:t>sente Constitución, número 1014) tendrán prioridad sobre las demás telecomunicaciones en la medida de lo posible y a petición expresa del interesado.</w:t>
            </w:r>
          </w:p>
        </w:tc>
      </w:tr>
    </w:tbl>
    <w:p w:rsidR="00B6283C" w:rsidRPr="00B345F8" w:rsidRDefault="00B6283C" w:rsidP="00DC44A0">
      <w:pPr>
        <w:pStyle w:val="Art"/>
        <w:tabs>
          <w:tab w:val="clear" w:pos="1134"/>
          <w:tab w:val="clear" w:pos="1871"/>
          <w:tab w:val="clear" w:pos="2268"/>
          <w:tab w:val="center" w:pos="3969"/>
        </w:tabs>
        <w:spacing w:before="600"/>
        <w:jc w:val="left"/>
        <w:rPr>
          <w:rFonts w:asciiTheme="minorHAnsi" w:hAnsiTheme="minorHAnsi"/>
          <w:lang w:val="es-ES_tradnl"/>
        </w:rPr>
      </w:pPr>
      <w:bookmarkStart w:id="146" w:name="_Toc422737585"/>
      <w:bookmarkStart w:id="147" w:name="_Toc422739356"/>
      <w:r w:rsidRPr="00B345F8">
        <w:rPr>
          <w:rFonts w:asciiTheme="minorHAnsi" w:hAnsiTheme="minorHAnsi"/>
          <w:lang w:val="es-ES_tradnl"/>
        </w:rPr>
        <w:tab/>
        <w:t xml:space="preserve">ARTÍCULO  </w:t>
      </w:r>
      <w:r w:rsidRPr="00B345F8">
        <w:rPr>
          <w:rStyle w:val="href"/>
          <w:rFonts w:asciiTheme="minorHAnsi" w:hAnsiTheme="minorHAnsi"/>
          <w:lang w:val="es-ES_tradnl"/>
        </w:rPr>
        <w:t>42</w:t>
      </w:r>
      <w:bookmarkEnd w:id="146"/>
      <w:bookmarkEnd w:id="147"/>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48" w:name="_Toc422739357"/>
      <w:r w:rsidRPr="00B345F8">
        <w:rPr>
          <w:rFonts w:asciiTheme="minorHAnsi" w:hAnsiTheme="minorHAnsi"/>
          <w:b/>
          <w:bCs/>
          <w:lang w:val="es-ES_tradnl"/>
        </w:rPr>
        <w:tab/>
        <w:t>Acuerdos particulares</w:t>
      </w:r>
      <w:bookmarkEnd w:id="148"/>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DC44A0">
            <w:pPr>
              <w:pStyle w:val="Normalaftertitleaf"/>
              <w:spacing w:before="240"/>
              <w:ind w:left="0" w:firstLine="0"/>
              <w:rPr>
                <w:rFonts w:asciiTheme="minorHAnsi" w:hAnsiTheme="minorHAnsi"/>
                <w:b/>
                <w:lang w:val="es-ES_tradnl"/>
              </w:rPr>
            </w:pPr>
            <w:bookmarkStart w:id="149" w:name="_Toc422737587"/>
            <w:bookmarkStart w:id="150" w:name="_Toc422739358"/>
            <w:r w:rsidRPr="00B345F8">
              <w:rPr>
                <w:rFonts w:asciiTheme="minorHAnsi" w:hAnsiTheme="minorHAnsi"/>
                <w:b/>
                <w:lang w:val="es-ES_tradnl"/>
              </w:rPr>
              <w:t>193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DC44A0">
            <w:pPr>
              <w:pStyle w:val="Normalaftertitleaf"/>
              <w:spacing w:before="240"/>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Los Estados Miembros se reservan para sí, para las empresas de explotación reconocidas por ellos y para las demás debidamente autori</w:t>
            </w:r>
            <w:r w:rsidRPr="00B345F8">
              <w:rPr>
                <w:rFonts w:asciiTheme="minorHAnsi" w:hAnsiTheme="minorHAnsi"/>
                <w:lang w:val="es-ES_tradnl"/>
              </w:rPr>
              <w:softHyphen/>
              <w:t>zadas a tal efecto, la facultad de concertar acuerdos particulares sobre cuestiones relativas a telecomunicaciones que no interesen a la genera</w:t>
            </w:r>
            <w:r w:rsidRPr="00B345F8">
              <w:rPr>
                <w:rFonts w:asciiTheme="minorHAnsi" w:hAnsiTheme="minorHAnsi"/>
                <w:lang w:val="es-ES_tradnl"/>
              </w:rPr>
              <w:softHyphen/>
              <w:t>lidad de los Estados Miembros. Sin embargo, tales acuerdos no podrán estar en contradicción con las disposiciones de la presente Constitución, del Convenio o de los Reglamentos Administrativos en lo que se refiere a las interferencias perjudiciales que su aplicación pueda ocasionar a los servicios de radiocomunicaciones de otros Estados Miembros y, en gene</w:t>
            </w:r>
            <w:r w:rsidRPr="00B345F8">
              <w:rPr>
                <w:rFonts w:asciiTheme="minorHAnsi" w:hAnsiTheme="minorHAnsi"/>
                <w:lang w:val="es-ES_tradnl"/>
              </w:rPr>
              <w:softHyphen/>
              <w:t>ral, en lo que se refiere al perjuicio técnico que dicha aplicación pueda causar a la explotación de otros servicios de telecomunicación de otros Estados Miembros.</w:t>
            </w:r>
          </w:p>
        </w:tc>
      </w:tr>
    </w:tbl>
    <w:p w:rsidR="00B6283C" w:rsidRPr="00B345F8" w:rsidRDefault="00B6283C">
      <w:pPr>
        <w:pStyle w:val="Art"/>
        <w:pageBreakBefore/>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43</w:t>
      </w:r>
      <w:bookmarkEnd w:id="149"/>
      <w:bookmarkEnd w:id="15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51" w:name="_Toc422739359"/>
      <w:r w:rsidRPr="00B345F8">
        <w:rPr>
          <w:rFonts w:asciiTheme="minorHAnsi" w:hAnsiTheme="minorHAnsi"/>
          <w:sz w:val="16"/>
          <w:lang w:val="es-ES_tradnl"/>
        </w:rPr>
        <w:tab/>
      </w:r>
      <w:r w:rsidRPr="00B345F8">
        <w:rPr>
          <w:rFonts w:asciiTheme="minorHAnsi" w:hAnsiTheme="minorHAnsi"/>
          <w:b/>
          <w:bCs/>
          <w:lang w:val="es-ES_tradnl"/>
        </w:rPr>
        <w:t>Conferencias, acuerdos y organizaciones regionales</w:t>
      </w:r>
      <w:bookmarkEnd w:id="151"/>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152" w:name="_Toc422737589"/>
            <w:bookmarkStart w:id="153" w:name="_Toc422739360"/>
            <w:r w:rsidRPr="00B345F8">
              <w:rPr>
                <w:rFonts w:asciiTheme="minorHAnsi" w:hAnsiTheme="minorHAnsi"/>
                <w:b/>
                <w:lang w:val="es-ES_tradnl"/>
              </w:rPr>
              <w:t>194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Los Estados Miembros se reservan el derecho a celebrar conferen</w:t>
            </w:r>
            <w:r w:rsidRPr="00B345F8">
              <w:rPr>
                <w:rFonts w:asciiTheme="minorHAnsi" w:hAnsiTheme="minorHAnsi"/>
                <w:lang w:val="es-ES_tradnl"/>
              </w:rPr>
              <w:softHyphen/>
              <w:t>cias regionales, concertar acuerdos regionales y crear organizaciones regionales con el fin de resolver problemas de telecomunicación que puedan ser tratados en un plano regional. Los acuerdos regionales no estarán en contradicción con la presente Constitución ni con el Convenio.</w:t>
            </w:r>
          </w:p>
        </w:tc>
      </w:tr>
    </w:tbl>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pStyle w:val="Chap"/>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br w:type="page"/>
      </w:r>
      <w:r w:rsidRPr="00B345F8">
        <w:rPr>
          <w:rFonts w:asciiTheme="minorHAnsi" w:hAnsiTheme="minorHAnsi"/>
          <w:lang w:val="es-ES_tradnl"/>
        </w:rPr>
        <w:lastRenderedPageBreak/>
        <w:tab/>
        <w:t>CAPÍTULO  VII</w:t>
      </w:r>
      <w:bookmarkEnd w:id="152"/>
      <w:bookmarkEnd w:id="153"/>
      <w:r w:rsidRPr="00B345F8">
        <w:rPr>
          <w:rFonts w:asciiTheme="minorHAnsi" w:hAnsiTheme="minorHAnsi"/>
          <w:lang w:val="es-ES_tradnl"/>
        </w:rPr>
        <w:br/>
      </w:r>
      <w:r w:rsidRPr="00B345F8">
        <w:rPr>
          <w:rFonts w:asciiTheme="minorHAnsi" w:hAnsiTheme="minorHAnsi"/>
          <w:sz w:val="16"/>
          <w:lang w:val="es-ES_tradnl"/>
        </w:rPr>
        <w:br/>
      </w:r>
      <w:bookmarkStart w:id="154" w:name="_Toc422739361"/>
      <w:r w:rsidRPr="00B345F8">
        <w:rPr>
          <w:rFonts w:asciiTheme="minorHAnsi" w:hAnsiTheme="minorHAnsi"/>
          <w:sz w:val="16"/>
          <w:lang w:val="es-ES_tradnl"/>
        </w:rPr>
        <w:tab/>
      </w:r>
      <w:r w:rsidRPr="00B345F8">
        <w:rPr>
          <w:rFonts w:asciiTheme="minorHAnsi" w:hAnsiTheme="minorHAnsi"/>
          <w:b/>
          <w:bCs/>
          <w:lang w:val="es-ES_tradnl"/>
        </w:rPr>
        <w:t>Disposiciones especiales relativas</w:t>
      </w:r>
      <w:r w:rsidRPr="00B345F8">
        <w:rPr>
          <w:rFonts w:asciiTheme="minorHAnsi" w:hAnsiTheme="minorHAnsi"/>
          <w:b/>
          <w:bCs/>
          <w:lang w:val="es-ES_tradnl"/>
        </w:rPr>
        <w:br/>
      </w:r>
      <w:r w:rsidRPr="00B345F8">
        <w:rPr>
          <w:rFonts w:asciiTheme="minorHAnsi" w:hAnsiTheme="minorHAnsi"/>
          <w:b/>
          <w:bCs/>
          <w:lang w:val="es-ES_tradnl"/>
        </w:rPr>
        <w:tab/>
        <w:t>a las radiocomunicaciones</w:t>
      </w:r>
      <w:bookmarkEnd w:id="154"/>
    </w:p>
    <w:p w:rsidR="00B6283C" w:rsidRPr="00B345F8" w:rsidRDefault="00B6283C">
      <w:pPr>
        <w:pStyle w:val="Art"/>
        <w:tabs>
          <w:tab w:val="clear" w:pos="1134"/>
          <w:tab w:val="clear" w:pos="1871"/>
          <w:tab w:val="clear" w:pos="2268"/>
          <w:tab w:val="center" w:pos="3969"/>
        </w:tabs>
        <w:spacing w:before="600"/>
        <w:jc w:val="left"/>
        <w:rPr>
          <w:rFonts w:asciiTheme="minorHAnsi" w:hAnsiTheme="minorHAnsi"/>
          <w:lang w:val="es-ES_tradnl"/>
        </w:rPr>
      </w:pPr>
      <w:bookmarkStart w:id="155" w:name="_Toc422737591"/>
      <w:bookmarkStart w:id="156" w:name="_Toc422739362"/>
      <w:r w:rsidRPr="00B345F8">
        <w:rPr>
          <w:rFonts w:asciiTheme="minorHAnsi" w:hAnsiTheme="minorHAnsi"/>
          <w:lang w:val="es-ES_tradnl"/>
        </w:rPr>
        <w:tab/>
        <w:t xml:space="preserve">ARTÍCULO  </w:t>
      </w:r>
      <w:r w:rsidRPr="00B345F8">
        <w:rPr>
          <w:rStyle w:val="href"/>
          <w:rFonts w:asciiTheme="minorHAnsi" w:hAnsiTheme="minorHAnsi"/>
          <w:lang w:val="es-ES_tradnl"/>
        </w:rPr>
        <w:t>44</w:t>
      </w:r>
      <w:bookmarkEnd w:id="155"/>
      <w:bookmarkEnd w:id="156"/>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2"/>
          <w:lang w:val="es-ES_tradnl"/>
        </w:rPr>
        <w:br/>
      </w:r>
      <w:bookmarkStart w:id="157" w:name="_Toc422739363"/>
      <w:bookmarkStart w:id="158" w:name="_Toc422623797"/>
      <w:r w:rsidRPr="00B345F8">
        <w:rPr>
          <w:rFonts w:asciiTheme="minorHAnsi" w:hAnsiTheme="minorHAnsi"/>
          <w:b/>
          <w:bCs/>
          <w:sz w:val="18"/>
          <w:lang w:val="es-ES_tradnl"/>
        </w:rPr>
        <w:t>PP-98</w:t>
      </w:r>
      <w:r w:rsidRPr="00B345F8">
        <w:rPr>
          <w:rFonts w:asciiTheme="minorHAnsi" w:hAnsiTheme="minorHAnsi"/>
          <w:lang w:val="es-ES_tradnl"/>
        </w:rPr>
        <w:tab/>
      </w:r>
      <w:r w:rsidRPr="00B345F8">
        <w:rPr>
          <w:rFonts w:asciiTheme="minorHAnsi" w:hAnsiTheme="minorHAnsi"/>
          <w:b/>
          <w:bCs/>
          <w:lang w:val="es-ES_tradnl"/>
        </w:rPr>
        <w:t xml:space="preserve">Utilización del espectro de frecuencias </w:t>
      </w:r>
      <w:r w:rsidRPr="00B345F8">
        <w:rPr>
          <w:rFonts w:asciiTheme="minorHAnsi" w:hAnsiTheme="minorHAnsi"/>
          <w:b/>
          <w:bCs/>
          <w:lang w:val="es-ES_tradnl"/>
        </w:rPr>
        <w:br/>
      </w:r>
      <w:r w:rsidRPr="00B345F8">
        <w:rPr>
          <w:rFonts w:asciiTheme="minorHAnsi" w:hAnsiTheme="minorHAnsi"/>
          <w:b/>
          <w:bCs/>
          <w:lang w:val="es-ES_tradnl"/>
        </w:rPr>
        <w:tab/>
        <w:t xml:space="preserve">radioeléctricas y de la órbita de los satélites </w:t>
      </w:r>
      <w:r w:rsidRPr="00B345F8">
        <w:rPr>
          <w:rFonts w:asciiTheme="minorHAnsi" w:hAnsiTheme="minorHAnsi"/>
          <w:b/>
          <w:bCs/>
          <w:lang w:val="es-ES_tradnl"/>
        </w:rPr>
        <w:tab/>
        <w:t>geoestacionarios y otras órbitas</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bookmarkEnd w:id="157"/>
          <w:bookmarkEnd w:id="158"/>
          <w:p w:rsidR="00B6283C" w:rsidRPr="00B345F8" w:rsidRDefault="00B6283C">
            <w:pPr>
              <w:pStyle w:val="Normalaftertitle"/>
              <w:tabs>
                <w:tab w:val="left" w:pos="680"/>
              </w:tabs>
              <w:spacing w:before="200"/>
              <w:rPr>
                <w:rFonts w:asciiTheme="minorHAnsi" w:hAnsiTheme="minorHAnsi"/>
                <w:lang w:val="es-ES_tradnl"/>
              </w:rPr>
            </w:pPr>
            <w:r w:rsidRPr="00B345F8">
              <w:rPr>
                <w:rFonts w:asciiTheme="minorHAnsi" w:hAnsiTheme="minorHAnsi"/>
                <w:b/>
                <w:lang w:val="es-ES_tradnl"/>
              </w:rPr>
              <w:t>195</w:t>
            </w:r>
            <w:r w:rsidRPr="00B345F8">
              <w:rPr>
                <w:rFonts w:asciiTheme="minorHAnsi" w:hAnsiTheme="minorHAnsi"/>
                <w:b/>
                <w:lang w:val="es-ES_tradnl"/>
              </w:rPr>
              <w:br/>
            </w:r>
            <w:r w:rsidRPr="00B345F8">
              <w:rPr>
                <w:rFonts w:asciiTheme="minorHAnsi" w:hAnsiTheme="minorHAnsi"/>
                <w:b/>
                <w:sz w:val="18"/>
                <w:lang w:val="es-ES_tradnl"/>
              </w:rPr>
              <w:t>PP-02</w:t>
            </w:r>
          </w:p>
        </w:tc>
        <w:tc>
          <w:tcPr>
            <w:tcW w:w="7088" w:type="dxa"/>
          </w:tcPr>
          <w:p w:rsidR="00B6283C" w:rsidRPr="00B345F8" w:rsidRDefault="00B6283C">
            <w:pPr>
              <w:pStyle w:val="Normalaftertitle"/>
              <w:tabs>
                <w:tab w:val="left" w:pos="680"/>
              </w:tabs>
              <w:spacing w:before="20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Los Estados Miembros procurarán limitar las frecuencias y el espectro utilizado al mínimo indispensable para obtener el funciona</w:t>
            </w:r>
            <w:r w:rsidRPr="00B345F8">
              <w:rPr>
                <w:rFonts w:asciiTheme="minorHAnsi" w:hAnsiTheme="minorHAnsi"/>
                <w:lang w:val="es-ES_tradnl"/>
              </w:rPr>
              <w:softHyphen/>
              <w:t>miento satisfactorio de los servicios necesarios. A tal fin, se esforzarán por aplicar, con la mayor brevedad, los últimos adelantos de la técnica.</w:t>
            </w:r>
          </w:p>
        </w:tc>
      </w:tr>
      <w:tr w:rsidR="00B6283C" w:rsidRPr="00385637">
        <w:tc>
          <w:tcPr>
            <w:tcW w:w="851" w:type="dxa"/>
          </w:tcPr>
          <w:p w:rsidR="00B6283C" w:rsidRPr="00B345F8" w:rsidRDefault="00B6283C">
            <w:pPr>
              <w:pStyle w:val="Normalaftertitleaf"/>
              <w:spacing w:before="160"/>
              <w:ind w:left="0" w:firstLine="0"/>
              <w:rPr>
                <w:rFonts w:asciiTheme="minorHAnsi" w:hAnsiTheme="minorHAnsi"/>
                <w:b/>
                <w:lang w:val="es-ES_tradnl"/>
              </w:rPr>
            </w:pPr>
            <w:bookmarkStart w:id="159" w:name="_Toc422737593"/>
            <w:bookmarkStart w:id="160" w:name="_Toc422739364"/>
            <w:r w:rsidRPr="00B345F8">
              <w:rPr>
                <w:rFonts w:asciiTheme="minorHAnsi" w:hAnsiTheme="minorHAnsi"/>
                <w:b/>
                <w:lang w:val="es-ES_tradnl"/>
              </w:rPr>
              <w:t>196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spacing w:before="160"/>
              <w:ind w:left="0" w:firstLin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En la utilización de bandas de frecuencias para los servicios de radiocomunicaciones, los Estados Miembros tendrán en cuenta que las frecuencias y las órbitas asociadas, incluida la órbita de los satélites geoestacionarios, son recursos naturales limitados que deben utilizarse de forma racional, eficaz y económica, de conformidad con lo establecido en el Reglamento de Radiocomunicaciones, para permitir el acceso equitativo a esas órbitas y a esas frecuencias a los diferentes países o grupos de países, teniendo en cuenta las necesidades especiales de los países en desarrollo y la situación geográfica de determinados países.</w:t>
            </w:r>
          </w:p>
        </w:tc>
      </w:tr>
    </w:tbl>
    <w:p w:rsidR="00B6283C" w:rsidRPr="00B345F8" w:rsidRDefault="00B6283C">
      <w:pPr>
        <w:pStyle w:val="Art"/>
        <w:tabs>
          <w:tab w:val="clear" w:pos="1134"/>
          <w:tab w:val="clear" w:pos="1871"/>
          <w:tab w:val="clear" w:pos="2268"/>
          <w:tab w:val="center" w:pos="3969"/>
        </w:tabs>
        <w:spacing w:before="600"/>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45</w:t>
      </w:r>
      <w:bookmarkEnd w:id="159"/>
      <w:bookmarkEnd w:id="16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8"/>
          <w:lang w:val="es-ES_tradnl"/>
        </w:rPr>
        <w:br/>
      </w:r>
      <w:bookmarkStart w:id="161" w:name="_Toc422739365"/>
      <w:r w:rsidRPr="00B345F8">
        <w:rPr>
          <w:rFonts w:asciiTheme="minorHAnsi" w:hAnsiTheme="minorHAnsi"/>
          <w:sz w:val="16"/>
          <w:lang w:val="es-ES_tradnl"/>
        </w:rPr>
        <w:tab/>
      </w:r>
      <w:r w:rsidRPr="00B345F8">
        <w:rPr>
          <w:rFonts w:asciiTheme="minorHAnsi" w:hAnsiTheme="minorHAnsi"/>
          <w:b/>
          <w:bCs/>
          <w:lang w:val="es-ES_tradnl"/>
        </w:rPr>
        <w:t>Interferencias perjudiciales</w:t>
      </w:r>
      <w:bookmarkEnd w:id="161"/>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spacing w:before="200"/>
              <w:ind w:left="0" w:firstLine="0"/>
              <w:rPr>
                <w:rFonts w:asciiTheme="minorHAnsi" w:hAnsiTheme="minorHAnsi"/>
                <w:b/>
                <w:lang w:val="es-ES_tradnl"/>
              </w:rPr>
            </w:pPr>
            <w:r w:rsidRPr="00B345F8">
              <w:rPr>
                <w:rFonts w:asciiTheme="minorHAnsi" w:hAnsiTheme="minorHAnsi"/>
                <w:b/>
                <w:lang w:val="es-ES_tradnl"/>
              </w:rPr>
              <w:t>197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spacing w:before="20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Todas las estaciones, cualquiera que sea su objeto, deberán ser instaladas y explotadas de tal manera que no puedan causar interfe</w:t>
            </w:r>
            <w:r w:rsidRPr="00B345F8">
              <w:rPr>
                <w:rFonts w:asciiTheme="minorHAnsi" w:hAnsiTheme="minorHAnsi"/>
                <w:lang w:val="es-ES_tradnl"/>
              </w:rPr>
              <w:softHyphen/>
              <w:t>rencias perjudiciales a las comunicaciones o servicios radioeléctricos de otros Estados Miembros, de las empresas de explotación reconocidas o de aquellas otras debidamente autorizadas para realizar un servicio de radiocomunicación y que funcionen de conformidad con las disposi</w:t>
            </w:r>
            <w:r w:rsidRPr="00B345F8">
              <w:rPr>
                <w:rFonts w:asciiTheme="minorHAnsi" w:hAnsiTheme="minorHAnsi"/>
                <w:lang w:val="es-ES_tradnl"/>
              </w:rPr>
              <w:softHyphen/>
              <w:t>ciones del Reglamento de Radiocomunicaciones.</w:t>
            </w:r>
          </w:p>
        </w:tc>
      </w:tr>
      <w:tr w:rsidR="00B6283C" w:rsidRPr="00385637">
        <w:tc>
          <w:tcPr>
            <w:tcW w:w="851" w:type="dxa"/>
          </w:tcPr>
          <w:p w:rsidR="00B6283C" w:rsidRPr="00B345F8" w:rsidRDefault="00B6283C" w:rsidP="00E73DAE">
            <w:pPr>
              <w:pStyle w:val="Normalaf"/>
              <w:spacing w:before="0"/>
              <w:rPr>
                <w:rFonts w:asciiTheme="minorHAnsi" w:hAnsiTheme="minorHAnsi"/>
                <w:b/>
                <w:lang w:val="es-ES_tradnl"/>
              </w:rPr>
            </w:pPr>
            <w:r w:rsidRPr="00B345F8">
              <w:rPr>
                <w:rFonts w:asciiTheme="minorHAnsi" w:hAnsiTheme="minorHAnsi"/>
                <w:b/>
                <w:lang w:val="es-ES_tradnl"/>
              </w:rPr>
              <w:lastRenderedPageBreak/>
              <w:t>198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E73DAE">
            <w:pPr>
              <w:pStyle w:val="Normalaf"/>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spacing w:val="-4"/>
                <w:lang w:val="es-ES_tradnl"/>
              </w:rPr>
              <w:t>Cada Estado Miembro se compromete a exigir a las empresas de explotación reconocidas por él y a las demás debidamente autorizadas a este efecto, el cumplimiento de lo dispuesto en el número 197 anterior.</w:t>
            </w:r>
          </w:p>
        </w:tc>
      </w:tr>
      <w:tr w:rsidR="00B6283C" w:rsidRPr="00385637">
        <w:tc>
          <w:tcPr>
            <w:tcW w:w="851" w:type="dxa"/>
          </w:tcPr>
          <w:p w:rsidR="00B6283C" w:rsidRPr="00B345F8" w:rsidRDefault="00B6283C" w:rsidP="00E73DAE">
            <w:pPr>
              <w:pStyle w:val="Normalaf"/>
              <w:rPr>
                <w:rFonts w:asciiTheme="minorHAnsi" w:hAnsiTheme="minorHAnsi"/>
                <w:b/>
                <w:lang w:val="es-ES_tradnl"/>
              </w:rPr>
            </w:pPr>
            <w:bookmarkStart w:id="162" w:name="_Toc422737595"/>
            <w:bookmarkStart w:id="163" w:name="_Toc422739366"/>
            <w:r w:rsidRPr="00B345F8">
              <w:rPr>
                <w:rFonts w:asciiTheme="minorHAnsi" w:hAnsiTheme="minorHAnsi"/>
                <w:b/>
                <w:lang w:val="es-ES_tradnl"/>
              </w:rPr>
              <w:t>199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E73DAE">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Los Estados Miembros reconocen asimismo la necesidad de adoptar cuantas medidas sean posibles para impedir que el funcio</w:t>
            </w:r>
            <w:r w:rsidRPr="00B345F8">
              <w:rPr>
                <w:rFonts w:asciiTheme="minorHAnsi" w:hAnsiTheme="minorHAnsi"/>
                <w:lang w:val="es-ES_tradnl"/>
              </w:rPr>
              <w:softHyphen/>
              <w:t>namiento de las instalaciones y aparatos eléctricos de cualquier clase cause interferencias perjudiciales a las comunicaciones o servicios radio</w:t>
            </w:r>
            <w:r w:rsidRPr="00B345F8">
              <w:rPr>
                <w:rFonts w:asciiTheme="minorHAnsi" w:hAnsiTheme="minorHAnsi"/>
                <w:lang w:val="es-ES_tradnl"/>
              </w:rPr>
              <w:softHyphen/>
              <w:t>eléctricos a que se refiere el número 197 anterior.</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46</w:t>
      </w:r>
      <w:bookmarkEnd w:id="162"/>
      <w:bookmarkEnd w:id="163"/>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64" w:name="_Toc422739367"/>
      <w:r w:rsidRPr="00B345F8">
        <w:rPr>
          <w:rFonts w:asciiTheme="minorHAnsi" w:hAnsiTheme="minorHAnsi"/>
          <w:sz w:val="16"/>
          <w:lang w:val="es-ES_tradnl"/>
        </w:rPr>
        <w:tab/>
      </w:r>
      <w:r w:rsidRPr="00B345F8">
        <w:rPr>
          <w:rFonts w:asciiTheme="minorHAnsi" w:hAnsiTheme="minorHAnsi"/>
          <w:b/>
          <w:bCs/>
          <w:lang w:val="es-ES_tradnl"/>
        </w:rPr>
        <w:t>Llamadas y mensajes de socorro</w:t>
      </w:r>
      <w:bookmarkEnd w:id="164"/>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200</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ab/>
              <w:t>Las estaciones de radiocomunicación están obligadas a aceptar con prioridad absoluta las llamadas y mensajes de socorro, cualquiera que sea su origen, y a responder en la misma forma a dichos mensajes, dándoles inmediatamente el curso debido.</w:t>
            </w:r>
          </w:p>
        </w:tc>
      </w:tr>
    </w:tbl>
    <w:p w:rsidR="00B6283C" w:rsidRPr="00B345F8" w:rsidRDefault="00B6283C">
      <w:pPr>
        <w:pStyle w:val="Art"/>
        <w:tabs>
          <w:tab w:val="clear" w:pos="1134"/>
          <w:tab w:val="clear" w:pos="1871"/>
          <w:tab w:val="clear" w:pos="2268"/>
          <w:tab w:val="center" w:pos="3969"/>
        </w:tabs>
        <w:spacing w:before="600"/>
        <w:jc w:val="left"/>
        <w:rPr>
          <w:rFonts w:asciiTheme="minorHAnsi" w:hAnsiTheme="minorHAnsi"/>
          <w:lang w:val="es-ES_tradnl"/>
        </w:rPr>
      </w:pPr>
      <w:bookmarkStart w:id="165" w:name="_Toc422737597"/>
      <w:bookmarkStart w:id="166" w:name="_Toc422739368"/>
      <w:r w:rsidRPr="00B345F8">
        <w:rPr>
          <w:rFonts w:asciiTheme="minorHAnsi" w:hAnsiTheme="minorHAnsi"/>
          <w:lang w:val="es-ES_tradnl"/>
        </w:rPr>
        <w:tab/>
        <w:t xml:space="preserve">ARTÍCULO  </w:t>
      </w:r>
      <w:r w:rsidRPr="00B345F8">
        <w:rPr>
          <w:rStyle w:val="href"/>
          <w:rFonts w:asciiTheme="minorHAnsi" w:hAnsiTheme="minorHAnsi"/>
          <w:lang w:val="es-ES_tradnl"/>
        </w:rPr>
        <w:t>47</w:t>
      </w:r>
      <w:bookmarkEnd w:id="165"/>
      <w:bookmarkEnd w:id="166"/>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8"/>
          <w:lang w:val="es-ES_tradnl"/>
        </w:rPr>
        <w:br/>
      </w:r>
      <w:bookmarkStart w:id="167" w:name="_Toc422739369"/>
      <w:r w:rsidRPr="00B345F8">
        <w:rPr>
          <w:rFonts w:asciiTheme="minorHAnsi" w:hAnsiTheme="minorHAnsi"/>
          <w:sz w:val="8"/>
          <w:lang w:val="es-ES_tradnl"/>
        </w:rPr>
        <w:tab/>
      </w:r>
      <w:r w:rsidRPr="00B345F8">
        <w:rPr>
          <w:rFonts w:asciiTheme="minorHAnsi" w:hAnsiTheme="minorHAnsi"/>
          <w:b/>
          <w:bCs/>
          <w:lang w:val="es-ES_tradnl"/>
        </w:rPr>
        <w:t xml:space="preserve">Señales de socorro, urgencia, seguridad o </w:t>
      </w:r>
      <w:r w:rsidRPr="00B345F8">
        <w:rPr>
          <w:rFonts w:asciiTheme="minorHAnsi" w:hAnsiTheme="minorHAnsi"/>
          <w:b/>
          <w:bCs/>
          <w:lang w:val="es-ES_tradnl"/>
        </w:rPr>
        <w:tab/>
        <w:t>identificación falsas o engañosas</w:t>
      </w:r>
      <w:bookmarkEnd w:id="167"/>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168" w:name="_Toc422737599"/>
            <w:bookmarkStart w:id="169" w:name="_Toc422739370"/>
            <w:r w:rsidRPr="00B345F8">
              <w:rPr>
                <w:rFonts w:asciiTheme="minorHAnsi" w:hAnsiTheme="minorHAnsi"/>
                <w:b/>
                <w:lang w:val="es-ES_tradnl"/>
              </w:rPr>
              <w:t>201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Los Estados Miembros se comprometen a adoptar las medidas necesarias para impedir la transmisión o circulación de señales de soco</w:t>
            </w:r>
            <w:r w:rsidRPr="00B345F8">
              <w:rPr>
                <w:rFonts w:asciiTheme="minorHAnsi" w:hAnsiTheme="minorHAnsi"/>
                <w:lang w:val="es-ES_tradnl"/>
              </w:rPr>
              <w:softHyphen/>
              <w:t>rro, urgencia, seguridad o identificación que sean falsas o engañosas, así como a colaborar en la localización e identificación de las estaciones situadas bajo su jurisdicción que emitan estas señales.</w:t>
            </w:r>
          </w:p>
        </w:tc>
      </w:tr>
    </w:tbl>
    <w:p w:rsidR="00B6283C" w:rsidRPr="00B345F8" w:rsidRDefault="00B6283C">
      <w:pPr>
        <w:pStyle w:val="Art"/>
        <w:tabs>
          <w:tab w:val="clear" w:pos="1134"/>
          <w:tab w:val="clear" w:pos="1871"/>
          <w:tab w:val="clear" w:pos="2268"/>
          <w:tab w:val="center" w:pos="3969"/>
        </w:tabs>
        <w:spacing w:before="600"/>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48</w:t>
      </w:r>
      <w:bookmarkEnd w:id="168"/>
      <w:bookmarkEnd w:id="169"/>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8"/>
          <w:lang w:val="es-ES_tradnl"/>
        </w:rPr>
        <w:br/>
      </w:r>
      <w:bookmarkStart w:id="170" w:name="_Toc422739371"/>
      <w:r w:rsidRPr="00B345F8">
        <w:rPr>
          <w:rFonts w:asciiTheme="minorHAnsi" w:hAnsiTheme="minorHAnsi"/>
          <w:sz w:val="16"/>
          <w:lang w:val="es-ES_tradnl"/>
        </w:rPr>
        <w:tab/>
      </w:r>
      <w:r w:rsidRPr="00B345F8">
        <w:rPr>
          <w:rFonts w:asciiTheme="minorHAnsi" w:hAnsiTheme="minorHAnsi"/>
          <w:b/>
          <w:bCs/>
          <w:lang w:val="es-ES_tradnl"/>
        </w:rPr>
        <w:t>Instalaciones de los servicios de Defensa Nacional</w:t>
      </w:r>
      <w:bookmarkEnd w:id="170"/>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spacing w:before="320"/>
              <w:ind w:left="0" w:firstLine="0"/>
              <w:rPr>
                <w:rFonts w:asciiTheme="minorHAnsi" w:hAnsiTheme="minorHAnsi"/>
                <w:b/>
                <w:lang w:val="es-ES_tradnl"/>
              </w:rPr>
            </w:pPr>
            <w:r w:rsidRPr="00B345F8">
              <w:rPr>
                <w:rFonts w:asciiTheme="minorHAnsi" w:hAnsiTheme="minorHAnsi"/>
                <w:b/>
                <w:lang w:val="es-ES_tradnl"/>
              </w:rPr>
              <w:t>202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spacing w:before="32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conservarán su entera libertad en lo rela</w:t>
            </w:r>
            <w:r w:rsidRPr="00B345F8">
              <w:rPr>
                <w:rFonts w:asciiTheme="minorHAnsi" w:hAnsiTheme="minorHAnsi"/>
                <w:lang w:val="es-ES_tradnl"/>
              </w:rPr>
              <w:softHyphen/>
              <w:t>tivo a las instalaciones radioeléctricas militares.</w:t>
            </w:r>
          </w:p>
        </w:tc>
      </w:tr>
      <w:tr w:rsidR="00B6283C" w:rsidRPr="00385637">
        <w:tc>
          <w:tcPr>
            <w:tcW w:w="851" w:type="dxa"/>
          </w:tcPr>
          <w:p w:rsidR="00B6283C" w:rsidRPr="00B345F8" w:rsidRDefault="00B6283C" w:rsidP="00E73DAE">
            <w:pPr>
              <w:tabs>
                <w:tab w:val="left" w:pos="680"/>
              </w:tabs>
              <w:spacing w:before="0"/>
              <w:rPr>
                <w:rFonts w:asciiTheme="minorHAnsi" w:hAnsiTheme="minorHAnsi"/>
                <w:lang w:val="es-ES_tradnl"/>
              </w:rPr>
            </w:pPr>
            <w:r w:rsidRPr="00B345F8">
              <w:rPr>
                <w:rFonts w:asciiTheme="minorHAnsi" w:hAnsiTheme="minorHAnsi"/>
                <w:b/>
                <w:lang w:val="es-ES_tradnl"/>
              </w:rPr>
              <w:lastRenderedPageBreak/>
              <w:t>203</w:t>
            </w:r>
          </w:p>
        </w:tc>
        <w:tc>
          <w:tcPr>
            <w:tcW w:w="7088" w:type="dxa"/>
          </w:tcPr>
          <w:p w:rsidR="00B6283C" w:rsidRPr="00B345F8" w:rsidRDefault="00B6283C" w:rsidP="00E73DAE">
            <w:pPr>
              <w:tabs>
                <w:tab w:val="left" w:pos="680"/>
              </w:tabs>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r>
            <w:r w:rsidRPr="00B345F8">
              <w:rPr>
                <w:rFonts w:asciiTheme="minorHAnsi" w:hAnsiTheme="minorHAnsi"/>
                <w:spacing w:val="-4"/>
                <w:lang w:val="es-ES_tradnl"/>
              </w:rPr>
              <w:t>Sin embargo, estas instalaciones se ajustarán en lo posible a las disposiciones reglamentarias relativas al auxilio en casos de peligro, a las medidas para impedir las interferencias perjudiciales y a las prescrip</w:t>
            </w:r>
            <w:r w:rsidRPr="00B345F8">
              <w:rPr>
                <w:rFonts w:asciiTheme="minorHAnsi" w:hAnsiTheme="minorHAnsi"/>
                <w:spacing w:val="-4"/>
                <w:lang w:val="es-ES_tradnl"/>
              </w:rPr>
              <w:softHyphen/>
              <w:t>ciones de los Reglamentos Administrativos referentes a los tipos de emi</w:t>
            </w:r>
            <w:r w:rsidRPr="00B345F8">
              <w:rPr>
                <w:rFonts w:asciiTheme="minorHAnsi" w:hAnsiTheme="minorHAnsi"/>
                <w:spacing w:val="-4"/>
                <w:lang w:val="es-ES_tradnl"/>
              </w:rPr>
              <w:softHyphen/>
              <w:t>sión y a las frecuencias que deban utilizarse, según la naturaleza del servicio.</w:t>
            </w:r>
          </w:p>
        </w:tc>
      </w:tr>
      <w:tr w:rsidR="00B6283C" w:rsidRPr="00385637">
        <w:tc>
          <w:tcPr>
            <w:tcW w:w="851" w:type="dxa"/>
          </w:tcPr>
          <w:p w:rsidR="00B6283C" w:rsidRPr="00B345F8" w:rsidRDefault="00B6283C" w:rsidP="00E73DAE">
            <w:pPr>
              <w:tabs>
                <w:tab w:val="left" w:pos="680"/>
              </w:tabs>
              <w:rPr>
                <w:rFonts w:asciiTheme="minorHAnsi" w:hAnsiTheme="minorHAnsi"/>
                <w:lang w:val="es-ES_tradnl"/>
              </w:rPr>
            </w:pPr>
            <w:r w:rsidRPr="00B345F8">
              <w:rPr>
                <w:rFonts w:asciiTheme="minorHAnsi" w:hAnsiTheme="minorHAnsi"/>
                <w:b/>
                <w:lang w:val="es-ES_tradnl"/>
              </w:rPr>
              <w:t>204</w:t>
            </w:r>
          </w:p>
        </w:tc>
        <w:tc>
          <w:tcPr>
            <w:tcW w:w="7088" w:type="dxa"/>
          </w:tcPr>
          <w:p w:rsidR="00B6283C" w:rsidRPr="00B345F8" w:rsidRDefault="00B6283C" w:rsidP="00E73DAE">
            <w:pPr>
              <w:tabs>
                <w:tab w:val="left" w:pos="680"/>
              </w:tabs>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Además, cuando estas instalaciones se utilicen en el servicio de correspondencia pública o en los demás servicios regidos por los Regla</w:t>
            </w:r>
            <w:r w:rsidRPr="00B345F8">
              <w:rPr>
                <w:rFonts w:asciiTheme="minorHAnsi" w:hAnsiTheme="minorHAnsi"/>
                <w:lang w:val="es-ES_tradnl"/>
              </w:rPr>
              <w:softHyphen/>
              <w:t>mentos Administrativos deberán, en general, ajustarse a las disposiciones reglamentarias aplicables a dichos servicios.</w:t>
            </w:r>
          </w:p>
        </w:tc>
      </w:tr>
    </w:tbl>
    <w:p w:rsidR="00B6283C" w:rsidRPr="00B345F8" w:rsidRDefault="00B6283C">
      <w:pPr>
        <w:rPr>
          <w:rFonts w:asciiTheme="minorHAnsi" w:hAnsiTheme="minorHAnsi"/>
          <w:lang w:val="es-ES_tradnl"/>
        </w:rPr>
      </w:pPr>
      <w:bookmarkStart w:id="171" w:name="_Toc422737601"/>
      <w:bookmarkStart w:id="172" w:name="_Toc422739372"/>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pStyle w:val="Chap"/>
        <w:tabs>
          <w:tab w:val="clear" w:pos="1134"/>
          <w:tab w:val="clear" w:pos="1871"/>
          <w:tab w:val="clear" w:pos="2268"/>
          <w:tab w:val="center" w:pos="3969"/>
        </w:tabs>
        <w:spacing w:before="0"/>
        <w:jc w:val="left"/>
        <w:rPr>
          <w:rFonts w:asciiTheme="minorHAnsi" w:hAnsiTheme="minorHAnsi"/>
          <w:lang w:val="es-ES_tradnl"/>
        </w:rPr>
      </w:pPr>
      <w:r w:rsidRPr="00B345F8">
        <w:rPr>
          <w:rFonts w:asciiTheme="minorHAnsi" w:hAnsiTheme="minorHAnsi"/>
          <w:lang w:val="es-ES_tradnl"/>
        </w:rPr>
        <w:br w:type="page"/>
      </w:r>
      <w:r w:rsidRPr="00B345F8">
        <w:rPr>
          <w:rFonts w:asciiTheme="minorHAnsi" w:hAnsiTheme="minorHAnsi"/>
          <w:lang w:val="es-ES_tradnl"/>
        </w:rPr>
        <w:lastRenderedPageBreak/>
        <w:tab/>
        <w:t>CAPÍTULO  VIII</w:t>
      </w:r>
      <w:bookmarkEnd w:id="171"/>
      <w:bookmarkEnd w:id="172"/>
      <w:r w:rsidRPr="00B345F8">
        <w:rPr>
          <w:rFonts w:asciiTheme="minorHAnsi" w:hAnsiTheme="minorHAnsi"/>
          <w:lang w:val="es-ES_tradnl"/>
        </w:rPr>
        <w:br/>
      </w:r>
      <w:r w:rsidRPr="00B345F8">
        <w:rPr>
          <w:rFonts w:asciiTheme="minorHAnsi" w:hAnsiTheme="minorHAnsi"/>
          <w:sz w:val="16"/>
          <w:lang w:val="es-ES_tradnl"/>
        </w:rPr>
        <w:br/>
      </w:r>
      <w:bookmarkStart w:id="173" w:name="_Toc422739373"/>
      <w:r w:rsidRPr="00B345F8">
        <w:rPr>
          <w:rFonts w:asciiTheme="minorHAnsi" w:hAnsiTheme="minorHAnsi"/>
          <w:b/>
          <w:bCs/>
          <w:lang w:val="es-ES_tradnl"/>
        </w:rPr>
        <w:tab/>
        <w:t>Relaciones con las Naciones Unidas, otras organizaciones</w:t>
      </w:r>
      <w:r w:rsidRPr="00B345F8">
        <w:rPr>
          <w:rFonts w:asciiTheme="minorHAnsi" w:hAnsiTheme="minorHAnsi"/>
          <w:b/>
          <w:bCs/>
          <w:lang w:val="es-ES_tradnl"/>
        </w:rPr>
        <w:br/>
      </w:r>
      <w:r w:rsidRPr="00B345F8">
        <w:rPr>
          <w:rFonts w:asciiTheme="minorHAnsi" w:hAnsiTheme="minorHAnsi"/>
          <w:b/>
          <w:bCs/>
          <w:lang w:val="es-ES_tradnl"/>
        </w:rPr>
        <w:tab/>
        <w:t>internacionales y Estados no Miembros</w:t>
      </w:r>
      <w:bookmarkEnd w:id="173"/>
    </w:p>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174" w:name="_Toc422737603"/>
      <w:bookmarkStart w:id="175" w:name="_Toc422739374"/>
      <w:r w:rsidRPr="00B345F8">
        <w:rPr>
          <w:rFonts w:asciiTheme="minorHAnsi" w:hAnsiTheme="minorHAnsi"/>
          <w:lang w:val="es-ES_tradnl"/>
        </w:rPr>
        <w:tab/>
        <w:t xml:space="preserve">ARTÍCULO  </w:t>
      </w:r>
      <w:r w:rsidRPr="00B345F8">
        <w:rPr>
          <w:rStyle w:val="href"/>
          <w:rFonts w:asciiTheme="minorHAnsi" w:hAnsiTheme="minorHAnsi"/>
          <w:lang w:val="es-ES_tradnl"/>
        </w:rPr>
        <w:t>49</w:t>
      </w:r>
      <w:bookmarkEnd w:id="174"/>
      <w:bookmarkEnd w:id="175"/>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76" w:name="_Toc422739375"/>
      <w:r w:rsidRPr="00B345F8">
        <w:rPr>
          <w:rFonts w:asciiTheme="minorHAnsi" w:hAnsiTheme="minorHAnsi"/>
          <w:b/>
          <w:bCs/>
          <w:lang w:val="es-ES_tradnl"/>
        </w:rPr>
        <w:tab/>
        <w:t>Relaciones con las Naciones Unidas</w:t>
      </w:r>
      <w:bookmarkEnd w:id="176"/>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205</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ab/>
              <w:t>Las relaciones entre las Naciones Unidas y la Unión Internacional de Telecomunicaciones se definen en el Acuerdo concertado entre ambas organizaciones.</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177" w:name="_Toc422737605"/>
      <w:bookmarkStart w:id="178" w:name="_Toc422739376"/>
      <w:r w:rsidRPr="00B345F8">
        <w:rPr>
          <w:rFonts w:asciiTheme="minorHAnsi" w:hAnsiTheme="minorHAnsi"/>
          <w:lang w:val="es-ES_tradnl"/>
        </w:rPr>
        <w:tab/>
        <w:t xml:space="preserve">ARTÍCULO  </w:t>
      </w:r>
      <w:r w:rsidRPr="00B345F8">
        <w:rPr>
          <w:rStyle w:val="href"/>
          <w:rFonts w:asciiTheme="minorHAnsi" w:hAnsiTheme="minorHAnsi"/>
          <w:lang w:val="es-ES_tradnl"/>
        </w:rPr>
        <w:t>50</w:t>
      </w:r>
      <w:bookmarkEnd w:id="177"/>
      <w:bookmarkEnd w:id="178"/>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79" w:name="_Toc422739377"/>
      <w:r w:rsidRPr="00B345F8">
        <w:rPr>
          <w:rFonts w:asciiTheme="minorHAnsi" w:hAnsiTheme="minorHAnsi"/>
          <w:sz w:val="16"/>
          <w:lang w:val="es-ES_tradnl"/>
        </w:rPr>
        <w:tab/>
      </w:r>
      <w:r w:rsidRPr="00B345F8">
        <w:rPr>
          <w:rFonts w:asciiTheme="minorHAnsi" w:hAnsiTheme="minorHAnsi"/>
          <w:b/>
          <w:bCs/>
          <w:lang w:val="es-ES_tradnl"/>
        </w:rPr>
        <w:t>Relaciones con otras organizaciones internacionales</w:t>
      </w:r>
      <w:bookmarkEnd w:id="179"/>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
              <w:tabs>
                <w:tab w:val="left" w:pos="680"/>
              </w:tabs>
              <w:rPr>
                <w:rFonts w:asciiTheme="minorHAnsi" w:hAnsiTheme="minorHAnsi"/>
                <w:b/>
                <w:lang w:val="es-ES_tradnl"/>
              </w:rPr>
            </w:pPr>
            <w:r w:rsidRPr="00B345F8">
              <w:rPr>
                <w:rFonts w:asciiTheme="minorHAnsi" w:hAnsiTheme="minorHAnsi"/>
                <w:b/>
                <w:lang w:val="es-ES_tradnl"/>
              </w:rPr>
              <w:t>206</w:t>
            </w:r>
            <w:r w:rsidRPr="00B345F8">
              <w:rPr>
                <w:rFonts w:asciiTheme="minorHAnsi" w:hAnsiTheme="minorHAnsi"/>
                <w:b/>
                <w:lang w:val="es-ES_tradnl"/>
              </w:rPr>
              <w:br/>
            </w:r>
            <w:r w:rsidRPr="00B345F8">
              <w:rPr>
                <w:rFonts w:asciiTheme="minorHAnsi" w:hAnsiTheme="minorHAnsi"/>
                <w:b/>
                <w:sz w:val="18"/>
                <w:lang w:val="es-ES_tradnl"/>
              </w:rPr>
              <w:t>PP-02</w:t>
            </w:r>
          </w:p>
        </w:tc>
        <w:tc>
          <w:tcPr>
            <w:tcW w:w="7088" w:type="dxa"/>
          </w:tcPr>
          <w:p w:rsidR="00B6283C" w:rsidRPr="00B345F8" w:rsidRDefault="00B6283C">
            <w:pPr>
              <w:pStyle w:val="Normalaftertitle"/>
              <w:tabs>
                <w:tab w:val="left" w:pos="680"/>
              </w:tabs>
              <w:rPr>
                <w:rFonts w:asciiTheme="minorHAnsi" w:hAnsiTheme="minorHAnsi"/>
                <w:lang w:val="es-ES_tradnl"/>
              </w:rPr>
            </w:pPr>
            <w:r w:rsidRPr="00B345F8">
              <w:rPr>
                <w:rFonts w:asciiTheme="minorHAnsi" w:hAnsiTheme="minorHAnsi"/>
                <w:lang w:val="es-ES_tradnl"/>
              </w:rPr>
              <w:tab/>
              <w:t>A fin de contribuir a una completa coordinación internacional en materia de telecomunicaciones, la Unión debería colaborar con las orga</w:t>
            </w:r>
            <w:r w:rsidRPr="00B345F8">
              <w:rPr>
                <w:rFonts w:asciiTheme="minorHAnsi" w:hAnsiTheme="minorHAnsi"/>
                <w:lang w:val="es-ES_tradnl"/>
              </w:rPr>
              <w:softHyphen/>
              <w:t>nizaciones internacionales que tengan intereses y actividades conexos.</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180" w:name="_Toc422737607"/>
      <w:bookmarkStart w:id="181" w:name="_Toc422739378"/>
      <w:r w:rsidRPr="00B345F8">
        <w:rPr>
          <w:rFonts w:asciiTheme="minorHAnsi" w:hAnsiTheme="minorHAnsi"/>
          <w:lang w:val="es-ES_tradnl"/>
        </w:rPr>
        <w:tab/>
        <w:t xml:space="preserve">ARTÍCULO  </w:t>
      </w:r>
      <w:r w:rsidRPr="00B345F8">
        <w:rPr>
          <w:rStyle w:val="href"/>
          <w:rFonts w:asciiTheme="minorHAnsi" w:hAnsiTheme="minorHAnsi"/>
          <w:lang w:val="es-ES_tradnl"/>
        </w:rPr>
        <w:t>51</w:t>
      </w:r>
      <w:bookmarkEnd w:id="180"/>
      <w:bookmarkEnd w:id="181"/>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82" w:name="_Toc422739379"/>
      <w:r w:rsidRPr="00B345F8">
        <w:rPr>
          <w:rFonts w:asciiTheme="minorHAnsi" w:hAnsiTheme="minorHAnsi"/>
          <w:b/>
          <w:bCs/>
          <w:lang w:val="es-ES_tradnl"/>
        </w:rPr>
        <w:tab/>
        <w:t>Relaciones con Estados no Miembros</w:t>
      </w:r>
      <w:bookmarkEnd w:id="182"/>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bookmarkStart w:id="183" w:name="_Toc422737609"/>
            <w:bookmarkStart w:id="184" w:name="_Toc422739380"/>
            <w:r w:rsidRPr="00B345F8">
              <w:rPr>
                <w:rFonts w:asciiTheme="minorHAnsi" w:hAnsiTheme="minorHAnsi"/>
                <w:b/>
                <w:lang w:val="es-ES_tradnl"/>
              </w:rPr>
              <w:t>207</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Los Estados Miembros se reservan para sí y para las empresas de explotación reconocidas la facultad de fijar las condiciones de admisión de las telecomunicaciones que hayan de cursarse con un Estado que no sea Estado Miembro de la Unión. Toda telecomunicación procedente de tal Estado y aceptada por un Estado Miembro deberá ser transmitida y se le aplicarán las disposiciones obligatorias de la presente Constitución, del Convenio y de los Reglamentos Administrativos, así como las tasas normales, en la medida en que utilice canales de un Estado Miembro.</w:t>
            </w:r>
          </w:p>
        </w:tc>
      </w:tr>
    </w:tbl>
    <w:p w:rsidR="00B6283C" w:rsidRPr="00B345F8" w:rsidRDefault="00B6283C">
      <w:pPr>
        <w:pStyle w:val="Chap"/>
        <w:pageBreakBefore/>
        <w:tabs>
          <w:tab w:val="clear" w:pos="1134"/>
          <w:tab w:val="clear" w:pos="1871"/>
          <w:tab w:val="clear" w:pos="2268"/>
          <w:tab w:val="center" w:pos="3969"/>
        </w:tabs>
        <w:spacing w:before="0"/>
        <w:jc w:val="left"/>
        <w:rPr>
          <w:rFonts w:asciiTheme="minorHAnsi" w:hAnsiTheme="minorHAnsi"/>
          <w:b/>
          <w:bCs/>
          <w:lang w:val="es-ES_tradnl"/>
        </w:rPr>
      </w:pPr>
      <w:r w:rsidRPr="00B345F8">
        <w:rPr>
          <w:rFonts w:asciiTheme="minorHAnsi" w:hAnsiTheme="minorHAnsi"/>
          <w:lang w:val="es-ES_tradnl"/>
        </w:rPr>
        <w:lastRenderedPageBreak/>
        <w:tab/>
        <w:t>CAPÍTULO  IX</w:t>
      </w:r>
      <w:bookmarkEnd w:id="183"/>
      <w:bookmarkEnd w:id="184"/>
      <w:r w:rsidRPr="00B345F8">
        <w:rPr>
          <w:rFonts w:asciiTheme="minorHAnsi" w:hAnsiTheme="minorHAnsi"/>
          <w:lang w:val="es-ES_tradnl"/>
        </w:rPr>
        <w:br/>
      </w:r>
      <w:r w:rsidRPr="00B345F8">
        <w:rPr>
          <w:rFonts w:asciiTheme="minorHAnsi" w:hAnsiTheme="minorHAnsi"/>
          <w:sz w:val="16"/>
          <w:lang w:val="es-ES_tradnl"/>
        </w:rPr>
        <w:br/>
      </w:r>
      <w:bookmarkStart w:id="185" w:name="_Toc422739381"/>
      <w:r w:rsidRPr="00B345F8">
        <w:rPr>
          <w:rFonts w:asciiTheme="minorHAnsi" w:hAnsiTheme="minorHAnsi"/>
          <w:lang w:val="es-ES_tradnl"/>
        </w:rPr>
        <w:tab/>
      </w:r>
      <w:r w:rsidRPr="00B345F8">
        <w:rPr>
          <w:rFonts w:asciiTheme="minorHAnsi" w:hAnsiTheme="minorHAnsi"/>
          <w:b/>
          <w:bCs/>
          <w:lang w:val="es-ES_tradnl"/>
        </w:rPr>
        <w:t>Disposiciones finales</w:t>
      </w:r>
      <w:bookmarkEnd w:id="185"/>
    </w:p>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186" w:name="_Toc422737611"/>
      <w:bookmarkStart w:id="187" w:name="_Toc422739382"/>
      <w:r w:rsidRPr="00B345F8">
        <w:rPr>
          <w:rFonts w:asciiTheme="minorHAnsi" w:hAnsiTheme="minorHAnsi"/>
          <w:lang w:val="es-ES_tradnl"/>
        </w:rPr>
        <w:tab/>
        <w:t xml:space="preserve">ARTÍCULO  </w:t>
      </w:r>
      <w:r w:rsidRPr="00B345F8">
        <w:rPr>
          <w:rStyle w:val="href"/>
          <w:rFonts w:asciiTheme="minorHAnsi" w:hAnsiTheme="minorHAnsi"/>
          <w:lang w:val="es-ES_tradnl"/>
        </w:rPr>
        <w:t>52</w:t>
      </w:r>
      <w:bookmarkEnd w:id="186"/>
      <w:bookmarkEnd w:id="187"/>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88" w:name="_Toc422739383"/>
      <w:r w:rsidRPr="00B345F8">
        <w:rPr>
          <w:rFonts w:asciiTheme="minorHAnsi" w:hAnsiTheme="minorHAnsi"/>
          <w:b/>
          <w:bCs/>
          <w:lang w:val="es-ES_tradnl"/>
        </w:rPr>
        <w:tab/>
        <w:t>Ratificación, aceptación o aprobación</w:t>
      </w:r>
      <w:bookmarkEnd w:id="188"/>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208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La presente Constitución y el Convenio serán ratificados, acepta</w:t>
            </w:r>
            <w:r w:rsidRPr="00B345F8">
              <w:rPr>
                <w:rFonts w:asciiTheme="minorHAnsi" w:hAnsiTheme="minorHAnsi"/>
                <w:lang w:val="es-ES_tradnl"/>
              </w:rPr>
              <w:softHyphen/>
              <w:t>dos o aprobados simultáneamente en un solo instrumento por los Estados Miembros signatarios de conformidad con sus normas constitucionales. Dicho instrumento se depositará en el más breve plazo posible en poder del Secretario General, quien hará la notificación pertinente a los Estados Miembros.</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209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Durante un periodo de dos años a partir de la fecha de entrada en vigor de la presente Constitución y del Convenio, los Estados Miembros signatarios, aun cuando no hayan depositado el instrumento de ratificación, aceptación o aprobación, de acuerdo con lo dispuesto en el número 208 anterior, gozarán de los mismos derechos que confieren a los Estados Miembros de la Unión los números 25 a 28 de la presente Constitución.</w:t>
            </w:r>
          </w:p>
        </w:tc>
      </w:tr>
      <w:tr w:rsidR="00B6283C" w:rsidRPr="00B345F8">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210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Finalizado el periodo de dos años a partir de la fecha de entrada en vigor de la presente Constitución y del Convenio, los Estados Miembros signatarios que no hayan depositado el instrumento de ratifi</w:t>
            </w:r>
            <w:r w:rsidRPr="00B345F8">
              <w:rPr>
                <w:rFonts w:asciiTheme="minorHAnsi" w:hAnsiTheme="minorHAnsi"/>
                <w:lang w:val="es-ES_tradnl"/>
              </w:rPr>
              <w:softHyphen/>
              <w:t>cación, aceptación o aprobación de acuerdo con lo dispuesto en el nú</w:t>
            </w:r>
            <w:r w:rsidRPr="00B345F8">
              <w:rPr>
                <w:rFonts w:asciiTheme="minorHAnsi" w:hAnsiTheme="minorHAnsi"/>
                <w:lang w:val="es-ES_tradnl"/>
              </w:rPr>
              <w:softHyphen/>
              <w:t>mero 208 anterior no tendrán derecho a votar en ninguna conferencia de la Unión, en ninguna reunión del Consejo, en ninguna reunión de los Sectores, ni en ninguna consulta efectuada por correspondencia, en vir</w:t>
            </w:r>
            <w:r w:rsidRPr="00B345F8">
              <w:rPr>
                <w:rFonts w:asciiTheme="minorHAnsi" w:hAnsiTheme="minorHAnsi"/>
                <w:lang w:val="es-ES_tradnl"/>
              </w:rPr>
              <w:softHyphen/>
              <w:t>tud de las disposiciones de la presente Constitución y del Convenio, hasta que hayan depositado tal instrumento. Salvo el derecho de voto, no resultarán afectados sus demás derechos.</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211</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A partir de la entrada en vigor de la presente Constitución y del Convenio, prevista en el artículo 58 de la presente Constitución, el ins</w:t>
            </w:r>
            <w:r w:rsidRPr="00B345F8">
              <w:rPr>
                <w:rFonts w:asciiTheme="minorHAnsi" w:hAnsiTheme="minorHAnsi"/>
                <w:lang w:val="es-ES_tradnl"/>
              </w:rPr>
              <w:softHyphen/>
              <w:t>trumento de ratificación, aceptación o aprobación surtirá efecto desde la fecha de su depósito en poder del Secretario General.</w:t>
            </w:r>
          </w:p>
        </w:tc>
      </w:tr>
    </w:tbl>
    <w:p w:rsidR="00B6283C" w:rsidRPr="00B345F8" w:rsidRDefault="00B6283C">
      <w:pPr>
        <w:pStyle w:val="Art"/>
        <w:pageBreakBefore/>
        <w:tabs>
          <w:tab w:val="clear" w:pos="1134"/>
          <w:tab w:val="clear" w:pos="1871"/>
          <w:tab w:val="clear" w:pos="2268"/>
          <w:tab w:val="center" w:pos="3969"/>
        </w:tabs>
        <w:spacing w:before="0"/>
        <w:jc w:val="left"/>
        <w:rPr>
          <w:rFonts w:asciiTheme="minorHAnsi" w:hAnsiTheme="minorHAnsi"/>
          <w:lang w:val="es-ES_tradnl"/>
        </w:rPr>
      </w:pPr>
      <w:bookmarkStart w:id="189" w:name="_Toc422737613"/>
      <w:bookmarkStart w:id="190" w:name="_Toc422739384"/>
      <w:r w:rsidRPr="00B345F8">
        <w:rPr>
          <w:rFonts w:asciiTheme="minorHAnsi" w:hAnsiTheme="minorHAnsi"/>
          <w:lang w:val="es-ES_tradnl"/>
        </w:rPr>
        <w:lastRenderedPageBreak/>
        <w:tab/>
        <w:t xml:space="preserve">ARTÍCULO  </w:t>
      </w:r>
      <w:r w:rsidRPr="00B345F8">
        <w:rPr>
          <w:rStyle w:val="href"/>
          <w:rFonts w:asciiTheme="minorHAnsi" w:hAnsiTheme="minorHAnsi"/>
          <w:lang w:val="es-ES_tradnl"/>
        </w:rPr>
        <w:t>53</w:t>
      </w:r>
      <w:bookmarkEnd w:id="189"/>
      <w:bookmarkEnd w:id="190"/>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91" w:name="_Toc422739385"/>
      <w:r w:rsidRPr="00B345F8">
        <w:rPr>
          <w:rFonts w:asciiTheme="minorHAnsi" w:hAnsiTheme="minorHAnsi"/>
          <w:b/>
          <w:bCs/>
          <w:lang w:val="es-ES_tradnl"/>
        </w:rPr>
        <w:tab/>
        <w:t>Adhesión</w:t>
      </w:r>
      <w:bookmarkEnd w:id="191"/>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spacing w:before="240"/>
              <w:ind w:left="0" w:firstLine="0"/>
              <w:rPr>
                <w:rFonts w:asciiTheme="minorHAnsi" w:hAnsiTheme="minorHAnsi"/>
                <w:b/>
                <w:lang w:val="es-ES_tradnl"/>
              </w:rPr>
            </w:pPr>
            <w:r w:rsidRPr="00B345F8">
              <w:rPr>
                <w:rFonts w:asciiTheme="minorHAnsi" w:hAnsiTheme="minorHAnsi"/>
                <w:b/>
                <w:lang w:val="es-ES_tradnl"/>
              </w:rPr>
              <w:t>212</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spacing w:before="24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Todo Estado Miembro que no haya firmado la presente Consti</w:t>
            </w:r>
            <w:r w:rsidRPr="00B345F8">
              <w:rPr>
                <w:rFonts w:asciiTheme="minorHAnsi" w:hAnsiTheme="minorHAnsi"/>
                <w:lang w:val="es-ES_tradnl"/>
              </w:rPr>
              <w:softHyphen/>
              <w:t>tución ni el Convenio y, con sujeción a lo dispuesto en el artículo 2 de la presente Constitución, todos los demás Estados mencionados en dicho artículo, podrán adherirse a ellos en todo momento. La adhesión se for</w:t>
            </w:r>
            <w:r w:rsidRPr="00B345F8">
              <w:rPr>
                <w:rFonts w:asciiTheme="minorHAnsi" w:hAnsiTheme="minorHAnsi"/>
                <w:lang w:val="es-ES_tradnl"/>
              </w:rPr>
              <w:softHyphen/>
              <w:t>malizará simultáneamente en un solo instrumento que abarque a la vez la presente Constitución y el Convenio.</w:t>
            </w:r>
          </w:p>
        </w:tc>
      </w:tr>
      <w:tr w:rsidR="00B6283C" w:rsidRPr="00385637">
        <w:tc>
          <w:tcPr>
            <w:tcW w:w="851" w:type="dxa"/>
          </w:tcPr>
          <w:p w:rsidR="00B6283C" w:rsidRPr="00B345F8" w:rsidRDefault="00B6283C">
            <w:pPr>
              <w:pStyle w:val="Normalaf"/>
              <w:spacing w:before="200"/>
              <w:rPr>
                <w:rFonts w:asciiTheme="minorHAnsi" w:hAnsiTheme="minorHAnsi"/>
                <w:b/>
                <w:lang w:val="es-ES_tradnl"/>
              </w:rPr>
            </w:pPr>
            <w:r w:rsidRPr="00B345F8">
              <w:rPr>
                <w:rFonts w:asciiTheme="minorHAnsi" w:hAnsiTheme="minorHAnsi"/>
                <w:b/>
                <w:lang w:val="es-ES_tradnl"/>
              </w:rPr>
              <w:t>213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spacing w:before="20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El instrumento de adhesión se depositará en poder del Secretario General, quien notificará inmediatamente a los Estados Miembros el depósito de tal instrumento y remitirá a cada uno de ellos copia certifi</w:t>
            </w:r>
            <w:r w:rsidRPr="00B345F8">
              <w:rPr>
                <w:rFonts w:asciiTheme="minorHAnsi" w:hAnsiTheme="minorHAnsi"/>
                <w:lang w:val="es-ES_tradnl"/>
              </w:rPr>
              <w:softHyphen/>
              <w:t>cada del mismo.</w:t>
            </w:r>
          </w:p>
        </w:tc>
      </w:tr>
      <w:tr w:rsidR="00B6283C" w:rsidRPr="00385637">
        <w:tc>
          <w:tcPr>
            <w:tcW w:w="851" w:type="dxa"/>
          </w:tcPr>
          <w:p w:rsidR="00B6283C" w:rsidRPr="00B345F8" w:rsidRDefault="00B6283C">
            <w:pPr>
              <w:tabs>
                <w:tab w:val="left" w:pos="680"/>
              </w:tabs>
              <w:spacing w:before="200"/>
              <w:rPr>
                <w:rFonts w:asciiTheme="minorHAnsi" w:hAnsiTheme="minorHAnsi"/>
                <w:lang w:val="es-ES_tradnl"/>
              </w:rPr>
            </w:pPr>
            <w:r w:rsidRPr="00B345F8">
              <w:rPr>
                <w:rFonts w:asciiTheme="minorHAnsi" w:hAnsiTheme="minorHAnsi"/>
                <w:b/>
                <w:lang w:val="es-ES_tradnl"/>
              </w:rPr>
              <w:t>214</w:t>
            </w:r>
          </w:p>
        </w:tc>
        <w:tc>
          <w:tcPr>
            <w:tcW w:w="7088" w:type="dxa"/>
          </w:tcPr>
          <w:p w:rsidR="00B6283C" w:rsidRPr="00B345F8" w:rsidRDefault="00B6283C">
            <w:pPr>
              <w:tabs>
                <w:tab w:val="left" w:pos="680"/>
              </w:tabs>
              <w:spacing w:before="20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Después de la entrada en vigor de la presente Constitución y del Convenio, de conformidad con lo dispuesto en el artículo 58 de la pre</w:t>
            </w:r>
            <w:r w:rsidRPr="00B345F8">
              <w:rPr>
                <w:rFonts w:asciiTheme="minorHAnsi" w:hAnsiTheme="minorHAnsi"/>
                <w:lang w:val="es-ES_tradnl"/>
              </w:rPr>
              <w:softHyphen/>
              <w:t>sente Constitución, la adhesión surtirá efecto a partir de la fecha en que el Secretario General reciba el instrumento correspondiente, a menos que en él se especifique lo contrario.</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bookmarkStart w:id="192" w:name="_Toc422737615"/>
      <w:bookmarkStart w:id="193" w:name="_Toc422739386"/>
      <w:r w:rsidRPr="00B345F8">
        <w:rPr>
          <w:rFonts w:asciiTheme="minorHAnsi" w:hAnsiTheme="minorHAnsi"/>
          <w:lang w:val="es-ES_tradnl"/>
        </w:rPr>
        <w:tab/>
        <w:t xml:space="preserve">ARTÍCULO  </w:t>
      </w:r>
      <w:r w:rsidRPr="00B345F8">
        <w:rPr>
          <w:rStyle w:val="href"/>
          <w:rFonts w:asciiTheme="minorHAnsi" w:hAnsiTheme="minorHAnsi"/>
          <w:lang w:val="es-ES_tradnl"/>
        </w:rPr>
        <w:t>54</w:t>
      </w:r>
      <w:bookmarkEnd w:id="192"/>
      <w:bookmarkEnd w:id="193"/>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94" w:name="_Toc422739387"/>
      <w:r w:rsidRPr="00B345F8">
        <w:rPr>
          <w:rFonts w:asciiTheme="minorHAnsi" w:hAnsiTheme="minorHAnsi"/>
          <w:b/>
          <w:bCs/>
          <w:lang w:val="es-ES_tradnl"/>
        </w:rPr>
        <w:tab/>
        <w:t>Reglamentos Administrativos</w:t>
      </w:r>
      <w:bookmarkEnd w:id="194"/>
    </w:p>
    <w:tbl>
      <w:tblPr>
        <w:tblW w:w="0" w:type="auto"/>
        <w:tblInd w:w="8" w:type="dxa"/>
        <w:tblLayout w:type="fixed"/>
        <w:tblCellMar>
          <w:left w:w="0" w:type="dxa"/>
          <w:right w:w="0" w:type="dxa"/>
        </w:tblCellMar>
        <w:tblLook w:val="0000"/>
      </w:tblPr>
      <w:tblGrid>
        <w:gridCol w:w="851"/>
        <w:gridCol w:w="709"/>
        <w:gridCol w:w="6379"/>
      </w:tblGrid>
      <w:tr w:rsidR="00B6283C" w:rsidRPr="00385637">
        <w:tc>
          <w:tcPr>
            <w:tcW w:w="851" w:type="dxa"/>
          </w:tcPr>
          <w:p w:rsidR="00B6283C" w:rsidRPr="00B345F8" w:rsidRDefault="00B6283C">
            <w:pPr>
              <w:pStyle w:val="Normalaftertitle"/>
              <w:tabs>
                <w:tab w:val="left" w:pos="680"/>
              </w:tabs>
              <w:spacing w:before="240"/>
              <w:rPr>
                <w:rFonts w:asciiTheme="minorHAnsi" w:hAnsiTheme="minorHAnsi"/>
                <w:lang w:val="es-ES_tradnl"/>
              </w:rPr>
            </w:pPr>
            <w:r w:rsidRPr="00B345F8">
              <w:rPr>
                <w:rFonts w:asciiTheme="minorHAnsi" w:hAnsiTheme="minorHAnsi"/>
                <w:b/>
                <w:lang w:val="es-ES_tradnl"/>
              </w:rPr>
              <w:t>215</w:t>
            </w:r>
          </w:p>
        </w:tc>
        <w:tc>
          <w:tcPr>
            <w:tcW w:w="7088" w:type="dxa"/>
            <w:gridSpan w:val="2"/>
          </w:tcPr>
          <w:p w:rsidR="00B6283C" w:rsidRPr="00B345F8" w:rsidRDefault="00B6283C">
            <w:pPr>
              <w:pStyle w:val="Normalaftertitle"/>
              <w:tabs>
                <w:tab w:val="left" w:pos="680"/>
              </w:tabs>
              <w:spacing w:before="24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Los Reglamentos Administrativos mencionados en el artículo 4 de la presente Constitución, son instrumentos internacionales obligatorios y estarán sujetos a las disposiciones de esta última y del Convenio.</w:t>
            </w:r>
          </w:p>
        </w:tc>
      </w:tr>
      <w:tr w:rsidR="00B6283C" w:rsidRPr="00385637">
        <w:tc>
          <w:tcPr>
            <w:tcW w:w="851" w:type="dxa"/>
          </w:tcPr>
          <w:p w:rsidR="00B6283C" w:rsidRPr="00B345F8" w:rsidRDefault="00B6283C" w:rsidP="00E73DAE">
            <w:pPr>
              <w:pageBreakBefore/>
              <w:tabs>
                <w:tab w:val="left" w:pos="680"/>
              </w:tabs>
              <w:spacing w:before="0"/>
              <w:rPr>
                <w:rFonts w:asciiTheme="minorHAnsi" w:hAnsiTheme="minorHAnsi"/>
                <w:lang w:val="es-ES_tradnl"/>
              </w:rPr>
            </w:pPr>
            <w:r w:rsidRPr="00B345F8">
              <w:rPr>
                <w:rFonts w:asciiTheme="minorHAnsi" w:hAnsiTheme="minorHAnsi"/>
                <w:b/>
                <w:lang w:val="es-ES_tradnl"/>
              </w:rPr>
              <w:lastRenderedPageBreak/>
              <w:t>216</w:t>
            </w:r>
          </w:p>
        </w:tc>
        <w:tc>
          <w:tcPr>
            <w:tcW w:w="7088" w:type="dxa"/>
            <w:gridSpan w:val="2"/>
          </w:tcPr>
          <w:p w:rsidR="00B6283C" w:rsidRPr="00B345F8" w:rsidRDefault="00B6283C" w:rsidP="00E73DAE">
            <w:pPr>
              <w:pageBreakBefore/>
              <w:tabs>
                <w:tab w:val="left" w:pos="680"/>
              </w:tabs>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La ratificación, aceptación o aprobación de la presente Consti</w:t>
            </w:r>
            <w:r w:rsidRPr="00B345F8">
              <w:rPr>
                <w:rFonts w:asciiTheme="minorHAnsi" w:hAnsiTheme="minorHAnsi"/>
                <w:lang w:val="es-ES_tradnl"/>
              </w:rPr>
              <w:softHyphen/>
              <w:t>tución y del Convenio, o la adhesión a los mismos, en virtud de los artículos 52 y 53 de la presente Constitución, entraña también el consen</w:t>
            </w:r>
            <w:r w:rsidRPr="00B345F8">
              <w:rPr>
                <w:rFonts w:asciiTheme="minorHAnsi" w:hAnsiTheme="minorHAnsi"/>
                <w:lang w:val="es-ES_tradnl"/>
              </w:rPr>
              <w:softHyphen/>
              <w:t>timiento en obligarse por los Reglamentos Administrativos adoptados por las Conferencias Mundiales competentes antes de la fecha de la firma de la presente Constitución y del Convenio. Dicho consentimiento se entiende con sujeción a toda reserva manifestada en el momento de la firma de los citados Reglamentos o de cualquier revisión posterior de los mismos, y siempre y cuando se mantenga en el momento de depositar el correspondiente instrumento de ratificación, de aceptación, de aproba</w:t>
            </w:r>
            <w:r w:rsidRPr="00B345F8">
              <w:rPr>
                <w:rFonts w:asciiTheme="minorHAnsi" w:hAnsiTheme="minorHAnsi"/>
                <w:lang w:val="es-ES_tradnl"/>
              </w:rPr>
              <w:softHyphen/>
              <w:t>ción o de adhesión.</w:t>
            </w:r>
          </w:p>
        </w:tc>
      </w:tr>
      <w:tr w:rsidR="00B6283C" w:rsidRPr="00385637">
        <w:tc>
          <w:tcPr>
            <w:tcW w:w="851" w:type="dxa"/>
          </w:tcPr>
          <w:p w:rsidR="00B6283C" w:rsidRPr="00B345F8" w:rsidRDefault="00B6283C" w:rsidP="00E73DAE">
            <w:pPr>
              <w:pStyle w:val="Normalaftertitleaf"/>
              <w:spacing w:before="240"/>
              <w:ind w:left="0" w:firstLine="0"/>
              <w:rPr>
                <w:rFonts w:asciiTheme="minorHAnsi" w:hAnsiTheme="minorHAnsi"/>
                <w:b/>
                <w:lang w:val="es-ES_tradnl"/>
              </w:rPr>
            </w:pPr>
            <w:r w:rsidRPr="00B345F8">
              <w:rPr>
                <w:rFonts w:asciiTheme="minorHAnsi" w:hAnsiTheme="minorHAnsi"/>
                <w:b/>
                <w:lang w:val="es-ES_tradnl"/>
              </w:rPr>
              <w:t>216A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E73DAE">
            <w:pPr>
              <w:pStyle w:val="Normalaftertitleaf"/>
              <w:spacing w:before="240"/>
              <w:ind w:left="0" w:firstLin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Los Reglamentos Administrativos mencionados en el número 216 permanecerán en vigor a reserva de las revisiones que se puedan adoptar y entrar en vigor de acuerdo con los números 89 y 146 de la presente Constitución. La revisión de los Reglamentos Administrativos, sea par</w:t>
            </w:r>
            <w:r w:rsidRPr="00B345F8">
              <w:rPr>
                <w:rFonts w:asciiTheme="minorHAnsi" w:hAnsiTheme="minorHAnsi"/>
                <w:lang w:val="es-ES_tradnl"/>
              </w:rPr>
              <w:softHyphen/>
              <w:t>cial o completa, entrará en vigor en la fecha o las fechas especificadas en la misma únicamente para los Estados Miembros que, con anterioridad a esa fecha o fechas, hayan notificado al Secretario General su consenti</w:t>
            </w:r>
            <w:r w:rsidRPr="00B345F8">
              <w:rPr>
                <w:rFonts w:asciiTheme="minorHAnsi" w:hAnsiTheme="minorHAnsi"/>
                <w:lang w:val="es-ES_tradnl"/>
              </w:rPr>
              <w:softHyphen/>
              <w:t>miento en obligarse por dicha revisión.</w:t>
            </w:r>
          </w:p>
        </w:tc>
      </w:tr>
      <w:tr w:rsidR="00B6283C" w:rsidRPr="00B345F8">
        <w:tc>
          <w:tcPr>
            <w:tcW w:w="1560" w:type="dxa"/>
            <w:gridSpan w:val="2"/>
          </w:tcPr>
          <w:p w:rsidR="00B6283C" w:rsidRPr="00B345F8" w:rsidRDefault="00B6283C">
            <w:pPr>
              <w:pStyle w:val="Normalaf"/>
              <w:spacing w:before="120"/>
              <w:rPr>
                <w:rFonts w:asciiTheme="minorHAnsi" w:hAnsiTheme="minorHAnsi"/>
                <w:b/>
                <w:lang w:val="es-ES_tradnl"/>
              </w:rPr>
            </w:pPr>
            <w:r w:rsidRPr="00B345F8">
              <w:rPr>
                <w:rFonts w:asciiTheme="minorHAnsi" w:hAnsiTheme="minorHAnsi"/>
                <w:b/>
                <w:lang w:val="es-ES_tradnl"/>
              </w:rPr>
              <w:t xml:space="preserve">217 </w:t>
            </w:r>
            <w:r w:rsidRPr="00B345F8">
              <w:rPr>
                <w:rFonts w:asciiTheme="minorHAnsi" w:hAnsiTheme="minorHAnsi"/>
                <w:b/>
                <w:lang w:val="es-ES_tradnl"/>
              </w:rPr>
              <w:br/>
            </w:r>
            <w:r w:rsidRPr="00B345F8">
              <w:rPr>
                <w:rFonts w:asciiTheme="minorHAnsi" w:hAnsiTheme="minorHAnsi"/>
                <w:b/>
                <w:sz w:val="18"/>
                <w:lang w:val="es-ES_tradnl"/>
              </w:rPr>
              <w:t>PP-98</w:t>
            </w:r>
          </w:p>
        </w:tc>
        <w:tc>
          <w:tcPr>
            <w:tcW w:w="6379" w:type="dxa"/>
          </w:tcPr>
          <w:p w:rsidR="00B6283C" w:rsidRPr="00B345F8" w:rsidRDefault="00B6283C">
            <w:pPr>
              <w:pStyle w:val="Normalaf"/>
              <w:spacing w:before="120"/>
              <w:rPr>
                <w:rFonts w:asciiTheme="minorHAnsi" w:hAnsiTheme="minorHAnsi"/>
                <w:b/>
                <w:lang w:val="es-ES_tradnl"/>
              </w:rPr>
            </w:pPr>
            <w:r w:rsidRPr="00B345F8">
              <w:rPr>
                <w:rFonts w:asciiTheme="minorHAnsi" w:hAnsiTheme="minorHAnsi"/>
                <w:lang w:val="es-ES_tradnl"/>
              </w:rPr>
              <w:t>(SUP)</w:t>
            </w:r>
          </w:p>
        </w:tc>
      </w:tr>
      <w:tr w:rsidR="00B6283C" w:rsidRPr="00385637">
        <w:tc>
          <w:tcPr>
            <w:tcW w:w="851" w:type="dxa"/>
          </w:tcPr>
          <w:p w:rsidR="00B6283C" w:rsidRPr="00B345F8" w:rsidRDefault="00B6283C" w:rsidP="00E73DAE">
            <w:pPr>
              <w:pStyle w:val="Normalaf"/>
              <w:rPr>
                <w:rFonts w:asciiTheme="minorHAnsi" w:hAnsiTheme="minorHAnsi"/>
                <w:b/>
                <w:lang w:val="es-ES_tradnl"/>
              </w:rPr>
            </w:pPr>
            <w:r w:rsidRPr="00B345F8">
              <w:rPr>
                <w:rFonts w:asciiTheme="minorHAnsi" w:hAnsiTheme="minorHAnsi"/>
                <w:b/>
                <w:lang w:val="es-ES_tradnl"/>
              </w:rPr>
              <w:t>217A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El consentimiento de un Estado Miembro en obligarse por una revisión parcial o total de los Reglamentos Administrativos quedará expresado por el depósito ante el Secretario General de un instrumento de ratificación, aceptación o aprobación de dicha revisión o de adhesión a la misma, o por la notificación al Secretario General del citado consen</w:t>
            </w:r>
            <w:r w:rsidRPr="00B345F8">
              <w:rPr>
                <w:rFonts w:asciiTheme="minorHAnsi" w:hAnsiTheme="minorHAnsi"/>
                <w:lang w:val="es-ES_tradnl"/>
              </w:rPr>
              <w:softHyphen/>
              <w:t>timiento.</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217B</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sz w:val="12"/>
                <w:lang w:val="es-ES_tradnl"/>
              </w:rPr>
              <w:t> </w:t>
            </w:r>
            <w:r w:rsidRPr="00B345F8">
              <w:rPr>
                <w:rFonts w:asciiTheme="minorHAnsi" w:hAnsiTheme="minorHAnsi"/>
                <w:i/>
                <w:lang w:val="es-ES_tradnl"/>
              </w:rPr>
              <w:t>ter)</w:t>
            </w:r>
            <w:r w:rsidRPr="00B345F8">
              <w:rPr>
                <w:rFonts w:asciiTheme="minorHAnsi" w:hAnsiTheme="minorHAnsi"/>
                <w:b/>
                <w:lang w:val="es-ES_tradnl"/>
              </w:rPr>
              <w:tab/>
            </w:r>
            <w:r w:rsidRPr="00B345F8">
              <w:rPr>
                <w:rFonts w:asciiTheme="minorHAnsi" w:hAnsiTheme="minorHAnsi"/>
                <w:lang w:val="es-ES_tradnl"/>
              </w:rPr>
              <w:t>Un Estado Miembro puede también notificar al Secretario General que la ratificación, aceptación o aprobación de enmiendas o la adhesión a enmiendas a la presente Constitución o al Convenio, de conformidad con los artículos 55 de la presente Constitución o 42 del Convenio, incluye el consentimiento en obligarse por cualquier revisión, parcial o total, de los Reglamentos Administrativos adoptada por una Conferencia competente antes de la firma de las correspondientes enmiendas a la presente Cons</w:t>
            </w:r>
            <w:r w:rsidRPr="00B345F8">
              <w:rPr>
                <w:rFonts w:asciiTheme="minorHAnsi" w:hAnsiTheme="minorHAnsi"/>
                <w:lang w:val="es-ES_tradnl"/>
              </w:rPr>
              <w:softHyphen/>
              <w:t>titución o al Convenio.</w:t>
            </w:r>
          </w:p>
        </w:tc>
      </w:tr>
      <w:tr w:rsidR="00B6283C" w:rsidRPr="00385637">
        <w:tc>
          <w:tcPr>
            <w:tcW w:w="851" w:type="dxa"/>
          </w:tcPr>
          <w:p w:rsidR="00B6283C" w:rsidRPr="00B345F8" w:rsidRDefault="00B6283C" w:rsidP="008053B3">
            <w:pPr>
              <w:pStyle w:val="Normalaf"/>
              <w:pageBreakBefore/>
              <w:spacing w:before="0"/>
              <w:rPr>
                <w:rFonts w:asciiTheme="minorHAnsi" w:hAnsiTheme="minorHAnsi"/>
                <w:b/>
                <w:lang w:val="es-ES_tradnl"/>
              </w:rPr>
            </w:pPr>
            <w:r w:rsidRPr="00B345F8">
              <w:rPr>
                <w:rFonts w:asciiTheme="minorHAnsi" w:hAnsiTheme="minorHAnsi"/>
                <w:b/>
                <w:lang w:val="es-ES_tradnl"/>
              </w:rPr>
              <w:lastRenderedPageBreak/>
              <w:t>217C</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8053B3">
            <w:pPr>
              <w:pStyle w:val="Normalaf"/>
              <w:pageBreakBefore/>
              <w:spacing w:before="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sz w:val="12"/>
                <w:lang w:val="es-ES_tradnl"/>
              </w:rPr>
              <w:t> </w:t>
            </w:r>
            <w:r w:rsidRPr="00B345F8">
              <w:rPr>
                <w:rFonts w:asciiTheme="minorHAnsi" w:hAnsiTheme="minorHAnsi"/>
                <w:i/>
                <w:lang w:val="es-ES_tradnl"/>
              </w:rPr>
              <w:t>quater)</w:t>
            </w:r>
            <w:r w:rsidRPr="00B345F8">
              <w:rPr>
                <w:rFonts w:asciiTheme="minorHAnsi" w:hAnsiTheme="minorHAnsi"/>
                <w:b/>
                <w:lang w:val="es-ES_tradnl"/>
              </w:rPr>
              <w:t> </w:t>
            </w:r>
            <w:r w:rsidRPr="00B345F8">
              <w:rPr>
                <w:rFonts w:asciiTheme="minorHAnsi" w:hAnsiTheme="minorHAnsi"/>
                <w:lang w:val="es-ES_tradnl"/>
              </w:rPr>
              <w:t>La notificación prevista en el número 217B anterior se efectuará en el momento en que el Estado Miembro deposite su instrumento de ratificación, aceptación o aprobación de enmiendas, o de adhesión a enmiendas a la presente Constitución o al Convenio.</w:t>
            </w:r>
          </w:p>
        </w:tc>
      </w:tr>
      <w:tr w:rsidR="00B6283C" w:rsidRPr="00385637">
        <w:tc>
          <w:tcPr>
            <w:tcW w:w="851" w:type="dxa"/>
          </w:tcPr>
          <w:p w:rsidR="00B6283C" w:rsidRPr="00B345F8" w:rsidRDefault="00B6283C" w:rsidP="00E73DAE">
            <w:pPr>
              <w:pStyle w:val="Normalaf"/>
              <w:rPr>
                <w:rFonts w:asciiTheme="minorHAnsi" w:hAnsiTheme="minorHAnsi"/>
                <w:b/>
                <w:lang w:val="es-ES_tradnl"/>
              </w:rPr>
            </w:pPr>
            <w:r w:rsidRPr="00B345F8">
              <w:rPr>
                <w:rFonts w:asciiTheme="minorHAnsi" w:hAnsiTheme="minorHAnsi"/>
                <w:b/>
                <w:lang w:val="es-ES_tradnl"/>
              </w:rPr>
              <w:t>217D</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E73DAE">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sz w:val="12"/>
                <w:lang w:val="es-ES_tradnl"/>
              </w:rPr>
              <w:t> </w:t>
            </w:r>
            <w:r w:rsidRPr="00B345F8">
              <w:rPr>
                <w:rFonts w:asciiTheme="minorHAnsi" w:hAnsiTheme="minorHAnsi"/>
                <w:i/>
                <w:lang w:val="es-ES_tradnl"/>
              </w:rPr>
              <w:t>penter)</w:t>
            </w:r>
            <w:r w:rsidRPr="00B345F8">
              <w:rPr>
                <w:rFonts w:asciiTheme="minorHAnsi" w:hAnsiTheme="minorHAnsi"/>
                <w:b/>
                <w:lang w:val="es-ES_tradnl"/>
              </w:rPr>
              <w:t> </w:t>
            </w:r>
            <w:r w:rsidRPr="00B345F8">
              <w:rPr>
                <w:rFonts w:asciiTheme="minorHAnsi" w:hAnsiTheme="minorHAnsi"/>
                <w:lang w:val="es-ES_tradnl"/>
              </w:rPr>
              <w:t>La revisión de los Reglamentos Administrativos se aplicará provisionalmente, a partir de la fecha de entrada en vigor de dicha revisión, al Estado Miembro que la haya firmado y no haya notificado al Secretario General su consentimiento en obligarse por la misma, en aplicación de los números 217A y 217B anteriores. Esta aplicación provisional sólo surtirá efecto si el Estado Miembro interesado no manifiesta su oposición en el momento de la firma de la revisión.</w:t>
            </w:r>
          </w:p>
        </w:tc>
      </w:tr>
      <w:tr w:rsidR="00B6283C" w:rsidRPr="00385637">
        <w:tc>
          <w:tcPr>
            <w:tcW w:w="851" w:type="dxa"/>
          </w:tcPr>
          <w:p w:rsidR="00B6283C" w:rsidRPr="00B345F8" w:rsidRDefault="00B6283C" w:rsidP="00E73DAE">
            <w:pPr>
              <w:pStyle w:val="Normalaf"/>
              <w:rPr>
                <w:rFonts w:asciiTheme="minorHAnsi" w:hAnsiTheme="minorHAnsi"/>
                <w:b/>
                <w:lang w:val="es-ES_tradnl"/>
              </w:rPr>
            </w:pPr>
            <w:r w:rsidRPr="00B345F8">
              <w:rPr>
                <w:rFonts w:asciiTheme="minorHAnsi" w:hAnsiTheme="minorHAnsi"/>
                <w:b/>
                <w:lang w:val="es-ES_tradnl"/>
              </w:rPr>
              <w:t>218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E73DAE">
            <w:pPr>
              <w:pStyle w:val="Normalaf"/>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spacing w:val="-4"/>
                <w:lang w:val="es-ES_tradnl"/>
              </w:rPr>
              <w:t>Esta aplicación provisional continuará para un Estado Miembro hasta que éste notifique al Secretario General su decisión respecto de su consentimiento en obligarse por dicha revisión.</w:t>
            </w:r>
          </w:p>
        </w:tc>
      </w:tr>
      <w:tr w:rsidR="00B6283C" w:rsidRPr="00B345F8">
        <w:tc>
          <w:tcPr>
            <w:tcW w:w="7939" w:type="dxa"/>
            <w:gridSpan w:val="3"/>
          </w:tcPr>
          <w:p w:rsidR="00B6283C" w:rsidRPr="00B345F8" w:rsidRDefault="00B6283C" w:rsidP="00E73DAE">
            <w:pPr>
              <w:pStyle w:val="enumlev1"/>
              <w:tabs>
                <w:tab w:val="clear" w:pos="1134"/>
                <w:tab w:val="clear" w:pos="1871"/>
                <w:tab w:val="left" w:pos="1560"/>
              </w:tabs>
              <w:spacing w:before="240"/>
              <w:ind w:left="0" w:firstLine="0"/>
              <w:jc w:val="left"/>
              <w:rPr>
                <w:rFonts w:asciiTheme="minorHAnsi" w:hAnsiTheme="minorHAnsi"/>
                <w:lang w:val="es-ES_tradnl"/>
              </w:rPr>
            </w:pPr>
            <w:r w:rsidRPr="00B345F8">
              <w:rPr>
                <w:rFonts w:asciiTheme="minorHAnsi" w:hAnsiTheme="minorHAnsi"/>
                <w:b/>
                <w:lang w:val="es-ES_tradnl"/>
              </w:rPr>
              <w:t>219</w:t>
            </w:r>
            <w:r w:rsidRPr="00B345F8">
              <w:rPr>
                <w:rFonts w:asciiTheme="minorHAnsi" w:hAnsiTheme="minorHAnsi"/>
                <w:lang w:val="es-ES_tradnl"/>
              </w:rPr>
              <w:t xml:space="preserve"> a </w:t>
            </w:r>
            <w:r w:rsidRPr="00B345F8">
              <w:rPr>
                <w:rFonts w:asciiTheme="minorHAnsi" w:hAnsiTheme="minorHAnsi"/>
                <w:b/>
                <w:lang w:val="es-ES_tradnl"/>
              </w:rPr>
              <w:t>221</w:t>
            </w:r>
            <w:r w:rsidRPr="00B345F8">
              <w:rPr>
                <w:rFonts w:asciiTheme="minorHAnsi" w:hAnsiTheme="minorHAnsi"/>
                <w:b/>
                <w:lang w:val="es-ES_tradnl"/>
              </w:rPr>
              <w:tab/>
            </w:r>
            <w:r w:rsidRPr="00B345F8">
              <w:rPr>
                <w:rFonts w:asciiTheme="minorHAnsi" w:hAnsiTheme="minorHAnsi"/>
                <w:lang w:val="es-ES_tradnl"/>
              </w:rPr>
              <w:t>(SUP)</w:t>
            </w:r>
            <w:r w:rsidRPr="00B345F8">
              <w:rPr>
                <w:rFonts w:asciiTheme="minorHAnsi" w:hAnsiTheme="minorHAnsi"/>
                <w:b/>
                <w:sz w:val="18"/>
                <w:lang w:val="es-ES_tradnl"/>
              </w:rPr>
              <w:t xml:space="preserve"> </w:t>
            </w:r>
            <w:r w:rsidRPr="00B345F8">
              <w:rPr>
                <w:rFonts w:asciiTheme="minorHAnsi" w:hAnsiTheme="minorHAnsi"/>
                <w:b/>
                <w:sz w:val="18"/>
                <w:lang w:val="es-ES_tradnl"/>
              </w:rPr>
              <w:br/>
              <w:t>PP-98</w:t>
            </w:r>
          </w:p>
        </w:tc>
      </w:tr>
      <w:tr w:rsidR="00B6283C" w:rsidRPr="00385637">
        <w:tc>
          <w:tcPr>
            <w:tcW w:w="851" w:type="dxa"/>
          </w:tcPr>
          <w:p w:rsidR="00B6283C" w:rsidRPr="00B345F8" w:rsidRDefault="00B6283C">
            <w:pPr>
              <w:pStyle w:val="Normalaf"/>
              <w:spacing w:before="200"/>
              <w:rPr>
                <w:rFonts w:asciiTheme="minorHAnsi" w:hAnsiTheme="minorHAnsi"/>
                <w:b/>
                <w:lang w:val="es-ES_tradnl"/>
              </w:rPr>
            </w:pPr>
            <w:r w:rsidRPr="00B345F8">
              <w:rPr>
                <w:rFonts w:asciiTheme="minorHAnsi" w:hAnsiTheme="minorHAnsi"/>
                <w:b/>
                <w:lang w:val="es-ES_tradnl"/>
              </w:rPr>
              <w:t>221A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spacing w:before="200"/>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sz w:val="12"/>
                <w:lang w:val="es-ES_tradnl"/>
              </w:rPr>
              <w:t> </w:t>
            </w:r>
            <w:r w:rsidRPr="00B345F8">
              <w:rPr>
                <w:rFonts w:asciiTheme="minorHAnsi" w:hAnsiTheme="minorHAnsi"/>
                <w:i/>
                <w:lang w:val="es-ES_tradnl"/>
              </w:rPr>
              <w:t>bis)</w:t>
            </w:r>
            <w:r w:rsidRPr="00B345F8">
              <w:rPr>
                <w:rFonts w:asciiTheme="minorHAnsi" w:hAnsiTheme="minorHAnsi"/>
                <w:b/>
                <w:lang w:val="es-ES_tradnl"/>
              </w:rPr>
              <w:tab/>
            </w:r>
            <w:r w:rsidRPr="00B345F8">
              <w:rPr>
                <w:rFonts w:asciiTheme="minorHAnsi" w:hAnsiTheme="minorHAnsi"/>
                <w:lang w:val="es-ES_tradnl"/>
              </w:rPr>
              <w:t>Si un Estado Miembro no notifica al Secretario General su decisión sobre el consentimiento en obligarse según lo prescrito en el número 218 anterior dentro de los 36 meses siguientes a la fecha o las fechas de entrada en vigor de la revisión, se considerará que ese Estado Miembro consiente en obligarse por dicha revisión.</w:t>
            </w:r>
          </w:p>
        </w:tc>
      </w:tr>
      <w:tr w:rsidR="00B6283C" w:rsidRPr="00385637">
        <w:tc>
          <w:tcPr>
            <w:tcW w:w="851" w:type="dxa"/>
          </w:tcPr>
          <w:p w:rsidR="00B6283C" w:rsidRPr="00B345F8" w:rsidRDefault="00B6283C">
            <w:pPr>
              <w:pStyle w:val="Normalaf"/>
              <w:spacing w:before="200"/>
              <w:rPr>
                <w:rFonts w:asciiTheme="minorHAnsi" w:hAnsiTheme="minorHAnsi"/>
                <w:b/>
                <w:lang w:val="es-ES_tradnl"/>
              </w:rPr>
            </w:pPr>
            <w:r w:rsidRPr="00B345F8">
              <w:rPr>
                <w:rFonts w:asciiTheme="minorHAnsi" w:hAnsiTheme="minorHAnsi"/>
                <w:b/>
                <w:lang w:val="es-ES_tradnl"/>
              </w:rPr>
              <w:t>221B</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pPr>
              <w:pStyle w:val="Normalaf"/>
              <w:pageBreakBefore/>
              <w:spacing w:before="200"/>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sz w:val="12"/>
                <w:lang w:val="es-ES_tradnl"/>
              </w:rPr>
              <w:t> </w:t>
            </w:r>
            <w:r w:rsidRPr="00B345F8">
              <w:rPr>
                <w:rFonts w:asciiTheme="minorHAnsi" w:hAnsiTheme="minorHAnsi"/>
                <w:i/>
                <w:lang w:val="es-ES_tradnl"/>
              </w:rPr>
              <w:t>ter)</w:t>
            </w:r>
            <w:r w:rsidRPr="00B345F8">
              <w:rPr>
                <w:rFonts w:asciiTheme="minorHAnsi" w:hAnsiTheme="minorHAnsi"/>
                <w:b/>
                <w:lang w:val="es-ES_tradnl"/>
              </w:rPr>
              <w:tab/>
            </w:r>
            <w:r w:rsidRPr="00B345F8">
              <w:rPr>
                <w:rFonts w:asciiTheme="minorHAnsi" w:hAnsiTheme="minorHAnsi"/>
                <w:lang w:val="es-ES_tradnl"/>
              </w:rPr>
              <w:t>Se entiende que la aplicación provisional en el sentido del número 217D anterior o el consentimiento en obligarse en el sentido del número 221A anterior comprende las reservas que eventualmente formule el Estado Miembro interesado en el momento de la firma de la revisión. Se entiende que el consentimiento en obligarse en el sentido de los números 216A, 217A, 217B y 218 anteriores comprende las reservas que eventualmente formule el Estado Miembro interesado en el momento de la firma de los Reglamentos Administrativos o de la revisión de los mismos, siempre que las mantenga al notificar al Secretario General su consentimiento en obligarse.</w:t>
            </w:r>
          </w:p>
        </w:tc>
      </w:tr>
      <w:tr w:rsidR="00B6283C" w:rsidRPr="00B345F8">
        <w:tc>
          <w:tcPr>
            <w:tcW w:w="1560" w:type="dxa"/>
            <w:gridSpan w:val="2"/>
          </w:tcPr>
          <w:p w:rsidR="00B6283C" w:rsidRPr="00B345F8" w:rsidRDefault="00B6283C" w:rsidP="00E73DAE">
            <w:pPr>
              <w:pStyle w:val="Normalaf"/>
              <w:rPr>
                <w:rFonts w:asciiTheme="minorHAnsi" w:hAnsiTheme="minorHAnsi"/>
                <w:b/>
                <w:lang w:val="es-ES_tradnl"/>
              </w:rPr>
            </w:pPr>
            <w:r w:rsidRPr="00B345F8">
              <w:rPr>
                <w:rFonts w:asciiTheme="minorHAnsi" w:hAnsiTheme="minorHAnsi"/>
                <w:b/>
                <w:lang w:val="es-ES_tradnl"/>
              </w:rPr>
              <w:t xml:space="preserve">222 </w:t>
            </w:r>
            <w:r w:rsidRPr="00B345F8">
              <w:rPr>
                <w:rFonts w:asciiTheme="minorHAnsi" w:hAnsiTheme="minorHAnsi"/>
                <w:b/>
                <w:lang w:val="es-ES_tradnl"/>
              </w:rPr>
              <w:br/>
            </w:r>
            <w:r w:rsidRPr="00B345F8">
              <w:rPr>
                <w:rFonts w:asciiTheme="minorHAnsi" w:hAnsiTheme="minorHAnsi"/>
                <w:b/>
                <w:sz w:val="18"/>
                <w:lang w:val="es-ES_tradnl"/>
              </w:rPr>
              <w:t>PP-98</w:t>
            </w:r>
          </w:p>
        </w:tc>
        <w:tc>
          <w:tcPr>
            <w:tcW w:w="6379" w:type="dxa"/>
          </w:tcPr>
          <w:p w:rsidR="00B6283C" w:rsidRPr="00B345F8" w:rsidRDefault="00B6283C" w:rsidP="00E73DAE">
            <w:pPr>
              <w:pStyle w:val="Normalaf"/>
              <w:rPr>
                <w:rFonts w:asciiTheme="minorHAnsi" w:hAnsiTheme="minorHAnsi"/>
                <w:b/>
                <w:lang w:val="es-ES_tradnl"/>
              </w:rPr>
            </w:pPr>
            <w:r w:rsidRPr="00B345F8">
              <w:rPr>
                <w:rFonts w:asciiTheme="minorHAnsi" w:hAnsiTheme="minorHAnsi"/>
                <w:lang w:val="es-ES_tradnl"/>
              </w:rPr>
              <w:t>(SUP)</w:t>
            </w:r>
          </w:p>
        </w:tc>
      </w:tr>
      <w:tr w:rsidR="00B6283C" w:rsidRPr="00385637">
        <w:tc>
          <w:tcPr>
            <w:tcW w:w="851" w:type="dxa"/>
          </w:tcPr>
          <w:p w:rsidR="00B6283C" w:rsidRPr="00B345F8" w:rsidRDefault="00B6283C" w:rsidP="00E73DAE">
            <w:pPr>
              <w:pStyle w:val="Normalaf"/>
              <w:pageBreakBefore/>
              <w:spacing w:before="0"/>
              <w:rPr>
                <w:rFonts w:asciiTheme="minorHAnsi" w:hAnsiTheme="minorHAnsi"/>
                <w:b/>
                <w:lang w:val="es-ES_tradnl"/>
              </w:rPr>
            </w:pPr>
            <w:bookmarkStart w:id="195" w:name="_Toc422737617"/>
            <w:bookmarkStart w:id="196" w:name="_Toc422739388"/>
            <w:r w:rsidRPr="00B345F8">
              <w:rPr>
                <w:rFonts w:asciiTheme="minorHAnsi" w:hAnsiTheme="minorHAnsi"/>
                <w:b/>
                <w:lang w:val="es-ES_tradnl"/>
              </w:rPr>
              <w:lastRenderedPageBreak/>
              <w:t>223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gridSpan w:val="2"/>
          </w:tcPr>
          <w:p w:rsidR="00B6283C" w:rsidRPr="00B345F8" w:rsidRDefault="00B6283C" w:rsidP="00E73DAE">
            <w:pPr>
              <w:pStyle w:val="Normalaf"/>
              <w:pageBreakBefore/>
              <w:spacing w:before="0"/>
              <w:rPr>
                <w:rFonts w:asciiTheme="minorHAnsi" w:hAnsiTheme="minorHAnsi"/>
                <w:lang w:val="es-ES_tradnl"/>
              </w:rPr>
            </w:pPr>
            <w:r w:rsidRPr="00B345F8">
              <w:rPr>
                <w:rFonts w:asciiTheme="minorHAnsi" w:hAnsiTheme="minorHAnsi"/>
                <w:lang w:val="es-ES_tradnl"/>
              </w:rPr>
              <w:t>7</w:t>
            </w:r>
            <w:r w:rsidRPr="00B345F8">
              <w:rPr>
                <w:rFonts w:asciiTheme="minorHAnsi" w:hAnsiTheme="minorHAnsi"/>
                <w:b/>
                <w:lang w:val="es-ES_tradnl"/>
              </w:rPr>
              <w:tab/>
            </w:r>
            <w:r w:rsidRPr="00B345F8">
              <w:rPr>
                <w:rFonts w:asciiTheme="minorHAnsi" w:hAnsiTheme="minorHAnsi"/>
                <w:lang w:val="es-ES_tradnl"/>
              </w:rPr>
              <w:t>El Secretario General informará acto seguido a los Estados Miembros acerca de toda notificación recibida en cumplimiento de lo dispuesto en el presente artículo.</w:t>
            </w:r>
          </w:p>
        </w:tc>
      </w:tr>
    </w:tbl>
    <w:p w:rsidR="00B6283C" w:rsidRPr="00B345F8" w:rsidRDefault="00B6283C" w:rsidP="00E73DAE">
      <w:pPr>
        <w:pStyle w:val="Art"/>
        <w:tabs>
          <w:tab w:val="clear" w:pos="1134"/>
          <w:tab w:val="clear" w:pos="1871"/>
          <w:tab w:val="clear" w:pos="2268"/>
          <w:tab w:val="center" w:pos="3969"/>
        </w:tabs>
        <w:spacing w:before="480"/>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55</w:t>
      </w:r>
      <w:bookmarkEnd w:id="195"/>
      <w:bookmarkEnd w:id="196"/>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197" w:name="_Toc422739389"/>
      <w:r w:rsidRPr="00B345F8">
        <w:rPr>
          <w:rFonts w:asciiTheme="minorHAnsi" w:hAnsiTheme="minorHAnsi"/>
          <w:b/>
          <w:bCs/>
          <w:lang w:val="es-ES_tradnl"/>
        </w:rPr>
        <w:tab/>
        <w:t>Enmiendas a la presente Constitución</w:t>
      </w:r>
      <w:bookmarkEnd w:id="197"/>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pPr>
              <w:pStyle w:val="Normalaftertitleaf"/>
              <w:spacing w:before="240"/>
              <w:ind w:left="0" w:firstLine="0"/>
              <w:rPr>
                <w:rFonts w:asciiTheme="minorHAnsi" w:hAnsiTheme="minorHAnsi"/>
                <w:b/>
                <w:lang w:val="es-ES_tradnl"/>
              </w:rPr>
            </w:pPr>
            <w:r w:rsidRPr="00B345F8">
              <w:rPr>
                <w:rFonts w:asciiTheme="minorHAnsi" w:hAnsiTheme="minorHAnsi"/>
                <w:b/>
                <w:lang w:val="es-ES_tradnl"/>
              </w:rPr>
              <w:t>224</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pPr>
              <w:pStyle w:val="Normalaftertitleaf"/>
              <w:spacing w:before="24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podrán proponer enmiendas a la presente Constitución. Con vistas a su transmisión oportuna a los Estados Miembros y su examen por los mismos, las propuestas de enmienda deberán obrar en poder del Secretario General como mínimo ocho meses antes de la fecha fijada de apertura de la Conferencia de Plenipotencia</w:t>
            </w:r>
            <w:r w:rsidRPr="00B345F8">
              <w:rPr>
                <w:rFonts w:asciiTheme="minorHAnsi" w:hAnsiTheme="minorHAnsi"/>
                <w:lang w:val="es-ES_tradnl"/>
              </w:rPr>
              <w:softHyphen/>
              <w:t>rios. El Secretario General publicará lo antes posible, y como mínimo seis meses antes de dicha fecha, esas propuestas de enmienda para infor</w:t>
            </w:r>
            <w:r w:rsidRPr="00B345F8">
              <w:rPr>
                <w:rFonts w:asciiTheme="minorHAnsi" w:hAnsiTheme="minorHAnsi"/>
                <w:lang w:val="es-ES_tradnl"/>
              </w:rPr>
              <w:softHyphen/>
              <w:t>mar a todos los Estados Miembros.</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225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pageBreakBefore/>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No obstante, los Estados Miembros o sus delegaciones en la Conferencia de Plenipotenciarios podrán proponer en cualquier momento modificaciones a las propuestas de enmienda presentadas de confor</w:t>
            </w:r>
            <w:r w:rsidRPr="00B345F8">
              <w:rPr>
                <w:rFonts w:asciiTheme="minorHAnsi" w:hAnsiTheme="minorHAnsi"/>
                <w:lang w:val="es-ES_tradnl"/>
              </w:rPr>
              <w:softHyphen/>
              <w:t>midad con el número 224 anterior.</w:t>
            </w:r>
          </w:p>
        </w:tc>
      </w:tr>
      <w:tr w:rsidR="00B6283C" w:rsidRPr="00385637">
        <w:tc>
          <w:tcPr>
            <w:tcW w:w="851" w:type="dxa"/>
          </w:tcPr>
          <w:p w:rsidR="00B6283C" w:rsidRPr="00B345F8" w:rsidRDefault="00B6283C" w:rsidP="00E73DAE">
            <w:pPr>
              <w:tabs>
                <w:tab w:val="left" w:pos="680"/>
                <w:tab w:val="left" w:pos="1701"/>
                <w:tab w:val="left" w:pos="2835"/>
                <w:tab w:val="left" w:pos="3402"/>
              </w:tabs>
              <w:spacing w:before="0"/>
              <w:rPr>
                <w:rFonts w:asciiTheme="minorHAnsi" w:hAnsiTheme="minorHAnsi"/>
                <w:lang w:val="es-ES_tradnl"/>
              </w:rPr>
            </w:pPr>
            <w:r w:rsidRPr="00B345F8">
              <w:rPr>
                <w:rFonts w:asciiTheme="minorHAnsi" w:hAnsiTheme="minorHAnsi"/>
                <w:b/>
                <w:lang w:val="es-ES_tradnl"/>
              </w:rPr>
              <w:t>226</w:t>
            </w:r>
          </w:p>
        </w:tc>
        <w:tc>
          <w:tcPr>
            <w:tcW w:w="7088" w:type="dxa"/>
          </w:tcPr>
          <w:p w:rsidR="00B6283C" w:rsidRPr="00B345F8" w:rsidRDefault="00B6283C" w:rsidP="00E73DAE">
            <w:pPr>
              <w:tabs>
                <w:tab w:val="left" w:pos="680"/>
                <w:tab w:val="left" w:pos="1701"/>
                <w:tab w:val="left" w:pos="2835"/>
                <w:tab w:val="left" w:pos="3402"/>
              </w:tabs>
              <w:spacing w:before="0"/>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Para el examen de las enmiendas propuestas a la presente Constitución o de las modificaciones de las mismas en sesión plenaria de la Conferencia de Plenipotenciarios, el quórum estará constituido por más de la mitad de las delegaciones acreditadas ante la Conferencia.</w:t>
            </w:r>
          </w:p>
        </w:tc>
      </w:tr>
      <w:tr w:rsidR="00B6283C" w:rsidRPr="00385637">
        <w:tc>
          <w:tcPr>
            <w:tcW w:w="851" w:type="dxa"/>
          </w:tcPr>
          <w:p w:rsidR="00B6283C" w:rsidRPr="00B345F8" w:rsidRDefault="00B6283C">
            <w:pPr>
              <w:tabs>
                <w:tab w:val="left" w:pos="680"/>
                <w:tab w:val="left" w:pos="1701"/>
                <w:tab w:val="left" w:pos="2835"/>
                <w:tab w:val="left" w:pos="3402"/>
              </w:tabs>
              <w:rPr>
                <w:rFonts w:asciiTheme="minorHAnsi" w:hAnsiTheme="minorHAnsi"/>
                <w:lang w:val="es-ES_tradnl"/>
              </w:rPr>
            </w:pPr>
            <w:r w:rsidRPr="00B345F8">
              <w:rPr>
                <w:rFonts w:asciiTheme="minorHAnsi" w:hAnsiTheme="minorHAnsi"/>
                <w:b/>
                <w:lang w:val="es-ES_tradnl"/>
              </w:rPr>
              <w:t>227</w:t>
            </w:r>
          </w:p>
        </w:tc>
        <w:tc>
          <w:tcPr>
            <w:tcW w:w="7088" w:type="dxa"/>
          </w:tcPr>
          <w:p w:rsidR="00B6283C" w:rsidRPr="00B345F8" w:rsidRDefault="00B6283C">
            <w:pPr>
              <w:tabs>
                <w:tab w:val="left" w:pos="680"/>
                <w:tab w:val="left" w:pos="1701"/>
                <w:tab w:val="left" w:pos="2835"/>
                <w:tab w:val="left" w:pos="3402"/>
              </w:tabs>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lang w:val="es-ES_tradnl"/>
              </w:rPr>
              <w:tab/>
              <w:t>Para ser adoptada, toda modificación propuesta a una enmienda, así como la propuesta en su conjunto, modificada o no, deberá ser apro</w:t>
            </w:r>
            <w:r w:rsidRPr="00B345F8">
              <w:rPr>
                <w:rFonts w:asciiTheme="minorHAnsi" w:hAnsiTheme="minorHAnsi"/>
                <w:lang w:val="es-ES_tradnl"/>
              </w:rPr>
              <w:softHyphen/>
              <w:t>bada en sesión plenaria al menos por las dos terceras partes de las dele</w:t>
            </w:r>
            <w:r w:rsidRPr="00B345F8">
              <w:rPr>
                <w:rFonts w:asciiTheme="minorHAnsi" w:hAnsiTheme="minorHAnsi"/>
                <w:lang w:val="es-ES_tradnl"/>
              </w:rPr>
              <w:softHyphen/>
              <w:t>gaciones acreditadas ante la Conferencia de Plenipotenciarios que tengan derecho de voto.</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228</w:t>
            </w:r>
            <w:r w:rsidRPr="00B345F8">
              <w:rPr>
                <w:rFonts w:asciiTheme="minorHAnsi" w:hAnsiTheme="minorHAnsi"/>
                <w:b/>
                <w:sz w:val="18"/>
                <w:lang w:val="es-ES_tradnl"/>
              </w:rPr>
              <w:t>  </w:t>
            </w:r>
            <w:r w:rsidRPr="00B345F8">
              <w:rPr>
                <w:rFonts w:asciiTheme="minorHAnsi" w:hAnsiTheme="minorHAnsi"/>
                <w:b/>
                <w:sz w:val="18"/>
                <w:lang w:val="es-ES_tradnl"/>
              </w:rPr>
              <w:br/>
              <w:t>PP-98</w:t>
            </w:r>
            <w:r w:rsidRPr="00B345F8">
              <w:rPr>
                <w:rFonts w:asciiTheme="minorHAnsi" w:hAnsiTheme="minorHAnsi"/>
                <w:b/>
                <w:sz w:val="18"/>
                <w:lang w:val="es-ES_tradnl"/>
              </w:rPr>
              <w:br/>
              <w:t>PP-02</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b/>
                <w:lang w:val="es-ES_tradnl"/>
              </w:rPr>
              <w:tab/>
            </w:r>
            <w:r w:rsidRPr="00B345F8">
              <w:rPr>
                <w:rFonts w:asciiTheme="minorHAnsi" w:hAnsiTheme="minorHAnsi"/>
                <w:lang w:val="es-ES_tradnl"/>
              </w:rPr>
              <w:t>En los casos no contemplados en los puntos anteriores del presente artículo, que prevalecerán, se aplicará el Reglamento general de las conferencias, asambleas y reuniones de la Unión.</w:t>
            </w:r>
          </w:p>
        </w:tc>
      </w:tr>
      <w:tr w:rsidR="00B6283C" w:rsidRPr="00385637">
        <w:tc>
          <w:tcPr>
            <w:tcW w:w="851" w:type="dxa"/>
          </w:tcPr>
          <w:p w:rsidR="00B6283C" w:rsidRPr="00B345F8" w:rsidRDefault="00B6283C" w:rsidP="008053B3">
            <w:pPr>
              <w:pStyle w:val="Normalaf"/>
              <w:pageBreakBefore/>
              <w:spacing w:before="0"/>
              <w:rPr>
                <w:rFonts w:asciiTheme="minorHAnsi" w:hAnsiTheme="minorHAnsi"/>
                <w:b/>
                <w:lang w:val="es-ES_tradnl"/>
              </w:rPr>
            </w:pPr>
            <w:r w:rsidRPr="00B345F8">
              <w:rPr>
                <w:rFonts w:asciiTheme="minorHAnsi" w:hAnsiTheme="minorHAnsi"/>
                <w:b/>
                <w:lang w:val="es-ES_tradnl"/>
              </w:rPr>
              <w:lastRenderedPageBreak/>
              <w:t>229</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8053B3">
            <w:pPr>
              <w:pStyle w:val="Normalaf"/>
              <w:pageBreakBefore/>
              <w:spacing w:before="0"/>
              <w:rPr>
                <w:rFonts w:asciiTheme="minorHAnsi" w:hAnsiTheme="minorHAnsi"/>
                <w:lang w:val="es-ES_tradnl"/>
              </w:rPr>
            </w:pPr>
            <w:r w:rsidRPr="00B345F8">
              <w:rPr>
                <w:rFonts w:asciiTheme="minorHAnsi" w:hAnsiTheme="minorHAnsi"/>
                <w:lang w:val="es-ES_tradnl"/>
              </w:rPr>
              <w:t>6</w:t>
            </w:r>
            <w:r w:rsidRPr="00B345F8">
              <w:rPr>
                <w:rFonts w:asciiTheme="minorHAnsi" w:hAnsiTheme="minorHAnsi"/>
                <w:b/>
                <w:lang w:val="es-ES_tradnl"/>
              </w:rPr>
              <w:tab/>
            </w:r>
            <w:r w:rsidRPr="00B345F8">
              <w:rPr>
                <w:rFonts w:asciiTheme="minorHAnsi" w:hAnsiTheme="minorHAnsi"/>
                <w:lang w:val="es-ES_tradnl"/>
              </w:rPr>
              <w:t>Las enmiendas a la presente Constitución adoptadas por una Conferencia de Plenipotenciarios entrarán en vigor, en su totalidad y en forma de un solo instrumento de enmienda, en la fecha fijada por la Conferencia, entre los Estados Miembros que hayan depositado con ante</w:t>
            </w:r>
            <w:r w:rsidRPr="00B345F8">
              <w:rPr>
                <w:rFonts w:asciiTheme="minorHAnsi" w:hAnsiTheme="minorHAnsi"/>
                <w:lang w:val="es-ES_tradnl"/>
              </w:rPr>
              <w:softHyphen/>
              <w:t>rioridad a esa fecha el instrumento de ratificación, aceptación o apro</w:t>
            </w:r>
            <w:r w:rsidRPr="00B345F8">
              <w:rPr>
                <w:rFonts w:asciiTheme="minorHAnsi" w:hAnsiTheme="minorHAnsi"/>
                <w:lang w:val="es-ES_tradnl"/>
              </w:rPr>
              <w:softHyphen/>
              <w:t>bación de la presente Constitución y del instrumento de enmienda, o el instrumento de adhesión a los mismos. Queda excluida la ratificación, aceptación o aprobación parcial de dicho instrumento de enmienda o la adhesión parcial al mismo.</w:t>
            </w:r>
          </w:p>
        </w:tc>
      </w:tr>
      <w:tr w:rsidR="00B6283C" w:rsidRPr="00385637">
        <w:tc>
          <w:tcPr>
            <w:tcW w:w="851" w:type="dxa"/>
          </w:tcPr>
          <w:p w:rsidR="00B6283C" w:rsidRPr="00B345F8" w:rsidRDefault="00B6283C">
            <w:pPr>
              <w:pStyle w:val="Normalaf"/>
              <w:rPr>
                <w:rFonts w:asciiTheme="minorHAnsi" w:hAnsiTheme="minorHAnsi"/>
                <w:b/>
                <w:lang w:val="es-ES_tradnl"/>
              </w:rPr>
            </w:pPr>
            <w:r w:rsidRPr="00B345F8">
              <w:rPr>
                <w:rFonts w:asciiTheme="minorHAnsi" w:hAnsiTheme="minorHAnsi"/>
                <w:b/>
                <w:lang w:val="es-ES_tradnl"/>
              </w:rPr>
              <w:t>230</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7</w:t>
            </w:r>
            <w:r w:rsidRPr="00B345F8">
              <w:rPr>
                <w:rFonts w:asciiTheme="minorHAnsi" w:hAnsiTheme="minorHAnsi"/>
                <w:b/>
                <w:lang w:val="es-ES_tradnl"/>
              </w:rPr>
              <w:tab/>
            </w:r>
            <w:r w:rsidRPr="00B345F8">
              <w:rPr>
                <w:rFonts w:asciiTheme="minorHAnsi" w:hAnsiTheme="minorHAnsi"/>
                <w:lang w:val="es-ES_tradnl"/>
              </w:rPr>
              <w:t xml:space="preserve">El Secretario General notificará a todos los Estados Miembros el depósito de cada instrumento de ratificación, aceptación, aprobación o adhesión. </w:t>
            </w:r>
          </w:p>
        </w:tc>
      </w:tr>
      <w:tr w:rsidR="00B6283C" w:rsidRPr="00385637">
        <w:tc>
          <w:tcPr>
            <w:tcW w:w="851" w:type="dxa"/>
          </w:tcPr>
          <w:p w:rsidR="00B6283C" w:rsidRPr="00B345F8" w:rsidRDefault="00B6283C">
            <w:pPr>
              <w:tabs>
                <w:tab w:val="left" w:pos="680"/>
                <w:tab w:val="left" w:pos="1701"/>
                <w:tab w:val="left" w:pos="2835"/>
                <w:tab w:val="left" w:pos="3402"/>
              </w:tabs>
              <w:rPr>
                <w:rFonts w:asciiTheme="minorHAnsi" w:hAnsiTheme="minorHAnsi"/>
                <w:b/>
                <w:lang w:val="es-ES_tradnl"/>
              </w:rPr>
            </w:pPr>
            <w:r w:rsidRPr="00B345F8">
              <w:rPr>
                <w:rFonts w:asciiTheme="minorHAnsi" w:hAnsiTheme="minorHAnsi"/>
                <w:b/>
                <w:lang w:val="es-ES_tradnl"/>
              </w:rPr>
              <w:t>231</w:t>
            </w:r>
          </w:p>
        </w:tc>
        <w:tc>
          <w:tcPr>
            <w:tcW w:w="7088" w:type="dxa"/>
          </w:tcPr>
          <w:p w:rsidR="00B6283C" w:rsidRPr="00B345F8" w:rsidRDefault="00B6283C">
            <w:pPr>
              <w:tabs>
                <w:tab w:val="left" w:pos="680"/>
                <w:tab w:val="left" w:pos="1701"/>
                <w:tab w:val="left" w:pos="2835"/>
                <w:tab w:val="left" w:pos="3402"/>
              </w:tabs>
              <w:rPr>
                <w:rFonts w:asciiTheme="minorHAnsi" w:hAnsiTheme="minorHAnsi"/>
                <w:lang w:val="es-ES_tradnl"/>
              </w:rPr>
            </w:pPr>
            <w:r w:rsidRPr="00B345F8">
              <w:rPr>
                <w:rFonts w:asciiTheme="minorHAnsi" w:hAnsiTheme="minorHAnsi"/>
                <w:lang w:val="es-ES_tradnl"/>
              </w:rPr>
              <w:t>8</w:t>
            </w:r>
            <w:r w:rsidRPr="00B345F8">
              <w:rPr>
                <w:rFonts w:asciiTheme="minorHAnsi" w:hAnsiTheme="minorHAnsi"/>
                <w:b/>
                <w:lang w:val="es-ES_tradnl"/>
              </w:rPr>
              <w:tab/>
            </w:r>
            <w:r w:rsidRPr="00B345F8">
              <w:rPr>
                <w:rFonts w:asciiTheme="minorHAnsi" w:hAnsiTheme="minorHAnsi"/>
                <w:lang w:val="es-ES_tradnl"/>
              </w:rPr>
              <w:t>Después de la entrada en vigor de dicho instrumento de enmienda, la ratificación, aceptación, aprobación o adhesión de conformidad con los artículos 52 y 53 de la presente Constitución se aplicará al nuevo texto modificado de la Constitución.</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232</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9</w:t>
            </w:r>
            <w:r w:rsidRPr="00B345F8">
              <w:rPr>
                <w:rFonts w:asciiTheme="minorHAnsi" w:hAnsiTheme="minorHAnsi"/>
                <w:lang w:val="es-ES_tradnl"/>
              </w:rPr>
              <w:tab/>
              <w:t>Después de la entrada en vigor de dicho instrumento de enmienda, el Secretario General lo registrará en la Secretaría de las Naciones Unidas, de conformidad con el artículo 102 de la Carta de las Naciones Unidas. El número 241 de la presente Constitución se aplicará también a dicho instrumento de enmienda.</w:t>
            </w:r>
          </w:p>
        </w:tc>
      </w:tr>
    </w:tbl>
    <w:p w:rsidR="00B6283C" w:rsidRPr="00B345F8" w:rsidRDefault="00B6283C" w:rsidP="00E73DAE">
      <w:pPr>
        <w:pStyle w:val="Art"/>
        <w:keepNext w:val="0"/>
        <w:keepLines w:val="0"/>
        <w:tabs>
          <w:tab w:val="clear" w:pos="1134"/>
          <w:tab w:val="clear" w:pos="1871"/>
          <w:tab w:val="clear" w:pos="2268"/>
          <w:tab w:val="center" w:pos="3969"/>
        </w:tabs>
        <w:jc w:val="left"/>
        <w:rPr>
          <w:rFonts w:asciiTheme="minorHAnsi" w:hAnsiTheme="minorHAnsi"/>
          <w:lang w:val="es-ES_tradnl"/>
        </w:rPr>
      </w:pPr>
      <w:bookmarkStart w:id="198" w:name="_Toc422737619"/>
      <w:bookmarkStart w:id="199" w:name="_Toc422739390"/>
      <w:r w:rsidRPr="00B345F8">
        <w:rPr>
          <w:rFonts w:asciiTheme="minorHAnsi" w:hAnsiTheme="minorHAnsi"/>
          <w:lang w:val="es-ES_tradnl"/>
        </w:rPr>
        <w:tab/>
        <w:t xml:space="preserve">ARTÍCULO  </w:t>
      </w:r>
      <w:r w:rsidRPr="00B345F8">
        <w:rPr>
          <w:rStyle w:val="href"/>
          <w:rFonts w:asciiTheme="minorHAnsi" w:hAnsiTheme="minorHAnsi"/>
          <w:lang w:val="es-ES_tradnl"/>
        </w:rPr>
        <w:t>56</w:t>
      </w:r>
      <w:bookmarkEnd w:id="198"/>
      <w:bookmarkEnd w:id="199"/>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200" w:name="_Toc422739391"/>
      <w:r w:rsidRPr="00B345F8">
        <w:rPr>
          <w:rFonts w:asciiTheme="minorHAnsi" w:hAnsiTheme="minorHAnsi"/>
          <w:lang w:val="es-ES_tradnl"/>
        </w:rPr>
        <w:tab/>
      </w:r>
      <w:r w:rsidRPr="00B345F8">
        <w:rPr>
          <w:rFonts w:asciiTheme="minorHAnsi" w:hAnsiTheme="minorHAnsi"/>
          <w:b/>
          <w:bCs/>
          <w:lang w:val="es-ES_tradnl"/>
        </w:rPr>
        <w:t>Solución de controversias</w:t>
      </w:r>
      <w:bookmarkEnd w:id="200"/>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E73DAE">
            <w:pPr>
              <w:pStyle w:val="Normalaftertitleaf"/>
              <w:spacing w:before="240"/>
              <w:ind w:left="0" w:firstLine="0"/>
              <w:rPr>
                <w:rFonts w:asciiTheme="minorHAnsi" w:hAnsiTheme="minorHAnsi"/>
                <w:b/>
                <w:lang w:val="es-ES_tradnl"/>
              </w:rPr>
            </w:pPr>
            <w:r w:rsidRPr="00B345F8">
              <w:rPr>
                <w:rFonts w:asciiTheme="minorHAnsi" w:hAnsiTheme="minorHAnsi"/>
                <w:b/>
                <w:lang w:val="es-ES_tradnl"/>
              </w:rPr>
              <w:t>233</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E73DAE">
            <w:pPr>
              <w:pStyle w:val="Normalaftertitleaf"/>
              <w:spacing w:before="240"/>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Los Estados Miembros podrán resolver sus controversias sobre cuestiones relativas a la interpretación o a la aplicación de la presente Constitución, del Convenio o de los Reglamentos Administrativos por negociación, por vía diplomática, por el procedimiento establecido en los tratados bilaterales o multilaterales que hayan concertado para la solución de controversias internacionales o por cualquier otro método que decidan de común acuerdo.</w:t>
            </w:r>
          </w:p>
        </w:tc>
      </w:tr>
      <w:tr w:rsidR="00B6283C" w:rsidRPr="00385637">
        <w:tc>
          <w:tcPr>
            <w:tcW w:w="851" w:type="dxa"/>
          </w:tcPr>
          <w:p w:rsidR="00B6283C" w:rsidRPr="00B345F8" w:rsidRDefault="00B6283C" w:rsidP="008053B3">
            <w:pPr>
              <w:pStyle w:val="Normalaf"/>
              <w:pageBreakBefore/>
              <w:spacing w:before="0"/>
              <w:rPr>
                <w:rFonts w:asciiTheme="minorHAnsi" w:hAnsiTheme="minorHAnsi"/>
                <w:b/>
                <w:lang w:val="es-ES_tradnl"/>
              </w:rPr>
            </w:pPr>
            <w:r w:rsidRPr="00B345F8">
              <w:rPr>
                <w:rFonts w:asciiTheme="minorHAnsi" w:hAnsiTheme="minorHAnsi"/>
                <w:b/>
                <w:lang w:val="es-ES_tradnl"/>
              </w:rPr>
              <w:lastRenderedPageBreak/>
              <w:t>234</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8053B3">
            <w:pPr>
              <w:pStyle w:val="Normalaf"/>
              <w:pageBreakBefore/>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b/>
                <w:lang w:val="es-ES_tradnl"/>
              </w:rPr>
              <w:tab/>
            </w:r>
            <w:r w:rsidRPr="00B345F8">
              <w:rPr>
                <w:rFonts w:asciiTheme="minorHAnsi" w:hAnsiTheme="minorHAnsi"/>
                <w:lang w:val="es-ES_tradnl"/>
              </w:rPr>
              <w:t>Cuando no se adopte ninguno de los métodos citados, todo Estado Miembro que sea parte en una controversia podrá recurrir al arbitraje de conformidad con el procedimiento fijado en el Convenio.</w:t>
            </w:r>
          </w:p>
        </w:tc>
      </w:tr>
      <w:tr w:rsidR="00B6283C" w:rsidRPr="00385637">
        <w:tc>
          <w:tcPr>
            <w:tcW w:w="851" w:type="dxa"/>
          </w:tcPr>
          <w:p w:rsidR="00B6283C" w:rsidRPr="00B345F8" w:rsidRDefault="00B6283C">
            <w:pPr>
              <w:pStyle w:val="Normalaf"/>
              <w:rPr>
                <w:rFonts w:asciiTheme="minorHAnsi" w:hAnsiTheme="minorHAnsi"/>
                <w:b/>
                <w:lang w:val="es-ES_tradnl"/>
              </w:rPr>
            </w:pPr>
            <w:bookmarkStart w:id="201" w:name="_Toc422737621"/>
            <w:bookmarkStart w:id="202" w:name="_Toc422739392"/>
            <w:r w:rsidRPr="00B345F8">
              <w:rPr>
                <w:rFonts w:asciiTheme="minorHAnsi" w:hAnsiTheme="minorHAnsi"/>
                <w:b/>
                <w:lang w:val="es-ES_tradnl"/>
              </w:rPr>
              <w:t>235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b/>
                <w:lang w:val="es-ES_tradnl"/>
              </w:rPr>
              <w:tab/>
            </w:r>
            <w:r w:rsidRPr="00B345F8">
              <w:rPr>
                <w:rFonts w:asciiTheme="minorHAnsi" w:hAnsiTheme="minorHAnsi"/>
                <w:lang w:val="es-ES_tradnl"/>
              </w:rPr>
              <w:t>El Protocolo Facultativo sobre la solución obligatoria de contro</w:t>
            </w:r>
            <w:r w:rsidRPr="00B345F8">
              <w:rPr>
                <w:rFonts w:asciiTheme="minorHAnsi" w:hAnsiTheme="minorHAnsi"/>
                <w:lang w:val="es-ES_tradnl"/>
              </w:rPr>
              <w:softHyphen/>
              <w:t>versias relacionadas con la presente Constitución, el Convenio y los Reglamentos Administrativos será aplicable entre los Estados Miembros partes en ese Protocolo.</w:t>
            </w:r>
          </w:p>
        </w:tc>
      </w:tr>
    </w:tbl>
    <w:p w:rsidR="00B6283C" w:rsidRPr="00B345F8" w:rsidRDefault="00B6283C">
      <w:pPr>
        <w:pStyle w:val="Art"/>
        <w:tabs>
          <w:tab w:val="clear" w:pos="1134"/>
          <w:tab w:val="clear" w:pos="1871"/>
          <w:tab w:val="clear" w:pos="2268"/>
          <w:tab w:val="center" w:pos="3969"/>
        </w:tabs>
        <w:jc w:val="left"/>
        <w:rPr>
          <w:rFonts w:asciiTheme="minorHAnsi" w:hAnsiTheme="minorHAnsi"/>
          <w:lang w:val="es-ES_tradnl"/>
        </w:rPr>
      </w:pPr>
      <w:r w:rsidRPr="00B345F8">
        <w:rPr>
          <w:rFonts w:asciiTheme="minorHAnsi" w:hAnsiTheme="minorHAnsi"/>
          <w:lang w:val="es-ES_tradnl"/>
        </w:rPr>
        <w:tab/>
        <w:t xml:space="preserve">ARTÍCULO  </w:t>
      </w:r>
      <w:r w:rsidRPr="00B345F8">
        <w:rPr>
          <w:rStyle w:val="href"/>
          <w:rFonts w:asciiTheme="minorHAnsi" w:hAnsiTheme="minorHAnsi"/>
          <w:lang w:val="es-ES_tradnl"/>
        </w:rPr>
        <w:t>57</w:t>
      </w:r>
      <w:bookmarkEnd w:id="201"/>
      <w:bookmarkEnd w:id="202"/>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203" w:name="_Toc422739393"/>
      <w:r w:rsidRPr="00B345F8">
        <w:rPr>
          <w:rFonts w:asciiTheme="minorHAnsi" w:hAnsiTheme="minorHAnsi"/>
          <w:b/>
          <w:bCs/>
          <w:lang w:val="es-ES_tradnl"/>
        </w:rPr>
        <w:tab/>
        <w:t>Denuncia de la presente Constitución y del Convenio</w:t>
      </w:r>
      <w:bookmarkEnd w:id="203"/>
    </w:p>
    <w:tbl>
      <w:tblPr>
        <w:tblW w:w="0" w:type="auto"/>
        <w:tblInd w:w="8" w:type="dxa"/>
        <w:tblLayout w:type="fixed"/>
        <w:tblCellMar>
          <w:left w:w="0" w:type="dxa"/>
          <w:right w:w="0" w:type="dxa"/>
        </w:tblCellMar>
        <w:tblLook w:val="0000"/>
      </w:tblPr>
      <w:tblGrid>
        <w:gridCol w:w="851"/>
        <w:gridCol w:w="7088"/>
      </w:tblGrid>
      <w:tr w:rsidR="00B6283C" w:rsidRPr="00B345F8">
        <w:tc>
          <w:tcPr>
            <w:tcW w:w="851" w:type="dxa"/>
          </w:tcPr>
          <w:p w:rsidR="00B6283C" w:rsidRPr="00B345F8" w:rsidRDefault="00B6283C" w:rsidP="00E73DAE">
            <w:pPr>
              <w:pStyle w:val="Normalaftertitleaf"/>
              <w:ind w:left="0" w:firstLine="0"/>
              <w:rPr>
                <w:rFonts w:asciiTheme="minorHAnsi" w:hAnsiTheme="minorHAnsi"/>
                <w:b/>
                <w:lang w:val="es-ES_tradnl"/>
              </w:rPr>
            </w:pPr>
            <w:r w:rsidRPr="00B345F8">
              <w:rPr>
                <w:rFonts w:asciiTheme="minorHAnsi" w:hAnsiTheme="minorHAnsi"/>
                <w:b/>
                <w:lang w:val="es-ES_tradnl"/>
              </w:rPr>
              <w:t>236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E73DAE">
            <w:pPr>
              <w:pStyle w:val="Normalaftertitleaf"/>
              <w:ind w:left="0" w:firstLine="0"/>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b/>
                <w:lang w:val="es-ES_tradnl"/>
              </w:rPr>
              <w:tab/>
            </w:r>
            <w:r w:rsidRPr="00B345F8">
              <w:rPr>
                <w:rFonts w:asciiTheme="minorHAnsi" w:hAnsiTheme="minorHAnsi"/>
                <w:lang w:val="es-ES_tradnl"/>
              </w:rPr>
              <w:t>Todo Estado Miembro que haya ratificado, aceptado o aprobado la presente Constitución y el Convenio o se haya adherido a ellos tendrá derecho a denunciarlos. En tal caso, la presente Constitución y el Convenio serán denunciados simultáneamente en forma de instrumento único mediante notificación dirigida al Secretario General. Recibida la notificación, el Secretario General la comunicará acto seguido a los demás Estados Miembros.</w:t>
            </w:r>
          </w:p>
        </w:tc>
      </w:tr>
      <w:tr w:rsidR="00B6283C" w:rsidRPr="00385637">
        <w:tc>
          <w:tcPr>
            <w:tcW w:w="851" w:type="dxa"/>
          </w:tcPr>
          <w:p w:rsidR="00B6283C" w:rsidRPr="00B345F8" w:rsidRDefault="00B6283C">
            <w:pPr>
              <w:pStyle w:val="Header"/>
              <w:tabs>
                <w:tab w:val="clear" w:pos="4678"/>
                <w:tab w:val="clear" w:pos="9356"/>
                <w:tab w:val="left" w:pos="680"/>
                <w:tab w:val="left" w:pos="1134"/>
                <w:tab w:val="left" w:pos="1871"/>
                <w:tab w:val="left" w:pos="2268"/>
              </w:tabs>
              <w:spacing w:before="240"/>
              <w:rPr>
                <w:rFonts w:asciiTheme="minorHAnsi" w:hAnsiTheme="minorHAnsi"/>
                <w:lang w:val="es-ES_tradnl"/>
              </w:rPr>
            </w:pPr>
            <w:r w:rsidRPr="00B345F8">
              <w:rPr>
                <w:rFonts w:asciiTheme="minorHAnsi" w:hAnsiTheme="minorHAnsi"/>
                <w:lang w:val="es-ES_tradnl"/>
              </w:rPr>
              <w:t>237</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La denuncia surtirá efecto transcurrido un año a partir de la fecha en que el Secretario General reciba la notificación.</w:t>
            </w:r>
          </w:p>
        </w:tc>
      </w:tr>
    </w:tbl>
    <w:p w:rsidR="00B6283C" w:rsidRPr="00B345F8" w:rsidRDefault="00B6283C" w:rsidP="00E73DAE">
      <w:pPr>
        <w:pStyle w:val="Art"/>
        <w:keepNext w:val="0"/>
        <w:keepLines w:val="0"/>
        <w:tabs>
          <w:tab w:val="clear" w:pos="1134"/>
          <w:tab w:val="clear" w:pos="1871"/>
          <w:tab w:val="clear" w:pos="2268"/>
          <w:tab w:val="center" w:pos="3969"/>
        </w:tabs>
        <w:jc w:val="left"/>
        <w:rPr>
          <w:rFonts w:asciiTheme="minorHAnsi" w:hAnsiTheme="minorHAnsi"/>
          <w:lang w:val="es-ES_tradnl"/>
        </w:rPr>
      </w:pPr>
      <w:bookmarkStart w:id="204" w:name="_Toc422737623"/>
      <w:bookmarkStart w:id="205" w:name="_Toc422739394"/>
      <w:r w:rsidRPr="00B345F8">
        <w:rPr>
          <w:rFonts w:asciiTheme="minorHAnsi" w:hAnsiTheme="minorHAnsi"/>
          <w:lang w:val="es-ES_tradnl"/>
        </w:rPr>
        <w:tab/>
        <w:t xml:space="preserve">ARTÍCULO  </w:t>
      </w:r>
      <w:r w:rsidRPr="00B345F8">
        <w:rPr>
          <w:rStyle w:val="href"/>
          <w:rFonts w:asciiTheme="minorHAnsi" w:hAnsiTheme="minorHAnsi"/>
          <w:lang w:val="es-ES_tradnl"/>
        </w:rPr>
        <w:t>58</w:t>
      </w:r>
      <w:bookmarkEnd w:id="204"/>
      <w:bookmarkEnd w:id="205"/>
      <w:r w:rsidRPr="00B345F8">
        <w:rPr>
          <w:rFonts w:asciiTheme="minorHAnsi" w:hAnsiTheme="minorHAnsi"/>
          <w:lang w:val="es-ES_tradnl"/>
        </w:rPr>
        <w:t xml:space="preserve">  </w:t>
      </w:r>
      <w:r w:rsidRPr="00B345F8">
        <w:rPr>
          <w:rFonts w:asciiTheme="minorHAnsi" w:hAnsiTheme="minorHAnsi"/>
          <w:lang w:val="es-ES_tradnl"/>
        </w:rPr>
        <w:br/>
      </w:r>
      <w:r w:rsidRPr="00B345F8">
        <w:rPr>
          <w:rFonts w:asciiTheme="minorHAnsi" w:hAnsiTheme="minorHAnsi"/>
          <w:sz w:val="16"/>
          <w:lang w:val="es-ES_tradnl"/>
        </w:rPr>
        <w:br/>
      </w:r>
      <w:bookmarkStart w:id="206" w:name="_Toc422739395"/>
      <w:r w:rsidRPr="00B345F8">
        <w:rPr>
          <w:rFonts w:asciiTheme="minorHAnsi" w:hAnsiTheme="minorHAnsi"/>
          <w:b/>
          <w:bCs/>
          <w:lang w:val="es-ES_tradnl"/>
        </w:rPr>
        <w:tab/>
        <w:t>Entrada en vigor y asuntos conexos</w:t>
      </w:r>
      <w:bookmarkEnd w:id="206"/>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p w:rsidR="00B6283C" w:rsidRPr="00B345F8" w:rsidRDefault="00B6283C" w:rsidP="00E73DAE">
            <w:pPr>
              <w:pStyle w:val="Normalaftertitle"/>
              <w:tabs>
                <w:tab w:val="left" w:pos="680"/>
              </w:tabs>
              <w:rPr>
                <w:rFonts w:asciiTheme="minorHAnsi" w:hAnsiTheme="minorHAnsi"/>
                <w:lang w:val="es-ES_tradnl"/>
              </w:rPr>
            </w:pPr>
            <w:r w:rsidRPr="00B345F8">
              <w:rPr>
                <w:rFonts w:asciiTheme="minorHAnsi" w:hAnsiTheme="minorHAnsi"/>
                <w:b/>
                <w:lang w:val="es-ES_tradnl"/>
              </w:rPr>
              <w:t>238</w:t>
            </w:r>
            <w:r w:rsidRPr="00B345F8">
              <w:rPr>
                <w:rFonts w:asciiTheme="minorHAnsi" w:hAnsiTheme="minorHAnsi"/>
                <w:b/>
                <w:lang w:val="es-ES_tradnl"/>
              </w:rPr>
              <w:br/>
            </w:r>
            <w:r w:rsidRPr="00B345F8">
              <w:rPr>
                <w:rFonts w:asciiTheme="minorHAnsi" w:hAnsiTheme="minorHAnsi"/>
                <w:b/>
                <w:sz w:val="18"/>
                <w:lang w:val="es-ES_tradnl"/>
              </w:rPr>
              <w:t>PP-02</w:t>
            </w:r>
          </w:p>
        </w:tc>
        <w:tc>
          <w:tcPr>
            <w:tcW w:w="7088" w:type="dxa"/>
          </w:tcPr>
          <w:p w:rsidR="00B6283C" w:rsidRPr="00B345F8" w:rsidRDefault="00B6283C" w:rsidP="00E73DAE">
            <w:pPr>
              <w:pStyle w:val="Normalaftertitle"/>
              <w:tabs>
                <w:tab w:val="left" w:pos="680"/>
              </w:tabs>
              <w:rPr>
                <w:rFonts w:asciiTheme="minorHAnsi" w:hAnsiTheme="minorHAnsi"/>
                <w:lang w:val="es-ES_tradnl"/>
              </w:rPr>
            </w:pPr>
            <w:r w:rsidRPr="00B345F8">
              <w:rPr>
                <w:rFonts w:asciiTheme="minorHAnsi" w:hAnsiTheme="minorHAnsi"/>
                <w:lang w:val="es-ES_tradnl"/>
              </w:rPr>
              <w:t>1</w:t>
            </w:r>
            <w:r w:rsidRPr="00B345F8">
              <w:rPr>
                <w:rFonts w:asciiTheme="minorHAnsi" w:hAnsiTheme="minorHAnsi"/>
                <w:lang w:val="es-ES_tradnl"/>
              </w:rPr>
              <w:tab/>
              <w:t>La presente Constitución y el Convenio, adoptados por la Conferencia de Plenipotenciarios Adicional (Ginebra, 1992), entrarán en vigor el 1 de julio de 1994 entre los Estados Miembros que hayan deposi</w:t>
            </w:r>
            <w:r w:rsidRPr="00B345F8">
              <w:rPr>
                <w:rFonts w:asciiTheme="minorHAnsi" w:hAnsiTheme="minorHAnsi"/>
                <w:lang w:val="es-ES_tradnl"/>
              </w:rPr>
              <w:softHyphen/>
              <w:t>tado antes de esa fecha su instrumento de ratificación, aceptación, apro</w:t>
            </w:r>
            <w:r w:rsidRPr="00B345F8">
              <w:rPr>
                <w:rFonts w:asciiTheme="minorHAnsi" w:hAnsiTheme="minorHAnsi"/>
                <w:lang w:val="es-ES_tradnl"/>
              </w:rPr>
              <w:softHyphen/>
              <w:t>bación o adhesión.</w:t>
            </w:r>
          </w:p>
        </w:tc>
      </w:tr>
      <w:tr w:rsidR="00B6283C" w:rsidRPr="00385637">
        <w:tc>
          <w:tcPr>
            <w:tcW w:w="851" w:type="dxa"/>
          </w:tcPr>
          <w:p w:rsidR="00B6283C" w:rsidRPr="00B345F8" w:rsidRDefault="00B6283C" w:rsidP="008053B3">
            <w:pPr>
              <w:pageBreakBefore/>
              <w:tabs>
                <w:tab w:val="left" w:pos="680"/>
                <w:tab w:val="left" w:pos="1701"/>
                <w:tab w:val="left" w:pos="2835"/>
                <w:tab w:val="left" w:pos="3402"/>
              </w:tabs>
              <w:spacing w:before="0"/>
              <w:rPr>
                <w:rFonts w:asciiTheme="minorHAnsi" w:hAnsiTheme="minorHAnsi"/>
                <w:b/>
                <w:lang w:val="es-ES_tradnl"/>
              </w:rPr>
            </w:pPr>
            <w:r w:rsidRPr="00B345F8">
              <w:rPr>
                <w:rFonts w:asciiTheme="minorHAnsi" w:hAnsiTheme="minorHAnsi"/>
                <w:b/>
                <w:lang w:val="es-ES_tradnl"/>
              </w:rPr>
              <w:lastRenderedPageBreak/>
              <w:t>239</w:t>
            </w:r>
          </w:p>
        </w:tc>
        <w:tc>
          <w:tcPr>
            <w:tcW w:w="7088" w:type="dxa"/>
          </w:tcPr>
          <w:p w:rsidR="00B6283C" w:rsidRPr="00B345F8" w:rsidRDefault="00B6283C" w:rsidP="008053B3">
            <w:pPr>
              <w:pageBreakBefore/>
              <w:tabs>
                <w:tab w:val="left" w:pos="680"/>
                <w:tab w:val="left" w:pos="1701"/>
                <w:tab w:val="left" w:pos="2835"/>
                <w:tab w:val="left" w:pos="3402"/>
              </w:tabs>
              <w:spacing w:before="0"/>
              <w:rPr>
                <w:rFonts w:asciiTheme="minorHAnsi" w:hAnsiTheme="minorHAnsi"/>
                <w:lang w:val="es-ES_tradnl"/>
              </w:rPr>
            </w:pPr>
            <w:r w:rsidRPr="00B345F8">
              <w:rPr>
                <w:rFonts w:asciiTheme="minorHAnsi" w:hAnsiTheme="minorHAnsi"/>
                <w:lang w:val="es-ES_tradnl"/>
              </w:rPr>
              <w:t>2</w:t>
            </w:r>
            <w:r w:rsidRPr="00B345F8">
              <w:rPr>
                <w:rFonts w:asciiTheme="minorHAnsi" w:hAnsiTheme="minorHAnsi"/>
                <w:lang w:val="es-ES_tradnl"/>
              </w:rPr>
              <w:tab/>
              <w:t>En la fecha de entrada en vigor especificada en el número 238 anterior, la presente Constitución y el Convenio derogarán y reempla</w:t>
            </w:r>
            <w:r w:rsidRPr="00B345F8">
              <w:rPr>
                <w:rFonts w:asciiTheme="minorHAnsi" w:hAnsiTheme="minorHAnsi"/>
                <w:lang w:val="es-ES_tradnl"/>
              </w:rPr>
              <w:softHyphen/>
              <w:t>zarán, en las relaciones entre las Partes, al Convenio Internacional de Telecomunicaciones de Nairobi (1982).</w:t>
            </w:r>
          </w:p>
        </w:tc>
      </w:tr>
      <w:tr w:rsidR="00B6283C" w:rsidRPr="00385637">
        <w:tc>
          <w:tcPr>
            <w:tcW w:w="851"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240</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3</w:t>
            </w:r>
            <w:r w:rsidRPr="00B345F8">
              <w:rPr>
                <w:rFonts w:asciiTheme="minorHAnsi" w:hAnsiTheme="minorHAnsi"/>
                <w:lang w:val="es-ES_tradnl"/>
              </w:rPr>
              <w:tab/>
              <w:t>El Secretario General de la Unión registrará la presente Constitución y el Convenio en la Secretaría de las Naciones Unidas, de conformidad con las disposiciones del artículo 102 de la Carta de las Naciones Unidas.</w:t>
            </w:r>
          </w:p>
        </w:tc>
      </w:tr>
      <w:tr w:rsidR="00B6283C" w:rsidRPr="00385637">
        <w:tc>
          <w:tcPr>
            <w:tcW w:w="851" w:type="dxa"/>
          </w:tcPr>
          <w:p w:rsidR="00B6283C" w:rsidRPr="00B345F8" w:rsidRDefault="00B6283C">
            <w:pPr>
              <w:pStyle w:val="Normalaftertitleaf"/>
              <w:ind w:left="0" w:firstLine="0"/>
              <w:rPr>
                <w:rFonts w:asciiTheme="minorHAnsi" w:hAnsiTheme="minorHAnsi"/>
                <w:b/>
                <w:lang w:val="es-ES_tradnl"/>
              </w:rPr>
            </w:pPr>
            <w:r w:rsidRPr="00B345F8">
              <w:rPr>
                <w:rFonts w:asciiTheme="minorHAnsi" w:hAnsiTheme="minorHAnsi"/>
                <w:b/>
                <w:lang w:val="es-ES_tradnl"/>
              </w:rPr>
              <w:t>241</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pStyle w:val="Normalaftertitleaf"/>
              <w:ind w:left="0" w:firstLine="0"/>
              <w:rPr>
                <w:rFonts w:asciiTheme="minorHAnsi" w:hAnsiTheme="minorHAnsi"/>
                <w:lang w:val="es-ES_tradnl"/>
              </w:rPr>
            </w:pPr>
            <w:r w:rsidRPr="00B345F8">
              <w:rPr>
                <w:rFonts w:asciiTheme="minorHAnsi" w:hAnsiTheme="minorHAnsi"/>
                <w:lang w:val="es-ES_tradnl"/>
              </w:rPr>
              <w:t>4</w:t>
            </w:r>
            <w:r w:rsidRPr="00B345F8">
              <w:rPr>
                <w:rFonts w:asciiTheme="minorHAnsi" w:hAnsiTheme="minorHAnsi"/>
                <w:b/>
                <w:lang w:val="es-ES_tradnl"/>
              </w:rPr>
              <w:tab/>
            </w:r>
            <w:r w:rsidRPr="00B345F8">
              <w:rPr>
                <w:rFonts w:asciiTheme="minorHAnsi" w:hAnsiTheme="minorHAnsi"/>
                <w:lang w:val="es-ES_tradnl"/>
              </w:rPr>
              <w:t>El original de la presente Constitución y del Convenio redactados en árabe, chino, español, francés, inglés y ruso se depositará en los archivos de la Unión. El Secretario General enviará copia certificada en los idiomas solicitados a cada uno de los Estados Miembros signatarios.</w:t>
            </w:r>
          </w:p>
        </w:tc>
      </w:tr>
      <w:tr w:rsidR="00B6283C" w:rsidRPr="00385637">
        <w:tc>
          <w:tcPr>
            <w:tcW w:w="851" w:type="dxa"/>
          </w:tcPr>
          <w:p w:rsidR="00B6283C" w:rsidRPr="00B345F8" w:rsidRDefault="00B6283C">
            <w:pPr>
              <w:tabs>
                <w:tab w:val="left" w:pos="680"/>
                <w:tab w:val="left" w:pos="1701"/>
                <w:tab w:val="left" w:pos="2835"/>
                <w:tab w:val="left" w:pos="3402"/>
              </w:tabs>
              <w:rPr>
                <w:rFonts w:asciiTheme="minorHAnsi" w:hAnsiTheme="minorHAnsi"/>
                <w:lang w:val="es-ES_tradnl"/>
              </w:rPr>
            </w:pPr>
            <w:r w:rsidRPr="00B345F8">
              <w:rPr>
                <w:rFonts w:asciiTheme="minorHAnsi" w:hAnsiTheme="minorHAnsi"/>
                <w:b/>
                <w:lang w:val="es-ES_tradnl"/>
              </w:rPr>
              <w:t>242</w:t>
            </w:r>
          </w:p>
        </w:tc>
        <w:tc>
          <w:tcPr>
            <w:tcW w:w="7088" w:type="dxa"/>
          </w:tcPr>
          <w:p w:rsidR="00B6283C" w:rsidRPr="00B345F8" w:rsidRDefault="00B6283C">
            <w:pPr>
              <w:tabs>
                <w:tab w:val="left" w:pos="680"/>
                <w:tab w:val="left" w:pos="1701"/>
                <w:tab w:val="left" w:pos="2835"/>
                <w:tab w:val="left" w:pos="3402"/>
              </w:tabs>
              <w:rPr>
                <w:rFonts w:asciiTheme="minorHAnsi" w:hAnsiTheme="minorHAnsi"/>
                <w:lang w:val="es-ES_tradnl"/>
              </w:rPr>
            </w:pPr>
            <w:r w:rsidRPr="00B345F8">
              <w:rPr>
                <w:rFonts w:asciiTheme="minorHAnsi" w:hAnsiTheme="minorHAnsi"/>
                <w:lang w:val="es-ES_tradnl"/>
              </w:rPr>
              <w:t>5</w:t>
            </w:r>
            <w:r w:rsidRPr="00B345F8">
              <w:rPr>
                <w:rFonts w:asciiTheme="minorHAnsi" w:hAnsiTheme="minorHAnsi"/>
                <w:lang w:val="es-ES_tradnl"/>
              </w:rPr>
              <w:tab/>
              <w:t>En caso de divergencia entre las distintas versiones de la presente Constitución y del Convenio, el texto francés hará fe.</w:t>
            </w:r>
          </w:p>
        </w:tc>
      </w:tr>
    </w:tbl>
    <w:p w:rsidR="00B6283C" w:rsidRDefault="00B6283C">
      <w:pPr>
        <w:rPr>
          <w:rFonts w:asciiTheme="minorHAnsi" w:hAnsiTheme="minorHAnsi"/>
          <w:lang w:val="es-ES_tradnl"/>
        </w:rPr>
      </w:pPr>
    </w:p>
    <w:p w:rsidR="00E73DAE" w:rsidRDefault="00E73DAE">
      <w:pPr>
        <w:rPr>
          <w:rFonts w:asciiTheme="minorHAnsi" w:hAnsiTheme="minorHAnsi"/>
          <w:lang w:val="es-ES_tradnl"/>
        </w:rPr>
      </w:pPr>
    </w:p>
    <w:p w:rsidR="00E73DAE" w:rsidRDefault="00E73DAE">
      <w:pPr>
        <w:rPr>
          <w:rFonts w:asciiTheme="minorHAnsi" w:hAnsiTheme="minorHAnsi"/>
          <w:lang w:val="es-ES_tradnl"/>
        </w:rPr>
      </w:pPr>
    </w:p>
    <w:p w:rsidR="00E73DAE" w:rsidRDefault="00E73DAE">
      <w:pPr>
        <w:rPr>
          <w:rFonts w:asciiTheme="minorHAnsi" w:hAnsiTheme="minorHAnsi"/>
          <w:lang w:val="es-ES_tradnl"/>
        </w:rPr>
      </w:pPr>
    </w:p>
    <w:p w:rsidR="00E73DAE" w:rsidRDefault="00E73DAE">
      <w:pPr>
        <w:rPr>
          <w:rFonts w:asciiTheme="minorHAnsi" w:hAnsiTheme="minorHAnsi"/>
          <w:lang w:val="es-ES_tradnl"/>
        </w:rPr>
      </w:pPr>
    </w:p>
    <w:p w:rsidR="00E73DAE" w:rsidRDefault="00E73DAE">
      <w:pPr>
        <w:rPr>
          <w:rFonts w:asciiTheme="minorHAnsi" w:hAnsiTheme="minorHAnsi"/>
          <w:lang w:val="es-ES_tradnl"/>
        </w:rPr>
      </w:pPr>
    </w:p>
    <w:p w:rsidR="00E73DAE" w:rsidRPr="00B345F8" w:rsidRDefault="00E73DAE">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pPr>
    </w:p>
    <w:p w:rsidR="00B6283C" w:rsidRPr="00B345F8" w:rsidRDefault="00B6283C">
      <w:pPr>
        <w:rPr>
          <w:rFonts w:asciiTheme="minorHAnsi" w:hAnsiTheme="minorHAnsi"/>
          <w:lang w:val="es-ES_tradnl"/>
        </w:rPr>
        <w:sectPr w:rsidR="00B6283C" w:rsidRPr="00B345F8" w:rsidSect="00E73DAE">
          <w:headerReference w:type="first" r:id="rId15"/>
          <w:footnotePr>
            <w:pos w:val="beneathText"/>
          </w:footnotePr>
          <w:pgSz w:w="11907" w:h="16840" w:code="9"/>
          <w:pgMar w:top="2552" w:right="1985" w:bottom="2552" w:left="1985" w:header="1701" w:footer="482" w:gutter="0"/>
          <w:cols w:space="720"/>
          <w:vAlign w:val="both"/>
          <w:titlePg/>
        </w:sectPr>
      </w:pPr>
    </w:p>
    <w:p w:rsidR="00B6283C" w:rsidRPr="00B345F8" w:rsidRDefault="00B6283C">
      <w:pPr>
        <w:pStyle w:val="Annex"/>
        <w:spacing w:before="0" w:line="240" w:lineRule="atLeast"/>
        <w:rPr>
          <w:rFonts w:asciiTheme="minorHAnsi" w:hAnsiTheme="minorHAnsi"/>
          <w:lang w:val="es-ES_tradnl"/>
        </w:rPr>
      </w:pPr>
      <w:bookmarkStart w:id="207" w:name="_Toc422737625"/>
      <w:bookmarkStart w:id="208" w:name="_Toc422739396"/>
      <w:r w:rsidRPr="00B345F8">
        <w:rPr>
          <w:rFonts w:asciiTheme="minorHAnsi" w:hAnsiTheme="minorHAnsi"/>
          <w:lang w:val="es-ES_tradnl"/>
        </w:rPr>
        <w:lastRenderedPageBreak/>
        <w:t>ANEXO</w:t>
      </w:r>
    </w:p>
    <w:p w:rsidR="00B6283C" w:rsidRPr="00B345F8" w:rsidRDefault="00B6283C">
      <w:pPr>
        <w:pStyle w:val="AnnexTitle"/>
        <w:rPr>
          <w:rFonts w:asciiTheme="minorHAnsi" w:hAnsiTheme="minorHAnsi"/>
          <w:lang w:val="es-ES_tradnl"/>
        </w:rPr>
      </w:pPr>
      <w:r w:rsidRPr="00B345F8">
        <w:rPr>
          <w:rFonts w:asciiTheme="minorHAnsi" w:hAnsiTheme="minorHAnsi"/>
          <w:lang w:val="es-ES_tradnl"/>
        </w:rPr>
        <w:t xml:space="preserve">Definición de algunos términos empleados en </w:t>
      </w:r>
      <w:r w:rsidRPr="00B345F8">
        <w:rPr>
          <w:rFonts w:asciiTheme="minorHAnsi" w:hAnsiTheme="minorHAnsi"/>
          <w:lang w:val="es-ES_tradnl"/>
        </w:rPr>
        <w:br/>
        <w:t xml:space="preserve">la presente Constitución, en el Convenio y en </w:t>
      </w:r>
      <w:r w:rsidRPr="00B345F8">
        <w:rPr>
          <w:rFonts w:asciiTheme="minorHAnsi" w:hAnsiTheme="minorHAnsi"/>
          <w:lang w:val="es-ES_tradnl"/>
        </w:rPr>
        <w:br/>
        <w:t xml:space="preserve">los Reglamentos Administrativos de la Unión </w:t>
      </w:r>
      <w:r w:rsidRPr="00B345F8">
        <w:rPr>
          <w:rFonts w:asciiTheme="minorHAnsi" w:hAnsiTheme="minorHAnsi"/>
          <w:lang w:val="es-ES_tradnl"/>
        </w:rPr>
        <w:br/>
        <w:t>Internacional de Telecomunicaciones</w:t>
      </w:r>
    </w:p>
    <w:tbl>
      <w:tblPr>
        <w:tblW w:w="0" w:type="auto"/>
        <w:tblInd w:w="8" w:type="dxa"/>
        <w:tblLayout w:type="fixed"/>
        <w:tblCellMar>
          <w:left w:w="0" w:type="dxa"/>
          <w:right w:w="0" w:type="dxa"/>
        </w:tblCellMar>
        <w:tblLook w:val="0000"/>
      </w:tblPr>
      <w:tblGrid>
        <w:gridCol w:w="851"/>
        <w:gridCol w:w="7088"/>
      </w:tblGrid>
      <w:tr w:rsidR="00B6283C" w:rsidRPr="00385637">
        <w:tc>
          <w:tcPr>
            <w:tcW w:w="851" w:type="dxa"/>
          </w:tcPr>
          <w:bookmarkEnd w:id="207"/>
          <w:bookmarkEnd w:id="208"/>
          <w:p w:rsidR="00B6283C" w:rsidRPr="00B345F8" w:rsidRDefault="00B6283C" w:rsidP="00C97F0C">
            <w:pPr>
              <w:pStyle w:val="Normalaftertitle"/>
              <w:tabs>
                <w:tab w:val="left" w:pos="680"/>
              </w:tabs>
              <w:rPr>
                <w:rFonts w:asciiTheme="minorHAnsi" w:hAnsiTheme="minorHAnsi"/>
                <w:b/>
                <w:lang w:val="es-ES_tradnl"/>
              </w:rPr>
            </w:pPr>
            <w:r w:rsidRPr="00B345F8">
              <w:rPr>
                <w:rFonts w:asciiTheme="minorHAnsi" w:hAnsiTheme="minorHAnsi"/>
                <w:b/>
                <w:lang w:val="es-ES_tradnl"/>
              </w:rPr>
              <w:t>1001</w:t>
            </w:r>
          </w:p>
        </w:tc>
        <w:tc>
          <w:tcPr>
            <w:tcW w:w="7088" w:type="dxa"/>
          </w:tcPr>
          <w:p w:rsidR="00B6283C" w:rsidRPr="00B345F8" w:rsidRDefault="00B6283C" w:rsidP="00C97F0C">
            <w:pPr>
              <w:pStyle w:val="Normalaftertitle"/>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A los efectos de los instrumentos de la Unión mencionados en el epígrafe, los términos siguientes tienen el sentido que les dan las definiciones que les acompañan.</w:t>
            </w:r>
          </w:p>
        </w:tc>
      </w:tr>
      <w:tr w:rsidR="00B6283C" w:rsidRPr="00385637">
        <w:tc>
          <w:tcPr>
            <w:tcW w:w="851" w:type="dxa"/>
          </w:tcPr>
          <w:p w:rsidR="00B6283C" w:rsidRPr="00B345F8" w:rsidRDefault="00B6283C" w:rsidP="00C97F0C">
            <w:pPr>
              <w:pStyle w:val="Normalaftertitleaf"/>
              <w:spacing w:before="240"/>
              <w:ind w:left="0" w:firstLine="0"/>
              <w:rPr>
                <w:rFonts w:asciiTheme="minorHAnsi" w:hAnsiTheme="minorHAnsi"/>
                <w:b/>
                <w:lang w:val="es-ES_tradnl"/>
              </w:rPr>
            </w:pPr>
            <w:r w:rsidRPr="00B345F8">
              <w:rPr>
                <w:rFonts w:asciiTheme="minorHAnsi" w:hAnsiTheme="minorHAnsi"/>
                <w:b/>
                <w:lang w:val="es-ES_tradnl"/>
              </w:rPr>
              <w:t>1001A</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97F0C">
            <w:pPr>
              <w:pStyle w:val="Normalaftertitleaf"/>
              <w:spacing w:before="240"/>
              <w:ind w:left="0" w:firstLin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Estado Miembro: </w:t>
            </w:r>
            <w:r w:rsidRPr="00B345F8">
              <w:rPr>
                <w:rFonts w:asciiTheme="minorHAnsi" w:hAnsiTheme="minorHAnsi"/>
                <w:lang w:val="es-ES_tradnl"/>
              </w:rPr>
              <w:t>Estado que se considera Miembro de la Unión Internacional de Telecomunicaciones de acuerdo con el artículo 2 de la presente Constitución.</w:t>
            </w:r>
          </w:p>
        </w:tc>
      </w:tr>
      <w:tr w:rsidR="00B6283C" w:rsidRPr="00385637">
        <w:tc>
          <w:tcPr>
            <w:tcW w:w="851" w:type="dxa"/>
          </w:tcPr>
          <w:p w:rsidR="00B6283C" w:rsidRPr="00B345F8" w:rsidRDefault="00B6283C" w:rsidP="00C97F0C">
            <w:pPr>
              <w:pStyle w:val="Normalaf"/>
              <w:rPr>
                <w:rFonts w:asciiTheme="minorHAnsi" w:hAnsiTheme="minorHAnsi"/>
                <w:b/>
                <w:lang w:val="es-ES_tradnl"/>
              </w:rPr>
            </w:pPr>
            <w:r w:rsidRPr="00B345F8">
              <w:rPr>
                <w:rFonts w:asciiTheme="minorHAnsi" w:hAnsiTheme="minorHAnsi"/>
                <w:b/>
                <w:lang w:val="es-ES_tradnl"/>
              </w:rPr>
              <w:t>1001B</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97F0C">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Miembro de un Sector:</w:t>
            </w:r>
            <w:r w:rsidRPr="00B345F8">
              <w:rPr>
                <w:rFonts w:asciiTheme="minorHAnsi" w:hAnsiTheme="minorHAnsi"/>
                <w:lang w:val="es-ES_tradnl"/>
              </w:rPr>
              <w:t xml:space="preserve"> Entidad u organización autorizada a participar en las actividades de un Sector de conformidad con el artículo 19 del Convenio.</w:t>
            </w:r>
          </w:p>
        </w:tc>
      </w:tr>
      <w:tr w:rsidR="00B6283C" w:rsidRPr="00385637">
        <w:tc>
          <w:tcPr>
            <w:tcW w:w="851" w:type="dxa"/>
          </w:tcPr>
          <w:p w:rsidR="00B6283C" w:rsidRPr="00B345F8" w:rsidRDefault="00B6283C" w:rsidP="00C97F0C">
            <w:pPr>
              <w:pStyle w:val="Header"/>
              <w:tabs>
                <w:tab w:val="clear" w:pos="4678"/>
                <w:tab w:val="clear" w:pos="9356"/>
                <w:tab w:val="left" w:pos="680"/>
                <w:tab w:val="left" w:pos="1134"/>
                <w:tab w:val="left" w:pos="1871"/>
                <w:tab w:val="left" w:pos="2268"/>
              </w:tabs>
              <w:spacing w:before="240"/>
              <w:rPr>
                <w:rFonts w:asciiTheme="minorHAnsi" w:hAnsiTheme="minorHAnsi"/>
                <w:lang w:val="es-ES_tradnl"/>
              </w:rPr>
            </w:pPr>
            <w:r w:rsidRPr="00B345F8">
              <w:rPr>
                <w:rFonts w:asciiTheme="minorHAnsi" w:hAnsiTheme="minorHAnsi"/>
                <w:lang w:val="es-ES_tradnl"/>
              </w:rPr>
              <w:t>1002</w:t>
            </w:r>
          </w:p>
        </w:tc>
        <w:tc>
          <w:tcPr>
            <w:tcW w:w="7088" w:type="dxa"/>
          </w:tcPr>
          <w:p w:rsidR="00B6283C" w:rsidRPr="00B345F8" w:rsidRDefault="00B6283C" w:rsidP="00C97F0C">
            <w:pPr>
              <w:tabs>
                <w:tab w:val="left" w:pos="680"/>
              </w:tabs>
              <w:rPr>
                <w:rFonts w:asciiTheme="minorHAnsi" w:hAnsiTheme="minorHAnsi"/>
                <w:lang w:val="es-ES_tradnl"/>
              </w:rPr>
            </w:pPr>
            <w:r w:rsidRPr="00B345F8">
              <w:rPr>
                <w:rFonts w:asciiTheme="minorHAnsi" w:hAnsiTheme="minorHAnsi"/>
                <w:lang w:val="es-ES_tradnl"/>
              </w:rPr>
              <w:tab/>
            </w:r>
            <w:r w:rsidRPr="00B345F8">
              <w:rPr>
                <w:rFonts w:asciiTheme="minorHAnsi" w:hAnsiTheme="minorHAnsi"/>
                <w:i/>
                <w:lang w:val="es-ES_tradnl"/>
              </w:rPr>
              <w:t xml:space="preserve">Administración: </w:t>
            </w:r>
            <w:r w:rsidRPr="00B345F8">
              <w:rPr>
                <w:rFonts w:asciiTheme="minorHAnsi" w:hAnsiTheme="minorHAnsi"/>
                <w:lang w:val="es-ES_tradnl"/>
              </w:rPr>
              <w:t>Todo departamento o servicio gubernamental responsable del cumplimiento de las obligaciones derivadas de la Consti</w:t>
            </w:r>
            <w:r w:rsidRPr="00B345F8">
              <w:rPr>
                <w:rFonts w:asciiTheme="minorHAnsi" w:hAnsiTheme="minorHAnsi"/>
                <w:lang w:val="es-ES_tradnl"/>
              </w:rPr>
              <w:softHyphen/>
              <w:t>tución de la Unión Internacional de Telecomunicaciones, del Convenio de la Unión Internacional de Telecomunicaciones y de sus Reglamentos Administrativos.</w:t>
            </w:r>
          </w:p>
        </w:tc>
      </w:tr>
      <w:tr w:rsidR="00B6283C" w:rsidRPr="00385637">
        <w:tc>
          <w:tcPr>
            <w:tcW w:w="851" w:type="dxa"/>
          </w:tcPr>
          <w:p w:rsidR="00B6283C" w:rsidRPr="00B345F8" w:rsidRDefault="00B6283C" w:rsidP="00C97F0C">
            <w:pPr>
              <w:pStyle w:val="Header"/>
              <w:tabs>
                <w:tab w:val="clear" w:pos="4678"/>
                <w:tab w:val="clear" w:pos="9356"/>
                <w:tab w:val="left" w:pos="680"/>
                <w:tab w:val="left" w:pos="1134"/>
                <w:tab w:val="left" w:pos="1871"/>
                <w:tab w:val="left" w:pos="2268"/>
              </w:tabs>
              <w:spacing w:before="240"/>
              <w:rPr>
                <w:rFonts w:asciiTheme="minorHAnsi" w:hAnsiTheme="minorHAnsi"/>
                <w:lang w:val="es-ES_tradnl"/>
              </w:rPr>
            </w:pPr>
            <w:r w:rsidRPr="00B345F8">
              <w:rPr>
                <w:rFonts w:asciiTheme="minorHAnsi" w:hAnsiTheme="minorHAnsi"/>
                <w:lang w:val="es-ES_tradnl"/>
              </w:rPr>
              <w:t>1003</w:t>
            </w:r>
          </w:p>
        </w:tc>
        <w:tc>
          <w:tcPr>
            <w:tcW w:w="7088" w:type="dxa"/>
          </w:tcPr>
          <w:p w:rsidR="00B6283C" w:rsidRPr="00B345F8" w:rsidRDefault="00B6283C" w:rsidP="00C97F0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Interferencia perjudicial: </w:t>
            </w:r>
            <w:r w:rsidRPr="00B345F8">
              <w:rPr>
                <w:rFonts w:asciiTheme="minorHAnsi" w:hAnsiTheme="minorHAnsi"/>
                <w:lang w:val="es-ES_tradnl"/>
              </w:rPr>
              <w:t>Interferencia que compromete el fun</w:t>
            </w:r>
            <w:r w:rsidRPr="00B345F8">
              <w:rPr>
                <w:rFonts w:asciiTheme="minorHAnsi" w:hAnsiTheme="minorHAnsi"/>
                <w:lang w:val="es-ES_tradnl"/>
              </w:rPr>
              <w:softHyphen/>
              <w:t>cionamiento de un servicio de radionavegación o de otros servicios de seguridad, o que degrada gravemente, interrumpe repetidamente o impide el funcionamiento de un servicio de radiocomunicación explotado de acuerdo con el Reglamento de Radiocomunicaciones.</w:t>
            </w:r>
          </w:p>
        </w:tc>
      </w:tr>
      <w:tr w:rsidR="00B6283C" w:rsidRPr="00385637">
        <w:tc>
          <w:tcPr>
            <w:tcW w:w="851" w:type="dxa"/>
          </w:tcPr>
          <w:p w:rsidR="00B6283C" w:rsidRPr="00B345F8" w:rsidRDefault="00B6283C" w:rsidP="00C97F0C">
            <w:pPr>
              <w:pStyle w:val="Header"/>
              <w:tabs>
                <w:tab w:val="clear" w:pos="4678"/>
                <w:tab w:val="clear" w:pos="9356"/>
                <w:tab w:val="left" w:pos="680"/>
                <w:tab w:val="left" w:pos="1134"/>
                <w:tab w:val="left" w:pos="1871"/>
                <w:tab w:val="left" w:pos="2268"/>
              </w:tabs>
              <w:spacing w:before="240"/>
              <w:rPr>
                <w:rFonts w:asciiTheme="minorHAnsi" w:hAnsiTheme="minorHAnsi"/>
                <w:lang w:val="es-ES_tradnl"/>
              </w:rPr>
            </w:pPr>
            <w:r w:rsidRPr="00B345F8">
              <w:rPr>
                <w:rFonts w:asciiTheme="minorHAnsi" w:hAnsiTheme="minorHAnsi"/>
                <w:lang w:val="es-ES_tradnl"/>
              </w:rPr>
              <w:t>1004</w:t>
            </w:r>
          </w:p>
        </w:tc>
        <w:tc>
          <w:tcPr>
            <w:tcW w:w="7088" w:type="dxa"/>
          </w:tcPr>
          <w:p w:rsidR="00B6283C" w:rsidRPr="00B345F8" w:rsidRDefault="00B6283C" w:rsidP="00C97F0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Correspondencia pública: </w:t>
            </w:r>
            <w:r w:rsidRPr="00B345F8">
              <w:rPr>
                <w:rFonts w:asciiTheme="minorHAnsi" w:hAnsiTheme="minorHAnsi"/>
                <w:lang w:val="es-ES_tradnl"/>
              </w:rPr>
              <w:t>Toda telecomunicación que deban aceptar para su transmisión las oficinas y estaciones por el simple hecho de hallarse a disposición del público.</w:t>
            </w:r>
          </w:p>
        </w:tc>
      </w:tr>
      <w:tr w:rsidR="00B6283C" w:rsidRPr="00385637">
        <w:tc>
          <w:tcPr>
            <w:tcW w:w="851" w:type="dxa"/>
          </w:tcPr>
          <w:p w:rsidR="00B6283C" w:rsidRPr="00B345F8" w:rsidRDefault="00B6283C" w:rsidP="00C97F0C">
            <w:pPr>
              <w:pStyle w:val="Normalaf"/>
              <w:rPr>
                <w:rFonts w:asciiTheme="minorHAnsi" w:hAnsiTheme="minorHAnsi"/>
                <w:b/>
                <w:lang w:val="es-ES_tradnl"/>
              </w:rPr>
            </w:pPr>
            <w:r w:rsidRPr="00B345F8">
              <w:rPr>
                <w:rFonts w:asciiTheme="minorHAnsi" w:hAnsiTheme="minorHAnsi"/>
                <w:b/>
                <w:lang w:val="es-ES_tradnl"/>
              </w:rPr>
              <w:t>1005</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97F0C">
            <w:pPr>
              <w:pStyle w:val="Normalaf"/>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Delegación: </w:t>
            </w:r>
            <w:r w:rsidRPr="00B345F8">
              <w:rPr>
                <w:rFonts w:asciiTheme="minorHAnsi" w:hAnsiTheme="minorHAnsi"/>
                <w:lang w:val="es-ES_tradnl"/>
              </w:rPr>
              <w:t>El conjunto de delegados y, en su caso, de represen</w:t>
            </w:r>
            <w:r w:rsidRPr="00B345F8">
              <w:rPr>
                <w:rFonts w:asciiTheme="minorHAnsi" w:hAnsiTheme="minorHAnsi"/>
                <w:lang w:val="es-ES_tradnl"/>
              </w:rPr>
              <w:softHyphen/>
              <w:t>tantes, asesores, agregados o intérpretes enviados por un mismo Estado Miembro.</w:t>
            </w:r>
          </w:p>
        </w:tc>
      </w:tr>
      <w:tr w:rsidR="00B6283C" w:rsidRPr="00385637">
        <w:tc>
          <w:tcPr>
            <w:tcW w:w="851" w:type="dxa"/>
          </w:tcPr>
          <w:p w:rsidR="00B6283C" w:rsidRPr="00B345F8" w:rsidRDefault="00B6283C" w:rsidP="008053B3">
            <w:pPr>
              <w:pStyle w:val="Normalaf"/>
              <w:pageBreakBefore/>
              <w:spacing w:before="0"/>
              <w:rPr>
                <w:rFonts w:asciiTheme="minorHAnsi" w:hAnsiTheme="minorHAnsi"/>
                <w:b/>
                <w:lang w:val="es-ES_tradnl"/>
              </w:rPr>
            </w:pPr>
          </w:p>
        </w:tc>
        <w:tc>
          <w:tcPr>
            <w:tcW w:w="7088" w:type="dxa"/>
          </w:tcPr>
          <w:p w:rsidR="00B6283C" w:rsidRPr="00B345F8" w:rsidRDefault="00B6283C" w:rsidP="008053B3">
            <w:pPr>
              <w:pStyle w:val="Normalaf"/>
              <w:spacing w:befor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lang w:val="es-ES_tradnl"/>
              </w:rPr>
              <w:t>Cada Estado Miembro tendrá la libertad de organizar su delega</w:t>
            </w:r>
            <w:r w:rsidRPr="00B345F8">
              <w:rPr>
                <w:rFonts w:asciiTheme="minorHAnsi" w:hAnsiTheme="minorHAnsi"/>
                <w:lang w:val="es-ES_tradnl"/>
              </w:rPr>
              <w:softHyphen/>
              <w:t>ción en la forma que desee. En particular, podrá incluir en ella, en cali</w:t>
            </w:r>
            <w:r w:rsidRPr="00B345F8">
              <w:rPr>
                <w:rFonts w:asciiTheme="minorHAnsi" w:hAnsiTheme="minorHAnsi"/>
                <w:lang w:val="es-ES_tradnl"/>
              </w:rPr>
              <w:softHyphen/>
              <w:t>dad de delegados, asesores o agregados, a personas pertenecientes a toda entidad u organización autorizada de conformidad con las disposiciones aplicables del Convenio.</w:t>
            </w:r>
          </w:p>
        </w:tc>
      </w:tr>
      <w:tr w:rsidR="00B6283C" w:rsidRPr="00385637">
        <w:tc>
          <w:tcPr>
            <w:tcW w:w="851" w:type="dxa"/>
          </w:tcPr>
          <w:p w:rsidR="00B6283C" w:rsidRPr="00B345F8" w:rsidRDefault="00B6283C" w:rsidP="00C97F0C">
            <w:pPr>
              <w:tabs>
                <w:tab w:val="left" w:pos="680"/>
              </w:tabs>
              <w:rPr>
                <w:rFonts w:asciiTheme="minorHAnsi" w:hAnsiTheme="minorHAnsi"/>
                <w:b/>
                <w:lang w:val="es-ES_tradnl"/>
              </w:rPr>
            </w:pPr>
            <w:r w:rsidRPr="00B345F8">
              <w:rPr>
                <w:rFonts w:asciiTheme="minorHAnsi" w:hAnsiTheme="minorHAnsi"/>
                <w:b/>
                <w:lang w:val="es-ES_tradnl"/>
              </w:rPr>
              <w:t>1006</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rsidP="00C97F0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Delegado:</w:t>
            </w:r>
            <w:r w:rsidRPr="00B345F8">
              <w:rPr>
                <w:rFonts w:asciiTheme="minorHAnsi" w:hAnsiTheme="minorHAnsi"/>
                <w:lang w:val="es-ES_tradnl"/>
              </w:rPr>
              <w:t xml:space="preserve"> Persona enviada por el Gobierno de un Estado Miembro a una Conferencia de Plenipotenciarios o persona que repre</w:t>
            </w:r>
            <w:r w:rsidRPr="00B345F8">
              <w:rPr>
                <w:rFonts w:asciiTheme="minorHAnsi" w:hAnsiTheme="minorHAnsi"/>
                <w:lang w:val="es-ES_tradnl"/>
              </w:rPr>
              <w:softHyphen/>
              <w:t>senta al Gobierno o a la administración de un Estado Miembro en otra conferencia o en una reunión de la Unión.</w:t>
            </w:r>
          </w:p>
        </w:tc>
      </w:tr>
      <w:tr w:rsidR="00B6283C" w:rsidRPr="00385637">
        <w:tc>
          <w:tcPr>
            <w:tcW w:w="851" w:type="dxa"/>
          </w:tcPr>
          <w:p w:rsidR="00B6283C" w:rsidRPr="00B345F8" w:rsidRDefault="00B6283C">
            <w:pPr>
              <w:rPr>
                <w:rFonts w:asciiTheme="minorHAnsi" w:hAnsiTheme="minorHAnsi"/>
                <w:b/>
                <w:lang w:val="es-ES_tradnl"/>
              </w:rPr>
            </w:pPr>
            <w:r w:rsidRPr="00B345F8">
              <w:rPr>
                <w:rFonts w:asciiTheme="minorHAnsi" w:hAnsiTheme="minorHAnsi"/>
                <w:b/>
                <w:lang w:val="es-ES_tradnl"/>
              </w:rPr>
              <w:t>1007</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lang w:val="es-ES_tradnl"/>
              </w:rPr>
              <w:tab/>
            </w:r>
            <w:r w:rsidRPr="00B345F8">
              <w:rPr>
                <w:rFonts w:asciiTheme="minorHAnsi" w:hAnsiTheme="minorHAnsi"/>
                <w:i/>
                <w:lang w:val="es-ES_tradnl"/>
              </w:rPr>
              <w:t>Empresa de explotación:</w:t>
            </w:r>
            <w:r w:rsidRPr="00B345F8">
              <w:rPr>
                <w:rFonts w:asciiTheme="minorHAnsi" w:hAnsiTheme="minorHAnsi"/>
                <w:lang w:val="es-ES_tradnl"/>
              </w:rPr>
              <w:t xml:space="preserve"> Todo particular, sociedad, empresa o toda institución gubernamental que explote una instalación de telecomu</w:t>
            </w:r>
            <w:r w:rsidRPr="00B345F8">
              <w:rPr>
                <w:rFonts w:asciiTheme="minorHAnsi" w:hAnsiTheme="minorHAnsi"/>
                <w:lang w:val="es-ES_tradnl"/>
              </w:rPr>
              <w:softHyphen/>
              <w:t>nicaciones destinada a ofrecer un servicio de telecomunicación inter</w:t>
            </w:r>
            <w:r w:rsidRPr="00B345F8">
              <w:rPr>
                <w:rFonts w:asciiTheme="minorHAnsi" w:hAnsiTheme="minorHAnsi"/>
                <w:lang w:val="es-ES_tradnl"/>
              </w:rPr>
              <w:softHyphen/>
              <w:t>nacional o que pueda causar interferencias perjudiciales a tal servicio.</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1008</w:t>
            </w:r>
            <w:r w:rsidRPr="00B345F8">
              <w:rPr>
                <w:rFonts w:asciiTheme="minorHAnsi" w:hAnsiTheme="minorHAnsi"/>
                <w:b/>
                <w:sz w:val="18"/>
                <w:lang w:val="es-ES_tradnl"/>
              </w:rPr>
              <w:t>  </w:t>
            </w:r>
            <w:r w:rsidRPr="00B345F8">
              <w:rPr>
                <w:rFonts w:asciiTheme="minorHAnsi" w:hAnsiTheme="minorHAnsi"/>
                <w:b/>
                <w:sz w:val="18"/>
                <w:lang w:val="es-ES_tradnl"/>
              </w:rPr>
              <w:br/>
              <w:t>PP-98</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Empresa de explotación reconocida: </w:t>
            </w:r>
            <w:r w:rsidRPr="00B345F8">
              <w:rPr>
                <w:rFonts w:asciiTheme="minorHAnsi" w:hAnsiTheme="minorHAnsi"/>
                <w:lang w:val="es-ES_tradnl"/>
              </w:rPr>
              <w:t>Toda empresa de explotación que responda a la definición precedente y que explote un servicio de correspondencia pública o de radiodifusión y a la cual imponga las obligaciones previstas en el artículo 6 de la presente Constitución el Estado Miembro en cuyo territorio se halle la sede social de esta explotación, o el Estado Miembro que la haya autorizado a establecer y a explotar un servicio de telecomunicaciones en su territorio.</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1009</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Radiocomunicación: </w:t>
            </w:r>
            <w:r w:rsidRPr="00B345F8">
              <w:rPr>
                <w:rFonts w:asciiTheme="minorHAnsi" w:hAnsiTheme="minorHAnsi"/>
                <w:lang w:val="es-ES_tradnl"/>
              </w:rPr>
              <w:t>Toda telecomunicación transmitida por ondas radioeléctricas.</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1010</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Servicio de radiodifusión: </w:t>
            </w:r>
            <w:r w:rsidRPr="00B345F8">
              <w:rPr>
                <w:rFonts w:asciiTheme="minorHAnsi" w:hAnsiTheme="minorHAnsi"/>
                <w:lang w:val="es-ES_tradnl"/>
              </w:rPr>
              <w:t>Servicio de radiocomunicación cuyas emisiones se destinan a ser recibidas directamente por el público en general. Dicho servicio abarca emisiones sonoras, de televisión o de otro género.</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1011</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Servicio internacional de telecomunicación: </w:t>
            </w:r>
            <w:r w:rsidRPr="00B345F8">
              <w:rPr>
                <w:rFonts w:asciiTheme="minorHAnsi" w:hAnsiTheme="minorHAnsi"/>
                <w:lang w:val="es-ES_tradnl"/>
              </w:rPr>
              <w:t>Prestación de tele</w:t>
            </w:r>
            <w:r w:rsidRPr="00B345F8">
              <w:rPr>
                <w:rFonts w:asciiTheme="minorHAnsi" w:hAnsiTheme="minorHAnsi"/>
                <w:lang w:val="es-ES_tradnl"/>
              </w:rPr>
              <w:softHyphen/>
              <w:t>comunicación entre oficinas o estaciones de telecomunicación de cualquier naturaleza, situadas en países distintos o pertenecientes a países distintos.</w:t>
            </w:r>
          </w:p>
        </w:tc>
      </w:tr>
      <w:tr w:rsidR="00B6283C" w:rsidRPr="00385637">
        <w:tc>
          <w:tcPr>
            <w:tcW w:w="851" w:type="dxa"/>
          </w:tcPr>
          <w:p w:rsidR="00B6283C" w:rsidRPr="00B345F8" w:rsidRDefault="00B6283C" w:rsidP="008053B3">
            <w:pPr>
              <w:pageBreakBefore/>
              <w:tabs>
                <w:tab w:val="left" w:pos="680"/>
              </w:tabs>
              <w:spacing w:before="0"/>
              <w:rPr>
                <w:rFonts w:asciiTheme="minorHAnsi" w:hAnsiTheme="minorHAnsi"/>
                <w:b/>
                <w:lang w:val="es-ES_tradnl"/>
              </w:rPr>
            </w:pPr>
            <w:r w:rsidRPr="00B345F8">
              <w:rPr>
                <w:rFonts w:asciiTheme="minorHAnsi" w:hAnsiTheme="minorHAnsi"/>
                <w:b/>
                <w:lang w:val="es-ES_tradnl"/>
              </w:rPr>
              <w:lastRenderedPageBreak/>
              <w:t>1012</w:t>
            </w:r>
          </w:p>
        </w:tc>
        <w:tc>
          <w:tcPr>
            <w:tcW w:w="7088" w:type="dxa"/>
          </w:tcPr>
          <w:p w:rsidR="00B6283C" w:rsidRPr="00B345F8" w:rsidRDefault="00B6283C" w:rsidP="008053B3">
            <w:pPr>
              <w:pageBreakBefore/>
              <w:tabs>
                <w:tab w:val="left" w:pos="680"/>
              </w:tabs>
              <w:spacing w:before="0"/>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Telecomunicación: </w:t>
            </w:r>
            <w:r w:rsidRPr="00B345F8">
              <w:rPr>
                <w:rFonts w:asciiTheme="minorHAnsi" w:hAnsiTheme="minorHAnsi"/>
                <w:lang w:val="es-ES_tradnl"/>
              </w:rPr>
              <w:t>Toda transmisión, emisión o recepción de signos, señales, escritos, imágenes, sonidos o informaciones de cualquier naturaleza por hilo, radioelectricidad, medios ópticos u otros sistemas electromagnéticos.</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1013</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Telegrama: </w:t>
            </w:r>
            <w:r w:rsidRPr="00B345F8">
              <w:rPr>
                <w:rFonts w:asciiTheme="minorHAnsi" w:hAnsiTheme="minorHAnsi"/>
                <w:lang w:val="es-ES_tradnl"/>
              </w:rPr>
              <w:t>Escrito destinado a ser transmitido por telegrafía para su entrega al destinatario. Este término comprende también el radio</w:t>
            </w:r>
            <w:r w:rsidRPr="00B345F8">
              <w:rPr>
                <w:rFonts w:asciiTheme="minorHAnsi" w:hAnsiTheme="minorHAnsi"/>
                <w:lang w:val="es-ES_tradnl"/>
              </w:rPr>
              <w:softHyphen/>
              <w:t>telegrama, salvo especificación en contrario.</w:t>
            </w:r>
          </w:p>
        </w:tc>
      </w:tr>
      <w:tr w:rsidR="00B6283C" w:rsidRPr="00B345F8">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1014</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Telecomunicación de Estado: </w:t>
            </w:r>
            <w:r w:rsidRPr="00B345F8">
              <w:rPr>
                <w:rFonts w:asciiTheme="minorHAnsi" w:hAnsiTheme="minorHAnsi"/>
                <w:lang w:val="es-ES_tradnl"/>
              </w:rPr>
              <w:t>Telecomunicación procedente:</w:t>
            </w:r>
          </w:p>
        </w:tc>
      </w:tr>
      <w:tr w:rsidR="00B6283C" w:rsidRPr="00385637">
        <w:tc>
          <w:tcPr>
            <w:tcW w:w="851" w:type="dxa"/>
          </w:tcPr>
          <w:p w:rsidR="00B6283C" w:rsidRPr="00B345F8" w:rsidRDefault="00B6283C">
            <w:pPr>
              <w:pStyle w:val="enumlev1"/>
              <w:tabs>
                <w:tab w:val="left" w:pos="680"/>
              </w:tabs>
              <w:spacing w:before="60"/>
              <w:ind w:left="0" w:firstLine="0"/>
              <w:rPr>
                <w:rFonts w:asciiTheme="minorHAnsi" w:hAnsiTheme="minorHAnsi"/>
                <w:lang w:val="es-ES_tradnl"/>
              </w:rPr>
            </w:pPr>
          </w:p>
        </w:tc>
        <w:tc>
          <w:tcPr>
            <w:tcW w:w="7088" w:type="dxa"/>
          </w:tcPr>
          <w:p w:rsidR="00B6283C" w:rsidRPr="00B345F8" w:rsidRDefault="00B6283C">
            <w:pPr>
              <w:pStyle w:val="enumlev1"/>
              <w:tabs>
                <w:tab w:val="left" w:pos="680"/>
              </w:tabs>
              <w:spacing w:before="60"/>
              <w:ind w:left="680" w:hanging="68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de un Jefe de Estado;</w:t>
            </w:r>
          </w:p>
        </w:tc>
      </w:tr>
      <w:tr w:rsidR="00B6283C" w:rsidRPr="00385637">
        <w:tc>
          <w:tcPr>
            <w:tcW w:w="851" w:type="dxa"/>
          </w:tcPr>
          <w:p w:rsidR="00B6283C" w:rsidRPr="00B345F8" w:rsidRDefault="00B6283C">
            <w:pPr>
              <w:pStyle w:val="enumlev1"/>
              <w:tabs>
                <w:tab w:val="left" w:pos="680"/>
              </w:tabs>
              <w:spacing w:before="60"/>
              <w:ind w:left="0" w:firstLine="0"/>
              <w:rPr>
                <w:rFonts w:asciiTheme="minorHAnsi" w:hAnsiTheme="minorHAnsi"/>
                <w:lang w:val="es-ES_tradnl"/>
              </w:rPr>
            </w:pPr>
          </w:p>
        </w:tc>
        <w:tc>
          <w:tcPr>
            <w:tcW w:w="7088" w:type="dxa"/>
          </w:tcPr>
          <w:p w:rsidR="00B6283C" w:rsidRPr="00B345F8" w:rsidRDefault="00B6283C">
            <w:pPr>
              <w:pStyle w:val="enumlev1"/>
              <w:tabs>
                <w:tab w:val="left" w:pos="680"/>
              </w:tabs>
              <w:spacing w:before="60"/>
              <w:ind w:left="680" w:hanging="68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de un Jefe de Gobierno o de los miembros de un Gobierno;</w:t>
            </w:r>
          </w:p>
        </w:tc>
      </w:tr>
      <w:tr w:rsidR="00B6283C" w:rsidRPr="00385637">
        <w:tc>
          <w:tcPr>
            <w:tcW w:w="851" w:type="dxa"/>
          </w:tcPr>
          <w:p w:rsidR="00B6283C" w:rsidRPr="00B345F8" w:rsidRDefault="00B6283C" w:rsidP="00C97F0C">
            <w:pPr>
              <w:pStyle w:val="enumlev1"/>
              <w:tabs>
                <w:tab w:val="left" w:pos="680"/>
              </w:tabs>
              <w:spacing w:before="0"/>
              <w:ind w:left="0" w:firstLine="0"/>
              <w:rPr>
                <w:rFonts w:asciiTheme="minorHAnsi" w:hAnsiTheme="minorHAnsi"/>
                <w:lang w:val="es-ES_tradnl"/>
              </w:rPr>
            </w:pPr>
          </w:p>
        </w:tc>
        <w:tc>
          <w:tcPr>
            <w:tcW w:w="7088" w:type="dxa"/>
          </w:tcPr>
          <w:p w:rsidR="00B6283C" w:rsidRPr="00B345F8" w:rsidRDefault="00B6283C" w:rsidP="00C97F0C">
            <w:pPr>
              <w:pStyle w:val="enumlev1"/>
              <w:tabs>
                <w:tab w:val="left" w:pos="680"/>
              </w:tabs>
              <w:spacing w:before="0"/>
              <w:ind w:left="680" w:hanging="68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de un Comandante en Jefe de las fuerzas armadas, terrestres, navales o aéreas;</w:t>
            </w:r>
          </w:p>
        </w:tc>
      </w:tr>
      <w:tr w:rsidR="00B6283C" w:rsidRPr="00385637">
        <w:tc>
          <w:tcPr>
            <w:tcW w:w="851" w:type="dxa"/>
          </w:tcPr>
          <w:p w:rsidR="00B6283C" w:rsidRPr="00B345F8" w:rsidRDefault="00B6283C">
            <w:pPr>
              <w:pStyle w:val="enumlev1"/>
              <w:tabs>
                <w:tab w:val="left" w:pos="680"/>
              </w:tabs>
              <w:spacing w:before="60"/>
              <w:ind w:left="0" w:firstLine="0"/>
              <w:rPr>
                <w:rFonts w:asciiTheme="minorHAnsi" w:hAnsiTheme="minorHAnsi"/>
                <w:lang w:val="es-ES_tradnl"/>
              </w:rPr>
            </w:pPr>
          </w:p>
        </w:tc>
        <w:tc>
          <w:tcPr>
            <w:tcW w:w="7088" w:type="dxa"/>
          </w:tcPr>
          <w:p w:rsidR="00B6283C" w:rsidRPr="00B345F8" w:rsidRDefault="00B6283C">
            <w:pPr>
              <w:pStyle w:val="enumlev1"/>
              <w:tabs>
                <w:tab w:val="left" w:pos="680"/>
              </w:tabs>
              <w:spacing w:before="60"/>
              <w:ind w:left="0" w:firstLine="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de Agentes diplomáticos y consulares;</w:t>
            </w:r>
          </w:p>
        </w:tc>
      </w:tr>
      <w:tr w:rsidR="00B6283C" w:rsidRPr="00385637">
        <w:tc>
          <w:tcPr>
            <w:tcW w:w="851" w:type="dxa"/>
          </w:tcPr>
          <w:p w:rsidR="00B6283C" w:rsidRPr="00B345F8" w:rsidRDefault="00B6283C">
            <w:pPr>
              <w:pStyle w:val="enumlev1"/>
              <w:tabs>
                <w:tab w:val="left" w:pos="680"/>
              </w:tabs>
              <w:spacing w:before="60"/>
              <w:ind w:left="0" w:firstLine="0"/>
              <w:rPr>
                <w:rFonts w:asciiTheme="minorHAnsi" w:hAnsiTheme="minorHAnsi"/>
                <w:lang w:val="es-ES_tradnl"/>
              </w:rPr>
            </w:pPr>
          </w:p>
        </w:tc>
        <w:tc>
          <w:tcPr>
            <w:tcW w:w="7088" w:type="dxa"/>
          </w:tcPr>
          <w:p w:rsidR="00B6283C" w:rsidRPr="00B345F8" w:rsidRDefault="00B6283C">
            <w:pPr>
              <w:pStyle w:val="enumlev1"/>
              <w:tabs>
                <w:tab w:val="left" w:pos="680"/>
              </w:tabs>
              <w:spacing w:before="60"/>
              <w:ind w:left="680" w:hanging="68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del Secretario General de las Naciones Unidas o de los Jefes de los principales órganos de las Naciones Unidas;</w:t>
            </w:r>
          </w:p>
        </w:tc>
      </w:tr>
      <w:tr w:rsidR="00B6283C" w:rsidRPr="00385637">
        <w:tc>
          <w:tcPr>
            <w:tcW w:w="851" w:type="dxa"/>
          </w:tcPr>
          <w:p w:rsidR="00B6283C" w:rsidRPr="00B345F8" w:rsidRDefault="00B6283C">
            <w:pPr>
              <w:pStyle w:val="enumlev1"/>
              <w:tabs>
                <w:tab w:val="left" w:pos="680"/>
              </w:tabs>
              <w:spacing w:before="60"/>
              <w:ind w:left="0" w:firstLine="0"/>
              <w:rPr>
                <w:rFonts w:asciiTheme="minorHAnsi" w:hAnsiTheme="minorHAnsi"/>
                <w:lang w:val="es-ES_tradnl"/>
              </w:rPr>
            </w:pPr>
          </w:p>
        </w:tc>
        <w:tc>
          <w:tcPr>
            <w:tcW w:w="7088" w:type="dxa"/>
          </w:tcPr>
          <w:p w:rsidR="00B6283C" w:rsidRPr="00B345F8" w:rsidRDefault="00B6283C">
            <w:pPr>
              <w:pStyle w:val="enumlev1"/>
              <w:tabs>
                <w:tab w:val="left" w:pos="680"/>
              </w:tabs>
              <w:spacing w:before="60"/>
              <w:ind w:left="0" w:firstLine="0"/>
              <w:rPr>
                <w:rFonts w:asciiTheme="minorHAnsi" w:hAnsiTheme="minorHAnsi"/>
                <w:lang w:val="es-ES_tradnl"/>
              </w:rPr>
            </w:pPr>
            <w:r w:rsidRPr="00B345F8">
              <w:rPr>
                <w:rFonts w:asciiTheme="minorHAnsi" w:hAnsiTheme="minorHAnsi"/>
                <w:lang w:val="es-ES_tradnl"/>
              </w:rPr>
              <w:t>–</w:t>
            </w:r>
            <w:r w:rsidRPr="00B345F8">
              <w:rPr>
                <w:rFonts w:asciiTheme="minorHAnsi" w:hAnsiTheme="minorHAnsi"/>
                <w:lang w:val="es-ES_tradnl"/>
              </w:rPr>
              <w:tab/>
              <w:t>de la Corte Internacional de Justicia;</w:t>
            </w:r>
          </w:p>
        </w:tc>
      </w:tr>
      <w:tr w:rsidR="00B6283C" w:rsidRPr="00385637">
        <w:tc>
          <w:tcPr>
            <w:tcW w:w="851" w:type="dxa"/>
          </w:tcPr>
          <w:p w:rsidR="00B6283C" w:rsidRPr="00B345F8" w:rsidRDefault="00B6283C">
            <w:pPr>
              <w:tabs>
                <w:tab w:val="left" w:pos="680"/>
              </w:tabs>
              <w:spacing w:before="120"/>
              <w:rPr>
                <w:rFonts w:asciiTheme="minorHAnsi" w:hAnsiTheme="minorHAnsi"/>
                <w:lang w:val="es-ES_tradnl"/>
              </w:rPr>
            </w:pPr>
          </w:p>
        </w:tc>
        <w:tc>
          <w:tcPr>
            <w:tcW w:w="7088" w:type="dxa"/>
          </w:tcPr>
          <w:p w:rsidR="00B6283C" w:rsidRPr="00B345F8" w:rsidRDefault="00B6283C">
            <w:pPr>
              <w:tabs>
                <w:tab w:val="left" w:pos="680"/>
              </w:tabs>
              <w:spacing w:before="120"/>
              <w:rPr>
                <w:rFonts w:asciiTheme="minorHAnsi" w:hAnsiTheme="minorHAnsi"/>
                <w:lang w:val="es-ES_tradnl"/>
              </w:rPr>
            </w:pPr>
            <w:r w:rsidRPr="00B345F8">
              <w:rPr>
                <w:rFonts w:asciiTheme="minorHAnsi" w:hAnsiTheme="minorHAnsi"/>
                <w:lang w:val="es-ES_tradnl"/>
              </w:rPr>
              <w:tab/>
              <w:t>y las respuestas a las citadas telecomunicaciones de Estado.</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1015</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Telegramas privados: </w:t>
            </w:r>
            <w:r w:rsidRPr="00B345F8">
              <w:rPr>
                <w:rFonts w:asciiTheme="minorHAnsi" w:hAnsiTheme="minorHAnsi"/>
                <w:lang w:val="es-ES_tradnl"/>
              </w:rPr>
              <w:t>Los telegramas que no sean de servicio ni de Estado.</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1016</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Telegrafía: </w:t>
            </w:r>
            <w:r w:rsidRPr="00B345F8">
              <w:rPr>
                <w:rFonts w:asciiTheme="minorHAnsi" w:hAnsiTheme="minorHAnsi"/>
                <w:lang w:val="es-ES_tradnl"/>
              </w:rPr>
              <w:t>Forma de telecomunicación en la cual las informa</w:t>
            </w:r>
            <w:r w:rsidRPr="00B345F8">
              <w:rPr>
                <w:rFonts w:asciiTheme="minorHAnsi" w:hAnsiTheme="minorHAnsi"/>
                <w:lang w:val="es-ES_tradnl"/>
              </w:rPr>
              <w:softHyphen/>
              <w:t>ciones transmitidas están destinadas a ser registradas a la llegada en forma de documento gráfico; estas informaciones pueden representarse en ciertos casos de otra forma o almacenarse para una utilización ulterior.</w:t>
            </w:r>
          </w:p>
        </w:tc>
      </w:tr>
      <w:tr w:rsidR="00B6283C" w:rsidRPr="00385637">
        <w:tc>
          <w:tcPr>
            <w:tcW w:w="851" w:type="dxa"/>
          </w:tcPr>
          <w:p w:rsidR="00B6283C" w:rsidRPr="00B345F8" w:rsidRDefault="00B6283C">
            <w:pPr>
              <w:tabs>
                <w:tab w:val="left" w:pos="680"/>
              </w:tabs>
              <w:spacing w:before="120"/>
              <w:rPr>
                <w:rFonts w:asciiTheme="minorHAnsi" w:hAnsiTheme="minorHAnsi"/>
                <w:lang w:val="es-ES_tradnl"/>
              </w:rPr>
            </w:pPr>
          </w:p>
        </w:tc>
        <w:tc>
          <w:tcPr>
            <w:tcW w:w="7088" w:type="dxa"/>
          </w:tcPr>
          <w:p w:rsidR="00B6283C" w:rsidRPr="00B345F8" w:rsidRDefault="00B6283C">
            <w:pPr>
              <w:tabs>
                <w:tab w:val="left" w:pos="680"/>
              </w:tabs>
              <w:spacing w:before="120"/>
              <w:rPr>
                <w:rFonts w:asciiTheme="minorHAnsi" w:hAnsiTheme="minorHAnsi"/>
                <w:lang w:val="es-ES_tradnl"/>
              </w:rPr>
            </w:pPr>
            <w:r w:rsidRPr="00B345F8">
              <w:rPr>
                <w:rFonts w:asciiTheme="minorHAnsi" w:hAnsiTheme="minorHAnsi"/>
                <w:lang w:val="es-ES_tradnl"/>
              </w:rPr>
              <w:tab/>
            </w:r>
            <w:r w:rsidRPr="00B345F8">
              <w:rPr>
                <w:rFonts w:asciiTheme="minorHAnsi" w:hAnsiTheme="minorHAnsi"/>
                <w:b/>
                <w:lang w:val="es-ES_tradnl"/>
              </w:rPr>
              <w:t>Nota:</w:t>
            </w:r>
            <w:r w:rsidRPr="00B345F8">
              <w:rPr>
                <w:rFonts w:asciiTheme="minorHAnsi" w:hAnsiTheme="minorHAnsi"/>
                <w:lang w:val="es-ES_tradnl"/>
              </w:rPr>
              <w:t>  Documento gráfico es todo soporte de información en el cual se registra de forma permanente un texto escrito o impreso o una imagen fija, y que es posible clasificar y consultar.</w:t>
            </w:r>
          </w:p>
        </w:tc>
      </w:tr>
      <w:tr w:rsidR="00B6283C" w:rsidRPr="00385637">
        <w:tc>
          <w:tcPr>
            <w:tcW w:w="851" w:type="dxa"/>
          </w:tcPr>
          <w:p w:rsidR="00B6283C" w:rsidRPr="00B345F8" w:rsidRDefault="00B6283C">
            <w:pPr>
              <w:tabs>
                <w:tab w:val="left" w:pos="680"/>
              </w:tabs>
              <w:rPr>
                <w:rFonts w:asciiTheme="minorHAnsi" w:hAnsiTheme="minorHAnsi"/>
                <w:b/>
                <w:lang w:val="es-ES_tradnl"/>
              </w:rPr>
            </w:pPr>
            <w:r w:rsidRPr="00B345F8">
              <w:rPr>
                <w:rFonts w:asciiTheme="minorHAnsi" w:hAnsiTheme="minorHAnsi"/>
                <w:b/>
                <w:lang w:val="es-ES_tradnl"/>
              </w:rPr>
              <w:t>1017</w:t>
            </w:r>
          </w:p>
        </w:tc>
        <w:tc>
          <w:tcPr>
            <w:tcW w:w="7088" w:type="dxa"/>
          </w:tcPr>
          <w:p w:rsidR="00B6283C" w:rsidRPr="00B345F8" w:rsidRDefault="00B6283C">
            <w:pPr>
              <w:tabs>
                <w:tab w:val="left" w:pos="680"/>
              </w:tabs>
              <w:rPr>
                <w:rFonts w:asciiTheme="minorHAnsi" w:hAnsiTheme="minorHAnsi"/>
                <w:lang w:val="es-ES_tradnl"/>
              </w:rPr>
            </w:pPr>
            <w:r w:rsidRPr="00B345F8">
              <w:rPr>
                <w:rFonts w:asciiTheme="minorHAnsi" w:hAnsiTheme="minorHAnsi"/>
                <w:b/>
                <w:lang w:val="es-ES_tradnl"/>
              </w:rPr>
              <w:tab/>
            </w:r>
            <w:r w:rsidRPr="00B345F8">
              <w:rPr>
                <w:rFonts w:asciiTheme="minorHAnsi" w:hAnsiTheme="minorHAnsi"/>
                <w:i/>
                <w:lang w:val="es-ES_tradnl"/>
              </w:rPr>
              <w:t xml:space="preserve">Telefonía: </w:t>
            </w:r>
            <w:r w:rsidRPr="00B345F8">
              <w:rPr>
                <w:rFonts w:asciiTheme="minorHAnsi" w:hAnsiTheme="minorHAnsi"/>
                <w:lang w:val="es-ES_tradnl"/>
              </w:rPr>
              <w:t>Forma de telecomunicación destinada principalmente al intercambio de información por medio de la palabra.</w:t>
            </w:r>
          </w:p>
        </w:tc>
      </w:tr>
    </w:tbl>
    <w:p w:rsidR="00B6283C" w:rsidRPr="00B345F8" w:rsidRDefault="00B6283C">
      <w:pPr>
        <w:rPr>
          <w:rFonts w:asciiTheme="minorHAnsi" w:hAnsiTheme="minorHAnsi"/>
          <w:lang w:val="es-ES_tradnl"/>
        </w:rPr>
      </w:pPr>
    </w:p>
    <w:p w:rsidR="00B6283C" w:rsidRPr="00B345F8" w:rsidRDefault="00B6283C" w:rsidP="004C6A67">
      <w:pPr>
        <w:rPr>
          <w:rFonts w:asciiTheme="minorHAnsi" w:hAnsiTheme="minorHAnsi"/>
          <w:lang w:val="es-ES_tradnl"/>
        </w:rPr>
        <w:sectPr w:rsidR="00B6283C" w:rsidRPr="00B345F8" w:rsidSect="00C97F0C">
          <w:headerReference w:type="even" r:id="rId16"/>
          <w:headerReference w:type="default" r:id="rId17"/>
          <w:headerReference w:type="first" r:id="rId18"/>
          <w:footnotePr>
            <w:pos w:val="beneathText"/>
          </w:footnotePr>
          <w:pgSz w:w="11907" w:h="16840" w:code="9"/>
          <w:pgMar w:top="2552" w:right="1985" w:bottom="2552" w:left="1985" w:header="1701" w:footer="482" w:gutter="0"/>
          <w:cols w:space="720"/>
          <w:vAlign w:val="both"/>
          <w:titlePg/>
        </w:sectPr>
      </w:pPr>
    </w:p>
    <w:p w:rsidR="00B6283C" w:rsidRPr="00B345F8" w:rsidRDefault="00B6283C">
      <w:pPr>
        <w:rPr>
          <w:rFonts w:asciiTheme="minorHAnsi" w:hAnsiTheme="minorHAnsi"/>
          <w:lang w:val="es-ES_tradnl"/>
        </w:rPr>
      </w:pPr>
    </w:p>
    <w:sectPr w:rsidR="00B6283C" w:rsidRPr="00B345F8" w:rsidSect="00EE2439">
      <w:headerReference w:type="first" r:id="rId19"/>
      <w:footnotePr>
        <w:pos w:val="beneathText"/>
      </w:footnotePr>
      <w:pgSz w:w="11907" w:h="16840" w:code="9"/>
      <w:pgMar w:top="2268" w:right="1985" w:bottom="2835"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4C5" w:rsidRDefault="008974C5">
      <w:r>
        <w:separator/>
      </w:r>
    </w:p>
  </w:endnote>
  <w:endnote w:type="continuationSeparator" w:id="0">
    <w:p w:rsidR="008974C5" w:rsidRDefault="008974C5">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C6A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C6A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4C5" w:rsidRDefault="008974C5">
      <w:r>
        <w:rPr>
          <w:b/>
        </w:rPr>
        <w:t>_______________</w:t>
      </w:r>
    </w:p>
  </w:footnote>
  <w:footnote w:type="continuationSeparator" w:id="0">
    <w:p w:rsidR="008974C5" w:rsidRDefault="008974C5">
      <w:r>
        <w:continuationSeparator/>
      </w:r>
    </w:p>
  </w:footnote>
  <w:footnote w:id="1">
    <w:p w:rsidR="009A6D66" w:rsidRPr="009A6D66" w:rsidRDefault="009A6D66" w:rsidP="00B93C69">
      <w:pPr>
        <w:pStyle w:val="FootnoteText"/>
        <w:ind w:left="284" w:hanging="284"/>
        <w:rPr>
          <w:lang w:val="fr-CH"/>
        </w:rPr>
      </w:pPr>
      <w:r w:rsidRPr="009A6D66">
        <w:rPr>
          <w:rStyle w:val="FootnoteReference"/>
        </w:rPr>
        <w:sym w:font="Symbol" w:char="F02A"/>
      </w:r>
      <w:r>
        <w:t xml:space="preserve"> </w:t>
      </w:r>
      <w:r>
        <w:rPr>
          <w:lang w:val="fr-CH"/>
        </w:rPr>
        <w:tab/>
      </w:r>
      <w:r w:rsidR="00B93C69">
        <w:rPr>
          <w:iCs/>
          <w:lang w:val="es-ES_tradnl"/>
        </w:rPr>
        <w:t>L</w:t>
      </w:r>
      <w:r>
        <w:rPr>
          <w:lang w:val="es-ES_tradnl"/>
        </w:rPr>
        <w:t>os instrumentos fundamentales de la Unión (Constitución y Convenio) se considerarán exentos de connotaciones de sexo.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944495">
    <w:pPr>
      <w:pStyle w:val="Header"/>
      <w:tabs>
        <w:tab w:val="clear" w:pos="4678"/>
        <w:tab w:val="clear" w:pos="9356"/>
        <w:tab w:val="center" w:pos="3969"/>
        <w:tab w:val="right" w:pos="7938"/>
      </w:tabs>
      <w:jc w:val="left"/>
    </w:pPr>
    <w:fldSimple w:instr=" DOCPROPERTY &quot;Header2&quot; \* MERGEFORMAT ">
      <w:r w:rsidR="00385637">
        <w:t xml:space="preserve">CS/An. </w:t>
      </w:r>
    </w:fldSimple>
    <w:fldSimple w:instr="styleref href">
      <w:r w:rsidR="00385637">
        <w:rPr>
          <w:noProof/>
        </w:rPr>
        <w:t>1</w:t>
      </w:r>
    </w:fldSimple>
    <w:r w:rsidR="004C6A67">
      <w:tab/>
    </w:r>
    <w:fldSimple w:instr="PAGE">
      <w:r w:rsidR="004C6A67">
        <w:rPr>
          <w:noProof/>
        </w:rPr>
        <w:t>4</w:t>
      </w:r>
    </w:fldSimple>
    <w:r w:rsidR="004C6A67">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944495" w:rsidP="00D02381">
    <w:pPr>
      <w:pStyle w:val="Header"/>
      <w:tabs>
        <w:tab w:val="clear" w:pos="4678"/>
        <w:tab w:val="clear" w:pos="9356"/>
        <w:tab w:val="center" w:pos="3969"/>
        <w:tab w:val="right" w:pos="7938"/>
      </w:tabs>
      <w:jc w:val="left"/>
    </w:pPr>
    <w:fldSimple w:instr="PAGE">
      <w:r w:rsidR="00B93C69">
        <w:rPr>
          <w:noProof/>
        </w:rPr>
        <w:t>54</w:t>
      </w:r>
    </w:fldSimple>
    <w:r w:rsidR="004F085B">
      <w:tab/>
    </w:r>
    <w:fldSimple w:instr=" DOCPROPERTY &quot;Header2&quot; \* MERGEFORMAT ">
      <w:r w:rsidR="00385637">
        <w:t xml:space="preserve">CS/An. </w:t>
      </w:r>
    </w:fldSimple>
    <w:r w:rsidR="004C6A67">
      <w:tab/>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C6A67">
    <w:pPr>
      <w:pStyle w:val="Header"/>
      <w:tabs>
        <w:tab w:val="clear" w:pos="4678"/>
        <w:tab w:val="clear" w:pos="9356"/>
        <w:tab w:val="center" w:pos="3969"/>
        <w:tab w:val="right" w:pos="7938"/>
      </w:tabs>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C6A67">
    <w:pPr>
      <w:pStyle w:val="Header"/>
      <w:tabs>
        <w:tab w:val="clear" w:pos="4678"/>
        <w:tab w:val="clear" w:pos="9356"/>
        <w:tab w:val="center" w:pos="3969"/>
        <w:tab w:val="right" w:pos="7938"/>
      </w:tabs>
    </w:pPr>
    <w:r>
      <w:tab/>
    </w:r>
    <w:fldSimple w:instr="PAGE">
      <w:r>
        <w:rPr>
          <w:noProof/>
        </w:rPr>
        <w:t>27</w:t>
      </w:r>
    </w:fldSimple>
    <w:r>
      <w:tab/>
    </w:r>
    <w:fldSimple w:instr=" DOCPROPERTY &quot;Header&quot; \* MERGEFORMAT ">
      <w:r w:rsidR="00385637">
        <w:t xml:space="preserve">CS/Art. </w:t>
      </w:r>
    </w:fldSimple>
    <w:fldSimple w:instr="styleref href">
      <w:r w:rsidR="00385637">
        <w:rPr>
          <w:noProof/>
        </w:rPr>
        <w:t>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944495" w:rsidP="004F085B">
    <w:pPr>
      <w:pStyle w:val="Header"/>
      <w:tabs>
        <w:tab w:val="clear" w:pos="4678"/>
        <w:tab w:val="clear" w:pos="9356"/>
        <w:tab w:val="center" w:pos="3969"/>
        <w:tab w:val="right" w:pos="7938"/>
      </w:tabs>
      <w:jc w:val="left"/>
    </w:pPr>
    <w:fldSimple w:instr="PAGE">
      <w:r w:rsidR="00B93C69">
        <w:rPr>
          <w:noProof/>
        </w:rPr>
        <w:t>52</w:t>
      </w:r>
    </w:fldSimple>
    <w:r w:rsidR="004F085B">
      <w:tab/>
    </w:r>
    <w:fldSimple w:instr=" DOCPROPERTY &quot;Header&quot; \* MERGEFORMAT ">
      <w:r w:rsidR="00385637">
        <w:t xml:space="preserve">CS/Art. </w:t>
      </w:r>
    </w:fldSimple>
    <w:fldSimple w:instr="styleref href">
      <w:r w:rsidR="00B93C69">
        <w:rPr>
          <w:noProof/>
        </w:rPr>
        <w:t>57</w:t>
      </w:r>
    </w:fldSimple>
    <w:r w:rsidR="004C6A67">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C6A67">
    <w:pPr>
      <w:pStyle w:val="Header"/>
      <w:tabs>
        <w:tab w:val="clear" w:pos="4678"/>
        <w:tab w:val="clear" w:pos="9356"/>
        <w:tab w:val="center" w:pos="3969"/>
        <w:tab w:val="right" w:pos="7938"/>
      </w:tabs>
    </w:pPr>
    <w:r>
      <w:tab/>
    </w:r>
    <w:fldSimple w:instr=" DOCPROPERTY &quot;Header&quot; \* MERGEFORMAT ">
      <w:r w:rsidR="00385637">
        <w:t xml:space="preserve">CS/Art. </w:t>
      </w:r>
    </w:fldSimple>
    <w:fldSimple w:instr="styleref href">
      <w:r w:rsidR="00B93C69">
        <w:rPr>
          <w:noProof/>
        </w:rPr>
        <w:t>58</w:t>
      </w:r>
    </w:fldSimple>
    <w:r w:rsidR="004F085B">
      <w:tab/>
    </w:r>
    <w:fldSimple w:instr="PAGE">
      <w:r w:rsidR="00B93C69">
        <w:rPr>
          <w:noProof/>
        </w:rPr>
        <w:t>53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C6A67" w:rsidP="004F085B">
    <w:pPr>
      <w:pStyle w:val="Header"/>
      <w:tabs>
        <w:tab w:val="clear" w:pos="4678"/>
        <w:tab w:val="clear" w:pos="9356"/>
        <w:tab w:val="center" w:pos="3969"/>
        <w:tab w:val="right" w:pos="7938"/>
      </w:tabs>
    </w:pPr>
    <w:r>
      <w:tab/>
    </w:r>
    <w:fldSimple w:instr=" DOCPROPERTY &quot;Header&quot; \* MERGEFORMAT ">
      <w:r w:rsidR="00385637">
        <w:t xml:space="preserve">CS/Art. </w:t>
      </w:r>
    </w:fldSimple>
    <w:fldSimple w:instr="styleref href">
      <w:r w:rsidR="00B93C69">
        <w:rPr>
          <w:noProof/>
        </w:rPr>
        <w:t>1</w:t>
      </w:r>
    </w:fldSimple>
    <w:r w:rsidR="004F085B">
      <w:tab/>
    </w:r>
    <w:fldSimple w:instr="PAGE">
      <w:r w:rsidR="00B93C69">
        <w:rPr>
          <w:noProof/>
        </w:rPr>
        <w:t>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944495" w:rsidP="004F085B">
    <w:pPr>
      <w:pStyle w:val="Header"/>
      <w:tabs>
        <w:tab w:val="clear" w:pos="4678"/>
        <w:tab w:val="clear" w:pos="9356"/>
        <w:tab w:val="center" w:pos="3969"/>
        <w:tab w:val="right" w:pos="7938"/>
      </w:tabs>
    </w:pPr>
    <w:fldSimple w:instr="PAGE">
      <w:r w:rsidR="00B93C69">
        <w:rPr>
          <w:noProof/>
        </w:rPr>
        <w:t>28</w:t>
      </w:r>
    </w:fldSimple>
    <w:r w:rsidR="004F085B">
      <w:tab/>
    </w:r>
    <w:r w:rsidR="004C6A67">
      <w:t>CS/Cap. IVA</w:t>
    </w:r>
    <w:r w:rsidR="004F085B">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F085B" w:rsidP="004F085B">
    <w:pPr>
      <w:pStyle w:val="Header"/>
      <w:tabs>
        <w:tab w:val="clear" w:pos="4678"/>
        <w:tab w:val="clear" w:pos="9356"/>
        <w:tab w:val="center" w:pos="3969"/>
        <w:tab w:val="right" w:pos="7938"/>
      </w:tabs>
    </w:pPr>
    <w:r>
      <w:tab/>
    </w:r>
    <w:fldSimple w:instr=" DOCPROPERTY &quot;Header&quot; \* MERGEFORMAT ">
      <w:r w:rsidR="00385637">
        <w:t xml:space="preserve">CS/Art. </w:t>
      </w:r>
    </w:fldSimple>
    <w:fldSimple w:instr="styleref href">
      <w:r w:rsidR="00B93C69">
        <w:rPr>
          <w:noProof/>
        </w:rPr>
        <w:t>25</w:t>
      </w:r>
    </w:fldSimple>
    <w:r w:rsidR="004C6A67">
      <w:tab/>
    </w:r>
    <w:fldSimple w:instr="PAGE">
      <w:r w:rsidR="00B93C69">
        <w:rPr>
          <w:noProof/>
        </w:rPr>
        <w:t>29</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944495">
    <w:pPr>
      <w:pStyle w:val="Header"/>
      <w:tabs>
        <w:tab w:val="clear" w:pos="4678"/>
        <w:tab w:val="clear" w:pos="9356"/>
        <w:tab w:val="center" w:pos="3969"/>
        <w:tab w:val="right" w:pos="7938"/>
      </w:tabs>
      <w:jc w:val="left"/>
    </w:pPr>
    <w:fldSimple w:instr="PAGE">
      <w:r w:rsidR="00B93C69">
        <w:rPr>
          <w:noProof/>
        </w:rPr>
        <w:t>56</w:t>
      </w:r>
    </w:fldSimple>
    <w:r w:rsidR="004C6A67">
      <w:tab/>
    </w:r>
    <w:fldSimple w:instr=" DOCPROPERTY &quot;Header2&quot; \* MERGEFORMAT ">
      <w:r w:rsidR="00385637">
        <w:t xml:space="preserve">CS/An. </w:t>
      </w:r>
    </w:fldSimple>
    <w:r w:rsidR="004F085B">
      <w:tab/>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A67" w:rsidRDefault="004C6A67">
    <w:pPr>
      <w:pStyle w:val="Header"/>
      <w:tabs>
        <w:tab w:val="clear" w:pos="4678"/>
        <w:tab w:val="clear" w:pos="9356"/>
        <w:tab w:val="center" w:pos="3969"/>
        <w:tab w:val="right" w:pos="7938"/>
      </w:tabs>
    </w:pPr>
    <w:r>
      <w:tab/>
    </w:r>
    <w:fldSimple w:instr=" DOCPROPERTY &quot;Header2&quot; \* MERGEFORMAT ">
      <w:r w:rsidR="00385637">
        <w:t xml:space="preserve">CS/An. </w:t>
      </w:r>
    </w:fldSimple>
    <w:r w:rsidR="00EE2439">
      <w:t xml:space="preserve"> </w:t>
    </w:r>
    <w:r w:rsidR="004F085B">
      <w:tab/>
    </w:r>
    <w:fldSimple w:instr="PAGE">
      <w:r w:rsidR="00B93C69">
        <w:rPr>
          <w:noProof/>
        </w:rPr>
        <w:t>55</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hideSpellingErrors/>
  <w:attachedTemplate r:id="rId1"/>
  <w:stylePaneFormatFilter w:val="3F01"/>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6410"/>
    <w:rsid w:val="00002CF6"/>
    <w:rsid w:val="00081118"/>
    <w:rsid w:val="00260F1E"/>
    <w:rsid w:val="002E6C64"/>
    <w:rsid w:val="00385637"/>
    <w:rsid w:val="00426BC2"/>
    <w:rsid w:val="004500AC"/>
    <w:rsid w:val="00467C16"/>
    <w:rsid w:val="004B441B"/>
    <w:rsid w:val="004C6A67"/>
    <w:rsid w:val="004F085B"/>
    <w:rsid w:val="00541F93"/>
    <w:rsid w:val="005B59D3"/>
    <w:rsid w:val="00636F39"/>
    <w:rsid w:val="006A3FB8"/>
    <w:rsid w:val="006E31E0"/>
    <w:rsid w:val="006E3213"/>
    <w:rsid w:val="00701591"/>
    <w:rsid w:val="00702D75"/>
    <w:rsid w:val="00771D8B"/>
    <w:rsid w:val="008053B3"/>
    <w:rsid w:val="00815EB5"/>
    <w:rsid w:val="00856410"/>
    <w:rsid w:val="008974C5"/>
    <w:rsid w:val="008E7D73"/>
    <w:rsid w:val="00944495"/>
    <w:rsid w:val="009A6D66"/>
    <w:rsid w:val="009D1E20"/>
    <w:rsid w:val="00A33C56"/>
    <w:rsid w:val="00AC6749"/>
    <w:rsid w:val="00B345F8"/>
    <w:rsid w:val="00B6283C"/>
    <w:rsid w:val="00B84C3E"/>
    <w:rsid w:val="00B93C69"/>
    <w:rsid w:val="00BF07F9"/>
    <w:rsid w:val="00C91783"/>
    <w:rsid w:val="00C97F0C"/>
    <w:rsid w:val="00CE78EE"/>
    <w:rsid w:val="00CF15A3"/>
    <w:rsid w:val="00D02381"/>
    <w:rsid w:val="00DC44A0"/>
    <w:rsid w:val="00E06A43"/>
    <w:rsid w:val="00E73DAE"/>
    <w:rsid w:val="00E769D9"/>
    <w:rsid w:val="00E817B8"/>
    <w:rsid w:val="00EA1C12"/>
    <w:rsid w:val="00EB4E4F"/>
    <w:rsid w:val="00EE2439"/>
    <w:rsid w:val="00F51B1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C56"/>
    <w:pPr>
      <w:tabs>
        <w:tab w:val="left" w:pos="1134"/>
        <w:tab w:val="left" w:pos="1871"/>
        <w:tab w:val="left" w:pos="2268"/>
      </w:tabs>
      <w:overflowPunct w:val="0"/>
      <w:autoSpaceDE w:val="0"/>
      <w:autoSpaceDN w:val="0"/>
      <w:adjustRightInd w:val="0"/>
      <w:spacing w:before="240"/>
      <w:jc w:val="both"/>
      <w:textAlignment w:val="baseline"/>
    </w:pPr>
    <w:rPr>
      <w:rFonts w:ascii="Times New Roman" w:hAnsi="Times New Roman"/>
      <w:sz w:val="24"/>
      <w:lang w:val="en-GB" w:eastAsia="en-US"/>
    </w:rPr>
  </w:style>
  <w:style w:type="paragraph" w:styleId="Heading1">
    <w:name w:val="heading 1"/>
    <w:basedOn w:val="Normal"/>
    <w:next w:val="Normal"/>
    <w:qFormat/>
    <w:rsid w:val="00A33C5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A33C56"/>
    <w:pPr>
      <w:spacing w:before="480"/>
      <w:outlineLvl w:val="1"/>
    </w:pPr>
    <w:rPr>
      <w:sz w:val="26"/>
    </w:rPr>
  </w:style>
  <w:style w:type="paragraph" w:styleId="Heading3">
    <w:name w:val="heading 3"/>
    <w:basedOn w:val="Heading1"/>
    <w:next w:val="Normal"/>
    <w:qFormat/>
    <w:rsid w:val="00A33C56"/>
    <w:pPr>
      <w:spacing w:before="360"/>
      <w:outlineLvl w:val="2"/>
    </w:pPr>
    <w:rPr>
      <w:sz w:val="24"/>
    </w:rPr>
  </w:style>
  <w:style w:type="paragraph" w:styleId="Heading4">
    <w:name w:val="heading 4"/>
    <w:basedOn w:val="Heading3"/>
    <w:next w:val="Normal"/>
    <w:qFormat/>
    <w:rsid w:val="00A33C56"/>
    <w:pPr>
      <w:outlineLvl w:val="3"/>
    </w:pPr>
  </w:style>
  <w:style w:type="paragraph" w:styleId="Heading5">
    <w:name w:val="heading 5"/>
    <w:basedOn w:val="Heading3"/>
    <w:next w:val="Normal"/>
    <w:qFormat/>
    <w:rsid w:val="00A33C56"/>
    <w:pPr>
      <w:outlineLvl w:val="4"/>
    </w:pPr>
  </w:style>
  <w:style w:type="paragraph" w:styleId="Heading6">
    <w:name w:val="heading 6"/>
    <w:basedOn w:val="Heading3"/>
    <w:next w:val="Normal"/>
    <w:qFormat/>
    <w:rsid w:val="00A33C56"/>
    <w:pPr>
      <w:outlineLvl w:val="5"/>
    </w:pPr>
  </w:style>
  <w:style w:type="paragraph" w:styleId="Heading7">
    <w:name w:val="heading 7"/>
    <w:basedOn w:val="Heading3"/>
    <w:next w:val="Normal"/>
    <w:qFormat/>
    <w:rsid w:val="00A33C56"/>
    <w:pPr>
      <w:outlineLvl w:val="6"/>
    </w:pPr>
  </w:style>
  <w:style w:type="paragraph" w:styleId="Heading8">
    <w:name w:val="heading 8"/>
    <w:basedOn w:val="Heading3"/>
    <w:next w:val="Normal"/>
    <w:qFormat/>
    <w:rsid w:val="00A33C56"/>
    <w:pPr>
      <w:outlineLvl w:val="7"/>
    </w:pPr>
  </w:style>
  <w:style w:type="paragraph" w:styleId="Heading9">
    <w:name w:val="heading 9"/>
    <w:basedOn w:val="Heading3"/>
    <w:next w:val="Normal"/>
    <w:qFormat/>
    <w:rsid w:val="00A33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33C56"/>
    <w:rPr>
      <w:vertAlign w:val="superscript"/>
    </w:rPr>
  </w:style>
  <w:style w:type="paragraph" w:styleId="TOC8">
    <w:name w:val="toc 8"/>
    <w:basedOn w:val="Normal"/>
    <w:next w:val="Normal"/>
    <w:semiHidden/>
    <w:rsid w:val="00A33C56"/>
    <w:pPr>
      <w:tabs>
        <w:tab w:val="left" w:pos="7711"/>
        <w:tab w:val="right" w:leader="dot" w:pos="9725"/>
      </w:tabs>
      <w:ind w:left="6350"/>
    </w:pPr>
  </w:style>
  <w:style w:type="paragraph" w:styleId="TOC7">
    <w:name w:val="toc 7"/>
    <w:basedOn w:val="Normal"/>
    <w:next w:val="Normal"/>
    <w:semiHidden/>
    <w:rsid w:val="00A33C56"/>
    <w:pPr>
      <w:tabs>
        <w:tab w:val="left" w:pos="6350"/>
        <w:tab w:val="right" w:leader="dot" w:pos="9725"/>
      </w:tabs>
      <w:ind w:left="5103"/>
    </w:pPr>
  </w:style>
  <w:style w:type="paragraph" w:styleId="TOC6">
    <w:name w:val="toc 6"/>
    <w:basedOn w:val="TOC4"/>
    <w:next w:val="Normal"/>
    <w:semiHidden/>
    <w:rsid w:val="00A33C56"/>
    <w:pPr>
      <w:ind w:left="3913"/>
    </w:pPr>
  </w:style>
  <w:style w:type="paragraph" w:styleId="TOC4">
    <w:name w:val="toc 4"/>
    <w:basedOn w:val="TOC3"/>
    <w:next w:val="Normal"/>
    <w:semiHidden/>
    <w:rsid w:val="00A33C56"/>
    <w:pPr>
      <w:tabs>
        <w:tab w:val="clear" w:pos="2268"/>
      </w:tabs>
      <w:spacing w:before="80"/>
      <w:ind w:left="3119" w:hanging="851"/>
    </w:pPr>
  </w:style>
  <w:style w:type="paragraph" w:styleId="TOC3">
    <w:name w:val="toc 3"/>
    <w:basedOn w:val="TOC2"/>
    <w:next w:val="Normal"/>
    <w:semiHidden/>
    <w:rsid w:val="00A33C56"/>
    <w:pPr>
      <w:tabs>
        <w:tab w:val="clear" w:pos="1985"/>
        <w:tab w:val="left" w:pos="2268"/>
      </w:tabs>
      <w:ind w:left="2268" w:hanging="2268"/>
    </w:pPr>
  </w:style>
  <w:style w:type="paragraph" w:styleId="TOC2">
    <w:name w:val="toc 2"/>
    <w:basedOn w:val="TOC1"/>
    <w:next w:val="Normal"/>
    <w:semiHidden/>
    <w:rsid w:val="00A33C5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A33C5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A33C56"/>
    <w:pPr>
      <w:tabs>
        <w:tab w:val="clear" w:pos="2268"/>
        <w:tab w:val="left" w:pos="3062"/>
      </w:tabs>
      <w:ind w:left="3062" w:hanging="3062"/>
    </w:pPr>
  </w:style>
  <w:style w:type="paragraph" w:styleId="Index1">
    <w:name w:val="index 1"/>
    <w:basedOn w:val="Normal"/>
    <w:next w:val="Normal"/>
    <w:semiHidden/>
    <w:rsid w:val="00A33C56"/>
  </w:style>
  <w:style w:type="paragraph" w:styleId="Footer">
    <w:name w:val="footer"/>
    <w:basedOn w:val="Normal"/>
    <w:rsid w:val="00A33C56"/>
    <w:pPr>
      <w:tabs>
        <w:tab w:val="left" w:pos="567"/>
        <w:tab w:val="center" w:pos="3742"/>
        <w:tab w:val="right" w:pos="6974"/>
      </w:tabs>
    </w:pPr>
  </w:style>
  <w:style w:type="paragraph" w:styleId="Header">
    <w:name w:val="header"/>
    <w:basedOn w:val="Normal"/>
    <w:rsid w:val="004F085B"/>
    <w:pPr>
      <w:tabs>
        <w:tab w:val="clear" w:pos="1134"/>
        <w:tab w:val="clear" w:pos="1871"/>
        <w:tab w:val="clear" w:pos="2268"/>
        <w:tab w:val="center" w:pos="4678"/>
        <w:tab w:val="right" w:pos="9356"/>
      </w:tabs>
      <w:spacing w:before="0"/>
    </w:pPr>
    <w:rPr>
      <w:rFonts w:ascii="Calibri" w:hAnsi="Calibri"/>
      <w:b/>
    </w:rPr>
  </w:style>
  <w:style w:type="character" w:styleId="FootnoteReference">
    <w:name w:val="footnote reference"/>
    <w:basedOn w:val="DefaultParagraphFont"/>
    <w:semiHidden/>
    <w:rsid w:val="00A33C56"/>
    <w:rPr>
      <w:position w:val="6"/>
      <w:sz w:val="16"/>
    </w:rPr>
  </w:style>
  <w:style w:type="paragraph" w:styleId="FootnoteText">
    <w:name w:val="footnote text"/>
    <w:basedOn w:val="Normal"/>
    <w:semiHidden/>
    <w:rsid w:val="00E769D9"/>
    <w:pPr>
      <w:tabs>
        <w:tab w:val="clear" w:pos="1134"/>
        <w:tab w:val="clear" w:pos="1871"/>
        <w:tab w:val="clear" w:pos="2268"/>
        <w:tab w:val="left" w:pos="284"/>
        <w:tab w:val="left" w:pos="1418"/>
      </w:tabs>
      <w:spacing w:before="60"/>
    </w:pPr>
    <w:rPr>
      <w:rFonts w:ascii="Calibri" w:hAnsi="Calibri"/>
      <w:sz w:val="20"/>
    </w:rPr>
  </w:style>
  <w:style w:type="paragraph" w:styleId="NormalIndent">
    <w:name w:val="Normal Indent"/>
    <w:basedOn w:val="Normal"/>
    <w:rsid w:val="00A33C56"/>
    <w:pPr>
      <w:spacing w:before="120"/>
      <w:ind w:left="1134"/>
    </w:pPr>
  </w:style>
  <w:style w:type="paragraph" w:customStyle="1" w:styleId="TableLegend">
    <w:name w:val="Table_Legend"/>
    <w:basedOn w:val="TableText"/>
    <w:next w:val="Normal"/>
    <w:rsid w:val="00A33C56"/>
    <w:pPr>
      <w:keepNext/>
      <w:tabs>
        <w:tab w:val="left" w:pos="284"/>
        <w:tab w:val="left" w:pos="567"/>
        <w:tab w:val="left" w:pos="851"/>
        <w:tab w:val="left" w:pos="1134"/>
      </w:tabs>
      <w:spacing w:before="120" w:after="0"/>
    </w:pPr>
  </w:style>
  <w:style w:type="paragraph" w:customStyle="1" w:styleId="TableText">
    <w:name w:val="Table_Text"/>
    <w:basedOn w:val="Normal"/>
    <w:rsid w:val="00A33C5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A33C56"/>
    <w:pPr>
      <w:spacing w:before="0"/>
    </w:pPr>
    <w:rPr>
      <w:b/>
    </w:rPr>
  </w:style>
  <w:style w:type="paragraph" w:customStyle="1" w:styleId="Table">
    <w:name w:val="Table_#"/>
    <w:basedOn w:val="Normal"/>
    <w:next w:val="TableTitle"/>
    <w:rsid w:val="00A33C56"/>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9D1E20"/>
    <w:pPr>
      <w:tabs>
        <w:tab w:val="clear" w:pos="2268"/>
        <w:tab w:val="left" w:pos="2608"/>
        <w:tab w:val="left" w:pos="3345"/>
      </w:tabs>
      <w:spacing w:before="120"/>
      <w:ind w:left="454" w:hanging="454"/>
    </w:pPr>
  </w:style>
  <w:style w:type="paragraph" w:customStyle="1" w:styleId="enumlev2">
    <w:name w:val="enumlev2"/>
    <w:basedOn w:val="enumlev1"/>
    <w:rsid w:val="00A33C56"/>
    <w:pPr>
      <w:tabs>
        <w:tab w:val="left" w:pos="907"/>
      </w:tabs>
      <w:ind w:left="908"/>
    </w:pPr>
  </w:style>
  <w:style w:type="paragraph" w:customStyle="1" w:styleId="enumlev3">
    <w:name w:val="enumlev3"/>
    <w:basedOn w:val="enumlev2"/>
    <w:rsid w:val="00A33C56"/>
    <w:pPr>
      <w:tabs>
        <w:tab w:val="clear" w:pos="1134"/>
        <w:tab w:val="clear" w:pos="1871"/>
        <w:tab w:val="clear" w:pos="2608"/>
        <w:tab w:val="left" w:pos="1361"/>
      </w:tabs>
      <w:ind w:left="1361"/>
    </w:pPr>
  </w:style>
  <w:style w:type="paragraph" w:customStyle="1" w:styleId="Figure">
    <w:name w:val="Figure"/>
    <w:basedOn w:val="Normal"/>
    <w:rsid w:val="00A33C56"/>
    <w:pPr>
      <w:keepNext/>
      <w:keepLines/>
      <w:jc w:val="center"/>
    </w:pPr>
  </w:style>
  <w:style w:type="paragraph" w:customStyle="1" w:styleId="FigureLegend">
    <w:name w:val="Figure_Legend"/>
    <w:basedOn w:val="TableLegend"/>
    <w:next w:val="Figure0"/>
    <w:rsid w:val="00A33C56"/>
  </w:style>
  <w:style w:type="paragraph" w:customStyle="1" w:styleId="Figure0">
    <w:name w:val="Figure_#"/>
    <w:basedOn w:val="Table"/>
    <w:next w:val="FigureTitle"/>
    <w:rsid w:val="00A33C56"/>
  </w:style>
  <w:style w:type="paragraph" w:customStyle="1" w:styleId="FigureTitle">
    <w:name w:val="Figure_Title"/>
    <w:basedOn w:val="TableTitle"/>
    <w:next w:val="Normal"/>
    <w:rsid w:val="00A33C56"/>
    <w:pPr>
      <w:spacing w:after="720"/>
    </w:pPr>
  </w:style>
  <w:style w:type="paragraph" w:customStyle="1" w:styleId="Annex">
    <w:name w:val="Annex_#"/>
    <w:basedOn w:val="Art"/>
    <w:next w:val="AnnexRef"/>
    <w:rsid w:val="00A33C56"/>
  </w:style>
  <w:style w:type="paragraph" w:customStyle="1" w:styleId="Art">
    <w:name w:val="Art_#"/>
    <w:basedOn w:val="Normal"/>
    <w:next w:val="Arttitle"/>
    <w:rsid w:val="00A33C56"/>
    <w:pPr>
      <w:keepNext/>
      <w:keepLines/>
      <w:spacing w:before="720"/>
      <w:jc w:val="center"/>
    </w:pPr>
    <w:rPr>
      <w:sz w:val="28"/>
    </w:rPr>
  </w:style>
  <w:style w:type="paragraph" w:customStyle="1" w:styleId="Arttitle">
    <w:name w:val="Art_title"/>
    <w:next w:val="Normalaftertitle"/>
    <w:rsid w:val="00A33C56"/>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rsid w:val="00B345F8"/>
    <w:pPr>
      <w:spacing w:before="360"/>
    </w:pPr>
    <w:rPr>
      <w:rFonts w:ascii="Calibri" w:hAnsi="Calibri"/>
    </w:rPr>
  </w:style>
  <w:style w:type="paragraph" w:customStyle="1" w:styleId="AnnexRef">
    <w:name w:val="Annex_Ref"/>
    <w:basedOn w:val="Normal"/>
    <w:rsid w:val="00A33C56"/>
    <w:pPr>
      <w:jc w:val="center"/>
    </w:pPr>
  </w:style>
  <w:style w:type="paragraph" w:customStyle="1" w:styleId="AnnexTitle">
    <w:name w:val="Annex_Title"/>
    <w:basedOn w:val="Arttitle"/>
    <w:next w:val="Normal"/>
    <w:rsid w:val="00A33C56"/>
    <w:pPr>
      <w:spacing w:after="0"/>
    </w:pPr>
  </w:style>
  <w:style w:type="paragraph" w:customStyle="1" w:styleId="Appendix">
    <w:name w:val="Appendix_#"/>
    <w:basedOn w:val="Art"/>
    <w:next w:val="AppendixTitle"/>
    <w:rsid w:val="00A33C56"/>
  </w:style>
  <w:style w:type="paragraph" w:customStyle="1" w:styleId="AppendixTitle">
    <w:name w:val="Appendix_Title"/>
    <w:basedOn w:val="Arttitle"/>
    <w:next w:val="Normal"/>
    <w:rsid w:val="00A33C56"/>
  </w:style>
  <w:style w:type="paragraph" w:customStyle="1" w:styleId="headfoot">
    <w:name w:val="head_foot"/>
    <w:basedOn w:val="Normal"/>
    <w:next w:val="Normalaftertitle"/>
    <w:rsid w:val="00A33C56"/>
    <w:pPr>
      <w:spacing w:before="0"/>
    </w:pPr>
    <w:rPr>
      <w:color w:val="0000FF"/>
      <w:sz w:val="20"/>
    </w:rPr>
  </w:style>
  <w:style w:type="paragraph" w:customStyle="1" w:styleId="AppendixRef">
    <w:name w:val="Appendix_Ref"/>
    <w:basedOn w:val="AnnexRef"/>
    <w:next w:val="AppendixTitle"/>
    <w:rsid w:val="00A33C56"/>
  </w:style>
  <w:style w:type="paragraph" w:customStyle="1" w:styleId="RefTitle">
    <w:name w:val="Ref_Title"/>
    <w:basedOn w:val="Normal"/>
    <w:next w:val="RefText"/>
    <w:rsid w:val="00A33C56"/>
    <w:pPr>
      <w:spacing w:before="480"/>
      <w:jc w:val="left"/>
    </w:pPr>
    <w:rPr>
      <w:b/>
    </w:rPr>
  </w:style>
  <w:style w:type="paragraph" w:customStyle="1" w:styleId="RefText">
    <w:name w:val="Ref_Text"/>
    <w:basedOn w:val="Normal"/>
    <w:rsid w:val="00A33C56"/>
  </w:style>
  <w:style w:type="paragraph" w:customStyle="1" w:styleId="listitem">
    <w:name w:val="listitem"/>
    <w:basedOn w:val="Normal"/>
    <w:rsid w:val="00A33C56"/>
    <w:pPr>
      <w:keepLines/>
      <w:spacing w:before="0"/>
      <w:jc w:val="left"/>
    </w:pPr>
  </w:style>
  <w:style w:type="paragraph" w:customStyle="1" w:styleId="TableRef">
    <w:name w:val="Table_Ref"/>
    <w:basedOn w:val="Normal"/>
    <w:next w:val="TableTitle"/>
    <w:rsid w:val="00A33C56"/>
    <w:pPr>
      <w:keepNext/>
      <w:spacing w:before="567"/>
      <w:jc w:val="center"/>
    </w:pPr>
    <w:rPr>
      <w:sz w:val="18"/>
    </w:rPr>
  </w:style>
  <w:style w:type="paragraph" w:customStyle="1" w:styleId="Signcountry">
    <w:name w:val="Sign_country"/>
    <w:basedOn w:val="Normal"/>
    <w:next w:val="SignPart"/>
    <w:rsid w:val="00A33C56"/>
    <w:pPr>
      <w:keepNext/>
      <w:keepLines/>
      <w:spacing w:after="57"/>
      <w:jc w:val="left"/>
    </w:pPr>
    <w:rPr>
      <w:b/>
    </w:rPr>
  </w:style>
  <w:style w:type="paragraph" w:customStyle="1" w:styleId="SignPart">
    <w:name w:val="Sign_Part"/>
    <w:basedOn w:val="Signcountry"/>
    <w:rsid w:val="00A33C56"/>
    <w:pPr>
      <w:keepNext w:val="0"/>
      <w:keepLines w:val="0"/>
      <w:spacing w:before="0"/>
      <w:ind w:left="284"/>
    </w:pPr>
    <w:rPr>
      <w:b w:val="0"/>
      <w:smallCaps/>
    </w:rPr>
  </w:style>
  <w:style w:type="paragraph" w:customStyle="1" w:styleId="Chap">
    <w:name w:val="Chap_#"/>
    <w:basedOn w:val="Art"/>
    <w:next w:val="Chaptitle"/>
    <w:rsid w:val="00E06A43"/>
    <w:pPr>
      <w:spacing w:before="1200"/>
    </w:pPr>
    <w:rPr>
      <w:rFonts w:ascii="Calibri" w:hAnsi="Calibri"/>
      <w:sz w:val="32"/>
    </w:rPr>
  </w:style>
  <w:style w:type="paragraph" w:customStyle="1" w:styleId="Chaptitle">
    <w:name w:val="Chap_title"/>
    <w:basedOn w:val="Arttitle"/>
    <w:next w:val="Art"/>
    <w:rsid w:val="00A33C56"/>
    <w:rPr>
      <w:sz w:val="32"/>
    </w:rPr>
  </w:style>
  <w:style w:type="paragraph" w:customStyle="1" w:styleId="Protfin">
    <w:name w:val="Prot_fin"/>
    <w:basedOn w:val="Normal"/>
    <w:next w:val="Normalaftertitle"/>
    <w:rsid w:val="00A33C56"/>
    <w:pPr>
      <w:pageBreakBefore/>
      <w:spacing w:before="720" w:after="240"/>
      <w:jc w:val="center"/>
    </w:pPr>
    <w:rPr>
      <w:b/>
    </w:rPr>
  </w:style>
  <w:style w:type="paragraph" w:customStyle="1" w:styleId="Prot">
    <w:name w:val="Prot_#"/>
    <w:basedOn w:val="Normal"/>
    <w:next w:val="Protlang"/>
    <w:rsid w:val="00A33C56"/>
    <w:pPr>
      <w:keepNext/>
      <w:jc w:val="center"/>
    </w:pPr>
  </w:style>
  <w:style w:type="paragraph" w:customStyle="1" w:styleId="Protlang">
    <w:name w:val="Prot_lang"/>
    <w:basedOn w:val="Prot"/>
    <w:next w:val="Protpays"/>
    <w:rsid w:val="00A33C56"/>
    <w:pPr>
      <w:keepLines/>
      <w:framePr w:hSpace="181" w:vSpace="181" w:wrap="auto" w:hAnchor="text" w:xAlign="right"/>
      <w:spacing w:before="0"/>
      <w:jc w:val="right"/>
    </w:pPr>
    <w:rPr>
      <w:i/>
      <w:sz w:val="18"/>
    </w:rPr>
  </w:style>
  <w:style w:type="paragraph" w:customStyle="1" w:styleId="Protpays">
    <w:name w:val="Prot_pays"/>
    <w:basedOn w:val="Protlang"/>
    <w:next w:val="headfoot"/>
    <w:rsid w:val="00A33C56"/>
    <w:pPr>
      <w:framePr w:wrap="auto"/>
      <w:spacing w:before="113" w:line="199" w:lineRule="exact"/>
      <w:jc w:val="left"/>
    </w:pPr>
  </w:style>
  <w:style w:type="paragraph" w:customStyle="1" w:styleId="Prottexte">
    <w:name w:val="Prot_texte"/>
    <w:basedOn w:val="Protlang"/>
    <w:rsid w:val="00A33C56"/>
    <w:pPr>
      <w:keepNext w:val="0"/>
      <w:keepLines w:val="0"/>
      <w:framePr w:wrap="auto"/>
      <w:spacing w:before="113" w:line="199" w:lineRule="exact"/>
      <w:jc w:val="both"/>
    </w:pPr>
    <w:rPr>
      <w:i w:val="0"/>
    </w:rPr>
  </w:style>
  <w:style w:type="paragraph" w:customStyle="1" w:styleId="Protcall">
    <w:name w:val="Prot_call"/>
    <w:basedOn w:val="Prottexte"/>
    <w:next w:val="Prottexte"/>
    <w:rsid w:val="00A33C56"/>
    <w:pPr>
      <w:keepNext/>
      <w:keepLines/>
      <w:framePr w:wrap="auto" w:xAlign="left"/>
      <w:spacing w:before="170"/>
      <w:ind w:left="794"/>
      <w:jc w:val="left"/>
    </w:pPr>
    <w:rPr>
      <w:i/>
    </w:rPr>
  </w:style>
  <w:style w:type="paragraph" w:customStyle="1" w:styleId="Res">
    <w:name w:val="Res_#"/>
    <w:basedOn w:val="Art"/>
    <w:next w:val="Restitle"/>
    <w:rsid w:val="00A33C56"/>
  </w:style>
  <w:style w:type="paragraph" w:customStyle="1" w:styleId="Restitle">
    <w:name w:val="Res_title"/>
    <w:basedOn w:val="Arttitle"/>
    <w:next w:val="headfoot"/>
    <w:rsid w:val="00A33C56"/>
    <w:pPr>
      <w:spacing w:after="120"/>
    </w:pPr>
  </w:style>
  <w:style w:type="paragraph" w:customStyle="1" w:styleId="Rec">
    <w:name w:val="Rec_#"/>
    <w:basedOn w:val="Res"/>
    <w:next w:val="Rectitle"/>
    <w:rsid w:val="00A33C56"/>
  </w:style>
  <w:style w:type="paragraph" w:customStyle="1" w:styleId="Rectitle">
    <w:name w:val="Rec_title"/>
    <w:basedOn w:val="Restitle"/>
    <w:next w:val="headfoot"/>
    <w:rsid w:val="00A33C56"/>
  </w:style>
  <w:style w:type="paragraph" w:customStyle="1" w:styleId="Equation">
    <w:name w:val="Equation"/>
    <w:basedOn w:val="Normal"/>
    <w:rsid w:val="00A33C56"/>
    <w:pPr>
      <w:tabs>
        <w:tab w:val="clear" w:pos="1871"/>
        <w:tab w:val="clear" w:pos="2268"/>
        <w:tab w:val="center" w:pos="4678"/>
        <w:tab w:val="right" w:pos="9356"/>
      </w:tabs>
      <w:jc w:val="left"/>
    </w:pPr>
  </w:style>
  <w:style w:type="paragraph" w:customStyle="1" w:styleId="Note">
    <w:name w:val="Note"/>
    <w:basedOn w:val="Normal"/>
    <w:rsid w:val="00A33C56"/>
    <w:pPr>
      <w:tabs>
        <w:tab w:val="left" w:pos="284"/>
      </w:tabs>
      <w:spacing w:before="160"/>
    </w:pPr>
    <w:rPr>
      <w:sz w:val="20"/>
    </w:rPr>
  </w:style>
  <w:style w:type="paragraph" w:customStyle="1" w:styleId="Signcountry0">
    <w:name w:val="Sign country"/>
    <w:basedOn w:val="Normal"/>
    <w:next w:val="Signpart0"/>
    <w:rsid w:val="00A33C56"/>
    <w:pPr>
      <w:keepNext/>
      <w:keepLines/>
      <w:spacing w:after="57"/>
      <w:jc w:val="left"/>
    </w:pPr>
    <w:rPr>
      <w:b/>
    </w:rPr>
  </w:style>
  <w:style w:type="paragraph" w:customStyle="1" w:styleId="Signpart0">
    <w:name w:val="Sign part"/>
    <w:basedOn w:val="Signcountry0"/>
    <w:rsid w:val="00A33C56"/>
    <w:pPr>
      <w:keepNext w:val="0"/>
      <w:keepLines w:val="0"/>
      <w:spacing w:before="0"/>
      <w:ind w:left="284"/>
    </w:pPr>
    <w:rPr>
      <w:b w:val="0"/>
      <w:smallCaps/>
    </w:rPr>
  </w:style>
  <w:style w:type="paragraph" w:customStyle="1" w:styleId="Section1">
    <w:name w:val="Section_1"/>
    <w:basedOn w:val="Normal"/>
    <w:rsid w:val="00A33C5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A33C56"/>
    <w:pPr>
      <w:pageBreakBefore/>
      <w:spacing w:before="720" w:after="240"/>
      <w:jc w:val="center"/>
    </w:pPr>
    <w:rPr>
      <w:b/>
    </w:rPr>
  </w:style>
  <w:style w:type="paragraph" w:customStyle="1" w:styleId="Prot0">
    <w:name w:val="Prot #"/>
    <w:basedOn w:val="Normal"/>
    <w:next w:val="Protlang0"/>
    <w:rsid w:val="00A33C56"/>
    <w:pPr>
      <w:keepNext/>
      <w:jc w:val="center"/>
    </w:pPr>
  </w:style>
  <w:style w:type="paragraph" w:customStyle="1" w:styleId="Protlang0">
    <w:name w:val="Prot lang"/>
    <w:basedOn w:val="Prot0"/>
    <w:next w:val="Protpays0"/>
    <w:rsid w:val="00A33C5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A33C56"/>
    <w:pPr>
      <w:framePr w:wrap="auto"/>
      <w:spacing w:before="113" w:line="199" w:lineRule="exact"/>
      <w:jc w:val="left"/>
    </w:pPr>
  </w:style>
  <w:style w:type="paragraph" w:customStyle="1" w:styleId="Prottexte0">
    <w:name w:val="Prot texte"/>
    <w:basedOn w:val="Protlang0"/>
    <w:rsid w:val="00A33C56"/>
    <w:pPr>
      <w:keepNext w:val="0"/>
      <w:keepLines w:val="0"/>
      <w:framePr w:wrap="auto"/>
      <w:spacing w:before="113" w:line="199" w:lineRule="exact"/>
      <w:jc w:val="both"/>
    </w:pPr>
    <w:rPr>
      <w:i w:val="0"/>
    </w:rPr>
  </w:style>
  <w:style w:type="paragraph" w:customStyle="1" w:styleId="Protcall0">
    <w:name w:val="Prot call"/>
    <w:basedOn w:val="Prottexte0"/>
    <w:next w:val="Prottexte0"/>
    <w:rsid w:val="00A33C56"/>
    <w:pPr>
      <w:keepNext/>
      <w:keepLines/>
      <w:framePr w:wrap="auto" w:xAlign="left"/>
      <w:spacing w:before="170"/>
      <w:ind w:left="794"/>
      <w:jc w:val="left"/>
    </w:pPr>
    <w:rPr>
      <w:i/>
    </w:rPr>
  </w:style>
  <w:style w:type="character" w:styleId="PageNumber">
    <w:name w:val="page number"/>
    <w:basedOn w:val="DefaultParagraphFont"/>
    <w:rsid w:val="00A33C56"/>
  </w:style>
  <w:style w:type="paragraph" w:customStyle="1" w:styleId="TableFin">
    <w:name w:val="Table_Fin"/>
    <w:basedOn w:val="Normal"/>
    <w:rsid w:val="00A33C56"/>
    <w:pPr>
      <w:tabs>
        <w:tab w:val="clear" w:pos="1134"/>
      </w:tabs>
      <w:spacing w:before="0"/>
    </w:pPr>
    <w:rPr>
      <w:sz w:val="12"/>
    </w:rPr>
  </w:style>
  <w:style w:type="paragraph" w:customStyle="1" w:styleId="MEP">
    <w:name w:val="MEP"/>
    <w:basedOn w:val="Normal"/>
    <w:rsid w:val="00A33C56"/>
  </w:style>
  <w:style w:type="paragraph" w:customStyle="1" w:styleId="head">
    <w:name w:val="head"/>
    <w:basedOn w:val="headfoot"/>
    <w:rsid w:val="00A33C56"/>
  </w:style>
  <w:style w:type="paragraph" w:customStyle="1" w:styleId="foot">
    <w:name w:val="foot"/>
    <w:basedOn w:val="headfoot"/>
    <w:rsid w:val="00A33C56"/>
  </w:style>
  <w:style w:type="character" w:customStyle="1" w:styleId="href">
    <w:name w:val="href"/>
    <w:basedOn w:val="DefaultParagraphFont"/>
    <w:rsid w:val="00A33C56"/>
    <w:rPr>
      <w:color w:val="auto"/>
    </w:rPr>
  </w:style>
  <w:style w:type="paragraph" w:customStyle="1" w:styleId="Section2">
    <w:name w:val="Section_2"/>
    <w:basedOn w:val="Section1"/>
    <w:rsid w:val="00A33C56"/>
    <w:pPr>
      <w:jc w:val="left"/>
    </w:pPr>
    <w:rPr>
      <w:b w:val="0"/>
      <w:i/>
    </w:rPr>
  </w:style>
  <w:style w:type="paragraph" w:customStyle="1" w:styleId="Section3">
    <w:name w:val="Section_3"/>
    <w:basedOn w:val="Section1"/>
    <w:rsid w:val="00A33C56"/>
    <w:rPr>
      <w:b w:val="0"/>
    </w:rPr>
  </w:style>
  <w:style w:type="character" w:customStyle="1" w:styleId="Artref">
    <w:name w:val="Art#_ref"/>
    <w:basedOn w:val="DefaultParagraphFont"/>
    <w:rsid w:val="00A33C56"/>
  </w:style>
  <w:style w:type="character" w:customStyle="1" w:styleId="Artdef">
    <w:name w:val="Art#_def"/>
    <w:basedOn w:val="DefaultParagraphFont"/>
    <w:rsid w:val="00A33C56"/>
    <w:rPr>
      <w:rFonts w:ascii="Times New Roman" w:hAnsi="Times New Roman"/>
      <w:b/>
    </w:rPr>
  </w:style>
  <w:style w:type="paragraph" w:customStyle="1" w:styleId="EquationLegend">
    <w:name w:val="Equation_Legend"/>
    <w:basedOn w:val="NormalIndent"/>
    <w:rsid w:val="00A33C56"/>
  </w:style>
  <w:style w:type="paragraph" w:customStyle="1" w:styleId="Call">
    <w:name w:val="Call"/>
    <w:basedOn w:val="Normal"/>
    <w:next w:val="Normal"/>
    <w:rsid w:val="00A33C56"/>
    <w:pPr>
      <w:tabs>
        <w:tab w:val="clear" w:pos="1871"/>
        <w:tab w:val="clear" w:pos="2268"/>
      </w:tabs>
      <w:spacing w:before="360"/>
      <w:ind w:left="1134"/>
    </w:pPr>
    <w:rPr>
      <w:i/>
    </w:rPr>
  </w:style>
  <w:style w:type="paragraph" w:customStyle="1" w:styleId="Headingb">
    <w:name w:val="Heading b"/>
    <w:basedOn w:val="Heading3"/>
    <w:rsid w:val="00A33C56"/>
    <w:pPr>
      <w:tabs>
        <w:tab w:val="clear" w:pos="1134"/>
        <w:tab w:val="left" w:pos="851"/>
      </w:tabs>
      <w:spacing w:before="400"/>
      <w:ind w:left="0" w:firstLine="0"/>
      <w:outlineLvl w:val="9"/>
    </w:pPr>
  </w:style>
  <w:style w:type="paragraph" w:customStyle="1" w:styleId="TableHead">
    <w:name w:val="Table_Head"/>
    <w:basedOn w:val="TableText"/>
    <w:next w:val="TableText"/>
    <w:rsid w:val="00A33C56"/>
    <w:pPr>
      <w:spacing w:before="80" w:after="80"/>
      <w:jc w:val="center"/>
    </w:pPr>
    <w:rPr>
      <w:b/>
    </w:rPr>
  </w:style>
  <w:style w:type="character" w:customStyle="1" w:styleId="Appdef">
    <w:name w:val="App#_def"/>
    <w:basedOn w:val="DefaultParagraphFont"/>
    <w:rsid w:val="00A33C56"/>
    <w:rPr>
      <w:rFonts w:ascii="Times New Roman" w:hAnsi="Times New Roman"/>
      <w:b/>
    </w:rPr>
  </w:style>
  <w:style w:type="character" w:customStyle="1" w:styleId="Appref">
    <w:name w:val="App#_ref"/>
    <w:basedOn w:val="DefaultParagraphFont"/>
    <w:rsid w:val="00A33C56"/>
  </w:style>
  <w:style w:type="character" w:customStyle="1" w:styleId="Recdef">
    <w:name w:val="Rec#_def"/>
    <w:basedOn w:val="DefaultParagraphFont"/>
    <w:rsid w:val="00A33C56"/>
  </w:style>
  <w:style w:type="character" w:customStyle="1" w:styleId="Recref">
    <w:name w:val="Rec#_ref"/>
    <w:basedOn w:val="DefaultParagraphFont"/>
    <w:rsid w:val="00A33C56"/>
  </w:style>
  <w:style w:type="character" w:customStyle="1" w:styleId="Resdef">
    <w:name w:val="Res#_def"/>
    <w:basedOn w:val="DefaultParagraphFont"/>
    <w:rsid w:val="00A33C56"/>
    <w:rPr>
      <w:rFonts w:ascii="Times New Roman" w:hAnsi="Times New Roman"/>
      <w:b/>
    </w:rPr>
  </w:style>
  <w:style w:type="character" w:customStyle="1" w:styleId="Resref">
    <w:name w:val="Res#_ref"/>
    <w:basedOn w:val="DefaultParagraphFont"/>
    <w:rsid w:val="00A33C56"/>
  </w:style>
  <w:style w:type="paragraph" w:customStyle="1" w:styleId="Tablelegend0">
    <w:name w:val="Table_legend"/>
    <w:basedOn w:val="Tabletext0"/>
    <w:rsid w:val="00A33C56"/>
    <w:pPr>
      <w:spacing w:before="120"/>
    </w:pPr>
  </w:style>
  <w:style w:type="paragraph" w:customStyle="1" w:styleId="Tabletext0">
    <w:name w:val="Table_text"/>
    <w:basedOn w:val="Normal"/>
    <w:rsid w:val="00A33C56"/>
    <w:pPr>
      <w:tabs>
        <w:tab w:val="clear" w:pos="1134"/>
        <w:tab w:val="clear" w:pos="1871"/>
        <w:tab w:val="clear" w:pos="2268"/>
      </w:tabs>
      <w:spacing w:before="60" w:after="60"/>
      <w:jc w:val="left"/>
    </w:pPr>
    <w:rPr>
      <w:sz w:val="22"/>
    </w:rPr>
  </w:style>
  <w:style w:type="paragraph" w:customStyle="1" w:styleId="Headingi">
    <w:name w:val="Heading i"/>
    <w:basedOn w:val="Headingb"/>
    <w:rsid w:val="00A33C56"/>
    <w:rPr>
      <w:b w:val="0"/>
      <w:i/>
    </w:rPr>
  </w:style>
  <w:style w:type="paragraph" w:customStyle="1" w:styleId="Normalaf">
    <w:name w:val="Normal_af"/>
    <w:basedOn w:val="Normal"/>
    <w:rsid w:val="009D1E20"/>
    <w:pPr>
      <w:tabs>
        <w:tab w:val="clear" w:pos="1134"/>
        <w:tab w:val="left" w:pos="680"/>
        <w:tab w:val="left" w:pos="1277"/>
      </w:tabs>
    </w:pPr>
    <w:rPr>
      <w:rFonts w:ascii="Calibri" w:hAnsi="Calibri"/>
    </w:rPr>
  </w:style>
  <w:style w:type="paragraph" w:customStyle="1" w:styleId="enumlev1af">
    <w:name w:val="enumlev1_af"/>
    <w:basedOn w:val="enumlev1"/>
    <w:rsid w:val="00A33C56"/>
    <w:pPr>
      <w:tabs>
        <w:tab w:val="left" w:pos="680"/>
      </w:tabs>
      <w:ind w:left="680" w:hanging="680"/>
    </w:pPr>
  </w:style>
  <w:style w:type="paragraph" w:customStyle="1" w:styleId="Normalaftertitleaf">
    <w:name w:val="Normal after title_af"/>
    <w:basedOn w:val="Normalaftertitle"/>
    <w:rsid w:val="00A33C56"/>
    <w:pPr>
      <w:tabs>
        <w:tab w:val="left" w:pos="680"/>
      </w:tabs>
      <w:ind w:left="1134" w:hanging="1134"/>
    </w:pPr>
  </w:style>
  <w:style w:type="paragraph" w:customStyle="1" w:styleId="ArtTitleaf">
    <w:name w:val="Art_Title_af"/>
    <w:basedOn w:val="Arttitle"/>
    <w:rsid w:val="00A33C56"/>
    <w:pPr>
      <w:tabs>
        <w:tab w:val="center" w:pos="3402"/>
      </w:tabs>
      <w:jc w:val="left"/>
    </w:pPr>
  </w:style>
  <w:style w:type="paragraph" w:customStyle="1" w:styleId="Section1af">
    <w:name w:val="Section_1_af"/>
    <w:basedOn w:val="Section1"/>
    <w:rsid w:val="00A33C56"/>
    <w:pPr>
      <w:tabs>
        <w:tab w:val="clear" w:pos="4678"/>
        <w:tab w:val="center" w:pos="4536"/>
      </w:tabs>
      <w:spacing w:before="960" w:line="400" w:lineRule="exact"/>
    </w:pPr>
    <w:rPr>
      <w:b w:val="0"/>
      <w:sz w:val="30"/>
    </w:rPr>
  </w:style>
  <w:style w:type="paragraph" w:customStyle="1" w:styleId="Protaf">
    <w:name w:val="Prot#_af"/>
    <w:basedOn w:val="Prot0"/>
    <w:rsid w:val="00A33C56"/>
    <w:pPr>
      <w:spacing w:before="480"/>
    </w:pPr>
    <w:rPr>
      <w:b/>
    </w:rPr>
  </w:style>
  <w:style w:type="paragraph" w:customStyle="1" w:styleId="Protlangaf">
    <w:name w:val="Prot lang_af"/>
    <w:basedOn w:val="Normal"/>
    <w:rsid w:val="00A33C56"/>
    <w:pPr>
      <w:spacing w:before="0"/>
      <w:jc w:val="right"/>
    </w:pPr>
    <w:rPr>
      <w:i/>
    </w:rPr>
  </w:style>
  <w:style w:type="paragraph" w:customStyle="1" w:styleId="Prottexteaf">
    <w:name w:val="Prot texte_af"/>
    <w:basedOn w:val="Protlangaf"/>
    <w:rsid w:val="00A33C56"/>
    <w:pPr>
      <w:spacing w:before="240"/>
      <w:jc w:val="both"/>
    </w:pPr>
    <w:rPr>
      <w:i w:val="0"/>
    </w:rPr>
  </w:style>
  <w:style w:type="paragraph" w:customStyle="1" w:styleId="Protpaysaf">
    <w:name w:val="Prot pays_af"/>
    <w:basedOn w:val="Protlangaf"/>
    <w:rsid w:val="00A33C56"/>
    <w:pPr>
      <w:jc w:val="left"/>
    </w:pPr>
  </w:style>
  <w:style w:type="paragraph" w:customStyle="1" w:styleId="Artaf">
    <w:name w:val="Art#_af"/>
    <w:basedOn w:val="Art"/>
    <w:rsid w:val="00A33C56"/>
    <w:pPr>
      <w:tabs>
        <w:tab w:val="clear" w:pos="1134"/>
        <w:tab w:val="clear" w:pos="1871"/>
        <w:tab w:val="clear" w:pos="2268"/>
        <w:tab w:val="center" w:pos="4536"/>
      </w:tabs>
      <w:jc w:val="left"/>
    </w:pPr>
  </w:style>
  <w:style w:type="paragraph" w:customStyle="1" w:styleId="Tabletitle0">
    <w:name w:val="Table_title"/>
    <w:basedOn w:val="TableNo"/>
    <w:next w:val="Tabletext0"/>
    <w:rsid w:val="00A33C56"/>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A33C56"/>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A33C56"/>
    <w:pPr>
      <w:spacing w:before="120" w:after="120"/>
      <w:jc w:val="center"/>
    </w:pPr>
    <w:rPr>
      <w:b/>
    </w:rPr>
  </w:style>
  <w:style w:type="paragraph" w:customStyle="1" w:styleId="AnnexNo">
    <w:name w:val="Annex_No"/>
    <w:basedOn w:val="Normal"/>
    <w:next w:val="Annexref0"/>
    <w:rsid w:val="00A33C56"/>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A33C56"/>
    <w:pPr>
      <w:tabs>
        <w:tab w:val="clear" w:pos="1871"/>
        <w:tab w:val="left" w:pos="567"/>
        <w:tab w:val="left" w:pos="1701"/>
        <w:tab w:val="left" w:pos="2835"/>
      </w:tabs>
      <w:spacing w:before="120"/>
      <w:jc w:val="center"/>
    </w:pPr>
  </w:style>
  <w:style w:type="paragraph" w:customStyle="1" w:styleId="Annextitle0">
    <w:name w:val="Annex_title"/>
    <w:basedOn w:val="Normal"/>
    <w:next w:val="Normal"/>
    <w:rsid w:val="00A33C56"/>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A33C56"/>
  </w:style>
  <w:style w:type="paragraph" w:customStyle="1" w:styleId="Appendixref0">
    <w:name w:val="Appendix_ref"/>
    <w:basedOn w:val="Annexref0"/>
    <w:next w:val="Appendixtitle0"/>
    <w:rsid w:val="00A33C56"/>
  </w:style>
  <w:style w:type="paragraph" w:customStyle="1" w:styleId="Appendixtitle0">
    <w:name w:val="Appendix_title"/>
    <w:basedOn w:val="Annextitle0"/>
    <w:next w:val="Normal"/>
    <w:rsid w:val="00A33C56"/>
  </w:style>
  <w:style w:type="paragraph" w:customStyle="1" w:styleId="Reftitle0">
    <w:name w:val="Ref_title"/>
    <w:basedOn w:val="Normal"/>
    <w:next w:val="Reftext0"/>
    <w:rsid w:val="00A33C56"/>
    <w:pPr>
      <w:tabs>
        <w:tab w:val="clear" w:pos="1871"/>
        <w:tab w:val="left" w:pos="567"/>
        <w:tab w:val="left" w:pos="1701"/>
        <w:tab w:val="left" w:pos="2835"/>
      </w:tabs>
      <w:spacing w:before="480"/>
      <w:jc w:val="center"/>
    </w:pPr>
    <w:rPr>
      <w:caps/>
    </w:rPr>
  </w:style>
  <w:style w:type="paragraph" w:customStyle="1" w:styleId="Reftext0">
    <w:name w:val="Ref_text"/>
    <w:basedOn w:val="Normal"/>
    <w:rsid w:val="00A33C56"/>
    <w:pPr>
      <w:tabs>
        <w:tab w:val="clear" w:pos="1871"/>
        <w:tab w:val="left" w:pos="567"/>
        <w:tab w:val="left" w:pos="1701"/>
        <w:tab w:val="left" w:pos="2835"/>
      </w:tabs>
      <w:spacing w:before="120"/>
      <w:ind w:left="567" w:hanging="567"/>
      <w:jc w:val="left"/>
    </w:pPr>
  </w:style>
  <w:style w:type="paragraph" w:customStyle="1" w:styleId="RecNo">
    <w:name w:val="Rec_No"/>
    <w:basedOn w:val="Normal"/>
    <w:next w:val="Rectitle"/>
    <w:rsid w:val="00A33C56"/>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A33C56"/>
    <w:pPr>
      <w:tabs>
        <w:tab w:val="clear" w:pos="1134"/>
        <w:tab w:val="clear" w:pos="1871"/>
        <w:tab w:val="clear" w:pos="2268"/>
        <w:tab w:val="right" w:pos="9781"/>
      </w:tabs>
      <w:spacing w:before="120"/>
      <w:jc w:val="left"/>
    </w:pPr>
    <w:rPr>
      <w:b/>
    </w:rPr>
  </w:style>
  <w:style w:type="paragraph" w:customStyle="1" w:styleId="Part">
    <w:name w:val="Part"/>
    <w:basedOn w:val="Normal"/>
    <w:next w:val="Normal"/>
    <w:rsid w:val="00A33C56"/>
    <w:pPr>
      <w:tabs>
        <w:tab w:val="clear" w:pos="1134"/>
        <w:tab w:val="clear" w:pos="1871"/>
        <w:tab w:val="clear" w:pos="2268"/>
      </w:tabs>
      <w:spacing w:before="600"/>
      <w:jc w:val="center"/>
    </w:pPr>
    <w:rPr>
      <w:caps/>
    </w:rPr>
  </w:style>
  <w:style w:type="paragraph" w:customStyle="1" w:styleId="MinusFootnote">
    <w:name w:val="MinusFootnote"/>
    <w:basedOn w:val="Normal"/>
    <w:rsid w:val="00A33C56"/>
    <w:pPr>
      <w:tabs>
        <w:tab w:val="clear" w:pos="1871"/>
        <w:tab w:val="left" w:pos="567"/>
        <w:tab w:val="left" w:pos="1701"/>
        <w:tab w:val="left" w:pos="2835"/>
      </w:tabs>
      <w:spacing w:before="120"/>
      <w:ind w:left="-1701" w:hanging="284"/>
      <w:jc w:val="left"/>
    </w:pPr>
  </w:style>
  <w:style w:type="paragraph" w:customStyle="1" w:styleId="Title3">
    <w:name w:val="Title 3"/>
    <w:basedOn w:val="Title2"/>
    <w:next w:val="Normalaftertitle"/>
    <w:rsid w:val="00A33C56"/>
    <w:rPr>
      <w:caps w:val="0"/>
    </w:rPr>
  </w:style>
  <w:style w:type="paragraph" w:customStyle="1" w:styleId="Title2">
    <w:name w:val="Title 2"/>
    <w:basedOn w:val="Source"/>
    <w:next w:val="Title3"/>
    <w:rsid w:val="00A33C56"/>
    <w:pPr>
      <w:spacing w:before="240"/>
    </w:pPr>
    <w:rPr>
      <w:b w:val="0"/>
      <w:caps/>
    </w:rPr>
  </w:style>
  <w:style w:type="paragraph" w:customStyle="1" w:styleId="Source">
    <w:name w:val="Source"/>
    <w:basedOn w:val="Normal"/>
    <w:next w:val="Title1"/>
    <w:rsid w:val="00A33C56"/>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A33C56"/>
    <w:pPr>
      <w:spacing w:before="240"/>
    </w:pPr>
    <w:rPr>
      <w:b w:val="0"/>
      <w:caps/>
    </w:rPr>
  </w:style>
  <w:style w:type="paragraph" w:customStyle="1" w:styleId="ArtNo">
    <w:name w:val="Art_No"/>
    <w:basedOn w:val="Normal"/>
    <w:next w:val="Arttitle"/>
    <w:rsid w:val="00A33C56"/>
    <w:pPr>
      <w:tabs>
        <w:tab w:val="clear" w:pos="1134"/>
        <w:tab w:val="clear" w:pos="1871"/>
        <w:tab w:val="clear" w:pos="2268"/>
      </w:tabs>
      <w:spacing w:before="600"/>
      <w:jc w:val="center"/>
    </w:pPr>
    <w:rPr>
      <w:caps/>
    </w:rPr>
  </w:style>
  <w:style w:type="paragraph" w:customStyle="1" w:styleId="ChapNo">
    <w:name w:val="Chap_No"/>
    <w:basedOn w:val="ArtNo"/>
    <w:next w:val="Chaptitle"/>
    <w:rsid w:val="00A33C56"/>
  </w:style>
  <w:style w:type="paragraph" w:customStyle="1" w:styleId="Reasons">
    <w:name w:val="Reasons"/>
    <w:basedOn w:val="Normal"/>
    <w:rsid w:val="00A33C56"/>
    <w:pPr>
      <w:tabs>
        <w:tab w:val="clear" w:pos="1871"/>
        <w:tab w:val="left" w:pos="567"/>
        <w:tab w:val="left" w:pos="1701"/>
        <w:tab w:val="left" w:pos="2835"/>
      </w:tabs>
      <w:spacing w:before="120"/>
      <w:jc w:val="left"/>
    </w:pPr>
  </w:style>
  <w:style w:type="paragraph" w:customStyle="1" w:styleId="ResNo">
    <w:name w:val="Res_No"/>
    <w:basedOn w:val="AnnexNo"/>
    <w:next w:val="Restitle"/>
    <w:rsid w:val="00A33C56"/>
  </w:style>
  <w:style w:type="paragraph" w:customStyle="1" w:styleId="AnnexNoS2">
    <w:name w:val="Annex_No_S2"/>
    <w:basedOn w:val="AnnexNo"/>
    <w:next w:val="AnnexrefS2"/>
    <w:rsid w:val="00A33C56"/>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A33C56"/>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A33C56"/>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A33C56"/>
    <w:pPr>
      <w:tabs>
        <w:tab w:val="clear" w:pos="1134"/>
        <w:tab w:val="clear" w:pos="1871"/>
        <w:tab w:val="clear" w:pos="2268"/>
        <w:tab w:val="left" w:pos="851"/>
      </w:tabs>
      <w:spacing w:before="120"/>
      <w:jc w:val="left"/>
    </w:pPr>
    <w:rPr>
      <w:b/>
    </w:rPr>
  </w:style>
  <w:style w:type="paragraph" w:customStyle="1" w:styleId="Section10">
    <w:name w:val="Section 1"/>
    <w:basedOn w:val="ChapNo"/>
    <w:next w:val="Normal"/>
    <w:rsid w:val="00A33C56"/>
    <w:rPr>
      <w:caps w:val="0"/>
    </w:rPr>
  </w:style>
  <w:style w:type="paragraph" w:customStyle="1" w:styleId="Section20">
    <w:name w:val="Section 2"/>
    <w:basedOn w:val="Section10"/>
    <w:next w:val="Normal"/>
    <w:rsid w:val="00A33C56"/>
    <w:pPr>
      <w:spacing w:before="240"/>
    </w:pPr>
    <w:rPr>
      <w:b/>
      <w:i/>
    </w:rPr>
  </w:style>
  <w:style w:type="paragraph" w:customStyle="1" w:styleId="AppendixNoS2">
    <w:name w:val="Appendix_No_S2"/>
    <w:basedOn w:val="AppendixNo"/>
    <w:next w:val="AppendixrefS2"/>
    <w:rsid w:val="00A33C56"/>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A33C56"/>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A33C56"/>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A33C56"/>
    <w:pPr>
      <w:tabs>
        <w:tab w:val="left" w:pos="851"/>
      </w:tabs>
      <w:jc w:val="left"/>
    </w:pPr>
    <w:rPr>
      <w:b/>
    </w:rPr>
  </w:style>
  <w:style w:type="paragraph" w:customStyle="1" w:styleId="ArttitleS2">
    <w:name w:val="Art_title_S2"/>
    <w:basedOn w:val="Arttitle"/>
    <w:next w:val="NormalS2"/>
    <w:rsid w:val="00A33C56"/>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A33C56"/>
    <w:pPr>
      <w:tabs>
        <w:tab w:val="left" w:pos="851"/>
      </w:tabs>
      <w:jc w:val="left"/>
    </w:pPr>
    <w:rPr>
      <w:rFonts w:ascii="Times New Roman Bold" w:hAnsi="Times New Roman Bold"/>
      <w:b/>
    </w:rPr>
  </w:style>
  <w:style w:type="paragraph" w:customStyle="1" w:styleId="ChaptitleS2">
    <w:name w:val="Chap_title_S2"/>
    <w:basedOn w:val="Chaptitle"/>
    <w:next w:val="NormalS2"/>
    <w:rsid w:val="00A33C56"/>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A33C56"/>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A33C56"/>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A33C56"/>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A33C56"/>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A33C56"/>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A33C56"/>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A33C56"/>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A33C56"/>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A33C56"/>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A33C56"/>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A33C56"/>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A33C56"/>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A33C56"/>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A33C56"/>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A33C56"/>
    <w:pPr>
      <w:tabs>
        <w:tab w:val="clear" w:pos="1134"/>
        <w:tab w:val="clear" w:pos="1871"/>
        <w:tab w:val="clear" w:pos="2268"/>
        <w:tab w:val="left" w:pos="851"/>
      </w:tabs>
      <w:ind w:left="0"/>
      <w:jc w:val="left"/>
    </w:pPr>
    <w:rPr>
      <w:b/>
    </w:rPr>
  </w:style>
  <w:style w:type="paragraph" w:customStyle="1" w:styleId="ReasonsS2">
    <w:name w:val="Reasons_S2"/>
    <w:basedOn w:val="Reasons"/>
    <w:rsid w:val="00A33C56"/>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A33C56"/>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A33C56"/>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A33C56"/>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A33C56"/>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A33C56"/>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A33C56"/>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A33C56"/>
    <w:pPr>
      <w:tabs>
        <w:tab w:val="left" w:pos="851"/>
      </w:tabs>
      <w:jc w:val="left"/>
    </w:pPr>
    <w:rPr>
      <w:caps/>
    </w:rPr>
  </w:style>
  <w:style w:type="paragraph" w:customStyle="1" w:styleId="Section2S2">
    <w:name w:val="Section 2_S2"/>
    <w:basedOn w:val="Section20"/>
    <w:next w:val="NormalS2"/>
    <w:rsid w:val="00A33C56"/>
    <w:pPr>
      <w:tabs>
        <w:tab w:val="left" w:pos="851"/>
      </w:tabs>
      <w:jc w:val="left"/>
    </w:pPr>
    <w:rPr>
      <w:rFonts w:ascii="Times New Roman Bold" w:hAnsi="Times New Roman Bold"/>
    </w:rPr>
  </w:style>
  <w:style w:type="paragraph" w:customStyle="1" w:styleId="TableNoS2">
    <w:name w:val="Table_No_S2"/>
    <w:basedOn w:val="TableNo"/>
    <w:next w:val="TabletitleS2"/>
    <w:rsid w:val="00A33C56"/>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A33C56"/>
    <w:pPr>
      <w:keepNext w:val="0"/>
      <w:tabs>
        <w:tab w:val="clear" w:pos="2948"/>
        <w:tab w:val="clear" w:pos="4082"/>
        <w:tab w:val="left" w:pos="851"/>
      </w:tabs>
      <w:jc w:val="left"/>
    </w:pPr>
  </w:style>
  <w:style w:type="paragraph" w:customStyle="1" w:styleId="TabletextS2">
    <w:name w:val="Table_text_S2"/>
    <w:basedOn w:val="Tabletext0"/>
    <w:rsid w:val="00A33C56"/>
    <w:pPr>
      <w:tabs>
        <w:tab w:val="left" w:pos="851"/>
      </w:tabs>
    </w:pPr>
    <w:rPr>
      <w:b/>
    </w:rPr>
  </w:style>
  <w:style w:type="paragraph" w:customStyle="1" w:styleId="TablelegendS2">
    <w:name w:val="Table_legend_S2"/>
    <w:basedOn w:val="Tablelegend0"/>
    <w:rsid w:val="00A33C56"/>
    <w:pPr>
      <w:tabs>
        <w:tab w:val="left" w:pos="851"/>
      </w:tabs>
      <w:spacing w:after="0"/>
    </w:pPr>
    <w:rPr>
      <w:b/>
    </w:rPr>
  </w:style>
  <w:style w:type="paragraph" w:customStyle="1" w:styleId="FooterS2">
    <w:name w:val="Footer_S2"/>
    <w:basedOn w:val="Footer"/>
    <w:rsid w:val="00A33C56"/>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A33C56"/>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A33C56"/>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A33C56"/>
    <w:pPr>
      <w:tabs>
        <w:tab w:val="left" w:pos="851"/>
      </w:tabs>
      <w:jc w:val="left"/>
    </w:pPr>
  </w:style>
  <w:style w:type="paragraph" w:customStyle="1" w:styleId="NoteS2">
    <w:name w:val="Note_S2"/>
    <w:basedOn w:val="Note"/>
    <w:rsid w:val="00A33C56"/>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A33C56"/>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A33C56"/>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A33C56"/>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A33C56"/>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A33C56"/>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basedOn w:val="DefaultParagraphFont"/>
    <w:rsid w:val="00A33C56"/>
    <w:rPr>
      <w:color w:val="0000FF"/>
      <w:u w:val="single"/>
    </w:rPr>
  </w:style>
  <w:style w:type="paragraph" w:styleId="Date">
    <w:name w:val="Date"/>
    <w:basedOn w:val="Normal"/>
    <w:rsid w:val="00A33C56"/>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rsid w:val="00A33C56"/>
    <w:rPr>
      <w:color w:val="800080"/>
      <w:u w:val="single"/>
    </w:rPr>
  </w:style>
  <w:style w:type="paragraph" w:customStyle="1" w:styleId="Heading1c">
    <w:name w:val="Heading 1c"/>
    <w:basedOn w:val="Heading1"/>
    <w:next w:val="Normal"/>
    <w:rsid w:val="00A33C56"/>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A33C56"/>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A33C56"/>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A33C56"/>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A33C56"/>
    <w:pPr>
      <w:tabs>
        <w:tab w:val="clear" w:pos="1134"/>
        <w:tab w:val="clear" w:pos="1871"/>
        <w:tab w:val="clear" w:pos="2268"/>
        <w:tab w:val="left" w:pos="794"/>
        <w:tab w:val="left" w:pos="1191"/>
        <w:tab w:val="left" w:pos="1588"/>
        <w:tab w:val="left" w:pos="1985"/>
      </w:tabs>
      <w:spacing w:before="120"/>
      <w:jc w:val="left"/>
    </w:pPr>
  </w:style>
  <w:style w:type="paragraph" w:customStyle="1" w:styleId="Heading1pv">
    <w:name w:val="Heading 1pv"/>
    <w:basedOn w:val="Heading1"/>
    <w:next w:val="Normalpv"/>
    <w:rsid w:val="00A33C56"/>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A33C56"/>
    <w:pPr>
      <w:spacing w:before="320"/>
      <w:outlineLvl w:val="1"/>
    </w:pPr>
  </w:style>
  <w:style w:type="paragraph" w:customStyle="1" w:styleId="Heading3pv">
    <w:name w:val="Heading 3pv"/>
    <w:basedOn w:val="Heading1pv"/>
    <w:next w:val="Normalpv"/>
    <w:rsid w:val="00A33C56"/>
    <w:pPr>
      <w:spacing w:before="200"/>
      <w:outlineLvl w:val="2"/>
    </w:pPr>
  </w:style>
  <w:style w:type="paragraph" w:customStyle="1" w:styleId="xl56">
    <w:name w:val="xl56"/>
    <w:basedOn w:val="Normal"/>
    <w:rsid w:val="00A33C56"/>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A33C56"/>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A33C56"/>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A33C56"/>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rsid w:val="00A33C56"/>
    <w:pPr>
      <w:tabs>
        <w:tab w:val="clear" w:pos="1871"/>
        <w:tab w:val="left" w:pos="567"/>
        <w:tab w:val="left" w:pos="1701"/>
        <w:tab w:val="left" w:pos="2835"/>
      </w:tabs>
      <w:spacing w:before="120"/>
      <w:ind w:left="-142"/>
      <w:jc w:val="left"/>
    </w:pPr>
    <w:rPr>
      <w:szCs w:val="24"/>
      <w:lang w:val="en-US"/>
    </w:rPr>
  </w:style>
  <w:style w:type="character" w:customStyle="1" w:styleId="texte1">
    <w:name w:val="texte1"/>
    <w:basedOn w:val="DefaultParagraphFont"/>
    <w:rsid w:val="00A33C56"/>
    <w:rPr>
      <w:rFonts w:ascii="Verdana" w:hAnsi="Verdana"/>
      <w:color w:val="000000"/>
      <w:sz w:val="15"/>
      <w:szCs w:val="15"/>
    </w:rPr>
  </w:style>
  <w:style w:type="paragraph" w:customStyle="1" w:styleId="Conv">
    <w:name w:val="Conv"/>
    <w:basedOn w:val="Normal"/>
    <w:next w:val="Normalaftertitle"/>
    <w:rsid w:val="00B345F8"/>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rFonts w:ascii="Calibri" w:hAnsi="Calibri"/>
      <w:b/>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4.xml"/><Relationship Id="rId19"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FBD-0326-4AE9-B0F8-7DE28FD9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268</TotalTime>
  <Pages>57</Pages>
  <Words>12347</Words>
  <Characters>70571</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CONSTITUCIÓN  DE  LA  UIT</vt:lpstr>
    </vt:vector>
  </TitlesOfParts>
  <Manager/>
  <Company>ITU</Company>
  <LinksUpToDate>false</LinksUpToDate>
  <CharactersWithSpaces>82753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CONSTITUCIÓN  DE  LA  UIT</dc:title>
  <dc:subject>Template</dc:subject>
  <dc:creator>Composition des Publications</dc:creator>
  <cp:keywords/>
  <dc:description>Corr. doc. du 27.04.0: 2.8.2007/DD_x000d_
Align. MEp avec E:        8.8.2007?DD_x000d_
Corr. ":                        16.8.2007/DD</dc:description>
  <cp:lastModifiedBy>kabbaj</cp:lastModifiedBy>
  <cp:revision>25</cp:revision>
  <cp:lastPrinted>2007-08-16T14:10:00Z</cp:lastPrinted>
  <dcterms:created xsi:type="dcterms:W3CDTF">2011-01-18T07:56:00Z</dcterms:created>
  <dcterms:modified xsi:type="dcterms:W3CDTF">2011-02-01T15:07:00Z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ies>
</file>