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CA7F1F" w:rsidRPr="00813E5E" w:rsidTr="00CA7F1F">
        <w:trPr>
          <w:cantSplit/>
        </w:trPr>
        <w:tc>
          <w:tcPr>
            <w:tcW w:w="6521" w:type="dxa"/>
            <w:vAlign w:val="center"/>
          </w:tcPr>
          <w:p w:rsidR="00CA7F1F" w:rsidRPr="0018430E" w:rsidRDefault="00053D61" w:rsidP="00053D61">
            <w:pPr>
              <w:spacing w:before="360" w:after="48" w:line="240" w:lineRule="atLeast"/>
              <w:rPr>
                <w:rFonts w:cs="Calibri"/>
                <w:b/>
                <w:bCs/>
                <w:position w:val="6"/>
                <w:szCs w:val="24"/>
              </w:rPr>
            </w:pPr>
            <w:bookmarkStart w:id="0" w:name="dc06"/>
            <w:bookmarkEnd w:id="0"/>
            <w:r w:rsidRPr="0074614A">
              <w:rPr>
                <w:b/>
                <w:bCs/>
                <w:position w:val="6"/>
                <w:sz w:val="30"/>
                <w:szCs w:val="30"/>
                <w:lang w:val="en-US"/>
              </w:rPr>
              <w:t>Council 2018</w:t>
            </w:r>
            <w:r>
              <w:rPr>
                <w:rFonts w:cs="Times"/>
                <w:b/>
                <w:position w:val="6"/>
                <w:sz w:val="26"/>
                <w:szCs w:val="26"/>
                <w:lang w:val="en-US"/>
              </w:rPr>
              <w:br/>
            </w:r>
            <w:r w:rsidRPr="0074614A">
              <w:rPr>
                <w:b/>
                <w:bCs/>
                <w:position w:val="6"/>
                <w:szCs w:val="24"/>
                <w:lang w:val="en-US"/>
              </w:rPr>
              <w:t>Geneva, 17-27 April 2018</w:t>
            </w:r>
            <w:r w:rsidR="00CA7F1F" w:rsidRPr="00EC281A">
              <w:rPr>
                <w:rFonts w:cs="Times"/>
                <w:b/>
                <w:position w:val="6"/>
                <w:szCs w:val="24"/>
              </w:rPr>
              <w:br/>
            </w:r>
          </w:p>
        </w:tc>
        <w:tc>
          <w:tcPr>
            <w:tcW w:w="3510" w:type="dxa"/>
          </w:tcPr>
          <w:p w:rsidR="00CA7F1F" w:rsidRPr="00813E5E" w:rsidRDefault="00CA7F1F" w:rsidP="0018430E">
            <w:pPr>
              <w:spacing w:before="0" w:line="240" w:lineRule="atLeast"/>
              <w:jc w:val="right"/>
            </w:pPr>
            <w:bookmarkStart w:id="1" w:name="ditulogo"/>
            <w:bookmarkEnd w:id="1"/>
            <w:r w:rsidRPr="00EC281A">
              <w:rPr>
                <w:noProof/>
                <w:szCs w:val="24"/>
                <w:lang w:val="en-US" w:eastAsia="zh-CN"/>
              </w:rPr>
              <w:drawing>
                <wp:inline distT="0" distB="0" distL="0" distR="0" wp14:anchorId="3CF17F98" wp14:editId="17B8C509">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8430E" w:rsidRPr="00813E5E" w:rsidTr="0018430E">
        <w:trPr>
          <w:cantSplit/>
        </w:trPr>
        <w:tc>
          <w:tcPr>
            <w:tcW w:w="6521" w:type="dxa"/>
            <w:tcBorders>
              <w:top w:val="single" w:sz="12" w:space="0" w:color="auto"/>
            </w:tcBorders>
          </w:tcPr>
          <w:p w:rsidR="0018430E" w:rsidRPr="00813E5E" w:rsidRDefault="0018430E">
            <w:pPr>
              <w:spacing w:before="0" w:after="48" w:line="240" w:lineRule="atLeast"/>
              <w:rPr>
                <w:b/>
                <w:smallCaps/>
                <w:szCs w:val="24"/>
              </w:rPr>
            </w:pPr>
          </w:p>
        </w:tc>
        <w:tc>
          <w:tcPr>
            <w:tcW w:w="3510" w:type="dxa"/>
            <w:tcBorders>
              <w:top w:val="single" w:sz="12" w:space="0" w:color="auto"/>
            </w:tcBorders>
          </w:tcPr>
          <w:p w:rsidR="0018430E" w:rsidRPr="00813E5E" w:rsidRDefault="0018430E">
            <w:pPr>
              <w:spacing w:before="0" w:line="240" w:lineRule="atLeast"/>
              <w:rPr>
                <w:szCs w:val="24"/>
              </w:rPr>
            </w:pPr>
          </w:p>
        </w:tc>
      </w:tr>
      <w:tr w:rsidR="00053D61" w:rsidRPr="00813E5E" w:rsidTr="0018430E">
        <w:trPr>
          <w:cantSplit/>
        </w:trPr>
        <w:tc>
          <w:tcPr>
            <w:tcW w:w="6521" w:type="dxa"/>
          </w:tcPr>
          <w:p w:rsidR="00053D61" w:rsidRPr="0074614A" w:rsidRDefault="00053D61" w:rsidP="002E3039">
            <w:pPr>
              <w:spacing w:before="0" w:line="240" w:lineRule="atLeast"/>
              <w:rPr>
                <w:b/>
                <w:bCs/>
                <w:smallCaps/>
                <w:szCs w:val="24"/>
              </w:rPr>
            </w:pPr>
            <w:bookmarkStart w:id="2" w:name="_GoBack" w:colFirst="0" w:colLast="1"/>
            <w:r w:rsidRPr="0074614A">
              <w:rPr>
                <w:b/>
                <w:bCs/>
              </w:rPr>
              <w:t xml:space="preserve">Agenda </w:t>
            </w:r>
            <w:r w:rsidRPr="00DB7194">
              <w:rPr>
                <w:b/>
                <w:bCs/>
              </w:rPr>
              <w:t xml:space="preserve">item: PL </w:t>
            </w:r>
            <w:r w:rsidR="00DB7194" w:rsidRPr="00DB7194">
              <w:rPr>
                <w:b/>
                <w:bCs/>
              </w:rPr>
              <w:t>1.4</w:t>
            </w:r>
          </w:p>
        </w:tc>
        <w:tc>
          <w:tcPr>
            <w:tcW w:w="3510" w:type="dxa"/>
          </w:tcPr>
          <w:p w:rsidR="00053D61" w:rsidRPr="00642A51" w:rsidRDefault="00642A51" w:rsidP="002E3039">
            <w:pPr>
              <w:spacing w:before="0" w:line="240" w:lineRule="atLeast"/>
              <w:rPr>
                <w:b/>
                <w:bCs/>
                <w:szCs w:val="24"/>
              </w:rPr>
            </w:pPr>
            <w:r w:rsidRPr="00642A51">
              <w:rPr>
                <w:b/>
                <w:bCs/>
              </w:rPr>
              <w:t>Document C18/33</w:t>
            </w:r>
            <w:r w:rsidR="00053D61" w:rsidRPr="00642A51">
              <w:rPr>
                <w:b/>
                <w:bCs/>
              </w:rPr>
              <w:t>-E</w:t>
            </w:r>
          </w:p>
        </w:tc>
      </w:tr>
      <w:tr w:rsidR="00053D61" w:rsidRPr="00813E5E" w:rsidTr="00B74489">
        <w:trPr>
          <w:cantSplit/>
          <w:trHeight w:val="70"/>
        </w:trPr>
        <w:tc>
          <w:tcPr>
            <w:tcW w:w="6521" w:type="dxa"/>
            <w:vMerge w:val="restart"/>
          </w:tcPr>
          <w:p w:rsidR="00053D61" w:rsidRPr="005032C9" w:rsidRDefault="00053D61" w:rsidP="00053D61">
            <w:pPr>
              <w:tabs>
                <w:tab w:val="left" w:pos="851"/>
              </w:tabs>
              <w:spacing w:before="0" w:line="240" w:lineRule="atLeast"/>
              <w:rPr>
                <w:b/>
                <w:bCs/>
              </w:rPr>
            </w:pPr>
            <w:bookmarkStart w:id="3" w:name="dmeeting" w:colFirst="0" w:colLast="0"/>
            <w:bookmarkStart w:id="4" w:name="dnum" w:colFirst="1" w:colLast="1"/>
            <w:bookmarkEnd w:id="2"/>
          </w:p>
        </w:tc>
        <w:tc>
          <w:tcPr>
            <w:tcW w:w="3510" w:type="dxa"/>
            <w:shd w:val="clear" w:color="auto" w:fill="auto"/>
          </w:tcPr>
          <w:p w:rsidR="00053D61" w:rsidRPr="00BE5A9D" w:rsidRDefault="00642A51" w:rsidP="00053D61">
            <w:pPr>
              <w:tabs>
                <w:tab w:val="left" w:pos="851"/>
              </w:tabs>
              <w:spacing w:before="0" w:line="240" w:lineRule="atLeast"/>
              <w:rPr>
                <w:b/>
                <w:bCs/>
              </w:rPr>
            </w:pPr>
            <w:r>
              <w:rPr>
                <w:b/>
                <w:bCs/>
              </w:rPr>
              <w:t>8</w:t>
            </w:r>
            <w:r w:rsidR="005032C9" w:rsidRPr="00BE5A9D">
              <w:rPr>
                <w:b/>
                <w:bCs/>
              </w:rPr>
              <w:t xml:space="preserve"> March </w:t>
            </w:r>
            <w:r w:rsidR="00053D61" w:rsidRPr="00BE5A9D">
              <w:rPr>
                <w:b/>
                <w:bCs/>
              </w:rPr>
              <w:t>2018</w:t>
            </w:r>
          </w:p>
        </w:tc>
      </w:tr>
      <w:tr w:rsidR="00642A51" w:rsidRPr="00813E5E" w:rsidTr="00A21DCB">
        <w:trPr>
          <w:cantSplit/>
          <w:trHeight w:val="586"/>
        </w:trPr>
        <w:tc>
          <w:tcPr>
            <w:tcW w:w="6521" w:type="dxa"/>
            <w:vMerge/>
          </w:tcPr>
          <w:p w:rsidR="00642A51" w:rsidRPr="0074614A" w:rsidRDefault="00642A51" w:rsidP="00053D61">
            <w:pPr>
              <w:tabs>
                <w:tab w:val="left" w:pos="851"/>
              </w:tabs>
              <w:spacing w:line="240" w:lineRule="atLeast"/>
              <w:rPr>
                <w:b/>
                <w:bCs/>
              </w:rPr>
            </w:pPr>
            <w:bookmarkStart w:id="5" w:name="ddate" w:colFirst="1" w:colLast="1"/>
            <w:bookmarkEnd w:id="3"/>
            <w:bookmarkEnd w:id="4"/>
          </w:p>
        </w:tc>
        <w:tc>
          <w:tcPr>
            <w:tcW w:w="3510" w:type="dxa"/>
          </w:tcPr>
          <w:p w:rsidR="00642A51" w:rsidRPr="0074614A" w:rsidRDefault="00642A51" w:rsidP="00053D61">
            <w:pPr>
              <w:tabs>
                <w:tab w:val="left" w:pos="993"/>
              </w:tabs>
              <w:spacing w:before="0"/>
              <w:rPr>
                <w:b/>
                <w:bCs/>
              </w:rPr>
            </w:pPr>
            <w:r w:rsidRPr="0074614A">
              <w:rPr>
                <w:b/>
                <w:bCs/>
              </w:rPr>
              <w:t>Original: English</w:t>
            </w:r>
          </w:p>
        </w:tc>
      </w:tr>
      <w:tr w:rsidR="0018430E" w:rsidRPr="00593E5B">
        <w:trPr>
          <w:cantSplit/>
        </w:trPr>
        <w:tc>
          <w:tcPr>
            <w:tcW w:w="10031" w:type="dxa"/>
            <w:gridSpan w:val="2"/>
          </w:tcPr>
          <w:p w:rsidR="0018430E" w:rsidRPr="00642A51" w:rsidRDefault="0018430E" w:rsidP="008E22C0">
            <w:pPr>
              <w:pStyle w:val="Source"/>
              <w:framePr w:hSpace="0" w:wrap="auto" w:hAnchor="text" w:yAlign="inline"/>
              <w:spacing w:before="240"/>
            </w:pPr>
            <w:bookmarkStart w:id="6" w:name="dsource" w:colFirst="0" w:colLast="0"/>
            <w:bookmarkEnd w:id="5"/>
            <w:r w:rsidRPr="00642A51">
              <w:t>Report by the Secretary-General</w:t>
            </w:r>
          </w:p>
          <w:p w:rsidR="0018430E" w:rsidRPr="00593E5B" w:rsidRDefault="0018430E" w:rsidP="00843092">
            <w:pPr>
              <w:pStyle w:val="Title1"/>
              <w:framePr w:hSpace="0" w:wrap="auto" w:hAnchor="text" w:yAlign="inline"/>
            </w:pPr>
            <w:r w:rsidRPr="00593E5B">
              <w:t>ITU INTERNET ACTIVITIES: RESOLUTIONS 101, 102, 133 &amp; 180</w:t>
            </w:r>
          </w:p>
        </w:tc>
      </w:tr>
    </w:tbl>
    <w:tbl>
      <w:tblPr>
        <w:tblW w:w="850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2E2753" w:rsidRPr="00593E5B" w:rsidTr="008E22C0">
        <w:trPr>
          <w:trHeight w:val="3372"/>
        </w:trPr>
        <w:tc>
          <w:tcPr>
            <w:tcW w:w="8505" w:type="dxa"/>
            <w:tcBorders>
              <w:top w:val="single" w:sz="12" w:space="0" w:color="auto"/>
              <w:left w:val="single" w:sz="12" w:space="0" w:color="auto"/>
              <w:bottom w:val="single" w:sz="12" w:space="0" w:color="auto"/>
              <w:right w:val="single" w:sz="12" w:space="0" w:color="auto"/>
            </w:tcBorders>
          </w:tcPr>
          <w:bookmarkEnd w:id="6"/>
          <w:p w:rsidR="002E2753" w:rsidRPr="00593E5B" w:rsidRDefault="00B57A5E" w:rsidP="008E22C0">
            <w:pPr>
              <w:pStyle w:val="Headingb"/>
              <w:keepNext w:val="0"/>
              <w:keepLines w:val="0"/>
              <w:spacing w:before="120"/>
            </w:pPr>
            <w:r>
              <w:lastRenderedPageBreak/>
              <w:t>S</w:t>
            </w:r>
            <w:r w:rsidR="002E2753" w:rsidRPr="00593E5B">
              <w:t>ummary</w:t>
            </w:r>
          </w:p>
          <w:p w:rsidR="002E2753" w:rsidRDefault="002E2753" w:rsidP="008E22C0">
            <w:pPr>
              <w:jc w:val="both"/>
            </w:pPr>
            <w:r w:rsidRPr="00593E5B">
              <w:t>This report summarizes ITU</w:t>
            </w:r>
            <w:r w:rsidR="002F451F">
              <w:t>’</w:t>
            </w:r>
            <w:r w:rsidR="00691F93" w:rsidRPr="00593E5B">
              <w:t xml:space="preserve">s activities </w:t>
            </w:r>
            <w:r w:rsidRPr="00593E5B">
              <w:t xml:space="preserve">related to Plenipotentiary Conference (PP) Resolution 101 (Rev. Busan, 2014), </w:t>
            </w:r>
            <w:r w:rsidR="002F451F">
              <w:t>“</w:t>
            </w:r>
            <w:r w:rsidRPr="00593E5B">
              <w:t>Internet Protocol-based networks</w:t>
            </w:r>
            <w:r w:rsidR="002F451F">
              <w:t>”</w:t>
            </w:r>
            <w:r w:rsidR="00642A51">
              <w:t>; Resolution </w:t>
            </w:r>
            <w:r w:rsidRPr="00593E5B">
              <w:t xml:space="preserve">102 (Rev. Busan, 2014), </w:t>
            </w:r>
            <w:r w:rsidR="002F451F">
              <w:t>“</w:t>
            </w:r>
            <w:r w:rsidRPr="00593E5B">
              <w:t>ITU</w:t>
            </w:r>
            <w:r w:rsidR="002F451F">
              <w:t>’</w:t>
            </w:r>
            <w:r w:rsidRPr="00593E5B">
              <w:t>s role with regard to international public policy issues pertaining to the Internet and the management of Internet resources, including domain names and addresses</w:t>
            </w:r>
            <w:r w:rsidR="002F451F">
              <w:t>”</w:t>
            </w:r>
            <w:r w:rsidRPr="00593E5B">
              <w:t xml:space="preserve">; Resolution 133 (Rev. Busan, 2014), </w:t>
            </w:r>
            <w:r w:rsidR="002F451F">
              <w:t>“</w:t>
            </w:r>
            <w:r w:rsidRPr="00593E5B">
              <w:t>Roles of administrations of Member States in the management of Internationalized (multilingual) domain names</w:t>
            </w:r>
            <w:r w:rsidR="002F451F">
              <w:t>”</w:t>
            </w:r>
            <w:r w:rsidRPr="00593E5B">
              <w:t xml:space="preserve">; and Resolution 180 (Rev. Busan, 2014), </w:t>
            </w:r>
            <w:r w:rsidR="002F451F">
              <w:t>“</w:t>
            </w:r>
            <w:r w:rsidRPr="00593E5B">
              <w:t>Facilitating the transition from IPv4 to IPv6</w:t>
            </w:r>
            <w:r w:rsidR="002F451F">
              <w:t>”</w:t>
            </w:r>
            <w:r w:rsidRPr="00593E5B">
              <w:t>.</w:t>
            </w:r>
          </w:p>
          <w:p w:rsidR="00A76CA2" w:rsidRDefault="00A76CA2" w:rsidP="008E22C0">
            <w:pPr>
              <w:pStyle w:val="Headingb"/>
              <w:keepNext w:val="0"/>
              <w:keepLines w:val="0"/>
              <w:spacing w:before="120"/>
              <w:jc w:val="both"/>
            </w:pPr>
            <w:r w:rsidRPr="00813E5E">
              <w:t>Action required</w:t>
            </w:r>
          </w:p>
          <w:p w:rsidR="00A76CA2" w:rsidRPr="00CE3190" w:rsidRDefault="00A76CA2" w:rsidP="008E22C0">
            <w:pPr>
              <w:jc w:val="both"/>
            </w:pPr>
            <w:r w:rsidRPr="00CE3190">
              <w:t xml:space="preserve">The Council is invited to </w:t>
            </w:r>
            <w:r w:rsidRPr="004E35C3">
              <w:rPr>
                <w:b/>
                <w:bCs/>
              </w:rPr>
              <w:t>note</w:t>
            </w:r>
            <w:r w:rsidRPr="00CE3190">
              <w:t xml:space="preserve"> the report. The Council is also invited to </w:t>
            </w:r>
            <w:r w:rsidRPr="004E35C3">
              <w:rPr>
                <w:b/>
                <w:bCs/>
              </w:rPr>
              <w:t>endorse</w:t>
            </w:r>
            <w:r w:rsidRPr="00CE3190">
              <w:t xml:space="preserve"> the transmission of the report, along with the compilation of views of Council Member States and the related summary records with a cover note</w:t>
            </w:r>
            <w:r>
              <w:t>,</w:t>
            </w:r>
            <w:r w:rsidRPr="00CE3190">
              <w:t xml:space="preserve"> to the United Nations Secretary-General.</w:t>
            </w:r>
          </w:p>
          <w:p w:rsidR="002E2753" w:rsidRPr="00593E5B" w:rsidRDefault="002E2753" w:rsidP="008E22C0">
            <w:pPr>
              <w:pStyle w:val="Headingb"/>
              <w:keepNext w:val="0"/>
              <w:keepLines w:val="0"/>
              <w:spacing w:before="120"/>
            </w:pPr>
            <w:r w:rsidRPr="00593E5B">
              <w:t>References</w:t>
            </w:r>
          </w:p>
          <w:p w:rsidR="002E2753" w:rsidRPr="00593E5B" w:rsidRDefault="002E2753" w:rsidP="008E22C0">
            <w:pPr>
              <w:rPr>
                <w:i/>
                <w:iCs/>
              </w:rPr>
            </w:pPr>
            <w:r w:rsidRPr="00593E5B">
              <w:rPr>
                <w:rFonts w:cstheme="minorHAnsi"/>
                <w:i/>
                <w:iCs/>
                <w:spacing w:val="-2"/>
                <w:szCs w:val="24"/>
                <w:lang w:val="en-US"/>
              </w:rPr>
              <w:t xml:space="preserve">Plenipotentiary Resolutions </w:t>
            </w:r>
            <w:hyperlink r:id="rId12" w:history="1">
              <w:r w:rsidRPr="00593E5B">
                <w:rPr>
                  <w:rStyle w:val="Hyperlink"/>
                  <w:rFonts w:cstheme="minorHAnsi"/>
                  <w:i/>
                  <w:iCs/>
                  <w:spacing w:val="-2"/>
                  <w:szCs w:val="24"/>
                  <w:lang w:val="en-US"/>
                </w:rPr>
                <w:t>101</w:t>
              </w:r>
            </w:hyperlink>
            <w:r w:rsidRPr="00593E5B">
              <w:rPr>
                <w:rFonts w:cstheme="minorHAnsi"/>
                <w:i/>
                <w:iCs/>
                <w:spacing w:val="-2"/>
                <w:szCs w:val="24"/>
                <w:lang w:val="en-US"/>
              </w:rPr>
              <w:t xml:space="preserve">, </w:t>
            </w:r>
            <w:hyperlink r:id="rId13" w:history="1">
              <w:r w:rsidRPr="00593E5B">
                <w:rPr>
                  <w:rStyle w:val="Hyperlink"/>
                  <w:rFonts w:cstheme="minorHAnsi"/>
                  <w:i/>
                  <w:iCs/>
                  <w:spacing w:val="-2"/>
                  <w:szCs w:val="24"/>
                  <w:lang w:val="en-US"/>
                </w:rPr>
                <w:t>102</w:t>
              </w:r>
            </w:hyperlink>
            <w:r w:rsidRPr="00593E5B">
              <w:rPr>
                <w:rFonts w:cstheme="minorHAnsi"/>
                <w:i/>
                <w:iCs/>
                <w:spacing w:val="-2"/>
                <w:szCs w:val="24"/>
                <w:lang w:val="en-US"/>
              </w:rPr>
              <w:t xml:space="preserve">, </w:t>
            </w:r>
            <w:hyperlink r:id="rId14" w:history="1">
              <w:r w:rsidRPr="00593E5B">
                <w:rPr>
                  <w:rStyle w:val="Hyperlink"/>
                  <w:rFonts w:cstheme="minorHAnsi"/>
                  <w:i/>
                  <w:iCs/>
                  <w:spacing w:val="-2"/>
                  <w:szCs w:val="24"/>
                  <w:lang w:val="en-US"/>
                </w:rPr>
                <w:t>133</w:t>
              </w:r>
            </w:hyperlink>
            <w:r w:rsidRPr="00593E5B">
              <w:rPr>
                <w:rFonts w:cstheme="minorHAnsi"/>
                <w:i/>
                <w:iCs/>
                <w:spacing w:val="-2"/>
                <w:szCs w:val="24"/>
                <w:lang w:val="en-US"/>
              </w:rPr>
              <w:t xml:space="preserve">, </w:t>
            </w:r>
            <w:hyperlink r:id="rId15" w:history="1">
              <w:r w:rsidRPr="00593E5B">
                <w:rPr>
                  <w:rStyle w:val="Hyperlink"/>
                  <w:rFonts w:cstheme="minorHAnsi"/>
                  <w:i/>
                  <w:iCs/>
                  <w:spacing w:val="-2"/>
                  <w:szCs w:val="24"/>
                  <w:lang w:val="en-US"/>
                </w:rPr>
                <w:t>180</w:t>
              </w:r>
            </w:hyperlink>
            <w:r w:rsidRPr="00593E5B">
              <w:rPr>
                <w:rFonts w:cstheme="minorHAnsi"/>
                <w:i/>
                <w:iCs/>
                <w:spacing w:val="-2"/>
                <w:szCs w:val="24"/>
                <w:lang w:val="en-US"/>
              </w:rPr>
              <w:t xml:space="preserve"> (Rev. Busan, 2014)</w:t>
            </w:r>
            <w:r w:rsidRPr="00593E5B">
              <w:rPr>
                <w:i/>
                <w:iCs/>
                <w:szCs w:val="24"/>
                <w:lang w:val="en-US"/>
              </w:rPr>
              <w:t>;</w:t>
            </w:r>
            <w:r w:rsidRPr="00593E5B">
              <w:rPr>
                <w:rFonts w:cstheme="minorHAnsi"/>
                <w:i/>
                <w:iCs/>
                <w:spacing w:val="-2"/>
                <w:szCs w:val="24"/>
                <w:lang w:val="en-US"/>
              </w:rPr>
              <w:t xml:space="preserve"> </w:t>
            </w:r>
            <w:r w:rsidRPr="00593E5B">
              <w:rPr>
                <w:rFonts w:cstheme="minorHAnsi"/>
                <w:i/>
                <w:iCs/>
                <w:szCs w:val="24"/>
                <w:lang w:val="en-US"/>
              </w:rPr>
              <w:t xml:space="preserve">Council Resolutions </w:t>
            </w:r>
            <w:hyperlink r:id="rId16" w:history="1">
              <w:r w:rsidRPr="00593E5B">
                <w:rPr>
                  <w:rStyle w:val="Hyperlink"/>
                  <w:rFonts w:cstheme="minorHAnsi"/>
                  <w:i/>
                  <w:iCs/>
                  <w:szCs w:val="24"/>
                  <w:lang w:val="en-US"/>
                </w:rPr>
                <w:t>1305</w:t>
              </w:r>
            </w:hyperlink>
            <w:r w:rsidRPr="00593E5B">
              <w:rPr>
                <w:rFonts w:cstheme="minorHAnsi"/>
                <w:i/>
                <w:iCs/>
                <w:szCs w:val="24"/>
                <w:lang w:val="en-US"/>
              </w:rPr>
              <w:t xml:space="preserve"> (2009), </w:t>
            </w:r>
            <w:hyperlink r:id="rId17" w:history="1">
              <w:r w:rsidRPr="00593E5B">
                <w:rPr>
                  <w:rStyle w:val="Hyperlink"/>
                  <w:rFonts w:cstheme="minorHAnsi"/>
                  <w:i/>
                  <w:iCs/>
                  <w:szCs w:val="24"/>
                  <w:lang w:val="en-US"/>
                </w:rPr>
                <w:t>1336</w:t>
              </w:r>
            </w:hyperlink>
            <w:r w:rsidRPr="00593E5B">
              <w:rPr>
                <w:rFonts w:cstheme="minorHAnsi"/>
                <w:i/>
                <w:iCs/>
                <w:szCs w:val="24"/>
                <w:lang w:val="en-US"/>
              </w:rPr>
              <w:t xml:space="preserve"> (mod 2015), </w:t>
            </w:r>
            <w:hyperlink r:id="rId18" w:history="1">
              <w:r w:rsidRPr="00593E5B">
                <w:rPr>
                  <w:rStyle w:val="Hyperlink"/>
                  <w:rFonts w:cstheme="minorHAnsi"/>
                  <w:i/>
                  <w:iCs/>
                  <w:szCs w:val="24"/>
                  <w:lang w:val="en-US"/>
                </w:rPr>
                <w:t>1344</w:t>
              </w:r>
            </w:hyperlink>
            <w:r w:rsidRPr="00593E5B">
              <w:rPr>
                <w:rFonts w:cstheme="minorHAnsi"/>
                <w:i/>
                <w:iCs/>
                <w:szCs w:val="24"/>
                <w:lang w:val="en-US"/>
              </w:rPr>
              <w:t xml:space="preserve"> (mod </w:t>
            </w:r>
            <w:r w:rsidRPr="00593E5B">
              <w:rPr>
                <w:rFonts w:cstheme="minorHAnsi"/>
                <w:i/>
                <w:iCs/>
                <w:spacing w:val="4"/>
                <w:szCs w:val="24"/>
                <w:lang w:val="en-US"/>
              </w:rPr>
              <w:t xml:space="preserve">2015); WTSA Resolutions </w:t>
            </w:r>
            <w:hyperlink r:id="rId19" w:history="1">
              <w:r w:rsidRPr="00593E5B">
                <w:rPr>
                  <w:rStyle w:val="Hyperlink"/>
                  <w:rFonts w:cstheme="minorHAnsi"/>
                  <w:i/>
                  <w:iCs/>
                  <w:spacing w:val="4"/>
                  <w:szCs w:val="24"/>
                  <w:lang w:val="en-US"/>
                </w:rPr>
                <w:t>47</w:t>
              </w:r>
            </w:hyperlink>
            <w:r w:rsidRPr="00593E5B">
              <w:rPr>
                <w:rFonts w:cstheme="minorHAnsi"/>
                <w:i/>
                <w:iCs/>
                <w:spacing w:val="4"/>
                <w:szCs w:val="24"/>
                <w:lang w:val="en-US"/>
              </w:rPr>
              <w:t xml:space="preserve">, </w:t>
            </w:r>
            <w:hyperlink r:id="rId20" w:history="1">
              <w:r w:rsidRPr="00593E5B">
                <w:rPr>
                  <w:rStyle w:val="Hyperlink"/>
                  <w:rFonts w:cstheme="minorHAnsi"/>
                  <w:i/>
                  <w:iCs/>
                  <w:spacing w:val="4"/>
                  <w:szCs w:val="24"/>
                  <w:lang w:val="en-US"/>
                </w:rPr>
                <w:t>48</w:t>
              </w:r>
            </w:hyperlink>
            <w:r w:rsidRPr="00593E5B">
              <w:rPr>
                <w:lang w:val="en-US"/>
              </w:rPr>
              <w:t xml:space="preserve"> </w:t>
            </w:r>
            <w:r w:rsidRPr="00593E5B">
              <w:rPr>
                <w:rFonts w:cstheme="minorHAnsi"/>
                <w:i/>
                <w:iCs/>
                <w:spacing w:val="4"/>
                <w:szCs w:val="24"/>
                <w:lang w:val="en-US"/>
              </w:rPr>
              <w:t xml:space="preserve">(Rev. Dubai, 2012) </w:t>
            </w:r>
            <w:hyperlink r:id="rId21" w:history="1">
              <w:r w:rsidRPr="00593E5B">
                <w:rPr>
                  <w:rStyle w:val="Hyperlink"/>
                  <w:rFonts w:cstheme="minorHAnsi"/>
                  <w:i/>
                  <w:iCs/>
                  <w:spacing w:val="4"/>
                  <w:szCs w:val="24"/>
                  <w:lang w:val="en-US"/>
                </w:rPr>
                <w:t>49</w:t>
              </w:r>
            </w:hyperlink>
            <w:r w:rsidRPr="00593E5B">
              <w:rPr>
                <w:rFonts w:cstheme="minorHAnsi"/>
                <w:i/>
                <w:iCs/>
                <w:spacing w:val="4"/>
                <w:szCs w:val="24"/>
                <w:lang w:val="en-US"/>
              </w:rPr>
              <w:t xml:space="preserve">, </w:t>
            </w:r>
            <w:hyperlink r:id="rId22" w:history="1">
              <w:r w:rsidRPr="00593E5B">
                <w:rPr>
                  <w:rStyle w:val="Hyperlink"/>
                  <w:rFonts w:cstheme="minorHAnsi"/>
                  <w:i/>
                  <w:iCs/>
                  <w:spacing w:val="4"/>
                  <w:szCs w:val="24"/>
                  <w:lang w:val="en-US"/>
                </w:rPr>
                <w:t>50</w:t>
              </w:r>
            </w:hyperlink>
            <w:r w:rsidRPr="00593E5B">
              <w:rPr>
                <w:rFonts w:cstheme="minorHAnsi"/>
                <w:i/>
                <w:iCs/>
                <w:spacing w:val="4"/>
                <w:szCs w:val="24"/>
                <w:lang w:val="en-US"/>
              </w:rPr>
              <w:t xml:space="preserve">, </w:t>
            </w:r>
            <w:hyperlink r:id="rId23" w:history="1">
              <w:r w:rsidRPr="00593E5B">
                <w:rPr>
                  <w:rStyle w:val="Hyperlink"/>
                  <w:rFonts w:cstheme="minorHAnsi"/>
                  <w:i/>
                  <w:iCs/>
                  <w:spacing w:val="4"/>
                  <w:szCs w:val="24"/>
                  <w:lang w:val="en-US"/>
                </w:rPr>
                <w:t>52</w:t>
              </w:r>
            </w:hyperlink>
            <w:r w:rsidRPr="00593E5B">
              <w:rPr>
                <w:rStyle w:val="Hyperlink"/>
                <w:rFonts w:cstheme="minorHAnsi"/>
                <w:i/>
                <w:iCs/>
                <w:spacing w:val="4"/>
                <w:szCs w:val="24"/>
                <w:lang w:val="en-US"/>
              </w:rPr>
              <w:t xml:space="preserve"> </w:t>
            </w:r>
            <w:r w:rsidRPr="00593E5B">
              <w:rPr>
                <w:rFonts w:cstheme="minorHAnsi"/>
                <w:i/>
                <w:iCs/>
                <w:spacing w:val="4"/>
                <w:szCs w:val="24"/>
                <w:lang w:val="en-US"/>
              </w:rPr>
              <w:t xml:space="preserve">(Rev. </w:t>
            </w:r>
            <w:proofErr w:type="spellStart"/>
            <w:r w:rsidRPr="00593E5B">
              <w:rPr>
                <w:rFonts w:cstheme="minorHAnsi"/>
                <w:i/>
                <w:iCs/>
                <w:spacing w:val="4"/>
                <w:szCs w:val="24"/>
                <w:lang w:val="en-US"/>
              </w:rPr>
              <w:t>Hammamet</w:t>
            </w:r>
            <w:proofErr w:type="spellEnd"/>
            <w:r w:rsidRPr="00593E5B">
              <w:rPr>
                <w:rFonts w:cstheme="minorHAnsi"/>
                <w:i/>
                <w:iCs/>
                <w:spacing w:val="4"/>
                <w:szCs w:val="24"/>
                <w:lang w:val="en-US"/>
              </w:rPr>
              <w:t xml:space="preserve">, 2016), </w:t>
            </w:r>
            <w:hyperlink r:id="rId24" w:history="1">
              <w:r w:rsidRPr="00593E5B">
                <w:rPr>
                  <w:rStyle w:val="Hyperlink"/>
                  <w:rFonts w:cstheme="minorHAnsi"/>
                  <w:i/>
                  <w:iCs/>
                  <w:spacing w:val="4"/>
                  <w:szCs w:val="24"/>
                  <w:lang w:val="en-US"/>
                </w:rPr>
                <w:t>58</w:t>
              </w:r>
            </w:hyperlink>
            <w:r w:rsidRPr="00593E5B">
              <w:rPr>
                <w:rStyle w:val="Hyperlink"/>
                <w:rFonts w:cstheme="minorHAnsi"/>
                <w:i/>
                <w:iCs/>
                <w:color w:val="auto"/>
                <w:spacing w:val="4"/>
                <w:szCs w:val="24"/>
                <w:u w:val="none"/>
                <w:lang w:val="en-US"/>
              </w:rPr>
              <w:t xml:space="preserve">, </w:t>
            </w:r>
            <w:hyperlink r:id="rId25" w:history="1">
              <w:r w:rsidRPr="00593E5B">
                <w:rPr>
                  <w:rStyle w:val="Hyperlink"/>
                  <w:rFonts w:cstheme="minorHAnsi"/>
                  <w:i/>
                  <w:iCs/>
                  <w:spacing w:val="4"/>
                  <w:szCs w:val="24"/>
                  <w:lang w:val="en-US"/>
                </w:rPr>
                <w:t>60</w:t>
              </w:r>
            </w:hyperlink>
            <w:r w:rsidRPr="00593E5B">
              <w:rPr>
                <w:rStyle w:val="Hyperlink"/>
                <w:rFonts w:cstheme="minorHAnsi"/>
                <w:i/>
                <w:iCs/>
                <w:spacing w:val="4"/>
                <w:szCs w:val="24"/>
                <w:u w:val="none"/>
                <w:lang w:val="en-US"/>
              </w:rPr>
              <w:t xml:space="preserve"> </w:t>
            </w:r>
            <w:r w:rsidRPr="00593E5B">
              <w:rPr>
                <w:rStyle w:val="Hyperlink"/>
                <w:rFonts w:cstheme="minorHAnsi"/>
                <w:i/>
                <w:iCs/>
                <w:color w:val="auto"/>
                <w:spacing w:val="4"/>
                <w:szCs w:val="24"/>
                <w:u w:val="none"/>
                <w:lang w:val="en-US"/>
              </w:rPr>
              <w:t>(Rev. Dubai, 2012)</w:t>
            </w:r>
            <w:r w:rsidRPr="00593E5B">
              <w:rPr>
                <w:rFonts w:cstheme="minorHAnsi"/>
                <w:i/>
                <w:iCs/>
                <w:spacing w:val="4"/>
                <w:szCs w:val="24"/>
                <w:lang w:val="en-US"/>
              </w:rPr>
              <w:t xml:space="preserve">, </w:t>
            </w:r>
            <w:hyperlink r:id="rId26" w:history="1">
              <w:r w:rsidRPr="00593E5B">
                <w:rPr>
                  <w:rStyle w:val="Hyperlink"/>
                  <w:rFonts w:cstheme="minorHAnsi"/>
                  <w:i/>
                  <w:iCs/>
                  <w:spacing w:val="4"/>
                  <w:szCs w:val="24"/>
                  <w:lang w:val="en-US"/>
                </w:rPr>
                <w:t>64</w:t>
              </w:r>
            </w:hyperlink>
            <w:r w:rsidRPr="00593E5B">
              <w:rPr>
                <w:rFonts w:cstheme="minorHAnsi"/>
                <w:i/>
                <w:iCs/>
                <w:spacing w:val="4"/>
                <w:szCs w:val="24"/>
                <w:lang w:val="en-US"/>
              </w:rPr>
              <w:t xml:space="preserve">, </w:t>
            </w:r>
            <w:hyperlink r:id="rId27" w:history="1">
              <w:r w:rsidRPr="00593E5B">
                <w:rPr>
                  <w:rStyle w:val="Hyperlink"/>
                  <w:rFonts w:cstheme="minorHAnsi"/>
                  <w:i/>
                  <w:iCs/>
                  <w:spacing w:val="4"/>
                  <w:szCs w:val="24"/>
                  <w:lang w:val="en-US"/>
                </w:rPr>
                <w:t>69</w:t>
              </w:r>
            </w:hyperlink>
            <w:r w:rsidRPr="00593E5B">
              <w:rPr>
                <w:rFonts w:cstheme="minorHAnsi"/>
                <w:i/>
                <w:iCs/>
                <w:spacing w:val="4"/>
                <w:szCs w:val="24"/>
                <w:lang w:val="en-US"/>
              </w:rPr>
              <w:t xml:space="preserve">, </w:t>
            </w:r>
            <w:hyperlink r:id="rId28" w:history="1">
              <w:r w:rsidRPr="00593E5B">
                <w:rPr>
                  <w:rStyle w:val="Hyperlink"/>
                  <w:rFonts w:cstheme="minorHAnsi"/>
                  <w:i/>
                  <w:iCs/>
                  <w:spacing w:val="4"/>
                  <w:szCs w:val="24"/>
                  <w:lang w:val="en-US"/>
                </w:rPr>
                <w:t>75</w:t>
              </w:r>
            </w:hyperlink>
            <w:r w:rsidRPr="00593E5B">
              <w:rPr>
                <w:rStyle w:val="Hyperlink"/>
                <w:rFonts w:cstheme="minorHAnsi"/>
                <w:i/>
                <w:iCs/>
                <w:spacing w:val="4"/>
                <w:szCs w:val="24"/>
                <w:lang w:val="en-US"/>
              </w:rPr>
              <w:t xml:space="preserve"> </w:t>
            </w:r>
            <w:r w:rsidRPr="00593E5B">
              <w:rPr>
                <w:rFonts w:cstheme="minorHAnsi"/>
                <w:i/>
                <w:iCs/>
                <w:spacing w:val="4"/>
                <w:szCs w:val="24"/>
                <w:lang w:val="en-US"/>
              </w:rPr>
              <w:t xml:space="preserve">(Rev. </w:t>
            </w:r>
            <w:proofErr w:type="spellStart"/>
            <w:r w:rsidRPr="00593E5B">
              <w:rPr>
                <w:rFonts w:cstheme="minorHAnsi"/>
                <w:i/>
                <w:iCs/>
                <w:spacing w:val="4"/>
                <w:szCs w:val="24"/>
                <w:lang w:val="en-US"/>
              </w:rPr>
              <w:t>Hammamet</w:t>
            </w:r>
            <w:proofErr w:type="spellEnd"/>
            <w:r w:rsidRPr="00593E5B">
              <w:rPr>
                <w:rFonts w:cstheme="minorHAnsi"/>
                <w:i/>
                <w:iCs/>
                <w:spacing w:val="4"/>
                <w:szCs w:val="24"/>
                <w:lang w:val="en-US"/>
              </w:rPr>
              <w:t xml:space="preserve">, 2016), </w:t>
            </w:r>
            <w:hyperlink r:id="rId29" w:history="1">
              <w:r w:rsidRPr="00593E5B">
                <w:rPr>
                  <w:rStyle w:val="Hyperlink"/>
                  <w:rFonts w:cstheme="minorHAnsi"/>
                  <w:i/>
                  <w:iCs/>
                  <w:spacing w:val="4"/>
                  <w:szCs w:val="24"/>
                  <w:lang w:val="en-US"/>
                </w:rPr>
                <w:t>98</w:t>
              </w:r>
            </w:hyperlink>
            <w:r w:rsidRPr="00593E5B">
              <w:rPr>
                <w:rFonts w:cstheme="minorHAnsi"/>
                <w:i/>
                <w:iCs/>
                <w:spacing w:val="4"/>
                <w:szCs w:val="24"/>
                <w:lang w:val="en-US"/>
              </w:rPr>
              <w:t xml:space="preserve"> (</w:t>
            </w:r>
            <w:proofErr w:type="spellStart"/>
            <w:r w:rsidRPr="00593E5B">
              <w:rPr>
                <w:rFonts w:cstheme="minorHAnsi"/>
                <w:i/>
                <w:iCs/>
                <w:spacing w:val="4"/>
                <w:szCs w:val="24"/>
                <w:lang w:val="en-US"/>
              </w:rPr>
              <w:t>Hammamet</w:t>
            </w:r>
            <w:proofErr w:type="spellEnd"/>
            <w:r w:rsidRPr="00593E5B">
              <w:rPr>
                <w:rFonts w:cstheme="minorHAnsi"/>
                <w:i/>
                <w:iCs/>
                <w:spacing w:val="4"/>
                <w:szCs w:val="24"/>
                <w:lang w:val="en-US"/>
              </w:rPr>
              <w:t xml:space="preserve">, </w:t>
            </w:r>
            <w:r w:rsidR="00D5279E" w:rsidRPr="00593E5B">
              <w:rPr>
                <w:rFonts w:cstheme="minorHAnsi"/>
                <w:i/>
                <w:iCs/>
                <w:spacing w:val="4"/>
                <w:szCs w:val="24"/>
                <w:lang w:val="en-US"/>
              </w:rPr>
              <w:t>2</w:t>
            </w:r>
            <w:r w:rsidRPr="00593E5B">
              <w:rPr>
                <w:rFonts w:cstheme="minorHAnsi"/>
                <w:i/>
                <w:iCs/>
                <w:spacing w:val="4"/>
                <w:szCs w:val="24"/>
                <w:lang w:val="en-US"/>
              </w:rPr>
              <w:t>016);</w:t>
            </w:r>
            <w:r w:rsidR="00D5279E" w:rsidRPr="00593E5B">
              <w:rPr>
                <w:rFonts w:cstheme="minorHAnsi"/>
                <w:i/>
                <w:iCs/>
                <w:spacing w:val="4"/>
                <w:szCs w:val="24"/>
                <w:lang w:val="en-US"/>
              </w:rPr>
              <w:t xml:space="preserve"> </w:t>
            </w:r>
            <w:hyperlink r:id="rId30" w:history="1">
              <w:r w:rsidR="00835B90" w:rsidRPr="00593E5B">
                <w:rPr>
                  <w:rStyle w:val="Hyperlink"/>
                  <w:i/>
                  <w:iCs/>
                  <w:lang w:val="en-US"/>
                </w:rPr>
                <w:t>WTDC</w:t>
              </w:r>
              <w:r w:rsidR="00053D61" w:rsidRPr="00593E5B">
                <w:rPr>
                  <w:rStyle w:val="Hyperlink"/>
                  <w:i/>
                  <w:iCs/>
                  <w:lang w:val="en-US"/>
                </w:rPr>
                <w:t>-</w:t>
              </w:r>
              <w:r w:rsidR="00835B90" w:rsidRPr="00593E5B">
                <w:rPr>
                  <w:rStyle w:val="Hyperlink"/>
                  <w:i/>
                  <w:iCs/>
                  <w:lang w:val="en-US"/>
                </w:rPr>
                <w:t xml:space="preserve">17/Buenos </w:t>
              </w:r>
              <w:proofErr w:type="spellStart"/>
              <w:r w:rsidR="00835B90" w:rsidRPr="00593E5B">
                <w:rPr>
                  <w:rStyle w:val="Hyperlink"/>
                  <w:i/>
                  <w:iCs/>
                  <w:lang w:val="en-US"/>
                </w:rPr>
                <w:t>Aire</w:t>
              </w:r>
              <w:proofErr w:type="spellEnd"/>
              <w:r w:rsidR="00835B90" w:rsidRPr="00593E5B">
                <w:rPr>
                  <w:rStyle w:val="Hyperlink"/>
                  <w:i/>
                  <w:iCs/>
                </w:rPr>
                <w:t>s Action Plan Objective 3/Out</w:t>
              </w:r>
              <w:r w:rsidR="00A70918" w:rsidRPr="00593E5B">
                <w:rPr>
                  <w:rStyle w:val="Hyperlink"/>
                  <w:i/>
                  <w:iCs/>
                </w:rPr>
                <w:t>put</w:t>
              </w:r>
              <w:r w:rsidR="00835B90" w:rsidRPr="00593E5B">
                <w:rPr>
                  <w:rStyle w:val="Hyperlink"/>
                  <w:i/>
                  <w:iCs/>
                </w:rPr>
                <w:t xml:space="preserve"> 3.3</w:t>
              </w:r>
            </w:hyperlink>
            <w:r w:rsidR="00EF2C9C" w:rsidRPr="00593E5B">
              <w:rPr>
                <w:lang w:val="en-US"/>
              </w:rPr>
              <w:t xml:space="preserve"> </w:t>
            </w:r>
            <w:r w:rsidRPr="00593E5B">
              <w:rPr>
                <w:rStyle w:val="apple-style-span"/>
                <w:rFonts w:eastAsiaTheme="majorEastAsia" w:cstheme="minorHAnsi"/>
                <w:i/>
                <w:iCs/>
                <w:color w:val="000000"/>
                <w:spacing w:val="-2"/>
                <w:szCs w:val="24"/>
                <w:lang w:val="en-US"/>
              </w:rPr>
              <w:t xml:space="preserve">, WTDC </w:t>
            </w:r>
            <w:r w:rsidRPr="00593E5B">
              <w:rPr>
                <w:rFonts w:eastAsiaTheme="majorEastAsia" w:cstheme="minorHAnsi"/>
                <w:i/>
                <w:iCs/>
                <w:spacing w:val="-2"/>
                <w:szCs w:val="24"/>
                <w:lang w:val="en-US"/>
              </w:rPr>
              <w:t xml:space="preserve">Resolutions </w:t>
            </w:r>
            <w:hyperlink r:id="rId31" w:history="1">
              <w:r w:rsidRPr="00593E5B">
                <w:rPr>
                  <w:rStyle w:val="Hyperlink"/>
                  <w:rFonts w:cstheme="minorHAnsi"/>
                  <w:i/>
                  <w:iCs/>
                  <w:spacing w:val="-2"/>
                  <w:szCs w:val="24"/>
                  <w:lang w:val="en-US"/>
                </w:rPr>
                <w:t>20</w:t>
              </w:r>
              <w:r w:rsidR="00C15598" w:rsidRPr="00593E5B">
                <w:rPr>
                  <w:rStyle w:val="Hyperlink"/>
                  <w:rFonts w:cstheme="minorHAnsi"/>
                  <w:i/>
                  <w:iCs/>
                  <w:spacing w:val="-2"/>
                  <w:szCs w:val="24"/>
                  <w:lang w:val="en-US"/>
                </w:rPr>
                <w:t>, 30</w:t>
              </w:r>
              <w:r w:rsidRPr="00593E5B">
                <w:rPr>
                  <w:rStyle w:val="Hyperlink"/>
                  <w:rFonts w:cstheme="minorHAnsi"/>
                  <w:i/>
                  <w:iCs/>
                  <w:spacing w:val="-2"/>
                  <w:szCs w:val="24"/>
                  <w:lang w:val="en-US"/>
                </w:rPr>
                <w:t xml:space="preserve"> </w:t>
              </w:r>
              <w:r w:rsidR="00835B90" w:rsidRPr="00593E5B">
                <w:rPr>
                  <w:rStyle w:val="Hyperlink"/>
                  <w:rFonts w:cstheme="minorHAnsi"/>
                  <w:i/>
                  <w:iCs/>
                  <w:spacing w:val="-2"/>
                  <w:szCs w:val="24"/>
                  <w:lang w:val="en-US"/>
                </w:rPr>
                <w:t xml:space="preserve">, 63 </w:t>
              </w:r>
              <w:r w:rsidRPr="00593E5B">
                <w:rPr>
                  <w:rStyle w:val="Hyperlink"/>
                  <w:rFonts w:cstheme="minorHAnsi"/>
                  <w:i/>
                  <w:iCs/>
                  <w:spacing w:val="-2"/>
                  <w:szCs w:val="24"/>
                  <w:lang w:val="en-US"/>
                </w:rPr>
                <w:t xml:space="preserve">(Rev. </w:t>
              </w:r>
              <w:r w:rsidR="00C15598" w:rsidRPr="00593E5B">
                <w:rPr>
                  <w:rStyle w:val="Hyperlink"/>
                  <w:rFonts w:cstheme="minorHAnsi"/>
                  <w:i/>
                  <w:iCs/>
                  <w:spacing w:val="-2"/>
                  <w:szCs w:val="24"/>
                  <w:lang w:val="en-US"/>
                </w:rPr>
                <w:t>Buenos Aires</w:t>
              </w:r>
              <w:r w:rsidRPr="00593E5B">
                <w:rPr>
                  <w:rStyle w:val="Hyperlink"/>
                  <w:rFonts w:cstheme="minorHAnsi"/>
                  <w:i/>
                  <w:iCs/>
                  <w:spacing w:val="-2"/>
                  <w:szCs w:val="24"/>
                  <w:lang w:val="en-US"/>
                </w:rPr>
                <w:t>, 201</w:t>
              </w:r>
              <w:r w:rsidR="00C15598" w:rsidRPr="00593E5B">
                <w:rPr>
                  <w:rStyle w:val="Hyperlink"/>
                  <w:rFonts w:cstheme="minorHAnsi"/>
                  <w:i/>
                  <w:iCs/>
                  <w:spacing w:val="-2"/>
                  <w:szCs w:val="24"/>
                  <w:lang w:val="en-US"/>
                </w:rPr>
                <w:t>7</w:t>
              </w:r>
            </w:hyperlink>
            <w:r w:rsidRPr="00593E5B">
              <w:rPr>
                <w:rStyle w:val="Hyperlink"/>
                <w:rFonts w:cstheme="minorHAnsi"/>
                <w:i/>
                <w:iCs/>
                <w:spacing w:val="-2"/>
                <w:szCs w:val="24"/>
                <w:lang w:val="en-US"/>
              </w:rPr>
              <w:t>)</w:t>
            </w:r>
            <w:r w:rsidRPr="00593E5B">
              <w:rPr>
                <w:rFonts w:cstheme="minorHAnsi"/>
                <w:i/>
                <w:iCs/>
                <w:spacing w:val="-2"/>
                <w:szCs w:val="24"/>
                <w:lang w:val="en-US"/>
              </w:rPr>
              <w:t xml:space="preserve">, </w:t>
            </w:r>
            <w:r w:rsidR="00835B90" w:rsidRPr="00593E5B">
              <w:rPr>
                <w:rFonts w:cstheme="minorHAnsi"/>
                <w:i/>
                <w:iCs/>
                <w:spacing w:val="-2"/>
                <w:szCs w:val="24"/>
                <w:lang w:val="en-US"/>
              </w:rPr>
              <w:t xml:space="preserve">and </w:t>
            </w:r>
            <w:hyperlink r:id="rId32" w:history="1">
              <w:r w:rsidRPr="00593E5B">
                <w:rPr>
                  <w:rStyle w:val="Hyperlink"/>
                  <w:rFonts w:cstheme="minorHAnsi"/>
                  <w:i/>
                  <w:iCs/>
                  <w:spacing w:val="-2"/>
                  <w:szCs w:val="24"/>
                  <w:lang w:val="en-US"/>
                </w:rPr>
                <w:t>45</w:t>
              </w:r>
            </w:hyperlink>
            <w:r w:rsidRPr="00593E5B">
              <w:rPr>
                <w:rStyle w:val="Hyperlink"/>
                <w:rFonts w:cstheme="minorHAnsi"/>
                <w:color w:val="auto"/>
                <w:spacing w:val="-2"/>
                <w:szCs w:val="24"/>
                <w:u w:val="none"/>
                <w:lang w:val="en-US"/>
              </w:rPr>
              <w:t> </w:t>
            </w:r>
            <w:r w:rsidRPr="00593E5B">
              <w:rPr>
                <w:rStyle w:val="apple-style-span"/>
                <w:rFonts w:eastAsiaTheme="majorEastAsia" w:cstheme="minorHAnsi"/>
                <w:i/>
                <w:iCs/>
                <w:color w:val="000000"/>
                <w:spacing w:val="-2"/>
                <w:szCs w:val="24"/>
                <w:lang w:val="en-US"/>
              </w:rPr>
              <w:t xml:space="preserve"> (Rev. Dubai, 2014); </w:t>
            </w:r>
            <w:r w:rsidRPr="00593E5B">
              <w:rPr>
                <w:rFonts w:cstheme="minorHAnsi"/>
                <w:i/>
                <w:iCs/>
                <w:szCs w:val="24"/>
                <w:lang w:val="en-US"/>
              </w:rPr>
              <w:t xml:space="preserve">Council Documents </w:t>
            </w:r>
            <w:hyperlink r:id="rId33" w:history="1">
              <w:r w:rsidRPr="00593E5B">
                <w:rPr>
                  <w:rStyle w:val="Hyperlink"/>
                  <w:rFonts w:cstheme="minorHAnsi"/>
                  <w:i/>
                  <w:iCs/>
                  <w:szCs w:val="24"/>
                  <w:lang w:val="en-US"/>
                </w:rPr>
                <w:t>C14/40</w:t>
              </w:r>
            </w:hyperlink>
            <w:r w:rsidRPr="00593E5B">
              <w:rPr>
                <w:rStyle w:val="Hyperlink"/>
                <w:rFonts w:cstheme="minorHAnsi"/>
                <w:i/>
                <w:iCs/>
                <w:color w:val="auto"/>
                <w:szCs w:val="24"/>
                <w:u w:val="none"/>
                <w:lang w:val="en-US"/>
              </w:rPr>
              <w:t xml:space="preserve">, </w:t>
            </w:r>
            <w:hyperlink r:id="rId34" w:history="1">
              <w:r w:rsidRPr="00593E5B">
                <w:rPr>
                  <w:rStyle w:val="Hyperlink"/>
                  <w:rFonts w:cstheme="minorHAnsi"/>
                  <w:i/>
                  <w:iCs/>
                  <w:szCs w:val="24"/>
                  <w:lang w:val="en-US"/>
                </w:rPr>
                <w:t>C15/33</w:t>
              </w:r>
            </w:hyperlink>
            <w:r w:rsidRPr="00593E5B">
              <w:rPr>
                <w:rStyle w:val="Hyperlink"/>
                <w:rFonts w:cstheme="minorHAnsi"/>
                <w:i/>
                <w:iCs/>
                <w:color w:val="auto"/>
                <w:szCs w:val="24"/>
                <w:u w:val="none"/>
                <w:lang w:val="en-US"/>
              </w:rPr>
              <w:t>,</w:t>
            </w:r>
            <w:r w:rsidR="00642A51">
              <w:rPr>
                <w:rStyle w:val="Hyperlink"/>
                <w:rFonts w:cstheme="minorHAnsi"/>
                <w:i/>
                <w:iCs/>
                <w:color w:val="auto"/>
                <w:szCs w:val="24"/>
                <w:u w:val="none"/>
                <w:lang w:val="en-US"/>
              </w:rPr>
              <w:t xml:space="preserve"> </w:t>
            </w:r>
            <w:hyperlink r:id="rId35" w:history="1">
              <w:r w:rsidRPr="00593E5B">
                <w:rPr>
                  <w:rStyle w:val="Hyperlink"/>
                  <w:rFonts w:cstheme="minorHAnsi"/>
                  <w:i/>
                  <w:iCs/>
                  <w:szCs w:val="24"/>
                  <w:lang w:val="en-US"/>
                </w:rPr>
                <w:t>C16/33</w:t>
              </w:r>
            </w:hyperlink>
            <w:r w:rsidR="00F37731" w:rsidRPr="00642A51">
              <w:rPr>
                <w:rStyle w:val="Hyperlink"/>
                <w:rFonts w:cstheme="minorHAnsi"/>
                <w:i/>
                <w:iCs/>
                <w:szCs w:val="24"/>
                <w:u w:val="none"/>
                <w:lang w:val="en-US"/>
              </w:rPr>
              <w:t xml:space="preserve">, </w:t>
            </w:r>
            <w:hyperlink r:id="rId36" w:history="1">
              <w:r w:rsidR="00F37731" w:rsidRPr="00593E5B">
                <w:rPr>
                  <w:rStyle w:val="Hyperlink"/>
                  <w:rFonts w:cstheme="minorHAnsi"/>
                  <w:i/>
                  <w:iCs/>
                  <w:szCs w:val="24"/>
                  <w:lang w:val="en-US"/>
                </w:rPr>
                <w:t>C17/</w:t>
              </w:r>
              <w:r w:rsidR="002D4FAA" w:rsidRPr="00593E5B">
                <w:rPr>
                  <w:rStyle w:val="Hyperlink"/>
                  <w:rFonts w:cstheme="minorHAnsi"/>
                  <w:i/>
                  <w:iCs/>
                  <w:szCs w:val="24"/>
                  <w:lang w:val="en-US"/>
                </w:rPr>
                <w:t>33</w:t>
              </w:r>
            </w:hyperlink>
            <w:r w:rsidRPr="00593E5B">
              <w:rPr>
                <w:rStyle w:val="Hyperlink"/>
                <w:rFonts w:cstheme="minorHAnsi"/>
                <w:i/>
                <w:iCs/>
                <w:color w:val="auto"/>
                <w:szCs w:val="24"/>
                <w:u w:val="none"/>
                <w:lang w:val="en-US"/>
              </w:rPr>
              <w:t>.</w:t>
            </w:r>
          </w:p>
        </w:tc>
      </w:tr>
    </w:tbl>
    <w:p w:rsidR="00516220" w:rsidRDefault="002E2753" w:rsidP="008E22C0">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Cs w:val="24"/>
          <w:lang w:val="en-US"/>
        </w:rPr>
      </w:pPr>
      <w:bookmarkStart w:id="7" w:name="dstart"/>
      <w:bookmarkStart w:id="8" w:name="dbreak"/>
      <w:bookmarkEnd w:id="7"/>
      <w:bookmarkEnd w:id="8"/>
      <w:r w:rsidRPr="00593E5B">
        <w:rPr>
          <w:sz w:val="24"/>
          <w:szCs w:val="24"/>
          <w:lang w:val="en-US"/>
        </w:rPr>
        <w:t>1.</w:t>
      </w:r>
      <w:r w:rsidRPr="00593E5B">
        <w:rPr>
          <w:sz w:val="24"/>
          <w:szCs w:val="24"/>
          <w:lang w:val="en-US"/>
        </w:rPr>
        <w:tab/>
      </w:r>
      <w:r w:rsidRPr="00593E5B">
        <w:rPr>
          <w:rFonts w:asciiTheme="minorHAnsi" w:hAnsiTheme="minorHAnsi"/>
          <w:sz w:val="24"/>
          <w:szCs w:val="24"/>
          <w:lang w:val="en-US"/>
        </w:rPr>
        <w:t>Introduction</w:t>
      </w:r>
    </w:p>
    <w:p w:rsidR="002E2753" w:rsidRPr="00593E5B" w:rsidRDefault="002E2753" w:rsidP="008E22C0">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593E5B">
        <w:rPr>
          <w:rFonts w:asciiTheme="minorHAnsi" w:hAnsiTheme="minorHAnsi" w:cstheme="minorHAnsi"/>
          <w:szCs w:val="24"/>
          <w:lang w:val="en-US"/>
        </w:rPr>
        <w:t>This report describes ITU</w:t>
      </w:r>
      <w:r w:rsidR="002F451F">
        <w:rPr>
          <w:rFonts w:asciiTheme="minorHAnsi" w:hAnsiTheme="minorHAnsi" w:cstheme="minorHAnsi"/>
          <w:szCs w:val="24"/>
          <w:lang w:val="en-US"/>
        </w:rPr>
        <w:t>’</w:t>
      </w:r>
      <w:r w:rsidRPr="00593E5B">
        <w:rPr>
          <w:rFonts w:asciiTheme="minorHAnsi" w:hAnsiTheme="minorHAnsi" w:cstheme="minorHAnsi"/>
          <w:szCs w:val="24"/>
          <w:lang w:val="en-US"/>
        </w:rPr>
        <w:t xml:space="preserve">s </w:t>
      </w:r>
      <w:bookmarkStart w:id="9" w:name="_Hlt239152104"/>
      <w:bookmarkStart w:id="10" w:name="_Hlt239152105"/>
      <w:r w:rsidRPr="00593E5B">
        <w:rPr>
          <w:rFonts w:asciiTheme="minorHAnsi" w:hAnsiTheme="minorHAnsi" w:cstheme="minorHAnsi"/>
          <w:szCs w:val="24"/>
          <w:lang w:val="en-US"/>
        </w:rPr>
        <w:t>a</w:t>
      </w:r>
      <w:bookmarkStart w:id="11" w:name="_Hlt239151886"/>
      <w:bookmarkStart w:id="12" w:name="_Hlt239151887"/>
      <w:bookmarkStart w:id="13" w:name="_Hlt239152106"/>
      <w:bookmarkStart w:id="14" w:name="_Hlt239152114"/>
      <w:bookmarkEnd w:id="9"/>
      <w:bookmarkEnd w:id="10"/>
      <w:r w:rsidRPr="00593E5B">
        <w:rPr>
          <w:rFonts w:asciiTheme="minorHAnsi" w:hAnsiTheme="minorHAnsi" w:cstheme="minorHAnsi"/>
          <w:szCs w:val="24"/>
          <w:lang w:val="en-US"/>
        </w:rPr>
        <w:t>c</w:t>
      </w:r>
      <w:bookmarkEnd w:id="11"/>
      <w:bookmarkEnd w:id="12"/>
      <w:bookmarkEnd w:id="13"/>
      <w:bookmarkEnd w:id="14"/>
      <w:r w:rsidRPr="00593E5B">
        <w:rPr>
          <w:rFonts w:asciiTheme="minorHAnsi" w:hAnsiTheme="minorHAnsi" w:cstheme="minorHAnsi"/>
          <w:szCs w:val="24"/>
          <w:lang w:val="en-US"/>
        </w:rPr>
        <w:t>tiv</w:t>
      </w:r>
      <w:bookmarkStart w:id="15" w:name="_Hlt239153440"/>
      <w:bookmarkStart w:id="16" w:name="_Hlt239153441"/>
      <w:r w:rsidRPr="00593E5B">
        <w:rPr>
          <w:rFonts w:asciiTheme="minorHAnsi" w:hAnsiTheme="minorHAnsi" w:cstheme="minorHAnsi"/>
          <w:szCs w:val="24"/>
          <w:lang w:val="en-US"/>
        </w:rPr>
        <w:t>i</w:t>
      </w:r>
      <w:bookmarkEnd w:id="15"/>
      <w:bookmarkEnd w:id="16"/>
      <w:r w:rsidRPr="00593E5B">
        <w:rPr>
          <w:rFonts w:asciiTheme="minorHAnsi" w:hAnsiTheme="minorHAnsi" w:cstheme="minorHAnsi"/>
          <w:szCs w:val="24"/>
          <w:lang w:val="en-US"/>
        </w:rPr>
        <w:t>ties related to the Plenipotentiary Conference Resolutions 101, 102, 133, and 180</w:t>
      </w:r>
      <w:r w:rsidR="004E089C" w:rsidRPr="00593E5B">
        <w:rPr>
          <w:rFonts w:asciiTheme="minorHAnsi" w:hAnsiTheme="minorHAnsi" w:cstheme="minorHAnsi"/>
          <w:szCs w:val="24"/>
          <w:lang w:val="en-US"/>
        </w:rPr>
        <w:t xml:space="preserve"> </w:t>
      </w:r>
      <w:r w:rsidR="007E6947" w:rsidRPr="00593E5B">
        <w:rPr>
          <w:rFonts w:asciiTheme="minorHAnsi" w:hAnsiTheme="minorHAnsi" w:cstheme="minorHAnsi"/>
          <w:szCs w:val="24"/>
          <w:lang w:val="en-US"/>
        </w:rPr>
        <w:t>for the reporting period from Council 2017 till date</w:t>
      </w:r>
      <w:r w:rsidR="00E27781">
        <w:rPr>
          <w:rFonts w:asciiTheme="minorHAnsi" w:hAnsiTheme="minorHAnsi" w:cstheme="minorHAnsi"/>
          <w:szCs w:val="24"/>
          <w:lang w:val="en-US"/>
        </w:rPr>
        <w:t>.</w:t>
      </w:r>
      <w:r w:rsidR="00152D7A">
        <w:rPr>
          <w:rStyle w:val="FootnoteReference"/>
          <w:rFonts w:cstheme="minorHAnsi"/>
          <w:szCs w:val="24"/>
          <w:lang w:val="en-US"/>
        </w:rPr>
        <w:footnoteReference w:id="1"/>
      </w:r>
    </w:p>
    <w:p w:rsidR="002E2753" w:rsidRPr="00593E5B" w:rsidRDefault="002E2753" w:rsidP="00AA6A64">
      <w:pPr>
        <w:pStyle w:val="Heading1"/>
        <w:tabs>
          <w:tab w:val="clear" w:pos="567"/>
          <w:tab w:val="clear" w:pos="1134"/>
          <w:tab w:val="clear" w:pos="1701"/>
          <w:tab w:val="clear" w:pos="2268"/>
          <w:tab w:val="clear" w:pos="2835"/>
        </w:tabs>
        <w:snapToGrid w:val="0"/>
        <w:spacing w:before="360" w:after="120"/>
        <w:ind w:left="709" w:hanging="709"/>
        <w:jc w:val="both"/>
        <w:rPr>
          <w:rFonts w:asciiTheme="minorHAnsi" w:hAnsiTheme="minorHAnsi"/>
          <w:sz w:val="24"/>
          <w:szCs w:val="24"/>
          <w:lang w:val="en-US"/>
        </w:rPr>
      </w:pPr>
      <w:r w:rsidRPr="00593E5B">
        <w:rPr>
          <w:rFonts w:asciiTheme="minorHAnsi" w:hAnsiTheme="minorHAnsi"/>
          <w:sz w:val="24"/>
          <w:szCs w:val="24"/>
          <w:lang w:val="en-US"/>
        </w:rPr>
        <w:t>2.</w:t>
      </w:r>
      <w:r w:rsidRPr="00593E5B">
        <w:rPr>
          <w:rFonts w:asciiTheme="minorHAnsi" w:hAnsiTheme="minorHAnsi"/>
          <w:sz w:val="24"/>
          <w:szCs w:val="24"/>
          <w:lang w:val="en-US"/>
        </w:rPr>
        <w:tab/>
        <w:t>Activities related to Internet Protocol (IP) networks, the development of next-generation networks (NGN) and future Internet, including policy and regulatory challenges</w:t>
      </w:r>
    </w:p>
    <w:p w:rsidR="00F13AC1" w:rsidRPr="00593E5B" w:rsidRDefault="00F13AC1" w:rsidP="00AA6A64">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642A51">
        <w:rPr>
          <w:rFonts w:asciiTheme="minorHAnsi" w:hAnsiTheme="minorHAnsi" w:cstheme="minorHAnsi"/>
          <w:bCs/>
          <w:szCs w:val="24"/>
        </w:rPr>
        <w:t>2.1</w:t>
      </w:r>
      <w:r w:rsidRPr="00642A51">
        <w:rPr>
          <w:rFonts w:asciiTheme="minorHAnsi" w:hAnsiTheme="minorHAnsi" w:cstheme="minorHAnsi"/>
          <w:bCs/>
          <w:szCs w:val="24"/>
        </w:rPr>
        <w:tab/>
        <w:t>All ITU-T study groups continue their work in different areas of</w:t>
      </w:r>
      <w:r w:rsidRPr="00642A51">
        <w:rPr>
          <w:rFonts w:asciiTheme="minorHAnsi" w:hAnsiTheme="minorHAnsi" w:cstheme="minorHAnsi"/>
          <w:bCs/>
          <w:iCs/>
          <w:szCs w:val="24"/>
        </w:rPr>
        <w:t xml:space="preserve"> Internet, IPv4/IPv6-based</w:t>
      </w:r>
      <w:r w:rsidRPr="00593E5B">
        <w:rPr>
          <w:rFonts w:asciiTheme="minorHAnsi" w:hAnsiTheme="minorHAnsi" w:cstheme="minorHAnsi"/>
          <w:iCs/>
          <w:szCs w:val="24"/>
        </w:rPr>
        <w:t xml:space="preserve"> networks, Internet-of-things, Internet naming and addressing, </w:t>
      </w:r>
      <w:r w:rsidRPr="00593E5B">
        <w:rPr>
          <w:rFonts w:asciiTheme="minorHAnsi" w:hAnsiTheme="minorHAnsi" w:cstheme="minorHAnsi"/>
          <w:szCs w:val="24"/>
        </w:rPr>
        <w:t xml:space="preserve">NGNs and their evolution, future network (FN), cloud computing, </w:t>
      </w:r>
      <w:proofErr w:type="spellStart"/>
      <w:r w:rsidRPr="00593E5B">
        <w:rPr>
          <w:rFonts w:asciiTheme="minorHAnsi" w:hAnsiTheme="minorHAnsi" w:cstheme="minorHAnsi"/>
          <w:szCs w:val="24"/>
        </w:rPr>
        <w:t>QoS</w:t>
      </w:r>
      <w:proofErr w:type="spellEnd"/>
      <w:r w:rsidRPr="00593E5B">
        <w:rPr>
          <w:rFonts w:asciiTheme="minorHAnsi" w:hAnsiTheme="minorHAnsi" w:cstheme="minorHAnsi"/>
          <w:szCs w:val="24"/>
        </w:rPr>
        <w:t>, IPTV, and IP-based applications, uncertainty of origin, and international connectivity.</w:t>
      </w:r>
    </w:p>
    <w:p w:rsidR="005458AA" w:rsidRPr="00593E5B" w:rsidRDefault="00152D7A" w:rsidP="00152D7A">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 xml:space="preserve">Till date, </w:t>
      </w:r>
      <w:r w:rsidR="00E36C26">
        <w:rPr>
          <w:rFonts w:asciiTheme="minorHAnsi" w:hAnsiTheme="minorHAnsi" w:cstheme="minorHAnsi"/>
          <w:szCs w:val="24"/>
        </w:rPr>
        <w:t>more than</w:t>
      </w:r>
      <w:r w:rsidR="00F13AC1" w:rsidRPr="00593E5B">
        <w:rPr>
          <w:rFonts w:asciiTheme="minorHAnsi" w:hAnsiTheme="minorHAnsi" w:cstheme="minorHAnsi"/>
          <w:szCs w:val="24"/>
        </w:rPr>
        <w:t xml:space="preserve"> </w:t>
      </w:r>
      <w:r w:rsidR="005E0116" w:rsidRPr="00593E5B">
        <w:rPr>
          <w:rFonts w:asciiTheme="minorHAnsi" w:hAnsiTheme="minorHAnsi" w:cstheme="minorHAnsi"/>
          <w:szCs w:val="24"/>
        </w:rPr>
        <w:t>260</w:t>
      </w:r>
      <w:r w:rsidR="00F13AC1" w:rsidRPr="00593E5B">
        <w:rPr>
          <w:rFonts w:asciiTheme="minorHAnsi" w:hAnsiTheme="minorHAnsi" w:cstheme="minorHAnsi"/>
          <w:szCs w:val="24"/>
        </w:rPr>
        <w:t xml:space="preserve"> new/revised ITU-T Recommendations and other texts </w:t>
      </w:r>
      <w:r w:rsidR="002264F4" w:rsidRPr="00593E5B">
        <w:rPr>
          <w:rFonts w:asciiTheme="minorHAnsi" w:hAnsiTheme="minorHAnsi" w:cstheme="minorHAnsi"/>
          <w:szCs w:val="24"/>
        </w:rPr>
        <w:t>have been approved</w:t>
      </w:r>
      <w:r w:rsidRPr="00152D7A">
        <w:rPr>
          <w:rFonts w:asciiTheme="minorHAnsi" w:hAnsiTheme="minorHAnsi" w:cstheme="minorHAnsi"/>
          <w:szCs w:val="24"/>
        </w:rPr>
        <w:t xml:space="preserve"> </w:t>
      </w:r>
      <w:r>
        <w:rPr>
          <w:rFonts w:asciiTheme="minorHAnsi" w:hAnsiTheme="minorHAnsi" w:cstheme="minorHAnsi"/>
          <w:szCs w:val="24"/>
        </w:rPr>
        <w:t>since the last reporting period</w:t>
      </w:r>
      <w:r w:rsidR="00F13AC1" w:rsidRPr="00593E5B">
        <w:rPr>
          <w:rFonts w:asciiTheme="minorHAnsi" w:hAnsiTheme="minorHAnsi" w:cstheme="minorHAnsi"/>
          <w:szCs w:val="24"/>
        </w:rPr>
        <w:t>.</w:t>
      </w:r>
      <w:r w:rsidR="00885EA3" w:rsidRPr="00593E5B">
        <w:rPr>
          <w:rFonts w:asciiTheme="minorHAnsi" w:hAnsiTheme="minorHAnsi" w:cstheme="minorHAnsi"/>
          <w:szCs w:val="24"/>
        </w:rPr>
        <w:t xml:space="preserve"> Relevant recommendations can be found under </w:t>
      </w:r>
      <w:r w:rsidR="002264F4" w:rsidRPr="00593E5B">
        <w:rPr>
          <w:rFonts w:asciiTheme="minorHAnsi" w:hAnsiTheme="minorHAnsi" w:cstheme="minorHAnsi"/>
          <w:szCs w:val="24"/>
        </w:rPr>
        <w:t xml:space="preserve">the different </w:t>
      </w:r>
      <w:r w:rsidR="00885EA3" w:rsidRPr="00593E5B">
        <w:rPr>
          <w:rFonts w:asciiTheme="minorHAnsi" w:hAnsiTheme="minorHAnsi" w:cstheme="minorHAnsi"/>
          <w:szCs w:val="24"/>
        </w:rPr>
        <w:t xml:space="preserve">ITU-T </w:t>
      </w:r>
      <w:r w:rsidR="002264F4" w:rsidRPr="00593E5B">
        <w:rPr>
          <w:rFonts w:asciiTheme="minorHAnsi" w:hAnsiTheme="minorHAnsi" w:cstheme="minorHAnsi"/>
          <w:szCs w:val="24"/>
        </w:rPr>
        <w:t xml:space="preserve">Study Groups </w:t>
      </w:r>
      <w:r w:rsidR="00EF749E" w:rsidRPr="00593E5B">
        <w:rPr>
          <w:rFonts w:asciiTheme="minorHAnsi" w:hAnsiTheme="minorHAnsi" w:cstheme="minorHAnsi"/>
          <w:szCs w:val="24"/>
        </w:rPr>
        <w:t xml:space="preserve">(see </w:t>
      </w:r>
      <w:hyperlink r:id="rId37" w:history="1">
        <w:r w:rsidR="00EF749E" w:rsidRPr="00593E5B">
          <w:rPr>
            <w:rStyle w:val="Hyperlink"/>
            <w:rFonts w:asciiTheme="minorHAnsi" w:hAnsiTheme="minorHAnsi" w:cstheme="minorHAnsi"/>
            <w:szCs w:val="24"/>
          </w:rPr>
          <w:t>detailed list</w:t>
        </w:r>
      </w:hyperlink>
      <w:r w:rsidR="00EF749E" w:rsidRPr="00593E5B">
        <w:rPr>
          <w:rFonts w:asciiTheme="minorHAnsi" w:hAnsiTheme="minorHAnsi" w:cstheme="minorHAnsi"/>
          <w:szCs w:val="24"/>
        </w:rPr>
        <w:t>).</w:t>
      </w:r>
    </w:p>
    <w:p w:rsidR="00A802DF" w:rsidRPr="00593E5B" w:rsidRDefault="007B5377" w:rsidP="00642A51">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642A51">
        <w:rPr>
          <w:rFonts w:asciiTheme="minorHAnsi" w:hAnsiTheme="minorHAnsi" w:cstheme="minorHAnsi"/>
          <w:szCs w:val="24"/>
        </w:rPr>
        <w:t>2.</w:t>
      </w:r>
      <w:r w:rsidR="00EF749E" w:rsidRPr="00642A51">
        <w:rPr>
          <w:rFonts w:asciiTheme="minorHAnsi" w:hAnsiTheme="minorHAnsi" w:cstheme="minorHAnsi"/>
          <w:szCs w:val="24"/>
        </w:rPr>
        <w:t>2</w:t>
      </w:r>
      <w:r w:rsidRPr="00593E5B">
        <w:rPr>
          <w:rFonts w:asciiTheme="minorHAnsi" w:hAnsiTheme="minorHAnsi" w:cstheme="minorHAnsi"/>
          <w:szCs w:val="24"/>
        </w:rPr>
        <w:tab/>
      </w:r>
      <w:r w:rsidR="00A802DF" w:rsidRPr="00593E5B">
        <w:rPr>
          <w:rFonts w:asciiTheme="minorHAnsi" w:hAnsiTheme="minorHAnsi" w:cstheme="minorHAnsi"/>
          <w:szCs w:val="24"/>
        </w:rPr>
        <w:t>ITU-T</w:t>
      </w:r>
      <w:r w:rsidR="00642A51">
        <w:rPr>
          <w:rFonts w:asciiTheme="minorHAnsi" w:hAnsiTheme="minorHAnsi" w:cstheme="minorHAnsi"/>
          <w:szCs w:val="24"/>
        </w:rPr>
        <w:t> </w:t>
      </w:r>
      <w:r w:rsidR="00A802DF" w:rsidRPr="00593E5B">
        <w:rPr>
          <w:rFonts w:asciiTheme="minorHAnsi" w:hAnsiTheme="minorHAnsi" w:cstheme="minorHAnsi"/>
          <w:szCs w:val="24"/>
        </w:rPr>
        <w:t xml:space="preserve">SG3, under its Question 9/3 agreed on a </w:t>
      </w:r>
      <w:hyperlink r:id="rId38" w:history="1">
        <w:r w:rsidR="00A802DF" w:rsidRPr="00593E5B">
          <w:rPr>
            <w:rStyle w:val="Hyperlink"/>
            <w:rFonts w:asciiTheme="minorHAnsi" w:hAnsiTheme="minorHAnsi" w:cstheme="minorHAnsi"/>
            <w:szCs w:val="24"/>
          </w:rPr>
          <w:t>Technical Report</w:t>
        </w:r>
      </w:hyperlink>
      <w:r w:rsidR="00A802DF" w:rsidRPr="00593E5B">
        <w:rPr>
          <w:rFonts w:asciiTheme="minorHAnsi" w:hAnsiTheme="minorHAnsi" w:cstheme="minorHAnsi"/>
          <w:szCs w:val="24"/>
        </w:rPr>
        <w:t xml:space="preserve"> on the Economic Impact of OTTs.</w:t>
      </w:r>
    </w:p>
    <w:p w:rsidR="00CE3762" w:rsidRPr="0030150D" w:rsidRDefault="00F13AC1" w:rsidP="00AA6A6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642A51">
        <w:rPr>
          <w:rFonts w:asciiTheme="minorHAnsi" w:hAnsiTheme="minorHAnsi" w:cstheme="minorHAnsi"/>
          <w:bCs/>
          <w:szCs w:val="24"/>
        </w:rPr>
        <w:t>2.</w:t>
      </w:r>
      <w:r w:rsidR="002264F4" w:rsidRPr="00642A51">
        <w:rPr>
          <w:rFonts w:asciiTheme="minorHAnsi" w:hAnsiTheme="minorHAnsi" w:cstheme="minorHAnsi"/>
          <w:bCs/>
          <w:szCs w:val="24"/>
        </w:rPr>
        <w:t>3</w:t>
      </w:r>
      <w:r w:rsidRPr="00593E5B">
        <w:rPr>
          <w:rFonts w:asciiTheme="minorHAnsi" w:hAnsiTheme="minorHAnsi" w:cstheme="minorHAnsi"/>
          <w:szCs w:val="24"/>
        </w:rPr>
        <w:tab/>
      </w:r>
      <w:r w:rsidR="00642A51">
        <w:rPr>
          <w:rFonts w:asciiTheme="minorHAnsi" w:hAnsiTheme="minorHAnsi" w:cstheme="minorHAnsi"/>
          <w:szCs w:val="24"/>
        </w:rPr>
        <w:t>ITU-T </w:t>
      </w:r>
      <w:r w:rsidR="00CE3762" w:rsidRPr="00593E5B">
        <w:rPr>
          <w:rFonts w:asciiTheme="minorHAnsi" w:hAnsiTheme="minorHAnsi" w:cstheme="minorHAnsi"/>
          <w:szCs w:val="24"/>
        </w:rPr>
        <w:t xml:space="preserve">SG13 created a </w:t>
      </w:r>
      <w:r w:rsidR="00D52C63" w:rsidRPr="00593E5B">
        <w:rPr>
          <w:rFonts w:asciiTheme="minorHAnsi" w:hAnsiTheme="minorHAnsi" w:cstheme="minorHAnsi"/>
          <w:szCs w:val="24"/>
        </w:rPr>
        <w:t xml:space="preserve">new </w:t>
      </w:r>
      <w:hyperlink r:id="rId39" w:history="1">
        <w:r w:rsidR="00D52C63" w:rsidRPr="00593E5B">
          <w:rPr>
            <w:rStyle w:val="Hyperlink"/>
            <w:rFonts w:asciiTheme="minorHAnsi" w:hAnsiTheme="minorHAnsi" w:cstheme="majorBidi"/>
          </w:rPr>
          <w:t>ITU Focus Group on Machine Learning for Future Networks including 5G</w:t>
        </w:r>
      </w:hyperlink>
      <w:r w:rsidR="00D52C63" w:rsidRPr="00593E5B">
        <w:rPr>
          <w:rFonts w:asciiTheme="minorHAnsi" w:hAnsiTheme="minorHAnsi" w:cstheme="majorBidi"/>
        </w:rPr>
        <w:t xml:space="preserve"> (FG-ML5G)</w:t>
      </w:r>
      <w:r w:rsidR="00373358">
        <w:rPr>
          <w:rFonts w:asciiTheme="minorHAnsi" w:hAnsiTheme="minorHAnsi" w:cstheme="majorBidi"/>
        </w:rPr>
        <w:t>,</w:t>
      </w:r>
      <w:r w:rsidR="00D52C63" w:rsidRPr="00593E5B">
        <w:rPr>
          <w:rFonts w:asciiTheme="minorHAnsi" w:hAnsiTheme="minorHAnsi" w:cstheme="majorBidi"/>
        </w:rPr>
        <w:t xml:space="preserve"> which will establish a basis for ITU standardization to assist machine </w:t>
      </w:r>
      <w:r w:rsidR="00D52C63" w:rsidRPr="0030150D">
        <w:rPr>
          <w:rFonts w:asciiTheme="minorHAnsi" w:hAnsiTheme="minorHAnsi" w:cstheme="majorBidi"/>
        </w:rPr>
        <w:t>learning in bringing more automation and intelligence to ICT network design and management.</w:t>
      </w:r>
    </w:p>
    <w:p w:rsidR="00CE5AB0" w:rsidRPr="00593E5B" w:rsidRDefault="0046476E" w:rsidP="008B2C66">
      <w:pPr>
        <w:tabs>
          <w:tab w:val="clear" w:pos="567"/>
          <w:tab w:val="clear" w:pos="1134"/>
          <w:tab w:val="clear" w:pos="1701"/>
          <w:tab w:val="clear" w:pos="2268"/>
          <w:tab w:val="clear" w:pos="2835"/>
        </w:tabs>
        <w:snapToGrid w:val="0"/>
        <w:spacing w:after="120"/>
        <w:jc w:val="both"/>
        <w:rPr>
          <w:rStyle w:val="Strong"/>
          <w:rFonts w:asciiTheme="minorHAnsi" w:hAnsiTheme="minorHAnsi" w:cs="Arial"/>
          <w:b w:val="0"/>
          <w:bCs w:val="0"/>
          <w:szCs w:val="24"/>
        </w:rPr>
      </w:pPr>
      <w:r w:rsidRPr="0030150D">
        <w:rPr>
          <w:rFonts w:asciiTheme="minorHAnsi" w:hAnsiTheme="minorHAnsi" w:cstheme="minorHAnsi"/>
          <w:szCs w:val="24"/>
        </w:rPr>
        <w:t>2.</w:t>
      </w:r>
      <w:r w:rsidR="008B2C66" w:rsidRPr="0030150D">
        <w:rPr>
          <w:rFonts w:asciiTheme="minorHAnsi" w:hAnsiTheme="minorHAnsi" w:cstheme="minorHAnsi"/>
          <w:szCs w:val="24"/>
        </w:rPr>
        <w:t>4</w:t>
      </w:r>
      <w:r w:rsidRPr="00593E5B">
        <w:rPr>
          <w:rFonts w:asciiTheme="minorHAnsi" w:hAnsiTheme="minorHAnsi" w:cstheme="minorHAnsi"/>
          <w:b/>
          <w:bCs/>
          <w:szCs w:val="24"/>
        </w:rPr>
        <w:tab/>
      </w:r>
      <w:r w:rsidR="0065636F" w:rsidRPr="00593E5B">
        <w:rPr>
          <w:rFonts w:asciiTheme="minorHAnsi" w:hAnsiTheme="minorHAnsi" w:cstheme="minorHAnsi"/>
          <w:szCs w:val="24"/>
        </w:rPr>
        <w:t xml:space="preserve">The </w:t>
      </w:r>
      <w:hyperlink r:id="rId40" w:history="1">
        <w:r w:rsidR="0065636F" w:rsidRPr="00593E5B">
          <w:rPr>
            <w:rStyle w:val="Hyperlink"/>
            <w:rFonts w:asciiTheme="minorHAnsi" w:hAnsiTheme="minorHAnsi" w:cs="Arial"/>
            <w:szCs w:val="24"/>
          </w:rPr>
          <w:t xml:space="preserve">Fifth SG13 Regional Workshop for Africa on </w:t>
        </w:r>
        <w:r w:rsidR="002F451F">
          <w:rPr>
            <w:rStyle w:val="Hyperlink"/>
            <w:rFonts w:asciiTheme="minorHAnsi" w:hAnsiTheme="minorHAnsi" w:cs="Arial"/>
            <w:szCs w:val="24"/>
          </w:rPr>
          <w:t>“</w:t>
        </w:r>
        <w:r w:rsidR="0065636F" w:rsidRPr="00593E5B">
          <w:rPr>
            <w:rStyle w:val="Hyperlink"/>
            <w:rFonts w:asciiTheme="minorHAnsi" w:hAnsiTheme="minorHAnsi" w:cs="Arial"/>
            <w:szCs w:val="24"/>
          </w:rPr>
          <w:t>ITU-T Standardization Work on Future Networks: Towards a Better Future for Africa</w:t>
        </w:r>
        <w:r w:rsidR="002F451F">
          <w:rPr>
            <w:rStyle w:val="Hyperlink"/>
            <w:rFonts w:asciiTheme="minorHAnsi" w:hAnsiTheme="minorHAnsi" w:cs="Arial"/>
            <w:szCs w:val="24"/>
          </w:rPr>
          <w:t>”</w:t>
        </w:r>
      </w:hyperlink>
      <w:r w:rsidR="0065636F" w:rsidRPr="00593E5B">
        <w:rPr>
          <w:rStyle w:val="Strong"/>
          <w:rFonts w:asciiTheme="minorHAnsi" w:hAnsiTheme="minorHAnsi" w:cs="Arial"/>
          <w:b w:val="0"/>
          <w:bCs w:val="0"/>
          <w:szCs w:val="24"/>
        </w:rPr>
        <w:t xml:space="preserve">, </w:t>
      </w:r>
      <w:r w:rsidR="0072761C" w:rsidRPr="00593E5B">
        <w:rPr>
          <w:rStyle w:val="Strong"/>
          <w:rFonts w:asciiTheme="minorHAnsi" w:hAnsiTheme="minorHAnsi" w:cs="Arial"/>
          <w:b w:val="0"/>
          <w:bCs w:val="0"/>
          <w:szCs w:val="24"/>
        </w:rPr>
        <w:t xml:space="preserve">was </w:t>
      </w:r>
      <w:r w:rsidR="0065636F" w:rsidRPr="00593E5B">
        <w:rPr>
          <w:rStyle w:val="Strong"/>
          <w:rFonts w:asciiTheme="minorHAnsi" w:hAnsiTheme="minorHAnsi" w:cs="Arial"/>
          <w:b w:val="0"/>
          <w:bCs w:val="0"/>
          <w:szCs w:val="24"/>
        </w:rPr>
        <w:t>organized in Cairo, Egypt, on 2-3 April 2017</w:t>
      </w:r>
      <w:r w:rsidR="0072761C" w:rsidRPr="00593E5B">
        <w:rPr>
          <w:rStyle w:val="Strong"/>
          <w:rFonts w:asciiTheme="minorHAnsi" w:hAnsiTheme="minorHAnsi" w:cs="Arial"/>
          <w:b w:val="0"/>
          <w:bCs w:val="0"/>
          <w:szCs w:val="24"/>
        </w:rPr>
        <w:t>.</w:t>
      </w:r>
    </w:p>
    <w:p w:rsidR="0065636F" w:rsidRPr="00593E5B" w:rsidRDefault="00CE5AB0" w:rsidP="008B2C66">
      <w:pPr>
        <w:tabs>
          <w:tab w:val="clear" w:pos="567"/>
          <w:tab w:val="clear" w:pos="1134"/>
          <w:tab w:val="clear" w:pos="1701"/>
          <w:tab w:val="clear" w:pos="2268"/>
          <w:tab w:val="clear" w:pos="2835"/>
        </w:tabs>
        <w:snapToGrid w:val="0"/>
        <w:spacing w:after="120"/>
        <w:jc w:val="both"/>
        <w:rPr>
          <w:rFonts w:asciiTheme="minorHAnsi" w:hAnsiTheme="minorHAnsi"/>
          <w:szCs w:val="24"/>
          <w:lang w:eastAsia="zh-CN"/>
        </w:rPr>
      </w:pPr>
      <w:r w:rsidRPr="0030150D">
        <w:rPr>
          <w:rFonts w:asciiTheme="minorHAnsi" w:hAnsiTheme="minorHAnsi" w:cstheme="minorHAnsi"/>
          <w:bCs/>
          <w:szCs w:val="24"/>
        </w:rPr>
        <w:t>2.</w:t>
      </w:r>
      <w:r w:rsidR="008B2C66" w:rsidRPr="0030150D">
        <w:rPr>
          <w:rFonts w:asciiTheme="minorHAnsi" w:hAnsiTheme="minorHAnsi" w:cstheme="minorHAnsi"/>
          <w:bCs/>
          <w:szCs w:val="24"/>
        </w:rPr>
        <w:t>5</w:t>
      </w:r>
      <w:r w:rsidRPr="00593E5B">
        <w:rPr>
          <w:rFonts w:asciiTheme="minorHAnsi" w:hAnsiTheme="minorHAnsi" w:cstheme="minorHAnsi"/>
          <w:szCs w:val="24"/>
        </w:rPr>
        <w:tab/>
        <w:t>The new ITU-T JCA-IMT2020 started its coordination activity on 5G/IMT-2020 among participating ITU-T Study Groups 5, 11, 13, 15, 20, IEEE</w:t>
      </w:r>
      <w:r w:rsidR="006110DE" w:rsidRPr="00593E5B">
        <w:rPr>
          <w:rFonts w:asciiTheme="minorHAnsi" w:hAnsiTheme="minorHAnsi" w:cstheme="minorHAnsi"/>
          <w:szCs w:val="24"/>
        </w:rPr>
        <w:t>, and the Broadband Forum (BBF)</w:t>
      </w:r>
      <w:r w:rsidRPr="00593E5B">
        <w:rPr>
          <w:rFonts w:asciiTheme="minorHAnsi" w:hAnsiTheme="minorHAnsi" w:cstheme="minorHAnsi"/>
          <w:szCs w:val="24"/>
        </w:rPr>
        <w:t>. The JCA will continue to maintain the IMT-2020 roadmap document with expected inputs from external organizations.</w:t>
      </w:r>
    </w:p>
    <w:p w:rsidR="0065636F" w:rsidRPr="00593E5B" w:rsidRDefault="0046476E"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0150D">
        <w:rPr>
          <w:rFonts w:asciiTheme="minorHAnsi" w:hAnsiTheme="minorHAnsi" w:cstheme="minorHAnsi"/>
          <w:szCs w:val="24"/>
        </w:rPr>
        <w:t>2.</w:t>
      </w:r>
      <w:r w:rsidR="008B2C66" w:rsidRPr="0030150D">
        <w:rPr>
          <w:rFonts w:asciiTheme="minorHAnsi" w:hAnsiTheme="minorHAnsi" w:cstheme="minorHAnsi"/>
          <w:szCs w:val="24"/>
        </w:rPr>
        <w:t>6</w:t>
      </w:r>
      <w:r w:rsidRPr="00593E5B">
        <w:rPr>
          <w:rFonts w:asciiTheme="minorHAnsi" w:hAnsiTheme="minorHAnsi" w:cstheme="minorHAnsi"/>
          <w:b/>
          <w:bCs/>
          <w:szCs w:val="24"/>
        </w:rPr>
        <w:tab/>
      </w:r>
      <w:r w:rsidR="0065636F" w:rsidRPr="00593E5B">
        <w:rPr>
          <w:rFonts w:asciiTheme="minorHAnsi" w:hAnsiTheme="minorHAnsi" w:cstheme="minorHAnsi"/>
          <w:szCs w:val="24"/>
        </w:rPr>
        <w:t xml:space="preserve">An ITU </w:t>
      </w:r>
      <w:hyperlink r:id="rId41" w:history="1">
        <w:r w:rsidR="0065636F" w:rsidRPr="00917D22">
          <w:rPr>
            <w:rStyle w:val="Hyperlink"/>
            <w:rFonts w:asciiTheme="minorHAnsi" w:hAnsiTheme="minorHAnsi"/>
            <w:szCs w:val="24"/>
            <w:lang w:eastAsia="zh-CN"/>
          </w:rPr>
          <w:t>IMT-2020/5G Workshop and Demo Day</w:t>
        </w:r>
      </w:hyperlink>
      <w:r w:rsidR="00CE5AB0" w:rsidRPr="00593E5B">
        <w:rPr>
          <w:rFonts w:asciiTheme="minorHAnsi" w:hAnsiTheme="minorHAnsi"/>
          <w:szCs w:val="24"/>
          <w:lang w:eastAsia="zh-CN"/>
        </w:rPr>
        <w:t xml:space="preserve">, </w:t>
      </w:r>
      <w:r w:rsidR="0065636F" w:rsidRPr="00593E5B">
        <w:rPr>
          <w:rFonts w:asciiTheme="minorHAnsi" w:hAnsiTheme="minorHAnsi"/>
          <w:szCs w:val="24"/>
          <w:lang w:eastAsia="zh-CN"/>
        </w:rPr>
        <w:t xml:space="preserve">organized on 11 July 2017, in Geneva, Switzerland, gave an overview of </w:t>
      </w:r>
      <w:r w:rsidR="00E52E05" w:rsidRPr="00593E5B">
        <w:rPr>
          <w:rFonts w:asciiTheme="minorHAnsi" w:hAnsiTheme="minorHAnsi"/>
          <w:szCs w:val="24"/>
          <w:lang w:eastAsia="zh-CN"/>
        </w:rPr>
        <w:t>the</w:t>
      </w:r>
      <w:r w:rsidR="0065636F" w:rsidRPr="00593E5B">
        <w:rPr>
          <w:rFonts w:asciiTheme="minorHAnsi" w:hAnsiTheme="minorHAnsi"/>
          <w:szCs w:val="24"/>
          <w:lang w:eastAsia="zh-CN"/>
        </w:rPr>
        <w:t xml:space="preserve"> future plan on IMT-2020 wireline</w:t>
      </w:r>
      <w:r w:rsidR="005E0C50" w:rsidRPr="00593E5B">
        <w:rPr>
          <w:rFonts w:asciiTheme="minorHAnsi" w:hAnsiTheme="minorHAnsi"/>
          <w:szCs w:val="24"/>
          <w:lang w:eastAsia="zh-CN"/>
        </w:rPr>
        <w:t>,</w:t>
      </w:r>
      <w:r w:rsidR="0065636F" w:rsidRPr="00593E5B">
        <w:rPr>
          <w:rFonts w:asciiTheme="minorHAnsi" w:hAnsiTheme="minorHAnsi"/>
          <w:szCs w:val="24"/>
          <w:lang w:eastAsia="zh-CN"/>
        </w:rPr>
        <w:t xml:space="preserve"> as well as </w:t>
      </w:r>
      <w:r w:rsidR="005E0C50" w:rsidRPr="00593E5B">
        <w:rPr>
          <w:rFonts w:asciiTheme="minorHAnsi" w:hAnsiTheme="minorHAnsi"/>
          <w:szCs w:val="24"/>
          <w:lang w:eastAsia="zh-CN"/>
        </w:rPr>
        <w:t xml:space="preserve">of </w:t>
      </w:r>
      <w:r w:rsidR="0065636F" w:rsidRPr="00593E5B">
        <w:rPr>
          <w:rFonts w:asciiTheme="minorHAnsi" w:hAnsiTheme="minorHAnsi"/>
          <w:szCs w:val="24"/>
          <w:lang w:eastAsia="zh-CN"/>
        </w:rPr>
        <w:t xml:space="preserve">the work of </w:t>
      </w:r>
      <w:r w:rsidR="00E52E05" w:rsidRPr="00593E5B">
        <w:rPr>
          <w:rFonts w:asciiTheme="minorHAnsi" w:hAnsiTheme="minorHAnsi"/>
          <w:szCs w:val="24"/>
          <w:lang w:eastAsia="zh-CN"/>
        </w:rPr>
        <w:t xml:space="preserve">ITU-T SG13 and </w:t>
      </w:r>
      <w:r w:rsidR="0065636F" w:rsidRPr="00593E5B">
        <w:rPr>
          <w:rFonts w:asciiTheme="minorHAnsi" w:hAnsiTheme="minorHAnsi"/>
          <w:szCs w:val="24"/>
          <w:lang w:eastAsia="zh-CN"/>
        </w:rPr>
        <w:t xml:space="preserve">other ITU-T study groups on </w:t>
      </w:r>
      <w:r w:rsidR="00917D22" w:rsidRPr="00593E5B">
        <w:rPr>
          <w:rFonts w:asciiTheme="minorHAnsi" w:hAnsiTheme="minorHAnsi"/>
          <w:szCs w:val="24"/>
          <w:lang w:eastAsia="zh-CN"/>
        </w:rPr>
        <w:t>th</w:t>
      </w:r>
      <w:r w:rsidR="00917D22">
        <w:rPr>
          <w:rFonts w:asciiTheme="minorHAnsi" w:hAnsiTheme="minorHAnsi"/>
          <w:szCs w:val="24"/>
          <w:lang w:eastAsia="zh-CN"/>
        </w:rPr>
        <w:t>e</w:t>
      </w:r>
      <w:r w:rsidR="00917D22" w:rsidRPr="00593E5B">
        <w:rPr>
          <w:rFonts w:asciiTheme="minorHAnsi" w:hAnsiTheme="minorHAnsi"/>
          <w:szCs w:val="24"/>
          <w:lang w:eastAsia="zh-CN"/>
        </w:rPr>
        <w:t xml:space="preserve"> </w:t>
      </w:r>
      <w:r w:rsidR="0065636F" w:rsidRPr="00593E5B">
        <w:rPr>
          <w:rFonts w:asciiTheme="minorHAnsi" w:hAnsiTheme="minorHAnsi"/>
          <w:szCs w:val="24"/>
          <w:lang w:eastAsia="zh-CN"/>
        </w:rPr>
        <w:t>topic.</w:t>
      </w:r>
    </w:p>
    <w:p w:rsidR="00F13AC1" w:rsidRPr="00593E5B" w:rsidRDefault="00F13AC1" w:rsidP="008B2C6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30150D">
        <w:rPr>
          <w:rFonts w:asciiTheme="minorHAnsi" w:hAnsiTheme="minorHAnsi"/>
          <w:bCs/>
          <w:szCs w:val="24"/>
        </w:rPr>
        <w:t>2.</w:t>
      </w:r>
      <w:r w:rsidR="008B2C66" w:rsidRPr="0030150D">
        <w:rPr>
          <w:rFonts w:asciiTheme="minorHAnsi" w:hAnsiTheme="minorHAnsi"/>
          <w:bCs/>
          <w:szCs w:val="24"/>
        </w:rPr>
        <w:t>7</w:t>
      </w:r>
      <w:r w:rsidRPr="00593E5B">
        <w:rPr>
          <w:rFonts w:asciiTheme="minorHAnsi" w:hAnsiTheme="minorHAnsi"/>
          <w:szCs w:val="24"/>
        </w:rPr>
        <w:tab/>
      </w:r>
      <w:r w:rsidR="00A802DF" w:rsidRPr="00593E5B">
        <w:rPr>
          <w:rFonts w:asciiTheme="minorHAnsi" w:hAnsiTheme="minorHAnsi"/>
          <w:szCs w:val="24"/>
        </w:rPr>
        <w:t xml:space="preserve">The new ITU-T Focus Group on </w:t>
      </w:r>
      <w:hyperlink r:id="rId42" w:history="1">
        <w:r w:rsidR="002F451F">
          <w:rPr>
            <w:rStyle w:val="Hyperlink"/>
            <w:rFonts w:asciiTheme="minorHAnsi" w:hAnsiTheme="minorHAnsi"/>
            <w:szCs w:val="24"/>
          </w:rPr>
          <w:t>“</w:t>
        </w:r>
        <w:r w:rsidR="00A802DF" w:rsidRPr="00917D22">
          <w:rPr>
            <w:rStyle w:val="Hyperlink"/>
            <w:rFonts w:asciiTheme="minorHAnsi" w:hAnsiTheme="minorHAnsi"/>
            <w:szCs w:val="24"/>
          </w:rPr>
          <w:t xml:space="preserve">Data Processing and Management (DPM) to support </w:t>
        </w:r>
        <w:proofErr w:type="spellStart"/>
        <w:r w:rsidR="00A802DF" w:rsidRPr="00917D22">
          <w:rPr>
            <w:rStyle w:val="Hyperlink"/>
            <w:rFonts w:asciiTheme="minorHAnsi" w:hAnsiTheme="minorHAnsi"/>
            <w:szCs w:val="24"/>
          </w:rPr>
          <w:t>IoT</w:t>
        </w:r>
        <w:proofErr w:type="spellEnd"/>
        <w:r w:rsidR="00A802DF" w:rsidRPr="00917D22">
          <w:rPr>
            <w:rStyle w:val="Hyperlink"/>
            <w:rFonts w:asciiTheme="minorHAnsi" w:hAnsiTheme="minorHAnsi"/>
            <w:szCs w:val="24"/>
          </w:rPr>
          <w:t xml:space="preserve"> and Smart Cities &amp; Communities</w:t>
        </w:r>
        <w:r w:rsidR="002F451F">
          <w:rPr>
            <w:rStyle w:val="Hyperlink"/>
            <w:rFonts w:asciiTheme="minorHAnsi" w:hAnsiTheme="minorHAnsi"/>
            <w:szCs w:val="24"/>
          </w:rPr>
          <w:t>”</w:t>
        </w:r>
      </w:hyperlink>
      <w:r w:rsidR="00A802DF" w:rsidRPr="00593E5B">
        <w:rPr>
          <w:rFonts w:asciiTheme="minorHAnsi" w:hAnsiTheme="minorHAnsi"/>
          <w:szCs w:val="24"/>
        </w:rPr>
        <w:t xml:space="preserve"> (FG DPM) </w:t>
      </w:r>
      <w:r w:rsidR="00272350" w:rsidRPr="00593E5B">
        <w:rPr>
          <w:rFonts w:asciiTheme="minorHAnsi" w:hAnsiTheme="minorHAnsi"/>
          <w:szCs w:val="24"/>
        </w:rPr>
        <w:t xml:space="preserve">had its first </w:t>
      </w:r>
      <w:r w:rsidR="00917D22">
        <w:rPr>
          <w:rFonts w:asciiTheme="minorHAnsi" w:hAnsiTheme="minorHAnsi"/>
          <w:szCs w:val="24"/>
        </w:rPr>
        <w:t xml:space="preserve">two </w:t>
      </w:r>
      <w:r w:rsidR="00272350" w:rsidRPr="00593E5B">
        <w:rPr>
          <w:rFonts w:asciiTheme="minorHAnsi" w:hAnsiTheme="minorHAnsi"/>
          <w:szCs w:val="24"/>
        </w:rPr>
        <w:t>meeting</w:t>
      </w:r>
      <w:r w:rsidR="00917D22">
        <w:rPr>
          <w:rFonts w:asciiTheme="minorHAnsi" w:hAnsiTheme="minorHAnsi"/>
          <w:szCs w:val="24"/>
        </w:rPr>
        <w:t>s</w:t>
      </w:r>
      <w:r w:rsidR="00272350" w:rsidRPr="00593E5B">
        <w:rPr>
          <w:rFonts w:asciiTheme="minorHAnsi" w:hAnsiTheme="minorHAnsi"/>
          <w:szCs w:val="24"/>
        </w:rPr>
        <w:t xml:space="preserve"> </w:t>
      </w:r>
      <w:r w:rsidR="00917D22">
        <w:rPr>
          <w:rFonts w:asciiTheme="minorHAnsi" w:hAnsiTheme="minorHAnsi"/>
          <w:szCs w:val="24"/>
        </w:rPr>
        <w:t xml:space="preserve">on </w:t>
      </w:r>
      <w:r w:rsidR="00272350" w:rsidRPr="00593E5B">
        <w:rPr>
          <w:rFonts w:asciiTheme="minorHAnsi" w:hAnsiTheme="minorHAnsi"/>
          <w:szCs w:val="24"/>
        </w:rPr>
        <w:t>17</w:t>
      </w:r>
      <w:r w:rsidR="00917D22">
        <w:rPr>
          <w:rFonts w:asciiTheme="minorHAnsi" w:hAnsiTheme="minorHAnsi"/>
          <w:szCs w:val="24"/>
        </w:rPr>
        <w:t>-</w:t>
      </w:r>
      <w:r w:rsidR="00272350" w:rsidRPr="00593E5B">
        <w:rPr>
          <w:rFonts w:asciiTheme="minorHAnsi" w:hAnsiTheme="minorHAnsi"/>
          <w:szCs w:val="24"/>
        </w:rPr>
        <w:t>19 July 2017</w:t>
      </w:r>
      <w:r w:rsidR="00917D22">
        <w:rPr>
          <w:rFonts w:asciiTheme="minorHAnsi" w:hAnsiTheme="minorHAnsi"/>
          <w:szCs w:val="24"/>
        </w:rPr>
        <w:t xml:space="preserve"> and </w:t>
      </w:r>
      <w:r w:rsidR="00917D22" w:rsidRPr="00917D22">
        <w:rPr>
          <w:rFonts w:asciiTheme="minorHAnsi" w:hAnsiTheme="minorHAnsi"/>
          <w:szCs w:val="24"/>
        </w:rPr>
        <w:t>20-25 October 2017</w:t>
      </w:r>
      <w:r w:rsidR="00917D22">
        <w:rPr>
          <w:rFonts w:asciiTheme="minorHAnsi" w:hAnsiTheme="minorHAnsi"/>
          <w:szCs w:val="24"/>
        </w:rPr>
        <w:t xml:space="preserve"> </w:t>
      </w:r>
      <w:r w:rsidR="00272350" w:rsidRPr="00593E5B">
        <w:rPr>
          <w:rFonts w:asciiTheme="minorHAnsi" w:hAnsiTheme="minorHAnsi"/>
          <w:szCs w:val="24"/>
        </w:rPr>
        <w:t>in Geneva, Switzerland</w:t>
      </w:r>
      <w:r w:rsidR="00FE0C84" w:rsidRPr="00593E5B">
        <w:rPr>
          <w:rFonts w:asciiTheme="minorHAnsi" w:hAnsiTheme="minorHAnsi"/>
          <w:szCs w:val="24"/>
        </w:rPr>
        <w:t>.</w:t>
      </w:r>
    </w:p>
    <w:p w:rsidR="00F13AC1" w:rsidRPr="00593E5B" w:rsidRDefault="00F13AC1" w:rsidP="008B2C66">
      <w:pPr>
        <w:tabs>
          <w:tab w:val="clear" w:pos="567"/>
          <w:tab w:val="clear" w:pos="1134"/>
          <w:tab w:val="clear" w:pos="1701"/>
          <w:tab w:val="clear" w:pos="2268"/>
          <w:tab w:val="clear" w:pos="2835"/>
        </w:tabs>
        <w:snapToGrid w:val="0"/>
        <w:spacing w:after="120"/>
        <w:jc w:val="both"/>
        <w:rPr>
          <w:rFonts w:asciiTheme="minorHAnsi" w:hAnsiTheme="minorHAnsi"/>
          <w:szCs w:val="24"/>
          <w:lang w:val="en-US"/>
        </w:rPr>
      </w:pPr>
      <w:r w:rsidRPr="0030150D">
        <w:rPr>
          <w:rFonts w:asciiTheme="minorHAnsi" w:hAnsiTheme="minorHAnsi"/>
          <w:bCs/>
          <w:szCs w:val="24"/>
          <w:lang w:val="en-US"/>
        </w:rPr>
        <w:t>2.</w:t>
      </w:r>
      <w:r w:rsidR="008B2C66" w:rsidRPr="0030150D">
        <w:rPr>
          <w:rFonts w:asciiTheme="minorHAnsi" w:hAnsiTheme="minorHAnsi"/>
          <w:bCs/>
          <w:szCs w:val="24"/>
          <w:lang w:val="en-US"/>
        </w:rPr>
        <w:t>8</w:t>
      </w:r>
      <w:r w:rsidRPr="00593E5B">
        <w:rPr>
          <w:rFonts w:asciiTheme="minorHAnsi" w:hAnsiTheme="minorHAnsi"/>
          <w:szCs w:val="24"/>
          <w:lang w:val="en-US"/>
        </w:rPr>
        <w:tab/>
        <w:t xml:space="preserve">The United for Smart Sustainable Cities (U4SSC) initiative is currently working on the following deliverables: Guidelines on tools and mechanisms to finance SSC projects; Guidelines on strategies for circular cities; City science application framework; </w:t>
      </w:r>
      <w:proofErr w:type="gramStart"/>
      <w:r w:rsidRPr="00593E5B">
        <w:rPr>
          <w:rFonts w:asciiTheme="minorHAnsi" w:hAnsiTheme="minorHAnsi"/>
          <w:szCs w:val="24"/>
          <w:lang w:val="en-US"/>
        </w:rPr>
        <w:t>Guiding</w:t>
      </w:r>
      <w:proofErr w:type="gramEnd"/>
      <w:r w:rsidRPr="00593E5B">
        <w:rPr>
          <w:rFonts w:asciiTheme="minorHAnsi" w:hAnsiTheme="minorHAnsi"/>
          <w:szCs w:val="24"/>
          <w:lang w:val="en-US"/>
        </w:rPr>
        <w:t xml:space="preserve"> principles for artificial intelligence in cities; </w:t>
      </w:r>
      <w:proofErr w:type="spellStart"/>
      <w:r w:rsidRPr="00593E5B">
        <w:rPr>
          <w:rFonts w:asciiTheme="minorHAnsi" w:hAnsiTheme="minorHAnsi"/>
          <w:szCs w:val="24"/>
          <w:lang w:val="en-US"/>
        </w:rPr>
        <w:t>Blockchain</w:t>
      </w:r>
      <w:proofErr w:type="spellEnd"/>
      <w:r w:rsidRPr="00593E5B">
        <w:rPr>
          <w:rFonts w:asciiTheme="minorHAnsi" w:hAnsiTheme="minorHAnsi"/>
          <w:szCs w:val="24"/>
          <w:lang w:val="en-US"/>
        </w:rPr>
        <w:t xml:space="preserve"> 4 cities and Toolkit for Smart Sustainable Cities.</w:t>
      </w:r>
    </w:p>
    <w:p w:rsidR="002264F4" w:rsidRPr="00593E5B" w:rsidRDefault="002264F4" w:rsidP="008B2C6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30150D">
        <w:rPr>
          <w:rFonts w:asciiTheme="minorHAnsi" w:hAnsiTheme="minorHAnsi"/>
          <w:bCs/>
          <w:szCs w:val="24"/>
        </w:rPr>
        <w:t>2.</w:t>
      </w:r>
      <w:r w:rsidR="008B2C66" w:rsidRPr="0030150D">
        <w:rPr>
          <w:rFonts w:asciiTheme="minorHAnsi" w:hAnsiTheme="minorHAnsi"/>
          <w:bCs/>
          <w:szCs w:val="24"/>
        </w:rPr>
        <w:t>9</w:t>
      </w:r>
      <w:r w:rsidRPr="0030150D">
        <w:rPr>
          <w:rFonts w:asciiTheme="minorHAnsi" w:hAnsiTheme="minorHAnsi"/>
          <w:bCs/>
          <w:szCs w:val="24"/>
        </w:rPr>
        <w:tab/>
      </w:r>
      <w:r w:rsidRPr="00593E5B">
        <w:rPr>
          <w:rFonts w:asciiTheme="minorHAnsi" w:hAnsiTheme="minorHAnsi"/>
          <w:szCs w:val="24"/>
        </w:rPr>
        <w:t xml:space="preserve">Coordination through liaisons occurred between ISO/IEC JTC 1/SC6 and ITU-T SG11 on edge computing and managed P2P communications, and between oneM2M and ITU-T SG20 on </w:t>
      </w:r>
      <w:r w:rsidR="00FE0E2A" w:rsidRPr="00593E5B">
        <w:rPr>
          <w:rFonts w:asciiTheme="minorHAnsi" w:hAnsiTheme="minorHAnsi"/>
          <w:szCs w:val="24"/>
        </w:rPr>
        <w:t>Machine-to-Machine (</w:t>
      </w:r>
      <w:r w:rsidRPr="00593E5B">
        <w:rPr>
          <w:rFonts w:asciiTheme="minorHAnsi" w:hAnsiTheme="minorHAnsi"/>
          <w:szCs w:val="24"/>
        </w:rPr>
        <w:t>M2M</w:t>
      </w:r>
      <w:r w:rsidR="00FE0E2A" w:rsidRPr="00593E5B">
        <w:rPr>
          <w:rFonts w:asciiTheme="minorHAnsi" w:hAnsiTheme="minorHAnsi"/>
          <w:szCs w:val="24"/>
        </w:rPr>
        <w:t>)</w:t>
      </w:r>
      <w:r w:rsidR="00EA79A7" w:rsidRPr="00593E5B">
        <w:rPr>
          <w:rFonts w:asciiTheme="minorHAnsi" w:hAnsiTheme="minorHAnsi"/>
          <w:szCs w:val="24"/>
        </w:rPr>
        <w:t xml:space="preserve"> and </w:t>
      </w:r>
      <w:proofErr w:type="spellStart"/>
      <w:r w:rsidR="00EA79A7" w:rsidRPr="00593E5B">
        <w:rPr>
          <w:rFonts w:asciiTheme="minorHAnsi" w:hAnsiTheme="minorHAnsi"/>
          <w:szCs w:val="24"/>
        </w:rPr>
        <w:t>IoT</w:t>
      </w:r>
      <w:proofErr w:type="spellEnd"/>
      <w:r w:rsidR="00EA79A7" w:rsidRPr="00593E5B">
        <w:rPr>
          <w:rFonts w:asciiTheme="minorHAnsi" w:hAnsiTheme="minorHAnsi"/>
          <w:szCs w:val="24"/>
        </w:rPr>
        <w:t xml:space="preserve"> standards</w:t>
      </w:r>
      <w:r w:rsidRPr="00593E5B">
        <w:rPr>
          <w:rFonts w:asciiTheme="minorHAnsi" w:hAnsiTheme="minorHAnsi"/>
          <w:szCs w:val="24"/>
        </w:rPr>
        <w:t>.</w:t>
      </w:r>
    </w:p>
    <w:p w:rsidR="00ED482F" w:rsidRPr="00593E5B" w:rsidRDefault="0046476E" w:rsidP="008B2C6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30150D">
        <w:rPr>
          <w:rFonts w:asciiTheme="minorHAnsi" w:hAnsiTheme="minorHAnsi" w:cstheme="minorHAnsi"/>
          <w:szCs w:val="24"/>
        </w:rPr>
        <w:t>2.</w:t>
      </w:r>
      <w:r w:rsidR="008B2C66" w:rsidRPr="0030150D">
        <w:rPr>
          <w:rFonts w:asciiTheme="minorHAnsi" w:hAnsiTheme="minorHAnsi" w:cstheme="minorHAnsi"/>
          <w:szCs w:val="24"/>
        </w:rPr>
        <w:t>10</w:t>
      </w:r>
      <w:r w:rsidRPr="00593E5B">
        <w:rPr>
          <w:rFonts w:asciiTheme="minorHAnsi" w:hAnsiTheme="minorHAnsi" w:cstheme="minorHAnsi"/>
          <w:szCs w:val="24"/>
        </w:rPr>
        <w:tab/>
      </w:r>
      <w:r w:rsidR="00ED482F" w:rsidRPr="00593E5B">
        <w:rPr>
          <w:rFonts w:asciiTheme="minorHAnsi" w:hAnsiTheme="minorHAnsi" w:cstheme="minorHAnsi"/>
          <w:szCs w:val="24"/>
        </w:rPr>
        <w:t xml:space="preserve">The </w:t>
      </w:r>
      <w:hyperlink r:id="rId43" w:history="1">
        <w:r w:rsidR="00ED482F" w:rsidRPr="00593E5B">
          <w:rPr>
            <w:rStyle w:val="Hyperlink"/>
            <w:rFonts w:asciiTheme="minorHAnsi" w:hAnsiTheme="minorHAnsi" w:cstheme="minorHAnsi"/>
            <w:szCs w:val="24"/>
          </w:rPr>
          <w:t>7</w:t>
        </w:r>
        <w:r w:rsidR="000F6D25">
          <w:rPr>
            <w:rStyle w:val="Hyperlink"/>
            <w:rFonts w:asciiTheme="minorHAnsi" w:hAnsiTheme="minorHAnsi" w:cstheme="minorHAnsi"/>
            <w:szCs w:val="24"/>
          </w:rPr>
          <w:t>th</w:t>
        </w:r>
        <w:r w:rsidR="00ED482F" w:rsidRPr="00593E5B">
          <w:rPr>
            <w:rStyle w:val="Hyperlink"/>
            <w:rFonts w:asciiTheme="minorHAnsi" w:hAnsiTheme="minorHAnsi" w:cstheme="minorHAnsi"/>
            <w:szCs w:val="24"/>
          </w:rPr>
          <w:t xml:space="preserve"> </w:t>
        </w:r>
        <w:proofErr w:type="spellStart"/>
        <w:r w:rsidR="00ED482F" w:rsidRPr="00593E5B">
          <w:rPr>
            <w:rStyle w:val="Hyperlink"/>
            <w:rFonts w:asciiTheme="minorHAnsi" w:hAnsiTheme="minorHAnsi" w:cstheme="minorHAnsi"/>
            <w:szCs w:val="24"/>
          </w:rPr>
          <w:t>IoT</w:t>
        </w:r>
        <w:proofErr w:type="spellEnd"/>
        <w:r w:rsidR="00ED482F" w:rsidRPr="00593E5B">
          <w:rPr>
            <w:rStyle w:val="Hyperlink"/>
            <w:rFonts w:asciiTheme="minorHAnsi" w:hAnsiTheme="minorHAnsi" w:cstheme="minorHAnsi"/>
            <w:szCs w:val="24"/>
          </w:rPr>
          <w:t xml:space="preserve"> Week</w:t>
        </w:r>
      </w:hyperlink>
      <w:r w:rsidR="00ED482F" w:rsidRPr="00593E5B">
        <w:rPr>
          <w:rFonts w:asciiTheme="minorHAnsi" w:hAnsiTheme="minorHAnsi" w:cstheme="minorHAnsi"/>
          <w:szCs w:val="24"/>
        </w:rPr>
        <w:t>, organized on 6-</w:t>
      </w:r>
      <w:r w:rsidR="00ED482F" w:rsidRPr="00593E5B">
        <w:rPr>
          <w:rFonts w:asciiTheme="minorHAnsi" w:hAnsiTheme="minorHAnsi"/>
          <w:szCs w:val="24"/>
        </w:rPr>
        <w:t xml:space="preserve">9 June 2017, in Geneva, Switzerland, provided an overview of the latest developments in the </w:t>
      </w:r>
      <w:proofErr w:type="spellStart"/>
      <w:r w:rsidR="00ED482F" w:rsidRPr="00593E5B">
        <w:rPr>
          <w:rFonts w:asciiTheme="minorHAnsi" w:hAnsiTheme="minorHAnsi"/>
          <w:szCs w:val="24"/>
        </w:rPr>
        <w:t>IoT</w:t>
      </w:r>
      <w:proofErr w:type="spellEnd"/>
      <w:r w:rsidR="00ED482F" w:rsidRPr="00593E5B">
        <w:rPr>
          <w:rFonts w:asciiTheme="minorHAnsi" w:hAnsiTheme="minorHAnsi"/>
          <w:szCs w:val="24"/>
        </w:rPr>
        <w:t xml:space="preserve"> domain, and concluded with the </w:t>
      </w:r>
      <w:r w:rsidR="002F451F">
        <w:rPr>
          <w:rFonts w:asciiTheme="minorHAnsi" w:hAnsiTheme="minorHAnsi"/>
          <w:szCs w:val="24"/>
        </w:rPr>
        <w:t>“</w:t>
      </w:r>
      <w:hyperlink r:id="rId44" w:history="1">
        <w:r w:rsidR="00ED482F" w:rsidRPr="00593E5B">
          <w:rPr>
            <w:rStyle w:val="Hyperlink"/>
            <w:rFonts w:asciiTheme="minorHAnsi" w:hAnsiTheme="minorHAnsi"/>
            <w:szCs w:val="24"/>
          </w:rPr>
          <w:t>Internet of Things Declaration to Achieve the Sustainable Development Goals</w:t>
        </w:r>
      </w:hyperlink>
      <w:r w:rsidR="002F451F">
        <w:rPr>
          <w:rFonts w:asciiTheme="minorHAnsi" w:hAnsiTheme="minorHAnsi"/>
          <w:szCs w:val="24"/>
        </w:rPr>
        <w:t>“</w:t>
      </w:r>
      <w:r w:rsidR="00ED482F" w:rsidRPr="00593E5B">
        <w:rPr>
          <w:rFonts w:asciiTheme="minorHAnsi" w:hAnsiTheme="minorHAnsi"/>
          <w:szCs w:val="24"/>
        </w:rPr>
        <w:t>.</w:t>
      </w:r>
    </w:p>
    <w:p w:rsidR="005458AA" w:rsidRPr="00593E5B" w:rsidRDefault="00EF749E" w:rsidP="008B2C66">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30150D">
        <w:rPr>
          <w:rFonts w:asciiTheme="minorHAnsi" w:hAnsiTheme="minorHAnsi" w:cstheme="minorHAnsi"/>
          <w:bCs/>
          <w:szCs w:val="24"/>
          <w:lang w:val="en-US"/>
        </w:rPr>
        <w:t>2.1</w:t>
      </w:r>
      <w:r w:rsidR="008B2C66" w:rsidRPr="0030150D">
        <w:rPr>
          <w:rFonts w:asciiTheme="minorHAnsi" w:hAnsiTheme="minorHAnsi" w:cstheme="minorHAnsi"/>
          <w:bCs/>
          <w:szCs w:val="24"/>
          <w:lang w:val="en-US"/>
        </w:rPr>
        <w:t>1</w:t>
      </w:r>
      <w:r w:rsidRPr="00593E5B">
        <w:rPr>
          <w:rFonts w:asciiTheme="minorHAnsi" w:hAnsiTheme="minorHAnsi" w:cstheme="minorHAnsi"/>
          <w:b/>
          <w:szCs w:val="24"/>
          <w:lang w:val="en-US"/>
        </w:rPr>
        <w:tab/>
      </w:r>
      <w:r w:rsidR="005458AA" w:rsidRPr="00593E5B" w:rsidDel="00CD1EE6">
        <w:rPr>
          <w:rFonts w:asciiTheme="minorHAnsi" w:hAnsiTheme="minorHAnsi"/>
          <w:szCs w:val="24"/>
        </w:rPr>
        <w:t xml:space="preserve">An </w:t>
      </w:r>
      <w:hyperlink r:id="rId45" w:history="1">
        <w:r w:rsidR="005458AA" w:rsidRPr="00593E5B" w:rsidDel="00CD1EE6">
          <w:rPr>
            <w:rStyle w:val="Strong"/>
            <w:rFonts w:asciiTheme="minorHAnsi" w:hAnsiTheme="minorHAnsi"/>
            <w:b w:val="0"/>
            <w:bCs w:val="0"/>
            <w:color w:val="0000FF"/>
            <w:szCs w:val="24"/>
            <w:u w:val="single"/>
          </w:rPr>
          <w:t xml:space="preserve">ITU Regional Workshop for CIS countries on </w:t>
        </w:r>
        <w:r w:rsidR="002F451F">
          <w:rPr>
            <w:rStyle w:val="Strong"/>
            <w:rFonts w:asciiTheme="minorHAnsi" w:hAnsiTheme="minorHAnsi"/>
            <w:b w:val="0"/>
            <w:bCs w:val="0"/>
            <w:color w:val="0000FF"/>
            <w:szCs w:val="24"/>
            <w:u w:val="single"/>
          </w:rPr>
          <w:t>“</w:t>
        </w:r>
        <w:proofErr w:type="spellStart"/>
        <w:r w:rsidR="005458AA" w:rsidRPr="00593E5B" w:rsidDel="00CD1EE6">
          <w:rPr>
            <w:rStyle w:val="Strong"/>
            <w:rFonts w:asciiTheme="minorHAnsi" w:hAnsiTheme="minorHAnsi"/>
            <w:b w:val="0"/>
            <w:bCs w:val="0"/>
            <w:color w:val="0000FF"/>
            <w:szCs w:val="24"/>
            <w:u w:val="single"/>
          </w:rPr>
          <w:t>IoT</w:t>
        </w:r>
        <w:proofErr w:type="spellEnd"/>
        <w:r w:rsidR="005458AA" w:rsidRPr="00593E5B" w:rsidDel="00CD1EE6">
          <w:rPr>
            <w:rStyle w:val="Strong"/>
            <w:rFonts w:asciiTheme="minorHAnsi" w:hAnsiTheme="minorHAnsi"/>
            <w:b w:val="0"/>
            <w:bCs w:val="0"/>
            <w:color w:val="0000FF"/>
            <w:szCs w:val="24"/>
            <w:u w:val="single"/>
          </w:rPr>
          <w:t xml:space="preserve"> and future networks</w:t>
        </w:r>
        <w:r w:rsidR="002F451F">
          <w:rPr>
            <w:rStyle w:val="Strong"/>
            <w:rFonts w:asciiTheme="minorHAnsi" w:hAnsiTheme="minorHAnsi"/>
            <w:b w:val="0"/>
            <w:bCs w:val="0"/>
            <w:color w:val="0000FF"/>
            <w:szCs w:val="24"/>
            <w:u w:val="single"/>
          </w:rPr>
          <w:t>”</w:t>
        </w:r>
      </w:hyperlink>
      <w:r w:rsidR="005458AA" w:rsidRPr="00593E5B" w:rsidDel="00CD1EE6">
        <w:rPr>
          <w:rFonts w:asciiTheme="minorHAnsi" w:hAnsiTheme="minorHAnsi"/>
          <w:szCs w:val="24"/>
        </w:rPr>
        <w:t>, organized in St. Petersburg, Russia, on 19-20 June 2017</w:t>
      </w:r>
      <w:r w:rsidR="00E52E05" w:rsidRPr="00593E5B">
        <w:rPr>
          <w:rFonts w:asciiTheme="minorHAnsi" w:hAnsiTheme="minorHAnsi"/>
          <w:szCs w:val="24"/>
        </w:rPr>
        <w:t xml:space="preserve">, </w:t>
      </w:r>
      <w:r w:rsidR="00E02052" w:rsidRPr="00593E5B">
        <w:rPr>
          <w:rFonts w:asciiTheme="minorHAnsi" w:hAnsiTheme="minorHAnsi"/>
          <w:szCs w:val="24"/>
        </w:rPr>
        <w:t>s</w:t>
      </w:r>
      <w:r w:rsidR="005458AA" w:rsidRPr="00593E5B" w:rsidDel="00CD1EE6">
        <w:rPr>
          <w:rFonts w:asciiTheme="minorHAnsi" w:hAnsiTheme="minorHAnsi" w:cstheme="minorHAnsi"/>
          <w:szCs w:val="24"/>
        </w:rPr>
        <w:t>hare</w:t>
      </w:r>
      <w:r w:rsidR="00CE5AB0" w:rsidRPr="00593E5B">
        <w:rPr>
          <w:rFonts w:asciiTheme="minorHAnsi" w:hAnsiTheme="minorHAnsi" w:cstheme="minorHAnsi"/>
          <w:szCs w:val="24"/>
        </w:rPr>
        <w:t>d</w:t>
      </w:r>
      <w:r w:rsidR="005458AA" w:rsidRPr="00593E5B" w:rsidDel="00CD1EE6">
        <w:rPr>
          <w:rFonts w:asciiTheme="minorHAnsi" w:hAnsiTheme="minorHAnsi" w:cstheme="minorHAnsi"/>
          <w:szCs w:val="24"/>
        </w:rPr>
        <w:t xml:space="preserve"> experiences </w:t>
      </w:r>
      <w:r w:rsidR="00CE5AB0" w:rsidRPr="00593E5B">
        <w:rPr>
          <w:rFonts w:asciiTheme="minorHAnsi" w:hAnsiTheme="minorHAnsi" w:cstheme="minorHAnsi"/>
          <w:szCs w:val="24"/>
        </w:rPr>
        <w:t>on</w:t>
      </w:r>
      <w:r w:rsidR="005458AA" w:rsidRPr="00593E5B" w:rsidDel="00CD1EE6">
        <w:rPr>
          <w:rFonts w:asciiTheme="minorHAnsi" w:hAnsiTheme="minorHAnsi" w:cstheme="minorHAnsi"/>
          <w:szCs w:val="24"/>
        </w:rPr>
        <w:t xml:space="preserve"> </w:t>
      </w:r>
      <w:r w:rsidR="00E52E05" w:rsidRPr="00593E5B">
        <w:rPr>
          <w:rFonts w:asciiTheme="minorHAnsi" w:hAnsiTheme="minorHAnsi" w:cstheme="minorHAnsi"/>
          <w:szCs w:val="24"/>
        </w:rPr>
        <w:t xml:space="preserve">the </w:t>
      </w:r>
      <w:proofErr w:type="spellStart"/>
      <w:r w:rsidR="00E52E05" w:rsidRPr="00593E5B">
        <w:rPr>
          <w:rFonts w:asciiTheme="minorHAnsi" w:hAnsiTheme="minorHAnsi" w:cstheme="minorHAnsi"/>
          <w:szCs w:val="24"/>
        </w:rPr>
        <w:t>IoTs</w:t>
      </w:r>
      <w:proofErr w:type="spellEnd"/>
      <w:r w:rsidR="005458AA" w:rsidRPr="00593E5B" w:rsidDel="00CD1EE6">
        <w:rPr>
          <w:rFonts w:asciiTheme="minorHAnsi" w:hAnsiTheme="minorHAnsi" w:cstheme="minorHAnsi"/>
          <w:szCs w:val="24"/>
        </w:rPr>
        <w:t xml:space="preserve"> </w:t>
      </w:r>
      <w:r w:rsidR="00E52E05" w:rsidRPr="00593E5B">
        <w:rPr>
          <w:rFonts w:asciiTheme="minorHAnsi" w:hAnsiTheme="minorHAnsi" w:cstheme="minorHAnsi"/>
          <w:szCs w:val="24"/>
        </w:rPr>
        <w:t xml:space="preserve">and considered future developments </w:t>
      </w:r>
      <w:r w:rsidR="00CE5AB0" w:rsidRPr="00593E5B">
        <w:rPr>
          <w:rFonts w:asciiTheme="minorHAnsi" w:hAnsiTheme="minorHAnsi" w:cstheme="minorHAnsi"/>
          <w:szCs w:val="24"/>
        </w:rPr>
        <w:t>with</w:t>
      </w:r>
      <w:r w:rsidR="005458AA" w:rsidRPr="00593E5B" w:rsidDel="00CD1EE6">
        <w:rPr>
          <w:rFonts w:asciiTheme="minorHAnsi" w:hAnsiTheme="minorHAnsi" w:cstheme="minorHAnsi"/>
          <w:szCs w:val="24"/>
        </w:rPr>
        <w:t>in the CIS region.</w:t>
      </w:r>
    </w:p>
    <w:p w:rsidR="005458AA" w:rsidRPr="00593E5B" w:rsidRDefault="005458AA" w:rsidP="0030150D">
      <w:pPr>
        <w:tabs>
          <w:tab w:val="clear" w:pos="567"/>
          <w:tab w:val="clear" w:pos="1134"/>
          <w:tab w:val="clear" w:pos="1701"/>
          <w:tab w:val="clear" w:pos="2268"/>
          <w:tab w:val="clear" w:pos="2835"/>
        </w:tabs>
        <w:overflowPunct/>
        <w:autoSpaceDE/>
        <w:autoSpaceDN/>
        <w:adjustRightInd/>
        <w:spacing w:after="120"/>
        <w:jc w:val="both"/>
        <w:textAlignment w:val="auto"/>
        <w:rPr>
          <w:rStyle w:val="Strong"/>
          <w:rFonts w:asciiTheme="minorHAnsi" w:hAnsiTheme="minorHAnsi"/>
          <w:b w:val="0"/>
          <w:bCs w:val="0"/>
          <w:szCs w:val="24"/>
        </w:rPr>
      </w:pPr>
      <w:r w:rsidRPr="0030150D">
        <w:rPr>
          <w:rFonts w:asciiTheme="minorHAnsi" w:hAnsiTheme="minorHAnsi"/>
          <w:szCs w:val="24"/>
        </w:rPr>
        <w:t>2.</w:t>
      </w:r>
      <w:r w:rsidR="000029A5" w:rsidRPr="0030150D">
        <w:rPr>
          <w:rFonts w:asciiTheme="minorHAnsi" w:hAnsiTheme="minorHAnsi"/>
          <w:szCs w:val="24"/>
        </w:rPr>
        <w:t>1</w:t>
      </w:r>
      <w:r w:rsidR="008B2C66" w:rsidRPr="0030150D">
        <w:rPr>
          <w:rFonts w:asciiTheme="minorHAnsi" w:hAnsiTheme="minorHAnsi"/>
          <w:szCs w:val="24"/>
        </w:rPr>
        <w:t>2</w:t>
      </w:r>
      <w:r w:rsidRPr="00593E5B">
        <w:rPr>
          <w:rFonts w:asciiTheme="minorHAnsi" w:hAnsiTheme="minorHAnsi"/>
          <w:szCs w:val="24"/>
        </w:rPr>
        <w:tab/>
        <w:t xml:space="preserve">An </w:t>
      </w:r>
      <w:hyperlink r:id="rId46" w:history="1">
        <w:r w:rsidRPr="00593E5B">
          <w:rPr>
            <w:rStyle w:val="Strong"/>
            <w:rFonts w:asciiTheme="minorHAnsi" w:hAnsiTheme="minorHAnsi"/>
            <w:b w:val="0"/>
            <w:bCs w:val="0"/>
            <w:color w:val="0000FF"/>
            <w:szCs w:val="24"/>
            <w:u w:val="single"/>
          </w:rPr>
          <w:t xml:space="preserve">ITU Workshop on Performance, </w:t>
        </w:r>
        <w:proofErr w:type="spellStart"/>
        <w:r w:rsidRPr="00593E5B">
          <w:rPr>
            <w:rStyle w:val="Strong"/>
            <w:rFonts w:asciiTheme="minorHAnsi" w:hAnsiTheme="minorHAnsi"/>
            <w:b w:val="0"/>
            <w:bCs w:val="0"/>
            <w:color w:val="0000FF"/>
            <w:szCs w:val="24"/>
            <w:u w:val="single"/>
          </w:rPr>
          <w:t>QoS</w:t>
        </w:r>
        <w:proofErr w:type="spellEnd"/>
        <w:r w:rsidRPr="00593E5B">
          <w:rPr>
            <w:rStyle w:val="Strong"/>
            <w:rFonts w:asciiTheme="minorHAnsi" w:hAnsiTheme="minorHAnsi"/>
            <w:b w:val="0"/>
            <w:bCs w:val="0"/>
            <w:color w:val="0000FF"/>
            <w:szCs w:val="24"/>
            <w:u w:val="single"/>
          </w:rPr>
          <w:t xml:space="preserve"> and </w:t>
        </w:r>
        <w:proofErr w:type="spellStart"/>
        <w:r w:rsidRPr="00593E5B">
          <w:rPr>
            <w:rStyle w:val="Strong"/>
            <w:rFonts w:asciiTheme="minorHAnsi" w:hAnsiTheme="minorHAnsi"/>
            <w:b w:val="0"/>
            <w:bCs w:val="0"/>
            <w:color w:val="0000FF"/>
            <w:szCs w:val="24"/>
            <w:u w:val="single"/>
          </w:rPr>
          <w:t>QoE</w:t>
        </w:r>
        <w:proofErr w:type="spellEnd"/>
        <w:r w:rsidRPr="00593E5B">
          <w:rPr>
            <w:rStyle w:val="Strong"/>
            <w:rFonts w:asciiTheme="minorHAnsi" w:hAnsiTheme="minorHAnsi"/>
            <w:b w:val="0"/>
            <w:bCs w:val="0"/>
            <w:color w:val="0000FF"/>
            <w:szCs w:val="24"/>
            <w:u w:val="single"/>
          </w:rPr>
          <w:t xml:space="preserve"> for Multimedia Services</w:t>
        </w:r>
      </w:hyperlink>
      <w:r w:rsidRPr="00593E5B">
        <w:rPr>
          <w:rFonts w:asciiTheme="minorHAnsi" w:hAnsiTheme="minorHAnsi"/>
          <w:szCs w:val="24"/>
        </w:rPr>
        <w:t>, organized on 24-25</w:t>
      </w:r>
      <w:r w:rsidR="0030150D">
        <w:rPr>
          <w:rFonts w:asciiTheme="minorHAnsi" w:hAnsiTheme="minorHAnsi"/>
          <w:szCs w:val="24"/>
        </w:rPr>
        <w:t> </w:t>
      </w:r>
      <w:r w:rsidRPr="00593E5B">
        <w:rPr>
          <w:rFonts w:asciiTheme="minorHAnsi" w:hAnsiTheme="minorHAnsi"/>
          <w:szCs w:val="24"/>
        </w:rPr>
        <w:t>July</w:t>
      </w:r>
      <w:r w:rsidR="0030150D">
        <w:rPr>
          <w:rFonts w:asciiTheme="minorHAnsi" w:hAnsiTheme="minorHAnsi"/>
          <w:szCs w:val="24"/>
        </w:rPr>
        <w:t> </w:t>
      </w:r>
      <w:r w:rsidRPr="00593E5B">
        <w:rPr>
          <w:rFonts w:asciiTheme="minorHAnsi" w:hAnsiTheme="minorHAnsi"/>
          <w:szCs w:val="24"/>
        </w:rPr>
        <w:t xml:space="preserve">2017, in Johannesburg, South Africa, discussed </w:t>
      </w:r>
      <w:r w:rsidRPr="00593E5B">
        <w:rPr>
          <w:rStyle w:val="Strong"/>
          <w:rFonts w:asciiTheme="minorHAnsi" w:hAnsiTheme="minorHAnsi"/>
          <w:b w:val="0"/>
          <w:bCs w:val="0"/>
          <w:szCs w:val="24"/>
        </w:rPr>
        <w:t xml:space="preserve">KPIs and methods for measuring and evaluating the </w:t>
      </w:r>
      <w:proofErr w:type="spellStart"/>
      <w:r w:rsidRPr="00593E5B">
        <w:rPr>
          <w:rStyle w:val="Strong"/>
          <w:rFonts w:asciiTheme="minorHAnsi" w:hAnsiTheme="minorHAnsi"/>
          <w:b w:val="0"/>
          <w:bCs w:val="0"/>
          <w:szCs w:val="24"/>
        </w:rPr>
        <w:t>QoS</w:t>
      </w:r>
      <w:proofErr w:type="spellEnd"/>
      <w:r w:rsidRPr="00593E5B">
        <w:rPr>
          <w:rStyle w:val="Strong"/>
          <w:rFonts w:asciiTheme="minorHAnsi" w:hAnsiTheme="minorHAnsi"/>
          <w:b w:val="0"/>
          <w:bCs w:val="0"/>
          <w:szCs w:val="24"/>
        </w:rPr>
        <w:t>/</w:t>
      </w:r>
      <w:proofErr w:type="spellStart"/>
      <w:r w:rsidRPr="00593E5B">
        <w:rPr>
          <w:rStyle w:val="Strong"/>
          <w:rFonts w:asciiTheme="minorHAnsi" w:hAnsiTheme="minorHAnsi"/>
          <w:b w:val="0"/>
          <w:bCs w:val="0"/>
          <w:szCs w:val="24"/>
        </w:rPr>
        <w:t>QoE</w:t>
      </w:r>
      <w:proofErr w:type="spellEnd"/>
      <w:r w:rsidRPr="00593E5B">
        <w:rPr>
          <w:rStyle w:val="Strong"/>
          <w:rFonts w:asciiTheme="minorHAnsi" w:hAnsiTheme="minorHAnsi"/>
          <w:b w:val="0"/>
          <w:bCs w:val="0"/>
          <w:szCs w:val="24"/>
        </w:rPr>
        <w:t xml:space="preserve"> in LTE and LTE-Advanced networks, </w:t>
      </w:r>
      <w:proofErr w:type="spellStart"/>
      <w:r w:rsidRPr="00593E5B">
        <w:rPr>
          <w:rStyle w:val="Strong"/>
          <w:rFonts w:asciiTheme="minorHAnsi" w:hAnsiTheme="minorHAnsi"/>
          <w:b w:val="0"/>
          <w:bCs w:val="0"/>
          <w:szCs w:val="24"/>
        </w:rPr>
        <w:t>QoS</w:t>
      </w:r>
      <w:proofErr w:type="spellEnd"/>
      <w:r w:rsidRPr="00593E5B">
        <w:rPr>
          <w:rStyle w:val="Strong"/>
          <w:rFonts w:asciiTheme="minorHAnsi" w:hAnsiTheme="minorHAnsi"/>
          <w:b w:val="0"/>
          <w:bCs w:val="0"/>
          <w:szCs w:val="24"/>
        </w:rPr>
        <w:t>/</w:t>
      </w:r>
      <w:proofErr w:type="spellStart"/>
      <w:r w:rsidRPr="00593E5B">
        <w:rPr>
          <w:rStyle w:val="Strong"/>
          <w:rFonts w:asciiTheme="minorHAnsi" w:hAnsiTheme="minorHAnsi"/>
          <w:b w:val="0"/>
          <w:bCs w:val="0"/>
          <w:szCs w:val="24"/>
        </w:rPr>
        <w:t>QoE</w:t>
      </w:r>
      <w:proofErr w:type="spellEnd"/>
      <w:r w:rsidRPr="00593E5B">
        <w:rPr>
          <w:rStyle w:val="Strong"/>
          <w:rFonts w:asciiTheme="minorHAnsi" w:hAnsiTheme="minorHAnsi"/>
          <w:b w:val="0"/>
          <w:bCs w:val="0"/>
          <w:szCs w:val="24"/>
        </w:rPr>
        <w:t xml:space="preserve"> regulatory and policy aspects, network performance and </w:t>
      </w:r>
      <w:proofErr w:type="spellStart"/>
      <w:r w:rsidRPr="00593E5B">
        <w:rPr>
          <w:rStyle w:val="Strong"/>
          <w:rFonts w:asciiTheme="minorHAnsi" w:hAnsiTheme="minorHAnsi"/>
          <w:b w:val="0"/>
          <w:bCs w:val="0"/>
          <w:szCs w:val="24"/>
        </w:rPr>
        <w:t>QoS</w:t>
      </w:r>
      <w:proofErr w:type="spellEnd"/>
      <w:r w:rsidRPr="00593E5B">
        <w:rPr>
          <w:rStyle w:val="Strong"/>
          <w:rFonts w:asciiTheme="minorHAnsi" w:hAnsiTheme="minorHAnsi"/>
          <w:b w:val="0"/>
          <w:bCs w:val="0"/>
          <w:szCs w:val="24"/>
        </w:rPr>
        <w:t xml:space="preserve"> requirements for 5G networks, and ITU-T activities on </w:t>
      </w:r>
      <w:proofErr w:type="spellStart"/>
      <w:r w:rsidRPr="00593E5B">
        <w:rPr>
          <w:rStyle w:val="Strong"/>
          <w:rFonts w:asciiTheme="minorHAnsi" w:hAnsiTheme="minorHAnsi"/>
          <w:b w:val="0"/>
          <w:bCs w:val="0"/>
          <w:szCs w:val="24"/>
        </w:rPr>
        <w:t>QoS</w:t>
      </w:r>
      <w:proofErr w:type="spellEnd"/>
      <w:r w:rsidRPr="00593E5B">
        <w:rPr>
          <w:rStyle w:val="Strong"/>
          <w:rFonts w:asciiTheme="minorHAnsi" w:hAnsiTheme="minorHAnsi"/>
          <w:b w:val="0"/>
          <w:bCs w:val="0"/>
          <w:szCs w:val="24"/>
        </w:rPr>
        <w:t>/</w:t>
      </w:r>
      <w:proofErr w:type="spellStart"/>
      <w:r w:rsidRPr="00593E5B">
        <w:rPr>
          <w:rStyle w:val="Strong"/>
          <w:rFonts w:asciiTheme="minorHAnsi" w:hAnsiTheme="minorHAnsi"/>
          <w:b w:val="0"/>
          <w:bCs w:val="0"/>
          <w:szCs w:val="24"/>
        </w:rPr>
        <w:t>QoE</w:t>
      </w:r>
      <w:proofErr w:type="spellEnd"/>
      <w:r w:rsidRPr="00593E5B">
        <w:rPr>
          <w:rStyle w:val="Strong"/>
          <w:rFonts w:asciiTheme="minorHAnsi" w:hAnsiTheme="minorHAnsi"/>
          <w:b w:val="0"/>
          <w:bCs w:val="0"/>
          <w:szCs w:val="24"/>
        </w:rPr>
        <w:t>.</w:t>
      </w:r>
    </w:p>
    <w:p w:rsidR="00E52E05" w:rsidRPr="00593E5B" w:rsidRDefault="00E52E05" w:rsidP="0030150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szCs w:val="24"/>
          <w:lang w:val="en-US"/>
        </w:rPr>
      </w:pPr>
      <w:r w:rsidRPr="0030150D">
        <w:rPr>
          <w:rFonts w:asciiTheme="minorHAnsi" w:hAnsiTheme="minorHAnsi" w:cstheme="minorHAnsi"/>
          <w:bCs/>
          <w:szCs w:val="24"/>
          <w:lang w:val="en-US"/>
        </w:rPr>
        <w:t>2.1</w:t>
      </w:r>
      <w:r w:rsidR="008B2C66" w:rsidRPr="0030150D">
        <w:rPr>
          <w:rFonts w:asciiTheme="minorHAnsi" w:hAnsiTheme="minorHAnsi" w:cstheme="minorHAnsi"/>
          <w:bCs/>
          <w:szCs w:val="24"/>
          <w:lang w:val="en-US"/>
        </w:rPr>
        <w:t>3</w:t>
      </w:r>
      <w:r w:rsidRPr="00593E5B">
        <w:rPr>
          <w:rFonts w:asciiTheme="minorHAnsi" w:hAnsiTheme="minorHAnsi" w:cstheme="minorHAnsi"/>
          <w:szCs w:val="24"/>
          <w:lang w:val="en-US"/>
        </w:rPr>
        <w:tab/>
        <w:t>TSB has not received feedback concerning any reported incidents</w:t>
      </w:r>
      <w:r w:rsidR="0037727E" w:rsidRPr="00593E5B">
        <w:rPr>
          <w:rFonts w:asciiTheme="minorHAnsi" w:hAnsiTheme="minorHAnsi" w:cstheme="minorHAnsi"/>
          <w:szCs w:val="24"/>
          <w:lang w:val="en-US"/>
        </w:rPr>
        <w:t xml:space="preserve"> </w:t>
      </w:r>
      <w:r w:rsidR="002264F4" w:rsidRPr="00593E5B">
        <w:rPr>
          <w:rFonts w:asciiTheme="minorHAnsi" w:hAnsiTheme="minorHAnsi" w:cstheme="minorHAnsi"/>
          <w:szCs w:val="24"/>
          <w:lang w:val="en-US"/>
        </w:rPr>
        <w:t xml:space="preserve">with regard to </w:t>
      </w:r>
      <w:hyperlink r:id="rId47" w:history="1">
        <w:r w:rsidR="0037727E" w:rsidRPr="00593E5B">
          <w:rPr>
            <w:rStyle w:val="Hyperlink"/>
            <w:rFonts w:asciiTheme="minorHAnsi" w:hAnsiTheme="minorHAnsi" w:cstheme="minorHAnsi"/>
            <w:szCs w:val="24"/>
            <w:lang w:val="en-US"/>
          </w:rPr>
          <w:t>WTSA Resolution 69</w:t>
        </w:r>
      </w:hyperlink>
      <w:r w:rsidR="00C34A9B" w:rsidRPr="00593E5B">
        <w:rPr>
          <w:rFonts w:asciiTheme="minorHAnsi" w:hAnsiTheme="minorHAnsi" w:cstheme="minorHAnsi"/>
          <w:szCs w:val="24"/>
          <w:lang w:val="en-US"/>
        </w:rPr>
        <w:t xml:space="preserve"> on </w:t>
      </w:r>
      <w:r w:rsidR="002F451F">
        <w:rPr>
          <w:rFonts w:asciiTheme="minorHAnsi" w:hAnsiTheme="minorHAnsi" w:cstheme="minorHAnsi"/>
          <w:szCs w:val="24"/>
          <w:lang w:val="en-US"/>
        </w:rPr>
        <w:t>“</w:t>
      </w:r>
      <w:proofErr w:type="spellStart"/>
      <w:r w:rsidR="0037727E" w:rsidRPr="00593E5B">
        <w:rPr>
          <w:rFonts w:asciiTheme="minorHAnsi" w:hAnsiTheme="minorHAnsi" w:cstheme="minorHAnsi"/>
          <w:szCs w:val="24"/>
          <w:lang w:val="en-US"/>
        </w:rPr>
        <w:t>Non discriminatory</w:t>
      </w:r>
      <w:proofErr w:type="spellEnd"/>
      <w:r w:rsidR="0037727E" w:rsidRPr="00593E5B">
        <w:rPr>
          <w:rFonts w:asciiTheme="minorHAnsi" w:hAnsiTheme="minorHAnsi" w:cstheme="minorHAnsi"/>
          <w:szCs w:val="24"/>
          <w:lang w:val="en-US"/>
        </w:rPr>
        <w:t xml:space="preserve"> access and use of Internet resources</w:t>
      </w:r>
      <w:r w:rsidR="002F451F">
        <w:rPr>
          <w:rFonts w:asciiTheme="minorHAnsi" w:hAnsiTheme="minorHAnsi" w:cstheme="minorHAnsi"/>
          <w:szCs w:val="24"/>
          <w:lang w:val="en-US"/>
        </w:rPr>
        <w:t>”</w:t>
      </w:r>
      <w:r w:rsidRPr="00593E5B">
        <w:rPr>
          <w:rFonts w:asciiTheme="minorHAnsi" w:hAnsiTheme="minorHAnsi" w:cstheme="minorHAnsi"/>
          <w:szCs w:val="24"/>
          <w:lang w:val="en-US"/>
        </w:rPr>
        <w:t xml:space="preserve"> (so far there have been 37</w:t>
      </w:r>
      <w:r w:rsidR="0030150D">
        <w:rPr>
          <w:rFonts w:asciiTheme="minorHAnsi" w:hAnsiTheme="minorHAnsi" w:cstheme="minorHAnsi"/>
          <w:szCs w:val="24"/>
          <w:lang w:val="en-US"/>
        </w:rPr>
        <w:t> </w:t>
      </w:r>
      <w:r w:rsidR="0037727E" w:rsidRPr="00593E5B">
        <w:rPr>
          <w:rFonts w:asciiTheme="minorHAnsi" w:hAnsiTheme="minorHAnsi" w:cstheme="minorHAnsi"/>
          <w:szCs w:val="24"/>
          <w:lang w:val="en-US"/>
        </w:rPr>
        <w:t xml:space="preserve">incidents </w:t>
      </w:r>
      <w:r w:rsidRPr="00593E5B">
        <w:rPr>
          <w:rFonts w:asciiTheme="minorHAnsi" w:hAnsiTheme="minorHAnsi" w:cstheme="minorHAnsi"/>
          <w:szCs w:val="24"/>
          <w:lang w:val="en-US"/>
        </w:rPr>
        <w:t xml:space="preserve">since 2009, see all related </w:t>
      </w:r>
      <w:hyperlink r:id="rId48" w:history="1">
        <w:r w:rsidRPr="00593E5B">
          <w:rPr>
            <w:rStyle w:val="Hyperlink"/>
            <w:rFonts w:asciiTheme="minorHAnsi" w:hAnsiTheme="minorHAnsi" w:cstheme="minorHAnsi"/>
            <w:szCs w:val="24"/>
            <w:lang w:val="en-US"/>
          </w:rPr>
          <w:t>reports</w:t>
        </w:r>
      </w:hyperlink>
      <w:r w:rsidR="0037727E" w:rsidRPr="00593E5B">
        <w:rPr>
          <w:rStyle w:val="Hyperlink"/>
          <w:rFonts w:asciiTheme="minorHAnsi" w:hAnsiTheme="minorHAnsi" w:cstheme="minorHAnsi"/>
          <w:szCs w:val="24"/>
          <w:lang w:val="en-US"/>
        </w:rPr>
        <w:t>)</w:t>
      </w:r>
      <w:r w:rsidRPr="00593E5B">
        <w:rPr>
          <w:rFonts w:asciiTheme="minorHAnsi" w:hAnsiTheme="minorHAnsi" w:cstheme="minorHAnsi"/>
          <w:szCs w:val="24"/>
          <w:lang w:val="en-US"/>
        </w:rPr>
        <w:t>.</w:t>
      </w:r>
    </w:p>
    <w:p w:rsidR="007F63DE" w:rsidRPr="00593E5B" w:rsidRDefault="002E2753" w:rsidP="008B2C66">
      <w:pPr>
        <w:tabs>
          <w:tab w:val="clear" w:pos="567"/>
          <w:tab w:val="clear" w:pos="1134"/>
          <w:tab w:val="clear" w:pos="1701"/>
          <w:tab w:val="clear" w:pos="2268"/>
          <w:tab w:val="clear" w:pos="2835"/>
        </w:tabs>
        <w:snapToGrid w:val="0"/>
        <w:spacing w:after="120"/>
        <w:jc w:val="both"/>
      </w:pPr>
      <w:bookmarkStart w:id="17" w:name="a353677d2-7347-4cd3-8301-15d8ee365aeb"/>
      <w:bookmarkStart w:id="18" w:name="_Hlk500492095"/>
      <w:bookmarkEnd w:id="17"/>
      <w:r w:rsidRPr="0030150D">
        <w:rPr>
          <w:rFonts w:asciiTheme="minorHAnsi" w:hAnsiTheme="minorHAnsi" w:cstheme="minorHAnsi"/>
          <w:bCs/>
          <w:szCs w:val="24"/>
          <w:lang w:val="en-US"/>
        </w:rPr>
        <w:t>2.</w:t>
      </w:r>
      <w:r w:rsidR="00E07700" w:rsidRPr="0030150D">
        <w:rPr>
          <w:rFonts w:asciiTheme="minorHAnsi" w:hAnsiTheme="minorHAnsi" w:cstheme="minorHAnsi"/>
          <w:bCs/>
          <w:szCs w:val="24"/>
          <w:lang w:val="en-US"/>
        </w:rPr>
        <w:t>1</w:t>
      </w:r>
      <w:r w:rsidR="008B2C66" w:rsidRPr="0030150D">
        <w:rPr>
          <w:rFonts w:asciiTheme="minorHAnsi" w:hAnsiTheme="minorHAnsi" w:cstheme="minorHAnsi"/>
          <w:bCs/>
          <w:szCs w:val="24"/>
          <w:lang w:val="en-US"/>
        </w:rPr>
        <w:t>4</w:t>
      </w:r>
      <w:r w:rsidR="00AF598B" w:rsidRPr="00593E5B">
        <w:rPr>
          <w:rFonts w:asciiTheme="minorHAnsi" w:hAnsiTheme="minorHAnsi" w:cstheme="minorHAnsi"/>
          <w:szCs w:val="24"/>
          <w:lang w:val="en-US"/>
        </w:rPr>
        <w:tab/>
      </w:r>
      <w:r w:rsidR="00733685" w:rsidRPr="00593E5B">
        <w:rPr>
          <w:rFonts w:asciiTheme="minorHAnsi" w:hAnsiTheme="minorHAnsi" w:cstheme="minorHAnsi"/>
          <w:szCs w:val="24"/>
          <w:lang w:val="en-US"/>
        </w:rPr>
        <w:t xml:space="preserve">ITU-D </w:t>
      </w:r>
      <w:r w:rsidR="005E0C50" w:rsidRPr="00593E5B">
        <w:rPr>
          <w:rFonts w:asciiTheme="minorHAnsi" w:hAnsiTheme="minorHAnsi" w:cstheme="minorHAnsi"/>
          <w:szCs w:val="24"/>
          <w:lang w:val="en-US"/>
        </w:rPr>
        <w:t>SG</w:t>
      </w:r>
      <w:r w:rsidR="00733685" w:rsidRPr="00593E5B">
        <w:rPr>
          <w:rFonts w:asciiTheme="minorHAnsi" w:hAnsiTheme="minorHAnsi" w:cstheme="minorHAnsi"/>
          <w:szCs w:val="24"/>
          <w:lang w:val="en-US"/>
        </w:rPr>
        <w:t xml:space="preserve"> 1 and </w:t>
      </w:r>
      <w:r w:rsidR="005E0C50" w:rsidRPr="00593E5B">
        <w:rPr>
          <w:rFonts w:asciiTheme="minorHAnsi" w:hAnsiTheme="minorHAnsi" w:cstheme="minorHAnsi"/>
          <w:szCs w:val="24"/>
          <w:lang w:val="en-US"/>
        </w:rPr>
        <w:t>SG</w:t>
      </w:r>
      <w:r w:rsidR="00733685" w:rsidRPr="00593E5B">
        <w:rPr>
          <w:rFonts w:asciiTheme="minorHAnsi" w:hAnsiTheme="minorHAnsi" w:cstheme="minorHAnsi"/>
          <w:szCs w:val="24"/>
          <w:lang w:val="en-US"/>
        </w:rPr>
        <w:t xml:space="preserve"> 2 </w:t>
      </w:r>
      <w:r w:rsidR="005E0C50" w:rsidRPr="00593E5B">
        <w:rPr>
          <w:rFonts w:asciiTheme="minorHAnsi" w:hAnsiTheme="minorHAnsi" w:cstheme="minorHAnsi"/>
          <w:szCs w:val="24"/>
          <w:lang w:val="en-US"/>
        </w:rPr>
        <w:t>concluded their</w:t>
      </w:r>
      <w:r w:rsidR="00733685" w:rsidRPr="00593E5B">
        <w:rPr>
          <w:rFonts w:asciiTheme="minorHAnsi" w:hAnsiTheme="minorHAnsi" w:cstheme="minorHAnsi"/>
          <w:szCs w:val="24"/>
          <w:lang w:val="en-US"/>
        </w:rPr>
        <w:t xml:space="preserve"> </w:t>
      </w:r>
      <w:hyperlink r:id="rId49" w:history="1">
        <w:r w:rsidR="00733685" w:rsidRPr="00593E5B">
          <w:rPr>
            <w:rStyle w:val="Hyperlink"/>
            <w:rFonts w:asciiTheme="minorHAnsi" w:hAnsiTheme="minorHAnsi" w:cstheme="minorHAnsi"/>
            <w:szCs w:val="24"/>
            <w:lang w:val="en-US"/>
          </w:rPr>
          <w:t>2014-2017 study period</w:t>
        </w:r>
      </w:hyperlink>
      <w:r w:rsidR="006A1823" w:rsidRPr="00593E5B">
        <w:rPr>
          <w:rFonts w:asciiTheme="minorHAnsi" w:hAnsiTheme="minorHAnsi" w:cstheme="minorHAnsi"/>
          <w:szCs w:val="24"/>
          <w:lang w:val="en-US"/>
        </w:rPr>
        <w:t xml:space="preserve"> and released a number of Internet-related reports and guideline</w:t>
      </w:r>
      <w:r w:rsidR="00540EE6" w:rsidRPr="00593E5B">
        <w:rPr>
          <w:rFonts w:asciiTheme="minorHAnsi" w:hAnsiTheme="minorHAnsi" w:cstheme="minorHAnsi"/>
          <w:szCs w:val="24"/>
          <w:lang w:val="en-US"/>
        </w:rPr>
        <w:t>s</w:t>
      </w:r>
      <w:r w:rsidR="00D15FED" w:rsidRPr="00593E5B">
        <w:rPr>
          <w:rFonts w:asciiTheme="minorHAnsi" w:hAnsiTheme="minorHAnsi" w:cstheme="minorHAnsi"/>
          <w:szCs w:val="24"/>
          <w:lang w:val="en-US"/>
        </w:rPr>
        <w:t>, particularly</w:t>
      </w:r>
      <w:r w:rsidR="00540EE6" w:rsidRPr="00593E5B">
        <w:rPr>
          <w:rFonts w:asciiTheme="minorHAnsi" w:hAnsiTheme="minorHAnsi" w:cstheme="minorHAnsi"/>
          <w:szCs w:val="24"/>
          <w:lang w:val="en-US"/>
        </w:rPr>
        <w:t xml:space="preserve"> on Questions 1/1, 2/1, 3/1, 4/1, 5/1 and 1/2</w:t>
      </w:r>
      <w:r w:rsidR="00B310EA" w:rsidRPr="00593E5B">
        <w:rPr>
          <w:rFonts w:asciiTheme="minorHAnsi" w:hAnsiTheme="minorHAnsi" w:cstheme="minorHAnsi"/>
          <w:szCs w:val="24"/>
          <w:lang w:val="en-US"/>
        </w:rPr>
        <w:t xml:space="preserve"> (See </w:t>
      </w:r>
      <w:hyperlink r:id="rId50" w:history="1">
        <w:r w:rsidR="006A1823" w:rsidRPr="00593E5B">
          <w:rPr>
            <w:rStyle w:val="Hyperlink"/>
          </w:rPr>
          <w:t>ITU-D SG1</w:t>
        </w:r>
      </w:hyperlink>
      <w:r w:rsidR="006A1823" w:rsidRPr="00593E5B">
        <w:rPr>
          <w:rFonts w:asciiTheme="minorHAnsi" w:hAnsiTheme="minorHAnsi" w:cstheme="minorHAnsi"/>
          <w:szCs w:val="24"/>
          <w:lang w:val="en-US"/>
        </w:rPr>
        <w:t xml:space="preserve"> </w:t>
      </w:r>
      <w:r w:rsidR="00B310EA" w:rsidRPr="00593E5B">
        <w:rPr>
          <w:rFonts w:asciiTheme="minorHAnsi" w:hAnsiTheme="minorHAnsi" w:cstheme="minorHAnsi"/>
          <w:szCs w:val="24"/>
          <w:lang w:val="en-US"/>
        </w:rPr>
        <w:t xml:space="preserve">and </w:t>
      </w:r>
      <w:hyperlink r:id="rId51" w:history="1">
        <w:r w:rsidR="006A1823" w:rsidRPr="00593E5B">
          <w:rPr>
            <w:rStyle w:val="Hyperlink"/>
          </w:rPr>
          <w:t>ITU-D SG2</w:t>
        </w:r>
      </w:hyperlink>
      <w:r w:rsidR="006A1823" w:rsidRPr="00593E5B">
        <w:t xml:space="preserve"> </w:t>
      </w:r>
      <w:r w:rsidR="00B310EA" w:rsidRPr="00593E5B">
        <w:t xml:space="preserve">reports). </w:t>
      </w:r>
      <w:r w:rsidR="00B310EA" w:rsidRPr="00593E5B">
        <w:rPr>
          <w:rFonts w:asciiTheme="minorHAnsi" w:hAnsiTheme="minorHAnsi" w:cstheme="minorHAnsi"/>
          <w:szCs w:val="24"/>
          <w:lang w:val="en-US"/>
        </w:rPr>
        <w:t xml:space="preserve">Following WTDC-17, work will continue on IP-related issues such as NGN interconnection, VoIP, cloud services, and strategies, policies, and technologies for the deployment of broadband. The groups will explore the </w:t>
      </w:r>
      <w:r w:rsidR="00B310EA" w:rsidRPr="00593E5B">
        <w:t xml:space="preserve">transition from narrowband to high-speed, high-quality broadband networks (including transition to IMT-2020 networks), taking into account interconnection and interoperability features. </w:t>
      </w:r>
      <w:r w:rsidR="00867EA4">
        <w:t>N</w:t>
      </w:r>
      <w:r w:rsidR="00FA705F" w:rsidRPr="00593E5B">
        <w:rPr>
          <w:rFonts w:asciiTheme="minorHAnsi" w:hAnsiTheme="minorHAnsi" w:cstheme="minorHAnsi"/>
        </w:rPr>
        <w:t xml:space="preserve">ew </w:t>
      </w:r>
      <w:r w:rsidR="00540EE6" w:rsidRPr="00593E5B">
        <w:rPr>
          <w:rFonts w:asciiTheme="minorHAnsi" w:hAnsiTheme="minorHAnsi" w:cstheme="minorHAnsi"/>
        </w:rPr>
        <w:t xml:space="preserve">Q1/1 will work on </w:t>
      </w:r>
      <w:r w:rsidR="002F451F">
        <w:rPr>
          <w:rFonts w:asciiTheme="minorHAnsi" w:hAnsiTheme="minorHAnsi" w:cstheme="minorHAnsi"/>
        </w:rPr>
        <w:t>“</w:t>
      </w:r>
      <w:r w:rsidR="00540EE6" w:rsidRPr="00593E5B">
        <w:rPr>
          <w:rFonts w:asciiTheme="minorHAnsi" w:hAnsiTheme="minorHAnsi" w:cstheme="minorHAnsi"/>
        </w:rPr>
        <w:t>Strategies and policies for the deployment of broadband in developing countries</w:t>
      </w:r>
      <w:r w:rsidR="002F451F">
        <w:rPr>
          <w:rFonts w:asciiTheme="minorHAnsi" w:hAnsiTheme="minorHAnsi" w:cstheme="minorHAnsi"/>
        </w:rPr>
        <w:t>”</w:t>
      </w:r>
      <w:r w:rsidR="00540EE6" w:rsidRPr="00593E5B">
        <w:rPr>
          <w:rFonts w:asciiTheme="minorHAnsi" w:hAnsiTheme="minorHAnsi" w:cstheme="minorHAnsi"/>
        </w:rPr>
        <w:t xml:space="preserve"> (</w:t>
      </w:r>
      <w:r w:rsidR="00B310EA" w:rsidRPr="00593E5B">
        <w:rPr>
          <w:rFonts w:asciiTheme="minorHAnsi" w:hAnsiTheme="minorHAnsi" w:cstheme="minorHAnsi"/>
        </w:rPr>
        <w:t xml:space="preserve">merging </w:t>
      </w:r>
      <w:r w:rsidR="00540EE6" w:rsidRPr="00593E5B">
        <w:rPr>
          <w:rFonts w:asciiTheme="minorHAnsi" w:hAnsiTheme="minorHAnsi" w:cstheme="minorHAnsi"/>
        </w:rPr>
        <w:t xml:space="preserve">former Q1/1 and </w:t>
      </w:r>
      <w:r w:rsidR="00390281" w:rsidRPr="00593E5B">
        <w:rPr>
          <w:rFonts w:asciiTheme="minorHAnsi" w:hAnsiTheme="minorHAnsi" w:cstheme="minorHAnsi"/>
        </w:rPr>
        <w:t>Q</w:t>
      </w:r>
      <w:r w:rsidR="00540EE6" w:rsidRPr="00593E5B">
        <w:rPr>
          <w:rFonts w:asciiTheme="minorHAnsi" w:hAnsiTheme="minorHAnsi" w:cstheme="minorHAnsi"/>
        </w:rPr>
        <w:t>2/1)</w:t>
      </w:r>
      <w:r w:rsidR="00B310EA" w:rsidRPr="00593E5B">
        <w:rPr>
          <w:rFonts w:asciiTheme="minorHAnsi" w:hAnsiTheme="minorHAnsi" w:cstheme="minorHAnsi"/>
        </w:rPr>
        <w:t xml:space="preserve">. New Q3/1 will work on </w:t>
      </w:r>
      <w:r w:rsidR="002F451F">
        <w:rPr>
          <w:rFonts w:asciiTheme="minorHAnsi" w:hAnsiTheme="minorHAnsi" w:cstheme="minorHAnsi"/>
        </w:rPr>
        <w:t>“</w:t>
      </w:r>
      <w:r w:rsidR="00B310EA" w:rsidRPr="00593E5B">
        <w:t>Emerging technologies, including cloud computing, m-services and OTTs: Challenges and opportunities, economic and policy impact for developing countries</w:t>
      </w:r>
      <w:r w:rsidR="002F451F">
        <w:t>”</w:t>
      </w:r>
      <w:r w:rsidR="00B310EA" w:rsidRPr="00593E5B">
        <w:t xml:space="preserve"> (merging former Q1/1 and </w:t>
      </w:r>
      <w:r w:rsidR="00390281" w:rsidRPr="00593E5B">
        <w:t>Q</w:t>
      </w:r>
      <w:r w:rsidR="00B310EA" w:rsidRPr="00593E5B">
        <w:t xml:space="preserve">3/1). Questions 4/1, 5/1 and 1/2 will continue </w:t>
      </w:r>
      <w:r w:rsidR="00FA705F" w:rsidRPr="00593E5B">
        <w:t xml:space="preserve">their </w:t>
      </w:r>
      <w:r w:rsidR="00B310EA" w:rsidRPr="00593E5B">
        <w:t xml:space="preserve">work </w:t>
      </w:r>
      <w:r w:rsidR="005865F9" w:rsidRPr="00593E5B">
        <w:t>from the previous study period</w:t>
      </w:r>
      <w:r w:rsidR="00152D7A" w:rsidRPr="00152D7A">
        <w:t xml:space="preserve"> with emphasis on the need to employ ICTs for sustainable social and economic development</w:t>
      </w:r>
      <w:r w:rsidR="00B310EA" w:rsidRPr="00593E5B">
        <w:t>.</w:t>
      </w:r>
    </w:p>
    <w:p w:rsidR="002E2753" w:rsidRPr="00593E5B" w:rsidRDefault="007F63DE" w:rsidP="008B2C66">
      <w:pPr>
        <w:pStyle w:val="Default"/>
        <w:spacing w:before="120" w:after="120"/>
        <w:jc w:val="both"/>
      </w:pPr>
      <w:r w:rsidRPr="0030150D">
        <w:t>2.1</w:t>
      </w:r>
      <w:r w:rsidR="008B2C66" w:rsidRPr="0030150D">
        <w:t>4</w:t>
      </w:r>
      <w:r w:rsidRPr="0030150D">
        <w:t>.</w:t>
      </w:r>
      <w:r w:rsidR="00867EA4" w:rsidRPr="0030150D">
        <w:t>1</w:t>
      </w:r>
      <w:r w:rsidRPr="00593E5B">
        <w:tab/>
        <w:t xml:space="preserve">Under Objective 3 of the Buenos Aires Action Plan, Output 3.3 was adopted on </w:t>
      </w:r>
      <w:r w:rsidR="002F451F">
        <w:t>“</w:t>
      </w:r>
      <w:r w:rsidRPr="00593E5B">
        <w:t xml:space="preserve">Products and services on capacity building and human skills development, including those on international Internet governance, such as online platforms, distance and face-to-face training </w:t>
      </w:r>
      <w:proofErr w:type="spellStart"/>
      <w:r w:rsidRPr="00593E5B">
        <w:t>programmes</w:t>
      </w:r>
      <w:proofErr w:type="spellEnd"/>
      <w:r w:rsidRPr="00593E5B">
        <w:t xml:space="preserve"> to enhance practical skills, shared material, and taking into account partnerships with telecommunication/ICT education stakeholders</w:t>
      </w:r>
      <w:r w:rsidR="002F451F">
        <w:t>”</w:t>
      </w:r>
      <w:r w:rsidR="005865F9" w:rsidRPr="00593E5B">
        <w:t>.</w:t>
      </w:r>
    </w:p>
    <w:bookmarkEnd w:id="18"/>
    <w:p w:rsidR="002E2753" w:rsidRPr="00593E5B" w:rsidRDefault="002E2753"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30150D">
        <w:rPr>
          <w:rFonts w:asciiTheme="minorHAnsi" w:hAnsiTheme="minorHAnsi" w:cstheme="minorHAnsi"/>
          <w:bCs/>
          <w:szCs w:val="24"/>
          <w:lang w:val="en-US"/>
        </w:rPr>
        <w:t>2.</w:t>
      </w:r>
      <w:r w:rsidR="00E07700" w:rsidRPr="0030150D">
        <w:rPr>
          <w:rFonts w:asciiTheme="minorHAnsi" w:hAnsiTheme="minorHAnsi" w:cstheme="minorHAnsi"/>
          <w:bCs/>
          <w:szCs w:val="24"/>
          <w:lang w:val="en-US"/>
        </w:rPr>
        <w:t>1</w:t>
      </w:r>
      <w:r w:rsidR="008B2C66" w:rsidRPr="0030150D">
        <w:rPr>
          <w:rFonts w:asciiTheme="minorHAnsi" w:hAnsiTheme="minorHAnsi" w:cstheme="minorHAnsi"/>
          <w:bCs/>
          <w:szCs w:val="24"/>
          <w:lang w:val="en-US"/>
        </w:rPr>
        <w:t>5</w:t>
      </w:r>
      <w:r w:rsidR="00AF598B" w:rsidRPr="00593E5B">
        <w:rPr>
          <w:rFonts w:asciiTheme="minorHAnsi" w:hAnsiTheme="minorHAnsi" w:cstheme="minorHAnsi"/>
          <w:szCs w:val="24"/>
          <w:lang w:val="en-US"/>
        </w:rPr>
        <w:tab/>
      </w:r>
      <w:r w:rsidR="00E0552C" w:rsidRPr="00593E5B">
        <w:rPr>
          <w:rFonts w:asciiTheme="minorHAnsi" w:hAnsiTheme="minorHAnsi" w:cstheme="minorHAnsi"/>
          <w:szCs w:val="24"/>
          <w:lang w:val="en-US"/>
        </w:rPr>
        <w:t>ITU-D</w:t>
      </w:r>
      <w:r w:rsidRPr="00593E5B">
        <w:rPr>
          <w:rFonts w:asciiTheme="minorHAnsi" w:hAnsiTheme="minorHAnsi" w:cstheme="minorHAnsi"/>
          <w:szCs w:val="24"/>
          <w:lang w:val="en-US"/>
        </w:rPr>
        <w:t xml:space="preserve"> continues implementing Internet broadband wireless connectivity and developing ICT applications to provide free or low cost digital access for schools and hospitals, and for underserved populations in rural and remote areas in selected countries (Burundi, Burkina Faso, Djibouti, Lesotho, Mali, Swaziland</w:t>
      </w:r>
      <w:r w:rsidR="006707BF" w:rsidRPr="00593E5B">
        <w:rPr>
          <w:rFonts w:asciiTheme="minorHAnsi" w:hAnsiTheme="minorHAnsi" w:cstheme="minorHAnsi"/>
          <w:szCs w:val="24"/>
          <w:lang w:val="en-US"/>
        </w:rPr>
        <w:t>,</w:t>
      </w:r>
      <w:r w:rsidRPr="00593E5B">
        <w:rPr>
          <w:rFonts w:asciiTheme="minorHAnsi" w:hAnsiTheme="minorHAnsi" w:cstheme="minorHAnsi"/>
          <w:szCs w:val="24"/>
          <w:lang w:val="en-US"/>
        </w:rPr>
        <w:t xml:space="preserve"> </w:t>
      </w:r>
      <w:r w:rsidR="00867EA4" w:rsidRPr="00867EA4">
        <w:rPr>
          <w:rFonts w:asciiTheme="minorHAnsi" w:hAnsiTheme="minorHAnsi" w:cstheme="minorHAnsi"/>
          <w:szCs w:val="24"/>
          <w:lang w:val="en-US"/>
        </w:rPr>
        <w:t>Antigua &amp; Barbuda and St. Kitts &amp; Nevis</w:t>
      </w:r>
      <w:r w:rsidR="00867EA4">
        <w:rPr>
          <w:rFonts w:asciiTheme="minorHAnsi" w:hAnsiTheme="minorHAnsi" w:cstheme="minorHAnsi"/>
          <w:szCs w:val="24"/>
          <w:lang w:val="en-US"/>
        </w:rPr>
        <w:t xml:space="preserve"> etc.).</w:t>
      </w:r>
    </w:p>
    <w:p w:rsidR="002E2753" w:rsidRPr="00593E5B" w:rsidRDefault="002E2753"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bCs/>
          <w:szCs w:val="24"/>
          <w:lang w:val="en-US"/>
        </w:rPr>
        <w:t>2.</w:t>
      </w:r>
      <w:r w:rsidR="00CB5CB5" w:rsidRPr="00D326AF">
        <w:rPr>
          <w:rFonts w:asciiTheme="minorHAnsi" w:hAnsiTheme="minorHAnsi" w:cstheme="minorHAnsi"/>
          <w:bCs/>
          <w:szCs w:val="24"/>
          <w:lang w:val="en-US"/>
        </w:rPr>
        <w:t>1</w:t>
      </w:r>
      <w:r w:rsidR="008B2C66" w:rsidRPr="00D326AF">
        <w:rPr>
          <w:rFonts w:asciiTheme="minorHAnsi" w:hAnsiTheme="minorHAnsi" w:cstheme="minorHAnsi"/>
          <w:bCs/>
          <w:szCs w:val="24"/>
          <w:lang w:val="en-US"/>
        </w:rPr>
        <w:t>6</w:t>
      </w:r>
      <w:r w:rsidR="00AF598B" w:rsidRPr="00593E5B">
        <w:rPr>
          <w:rFonts w:asciiTheme="minorHAnsi" w:hAnsiTheme="minorHAnsi" w:cstheme="minorHAnsi"/>
          <w:szCs w:val="24"/>
          <w:lang w:val="en-US"/>
        </w:rPr>
        <w:tab/>
      </w:r>
      <w:r w:rsidRPr="00593E5B">
        <w:rPr>
          <w:rFonts w:asciiTheme="minorHAnsi" w:hAnsiTheme="minorHAnsi" w:cstheme="minorHAnsi"/>
          <w:szCs w:val="24"/>
          <w:lang w:val="en-US"/>
        </w:rPr>
        <w:t xml:space="preserve">ITU-R approved Recommendation ITU-R M.2083 </w:t>
      </w:r>
      <w:r w:rsidR="002F451F">
        <w:rPr>
          <w:rFonts w:asciiTheme="minorHAnsi" w:hAnsiTheme="minorHAnsi" w:cstheme="minorHAnsi"/>
          <w:szCs w:val="24"/>
          <w:lang w:val="en-US"/>
        </w:rPr>
        <w:t>“</w:t>
      </w:r>
      <w:r w:rsidRPr="00593E5B">
        <w:rPr>
          <w:rFonts w:asciiTheme="minorHAnsi" w:hAnsiTheme="minorHAnsi" w:cstheme="minorHAnsi"/>
          <w:szCs w:val="24"/>
          <w:lang w:val="en-US"/>
        </w:rPr>
        <w:t>IMT Vision – Framework and overall objectives of the future development of IMT for 2020 and beyond</w:t>
      </w:r>
      <w:r w:rsidR="002F451F">
        <w:rPr>
          <w:rFonts w:asciiTheme="minorHAnsi" w:hAnsiTheme="minorHAnsi" w:cstheme="minorHAnsi"/>
          <w:szCs w:val="24"/>
          <w:lang w:val="en-US"/>
        </w:rPr>
        <w:t>”</w:t>
      </w:r>
      <w:r w:rsidR="006707BF" w:rsidRPr="00593E5B">
        <w:rPr>
          <w:rFonts w:asciiTheme="minorHAnsi" w:hAnsiTheme="minorHAnsi" w:cstheme="minorHAnsi"/>
          <w:szCs w:val="24"/>
          <w:lang w:val="en-US"/>
        </w:rPr>
        <w:t>,</w:t>
      </w:r>
      <w:r w:rsidRPr="00593E5B">
        <w:rPr>
          <w:rFonts w:asciiTheme="minorHAnsi" w:hAnsiTheme="minorHAnsi" w:cstheme="minorHAnsi"/>
          <w:szCs w:val="24"/>
          <w:lang w:val="en-US"/>
        </w:rPr>
        <w:t xml:space="preserve"> and Resolutions ITU-R 65 </w:t>
      </w:r>
      <w:r w:rsidR="002F451F">
        <w:rPr>
          <w:rFonts w:asciiTheme="minorHAnsi" w:hAnsiTheme="minorHAnsi" w:cstheme="minorHAnsi"/>
          <w:szCs w:val="24"/>
          <w:lang w:val="en-US"/>
        </w:rPr>
        <w:t>“</w:t>
      </w:r>
      <w:r w:rsidRPr="00593E5B">
        <w:rPr>
          <w:rFonts w:asciiTheme="minorHAnsi" w:hAnsiTheme="minorHAnsi" w:cstheme="minorHAnsi"/>
          <w:szCs w:val="24"/>
          <w:lang w:val="en-US"/>
        </w:rPr>
        <w:t>Principles for the process of future development of IMT for 2020 and beyond</w:t>
      </w:r>
      <w:r w:rsidR="002F451F">
        <w:rPr>
          <w:rFonts w:asciiTheme="minorHAnsi" w:hAnsiTheme="minorHAnsi" w:cstheme="minorHAnsi"/>
          <w:szCs w:val="24"/>
          <w:lang w:val="en-US"/>
        </w:rPr>
        <w:t>”</w:t>
      </w:r>
      <w:r w:rsidRPr="00593E5B">
        <w:rPr>
          <w:rFonts w:asciiTheme="minorHAnsi" w:hAnsiTheme="minorHAnsi" w:cstheme="minorHAnsi"/>
          <w:szCs w:val="24"/>
          <w:lang w:val="en-US"/>
        </w:rPr>
        <w:t xml:space="preserve"> and ITU-R 66 </w:t>
      </w:r>
      <w:r w:rsidR="002F451F">
        <w:rPr>
          <w:rFonts w:asciiTheme="minorHAnsi" w:hAnsiTheme="minorHAnsi" w:cstheme="minorHAnsi"/>
          <w:szCs w:val="24"/>
          <w:lang w:val="en-US"/>
        </w:rPr>
        <w:t>“</w:t>
      </w:r>
      <w:r w:rsidRPr="00593E5B">
        <w:rPr>
          <w:rFonts w:asciiTheme="minorHAnsi" w:hAnsiTheme="minorHAnsi" w:cstheme="minorHAnsi"/>
          <w:szCs w:val="24"/>
          <w:lang w:val="en-US"/>
        </w:rPr>
        <w:t>Studies related to wireless systems and applications for the development of the Internet of Things</w:t>
      </w:r>
      <w:r w:rsidR="002F451F">
        <w:rPr>
          <w:rFonts w:asciiTheme="minorHAnsi" w:hAnsiTheme="minorHAnsi" w:cstheme="minorHAnsi"/>
          <w:szCs w:val="24"/>
          <w:lang w:val="en-US"/>
        </w:rPr>
        <w:t>”</w:t>
      </w:r>
      <w:r w:rsidRPr="00593E5B">
        <w:rPr>
          <w:rFonts w:asciiTheme="minorHAnsi" w:hAnsiTheme="minorHAnsi" w:cstheme="minorHAnsi"/>
          <w:szCs w:val="24"/>
          <w:lang w:val="en-US"/>
        </w:rPr>
        <w:t>.</w:t>
      </w:r>
    </w:p>
    <w:p w:rsidR="000029A5" w:rsidRPr="00D326AF" w:rsidRDefault="002E2753"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bCs/>
          <w:szCs w:val="24"/>
          <w:lang w:val="en-US"/>
        </w:rPr>
        <w:t>2.</w:t>
      </w:r>
      <w:r w:rsidR="00CB5CB5" w:rsidRPr="00D326AF">
        <w:rPr>
          <w:rFonts w:asciiTheme="minorHAnsi" w:hAnsiTheme="minorHAnsi" w:cstheme="minorHAnsi"/>
          <w:bCs/>
          <w:szCs w:val="24"/>
          <w:lang w:val="en-US"/>
        </w:rPr>
        <w:t>1</w:t>
      </w:r>
      <w:r w:rsidR="008B2C66" w:rsidRPr="00D326AF">
        <w:rPr>
          <w:rFonts w:asciiTheme="minorHAnsi" w:hAnsiTheme="minorHAnsi" w:cstheme="minorHAnsi"/>
          <w:bCs/>
          <w:szCs w:val="24"/>
          <w:lang w:val="en-US"/>
        </w:rPr>
        <w:t>7</w:t>
      </w:r>
      <w:r w:rsidR="00C34A92" w:rsidRPr="00593E5B">
        <w:rPr>
          <w:rFonts w:asciiTheme="minorHAnsi" w:hAnsiTheme="minorHAnsi" w:cstheme="minorHAnsi"/>
          <w:szCs w:val="24"/>
          <w:lang w:val="en-US"/>
        </w:rPr>
        <w:tab/>
      </w:r>
      <w:r w:rsidRPr="00593E5B">
        <w:rPr>
          <w:rFonts w:asciiTheme="minorHAnsi" w:hAnsiTheme="minorHAnsi" w:cstheme="minorHAnsi"/>
          <w:szCs w:val="24"/>
          <w:lang w:val="en-US"/>
        </w:rPr>
        <w:t xml:space="preserve">ITU continues its cooperation with the Corporation for National Research Initiatives (CNRI) and the DONA Foundation on the use of the Digital Object Architecture (DOA) – an advanced architecture for information management – in the use of its advanced digital object management </w:t>
      </w:r>
      <w:r w:rsidRPr="00D326AF">
        <w:rPr>
          <w:rFonts w:asciiTheme="minorHAnsi" w:hAnsiTheme="minorHAnsi" w:cstheme="minorHAnsi"/>
          <w:szCs w:val="24"/>
          <w:lang w:val="en-US"/>
        </w:rPr>
        <w:t>features in ITU and interested UN agencies</w:t>
      </w:r>
      <w:r w:rsidR="000029A5" w:rsidRPr="00D326AF">
        <w:rPr>
          <w:rFonts w:asciiTheme="minorHAnsi" w:hAnsiTheme="minorHAnsi" w:cstheme="minorHAnsi"/>
          <w:szCs w:val="24"/>
          <w:lang w:val="en-US"/>
        </w:rPr>
        <w:t>.</w:t>
      </w:r>
    </w:p>
    <w:p w:rsidR="00AA6A64" w:rsidRDefault="00D16F70"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szCs w:val="24"/>
          <w:lang w:val="en-US"/>
        </w:rPr>
        <w:t>2.</w:t>
      </w:r>
      <w:r w:rsidR="00CB5CB5" w:rsidRPr="00D326AF">
        <w:rPr>
          <w:rFonts w:asciiTheme="minorHAnsi" w:hAnsiTheme="minorHAnsi" w:cstheme="minorHAnsi"/>
          <w:szCs w:val="24"/>
          <w:lang w:val="en-US"/>
        </w:rPr>
        <w:t>1</w:t>
      </w:r>
      <w:r w:rsidR="008B2C66" w:rsidRPr="00D326AF">
        <w:rPr>
          <w:rFonts w:asciiTheme="minorHAnsi" w:hAnsiTheme="minorHAnsi" w:cstheme="minorHAnsi"/>
          <w:szCs w:val="24"/>
          <w:lang w:val="en-US"/>
        </w:rPr>
        <w:t>8</w:t>
      </w:r>
      <w:r w:rsidRPr="00593E5B">
        <w:rPr>
          <w:rFonts w:asciiTheme="minorHAnsi" w:hAnsiTheme="minorHAnsi" w:cstheme="minorHAnsi"/>
          <w:szCs w:val="24"/>
          <w:lang w:val="en-US"/>
        </w:rPr>
        <w:tab/>
        <w:t>Several trainings</w:t>
      </w:r>
      <w:r w:rsidR="00D13EAE" w:rsidRPr="00593E5B">
        <w:rPr>
          <w:rFonts w:asciiTheme="minorHAnsi" w:hAnsiTheme="minorHAnsi" w:cstheme="minorHAnsi"/>
          <w:szCs w:val="24"/>
          <w:lang w:val="en-US"/>
        </w:rPr>
        <w:t xml:space="preserve"> were provided</w:t>
      </w:r>
      <w:r w:rsidRPr="00593E5B">
        <w:rPr>
          <w:rFonts w:asciiTheme="minorHAnsi" w:hAnsiTheme="minorHAnsi" w:cstheme="minorHAnsi"/>
          <w:szCs w:val="24"/>
          <w:lang w:val="en-US"/>
        </w:rPr>
        <w:t xml:space="preserve"> through </w:t>
      </w:r>
      <w:hyperlink r:id="rId52" w:history="1">
        <w:r w:rsidRPr="00593E5B">
          <w:rPr>
            <w:rStyle w:val="Hyperlink"/>
            <w:rFonts w:asciiTheme="minorHAnsi" w:hAnsiTheme="minorHAnsi" w:cstheme="minorHAnsi"/>
            <w:szCs w:val="24"/>
            <w:lang w:val="en-US"/>
          </w:rPr>
          <w:t>ITU Academy</w:t>
        </w:r>
      </w:hyperlink>
      <w:r w:rsidR="00D13EAE" w:rsidRPr="00593E5B">
        <w:rPr>
          <w:rFonts w:asciiTheme="minorHAnsi" w:hAnsiTheme="minorHAnsi" w:cstheme="minorHAnsi"/>
          <w:szCs w:val="24"/>
          <w:lang w:val="en-US"/>
        </w:rPr>
        <w:t xml:space="preserve"> and the </w:t>
      </w:r>
      <w:hyperlink r:id="rId53" w:history="1">
        <w:r w:rsidR="00D13EAE" w:rsidRPr="00593E5B">
          <w:rPr>
            <w:rStyle w:val="Hyperlink"/>
            <w:rFonts w:asciiTheme="minorHAnsi" w:hAnsiTheme="minorHAnsi" w:cstheme="minorHAnsi"/>
            <w:szCs w:val="24"/>
            <w:lang w:val="en-US"/>
          </w:rPr>
          <w:t>ITU Centers of Excellence</w:t>
        </w:r>
      </w:hyperlink>
      <w:r w:rsidR="00D13EAE" w:rsidRPr="00593E5B">
        <w:rPr>
          <w:rFonts w:asciiTheme="minorHAnsi" w:hAnsiTheme="minorHAnsi" w:cstheme="minorHAnsi"/>
          <w:szCs w:val="24"/>
          <w:lang w:val="en-US"/>
        </w:rPr>
        <w:t xml:space="preserve"> network</w:t>
      </w:r>
      <w:r w:rsidR="00725ADC">
        <w:rPr>
          <w:rFonts w:asciiTheme="minorHAnsi" w:hAnsiTheme="minorHAnsi" w:cstheme="minorHAnsi"/>
          <w:szCs w:val="24"/>
          <w:lang w:val="en-US"/>
        </w:rPr>
        <w:t>, covering topics such as</w:t>
      </w:r>
      <w:r w:rsidR="0037727E" w:rsidRPr="00593E5B">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Training on IPv6 deployment</w:t>
      </w:r>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Strategic Aspects for Internet Governance and Innovations</w:t>
      </w:r>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 xml:space="preserve">ICT Infrastructure and </w:t>
      </w:r>
      <w:proofErr w:type="spellStart"/>
      <w:r w:rsidR="0037727E" w:rsidRPr="00593E5B">
        <w:rPr>
          <w:rFonts w:asciiTheme="minorHAnsi" w:hAnsiTheme="minorHAnsi" w:cstheme="minorHAnsi"/>
          <w:szCs w:val="24"/>
          <w:lang w:val="en-US"/>
        </w:rPr>
        <w:t>IoT</w:t>
      </w:r>
      <w:proofErr w:type="spellEnd"/>
      <w:r w:rsidR="002F451F">
        <w:rPr>
          <w:rFonts w:asciiTheme="minorHAnsi" w:hAnsiTheme="minorHAnsi" w:cstheme="minorHAnsi"/>
          <w:szCs w:val="24"/>
          <w:lang w:val="en-US"/>
        </w:rPr>
        <w:t>”</w:t>
      </w:r>
      <w:r w:rsidR="0037727E" w:rsidRPr="00593E5B">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8D742D">
        <w:rPr>
          <w:rFonts w:asciiTheme="minorHAnsi" w:hAnsiTheme="minorHAnsi" w:cstheme="minorHAnsi"/>
          <w:szCs w:val="24"/>
          <w:lang w:val="en-US"/>
        </w:rPr>
        <w:t>Technologies of Fiber Optics accesses and Next Generation Networks</w:t>
      </w:r>
      <w:r w:rsidR="002F451F">
        <w:rPr>
          <w:rFonts w:asciiTheme="minorHAnsi" w:hAnsiTheme="minorHAnsi" w:cstheme="minorHAnsi"/>
          <w:szCs w:val="24"/>
          <w:lang w:val="en-US"/>
        </w:rPr>
        <w:t>”</w:t>
      </w:r>
      <w:r w:rsidR="008D742D">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8D742D">
        <w:rPr>
          <w:rFonts w:asciiTheme="minorHAnsi" w:hAnsiTheme="minorHAnsi" w:cstheme="minorHAnsi"/>
          <w:szCs w:val="24"/>
          <w:lang w:val="en-US"/>
        </w:rPr>
        <w:t xml:space="preserve">Technologies of </w:t>
      </w:r>
      <w:r w:rsidR="00AA6A64">
        <w:rPr>
          <w:rFonts w:asciiTheme="minorHAnsi" w:hAnsiTheme="minorHAnsi" w:cstheme="minorHAnsi"/>
          <w:szCs w:val="24"/>
          <w:lang w:val="en-US"/>
        </w:rPr>
        <w:t xml:space="preserve">fourth </w:t>
      </w:r>
      <w:r w:rsidR="008D742D">
        <w:rPr>
          <w:rFonts w:asciiTheme="minorHAnsi" w:hAnsiTheme="minorHAnsi" w:cstheme="minorHAnsi"/>
          <w:szCs w:val="24"/>
          <w:lang w:val="en-US"/>
        </w:rPr>
        <w:t>Generation: LTE and LTE Advanced</w:t>
      </w:r>
      <w:r w:rsidR="002F451F">
        <w:rPr>
          <w:rFonts w:asciiTheme="minorHAnsi" w:hAnsiTheme="minorHAnsi" w:cstheme="minorHAnsi"/>
          <w:szCs w:val="24"/>
          <w:lang w:val="en-US"/>
        </w:rPr>
        <w:t>”</w:t>
      </w:r>
      <w:r w:rsidR="008D742D">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8D742D">
        <w:rPr>
          <w:rFonts w:asciiTheme="minorHAnsi" w:hAnsiTheme="minorHAnsi" w:cstheme="minorHAnsi"/>
          <w:szCs w:val="24"/>
          <w:lang w:val="en-US"/>
        </w:rPr>
        <w:t>The future of Interface towards 5G</w:t>
      </w:r>
      <w:r w:rsidR="002F451F">
        <w:rPr>
          <w:rFonts w:asciiTheme="minorHAnsi" w:hAnsiTheme="minorHAnsi" w:cstheme="minorHAnsi"/>
          <w:szCs w:val="24"/>
          <w:lang w:val="en-US"/>
        </w:rPr>
        <w:t>”</w:t>
      </w:r>
      <w:r w:rsidR="008D742D">
        <w:rPr>
          <w:rFonts w:asciiTheme="minorHAnsi" w:hAnsiTheme="minorHAnsi" w:cstheme="minorHAnsi"/>
          <w:szCs w:val="24"/>
          <w:lang w:val="en-US"/>
        </w:rPr>
        <w:t xml:space="preserve">, </w:t>
      </w:r>
      <w:r w:rsidR="002F451F">
        <w:rPr>
          <w:rFonts w:asciiTheme="minorHAnsi" w:hAnsiTheme="minorHAnsi" w:cstheme="minorHAnsi"/>
          <w:szCs w:val="24"/>
          <w:lang w:val="en-US"/>
        </w:rPr>
        <w:t>“</w:t>
      </w:r>
      <w:r w:rsidR="008D742D">
        <w:rPr>
          <w:rFonts w:asciiTheme="minorHAnsi" w:hAnsiTheme="minorHAnsi" w:cstheme="minorHAnsi"/>
          <w:szCs w:val="24"/>
          <w:lang w:val="en-US"/>
        </w:rPr>
        <w:t>The role of ICTs on Smart Sustainable Cities</w:t>
      </w:r>
      <w:r w:rsidR="002F451F">
        <w:rPr>
          <w:rFonts w:asciiTheme="minorHAnsi" w:hAnsiTheme="minorHAnsi" w:cstheme="minorHAnsi"/>
          <w:szCs w:val="24"/>
          <w:lang w:val="en-US"/>
        </w:rPr>
        <w:t>”</w:t>
      </w:r>
      <w:r w:rsidR="008D742D">
        <w:rPr>
          <w:rFonts w:asciiTheme="minorHAnsi" w:hAnsiTheme="minorHAnsi" w:cstheme="minorHAnsi"/>
          <w:szCs w:val="24"/>
          <w:lang w:val="en-US"/>
        </w:rPr>
        <w:t xml:space="preserve">, </w:t>
      </w:r>
      <w:r w:rsidR="0037727E" w:rsidRPr="00593E5B">
        <w:rPr>
          <w:rFonts w:asciiTheme="minorHAnsi" w:hAnsiTheme="minorHAnsi" w:cstheme="minorHAnsi"/>
          <w:szCs w:val="24"/>
          <w:lang w:val="en-US"/>
        </w:rPr>
        <w:t>etc</w:t>
      </w:r>
      <w:r w:rsidR="002471CD" w:rsidRPr="00593E5B">
        <w:rPr>
          <w:rFonts w:asciiTheme="minorHAnsi" w:hAnsiTheme="minorHAnsi" w:cstheme="minorHAnsi"/>
          <w:szCs w:val="24"/>
          <w:lang w:val="en-US"/>
        </w:rPr>
        <w:t>.</w:t>
      </w:r>
    </w:p>
    <w:p w:rsidR="00152D7A" w:rsidRPr="005B0B24" w:rsidRDefault="00AA6A64"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bCs/>
          <w:szCs w:val="24"/>
          <w:lang w:val="en-US"/>
        </w:rPr>
        <w:t>2.1</w:t>
      </w:r>
      <w:r w:rsidR="008B2C66" w:rsidRPr="00D326AF">
        <w:rPr>
          <w:rFonts w:asciiTheme="minorHAnsi" w:hAnsiTheme="minorHAnsi" w:cstheme="minorHAnsi"/>
          <w:bCs/>
          <w:szCs w:val="24"/>
          <w:lang w:val="en-US"/>
        </w:rPr>
        <w:t>9</w:t>
      </w:r>
      <w:r>
        <w:rPr>
          <w:rFonts w:asciiTheme="minorHAnsi" w:hAnsiTheme="minorHAnsi" w:cstheme="minorHAnsi"/>
          <w:szCs w:val="24"/>
          <w:lang w:val="en-US"/>
        </w:rPr>
        <w:tab/>
      </w:r>
      <w:r w:rsidR="00152D7A">
        <w:rPr>
          <w:rFonts w:asciiTheme="minorHAnsi" w:hAnsiTheme="minorHAnsi" w:cstheme="minorHAnsi"/>
          <w:szCs w:val="24"/>
          <w:lang w:val="en-US"/>
        </w:rPr>
        <w:t xml:space="preserve">ITU is also supporting the </w:t>
      </w:r>
      <w:r w:rsidR="00152D7A" w:rsidRPr="00152D7A">
        <w:rPr>
          <w:rFonts w:asciiTheme="minorHAnsi" w:hAnsiTheme="minorHAnsi" w:cstheme="minorHAnsi"/>
          <w:szCs w:val="24"/>
          <w:lang w:val="en-US"/>
        </w:rPr>
        <w:t xml:space="preserve">Costa Rican Institute of Electricity (ICE) </w:t>
      </w:r>
      <w:r w:rsidR="00152D7A" w:rsidRPr="005B0B24">
        <w:rPr>
          <w:rFonts w:asciiTheme="minorHAnsi" w:hAnsiTheme="minorHAnsi" w:cstheme="minorHAnsi"/>
          <w:szCs w:val="24"/>
          <w:lang w:val="en-US"/>
        </w:rPr>
        <w:t>strengthen</w:t>
      </w:r>
      <w:r w:rsidR="00152D7A">
        <w:rPr>
          <w:rFonts w:asciiTheme="minorHAnsi" w:hAnsiTheme="minorHAnsi" w:cstheme="minorHAnsi"/>
          <w:szCs w:val="24"/>
          <w:lang w:val="en-US"/>
        </w:rPr>
        <w:t xml:space="preserve"> its capacity building, including on NGN Networks,</w:t>
      </w:r>
      <w:r w:rsidR="00152D7A" w:rsidRPr="005B0B24">
        <w:rPr>
          <w:rFonts w:asciiTheme="minorHAnsi" w:hAnsiTheme="minorHAnsi" w:cstheme="minorHAnsi"/>
          <w:szCs w:val="24"/>
          <w:lang w:val="en-US"/>
        </w:rPr>
        <w:t xml:space="preserve"> through</w:t>
      </w:r>
      <w:r w:rsidR="00152D7A">
        <w:rPr>
          <w:rFonts w:asciiTheme="minorHAnsi" w:hAnsiTheme="minorHAnsi" w:cstheme="minorHAnsi"/>
          <w:szCs w:val="24"/>
          <w:lang w:val="en-US"/>
        </w:rPr>
        <w:t xml:space="preserve"> a project called </w:t>
      </w:r>
      <w:r w:rsidR="002F451F">
        <w:rPr>
          <w:rFonts w:asciiTheme="minorHAnsi" w:hAnsiTheme="minorHAnsi" w:cstheme="minorHAnsi"/>
          <w:szCs w:val="24"/>
          <w:lang w:val="en-US"/>
        </w:rPr>
        <w:t>“</w:t>
      </w:r>
      <w:proofErr w:type="spellStart"/>
      <w:r w:rsidR="00152D7A" w:rsidRPr="005B0B24">
        <w:rPr>
          <w:rFonts w:asciiTheme="minorHAnsi" w:hAnsiTheme="minorHAnsi" w:cstheme="minorHAnsi"/>
          <w:szCs w:val="24"/>
          <w:lang w:val="en-US"/>
        </w:rPr>
        <w:t>Desarrollo</w:t>
      </w:r>
      <w:proofErr w:type="spellEnd"/>
      <w:r w:rsidR="00152D7A" w:rsidRPr="005B0B24">
        <w:rPr>
          <w:rFonts w:asciiTheme="minorHAnsi" w:hAnsiTheme="minorHAnsi" w:cstheme="minorHAnsi"/>
          <w:szCs w:val="24"/>
          <w:lang w:val="en-US"/>
        </w:rPr>
        <w:t xml:space="preserve"> del </w:t>
      </w:r>
      <w:proofErr w:type="spellStart"/>
      <w:r w:rsidR="00152D7A" w:rsidRPr="005B0B24">
        <w:rPr>
          <w:rFonts w:asciiTheme="minorHAnsi" w:hAnsiTheme="minorHAnsi" w:cstheme="minorHAnsi"/>
          <w:szCs w:val="24"/>
          <w:lang w:val="en-US"/>
        </w:rPr>
        <w:t>conocimiento</w:t>
      </w:r>
      <w:proofErr w:type="spellEnd"/>
      <w:r w:rsidR="00152D7A" w:rsidRPr="005B0B24">
        <w:rPr>
          <w:rFonts w:asciiTheme="minorHAnsi" w:hAnsiTheme="minorHAnsi" w:cstheme="minorHAnsi"/>
          <w:szCs w:val="24"/>
          <w:lang w:val="en-US"/>
        </w:rPr>
        <w:t xml:space="preserve"> en </w:t>
      </w:r>
      <w:proofErr w:type="spellStart"/>
      <w:r w:rsidR="00152D7A" w:rsidRPr="005B0B24">
        <w:rPr>
          <w:rFonts w:asciiTheme="minorHAnsi" w:hAnsiTheme="minorHAnsi" w:cstheme="minorHAnsi"/>
          <w:szCs w:val="24"/>
          <w:lang w:val="en-US"/>
        </w:rPr>
        <w:t>tecnologías</w:t>
      </w:r>
      <w:proofErr w:type="spellEnd"/>
      <w:r w:rsidR="00152D7A" w:rsidRPr="005B0B24">
        <w:rPr>
          <w:rFonts w:asciiTheme="minorHAnsi" w:hAnsiTheme="minorHAnsi" w:cstheme="minorHAnsi"/>
          <w:szCs w:val="24"/>
          <w:lang w:val="en-US"/>
        </w:rPr>
        <w:t xml:space="preserve">, para </w:t>
      </w:r>
      <w:proofErr w:type="spellStart"/>
      <w:r w:rsidR="00152D7A" w:rsidRPr="005B0B24">
        <w:rPr>
          <w:rFonts w:asciiTheme="minorHAnsi" w:hAnsiTheme="minorHAnsi" w:cstheme="minorHAnsi"/>
          <w:szCs w:val="24"/>
          <w:lang w:val="en-US"/>
        </w:rPr>
        <w:t>especialistas</w:t>
      </w:r>
      <w:proofErr w:type="spellEnd"/>
      <w:r w:rsidR="00152D7A" w:rsidRPr="005B0B24">
        <w:rPr>
          <w:rFonts w:asciiTheme="minorHAnsi" w:hAnsiTheme="minorHAnsi" w:cstheme="minorHAnsi"/>
          <w:szCs w:val="24"/>
          <w:lang w:val="en-US"/>
        </w:rPr>
        <w:t xml:space="preserve"> del ICE</w:t>
      </w:r>
      <w:r w:rsidR="002F451F">
        <w:rPr>
          <w:rFonts w:asciiTheme="minorHAnsi" w:hAnsiTheme="minorHAnsi" w:cstheme="minorHAnsi"/>
          <w:szCs w:val="24"/>
          <w:lang w:val="en-US"/>
        </w:rPr>
        <w:t>”</w:t>
      </w:r>
      <w:r w:rsidR="00152D7A">
        <w:rPr>
          <w:rFonts w:asciiTheme="minorHAnsi" w:hAnsiTheme="minorHAnsi" w:cstheme="minorHAnsi"/>
          <w:szCs w:val="24"/>
          <w:lang w:val="en-US"/>
        </w:rPr>
        <w:t>.</w:t>
      </w:r>
    </w:p>
    <w:p w:rsidR="00152D7A" w:rsidRDefault="00152D7A"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szCs w:val="24"/>
          <w:lang w:val="en-US"/>
        </w:rPr>
        <w:t>2.</w:t>
      </w:r>
      <w:r w:rsidR="008B2C66" w:rsidRPr="00D326AF">
        <w:rPr>
          <w:rFonts w:asciiTheme="minorHAnsi" w:hAnsiTheme="minorHAnsi" w:cstheme="minorHAnsi"/>
          <w:szCs w:val="24"/>
          <w:lang w:val="en-US"/>
        </w:rPr>
        <w:t>20</w:t>
      </w:r>
      <w:r>
        <w:rPr>
          <w:rFonts w:asciiTheme="minorHAnsi" w:hAnsiTheme="minorHAnsi" w:cstheme="minorHAnsi"/>
          <w:szCs w:val="24"/>
          <w:lang w:val="en-US"/>
        </w:rPr>
        <w:tab/>
        <w:t>T</w:t>
      </w:r>
      <w:r w:rsidRPr="00AA6A64">
        <w:rPr>
          <w:rFonts w:asciiTheme="minorHAnsi" w:hAnsiTheme="minorHAnsi" w:cstheme="minorHAnsi"/>
          <w:szCs w:val="24"/>
          <w:lang w:val="en-US"/>
        </w:rPr>
        <w:t xml:space="preserve">he </w:t>
      </w:r>
      <w:hyperlink r:id="rId54" w:history="1">
        <w:r w:rsidR="002F451F">
          <w:rPr>
            <w:rStyle w:val="Hyperlink"/>
            <w:rFonts w:asciiTheme="minorHAnsi" w:hAnsiTheme="minorHAnsi" w:cstheme="minorHAnsi"/>
            <w:szCs w:val="24"/>
            <w:lang w:val="en-US"/>
          </w:rPr>
          <w:t>“</w:t>
        </w:r>
        <w:r w:rsidRPr="00152D7A">
          <w:rPr>
            <w:rStyle w:val="Hyperlink"/>
            <w:rFonts w:asciiTheme="minorHAnsi" w:hAnsiTheme="minorHAnsi" w:cstheme="minorHAnsi"/>
            <w:szCs w:val="24"/>
            <w:lang w:val="en-US"/>
          </w:rPr>
          <w:t>Forum on Internet of Things (IOT): Smarter Living in the Caribbean</w:t>
        </w:r>
        <w:r w:rsidR="002F451F">
          <w:rPr>
            <w:rStyle w:val="Hyperlink"/>
            <w:rFonts w:asciiTheme="minorHAnsi" w:hAnsiTheme="minorHAnsi" w:cstheme="minorHAnsi"/>
            <w:szCs w:val="24"/>
            <w:lang w:val="en-US"/>
          </w:rPr>
          <w:t>”</w:t>
        </w:r>
      </w:hyperlink>
      <w:r>
        <w:rPr>
          <w:rFonts w:asciiTheme="minorHAnsi" w:hAnsiTheme="minorHAnsi" w:cstheme="minorHAnsi"/>
          <w:szCs w:val="24"/>
          <w:lang w:val="en-US"/>
        </w:rPr>
        <w:t xml:space="preserve"> was organized on</w:t>
      </w:r>
      <w:r w:rsidR="00AA6A64" w:rsidRPr="00AA6A64">
        <w:rPr>
          <w:rFonts w:asciiTheme="minorHAnsi" w:hAnsiTheme="minorHAnsi" w:cstheme="minorHAnsi"/>
          <w:szCs w:val="24"/>
          <w:lang w:val="en-US"/>
        </w:rPr>
        <w:t xml:space="preserve"> 24 </w:t>
      </w:r>
      <w:r>
        <w:rPr>
          <w:rFonts w:asciiTheme="minorHAnsi" w:hAnsiTheme="minorHAnsi" w:cstheme="minorHAnsi"/>
          <w:szCs w:val="24"/>
          <w:lang w:val="en-US"/>
        </w:rPr>
        <w:t>-</w:t>
      </w:r>
      <w:r w:rsidR="00AA6A64" w:rsidRPr="00AA6A64">
        <w:rPr>
          <w:rFonts w:asciiTheme="minorHAnsi" w:hAnsiTheme="minorHAnsi" w:cstheme="minorHAnsi"/>
          <w:szCs w:val="24"/>
          <w:lang w:val="en-US"/>
        </w:rPr>
        <w:t>26 April 2017</w:t>
      </w:r>
      <w:r w:rsidR="00725ADC">
        <w:rPr>
          <w:rFonts w:asciiTheme="minorHAnsi" w:hAnsiTheme="minorHAnsi" w:cstheme="minorHAnsi"/>
          <w:szCs w:val="24"/>
          <w:lang w:val="en-US"/>
        </w:rPr>
        <w:t xml:space="preserve"> in Port-of-</w:t>
      </w:r>
      <w:r w:rsidR="00AA6A64" w:rsidRPr="00AA6A64">
        <w:rPr>
          <w:rFonts w:asciiTheme="minorHAnsi" w:hAnsiTheme="minorHAnsi" w:cstheme="minorHAnsi"/>
          <w:szCs w:val="24"/>
          <w:lang w:val="en-US"/>
        </w:rPr>
        <w:t>Spain</w:t>
      </w:r>
      <w:r>
        <w:rPr>
          <w:rFonts w:asciiTheme="minorHAnsi" w:hAnsiTheme="minorHAnsi" w:cstheme="minorHAnsi"/>
          <w:szCs w:val="24"/>
          <w:lang w:val="en-US"/>
        </w:rPr>
        <w:t>, Trinidad and Tobago</w:t>
      </w:r>
      <w:r w:rsidR="00AA6A64">
        <w:rPr>
          <w:rFonts w:asciiTheme="minorHAnsi" w:hAnsiTheme="minorHAnsi" w:cstheme="minorHAnsi"/>
          <w:szCs w:val="24"/>
          <w:lang w:val="en-US"/>
        </w:rPr>
        <w:t>.</w:t>
      </w:r>
      <w:r>
        <w:rPr>
          <w:rFonts w:asciiTheme="minorHAnsi" w:hAnsiTheme="minorHAnsi" w:cstheme="minorHAnsi"/>
          <w:szCs w:val="24"/>
          <w:lang w:val="en-US"/>
        </w:rPr>
        <w:t xml:space="preserve"> </w:t>
      </w:r>
    </w:p>
    <w:p w:rsidR="002E2753" w:rsidRPr="00AA6A64" w:rsidRDefault="002E2753" w:rsidP="00AA6A64">
      <w:pPr>
        <w:keepNext/>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8D742D">
        <w:rPr>
          <w:rFonts w:asciiTheme="minorHAnsi" w:hAnsiTheme="minorHAnsi"/>
          <w:b/>
          <w:szCs w:val="24"/>
          <w:lang w:val="en-US"/>
        </w:rPr>
        <w:t>3.</w:t>
      </w:r>
      <w:r w:rsidRPr="008D742D">
        <w:rPr>
          <w:rFonts w:asciiTheme="minorHAnsi" w:hAnsiTheme="minorHAnsi"/>
          <w:b/>
          <w:szCs w:val="24"/>
          <w:lang w:val="en-US"/>
        </w:rPr>
        <w:tab/>
        <w:t>IPv6</w:t>
      </w:r>
    </w:p>
    <w:p w:rsidR="00C252DF" w:rsidRPr="00593E5B" w:rsidRDefault="00F13AC1" w:rsidP="00A55ACC">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D326AF">
        <w:rPr>
          <w:rFonts w:asciiTheme="minorHAnsi" w:hAnsiTheme="minorHAnsi" w:cstheme="minorHAnsi"/>
          <w:bCs/>
          <w:szCs w:val="24"/>
        </w:rPr>
        <w:t>3.1</w:t>
      </w:r>
      <w:r w:rsidRPr="00593E5B">
        <w:rPr>
          <w:rFonts w:asciiTheme="minorHAnsi" w:hAnsiTheme="minorHAnsi" w:cstheme="minorHAnsi"/>
          <w:szCs w:val="24"/>
        </w:rPr>
        <w:tab/>
        <w:t xml:space="preserve">ITU-T SG2 and SG3 continue to study the methodology and work items needed for the implementation of the relevant parts of WTSA Res. 64. ITU-T SG20 is </w:t>
      </w:r>
      <w:r w:rsidR="002471CD" w:rsidRPr="00593E5B">
        <w:rPr>
          <w:rFonts w:asciiTheme="minorHAnsi" w:hAnsiTheme="minorHAnsi" w:cstheme="minorHAnsi"/>
          <w:szCs w:val="24"/>
        </w:rPr>
        <w:t xml:space="preserve">also </w:t>
      </w:r>
      <w:r w:rsidRPr="00593E5B">
        <w:rPr>
          <w:rFonts w:asciiTheme="minorHAnsi" w:hAnsiTheme="minorHAnsi" w:cstheme="minorHAnsi"/>
          <w:szCs w:val="24"/>
        </w:rPr>
        <w:t>working on draft ITU-T Recommendations</w:t>
      </w:r>
      <w:r w:rsidR="002471CD" w:rsidRPr="00593E5B">
        <w:rPr>
          <w:rFonts w:asciiTheme="minorHAnsi" w:hAnsiTheme="minorHAnsi" w:cstheme="minorHAnsi"/>
          <w:szCs w:val="24"/>
        </w:rPr>
        <w:t xml:space="preserve"> focusing on IPv6 and </w:t>
      </w:r>
      <w:proofErr w:type="spellStart"/>
      <w:r w:rsidR="002471CD" w:rsidRPr="00593E5B">
        <w:rPr>
          <w:rFonts w:asciiTheme="minorHAnsi" w:hAnsiTheme="minorHAnsi" w:cstheme="minorHAnsi"/>
          <w:szCs w:val="24"/>
        </w:rPr>
        <w:t>IoT</w:t>
      </w:r>
      <w:proofErr w:type="spellEnd"/>
      <w:r w:rsidR="002471CD" w:rsidRPr="00593E5B">
        <w:rPr>
          <w:rFonts w:asciiTheme="minorHAnsi" w:hAnsiTheme="minorHAnsi" w:cstheme="minorHAnsi"/>
          <w:szCs w:val="24"/>
        </w:rPr>
        <w:t>.</w:t>
      </w:r>
    </w:p>
    <w:p w:rsidR="00F13AC1" w:rsidRPr="00593E5B" w:rsidRDefault="00C252DF">
      <w:pPr>
        <w:pStyle w:val="Header"/>
        <w:snapToGrid w:val="0"/>
        <w:spacing w:before="120" w:after="120"/>
        <w:jc w:val="both"/>
        <w:rPr>
          <w:rFonts w:asciiTheme="minorHAnsi" w:hAnsiTheme="minorHAnsi"/>
          <w:szCs w:val="24"/>
        </w:rPr>
      </w:pPr>
      <w:r w:rsidRPr="00D326AF">
        <w:rPr>
          <w:rFonts w:asciiTheme="minorHAnsi" w:hAnsiTheme="minorHAnsi" w:cstheme="minorHAnsi"/>
          <w:bCs/>
          <w:sz w:val="24"/>
          <w:szCs w:val="24"/>
          <w:lang w:val="en-US"/>
        </w:rPr>
        <w:t>3.</w:t>
      </w:r>
      <w:r w:rsidR="00851589" w:rsidRPr="00D326AF">
        <w:rPr>
          <w:rFonts w:asciiTheme="minorHAnsi" w:hAnsiTheme="minorHAnsi" w:cstheme="minorHAnsi"/>
          <w:bCs/>
          <w:sz w:val="24"/>
          <w:szCs w:val="24"/>
          <w:lang w:val="en-US"/>
        </w:rPr>
        <w:t>2</w:t>
      </w:r>
      <w:r w:rsidRPr="00593E5B">
        <w:rPr>
          <w:rFonts w:asciiTheme="minorHAnsi" w:hAnsiTheme="minorHAnsi" w:cstheme="minorHAnsi"/>
          <w:sz w:val="24"/>
          <w:szCs w:val="24"/>
          <w:lang w:val="en-US"/>
        </w:rPr>
        <w:tab/>
        <w:t xml:space="preserve">BDT and MUST (Malaysia University of Science and Technology) continue </w:t>
      </w:r>
      <w:r w:rsidR="00867EA4">
        <w:rPr>
          <w:rFonts w:asciiTheme="minorHAnsi" w:hAnsiTheme="minorHAnsi" w:cstheme="minorHAnsi"/>
          <w:sz w:val="24"/>
          <w:szCs w:val="24"/>
          <w:lang w:val="en-US"/>
        </w:rPr>
        <w:t>work</w:t>
      </w:r>
      <w:r w:rsidR="0065561B">
        <w:rPr>
          <w:rFonts w:asciiTheme="minorHAnsi" w:hAnsiTheme="minorHAnsi" w:cstheme="minorHAnsi"/>
          <w:sz w:val="24"/>
          <w:szCs w:val="24"/>
          <w:lang w:val="en-US"/>
        </w:rPr>
        <w:t>ing</w:t>
      </w:r>
      <w:r w:rsidR="00867EA4">
        <w:rPr>
          <w:rFonts w:asciiTheme="minorHAnsi" w:hAnsiTheme="minorHAnsi" w:cstheme="minorHAnsi"/>
          <w:sz w:val="24"/>
          <w:szCs w:val="24"/>
          <w:lang w:val="en-US"/>
        </w:rPr>
        <w:t xml:space="preserve"> towards </w:t>
      </w:r>
      <w:r w:rsidR="0065561B">
        <w:rPr>
          <w:rFonts w:asciiTheme="minorHAnsi" w:hAnsiTheme="minorHAnsi" w:cstheme="minorHAnsi"/>
          <w:sz w:val="24"/>
          <w:szCs w:val="24"/>
          <w:lang w:val="en-US"/>
        </w:rPr>
        <w:t>the establishment of</w:t>
      </w:r>
      <w:r w:rsidR="0065561B" w:rsidRPr="00593E5B">
        <w:rPr>
          <w:rFonts w:asciiTheme="minorHAnsi" w:hAnsiTheme="minorHAnsi" w:cstheme="minorHAnsi"/>
          <w:sz w:val="24"/>
          <w:szCs w:val="24"/>
          <w:lang w:val="en-US"/>
        </w:rPr>
        <w:t xml:space="preserve"> </w:t>
      </w:r>
      <w:r w:rsidRPr="00593E5B">
        <w:rPr>
          <w:rFonts w:asciiTheme="minorHAnsi" w:hAnsiTheme="minorHAnsi" w:cstheme="minorHAnsi"/>
          <w:sz w:val="24"/>
          <w:szCs w:val="24"/>
          <w:lang w:val="en-US"/>
        </w:rPr>
        <w:t>an ITU IPV6/</w:t>
      </w:r>
      <w:proofErr w:type="spellStart"/>
      <w:r w:rsidRPr="00593E5B">
        <w:rPr>
          <w:rFonts w:asciiTheme="minorHAnsi" w:hAnsiTheme="minorHAnsi" w:cstheme="minorHAnsi"/>
          <w:sz w:val="24"/>
          <w:szCs w:val="24"/>
          <w:lang w:val="en-US"/>
        </w:rPr>
        <w:t>IoT</w:t>
      </w:r>
      <w:proofErr w:type="spellEnd"/>
      <w:r w:rsidRPr="00593E5B">
        <w:rPr>
          <w:rFonts w:asciiTheme="minorHAnsi" w:hAnsiTheme="minorHAnsi" w:cstheme="minorHAnsi"/>
          <w:sz w:val="24"/>
          <w:szCs w:val="24"/>
          <w:lang w:val="en-US"/>
        </w:rPr>
        <w:t xml:space="preserve"> Expertise Centre </w:t>
      </w:r>
      <w:r w:rsidR="000029A5" w:rsidRPr="00593E5B">
        <w:rPr>
          <w:rFonts w:asciiTheme="minorHAnsi" w:hAnsiTheme="minorHAnsi" w:cstheme="minorHAnsi"/>
          <w:sz w:val="24"/>
          <w:szCs w:val="24"/>
          <w:lang w:val="en-US"/>
        </w:rPr>
        <w:t xml:space="preserve">for supporting </w:t>
      </w:r>
      <w:r w:rsidRPr="00593E5B">
        <w:rPr>
          <w:rFonts w:asciiTheme="minorHAnsi" w:hAnsiTheme="minorHAnsi" w:cstheme="minorHAnsi"/>
          <w:sz w:val="24"/>
          <w:szCs w:val="24"/>
          <w:lang w:val="en-US"/>
        </w:rPr>
        <w:t xml:space="preserve">Member States in their transition from IPv4 to IPv6 for </w:t>
      </w:r>
      <w:proofErr w:type="spellStart"/>
      <w:r w:rsidRPr="00593E5B">
        <w:rPr>
          <w:rFonts w:asciiTheme="minorHAnsi" w:hAnsiTheme="minorHAnsi" w:cstheme="minorHAnsi"/>
          <w:sz w:val="24"/>
          <w:szCs w:val="24"/>
          <w:lang w:val="en-US"/>
        </w:rPr>
        <w:t>IoTs</w:t>
      </w:r>
      <w:proofErr w:type="spellEnd"/>
      <w:r w:rsidRPr="00593E5B">
        <w:rPr>
          <w:rFonts w:asciiTheme="minorHAnsi" w:hAnsiTheme="minorHAnsi" w:cstheme="minorHAnsi"/>
          <w:sz w:val="24"/>
          <w:szCs w:val="24"/>
          <w:lang w:val="en-US"/>
        </w:rPr>
        <w:t>.</w:t>
      </w:r>
    </w:p>
    <w:p w:rsidR="00F13AC1" w:rsidRPr="00593E5B" w:rsidRDefault="00F13AC1" w:rsidP="006624C2">
      <w:pPr>
        <w:pStyle w:val="NormalWeb"/>
        <w:adjustRightInd w:val="0"/>
        <w:snapToGrid w:val="0"/>
        <w:spacing w:before="120" w:after="120" w:line="240" w:lineRule="auto"/>
        <w:jc w:val="both"/>
        <w:rPr>
          <w:rFonts w:asciiTheme="minorHAnsi" w:hAnsiTheme="minorHAnsi"/>
          <w:sz w:val="24"/>
          <w:lang w:val="en-GB"/>
        </w:rPr>
      </w:pPr>
      <w:r w:rsidRPr="00D326AF">
        <w:rPr>
          <w:rFonts w:asciiTheme="minorHAnsi" w:hAnsiTheme="minorHAnsi" w:cstheme="minorHAnsi"/>
          <w:bCs/>
          <w:sz w:val="24"/>
          <w:lang w:val="en-GB"/>
        </w:rPr>
        <w:t>3.</w:t>
      </w:r>
      <w:r w:rsidR="00851589" w:rsidRPr="00D326AF">
        <w:rPr>
          <w:rFonts w:asciiTheme="minorHAnsi" w:hAnsiTheme="minorHAnsi" w:cstheme="minorHAnsi"/>
          <w:bCs/>
          <w:sz w:val="24"/>
          <w:lang w:val="en-GB"/>
        </w:rPr>
        <w:t>3</w:t>
      </w:r>
      <w:r w:rsidRPr="00593E5B">
        <w:rPr>
          <w:rFonts w:asciiTheme="minorHAnsi" w:hAnsiTheme="minorHAnsi" w:cstheme="minorHAnsi"/>
          <w:sz w:val="24"/>
          <w:lang w:val="en-GB"/>
        </w:rPr>
        <w:tab/>
        <w:t>Work continues on the ITU IPTV IPv6 Global Testbed (</w:t>
      </w:r>
      <w:hyperlink r:id="rId55" w:history="1">
        <w:r w:rsidRPr="00593E5B">
          <w:rPr>
            <w:rStyle w:val="Hyperlink"/>
            <w:rFonts w:asciiTheme="minorHAnsi" w:hAnsiTheme="minorHAnsi" w:cstheme="minorHAnsi"/>
            <w:sz w:val="24"/>
            <w:lang w:val="en-GB"/>
          </w:rPr>
          <w:t>I3GT</w:t>
        </w:r>
      </w:hyperlink>
      <w:r w:rsidRPr="00593E5B">
        <w:rPr>
          <w:rFonts w:asciiTheme="minorHAnsi" w:hAnsiTheme="minorHAnsi" w:cstheme="minorHAnsi"/>
          <w:sz w:val="24"/>
          <w:lang w:val="en-GB"/>
        </w:rPr>
        <w:t xml:space="preserve">) project among ITU members with the support of </w:t>
      </w:r>
      <w:r w:rsidR="00890C87" w:rsidRPr="00593E5B">
        <w:rPr>
          <w:rFonts w:asciiTheme="minorHAnsi" w:hAnsiTheme="minorHAnsi" w:cstheme="minorHAnsi"/>
          <w:sz w:val="24"/>
          <w:lang w:val="en-GB"/>
        </w:rPr>
        <w:t xml:space="preserve">the </w:t>
      </w:r>
      <w:r w:rsidRPr="00593E5B">
        <w:rPr>
          <w:rFonts w:asciiTheme="minorHAnsi" w:hAnsiTheme="minorHAnsi" w:cstheme="minorHAnsi"/>
          <w:sz w:val="24"/>
          <w:lang w:val="en-GB"/>
        </w:rPr>
        <w:t>ITU secretariat to test various aspects of ITU-T</w:t>
      </w:r>
      <w:r w:rsidR="002F451F">
        <w:rPr>
          <w:rFonts w:asciiTheme="minorHAnsi" w:hAnsiTheme="minorHAnsi" w:cstheme="minorHAnsi"/>
          <w:sz w:val="24"/>
          <w:lang w:val="en-GB"/>
        </w:rPr>
        <w:t>’</w:t>
      </w:r>
      <w:r w:rsidRPr="00593E5B">
        <w:rPr>
          <w:rFonts w:asciiTheme="minorHAnsi" w:hAnsiTheme="minorHAnsi" w:cstheme="minorHAnsi"/>
          <w:sz w:val="24"/>
          <w:lang w:val="en-GB"/>
        </w:rPr>
        <w:t>s IPTV standards, train academia on up-to-date IPTV technologies, showcase standardized IPTV to stakeholders, and also to promote IPv6 capability deployment in developing countries.</w:t>
      </w:r>
      <w:r w:rsidRPr="00593E5B">
        <w:rPr>
          <w:rFonts w:asciiTheme="minorHAnsi" w:hAnsiTheme="minorHAnsi"/>
          <w:sz w:val="24"/>
          <w:lang w:val="en-GB"/>
        </w:rPr>
        <w:t xml:space="preserve"> </w:t>
      </w:r>
      <w:r w:rsidR="006624C2" w:rsidRPr="00593E5B">
        <w:rPr>
          <w:rFonts w:asciiTheme="minorHAnsi" w:hAnsiTheme="minorHAnsi"/>
          <w:sz w:val="24"/>
          <w:lang w:val="en-GB"/>
        </w:rPr>
        <w:t xml:space="preserve">ITU-T SG16 </w:t>
      </w:r>
      <w:r w:rsidR="006624C2" w:rsidRPr="00593E5B">
        <w:rPr>
          <w:rFonts w:asciiTheme="minorHAnsi" w:hAnsiTheme="minorHAnsi"/>
          <w:sz w:val="24"/>
          <w:lang w:val="en-US"/>
        </w:rPr>
        <w:t xml:space="preserve">started working on </w:t>
      </w:r>
      <w:r w:rsidR="00AA7642" w:rsidRPr="00593E5B">
        <w:rPr>
          <w:rFonts w:asciiTheme="minorHAnsi" w:hAnsiTheme="minorHAnsi"/>
          <w:sz w:val="24"/>
          <w:lang w:val="en-US"/>
        </w:rPr>
        <w:t xml:space="preserve">the </w:t>
      </w:r>
      <w:r w:rsidR="006624C2" w:rsidRPr="00593E5B">
        <w:rPr>
          <w:rFonts w:asciiTheme="minorHAnsi" w:hAnsiTheme="minorHAnsi"/>
          <w:sz w:val="24"/>
          <w:lang w:val="en-US"/>
        </w:rPr>
        <w:t xml:space="preserve">draft ITU-T Technical Paper </w:t>
      </w:r>
      <w:hyperlink r:id="rId56" w:history="1">
        <w:r w:rsidR="006624C2" w:rsidRPr="00593E5B">
          <w:rPr>
            <w:rStyle w:val="Hyperlink"/>
            <w:rFonts w:asciiTheme="minorHAnsi" w:hAnsiTheme="minorHAnsi"/>
            <w:sz w:val="24"/>
            <w:lang w:val="en-US"/>
          </w:rPr>
          <w:t>HSTP.IPTV-Guide.2</w:t>
        </w:r>
      </w:hyperlink>
      <w:r w:rsidR="00AA7642" w:rsidRPr="00593E5B">
        <w:rPr>
          <w:rFonts w:asciiTheme="minorHAnsi" w:hAnsiTheme="minorHAnsi"/>
          <w:sz w:val="24"/>
          <w:lang w:val="en-US"/>
        </w:rPr>
        <w:t xml:space="preserve"> on</w:t>
      </w:r>
      <w:r w:rsidR="006624C2" w:rsidRPr="00593E5B">
        <w:rPr>
          <w:rFonts w:asciiTheme="minorHAnsi" w:hAnsiTheme="minorHAnsi"/>
          <w:sz w:val="24"/>
          <w:lang w:val="en-US"/>
        </w:rPr>
        <w:t xml:space="preserve"> </w:t>
      </w:r>
      <w:r w:rsidR="002F451F">
        <w:rPr>
          <w:rFonts w:asciiTheme="minorHAnsi" w:hAnsiTheme="minorHAnsi"/>
          <w:color w:val="44546A"/>
          <w:sz w:val="24"/>
          <w:lang w:val="en-US"/>
        </w:rPr>
        <w:t>“</w:t>
      </w:r>
      <w:r w:rsidR="006624C2" w:rsidRPr="00593E5B">
        <w:rPr>
          <w:rFonts w:asciiTheme="minorHAnsi" w:hAnsiTheme="minorHAnsi"/>
          <w:sz w:val="24"/>
          <w:lang w:val="en-US"/>
        </w:rPr>
        <w:t>IPTV service parameters for new IPTV service providers</w:t>
      </w:r>
      <w:r w:rsidR="002F451F">
        <w:rPr>
          <w:rFonts w:asciiTheme="minorHAnsi" w:hAnsiTheme="minorHAnsi"/>
          <w:sz w:val="24"/>
          <w:lang w:val="en-US"/>
        </w:rPr>
        <w:t>”</w:t>
      </w:r>
      <w:r w:rsidR="006624C2" w:rsidRPr="00593E5B">
        <w:rPr>
          <w:rFonts w:asciiTheme="minorHAnsi" w:hAnsiTheme="minorHAnsi"/>
          <w:sz w:val="24"/>
          <w:lang w:val="en-US"/>
        </w:rPr>
        <w:t>.</w:t>
      </w:r>
    </w:p>
    <w:p w:rsidR="007D2F77" w:rsidRPr="00593E5B" w:rsidRDefault="002E2753">
      <w:pPr>
        <w:tabs>
          <w:tab w:val="clear" w:pos="567"/>
          <w:tab w:val="clear" w:pos="1134"/>
          <w:tab w:val="clear" w:pos="1701"/>
          <w:tab w:val="clear" w:pos="2268"/>
          <w:tab w:val="clear" w:pos="2835"/>
        </w:tabs>
        <w:snapToGrid w:val="0"/>
        <w:spacing w:after="120"/>
        <w:jc w:val="both"/>
        <w:rPr>
          <w:color w:val="000000"/>
        </w:rPr>
      </w:pPr>
      <w:r w:rsidRPr="00D326AF">
        <w:rPr>
          <w:rFonts w:asciiTheme="minorHAnsi" w:hAnsiTheme="minorHAnsi" w:cstheme="minorHAnsi"/>
          <w:bCs/>
          <w:szCs w:val="24"/>
          <w:lang w:val="en-US"/>
        </w:rPr>
        <w:t>3.</w:t>
      </w:r>
      <w:r w:rsidR="00851589" w:rsidRPr="00D326AF">
        <w:rPr>
          <w:rFonts w:asciiTheme="minorHAnsi" w:hAnsiTheme="minorHAnsi" w:cstheme="minorHAnsi"/>
          <w:bCs/>
          <w:szCs w:val="24"/>
          <w:lang w:val="en-US"/>
        </w:rPr>
        <w:t>4</w:t>
      </w:r>
      <w:r w:rsidRPr="00593E5B">
        <w:rPr>
          <w:rFonts w:asciiTheme="minorHAnsi" w:hAnsiTheme="minorHAnsi" w:cstheme="minorHAnsi"/>
          <w:szCs w:val="24"/>
          <w:lang w:val="en-US"/>
        </w:rPr>
        <w:tab/>
        <w:t>BDT continues to provide assistance to countries on the implementation of IPv6 policies and IPv6 test bed as requested by Member States</w:t>
      </w:r>
      <w:r w:rsidR="00E0552C" w:rsidRPr="00593E5B">
        <w:rPr>
          <w:rFonts w:asciiTheme="minorHAnsi" w:hAnsiTheme="minorHAnsi" w:cstheme="minorHAnsi"/>
          <w:szCs w:val="24"/>
          <w:lang w:val="en-US"/>
        </w:rPr>
        <w:t>,</w:t>
      </w:r>
      <w:r w:rsidRPr="00593E5B">
        <w:rPr>
          <w:rFonts w:asciiTheme="minorHAnsi" w:hAnsiTheme="minorHAnsi" w:cstheme="minorHAnsi"/>
          <w:szCs w:val="24"/>
          <w:lang w:val="en-US"/>
        </w:rPr>
        <w:t xml:space="preserve"> e.g.</w:t>
      </w:r>
      <w:r w:rsidR="003067F3">
        <w:rPr>
          <w:rFonts w:asciiTheme="minorHAnsi" w:hAnsiTheme="minorHAnsi" w:cstheme="minorHAnsi"/>
          <w:szCs w:val="24"/>
          <w:lang w:val="en-US"/>
        </w:rPr>
        <w:t>:</w:t>
      </w:r>
      <w:r w:rsidRPr="00593E5B">
        <w:rPr>
          <w:rFonts w:asciiTheme="minorHAnsi" w:hAnsiTheme="minorHAnsi" w:cstheme="minorHAnsi"/>
          <w:szCs w:val="24"/>
          <w:lang w:val="en-US"/>
        </w:rPr>
        <w:t xml:space="preserve"> </w:t>
      </w:r>
      <w:r w:rsidR="003067F3">
        <w:rPr>
          <w:rFonts w:asciiTheme="minorHAnsi" w:hAnsiTheme="minorHAnsi" w:cstheme="minorHAnsi"/>
          <w:szCs w:val="24"/>
          <w:lang w:val="en-US"/>
        </w:rPr>
        <w:t>a</w:t>
      </w:r>
      <w:r w:rsidR="00BC2EF4" w:rsidRPr="00593E5B">
        <w:rPr>
          <w:rFonts w:asciiTheme="minorHAnsi" w:hAnsiTheme="minorHAnsi" w:cstheme="minorHAnsi"/>
          <w:szCs w:val="24"/>
          <w:lang w:val="en-US"/>
        </w:rPr>
        <w:t xml:space="preserve">n </w:t>
      </w:r>
      <w:r w:rsidR="00806044" w:rsidRPr="00593E5B">
        <w:rPr>
          <w:rFonts w:asciiTheme="minorHAnsi" w:hAnsiTheme="minorHAnsi" w:cstheme="minorHAnsi"/>
          <w:szCs w:val="24"/>
          <w:lang w:val="en-US"/>
        </w:rPr>
        <w:t xml:space="preserve">IPv6 training </w:t>
      </w:r>
      <w:r w:rsidR="00806044" w:rsidRPr="00593E5B">
        <w:rPr>
          <w:rFonts w:cs="Arial"/>
        </w:rPr>
        <w:t>workshop</w:t>
      </w:r>
      <w:r w:rsidR="00BC2EF4" w:rsidRPr="00593E5B">
        <w:rPr>
          <w:rFonts w:cs="Arial"/>
        </w:rPr>
        <w:t xml:space="preserve"> was</w:t>
      </w:r>
      <w:r w:rsidR="00806044" w:rsidRPr="00593E5B">
        <w:rPr>
          <w:rFonts w:cs="Arial"/>
        </w:rPr>
        <w:t xml:space="preserve"> conducted in Abidjan,</w:t>
      </w:r>
      <w:r w:rsidR="00BC2EF4" w:rsidRPr="00593E5B">
        <w:rPr>
          <w:rFonts w:cs="Arial"/>
        </w:rPr>
        <w:t xml:space="preserve"> </w:t>
      </w:r>
      <w:r w:rsidR="00BC2EF4" w:rsidRPr="00593E5B">
        <w:t>Côte d</w:t>
      </w:r>
      <w:r w:rsidR="002F451F">
        <w:t>’</w:t>
      </w:r>
      <w:r w:rsidR="00BC2EF4" w:rsidRPr="00593E5B">
        <w:t>Ivoire</w:t>
      </w:r>
      <w:r w:rsidR="00806044" w:rsidRPr="00593E5B">
        <w:rPr>
          <w:rFonts w:cs="Arial"/>
        </w:rPr>
        <w:t xml:space="preserve"> in September 2017,</w:t>
      </w:r>
      <w:r w:rsidR="00BC2EF4" w:rsidRPr="00593E5B">
        <w:rPr>
          <w:rFonts w:cs="Arial"/>
        </w:rPr>
        <w:t xml:space="preserve"> based</w:t>
      </w:r>
      <w:r w:rsidR="00806044" w:rsidRPr="00593E5B">
        <w:rPr>
          <w:rFonts w:cs="Arial"/>
        </w:rPr>
        <w:t xml:space="preserve"> on the test bed implemented by ITU</w:t>
      </w:r>
      <w:r w:rsidR="002D1393" w:rsidRPr="00593E5B">
        <w:rPr>
          <w:rFonts w:cs="Arial"/>
        </w:rPr>
        <w:t>;</w:t>
      </w:r>
      <w:r w:rsidR="00884A57" w:rsidRPr="00593E5B">
        <w:rPr>
          <w:rFonts w:cs="Arial"/>
        </w:rPr>
        <w:t xml:space="preserve"> </w:t>
      </w:r>
      <w:r w:rsidR="003067F3">
        <w:rPr>
          <w:color w:val="000000"/>
        </w:rPr>
        <w:t>c</w:t>
      </w:r>
      <w:r w:rsidR="002D1393" w:rsidRPr="00593E5B">
        <w:rPr>
          <w:color w:val="000000"/>
        </w:rPr>
        <w:t>ountry assistance was provided to Bhutan on IPv6 deployment and IPv6 Security</w:t>
      </w:r>
      <w:r w:rsidR="00581F2B">
        <w:rPr>
          <w:color w:val="000000"/>
        </w:rPr>
        <w:t>;</w:t>
      </w:r>
      <w:r w:rsidR="002D1393" w:rsidRPr="00593E5B">
        <w:rPr>
          <w:color w:val="000000"/>
        </w:rPr>
        <w:t xml:space="preserve"> </w:t>
      </w:r>
      <w:r w:rsidR="00806044" w:rsidRPr="00593E5B">
        <w:rPr>
          <w:rFonts w:cs="Arial"/>
        </w:rPr>
        <w:t xml:space="preserve">IPv6 test bed implementation </w:t>
      </w:r>
      <w:r w:rsidR="00BC2EF4" w:rsidRPr="00593E5B">
        <w:rPr>
          <w:rFonts w:cs="Arial"/>
        </w:rPr>
        <w:t xml:space="preserve">is in progress </w:t>
      </w:r>
      <w:r w:rsidR="00806044" w:rsidRPr="00593E5B">
        <w:rPr>
          <w:rFonts w:cs="Arial"/>
        </w:rPr>
        <w:t>in Cameroon and Zimbabwe.</w:t>
      </w:r>
    </w:p>
    <w:p w:rsidR="00A73915" w:rsidRPr="008D742D" w:rsidRDefault="007D2F77">
      <w:pPr>
        <w:tabs>
          <w:tab w:val="clear" w:pos="567"/>
          <w:tab w:val="clear" w:pos="1134"/>
          <w:tab w:val="clear" w:pos="1701"/>
          <w:tab w:val="clear" w:pos="2268"/>
          <w:tab w:val="clear" w:pos="2835"/>
        </w:tabs>
        <w:snapToGrid w:val="0"/>
        <w:spacing w:after="120"/>
        <w:jc w:val="both"/>
        <w:rPr>
          <w:rFonts w:cs="Arial"/>
        </w:rPr>
      </w:pPr>
      <w:r w:rsidRPr="00D326AF">
        <w:rPr>
          <w:bCs/>
          <w:color w:val="000000"/>
        </w:rPr>
        <w:t>3.5</w:t>
      </w:r>
      <w:r w:rsidRPr="00593E5B">
        <w:rPr>
          <w:color w:val="000000"/>
        </w:rPr>
        <w:tab/>
      </w:r>
      <w:r w:rsidR="006D38AD" w:rsidRPr="00593E5B">
        <w:rPr>
          <w:color w:val="000000"/>
        </w:rPr>
        <w:t xml:space="preserve">On </w:t>
      </w:r>
      <w:r w:rsidRPr="00593E5B">
        <w:rPr>
          <w:color w:val="000000"/>
        </w:rPr>
        <w:t>4-8 December 2017</w:t>
      </w:r>
      <w:r w:rsidR="006D38AD" w:rsidRPr="00593E5B">
        <w:rPr>
          <w:color w:val="000000"/>
        </w:rPr>
        <w:t xml:space="preserve"> a t</w:t>
      </w:r>
      <w:r w:rsidRPr="00593E5B">
        <w:rPr>
          <w:color w:val="000000"/>
        </w:rPr>
        <w:t xml:space="preserve">raining on </w:t>
      </w:r>
      <w:r w:rsidR="002F451F">
        <w:rPr>
          <w:color w:val="000000"/>
        </w:rPr>
        <w:t>“</w:t>
      </w:r>
      <w:r w:rsidRPr="00593E5B">
        <w:rPr>
          <w:color w:val="000000"/>
        </w:rPr>
        <w:t>Internet and IPv6 Infrastructure Security Program</w:t>
      </w:r>
      <w:r w:rsidR="002F451F">
        <w:rPr>
          <w:color w:val="000000"/>
        </w:rPr>
        <w:t>”</w:t>
      </w:r>
      <w:r w:rsidRPr="00593E5B">
        <w:rPr>
          <w:color w:val="000000"/>
        </w:rPr>
        <w:t xml:space="preserve"> </w:t>
      </w:r>
      <w:r w:rsidR="006D38AD" w:rsidRPr="00593E5B">
        <w:rPr>
          <w:color w:val="000000"/>
        </w:rPr>
        <w:t xml:space="preserve">was held </w:t>
      </w:r>
      <w:r w:rsidRPr="00593E5B">
        <w:rPr>
          <w:color w:val="000000"/>
        </w:rPr>
        <w:t>in Tonga for the Pacific region</w:t>
      </w:r>
      <w:r w:rsidR="0065561B">
        <w:rPr>
          <w:color w:val="000000"/>
        </w:rPr>
        <w:t>,</w:t>
      </w:r>
      <w:r w:rsidRPr="00593E5B">
        <w:rPr>
          <w:color w:val="000000"/>
        </w:rPr>
        <w:t xml:space="preserve"> in partnership with APNIC </w:t>
      </w:r>
      <w:r w:rsidRPr="008D742D">
        <w:t>and Australia.</w:t>
      </w:r>
    </w:p>
    <w:p w:rsidR="002E2753" w:rsidRPr="00593E5B" w:rsidRDefault="009C72EF" w:rsidP="001E3B2E">
      <w:pPr>
        <w:pStyle w:val="Header"/>
        <w:snapToGrid w:val="0"/>
        <w:spacing w:before="120" w:after="120"/>
        <w:jc w:val="both"/>
        <w:rPr>
          <w:rFonts w:asciiTheme="minorHAnsi" w:hAnsiTheme="minorHAnsi"/>
          <w:sz w:val="24"/>
          <w:szCs w:val="24"/>
          <w:lang w:val="en-US"/>
        </w:rPr>
      </w:pPr>
      <w:r w:rsidRPr="00D326AF">
        <w:rPr>
          <w:rFonts w:asciiTheme="minorHAnsi" w:hAnsiTheme="minorHAnsi" w:cstheme="minorHAnsi"/>
          <w:bCs/>
          <w:sz w:val="24"/>
          <w:szCs w:val="24"/>
          <w:lang w:val="en-US"/>
        </w:rPr>
        <w:t>3.</w:t>
      </w:r>
      <w:r w:rsidR="001E3B2E" w:rsidRPr="00D326AF">
        <w:rPr>
          <w:rFonts w:asciiTheme="minorHAnsi" w:hAnsiTheme="minorHAnsi" w:cstheme="minorHAnsi"/>
          <w:bCs/>
          <w:sz w:val="24"/>
          <w:szCs w:val="24"/>
          <w:lang w:val="en-US"/>
        </w:rPr>
        <w:t>6</w:t>
      </w:r>
      <w:r w:rsidR="001E3B2E" w:rsidRPr="00593E5B">
        <w:rPr>
          <w:rFonts w:asciiTheme="minorHAnsi" w:hAnsiTheme="minorHAnsi" w:cstheme="minorHAnsi"/>
          <w:sz w:val="24"/>
          <w:szCs w:val="24"/>
          <w:lang w:val="en-US"/>
        </w:rPr>
        <w:t xml:space="preserve"> </w:t>
      </w:r>
      <w:r w:rsidRPr="00593E5B">
        <w:rPr>
          <w:rFonts w:asciiTheme="minorHAnsi" w:hAnsiTheme="minorHAnsi" w:cstheme="minorHAnsi"/>
          <w:sz w:val="24"/>
          <w:szCs w:val="24"/>
          <w:lang w:val="en-US"/>
        </w:rPr>
        <w:tab/>
        <w:t xml:space="preserve">Through ITU Academy, a course on </w:t>
      </w:r>
      <w:r w:rsidR="002F451F">
        <w:rPr>
          <w:rFonts w:asciiTheme="minorHAnsi" w:hAnsiTheme="minorHAnsi" w:cstheme="minorHAnsi"/>
          <w:sz w:val="24"/>
          <w:szCs w:val="24"/>
          <w:lang w:val="en-US"/>
        </w:rPr>
        <w:t>“</w:t>
      </w:r>
      <w:r w:rsidRPr="00593E5B">
        <w:rPr>
          <w:rFonts w:asciiTheme="minorHAnsi" w:hAnsiTheme="minorHAnsi" w:cstheme="minorHAnsi"/>
          <w:sz w:val="24"/>
          <w:szCs w:val="24"/>
          <w:lang w:val="en-US"/>
        </w:rPr>
        <w:t>IP</w:t>
      </w:r>
      <w:r w:rsidR="00CA0372" w:rsidRPr="00593E5B">
        <w:rPr>
          <w:rFonts w:asciiTheme="minorHAnsi" w:hAnsiTheme="minorHAnsi" w:cstheme="minorHAnsi"/>
          <w:sz w:val="24"/>
          <w:szCs w:val="24"/>
          <w:lang w:val="en-US"/>
        </w:rPr>
        <w:t>v</w:t>
      </w:r>
      <w:r w:rsidRPr="00593E5B">
        <w:rPr>
          <w:rFonts w:asciiTheme="minorHAnsi" w:hAnsiTheme="minorHAnsi" w:cstheme="minorHAnsi"/>
          <w:sz w:val="24"/>
          <w:szCs w:val="24"/>
          <w:lang w:val="en-US"/>
        </w:rPr>
        <w:t>6 Technologies, Fundame</w:t>
      </w:r>
      <w:r w:rsidR="00121B2B" w:rsidRPr="00593E5B">
        <w:rPr>
          <w:rFonts w:asciiTheme="minorHAnsi" w:hAnsiTheme="minorHAnsi" w:cstheme="minorHAnsi"/>
          <w:sz w:val="24"/>
          <w:szCs w:val="24"/>
          <w:lang w:val="en-US"/>
        </w:rPr>
        <w:t>n</w:t>
      </w:r>
      <w:r w:rsidRPr="00593E5B">
        <w:rPr>
          <w:rFonts w:asciiTheme="minorHAnsi" w:hAnsiTheme="minorHAnsi" w:cstheme="minorHAnsi"/>
          <w:sz w:val="24"/>
          <w:szCs w:val="24"/>
          <w:lang w:val="en-US"/>
        </w:rPr>
        <w:t>tals, Design, and Deployment</w:t>
      </w:r>
      <w:r w:rsidR="002F451F">
        <w:rPr>
          <w:rFonts w:asciiTheme="minorHAnsi" w:hAnsiTheme="minorHAnsi" w:cstheme="minorHAnsi"/>
          <w:sz w:val="24"/>
          <w:szCs w:val="24"/>
          <w:lang w:val="en-US"/>
        </w:rPr>
        <w:t>”</w:t>
      </w:r>
      <w:r w:rsidRPr="00593E5B">
        <w:rPr>
          <w:rFonts w:asciiTheme="minorHAnsi" w:hAnsiTheme="minorHAnsi" w:cstheme="minorHAnsi"/>
          <w:sz w:val="24"/>
          <w:szCs w:val="24"/>
          <w:lang w:val="en-US"/>
        </w:rPr>
        <w:t xml:space="preserve">, is being delivered in cooperation with INICTEL UNI (ITU Center </w:t>
      </w:r>
      <w:r w:rsidR="00121B2B" w:rsidRPr="00593E5B">
        <w:rPr>
          <w:rFonts w:asciiTheme="minorHAnsi" w:hAnsiTheme="minorHAnsi" w:cstheme="minorHAnsi"/>
          <w:sz w:val="24"/>
          <w:szCs w:val="24"/>
          <w:lang w:val="en-US"/>
        </w:rPr>
        <w:t>o</w:t>
      </w:r>
      <w:r w:rsidRPr="00593E5B">
        <w:rPr>
          <w:rFonts w:asciiTheme="minorHAnsi" w:hAnsiTheme="minorHAnsi" w:cstheme="minorHAnsi"/>
          <w:sz w:val="24"/>
          <w:szCs w:val="24"/>
          <w:lang w:val="en-US"/>
        </w:rPr>
        <w:t>f Excellence).</w:t>
      </w:r>
    </w:p>
    <w:p w:rsidR="00AB279E" w:rsidRPr="00593E5B" w:rsidRDefault="00010756">
      <w:pPr>
        <w:tabs>
          <w:tab w:val="clear" w:pos="567"/>
          <w:tab w:val="clear" w:pos="1134"/>
          <w:tab w:val="clear" w:pos="1701"/>
          <w:tab w:val="clear" w:pos="2268"/>
          <w:tab w:val="clear" w:pos="2835"/>
        </w:tabs>
        <w:snapToGrid w:val="0"/>
        <w:spacing w:after="120"/>
        <w:jc w:val="both"/>
        <w:rPr>
          <w:rFonts w:asciiTheme="minorHAnsi" w:hAnsiTheme="minorHAnsi"/>
          <w:b/>
          <w:color w:val="000000" w:themeColor="text1"/>
          <w:szCs w:val="24"/>
          <w:lang w:val="en-US"/>
        </w:rPr>
      </w:pPr>
      <w:r w:rsidRPr="00D326AF">
        <w:rPr>
          <w:rFonts w:asciiTheme="minorHAnsi" w:hAnsiTheme="minorHAnsi"/>
          <w:bCs/>
          <w:szCs w:val="24"/>
          <w:lang w:val="en-US"/>
        </w:rPr>
        <w:t>3.</w:t>
      </w:r>
      <w:r w:rsidR="001E3B2E" w:rsidRPr="00D326AF">
        <w:rPr>
          <w:rFonts w:asciiTheme="minorHAnsi" w:hAnsiTheme="minorHAnsi"/>
          <w:bCs/>
          <w:szCs w:val="24"/>
          <w:lang w:val="en-US"/>
        </w:rPr>
        <w:t>7</w:t>
      </w:r>
      <w:r w:rsidRPr="00593E5B">
        <w:rPr>
          <w:rFonts w:asciiTheme="minorHAnsi" w:hAnsiTheme="minorHAnsi"/>
          <w:szCs w:val="24"/>
          <w:lang w:val="en-US"/>
        </w:rPr>
        <w:tab/>
      </w:r>
      <w:r w:rsidRPr="00593E5B">
        <w:rPr>
          <w:rFonts w:asciiTheme="minorHAnsi" w:hAnsiTheme="minorHAnsi" w:cstheme="minorHAnsi"/>
          <w:szCs w:val="24"/>
          <w:lang w:val="en-US"/>
        </w:rPr>
        <w:t xml:space="preserve">The </w:t>
      </w:r>
      <w:hyperlink r:id="rId57" w:history="1">
        <w:r w:rsidRPr="00593E5B">
          <w:rPr>
            <w:rStyle w:val="Hyperlink"/>
            <w:rFonts w:asciiTheme="minorHAnsi" w:hAnsiTheme="minorHAnsi" w:cstheme="minorHAnsi"/>
            <w:szCs w:val="24"/>
            <w:lang w:val="en-US"/>
          </w:rPr>
          <w:t>final report</w:t>
        </w:r>
      </w:hyperlink>
      <w:r w:rsidRPr="00593E5B">
        <w:rPr>
          <w:rFonts w:asciiTheme="minorHAnsi" w:hAnsiTheme="minorHAnsi" w:cstheme="minorHAnsi"/>
          <w:szCs w:val="24"/>
          <w:lang w:val="en-US"/>
        </w:rPr>
        <w:t xml:space="preserve"> in response to ITU-D SG1 </w:t>
      </w:r>
      <w:hyperlink r:id="rId58" w:history="1">
        <w:r w:rsidRPr="00593E5B">
          <w:rPr>
            <w:rStyle w:val="Hyperlink"/>
            <w:rFonts w:asciiTheme="minorHAnsi" w:hAnsiTheme="minorHAnsi" w:cstheme="minorHAnsi"/>
            <w:szCs w:val="24"/>
            <w:lang w:val="en-US"/>
          </w:rPr>
          <w:t>Question 1/1</w:t>
        </w:r>
      </w:hyperlink>
      <w:r w:rsidR="00E93A5B" w:rsidRPr="00593E5B">
        <w:rPr>
          <w:rFonts w:asciiTheme="minorHAnsi" w:hAnsiTheme="minorHAnsi" w:cstheme="minorHAnsi"/>
          <w:szCs w:val="24"/>
          <w:lang w:val="en-US"/>
        </w:rPr>
        <w:t xml:space="preserve"> </w:t>
      </w:r>
      <w:r w:rsidRPr="00593E5B">
        <w:rPr>
          <w:rFonts w:asciiTheme="minorHAnsi" w:hAnsiTheme="minorHAnsi" w:cstheme="minorHAnsi"/>
          <w:szCs w:val="24"/>
          <w:lang w:val="en-US"/>
        </w:rPr>
        <w:t>explore</w:t>
      </w:r>
      <w:r w:rsidR="00E93A5B" w:rsidRPr="00593E5B">
        <w:rPr>
          <w:rFonts w:asciiTheme="minorHAnsi" w:hAnsiTheme="minorHAnsi" w:cstheme="minorHAnsi"/>
          <w:szCs w:val="24"/>
          <w:lang w:val="en-US"/>
        </w:rPr>
        <w:t xml:space="preserve">d </w:t>
      </w:r>
      <w:r w:rsidRPr="00593E5B">
        <w:rPr>
          <w:rFonts w:asciiTheme="minorHAnsi" w:hAnsiTheme="minorHAnsi" w:cstheme="minorHAnsi"/>
          <w:szCs w:val="24"/>
          <w:lang w:val="en-US"/>
        </w:rPr>
        <w:t>through case studies the</w:t>
      </w:r>
      <w:r w:rsidR="00121B2B" w:rsidRPr="00593E5B">
        <w:rPr>
          <w:rFonts w:asciiTheme="minorHAnsi" w:hAnsiTheme="minorHAnsi" w:cstheme="minorHAnsi"/>
          <w:szCs w:val="24"/>
          <w:lang w:val="en-US"/>
        </w:rPr>
        <w:t xml:space="preserve"> </w:t>
      </w:r>
      <w:r w:rsidRPr="00593E5B">
        <w:rPr>
          <w:rFonts w:asciiTheme="minorHAnsi" w:hAnsiTheme="minorHAnsi" w:cstheme="minorHAnsi"/>
          <w:szCs w:val="24"/>
          <w:lang w:val="en-US"/>
        </w:rPr>
        <w:t xml:space="preserve">experiences of countries in transitioning from IPv4 to IPv6 to enable </w:t>
      </w:r>
      <w:proofErr w:type="spellStart"/>
      <w:r w:rsidRPr="00593E5B">
        <w:rPr>
          <w:rFonts w:asciiTheme="minorHAnsi" w:hAnsiTheme="minorHAnsi" w:cstheme="minorHAnsi"/>
          <w:szCs w:val="24"/>
          <w:lang w:val="en-US"/>
        </w:rPr>
        <w:t>IoT</w:t>
      </w:r>
      <w:proofErr w:type="spellEnd"/>
      <w:r w:rsidRPr="00593E5B">
        <w:rPr>
          <w:rFonts w:asciiTheme="minorHAnsi" w:hAnsiTheme="minorHAnsi" w:cstheme="minorHAnsi"/>
          <w:szCs w:val="24"/>
          <w:lang w:val="en-US"/>
        </w:rPr>
        <w:t>,</w:t>
      </w:r>
      <w:r w:rsidR="00121B2B" w:rsidRPr="00593E5B">
        <w:rPr>
          <w:rFonts w:asciiTheme="minorHAnsi" w:hAnsiTheme="minorHAnsi" w:cstheme="minorHAnsi"/>
          <w:szCs w:val="24"/>
          <w:lang w:val="en-US"/>
        </w:rPr>
        <w:t xml:space="preserve"> </w:t>
      </w:r>
      <w:r w:rsidRPr="00593E5B">
        <w:rPr>
          <w:rFonts w:asciiTheme="minorHAnsi" w:hAnsiTheme="minorHAnsi" w:cstheme="minorHAnsi"/>
          <w:szCs w:val="24"/>
          <w:lang w:val="en-US"/>
        </w:rPr>
        <w:t xml:space="preserve">M2M, Internet of Everything (IoE), and </w:t>
      </w:r>
      <w:r w:rsidR="00E404A1" w:rsidRPr="00593E5B">
        <w:rPr>
          <w:rFonts w:asciiTheme="minorHAnsi" w:hAnsiTheme="minorHAnsi" w:cstheme="minorHAnsi"/>
          <w:szCs w:val="24"/>
          <w:lang w:val="en-US"/>
        </w:rPr>
        <w:t>other future technologies</w:t>
      </w:r>
      <w:r w:rsidRPr="00593E5B">
        <w:rPr>
          <w:rFonts w:asciiTheme="minorHAnsi" w:hAnsiTheme="minorHAnsi" w:cstheme="minorHAnsi"/>
          <w:szCs w:val="24"/>
          <w:lang w:val="en-US"/>
        </w:rPr>
        <w:t>.</w:t>
      </w:r>
    </w:p>
    <w:p w:rsidR="002E2753" w:rsidRPr="00593E5B" w:rsidRDefault="002E2753" w:rsidP="00A55ACC">
      <w:pPr>
        <w:pStyle w:val="Heading1"/>
        <w:keepNext w:val="0"/>
        <w:keepLines w:val="0"/>
        <w:tabs>
          <w:tab w:val="clear" w:pos="567"/>
          <w:tab w:val="clear" w:pos="1134"/>
          <w:tab w:val="clear" w:pos="1701"/>
          <w:tab w:val="clear" w:pos="2268"/>
          <w:tab w:val="clear" w:pos="2835"/>
        </w:tabs>
        <w:snapToGrid w:val="0"/>
        <w:spacing w:before="360" w:after="120"/>
        <w:ind w:left="709" w:hanging="709"/>
        <w:jc w:val="both"/>
        <w:rPr>
          <w:rFonts w:asciiTheme="minorHAnsi" w:hAnsiTheme="minorHAnsi"/>
          <w:sz w:val="24"/>
          <w:szCs w:val="24"/>
          <w:lang w:val="en-US"/>
        </w:rPr>
      </w:pPr>
      <w:r w:rsidRPr="00593E5B">
        <w:rPr>
          <w:rFonts w:asciiTheme="minorHAnsi" w:hAnsiTheme="minorHAnsi"/>
          <w:sz w:val="24"/>
          <w:szCs w:val="24"/>
          <w:lang w:val="en-US"/>
        </w:rPr>
        <w:t>4.</w:t>
      </w:r>
      <w:r w:rsidRPr="00593E5B">
        <w:rPr>
          <w:rFonts w:asciiTheme="minorHAnsi" w:hAnsiTheme="minorHAnsi"/>
          <w:sz w:val="24"/>
          <w:szCs w:val="24"/>
          <w:lang w:val="en-US"/>
        </w:rPr>
        <w:tab/>
        <w:t>Internet-related public policy issues including the management of domain names and addresses</w:t>
      </w:r>
    </w:p>
    <w:p w:rsidR="002E2753" w:rsidRPr="00593E5B" w:rsidRDefault="002E2753" w:rsidP="00D326AF">
      <w:pPr>
        <w:pStyle w:val="Style2"/>
        <w:widowControl/>
        <w:adjustRightInd w:val="0"/>
        <w:snapToGrid w:val="0"/>
        <w:spacing w:before="120" w:after="120" w:line="240" w:lineRule="auto"/>
        <w:ind w:firstLine="0"/>
        <w:rPr>
          <w:rFonts w:cstheme="minorHAnsi"/>
          <w:sz w:val="24"/>
          <w:lang w:val="en-US"/>
        </w:rPr>
      </w:pPr>
      <w:r w:rsidRPr="00D326AF">
        <w:rPr>
          <w:rFonts w:cstheme="minorHAnsi"/>
          <w:bCs/>
          <w:sz w:val="24"/>
          <w:lang w:val="en-US"/>
        </w:rPr>
        <w:t>4.1</w:t>
      </w:r>
      <w:r w:rsidRPr="00593E5B">
        <w:rPr>
          <w:rFonts w:cstheme="minorHAnsi"/>
          <w:sz w:val="24"/>
          <w:lang w:val="en-US"/>
        </w:rPr>
        <w:tab/>
      </w:r>
      <w:r w:rsidR="00C252DF" w:rsidRPr="00593E5B">
        <w:rPr>
          <w:rFonts w:cstheme="minorHAnsi"/>
          <w:sz w:val="24"/>
          <w:lang w:val="en-US"/>
        </w:rPr>
        <w:t xml:space="preserve">The </w:t>
      </w:r>
      <w:hyperlink r:id="rId59" w:history="1">
        <w:r w:rsidR="00C252DF" w:rsidRPr="00593E5B">
          <w:rPr>
            <w:rStyle w:val="Hyperlink"/>
            <w:rFonts w:cstheme="minorHAnsi"/>
            <w:sz w:val="24"/>
            <w:lang w:val="en-US"/>
          </w:rPr>
          <w:t>Council Working Group on international Internet-related public policy issues (CWG-Internet)</w:t>
        </w:r>
      </w:hyperlink>
      <w:r w:rsidR="00C252DF" w:rsidRPr="00593E5B">
        <w:rPr>
          <w:rFonts w:cstheme="minorHAnsi"/>
          <w:sz w:val="24"/>
          <w:lang w:val="en-US"/>
        </w:rPr>
        <w:t xml:space="preserve"> held two meetings, on 20-22 September 2017 and on 25-26 January 2018. It further conducted two rounds of </w:t>
      </w:r>
      <w:r w:rsidR="004929D4" w:rsidRPr="00593E5B">
        <w:rPr>
          <w:rFonts w:cstheme="minorHAnsi"/>
          <w:sz w:val="24"/>
          <w:lang w:val="en-US"/>
        </w:rPr>
        <w:t>O</w:t>
      </w:r>
      <w:r w:rsidR="00C252DF" w:rsidRPr="00593E5B">
        <w:rPr>
          <w:rFonts w:cstheme="minorHAnsi"/>
          <w:sz w:val="24"/>
          <w:lang w:val="en-US"/>
        </w:rPr>
        <w:t xml:space="preserve">nline Open Consultations: a) from </w:t>
      </w:r>
      <w:r w:rsidR="004929D4" w:rsidRPr="00593E5B">
        <w:rPr>
          <w:rFonts w:cstheme="minorHAnsi"/>
          <w:sz w:val="24"/>
          <w:lang w:val="en-US"/>
        </w:rPr>
        <w:t>June</w:t>
      </w:r>
      <w:r w:rsidR="00C252DF" w:rsidRPr="00593E5B">
        <w:rPr>
          <w:rFonts w:cstheme="minorHAnsi"/>
          <w:sz w:val="24"/>
          <w:lang w:val="en-US"/>
        </w:rPr>
        <w:t xml:space="preserve"> to September 201</w:t>
      </w:r>
      <w:r w:rsidR="004929D4" w:rsidRPr="00593E5B">
        <w:rPr>
          <w:rFonts w:cstheme="minorHAnsi"/>
          <w:sz w:val="24"/>
          <w:lang w:val="en-US"/>
        </w:rPr>
        <w:t>7</w:t>
      </w:r>
      <w:r w:rsidR="00C252DF" w:rsidRPr="00593E5B">
        <w:rPr>
          <w:rFonts w:cstheme="minorHAnsi"/>
          <w:sz w:val="24"/>
          <w:lang w:val="en-US"/>
        </w:rPr>
        <w:t xml:space="preserve"> on </w:t>
      </w:r>
      <w:hyperlink r:id="rId60" w:history="1">
        <w:r w:rsidR="002F451F">
          <w:rPr>
            <w:rStyle w:val="Hyperlink"/>
            <w:rFonts w:cstheme="minorHAnsi"/>
            <w:sz w:val="24"/>
            <w:lang w:val="en-US"/>
          </w:rPr>
          <w:t>“</w:t>
        </w:r>
        <w:r w:rsidR="004929D4" w:rsidRPr="00593E5B">
          <w:rPr>
            <w:rStyle w:val="Hyperlink"/>
            <w:rFonts w:cstheme="minorHAnsi"/>
            <w:sz w:val="24"/>
            <w:lang w:val="en-US"/>
          </w:rPr>
          <w:t>Public Policy considerations for OTTs</w:t>
        </w:r>
        <w:r w:rsidR="002F451F">
          <w:rPr>
            <w:rStyle w:val="Hyperlink"/>
            <w:rFonts w:cstheme="minorHAnsi"/>
            <w:sz w:val="24"/>
            <w:lang w:val="en-US"/>
          </w:rPr>
          <w:t>”</w:t>
        </w:r>
      </w:hyperlink>
      <w:r w:rsidR="00C252DF" w:rsidRPr="00593E5B">
        <w:rPr>
          <w:rFonts w:cstheme="minorHAnsi"/>
          <w:sz w:val="24"/>
          <w:lang w:val="en-US"/>
        </w:rPr>
        <w:t>, followed by a physical open consultation meeting on 1</w:t>
      </w:r>
      <w:r w:rsidR="004929D4" w:rsidRPr="00593E5B">
        <w:rPr>
          <w:rFonts w:cstheme="minorHAnsi"/>
          <w:sz w:val="24"/>
          <w:lang w:val="en-US"/>
        </w:rPr>
        <w:t>8</w:t>
      </w:r>
      <w:r w:rsidR="00C252DF" w:rsidRPr="00593E5B">
        <w:rPr>
          <w:rFonts w:cstheme="minorHAnsi"/>
          <w:sz w:val="24"/>
          <w:lang w:val="en-US"/>
        </w:rPr>
        <w:t xml:space="preserve"> </w:t>
      </w:r>
      <w:r w:rsidR="004929D4" w:rsidRPr="00593E5B">
        <w:rPr>
          <w:rFonts w:cstheme="minorHAnsi"/>
          <w:sz w:val="24"/>
          <w:lang w:val="en-US"/>
        </w:rPr>
        <w:t>September 2017</w:t>
      </w:r>
      <w:r w:rsidR="00D81A5D">
        <w:rPr>
          <w:rFonts w:cstheme="minorHAnsi"/>
          <w:sz w:val="24"/>
          <w:lang w:val="en-US"/>
        </w:rPr>
        <w:t xml:space="preserve">; and </w:t>
      </w:r>
      <w:r w:rsidR="00C252DF" w:rsidRPr="00593E5B">
        <w:rPr>
          <w:rFonts w:cstheme="minorHAnsi"/>
          <w:sz w:val="24"/>
          <w:lang w:val="en-US"/>
        </w:rPr>
        <w:t>b) from October 201</w:t>
      </w:r>
      <w:r w:rsidR="004929D4" w:rsidRPr="00593E5B">
        <w:rPr>
          <w:rFonts w:cstheme="minorHAnsi"/>
          <w:sz w:val="24"/>
          <w:lang w:val="en-US"/>
        </w:rPr>
        <w:t>7</w:t>
      </w:r>
      <w:r w:rsidR="00C252DF" w:rsidRPr="00593E5B">
        <w:rPr>
          <w:rFonts w:cstheme="minorHAnsi"/>
          <w:sz w:val="24"/>
          <w:lang w:val="en-US"/>
        </w:rPr>
        <w:t xml:space="preserve"> to January 201</w:t>
      </w:r>
      <w:r w:rsidR="004929D4" w:rsidRPr="00593E5B">
        <w:rPr>
          <w:rFonts w:cstheme="minorHAnsi"/>
          <w:sz w:val="24"/>
          <w:lang w:val="en-US"/>
        </w:rPr>
        <w:t>8</w:t>
      </w:r>
      <w:r w:rsidR="00C252DF" w:rsidRPr="00593E5B">
        <w:rPr>
          <w:rFonts w:cstheme="minorHAnsi"/>
          <w:sz w:val="24"/>
          <w:lang w:val="en-US"/>
        </w:rPr>
        <w:t xml:space="preserve"> on </w:t>
      </w:r>
      <w:hyperlink r:id="rId61" w:history="1">
        <w:r w:rsidR="002F451F">
          <w:rPr>
            <w:rStyle w:val="Hyperlink"/>
            <w:rFonts w:cstheme="minorHAnsi"/>
            <w:sz w:val="24"/>
            <w:lang w:val="en-US"/>
          </w:rPr>
          <w:t>“</w:t>
        </w:r>
        <w:r w:rsidR="004929D4" w:rsidRPr="00593E5B">
          <w:rPr>
            <w:rStyle w:val="Hyperlink"/>
            <w:rFonts w:cstheme="minorHAnsi"/>
            <w:sz w:val="24"/>
            <w:lang w:val="en-US"/>
          </w:rPr>
          <w:t>Bridging the Digital Gender Divide</w:t>
        </w:r>
        <w:r w:rsidR="002F451F">
          <w:rPr>
            <w:rStyle w:val="Hyperlink"/>
            <w:rFonts w:cstheme="minorHAnsi"/>
            <w:sz w:val="24"/>
            <w:lang w:val="en-US"/>
          </w:rPr>
          <w:t>”</w:t>
        </w:r>
      </w:hyperlink>
      <w:r w:rsidR="00C252DF" w:rsidRPr="00593E5B">
        <w:rPr>
          <w:rFonts w:cstheme="minorHAnsi"/>
          <w:sz w:val="24"/>
          <w:lang w:val="en-US"/>
        </w:rPr>
        <w:t xml:space="preserve">, followed by a physical open consultation meeting on </w:t>
      </w:r>
      <w:r w:rsidR="004929D4" w:rsidRPr="00593E5B">
        <w:rPr>
          <w:rFonts w:cstheme="minorHAnsi"/>
          <w:sz w:val="24"/>
          <w:lang w:val="en-US"/>
        </w:rPr>
        <w:t>22 January</w:t>
      </w:r>
      <w:r w:rsidR="00C252DF" w:rsidRPr="00593E5B">
        <w:rPr>
          <w:rFonts w:cstheme="minorHAnsi"/>
          <w:sz w:val="24"/>
          <w:lang w:val="en-US"/>
        </w:rPr>
        <w:t xml:space="preserve"> 201</w:t>
      </w:r>
      <w:r w:rsidR="004929D4" w:rsidRPr="00593E5B">
        <w:rPr>
          <w:rFonts w:cstheme="minorHAnsi"/>
          <w:sz w:val="24"/>
          <w:lang w:val="en-US"/>
        </w:rPr>
        <w:t>8</w:t>
      </w:r>
      <w:r w:rsidR="00C252DF" w:rsidRPr="00593E5B">
        <w:rPr>
          <w:rFonts w:cstheme="minorHAnsi"/>
          <w:sz w:val="24"/>
          <w:lang w:val="en-US"/>
        </w:rPr>
        <w:t>.</w:t>
      </w:r>
      <w:r w:rsidR="00B67EC1" w:rsidRPr="00593E5B">
        <w:rPr>
          <w:rFonts w:cstheme="minorHAnsi"/>
          <w:sz w:val="24"/>
          <w:lang w:val="en-US"/>
        </w:rPr>
        <w:t xml:space="preserve"> More information on the activities of CWG-Internet can be found in </w:t>
      </w:r>
      <w:hyperlink r:id="rId62" w:history="1">
        <w:r w:rsidR="00B67EC1" w:rsidRPr="00D326AF">
          <w:rPr>
            <w:rStyle w:val="Hyperlink"/>
            <w:rFonts w:cstheme="minorHAnsi"/>
            <w:sz w:val="24"/>
            <w:lang w:val="en-US"/>
          </w:rPr>
          <w:t>Document C18/</w:t>
        </w:r>
        <w:r w:rsidR="00D326AF" w:rsidRPr="00D326AF">
          <w:rPr>
            <w:rStyle w:val="Hyperlink"/>
            <w:rFonts w:cstheme="minorHAnsi"/>
            <w:sz w:val="24"/>
            <w:lang w:val="en-US"/>
          </w:rPr>
          <w:t>51</w:t>
        </w:r>
      </w:hyperlink>
      <w:r w:rsidR="00B67EC1" w:rsidRPr="00593E5B">
        <w:rPr>
          <w:rFonts w:cstheme="minorHAnsi"/>
          <w:sz w:val="24"/>
          <w:lang w:val="en-US"/>
        </w:rPr>
        <w:t>.</w:t>
      </w:r>
    </w:p>
    <w:p w:rsidR="005A57BB" w:rsidRPr="00593E5B" w:rsidRDefault="002E2753" w:rsidP="00AA6A64">
      <w:pPr>
        <w:spacing w:after="120"/>
        <w:jc w:val="both"/>
        <w:rPr>
          <w:rFonts w:asciiTheme="minorHAnsi" w:hAnsiTheme="minorHAnsi"/>
          <w:szCs w:val="24"/>
          <w:lang w:val="en-US"/>
        </w:rPr>
      </w:pPr>
      <w:r w:rsidRPr="00D326AF">
        <w:rPr>
          <w:rFonts w:asciiTheme="minorHAnsi" w:hAnsiTheme="minorHAnsi" w:cstheme="minorHAnsi"/>
          <w:bCs/>
          <w:szCs w:val="24"/>
          <w:lang w:val="en-US"/>
        </w:rPr>
        <w:t>4.2</w:t>
      </w:r>
      <w:r w:rsidRPr="00593E5B">
        <w:rPr>
          <w:rFonts w:asciiTheme="minorHAnsi" w:hAnsiTheme="minorHAnsi" w:cstheme="minorHAnsi"/>
          <w:szCs w:val="24"/>
          <w:lang w:val="en-US"/>
        </w:rPr>
        <w:tab/>
        <w:t xml:space="preserve">ITU participated in the </w:t>
      </w:r>
      <w:r w:rsidR="00674217" w:rsidRPr="00593E5B">
        <w:rPr>
          <w:rFonts w:asciiTheme="minorHAnsi" w:hAnsiTheme="minorHAnsi" w:cstheme="minorHAnsi"/>
          <w:szCs w:val="24"/>
          <w:lang w:val="en-US"/>
        </w:rPr>
        <w:t xml:space="preserve">three </w:t>
      </w:r>
      <w:r w:rsidRPr="00593E5B">
        <w:rPr>
          <w:rFonts w:asciiTheme="minorHAnsi" w:hAnsiTheme="minorHAnsi" w:cstheme="minorHAnsi"/>
          <w:szCs w:val="24"/>
          <w:lang w:val="en-US"/>
        </w:rPr>
        <w:t>meeting</w:t>
      </w:r>
      <w:r w:rsidR="00F73D9F" w:rsidRPr="00593E5B">
        <w:rPr>
          <w:rFonts w:asciiTheme="minorHAnsi" w:hAnsiTheme="minorHAnsi" w:cstheme="minorHAnsi"/>
          <w:szCs w:val="24"/>
          <w:lang w:val="en-US"/>
        </w:rPr>
        <w:t>s</w:t>
      </w:r>
      <w:r w:rsidRPr="00593E5B">
        <w:rPr>
          <w:rFonts w:asciiTheme="minorHAnsi" w:hAnsiTheme="minorHAnsi" w:cstheme="minorHAnsi"/>
          <w:szCs w:val="24"/>
          <w:lang w:val="en-US"/>
        </w:rPr>
        <w:t xml:space="preserve"> of </w:t>
      </w:r>
      <w:r w:rsidR="00901070" w:rsidRPr="00593E5B">
        <w:rPr>
          <w:rFonts w:asciiTheme="minorHAnsi" w:hAnsiTheme="minorHAnsi" w:cstheme="minorHAnsi"/>
          <w:szCs w:val="24"/>
          <w:lang w:val="en-US"/>
        </w:rPr>
        <w:t xml:space="preserve">the </w:t>
      </w:r>
      <w:r w:rsidRPr="00593E5B">
        <w:rPr>
          <w:rFonts w:asciiTheme="minorHAnsi" w:hAnsiTheme="minorHAnsi" w:cstheme="minorHAnsi"/>
          <w:szCs w:val="24"/>
          <w:lang w:val="en-US"/>
        </w:rPr>
        <w:t xml:space="preserve">CSTD </w:t>
      </w:r>
      <w:hyperlink r:id="rId63" w:history="1">
        <w:r w:rsidRPr="00593E5B">
          <w:rPr>
            <w:rStyle w:val="Hyperlink"/>
            <w:rFonts w:asciiTheme="minorHAnsi" w:hAnsiTheme="minorHAnsi" w:cstheme="minorHAnsi"/>
            <w:szCs w:val="24"/>
            <w:lang w:val="en-US"/>
          </w:rPr>
          <w:t xml:space="preserve">Working Group on Enhanced Cooperation </w:t>
        </w:r>
        <w:r w:rsidR="009D3711" w:rsidRPr="00593E5B">
          <w:rPr>
            <w:rStyle w:val="Hyperlink"/>
            <w:rFonts w:asciiTheme="minorHAnsi" w:hAnsiTheme="minorHAnsi" w:cstheme="minorHAnsi"/>
            <w:szCs w:val="24"/>
            <w:lang w:val="en-US"/>
          </w:rPr>
          <w:t>on Public Policy Issues Pertaining to the Internet (WGEC)</w:t>
        </w:r>
      </w:hyperlink>
      <w:r w:rsidR="009D3711" w:rsidRPr="00593E5B">
        <w:rPr>
          <w:rFonts w:asciiTheme="minorHAnsi" w:hAnsiTheme="minorHAnsi" w:cstheme="minorHAnsi"/>
          <w:szCs w:val="24"/>
          <w:lang w:val="en-US"/>
        </w:rPr>
        <w:t xml:space="preserve">, </w:t>
      </w:r>
      <w:r w:rsidR="00B04F2F" w:rsidRPr="00593E5B">
        <w:rPr>
          <w:rFonts w:asciiTheme="minorHAnsi" w:hAnsiTheme="minorHAnsi" w:cstheme="minorHAnsi"/>
          <w:szCs w:val="24"/>
          <w:lang w:val="en-US"/>
        </w:rPr>
        <w:t xml:space="preserve">held </w:t>
      </w:r>
      <w:r w:rsidR="00674217" w:rsidRPr="00593E5B">
        <w:rPr>
          <w:rFonts w:asciiTheme="minorHAnsi" w:hAnsiTheme="minorHAnsi" w:cstheme="minorHAnsi"/>
          <w:szCs w:val="24"/>
          <w:lang w:val="en-US"/>
        </w:rPr>
        <w:t xml:space="preserve">between </w:t>
      </w:r>
      <w:r w:rsidR="002572D3" w:rsidRPr="00593E5B">
        <w:rPr>
          <w:rFonts w:asciiTheme="minorHAnsi" w:hAnsiTheme="minorHAnsi" w:cstheme="minorHAnsi"/>
          <w:szCs w:val="24"/>
          <w:lang w:val="en-US"/>
        </w:rPr>
        <w:t>May 2017</w:t>
      </w:r>
      <w:r w:rsidR="00674217" w:rsidRPr="00593E5B">
        <w:rPr>
          <w:rFonts w:asciiTheme="minorHAnsi" w:hAnsiTheme="minorHAnsi" w:cstheme="minorHAnsi"/>
          <w:szCs w:val="24"/>
          <w:lang w:val="en-US"/>
        </w:rPr>
        <w:t xml:space="preserve"> and</w:t>
      </w:r>
      <w:r w:rsidR="00901070" w:rsidRPr="00593E5B">
        <w:rPr>
          <w:rFonts w:asciiTheme="minorHAnsi" w:hAnsiTheme="minorHAnsi" w:cstheme="minorHAnsi"/>
          <w:szCs w:val="24"/>
          <w:lang w:val="en-US"/>
        </w:rPr>
        <w:t xml:space="preserve"> </w:t>
      </w:r>
      <w:r w:rsidR="002572D3" w:rsidRPr="00593E5B">
        <w:rPr>
          <w:rFonts w:asciiTheme="minorHAnsi" w:hAnsiTheme="minorHAnsi" w:cstheme="minorHAnsi"/>
          <w:szCs w:val="24"/>
          <w:lang w:val="en-US"/>
        </w:rPr>
        <w:t>January 2018</w:t>
      </w:r>
      <w:r w:rsidR="00B04F2F" w:rsidRPr="00593E5B">
        <w:rPr>
          <w:rFonts w:asciiTheme="minorHAnsi" w:hAnsiTheme="minorHAnsi" w:cstheme="minorHAnsi"/>
          <w:szCs w:val="24"/>
          <w:lang w:val="en-US"/>
        </w:rPr>
        <w:t xml:space="preserve">. </w:t>
      </w:r>
      <w:r w:rsidR="00EA79A7" w:rsidRPr="00593E5B">
        <w:rPr>
          <w:rFonts w:asciiTheme="minorHAnsi" w:hAnsiTheme="minorHAnsi" w:cstheme="minorHAnsi"/>
          <w:szCs w:val="24"/>
          <w:lang w:val="en-US"/>
        </w:rPr>
        <w:t>The Working Group</w:t>
      </w:r>
      <w:r w:rsidR="00C3544E" w:rsidRPr="00593E5B">
        <w:rPr>
          <w:rFonts w:asciiTheme="minorHAnsi" w:hAnsiTheme="minorHAnsi" w:cstheme="minorHAnsi"/>
          <w:szCs w:val="24"/>
          <w:lang w:val="en-US"/>
        </w:rPr>
        <w:t xml:space="preserve"> </w:t>
      </w:r>
      <w:r w:rsidR="00674217" w:rsidRPr="00593E5B">
        <w:rPr>
          <w:rFonts w:asciiTheme="minorHAnsi" w:hAnsiTheme="minorHAnsi" w:cstheme="minorHAnsi"/>
          <w:szCs w:val="24"/>
          <w:lang w:val="en-US"/>
        </w:rPr>
        <w:t>discussed</w:t>
      </w:r>
      <w:r w:rsidR="00901070" w:rsidRPr="00593E5B">
        <w:rPr>
          <w:rFonts w:asciiTheme="minorHAnsi" w:hAnsiTheme="minorHAnsi" w:cstheme="minorHAnsi"/>
          <w:szCs w:val="24"/>
          <w:lang w:val="en-US"/>
        </w:rPr>
        <w:t xml:space="preserve"> </w:t>
      </w:r>
      <w:r w:rsidR="00F0188A" w:rsidRPr="00593E5B">
        <w:rPr>
          <w:rFonts w:asciiTheme="minorHAnsi" w:hAnsiTheme="minorHAnsi" w:cstheme="minorHAnsi"/>
          <w:szCs w:val="24"/>
          <w:lang w:val="en-US"/>
        </w:rPr>
        <w:t xml:space="preserve">recommendation </w:t>
      </w:r>
      <w:r w:rsidR="0056454A" w:rsidRPr="00593E5B">
        <w:rPr>
          <w:rFonts w:asciiTheme="minorHAnsi" w:hAnsiTheme="minorHAnsi"/>
          <w:szCs w:val="24"/>
          <w:lang w:val="en-US"/>
        </w:rPr>
        <w:t>p</w:t>
      </w:r>
      <w:r w:rsidR="00B04F2F" w:rsidRPr="00593E5B">
        <w:rPr>
          <w:rFonts w:asciiTheme="minorHAnsi" w:hAnsiTheme="minorHAnsi"/>
          <w:szCs w:val="24"/>
          <w:lang w:val="en-US"/>
        </w:rPr>
        <w:t xml:space="preserve">roposals submitted by various </w:t>
      </w:r>
      <w:r w:rsidR="004C3BBC" w:rsidRPr="00593E5B">
        <w:rPr>
          <w:rFonts w:asciiTheme="minorHAnsi" w:hAnsiTheme="minorHAnsi"/>
          <w:szCs w:val="24"/>
          <w:lang w:val="en-US"/>
        </w:rPr>
        <w:t xml:space="preserve">WGEC </w:t>
      </w:r>
      <w:r w:rsidR="00B04F2F" w:rsidRPr="00593E5B">
        <w:rPr>
          <w:rFonts w:asciiTheme="minorHAnsi" w:hAnsiTheme="minorHAnsi"/>
          <w:szCs w:val="24"/>
          <w:lang w:val="en-US"/>
        </w:rPr>
        <w:t>Members</w:t>
      </w:r>
      <w:r w:rsidR="006110DE" w:rsidRPr="00593E5B">
        <w:t xml:space="preserve"> </w:t>
      </w:r>
      <w:r w:rsidR="006110DE" w:rsidRPr="00593E5B">
        <w:rPr>
          <w:rFonts w:asciiTheme="minorHAnsi" w:hAnsiTheme="minorHAnsi"/>
          <w:szCs w:val="24"/>
          <w:lang w:val="en-US"/>
        </w:rPr>
        <w:t xml:space="preserve">on how to further implement enhanced cooperation as envisioned </w:t>
      </w:r>
      <w:r w:rsidR="00E36C26">
        <w:rPr>
          <w:rFonts w:asciiTheme="minorHAnsi" w:hAnsiTheme="minorHAnsi"/>
          <w:szCs w:val="24"/>
          <w:lang w:val="en-US"/>
        </w:rPr>
        <w:t>in</w:t>
      </w:r>
      <w:r w:rsidR="00E36C26" w:rsidRPr="00593E5B">
        <w:rPr>
          <w:rFonts w:asciiTheme="minorHAnsi" w:hAnsiTheme="minorHAnsi"/>
          <w:szCs w:val="24"/>
          <w:lang w:val="en-US"/>
        </w:rPr>
        <w:t xml:space="preserve"> </w:t>
      </w:r>
      <w:r w:rsidR="006110DE" w:rsidRPr="00593E5B">
        <w:rPr>
          <w:rFonts w:asciiTheme="minorHAnsi" w:hAnsiTheme="minorHAnsi"/>
          <w:szCs w:val="24"/>
          <w:lang w:val="en-US"/>
        </w:rPr>
        <w:t>the Tunis Agenda</w:t>
      </w:r>
      <w:r w:rsidR="00EA79A7" w:rsidRPr="00593E5B">
        <w:rPr>
          <w:rFonts w:asciiTheme="minorHAnsi" w:hAnsiTheme="minorHAnsi"/>
          <w:szCs w:val="24"/>
          <w:lang w:val="en-US"/>
        </w:rPr>
        <w:t>,</w:t>
      </w:r>
      <w:r w:rsidR="006110DE" w:rsidRPr="00593E5B">
        <w:rPr>
          <w:rFonts w:asciiTheme="minorHAnsi" w:hAnsiTheme="minorHAnsi"/>
          <w:szCs w:val="24"/>
          <w:lang w:val="en-US"/>
        </w:rPr>
        <w:t xml:space="preserve"> for </w:t>
      </w:r>
      <w:r w:rsidR="00F0188A" w:rsidRPr="00593E5B">
        <w:rPr>
          <w:rFonts w:asciiTheme="minorHAnsi" w:hAnsiTheme="minorHAnsi"/>
          <w:szCs w:val="24"/>
          <w:lang w:val="en-US"/>
        </w:rPr>
        <w:t xml:space="preserve">their potential </w:t>
      </w:r>
      <w:r w:rsidR="006110DE" w:rsidRPr="00593E5B">
        <w:rPr>
          <w:rFonts w:asciiTheme="minorHAnsi" w:hAnsiTheme="minorHAnsi"/>
          <w:szCs w:val="24"/>
          <w:lang w:val="en-US"/>
        </w:rPr>
        <w:t>submission to the CSTD</w:t>
      </w:r>
      <w:r w:rsidR="00471CCB" w:rsidRPr="00593E5B">
        <w:rPr>
          <w:rFonts w:asciiTheme="minorHAnsi" w:hAnsiTheme="minorHAnsi"/>
          <w:szCs w:val="24"/>
          <w:lang w:val="en-US"/>
        </w:rPr>
        <w:t>.</w:t>
      </w:r>
      <w:r w:rsidR="00901070" w:rsidRPr="00593E5B">
        <w:rPr>
          <w:rFonts w:asciiTheme="minorHAnsi" w:hAnsiTheme="minorHAnsi"/>
          <w:szCs w:val="24"/>
          <w:lang w:val="en-US"/>
        </w:rPr>
        <w:t xml:space="preserve"> </w:t>
      </w:r>
      <w:r w:rsidR="00674217" w:rsidRPr="00593E5B">
        <w:rPr>
          <w:rFonts w:asciiTheme="minorHAnsi" w:hAnsiTheme="minorHAnsi"/>
          <w:szCs w:val="24"/>
          <w:lang w:val="en-US"/>
        </w:rPr>
        <w:t>Divergence of views during the discussions did not</w:t>
      </w:r>
      <w:r w:rsidR="00901070" w:rsidRPr="00593E5B">
        <w:rPr>
          <w:rFonts w:asciiTheme="minorHAnsi" w:hAnsiTheme="minorHAnsi"/>
          <w:szCs w:val="24"/>
          <w:lang w:val="en-US"/>
        </w:rPr>
        <w:t xml:space="preserve"> eventually</w:t>
      </w:r>
      <w:r w:rsidR="00674217" w:rsidRPr="00593E5B">
        <w:rPr>
          <w:rFonts w:asciiTheme="minorHAnsi" w:hAnsiTheme="minorHAnsi"/>
          <w:szCs w:val="24"/>
          <w:lang w:val="en-US"/>
        </w:rPr>
        <w:t xml:space="preserve"> allow the </w:t>
      </w:r>
      <w:r w:rsidR="00901070" w:rsidRPr="00593E5B">
        <w:rPr>
          <w:rFonts w:asciiTheme="minorHAnsi" w:hAnsiTheme="minorHAnsi"/>
          <w:szCs w:val="24"/>
          <w:lang w:val="en-US"/>
        </w:rPr>
        <w:t>G</w:t>
      </w:r>
      <w:r w:rsidR="00674217" w:rsidRPr="00593E5B">
        <w:rPr>
          <w:rFonts w:asciiTheme="minorHAnsi" w:hAnsiTheme="minorHAnsi"/>
          <w:szCs w:val="24"/>
          <w:lang w:val="en-US"/>
        </w:rPr>
        <w:t>roup to agr</w:t>
      </w:r>
      <w:r w:rsidR="008D742D">
        <w:rPr>
          <w:rFonts w:asciiTheme="minorHAnsi" w:hAnsiTheme="minorHAnsi"/>
          <w:szCs w:val="24"/>
          <w:lang w:val="en-US"/>
        </w:rPr>
        <w:t>ee on a set of recommendations.</w:t>
      </w:r>
    </w:p>
    <w:p w:rsidR="00517DDF" w:rsidRPr="00593E5B" w:rsidRDefault="005A57BB" w:rsidP="00AA6A64">
      <w:pPr>
        <w:pStyle w:val="normalWSIS"/>
        <w:numPr>
          <w:ilvl w:val="0"/>
          <w:numId w:val="0"/>
        </w:numPr>
        <w:tabs>
          <w:tab w:val="clear" w:pos="426"/>
        </w:tabs>
        <w:adjustRightInd w:val="0"/>
        <w:snapToGrid w:val="0"/>
        <w:spacing w:before="120" w:after="120" w:line="240" w:lineRule="auto"/>
        <w:rPr>
          <w:b/>
          <w:szCs w:val="24"/>
          <w:lang w:val="en-US" w:eastAsia="de-CH"/>
        </w:rPr>
      </w:pPr>
      <w:r w:rsidRPr="00D326AF">
        <w:rPr>
          <w:bCs/>
          <w:sz w:val="24"/>
          <w:szCs w:val="24"/>
          <w:lang w:val="en-US"/>
        </w:rPr>
        <w:t>4.3</w:t>
      </w:r>
      <w:r w:rsidRPr="00593E5B">
        <w:rPr>
          <w:b/>
          <w:szCs w:val="24"/>
          <w:lang w:val="en-US"/>
        </w:rPr>
        <w:tab/>
      </w:r>
      <w:r w:rsidRPr="00593E5B">
        <w:rPr>
          <w:sz w:val="24"/>
          <w:szCs w:val="24"/>
          <w:lang w:val="en-US"/>
        </w:rPr>
        <w:t>ITU participated in the 12</w:t>
      </w:r>
      <w:r w:rsidR="003D5FC2">
        <w:rPr>
          <w:sz w:val="24"/>
          <w:szCs w:val="24"/>
          <w:lang w:val="en-US"/>
        </w:rPr>
        <w:t>th</w:t>
      </w:r>
      <w:r w:rsidRPr="00593E5B">
        <w:rPr>
          <w:sz w:val="24"/>
          <w:szCs w:val="24"/>
          <w:lang w:val="en-US"/>
        </w:rPr>
        <w:t xml:space="preserve"> IGF meeting, held from 17 to 21 December 2017 in Geneva, Switzerland. </w:t>
      </w:r>
      <w:r w:rsidR="008F2B5C" w:rsidRPr="00593E5B">
        <w:rPr>
          <w:sz w:val="24"/>
          <w:szCs w:val="24"/>
          <w:lang w:val="en-US"/>
        </w:rPr>
        <w:t xml:space="preserve">The </w:t>
      </w:r>
      <w:r w:rsidRPr="00593E5B">
        <w:rPr>
          <w:sz w:val="24"/>
          <w:szCs w:val="24"/>
          <w:lang w:val="en-US"/>
        </w:rPr>
        <w:t xml:space="preserve">ITU Secretary-General represented ITU at the IGF 2017 Opening Ceremony and the High Level Thematic Session on </w:t>
      </w:r>
      <w:hyperlink r:id="rId64" w:history="1">
        <w:r w:rsidR="002F451F">
          <w:rPr>
            <w:rStyle w:val="Hyperlink"/>
            <w:sz w:val="24"/>
            <w:szCs w:val="24"/>
            <w:lang w:val="en-US"/>
          </w:rPr>
          <w:t>“</w:t>
        </w:r>
        <w:r w:rsidRPr="00593E5B">
          <w:rPr>
            <w:rStyle w:val="Hyperlink"/>
            <w:sz w:val="24"/>
            <w:szCs w:val="24"/>
            <w:lang w:val="en-US"/>
          </w:rPr>
          <w:t>Shaping our future digital global governance</w:t>
        </w:r>
        <w:r w:rsidR="002F451F">
          <w:rPr>
            <w:rStyle w:val="Hyperlink"/>
            <w:sz w:val="24"/>
            <w:szCs w:val="24"/>
            <w:lang w:val="en-US"/>
          </w:rPr>
          <w:t>”</w:t>
        </w:r>
      </w:hyperlink>
      <w:r w:rsidRPr="00593E5B">
        <w:rPr>
          <w:sz w:val="24"/>
          <w:szCs w:val="24"/>
          <w:lang w:val="en-US"/>
        </w:rPr>
        <w:t>.</w:t>
      </w:r>
      <w:r w:rsidR="008F2B5C" w:rsidRPr="00593E5B">
        <w:rPr>
          <w:sz w:val="24"/>
          <w:szCs w:val="24"/>
          <w:lang w:val="en-US"/>
        </w:rPr>
        <w:t xml:space="preserve"> </w:t>
      </w:r>
      <w:r w:rsidRPr="00593E5B">
        <w:rPr>
          <w:sz w:val="24"/>
          <w:szCs w:val="24"/>
          <w:lang w:val="en-US"/>
        </w:rPr>
        <w:t>Within the framework of IGF 2017, ITU and UN Women co-organized, on 19 December</w:t>
      </w:r>
      <w:r w:rsidR="00A913B7">
        <w:rPr>
          <w:sz w:val="24"/>
          <w:szCs w:val="24"/>
          <w:lang w:val="en-US"/>
        </w:rPr>
        <w:t xml:space="preserve"> 2017</w:t>
      </w:r>
      <w:r w:rsidRPr="00593E5B">
        <w:rPr>
          <w:sz w:val="24"/>
          <w:szCs w:val="24"/>
          <w:lang w:val="en-US"/>
        </w:rPr>
        <w:t xml:space="preserve">, the fourth annual </w:t>
      </w:r>
      <w:hyperlink r:id="rId65" w:history="1">
        <w:r w:rsidRPr="00593E5B">
          <w:rPr>
            <w:rStyle w:val="Hyperlink"/>
            <w:sz w:val="24"/>
            <w:szCs w:val="24"/>
            <w:lang w:val="en-US"/>
          </w:rPr>
          <w:t>EQUALS in Tech Awards</w:t>
        </w:r>
      </w:hyperlink>
      <w:r w:rsidRPr="00593E5B">
        <w:rPr>
          <w:sz w:val="24"/>
          <w:szCs w:val="24"/>
          <w:lang w:val="en-US"/>
        </w:rPr>
        <w:t xml:space="preserve"> (formerly GEM-Tech Awards) to celebrate initiatives that help close the gender digital divide. As a follow-up, an </w:t>
      </w:r>
      <w:hyperlink r:id="rId66" w:history="1">
        <w:r w:rsidRPr="00593E5B">
          <w:rPr>
            <w:rStyle w:val="Hyperlink"/>
            <w:sz w:val="24"/>
            <w:szCs w:val="24"/>
            <w:lang w:val="en-US"/>
          </w:rPr>
          <w:t>EQUALS in Tech Panel Discussion</w:t>
        </w:r>
      </w:hyperlink>
      <w:r w:rsidRPr="00593E5B">
        <w:rPr>
          <w:sz w:val="24"/>
          <w:szCs w:val="24"/>
          <w:lang w:val="en-US"/>
        </w:rPr>
        <w:t xml:space="preserve"> took place on 20 December</w:t>
      </w:r>
      <w:r w:rsidR="0051388C">
        <w:rPr>
          <w:sz w:val="24"/>
          <w:szCs w:val="24"/>
          <w:lang w:val="en-US"/>
        </w:rPr>
        <w:t xml:space="preserve"> 2017</w:t>
      </w:r>
      <w:r w:rsidRPr="00593E5B">
        <w:rPr>
          <w:sz w:val="24"/>
          <w:szCs w:val="24"/>
          <w:lang w:val="en-US"/>
        </w:rPr>
        <w:t>.</w:t>
      </w:r>
      <w:r w:rsidR="00F0188A" w:rsidRPr="00593E5B">
        <w:rPr>
          <w:sz w:val="24"/>
          <w:szCs w:val="24"/>
          <w:lang w:val="en-US"/>
        </w:rPr>
        <w:t xml:space="preserve"> </w:t>
      </w:r>
      <w:r w:rsidRPr="00593E5B">
        <w:rPr>
          <w:sz w:val="24"/>
          <w:szCs w:val="24"/>
          <w:lang w:val="en-US"/>
        </w:rPr>
        <w:t xml:space="preserve">ITU </w:t>
      </w:r>
      <w:r w:rsidR="008F2B5C" w:rsidRPr="00593E5B">
        <w:rPr>
          <w:sz w:val="24"/>
          <w:szCs w:val="24"/>
          <w:lang w:val="en-US"/>
        </w:rPr>
        <w:t xml:space="preserve">also </w:t>
      </w:r>
      <w:r w:rsidRPr="00593E5B">
        <w:rPr>
          <w:sz w:val="24"/>
          <w:szCs w:val="24"/>
          <w:lang w:val="en-US"/>
        </w:rPr>
        <w:t>co-organized two Open Forums</w:t>
      </w:r>
      <w:r w:rsidR="003D5FC2">
        <w:rPr>
          <w:sz w:val="24"/>
          <w:szCs w:val="24"/>
          <w:lang w:val="en-US"/>
        </w:rPr>
        <w:t>:</w:t>
      </w:r>
      <w:r w:rsidRPr="00593E5B">
        <w:rPr>
          <w:sz w:val="24"/>
          <w:szCs w:val="24"/>
          <w:lang w:val="en-US"/>
        </w:rPr>
        <w:t xml:space="preserve"> a) on </w:t>
      </w:r>
      <w:hyperlink r:id="rId67" w:history="1">
        <w:r w:rsidR="002F451F">
          <w:rPr>
            <w:rStyle w:val="Hyperlink"/>
            <w:sz w:val="24"/>
            <w:szCs w:val="24"/>
            <w:lang w:val="en-US"/>
          </w:rPr>
          <w:t>“</w:t>
        </w:r>
        <w:r w:rsidRPr="00593E5B">
          <w:rPr>
            <w:rStyle w:val="Hyperlink"/>
            <w:sz w:val="24"/>
            <w:szCs w:val="24"/>
            <w:lang w:val="en-US"/>
          </w:rPr>
          <w:t>WSIS Action Lines advancing the Achievement of SDGs</w:t>
        </w:r>
        <w:r w:rsidR="002F451F">
          <w:rPr>
            <w:rStyle w:val="Hyperlink"/>
            <w:sz w:val="24"/>
            <w:szCs w:val="24"/>
            <w:lang w:val="en-US"/>
          </w:rPr>
          <w:t>”</w:t>
        </w:r>
      </w:hyperlink>
      <w:r w:rsidRPr="00593E5B">
        <w:rPr>
          <w:lang w:val="en-US"/>
        </w:rPr>
        <w:t xml:space="preserve"> </w:t>
      </w:r>
      <w:r w:rsidRPr="00593E5B">
        <w:rPr>
          <w:sz w:val="24"/>
          <w:szCs w:val="24"/>
          <w:lang w:val="en-US"/>
        </w:rPr>
        <w:t xml:space="preserve">co-organized by the WSIS Action Line Facilitators; and b) on </w:t>
      </w:r>
      <w:hyperlink r:id="rId68" w:history="1">
        <w:r w:rsidR="002F451F">
          <w:rPr>
            <w:rStyle w:val="Hyperlink"/>
            <w:sz w:val="24"/>
            <w:szCs w:val="24"/>
            <w:lang w:val="en-US"/>
          </w:rPr>
          <w:t>“</w:t>
        </w:r>
        <w:r w:rsidRPr="00593E5B">
          <w:rPr>
            <w:rStyle w:val="Hyperlink"/>
            <w:sz w:val="24"/>
            <w:szCs w:val="24"/>
            <w:lang w:val="en-US"/>
          </w:rPr>
          <w:t>Strengthening capacities in international Internet governance</w:t>
        </w:r>
        <w:r w:rsidR="002F451F">
          <w:rPr>
            <w:rStyle w:val="Hyperlink"/>
            <w:sz w:val="24"/>
            <w:szCs w:val="24"/>
            <w:lang w:val="en-US"/>
          </w:rPr>
          <w:t>”</w:t>
        </w:r>
      </w:hyperlink>
      <w:r w:rsidRPr="00593E5B">
        <w:rPr>
          <w:lang w:val="en-US"/>
        </w:rPr>
        <w:t xml:space="preserve"> </w:t>
      </w:r>
      <w:r w:rsidRPr="00593E5B">
        <w:rPr>
          <w:sz w:val="24"/>
          <w:szCs w:val="24"/>
          <w:lang w:val="en-US"/>
        </w:rPr>
        <w:t xml:space="preserve">co-organized by ITU, </w:t>
      </w:r>
      <w:proofErr w:type="spellStart"/>
      <w:r w:rsidRPr="00593E5B">
        <w:rPr>
          <w:sz w:val="24"/>
          <w:szCs w:val="24"/>
          <w:lang w:val="en-US"/>
        </w:rPr>
        <w:t>DiploFoundation</w:t>
      </w:r>
      <w:proofErr w:type="spellEnd"/>
      <w:r w:rsidRPr="00593E5B">
        <w:rPr>
          <w:sz w:val="24"/>
          <w:szCs w:val="24"/>
          <w:lang w:val="en-US"/>
        </w:rPr>
        <w:t xml:space="preserve"> and SSIG. The latter was based on the report mentioned in section 4.</w:t>
      </w:r>
      <w:r w:rsidR="00851589" w:rsidRPr="00593E5B">
        <w:rPr>
          <w:sz w:val="24"/>
          <w:szCs w:val="24"/>
          <w:lang w:val="en-US"/>
        </w:rPr>
        <w:t>6</w:t>
      </w:r>
      <w:r w:rsidRPr="00593E5B">
        <w:rPr>
          <w:lang w:val="en-US"/>
        </w:rPr>
        <w:t xml:space="preserve"> and </w:t>
      </w:r>
      <w:r w:rsidRPr="00593E5B">
        <w:rPr>
          <w:sz w:val="24"/>
          <w:szCs w:val="24"/>
          <w:lang w:val="en-US"/>
        </w:rPr>
        <w:t xml:space="preserve">provided an overview of existing capacity development activities by different stakeholder groups.  </w:t>
      </w:r>
    </w:p>
    <w:p w:rsidR="00CE064B" w:rsidRPr="00593E5B" w:rsidRDefault="00257CB3" w:rsidP="00AA6A64">
      <w:pPr>
        <w:pStyle w:val="Style2"/>
        <w:widowControl/>
        <w:adjustRightInd w:val="0"/>
        <w:snapToGrid w:val="0"/>
        <w:spacing w:before="120" w:after="120" w:line="240" w:lineRule="auto"/>
        <w:ind w:firstLine="0"/>
        <w:rPr>
          <w:rFonts w:eastAsiaTheme="minorEastAsia" w:cstheme="minorHAnsi"/>
          <w:sz w:val="24"/>
          <w:lang w:val="en-US"/>
        </w:rPr>
      </w:pPr>
      <w:r w:rsidRPr="00D326AF">
        <w:rPr>
          <w:rFonts w:eastAsiaTheme="minorEastAsia" w:cstheme="minorHAnsi"/>
          <w:bCs/>
          <w:sz w:val="24"/>
          <w:lang w:val="en-US"/>
        </w:rPr>
        <w:t>4</w:t>
      </w:r>
      <w:r w:rsidR="002E2753" w:rsidRPr="00D326AF">
        <w:rPr>
          <w:rFonts w:eastAsiaTheme="minorEastAsia" w:cstheme="minorHAnsi"/>
          <w:bCs/>
          <w:sz w:val="24"/>
          <w:lang w:val="en-US"/>
        </w:rPr>
        <w:t>.</w:t>
      </w:r>
      <w:r w:rsidR="00851589" w:rsidRPr="00D326AF">
        <w:rPr>
          <w:rFonts w:eastAsiaTheme="minorEastAsia" w:cstheme="minorHAnsi"/>
          <w:bCs/>
          <w:sz w:val="24"/>
          <w:lang w:val="en-US"/>
        </w:rPr>
        <w:t>4</w:t>
      </w:r>
      <w:r w:rsidR="005A57BB" w:rsidRPr="00593E5B">
        <w:rPr>
          <w:rFonts w:eastAsiaTheme="minorEastAsia" w:cstheme="minorHAnsi"/>
          <w:sz w:val="24"/>
          <w:lang w:val="en-US"/>
        </w:rPr>
        <w:tab/>
      </w:r>
      <w:r w:rsidR="002E2753" w:rsidRPr="00593E5B">
        <w:rPr>
          <w:rFonts w:eastAsiaTheme="minorEastAsia" w:cstheme="minorHAnsi"/>
          <w:sz w:val="24"/>
          <w:lang w:val="en-US"/>
        </w:rPr>
        <w:t xml:space="preserve">ITU continues to follow the </w:t>
      </w:r>
      <w:r w:rsidR="005A57BB" w:rsidRPr="00593E5B">
        <w:rPr>
          <w:rFonts w:eastAsiaTheme="minorEastAsia" w:cstheme="minorHAnsi"/>
          <w:sz w:val="24"/>
          <w:lang w:val="en-US"/>
        </w:rPr>
        <w:t xml:space="preserve">issue </w:t>
      </w:r>
      <w:r w:rsidR="002E2753" w:rsidRPr="00593E5B">
        <w:rPr>
          <w:rFonts w:eastAsiaTheme="minorEastAsia" w:cstheme="minorHAnsi"/>
          <w:sz w:val="24"/>
          <w:lang w:val="en-US"/>
        </w:rPr>
        <w:t xml:space="preserve">of protecting intergovernmental organization (IGO) names and acronyms in any new </w:t>
      </w:r>
      <w:proofErr w:type="spellStart"/>
      <w:r w:rsidR="002E2753" w:rsidRPr="00593E5B">
        <w:rPr>
          <w:rFonts w:eastAsiaTheme="minorEastAsia" w:cstheme="minorHAnsi"/>
          <w:sz w:val="24"/>
          <w:lang w:val="en-US"/>
        </w:rPr>
        <w:t>gTLDs</w:t>
      </w:r>
      <w:proofErr w:type="spellEnd"/>
      <w:r w:rsidR="002E2753" w:rsidRPr="00593E5B">
        <w:rPr>
          <w:rFonts w:eastAsiaTheme="minorEastAsia" w:cstheme="minorHAnsi"/>
          <w:sz w:val="24"/>
          <w:lang w:val="en-US"/>
        </w:rPr>
        <w:t xml:space="preserve">, as part of the IGO coalition composed of approximately 35 IGOs including OECD, UN, UPU, WHO, WIPO, and </w:t>
      </w:r>
      <w:r w:rsidR="00E0552C" w:rsidRPr="00593E5B">
        <w:rPr>
          <w:rFonts w:eastAsiaTheme="minorEastAsia" w:cstheme="minorHAnsi"/>
          <w:sz w:val="24"/>
          <w:lang w:val="en-US"/>
        </w:rPr>
        <w:t xml:space="preserve">the </w:t>
      </w:r>
      <w:r w:rsidR="002E2753" w:rsidRPr="00593E5B">
        <w:rPr>
          <w:rFonts w:eastAsiaTheme="minorEastAsia" w:cstheme="minorHAnsi"/>
          <w:sz w:val="24"/>
          <w:lang w:val="en-US"/>
        </w:rPr>
        <w:t>World Bank.</w:t>
      </w:r>
    </w:p>
    <w:p w:rsidR="00851589" w:rsidRPr="00593E5B" w:rsidRDefault="00F13AC1" w:rsidP="00AA6A64">
      <w:pPr>
        <w:pStyle w:val="Style2"/>
        <w:widowControl/>
        <w:adjustRightInd w:val="0"/>
        <w:snapToGrid w:val="0"/>
        <w:spacing w:before="120" w:after="120" w:line="240" w:lineRule="auto"/>
        <w:ind w:firstLine="0"/>
        <w:rPr>
          <w:rFonts w:eastAsiaTheme="minorEastAsia" w:cstheme="minorHAnsi"/>
          <w:sz w:val="24"/>
          <w:lang w:val="en-US"/>
        </w:rPr>
      </w:pPr>
      <w:r w:rsidRPr="00D326AF">
        <w:rPr>
          <w:rFonts w:eastAsiaTheme="minorEastAsia" w:cstheme="minorHAnsi"/>
          <w:bCs/>
          <w:sz w:val="24"/>
          <w:lang w:val="en-US"/>
        </w:rPr>
        <w:t>4.</w:t>
      </w:r>
      <w:r w:rsidR="00851589" w:rsidRPr="00D326AF">
        <w:rPr>
          <w:rFonts w:eastAsiaTheme="minorEastAsia" w:cstheme="minorHAnsi"/>
          <w:bCs/>
          <w:sz w:val="24"/>
          <w:lang w:val="en-US"/>
        </w:rPr>
        <w:t>5</w:t>
      </w:r>
      <w:r w:rsidRPr="00593E5B">
        <w:rPr>
          <w:rFonts w:eastAsiaTheme="minorEastAsia" w:cstheme="minorHAnsi"/>
          <w:sz w:val="24"/>
          <w:lang w:val="en-US"/>
        </w:rPr>
        <w:tab/>
        <w:t>ITU-T SG2 continues to follow the issue of possible perceived mapping of the ITU-T E.164 numbering plan into the DNS, with regard to the provision of all-numeric domain names by TELNIC, the domain name registry operator for .</w:t>
      </w:r>
      <w:proofErr w:type="spellStart"/>
      <w:r w:rsidRPr="00593E5B">
        <w:rPr>
          <w:rFonts w:eastAsiaTheme="minorEastAsia" w:cstheme="minorHAnsi"/>
          <w:sz w:val="24"/>
          <w:lang w:val="en-US"/>
        </w:rPr>
        <w:t>tel</w:t>
      </w:r>
      <w:proofErr w:type="spellEnd"/>
      <w:r w:rsidRPr="00593E5B">
        <w:rPr>
          <w:rFonts w:eastAsiaTheme="minorEastAsia" w:cstheme="minorHAnsi"/>
          <w:sz w:val="24"/>
          <w:lang w:val="en-US"/>
        </w:rPr>
        <w:t xml:space="preserve"> </w:t>
      </w:r>
      <w:proofErr w:type="spellStart"/>
      <w:r w:rsidRPr="00593E5B">
        <w:rPr>
          <w:rFonts w:eastAsiaTheme="minorEastAsia" w:cstheme="minorHAnsi"/>
          <w:sz w:val="24"/>
          <w:lang w:val="en-US"/>
        </w:rPr>
        <w:t>gTLD</w:t>
      </w:r>
      <w:proofErr w:type="spellEnd"/>
      <w:r w:rsidRPr="00593E5B">
        <w:rPr>
          <w:rFonts w:eastAsiaTheme="minorEastAsia" w:cstheme="minorHAnsi"/>
          <w:sz w:val="24"/>
          <w:lang w:val="en-US"/>
        </w:rPr>
        <w:t>. ITU-T SG2 is awaiting contributions from ITU-T membership after a call for contribution</w:t>
      </w:r>
      <w:r w:rsidR="00D81A5D">
        <w:rPr>
          <w:rFonts w:eastAsiaTheme="minorEastAsia" w:cstheme="minorHAnsi"/>
          <w:sz w:val="24"/>
          <w:lang w:val="en-US"/>
        </w:rPr>
        <w:t>s</w:t>
      </w:r>
      <w:r w:rsidRPr="00593E5B">
        <w:rPr>
          <w:rFonts w:eastAsiaTheme="minorEastAsia" w:cstheme="minorHAnsi"/>
          <w:sz w:val="24"/>
          <w:lang w:val="en-US"/>
        </w:rPr>
        <w:t xml:space="preserve"> was made on this topic in its January 2016 meeting.</w:t>
      </w:r>
    </w:p>
    <w:p w:rsidR="005458AA" w:rsidRPr="00593E5B" w:rsidRDefault="000D238E" w:rsidP="00AA6A64">
      <w:pPr>
        <w:pStyle w:val="Style2"/>
        <w:widowControl/>
        <w:adjustRightInd w:val="0"/>
        <w:snapToGrid w:val="0"/>
        <w:spacing w:before="120" w:after="120" w:line="240" w:lineRule="auto"/>
        <w:ind w:firstLine="0"/>
        <w:rPr>
          <w:rFonts w:cstheme="minorHAnsi"/>
          <w:b/>
          <w:sz w:val="24"/>
          <w:lang w:val="en-US"/>
        </w:rPr>
      </w:pPr>
      <w:r w:rsidRPr="00D326AF">
        <w:rPr>
          <w:rFonts w:eastAsiaTheme="minorEastAsia" w:cstheme="minorHAnsi"/>
          <w:bCs/>
          <w:sz w:val="24"/>
          <w:lang w:val="en-US"/>
        </w:rPr>
        <w:t>4.</w:t>
      </w:r>
      <w:r w:rsidR="00851589" w:rsidRPr="00D326AF">
        <w:rPr>
          <w:rFonts w:eastAsiaTheme="minorEastAsia" w:cstheme="minorHAnsi"/>
          <w:bCs/>
          <w:sz w:val="24"/>
          <w:lang w:val="en-US"/>
        </w:rPr>
        <w:t>6</w:t>
      </w:r>
      <w:r w:rsidRPr="00593E5B">
        <w:rPr>
          <w:rFonts w:eastAsiaTheme="minorEastAsia" w:cstheme="minorHAnsi"/>
          <w:sz w:val="24"/>
          <w:lang w:val="en-US"/>
        </w:rPr>
        <w:t xml:space="preserve"> </w:t>
      </w:r>
      <w:r w:rsidR="00E1419C" w:rsidRPr="00593E5B">
        <w:rPr>
          <w:rFonts w:eastAsiaTheme="minorEastAsia" w:cstheme="minorHAnsi"/>
          <w:sz w:val="24"/>
          <w:lang w:val="en-US"/>
        </w:rPr>
        <w:tab/>
      </w:r>
      <w:r w:rsidR="0043593C" w:rsidRPr="00593E5B">
        <w:rPr>
          <w:rFonts w:cstheme="minorHAnsi"/>
          <w:sz w:val="24"/>
          <w:lang w:val="en-US"/>
        </w:rPr>
        <w:t>BDT</w:t>
      </w:r>
      <w:r w:rsidR="001F2E25" w:rsidRPr="00593E5B">
        <w:rPr>
          <w:rFonts w:cstheme="minorHAnsi"/>
          <w:sz w:val="24"/>
          <w:lang w:val="en-US"/>
        </w:rPr>
        <w:t xml:space="preserve"> co</w:t>
      </w:r>
      <w:r w:rsidR="003D5FC2">
        <w:rPr>
          <w:rFonts w:cstheme="minorHAnsi"/>
          <w:sz w:val="24"/>
          <w:lang w:val="en-US"/>
        </w:rPr>
        <w:t>ntinues to develop its capacity-</w:t>
      </w:r>
      <w:r w:rsidR="001F2E25" w:rsidRPr="00593E5B">
        <w:rPr>
          <w:rFonts w:cstheme="minorHAnsi"/>
          <w:sz w:val="24"/>
          <w:lang w:val="en-US"/>
        </w:rPr>
        <w:t xml:space="preserve">building activities in the field of Internet governance. In 2017, it published the report </w:t>
      </w:r>
      <w:hyperlink r:id="rId69" w:history="1">
        <w:r w:rsidR="002F451F">
          <w:rPr>
            <w:rStyle w:val="Hyperlink"/>
            <w:rFonts w:cstheme="minorHAnsi"/>
            <w:sz w:val="24"/>
            <w:lang w:val="en-US"/>
          </w:rPr>
          <w:t>“</w:t>
        </w:r>
        <w:r w:rsidR="001F2E25" w:rsidRPr="00593E5B">
          <w:rPr>
            <w:rStyle w:val="Hyperlink"/>
            <w:rFonts w:cstheme="minorHAnsi"/>
            <w:sz w:val="24"/>
            <w:lang w:val="en-US"/>
          </w:rPr>
          <w:t>Reviewing Global Internet Governance Capacity Development and Identifying Opportunities for Collaboration</w:t>
        </w:r>
        <w:r w:rsidR="002F451F">
          <w:rPr>
            <w:rStyle w:val="Hyperlink"/>
            <w:rFonts w:cstheme="minorHAnsi"/>
            <w:sz w:val="24"/>
            <w:lang w:val="en-US"/>
          </w:rPr>
          <w:t>”</w:t>
        </w:r>
      </w:hyperlink>
      <w:r w:rsidR="00EF749E" w:rsidRPr="00593E5B">
        <w:rPr>
          <w:rFonts w:cstheme="minorHAnsi"/>
          <w:sz w:val="24"/>
          <w:lang w:val="en-US"/>
        </w:rPr>
        <w:t xml:space="preserve">, </w:t>
      </w:r>
      <w:r w:rsidR="001F2E25" w:rsidRPr="00593E5B">
        <w:rPr>
          <w:rFonts w:cstheme="minorHAnsi"/>
          <w:sz w:val="24"/>
          <w:lang w:val="en-US"/>
        </w:rPr>
        <w:t>provid</w:t>
      </w:r>
      <w:r w:rsidR="00EF749E" w:rsidRPr="00593E5B">
        <w:rPr>
          <w:rFonts w:cstheme="minorHAnsi"/>
          <w:sz w:val="24"/>
          <w:lang w:val="en-US"/>
        </w:rPr>
        <w:t>ing</w:t>
      </w:r>
      <w:r w:rsidR="001F2E25" w:rsidRPr="00593E5B">
        <w:rPr>
          <w:rFonts w:cstheme="minorHAnsi"/>
          <w:sz w:val="24"/>
          <w:lang w:val="en-US"/>
        </w:rPr>
        <w:t xml:space="preserve"> </w:t>
      </w:r>
      <w:r w:rsidR="00EF749E" w:rsidRPr="00593E5B">
        <w:rPr>
          <w:rFonts w:cstheme="minorHAnsi"/>
          <w:sz w:val="24"/>
          <w:lang w:val="en-US"/>
        </w:rPr>
        <w:t>an</w:t>
      </w:r>
      <w:r w:rsidR="001F2E25" w:rsidRPr="00593E5B">
        <w:rPr>
          <w:rFonts w:cstheme="minorHAnsi"/>
          <w:sz w:val="24"/>
          <w:lang w:val="en-US"/>
        </w:rPr>
        <w:t xml:space="preserve"> overview of the core topics related to Internet governance, assess</w:t>
      </w:r>
      <w:r w:rsidR="00EF749E" w:rsidRPr="00593E5B">
        <w:rPr>
          <w:rFonts w:cstheme="minorHAnsi"/>
          <w:sz w:val="24"/>
          <w:lang w:val="en-US"/>
        </w:rPr>
        <w:t xml:space="preserve">ing </w:t>
      </w:r>
      <w:r w:rsidR="001F2E25" w:rsidRPr="00593E5B">
        <w:rPr>
          <w:rFonts w:cstheme="minorHAnsi"/>
          <w:sz w:val="24"/>
          <w:lang w:val="en-US"/>
        </w:rPr>
        <w:t xml:space="preserve">existing capacity development </w:t>
      </w:r>
      <w:proofErr w:type="spellStart"/>
      <w:r w:rsidR="001F2E25" w:rsidRPr="00593E5B">
        <w:rPr>
          <w:rFonts w:cstheme="minorHAnsi"/>
          <w:sz w:val="24"/>
          <w:lang w:val="en-US"/>
        </w:rPr>
        <w:t>programmes</w:t>
      </w:r>
      <w:proofErr w:type="spellEnd"/>
      <w:r w:rsidR="001F2E25" w:rsidRPr="00593E5B">
        <w:rPr>
          <w:rFonts w:cstheme="minorHAnsi"/>
          <w:sz w:val="24"/>
          <w:lang w:val="en-US"/>
        </w:rPr>
        <w:t xml:space="preserve"> </w:t>
      </w:r>
      <w:r w:rsidR="00EF749E" w:rsidRPr="00593E5B">
        <w:rPr>
          <w:rFonts w:cstheme="minorHAnsi"/>
          <w:sz w:val="24"/>
          <w:lang w:val="en-US"/>
        </w:rPr>
        <w:t xml:space="preserve">and </w:t>
      </w:r>
      <w:r w:rsidR="001F2E25" w:rsidRPr="00593E5B">
        <w:rPr>
          <w:rFonts w:cstheme="minorHAnsi"/>
          <w:sz w:val="24"/>
          <w:lang w:val="en-US"/>
        </w:rPr>
        <w:t>identif</w:t>
      </w:r>
      <w:r w:rsidR="00EF749E" w:rsidRPr="00593E5B">
        <w:rPr>
          <w:rFonts w:cstheme="minorHAnsi"/>
          <w:sz w:val="24"/>
          <w:lang w:val="en-US"/>
        </w:rPr>
        <w:t>ying</w:t>
      </w:r>
      <w:r w:rsidR="001F2E25" w:rsidRPr="00593E5B">
        <w:rPr>
          <w:rFonts w:cstheme="minorHAnsi"/>
          <w:sz w:val="24"/>
          <w:lang w:val="en-US"/>
        </w:rPr>
        <w:t xml:space="preserve"> gaps.</w:t>
      </w:r>
    </w:p>
    <w:p w:rsidR="005458AA" w:rsidRPr="00593E5B" w:rsidRDefault="00AB279E">
      <w:pPr>
        <w:pStyle w:val="Style2"/>
        <w:widowControl/>
        <w:adjustRightInd w:val="0"/>
        <w:snapToGrid w:val="0"/>
        <w:spacing w:before="120" w:after="120" w:line="240" w:lineRule="auto"/>
        <w:ind w:firstLine="0"/>
        <w:rPr>
          <w:sz w:val="24"/>
          <w:lang w:val="en-US"/>
        </w:rPr>
      </w:pPr>
      <w:r w:rsidRPr="00D326AF">
        <w:rPr>
          <w:rFonts w:cstheme="minorHAnsi"/>
          <w:bCs/>
          <w:sz w:val="24"/>
          <w:lang w:val="en-US"/>
        </w:rPr>
        <w:t>4.</w:t>
      </w:r>
      <w:r w:rsidR="00851589" w:rsidRPr="00D326AF">
        <w:rPr>
          <w:rFonts w:cstheme="minorHAnsi"/>
          <w:bCs/>
          <w:sz w:val="24"/>
          <w:lang w:val="en-US"/>
        </w:rPr>
        <w:t>7</w:t>
      </w:r>
      <w:r w:rsidRPr="00593E5B">
        <w:rPr>
          <w:rFonts w:cstheme="minorHAnsi"/>
          <w:sz w:val="24"/>
          <w:lang w:val="en-US"/>
        </w:rPr>
        <w:tab/>
      </w:r>
      <w:r w:rsidR="0043593C" w:rsidRPr="00593E5B">
        <w:rPr>
          <w:rFonts w:cstheme="minorHAnsi"/>
          <w:sz w:val="24"/>
          <w:lang w:val="en-US"/>
        </w:rPr>
        <w:t>BDT</w:t>
      </w:r>
      <w:r w:rsidR="008D56D3" w:rsidRPr="00593E5B">
        <w:rPr>
          <w:rFonts w:cstheme="minorHAnsi"/>
          <w:sz w:val="24"/>
          <w:lang w:val="en-US"/>
        </w:rPr>
        <w:t xml:space="preserve"> </w:t>
      </w:r>
      <w:r w:rsidRPr="00593E5B">
        <w:rPr>
          <w:rFonts w:cstheme="minorHAnsi"/>
          <w:sz w:val="24"/>
          <w:lang w:val="en-US"/>
        </w:rPr>
        <w:t xml:space="preserve">organized a regional workshop on </w:t>
      </w:r>
      <w:r w:rsidR="002F451F">
        <w:rPr>
          <w:rFonts w:cstheme="minorHAnsi"/>
          <w:sz w:val="24"/>
          <w:lang w:val="en-US"/>
        </w:rPr>
        <w:t>“</w:t>
      </w:r>
      <w:hyperlink r:id="rId70" w:history="1">
        <w:r w:rsidRPr="00593E5B">
          <w:rPr>
            <w:rStyle w:val="Hyperlink"/>
            <w:rFonts w:cstheme="minorHAnsi"/>
            <w:sz w:val="24"/>
            <w:lang w:val="en-US"/>
          </w:rPr>
          <w:t>Strengthening capacities in international Internet governanc</w:t>
        </w:r>
        <w:r w:rsidR="002F451F">
          <w:rPr>
            <w:rStyle w:val="Hyperlink"/>
            <w:rFonts w:cstheme="minorHAnsi"/>
            <w:sz w:val="24"/>
            <w:lang w:val="en-US"/>
          </w:rPr>
          <w:t>e”</w:t>
        </w:r>
      </w:hyperlink>
      <w:r w:rsidRPr="00593E5B">
        <w:rPr>
          <w:rFonts w:cstheme="minorHAnsi"/>
          <w:sz w:val="24"/>
          <w:lang w:val="en-US"/>
        </w:rPr>
        <w:t xml:space="preserve"> in Brasilia</w:t>
      </w:r>
      <w:r w:rsidR="00645AD9" w:rsidRPr="00593E5B">
        <w:rPr>
          <w:rFonts w:cstheme="minorHAnsi"/>
          <w:sz w:val="24"/>
          <w:lang w:val="en-US"/>
        </w:rPr>
        <w:t>, Brazil</w:t>
      </w:r>
      <w:r w:rsidRPr="00593E5B">
        <w:rPr>
          <w:rFonts w:cstheme="minorHAnsi"/>
          <w:sz w:val="24"/>
          <w:lang w:val="en-US"/>
        </w:rPr>
        <w:t xml:space="preserve"> </w:t>
      </w:r>
      <w:r w:rsidR="00D314C6">
        <w:rPr>
          <w:rFonts w:cstheme="minorHAnsi"/>
          <w:sz w:val="24"/>
          <w:lang w:val="en-US"/>
        </w:rPr>
        <w:t>on</w:t>
      </w:r>
      <w:r w:rsidR="00D314C6" w:rsidRPr="00593E5B">
        <w:rPr>
          <w:rFonts w:cstheme="minorHAnsi"/>
          <w:sz w:val="24"/>
          <w:lang w:val="en-US"/>
        </w:rPr>
        <w:t xml:space="preserve"> </w:t>
      </w:r>
      <w:r w:rsidRPr="00593E5B">
        <w:rPr>
          <w:rFonts w:cstheme="minorHAnsi"/>
          <w:sz w:val="24"/>
          <w:lang w:val="en-US"/>
        </w:rPr>
        <w:t xml:space="preserve">14-16 August 2017, in partnership with </w:t>
      </w:r>
      <w:proofErr w:type="spellStart"/>
      <w:r w:rsidRPr="00593E5B">
        <w:rPr>
          <w:rFonts w:cstheme="minorHAnsi"/>
          <w:sz w:val="24"/>
          <w:lang w:val="en-US"/>
        </w:rPr>
        <w:t>DiploFoundation</w:t>
      </w:r>
      <w:proofErr w:type="spellEnd"/>
      <w:r w:rsidRPr="00593E5B">
        <w:rPr>
          <w:rFonts w:cstheme="minorHAnsi"/>
          <w:sz w:val="24"/>
          <w:lang w:val="en-US"/>
        </w:rPr>
        <w:t>.</w:t>
      </w:r>
    </w:p>
    <w:p w:rsidR="002E2753" w:rsidRPr="00593E5B" w:rsidRDefault="002E2753" w:rsidP="00AA6A64">
      <w:pPr>
        <w:pStyle w:val="Style2"/>
        <w:widowControl/>
        <w:adjustRightInd w:val="0"/>
        <w:snapToGrid w:val="0"/>
        <w:spacing w:before="360" w:after="120" w:line="240" w:lineRule="auto"/>
        <w:ind w:firstLine="0"/>
        <w:rPr>
          <w:sz w:val="24"/>
          <w:lang w:val="en-US"/>
        </w:rPr>
      </w:pPr>
      <w:r w:rsidRPr="00593E5B">
        <w:rPr>
          <w:b/>
          <w:sz w:val="24"/>
          <w:lang w:val="en-US"/>
        </w:rPr>
        <w:t>5.</w:t>
      </w:r>
      <w:r w:rsidRPr="00593E5B">
        <w:rPr>
          <w:b/>
          <w:sz w:val="24"/>
          <w:lang w:val="en-US"/>
        </w:rPr>
        <w:tab/>
        <w:t>ENUM</w:t>
      </w:r>
    </w:p>
    <w:p w:rsidR="00F13AC1" w:rsidRPr="00593E5B" w:rsidRDefault="002E3039" w:rsidP="00A55ACC">
      <w:pPr>
        <w:keepNext/>
        <w:keepLines/>
        <w:tabs>
          <w:tab w:val="clear" w:pos="567"/>
          <w:tab w:val="clear" w:pos="1134"/>
          <w:tab w:val="clear" w:pos="1701"/>
          <w:tab w:val="clear" w:pos="2268"/>
          <w:tab w:val="clear" w:pos="2835"/>
        </w:tabs>
        <w:snapToGrid w:val="0"/>
        <w:spacing w:after="120"/>
        <w:jc w:val="both"/>
        <w:rPr>
          <w:rFonts w:asciiTheme="minorHAnsi" w:hAnsiTheme="minorHAnsi"/>
          <w:szCs w:val="24"/>
        </w:rPr>
      </w:pPr>
      <w:hyperlink r:id="rId71" w:history="1">
        <w:r w:rsidR="00F13AC1" w:rsidRPr="00593E5B">
          <w:rPr>
            <w:rStyle w:val="Hyperlink"/>
            <w:rFonts w:asciiTheme="minorHAnsi" w:hAnsiTheme="minorHAnsi" w:cstheme="minorHAnsi"/>
            <w:szCs w:val="24"/>
          </w:rPr>
          <w:t>Updated Information on ENUM</w:t>
        </w:r>
      </w:hyperlink>
      <w:r w:rsidR="00F13AC1" w:rsidRPr="00593E5B">
        <w:rPr>
          <w:rFonts w:asciiTheme="minorHAnsi" w:hAnsiTheme="minorHAnsi" w:cstheme="minorHAnsi"/>
          <w:szCs w:val="24"/>
        </w:rPr>
        <w:t xml:space="preserve"> is being maintained by ITU-T. This i</w:t>
      </w:r>
      <w:r w:rsidR="008D742D">
        <w:rPr>
          <w:rFonts w:asciiTheme="minorHAnsi" w:hAnsiTheme="minorHAnsi" w:cstheme="minorHAnsi"/>
          <w:szCs w:val="24"/>
        </w:rPr>
        <w:t xml:space="preserve">ncludes information on approved </w:t>
      </w:r>
      <w:r w:rsidR="00F13AC1" w:rsidRPr="00593E5B">
        <w:rPr>
          <w:rFonts w:asciiTheme="minorHAnsi" w:hAnsiTheme="minorHAnsi" w:cstheme="minorHAnsi"/>
          <w:szCs w:val="24"/>
        </w:rPr>
        <w:t>ENUM Delegations and on ENUM trials.</w:t>
      </w:r>
    </w:p>
    <w:p w:rsidR="002E2753" w:rsidRPr="00593E5B" w:rsidRDefault="002E2753" w:rsidP="00A55ACC">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4"/>
          <w:szCs w:val="24"/>
          <w:lang w:val="en-US"/>
        </w:rPr>
      </w:pPr>
      <w:r w:rsidRPr="00593E5B">
        <w:rPr>
          <w:rFonts w:asciiTheme="minorHAnsi" w:hAnsiTheme="minorHAnsi"/>
          <w:sz w:val="24"/>
          <w:szCs w:val="24"/>
          <w:lang w:val="en-US"/>
        </w:rPr>
        <w:t>6.</w:t>
      </w:r>
      <w:r w:rsidRPr="00593E5B">
        <w:rPr>
          <w:rFonts w:asciiTheme="minorHAnsi" w:hAnsiTheme="minorHAnsi"/>
          <w:sz w:val="24"/>
          <w:szCs w:val="24"/>
          <w:lang w:val="en-US"/>
        </w:rPr>
        <w:tab/>
        <w:t>International Internet Connectivity (IIC)/Internet Exchange Points (IXPs)</w:t>
      </w:r>
    </w:p>
    <w:p w:rsidR="00A70918" w:rsidRPr="00593E5B" w:rsidRDefault="002E2753" w:rsidP="00E36C2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theme="minorHAnsi"/>
          <w:bCs/>
          <w:szCs w:val="24"/>
          <w:lang w:val="en-US"/>
        </w:rPr>
        <w:t>6.1</w:t>
      </w:r>
      <w:r w:rsidRPr="00593E5B">
        <w:rPr>
          <w:rFonts w:asciiTheme="minorHAnsi" w:hAnsiTheme="minorHAnsi" w:cstheme="minorHAnsi"/>
          <w:szCs w:val="24"/>
          <w:lang w:val="en-US"/>
        </w:rPr>
        <w:tab/>
      </w:r>
      <w:bookmarkStart w:id="19" w:name="_Hlk500485334"/>
      <w:r w:rsidR="00A70918" w:rsidRPr="00593E5B">
        <w:rPr>
          <w:rFonts w:asciiTheme="minorHAnsi" w:hAnsiTheme="minorHAnsi" w:cstheme="minorHAnsi"/>
          <w:szCs w:val="24"/>
          <w:lang w:val="en-US"/>
        </w:rPr>
        <w:t>BDT continues to provide assistance to countries on the creation of national IXPs, and on achieving efficient and cost-effective regional Internet connectivity by, e.g. developing model interconnection as a basis for formulating National and Regional IXPs, as i</w:t>
      </w:r>
      <w:r w:rsidR="00917D22">
        <w:rPr>
          <w:rFonts w:asciiTheme="minorHAnsi" w:hAnsiTheme="minorHAnsi" w:cstheme="minorHAnsi"/>
          <w:szCs w:val="24"/>
          <w:lang w:val="en-US"/>
        </w:rPr>
        <w:t>n</w:t>
      </w:r>
      <w:r w:rsidR="00A70918" w:rsidRPr="00593E5B">
        <w:rPr>
          <w:rFonts w:asciiTheme="minorHAnsi" w:hAnsiTheme="minorHAnsi" w:cstheme="minorHAnsi"/>
          <w:szCs w:val="24"/>
          <w:lang w:val="en-US"/>
        </w:rPr>
        <w:t xml:space="preserve"> the case of Guatemala where the national model was defined between May </w:t>
      </w:r>
      <w:r w:rsidR="00382DFC" w:rsidRPr="00593E5B">
        <w:rPr>
          <w:rFonts w:asciiTheme="minorHAnsi" w:hAnsiTheme="minorHAnsi" w:cstheme="minorHAnsi"/>
          <w:szCs w:val="24"/>
          <w:lang w:val="en-US"/>
        </w:rPr>
        <w:t xml:space="preserve">and </w:t>
      </w:r>
      <w:r w:rsidR="00A70918" w:rsidRPr="00593E5B">
        <w:rPr>
          <w:rFonts w:asciiTheme="minorHAnsi" w:hAnsiTheme="minorHAnsi" w:cstheme="minorHAnsi"/>
          <w:szCs w:val="24"/>
          <w:lang w:val="en-US"/>
        </w:rPr>
        <w:t xml:space="preserve">September 2017; supporting strengthening capabilities of the national IXPs (Montenegro) and the National Internet Exchange in Timor </w:t>
      </w:r>
      <w:proofErr w:type="spellStart"/>
      <w:r w:rsidR="00A70918" w:rsidRPr="00593E5B">
        <w:rPr>
          <w:rFonts w:asciiTheme="minorHAnsi" w:hAnsiTheme="minorHAnsi" w:cstheme="minorHAnsi"/>
          <w:szCs w:val="24"/>
          <w:lang w:val="en-US"/>
        </w:rPr>
        <w:t>Leste</w:t>
      </w:r>
      <w:proofErr w:type="spellEnd"/>
      <w:r w:rsidR="00A70918" w:rsidRPr="00593E5B">
        <w:rPr>
          <w:rFonts w:asciiTheme="minorHAnsi" w:hAnsiTheme="minorHAnsi" w:cstheme="minorHAnsi"/>
          <w:szCs w:val="24"/>
          <w:lang w:val="en-US"/>
        </w:rPr>
        <w:t xml:space="preserve">; developing a new publication on </w:t>
      </w:r>
      <w:r w:rsidR="002F451F">
        <w:rPr>
          <w:rFonts w:asciiTheme="minorHAnsi" w:hAnsiTheme="minorHAnsi" w:cstheme="minorHAnsi"/>
          <w:szCs w:val="24"/>
          <w:lang w:val="en-US"/>
        </w:rPr>
        <w:t>“</w:t>
      </w:r>
      <w:r w:rsidR="00A70918" w:rsidRPr="00593E5B">
        <w:rPr>
          <w:rFonts w:asciiTheme="minorHAnsi" w:hAnsiTheme="minorHAnsi" w:cstheme="minorHAnsi"/>
          <w:szCs w:val="24"/>
          <w:lang w:val="en-US"/>
        </w:rPr>
        <w:t>Internet Exchanges</w:t>
      </w:r>
      <w:r w:rsidR="002F451F">
        <w:rPr>
          <w:rFonts w:asciiTheme="minorHAnsi" w:hAnsiTheme="minorHAnsi" w:cstheme="minorHAnsi"/>
          <w:szCs w:val="24"/>
          <w:lang w:val="en-US"/>
        </w:rPr>
        <w:t>”</w:t>
      </w:r>
      <w:r w:rsidR="00A70918" w:rsidRPr="00593E5B">
        <w:rPr>
          <w:rFonts w:asciiTheme="minorHAnsi" w:hAnsiTheme="minorHAnsi" w:cstheme="minorHAnsi"/>
          <w:szCs w:val="24"/>
          <w:lang w:val="en-US"/>
        </w:rPr>
        <w:t xml:space="preserve"> including Renewable Energies for Rural Communications etc. </w:t>
      </w:r>
      <w:r w:rsidR="00382DFC" w:rsidRPr="00593E5B">
        <w:rPr>
          <w:rFonts w:asciiTheme="minorHAnsi" w:hAnsiTheme="minorHAnsi" w:cstheme="minorHAnsi"/>
          <w:szCs w:val="24"/>
          <w:lang w:val="en-US"/>
        </w:rPr>
        <w:t>The</w:t>
      </w:r>
      <w:r w:rsidR="00A70918" w:rsidRPr="00593E5B">
        <w:rPr>
          <w:rFonts w:asciiTheme="minorHAnsi" w:hAnsiTheme="minorHAnsi" w:cstheme="minorHAnsi"/>
          <w:szCs w:val="24"/>
          <w:lang w:val="en-US"/>
        </w:rPr>
        <w:t xml:space="preserve"> national IXP for Guatemala </w:t>
      </w:r>
      <w:r w:rsidR="00382DFC" w:rsidRPr="00593E5B">
        <w:rPr>
          <w:rFonts w:asciiTheme="minorHAnsi" w:hAnsiTheme="minorHAnsi" w:cstheme="minorHAnsi"/>
          <w:szCs w:val="24"/>
          <w:lang w:val="en-US"/>
        </w:rPr>
        <w:t>i</w:t>
      </w:r>
      <w:r w:rsidR="00A70918" w:rsidRPr="00593E5B">
        <w:rPr>
          <w:rFonts w:asciiTheme="minorHAnsi" w:hAnsiTheme="minorHAnsi" w:cstheme="minorHAnsi"/>
          <w:szCs w:val="24"/>
          <w:lang w:val="en-US"/>
        </w:rPr>
        <w:t>s</w:t>
      </w:r>
      <w:r w:rsidR="00382DFC" w:rsidRPr="00593E5B">
        <w:rPr>
          <w:rFonts w:asciiTheme="minorHAnsi" w:hAnsiTheme="minorHAnsi" w:cstheme="minorHAnsi"/>
          <w:szCs w:val="24"/>
          <w:lang w:val="en-US"/>
        </w:rPr>
        <w:t xml:space="preserve"> currently</w:t>
      </w:r>
      <w:r w:rsidR="00A70918" w:rsidRPr="00593E5B">
        <w:rPr>
          <w:rFonts w:asciiTheme="minorHAnsi" w:hAnsiTheme="minorHAnsi" w:cstheme="minorHAnsi"/>
          <w:szCs w:val="24"/>
          <w:lang w:val="en-US"/>
        </w:rPr>
        <w:t xml:space="preserve"> in</w:t>
      </w:r>
      <w:r w:rsidR="00471CCB" w:rsidRPr="00593E5B">
        <w:rPr>
          <w:rFonts w:asciiTheme="minorHAnsi" w:hAnsiTheme="minorHAnsi" w:cstheme="minorHAnsi"/>
          <w:szCs w:val="24"/>
          <w:lang w:val="en-US"/>
        </w:rPr>
        <w:t xml:space="preserve"> the</w:t>
      </w:r>
      <w:r w:rsidR="00A70918" w:rsidRPr="00593E5B">
        <w:rPr>
          <w:rFonts w:asciiTheme="minorHAnsi" w:hAnsiTheme="minorHAnsi" w:cstheme="minorHAnsi"/>
          <w:szCs w:val="24"/>
          <w:lang w:val="en-US"/>
        </w:rPr>
        <w:t xml:space="preserve"> </w:t>
      </w:r>
      <w:r w:rsidR="00471CCB" w:rsidRPr="00593E5B">
        <w:rPr>
          <w:rFonts w:asciiTheme="minorHAnsi" w:hAnsiTheme="minorHAnsi" w:cstheme="minorHAnsi"/>
          <w:szCs w:val="24"/>
          <w:lang w:val="en-US"/>
        </w:rPr>
        <w:t xml:space="preserve">implementation </w:t>
      </w:r>
      <w:r w:rsidR="00A70918" w:rsidRPr="00593E5B">
        <w:rPr>
          <w:rFonts w:asciiTheme="minorHAnsi" w:hAnsiTheme="minorHAnsi" w:cstheme="minorHAnsi"/>
          <w:szCs w:val="24"/>
          <w:lang w:val="en-US"/>
        </w:rPr>
        <w:t>phase</w:t>
      </w:r>
      <w:r w:rsidR="00E36C26">
        <w:rPr>
          <w:rFonts w:asciiTheme="minorHAnsi" w:hAnsiTheme="minorHAnsi" w:cstheme="minorHAnsi"/>
          <w:szCs w:val="24"/>
          <w:lang w:val="en-US"/>
        </w:rPr>
        <w:t xml:space="preserve"> and</w:t>
      </w:r>
      <w:r w:rsidR="00A70918" w:rsidRPr="00593E5B">
        <w:rPr>
          <w:rFonts w:asciiTheme="minorHAnsi" w:hAnsiTheme="minorHAnsi" w:cstheme="minorHAnsi"/>
          <w:szCs w:val="24"/>
          <w:lang w:val="en-US"/>
        </w:rPr>
        <w:t xml:space="preserve"> </w:t>
      </w:r>
      <w:r w:rsidR="00382DFC" w:rsidRPr="00593E5B">
        <w:rPr>
          <w:rFonts w:asciiTheme="minorHAnsi" w:hAnsiTheme="minorHAnsi" w:cstheme="minorHAnsi"/>
          <w:szCs w:val="24"/>
          <w:lang w:val="en-US"/>
        </w:rPr>
        <w:t xml:space="preserve">is expected to be concluded by the </w:t>
      </w:r>
      <w:r w:rsidR="00A70918" w:rsidRPr="00593E5B">
        <w:rPr>
          <w:rFonts w:asciiTheme="minorHAnsi" w:hAnsiTheme="minorHAnsi" w:cstheme="minorHAnsi"/>
          <w:szCs w:val="24"/>
          <w:lang w:val="en-US"/>
        </w:rPr>
        <w:t>third quarter of 2018.</w:t>
      </w:r>
      <w:bookmarkEnd w:id="19"/>
    </w:p>
    <w:p w:rsidR="002E2753" w:rsidRPr="00FC777B" w:rsidRDefault="002E2753" w:rsidP="00A55ACC">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D326AF">
        <w:rPr>
          <w:rFonts w:asciiTheme="minorHAnsi" w:hAnsiTheme="minorHAnsi" w:cs="Arial"/>
          <w:bCs/>
          <w:szCs w:val="24"/>
          <w:lang w:val="en-US"/>
        </w:rPr>
        <w:t>6</w:t>
      </w:r>
      <w:r w:rsidRPr="00D326AF">
        <w:rPr>
          <w:rFonts w:asciiTheme="minorHAnsi" w:hAnsiTheme="minorHAnsi" w:cstheme="minorHAnsi"/>
          <w:bCs/>
          <w:szCs w:val="24"/>
          <w:lang w:val="en-US"/>
        </w:rPr>
        <w:t>.</w:t>
      </w:r>
      <w:r w:rsidR="00867EA4" w:rsidRPr="00D326AF">
        <w:rPr>
          <w:rFonts w:asciiTheme="minorHAnsi" w:hAnsiTheme="minorHAnsi" w:cstheme="minorHAnsi"/>
          <w:bCs/>
          <w:szCs w:val="24"/>
          <w:lang w:val="en-US"/>
        </w:rPr>
        <w:t>2</w:t>
      </w:r>
      <w:r w:rsidR="00E1419C" w:rsidRPr="00593E5B">
        <w:rPr>
          <w:rFonts w:asciiTheme="minorHAnsi" w:hAnsiTheme="minorHAnsi" w:cstheme="minorHAnsi"/>
          <w:szCs w:val="24"/>
          <w:lang w:val="en-US"/>
        </w:rPr>
        <w:tab/>
      </w:r>
      <w:r w:rsidRPr="00593E5B">
        <w:rPr>
          <w:rFonts w:asciiTheme="minorHAnsi" w:hAnsiTheme="minorHAnsi" w:cstheme="minorHAnsi"/>
          <w:szCs w:val="24"/>
          <w:lang w:val="en-US"/>
        </w:rPr>
        <w:t>ITU-T SG3 continues to work on IIC, including IP peering, regional traffic exchange points, cost models, and cost of provision of services.</w:t>
      </w:r>
    </w:p>
    <w:p w:rsidR="002E2753" w:rsidRPr="004E2B50" w:rsidRDefault="002E2753" w:rsidP="00AA6A64">
      <w:pPr>
        <w:pStyle w:val="normalWSIS"/>
        <w:numPr>
          <w:ilvl w:val="0"/>
          <w:numId w:val="0"/>
        </w:numPr>
        <w:tabs>
          <w:tab w:val="clear" w:pos="426"/>
        </w:tabs>
        <w:snapToGrid w:val="0"/>
        <w:spacing w:before="360" w:after="0" w:line="240" w:lineRule="auto"/>
        <w:jc w:val="center"/>
        <w:rPr>
          <w:lang w:val="en-US"/>
        </w:rPr>
      </w:pPr>
      <w:r>
        <w:rPr>
          <w:lang w:val="en-US"/>
        </w:rPr>
        <w:t>__________________</w:t>
      </w:r>
    </w:p>
    <w:sectPr w:rsidR="002E2753" w:rsidRPr="004E2B50" w:rsidSect="004D1851">
      <w:headerReference w:type="default" r:id="rId72"/>
      <w:footerReference w:type="first" r:id="rId73"/>
      <w:pgSz w:w="11907" w:h="16834"/>
      <w:pgMar w:top="1418" w:right="1134" w:bottom="1418" w:left="1134"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764AA" w16cid:durableId="1E33FFD3"/>
  <w16cid:commentId w16cid:paraId="21156A76" w16cid:durableId="1E33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80" w:rsidRDefault="00732F80">
      <w:r>
        <w:separator/>
      </w:r>
    </w:p>
  </w:endnote>
  <w:endnote w:type="continuationSeparator" w:id="0">
    <w:p w:rsidR="00732F80" w:rsidRDefault="0073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A" w:rsidRDefault="0041411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80" w:rsidRDefault="00732F80">
      <w:r>
        <w:t>____________________</w:t>
      </w:r>
    </w:p>
  </w:footnote>
  <w:footnote w:type="continuationSeparator" w:id="0">
    <w:p w:rsidR="00732F80" w:rsidRDefault="00732F80">
      <w:r>
        <w:continuationSeparator/>
      </w:r>
    </w:p>
  </w:footnote>
  <w:footnote w:id="1">
    <w:p w:rsidR="00152D7A" w:rsidRPr="00BE5A9D" w:rsidRDefault="00152D7A" w:rsidP="0086646A">
      <w:pPr>
        <w:pStyle w:val="FootnoteText"/>
        <w:rPr>
          <w:lang w:val="en-US"/>
        </w:rPr>
      </w:pPr>
      <w:r>
        <w:rPr>
          <w:rStyle w:val="FootnoteReference"/>
        </w:rPr>
        <w:footnoteRef/>
      </w:r>
      <w:r>
        <w:t xml:space="preserve"> </w:t>
      </w:r>
      <w:r w:rsidR="00516220" w:rsidRPr="00BE5A9D">
        <w:rPr>
          <w:sz w:val="22"/>
          <w:szCs w:val="18"/>
          <w:lang w:val="en-US"/>
        </w:rPr>
        <w:t xml:space="preserve">Detailed </w:t>
      </w:r>
      <w:r w:rsidR="00516220">
        <w:rPr>
          <w:sz w:val="22"/>
          <w:szCs w:val="18"/>
          <w:lang w:val="en-US"/>
        </w:rPr>
        <w:t xml:space="preserve">periodic </w:t>
      </w:r>
      <w:r w:rsidRPr="00BE5A9D">
        <w:rPr>
          <w:sz w:val="22"/>
          <w:szCs w:val="18"/>
          <w:lang w:val="en-US"/>
        </w:rPr>
        <w:t>reports on ITU</w:t>
      </w:r>
      <w:r w:rsidR="002F451F">
        <w:rPr>
          <w:sz w:val="22"/>
          <w:szCs w:val="18"/>
          <w:lang w:val="en-US"/>
        </w:rPr>
        <w:t>’</w:t>
      </w:r>
      <w:r w:rsidRPr="00BE5A9D">
        <w:rPr>
          <w:sz w:val="22"/>
          <w:szCs w:val="18"/>
          <w:lang w:val="en-US"/>
        </w:rPr>
        <w:t xml:space="preserve">s activities have been submitted to </w:t>
      </w:r>
      <w:r w:rsidR="00CB7019">
        <w:rPr>
          <w:sz w:val="22"/>
          <w:szCs w:val="18"/>
          <w:lang w:val="en-US"/>
        </w:rPr>
        <w:t>previous</w:t>
      </w:r>
      <w:r w:rsidR="00516220" w:rsidRPr="00BE5A9D">
        <w:rPr>
          <w:sz w:val="22"/>
          <w:szCs w:val="18"/>
          <w:lang w:val="en-US"/>
        </w:rPr>
        <w:t xml:space="preserve"> CWG-Internet 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A" w:rsidRDefault="0041411A" w:rsidP="00CE433C">
    <w:pPr>
      <w:pStyle w:val="Header"/>
    </w:pPr>
    <w:r>
      <w:fldChar w:fldCharType="begin"/>
    </w:r>
    <w:r>
      <w:instrText>PAGE</w:instrText>
    </w:r>
    <w:r>
      <w:fldChar w:fldCharType="separate"/>
    </w:r>
    <w:r w:rsidR="002E3039">
      <w:rPr>
        <w:noProof/>
      </w:rPr>
      <w:t>2</w:t>
    </w:r>
    <w:r>
      <w:rPr>
        <w:noProof/>
      </w:rPr>
      <w:fldChar w:fldCharType="end"/>
    </w:r>
    <w:r w:rsidR="00642A51">
      <w:rPr>
        <w:noProof/>
      </w:rPr>
      <w:br/>
      <w:t>C18/33-E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BA4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9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BEE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DCD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3E1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26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62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EF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A4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E7B95"/>
    <w:multiLevelType w:val="hybridMultilevel"/>
    <w:tmpl w:val="27A663E2"/>
    <w:lvl w:ilvl="0" w:tplc="2AC298B0">
      <w:start w:val="200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972E9E"/>
    <w:multiLevelType w:val="hybridMultilevel"/>
    <w:tmpl w:val="24B4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53"/>
    <w:rsid w:val="0000011B"/>
    <w:rsid w:val="000029A5"/>
    <w:rsid w:val="00002CE8"/>
    <w:rsid w:val="00002DF8"/>
    <w:rsid w:val="00010756"/>
    <w:rsid w:val="00014FC2"/>
    <w:rsid w:val="000210D4"/>
    <w:rsid w:val="00026DA3"/>
    <w:rsid w:val="00030FB0"/>
    <w:rsid w:val="000322E8"/>
    <w:rsid w:val="00036CF6"/>
    <w:rsid w:val="000525A1"/>
    <w:rsid w:val="00053D61"/>
    <w:rsid w:val="000557AE"/>
    <w:rsid w:val="00063016"/>
    <w:rsid w:val="00066795"/>
    <w:rsid w:val="00071700"/>
    <w:rsid w:val="00076AF6"/>
    <w:rsid w:val="000823D1"/>
    <w:rsid w:val="00083C96"/>
    <w:rsid w:val="00084E6E"/>
    <w:rsid w:val="00085CF2"/>
    <w:rsid w:val="0009179D"/>
    <w:rsid w:val="000948BE"/>
    <w:rsid w:val="000963D2"/>
    <w:rsid w:val="000A14E7"/>
    <w:rsid w:val="000B15F0"/>
    <w:rsid w:val="000B1705"/>
    <w:rsid w:val="000B5B08"/>
    <w:rsid w:val="000C5AA1"/>
    <w:rsid w:val="000D238E"/>
    <w:rsid w:val="000D3EBD"/>
    <w:rsid w:val="000D41DC"/>
    <w:rsid w:val="000D75B2"/>
    <w:rsid w:val="000E2AF7"/>
    <w:rsid w:val="000E6A74"/>
    <w:rsid w:val="000F6D25"/>
    <w:rsid w:val="00106370"/>
    <w:rsid w:val="00111B43"/>
    <w:rsid w:val="001121F5"/>
    <w:rsid w:val="00121B2B"/>
    <w:rsid w:val="00122008"/>
    <w:rsid w:val="00134B85"/>
    <w:rsid w:val="001400DC"/>
    <w:rsid w:val="00140CE1"/>
    <w:rsid w:val="0014216F"/>
    <w:rsid w:val="00143C83"/>
    <w:rsid w:val="00144F88"/>
    <w:rsid w:val="00152D7A"/>
    <w:rsid w:val="00153A68"/>
    <w:rsid w:val="001631D6"/>
    <w:rsid w:val="001632D2"/>
    <w:rsid w:val="00174A2D"/>
    <w:rsid w:val="0017539C"/>
    <w:rsid w:val="00175AC2"/>
    <w:rsid w:val="0017609F"/>
    <w:rsid w:val="0018430E"/>
    <w:rsid w:val="00193C06"/>
    <w:rsid w:val="00193E5B"/>
    <w:rsid w:val="0019671E"/>
    <w:rsid w:val="001973F2"/>
    <w:rsid w:val="001A2DAA"/>
    <w:rsid w:val="001A6C6A"/>
    <w:rsid w:val="001B15DD"/>
    <w:rsid w:val="001B602D"/>
    <w:rsid w:val="001C628E"/>
    <w:rsid w:val="001D5362"/>
    <w:rsid w:val="001E0F7B"/>
    <w:rsid w:val="001E3B2E"/>
    <w:rsid w:val="001F2861"/>
    <w:rsid w:val="001F2E25"/>
    <w:rsid w:val="00202C7B"/>
    <w:rsid w:val="002119FD"/>
    <w:rsid w:val="00213050"/>
    <w:rsid w:val="002130E0"/>
    <w:rsid w:val="00213AF4"/>
    <w:rsid w:val="0021414C"/>
    <w:rsid w:val="002264F4"/>
    <w:rsid w:val="002471CD"/>
    <w:rsid w:val="002569B7"/>
    <w:rsid w:val="002572D3"/>
    <w:rsid w:val="00257571"/>
    <w:rsid w:val="00257CB3"/>
    <w:rsid w:val="00264425"/>
    <w:rsid w:val="00264FAF"/>
    <w:rsid w:val="00265875"/>
    <w:rsid w:val="00272350"/>
    <w:rsid w:val="00272F30"/>
    <w:rsid w:val="0027303B"/>
    <w:rsid w:val="002741E2"/>
    <w:rsid w:val="00280A9F"/>
    <w:rsid w:val="0028109B"/>
    <w:rsid w:val="00283A04"/>
    <w:rsid w:val="00292194"/>
    <w:rsid w:val="00293CD8"/>
    <w:rsid w:val="002B1F58"/>
    <w:rsid w:val="002B2A8A"/>
    <w:rsid w:val="002B50CB"/>
    <w:rsid w:val="002C1C7A"/>
    <w:rsid w:val="002C2B01"/>
    <w:rsid w:val="002C372D"/>
    <w:rsid w:val="002C7C48"/>
    <w:rsid w:val="002D02ED"/>
    <w:rsid w:val="002D06AF"/>
    <w:rsid w:val="002D1393"/>
    <w:rsid w:val="002D4AD0"/>
    <w:rsid w:val="002D4FAA"/>
    <w:rsid w:val="002E2753"/>
    <w:rsid w:val="002E3039"/>
    <w:rsid w:val="002F1E54"/>
    <w:rsid w:val="002F451F"/>
    <w:rsid w:val="0030150D"/>
    <w:rsid w:val="0030160F"/>
    <w:rsid w:val="00302C62"/>
    <w:rsid w:val="00304949"/>
    <w:rsid w:val="003067F3"/>
    <w:rsid w:val="00311D59"/>
    <w:rsid w:val="00313AC6"/>
    <w:rsid w:val="003204F6"/>
    <w:rsid w:val="00322D0D"/>
    <w:rsid w:val="00331429"/>
    <w:rsid w:val="00341B83"/>
    <w:rsid w:val="00341D92"/>
    <w:rsid w:val="00343986"/>
    <w:rsid w:val="003517D3"/>
    <w:rsid w:val="00361BEB"/>
    <w:rsid w:val="00362B88"/>
    <w:rsid w:val="00366C0C"/>
    <w:rsid w:val="00370F2A"/>
    <w:rsid w:val="00373358"/>
    <w:rsid w:val="00376AD8"/>
    <w:rsid w:val="0037727E"/>
    <w:rsid w:val="0037730B"/>
    <w:rsid w:val="003823E7"/>
    <w:rsid w:val="00382DFC"/>
    <w:rsid w:val="003863B4"/>
    <w:rsid w:val="00390281"/>
    <w:rsid w:val="003923B5"/>
    <w:rsid w:val="00392F26"/>
    <w:rsid w:val="003942D4"/>
    <w:rsid w:val="003958A8"/>
    <w:rsid w:val="003B0AB1"/>
    <w:rsid w:val="003B287C"/>
    <w:rsid w:val="003B61FD"/>
    <w:rsid w:val="003C20FE"/>
    <w:rsid w:val="003C2533"/>
    <w:rsid w:val="003D18CB"/>
    <w:rsid w:val="003D5FC2"/>
    <w:rsid w:val="003D7036"/>
    <w:rsid w:val="003F3B99"/>
    <w:rsid w:val="003F77D4"/>
    <w:rsid w:val="00400872"/>
    <w:rsid w:val="004017AC"/>
    <w:rsid w:val="004041F3"/>
    <w:rsid w:val="0040435A"/>
    <w:rsid w:val="00407195"/>
    <w:rsid w:val="004078A8"/>
    <w:rsid w:val="00411AD0"/>
    <w:rsid w:val="00411EC7"/>
    <w:rsid w:val="0041411A"/>
    <w:rsid w:val="00416A24"/>
    <w:rsid w:val="00422CB2"/>
    <w:rsid w:val="00425942"/>
    <w:rsid w:val="00431D9E"/>
    <w:rsid w:val="00433CE8"/>
    <w:rsid w:val="00434A5C"/>
    <w:rsid w:val="0043593C"/>
    <w:rsid w:val="004423C3"/>
    <w:rsid w:val="00443A79"/>
    <w:rsid w:val="00452AC2"/>
    <w:rsid w:val="004544D9"/>
    <w:rsid w:val="004635CA"/>
    <w:rsid w:val="0046476E"/>
    <w:rsid w:val="00466C99"/>
    <w:rsid w:val="00467326"/>
    <w:rsid w:val="00471CCB"/>
    <w:rsid w:val="00476F22"/>
    <w:rsid w:val="0048244D"/>
    <w:rsid w:val="00490E72"/>
    <w:rsid w:val="00491157"/>
    <w:rsid w:val="004921C8"/>
    <w:rsid w:val="004929D4"/>
    <w:rsid w:val="004948FD"/>
    <w:rsid w:val="0049715B"/>
    <w:rsid w:val="004A416D"/>
    <w:rsid w:val="004A58FF"/>
    <w:rsid w:val="004B3471"/>
    <w:rsid w:val="004C3BBC"/>
    <w:rsid w:val="004C6A19"/>
    <w:rsid w:val="004D1851"/>
    <w:rsid w:val="004D2F13"/>
    <w:rsid w:val="004D4146"/>
    <w:rsid w:val="004D599D"/>
    <w:rsid w:val="004E089C"/>
    <w:rsid w:val="004E2EA5"/>
    <w:rsid w:val="004E3527"/>
    <w:rsid w:val="004E35C3"/>
    <w:rsid w:val="004E3AEB"/>
    <w:rsid w:val="004F4593"/>
    <w:rsid w:val="004F45D7"/>
    <w:rsid w:val="004F4E13"/>
    <w:rsid w:val="004F5C36"/>
    <w:rsid w:val="004F763F"/>
    <w:rsid w:val="0050223C"/>
    <w:rsid w:val="005032C9"/>
    <w:rsid w:val="005045D5"/>
    <w:rsid w:val="0051388C"/>
    <w:rsid w:val="00516220"/>
    <w:rsid w:val="00516C7D"/>
    <w:rsid w:val="00517DDF"/>
    <w:rsid w:val="005243FF"/>
    <w:rsid w:val="00527E50"/>
    <w:rsid w:val="00540EE6"/>
    <w:rsid w:val="005458AA"/>
    <w:rsid w:val="0055073F"/>
    <w:rsid w:val="00550A3C"/>
    <w:rsid w:val="00556548"/>
    <w:rsid w:val="00557A3A"/>
    <w:rsid w:val="00561235"/>
    <w:rsid w:val="0056392C"/>
    <w:rsid w:val="00563E3E"/>
    <w:rsid w:val="0056454A"/>
    <w:rsid w:val="00564FBC"/>
    <w:rsid w:val="0056768D"/>
    <w:rsid w:val="00576794"/>
    <w:rsid w:val="005801D9"/>
    <w:rsid w:val="00581F2B"/>
    <w:rsid w:val="00582442"/>
    <w:rsid w:val="005865F9"/>
    <w:rsid w:val="00587843"/>
    <w:rsid w:val="00593E5B"/>
    <w:rsid w:val="0059426E"/>
    <w:rsid w:val="00595A60"/>
    <w:rsid w:val="005A1BDA"/>
    <w:rsid w:val="005A57BB"/>
    <w:rsid w:val="005B0B24"/>
    <w:rsid w:val="005B29B6"/>
    <w:rsid w:val="005B5245"/>
    <w:rsid w:val="005B791E"/>
    <w:rsid w:val="005C181E"/>
    <w:rsid w:val="005E0116"/>
    <w:rsid w:val="005E0C50"/>
    <w:rsid w:val="00601542"/>
    <w:rsid w:val="00601551"/>
    <w:rsid w:val="00602FC8"/>
    <w:rsid w:val="006110DE"/>
    <w:rsid w:val="00612213"/>
    <w:rsid w:val="0063472E"/>
    <w:rsid w:val="00635E09"/>
    <w:rsid w:val="00636B8C"/>
    <w:rsid w:val="006412A9"/>
    <w:rsid w:val="00642A51"/>
    <w:rsid w:val="00645AD9"/>
    <w:rsid w:val="0064737F"/>
    <w:rsid w:val="006535F1"/>
    <w:rsid w:val="0065557D"/>
    <w:rsid w:val="0065561B"/>
    <w:rsid w:val="0065636F"/>
    <w:rsid w:val="006569AB"/>
    <w:rsid w:val="0066008C"/>
    <w:rsid w:val="006624C2"/>
    <w:rsid w:val="00662984"/>
    <w:rsid w:val="006633CB"/>
    <w:rsid w:val="006707BF"/>
    <w:rsid w:val="006716AB"/>
    <w:rsid w:val="006716BB"/>
    <w:rsid w:val="00674217"/>
    <w:rsid w:val="00680E69"/>
    <w:rsid w:val="0068748E"/>
    <w:rsid w:val="00691CA0"/>
    <w:rsid w:val="00691F93"/>
    <w:rsid w:val="00693127"/>
    <w:rsid w:val="006A1823"/>
    <w:rsid w:val="006A20A4"/>
    <w:rsid w:val="006A30E3"/>
    <w:rsid w:val="006A5CA4"/>
    <w:rsid w:val="006A6858"/>
    <w:rsid w:val="006A79CE"/>
    <w:rsid w:val="006B4799"/>
    <w:rsid w:val="006B6680"/>
    <w:rsid w:val="006B6DCC"/>
    <w:rsid w:val="006B7131"/>
    <w:rsid w:val="006D20DE"/>
    <w:rsid w:val="006D38AD"/>
    <w:rsid w:val="006E18F4"/>
    <w:rsid w:val="006E7E3C"/>
    <w:rsid w:val="00702DEF"/>
    <w:rsid w:val="00706861"/>
    <w:rsid w:val="00721B91"/>
    <w:rsid w:val="00723DE1"/>
    <w:rsid w:val="00724461"/>
    <w:rsid w:val="00725ADC"/>
    <w:rsid w:val="0072761C"/>
    <w:rsid w:val="00732F80"/>
    <w:rsid w:val="00733685"/>
    <w:rsid w:val="007349A0"/>
    <w:rsid w:val="00736B7C"/>
    <w:rsid w:val="00741AE9"/>
    <w:rsid w:val="0074614A"/>
    <w:rsid w:val="0075051B"/>
    <w:rsid w:val="00753E49"/>
    <w:rsid w:val="00755371"/>
    <w:rsid w:val="0076389B"/>
    <w:rsid w:val="00764A0B"/>
    <w:rsid w:val="00764A88"/>
    <w:rsid w:val="00766527"/>
    <w:rsid w:val="00776345"/>
    <w:rsid w:val="0078060E"/>
    <w:rsid w:val="0078105A"/>
    <w:rsid w:val="007901C4"/>
    <w:rsid w:val="00794D34"/>
    <w:rsid w:val="007A0730"/>
    <w:rsid w:val="007A7B0A"/>
    <w:rsid w:val="007B1B24"/>
    <w:rsid w:val="007B4C74"/>
    <w:rsid w:val="007B5377"/>
    <w:rsid w:val="007B55A7"/>
    <w:rsid w:val="007C436D"/>
    <w:rsid w:val="007C47B9"/>
    <w:rsid w:val="007C7B60"/>
    <w:rsid w:val="007D0F27"/>
    <w:rsid w:val="007D2F77"/>
    <w:rsid w:val="007D6D70"/>
    <w:rsid w:val="007E378E"/>
    <w:rsid w:val="007E5DF7"/>
    <w:rsid w:val="007E6947"/>
    <w:rsid w:val="007F63DE"/>
    <w:rsid w:val="00806021"/>
    <w:rsid w:val="00806044"/>
    <w:rsid w:val="00807D4D"/>
    <w:rsid w:val="00813E5E"/>
    <w:rsid w:val="00826782"/>
    <w:rsid w:val="0083581B"/>
    <w:rsid w:val="00835B90"/>
    <w:rsid w:val="008425C5"/>
    <w:rsid w:val="00843092"/>
    <w:rsid w:val="008447D8"/>
    <w:rsid w:val="00851589"/>
    <w:rsid w:val="0085161B"/>
    <w:rsid w:val="00857588"/>
    <w:rsid w:val="00864AFF"/>
    <w:rsid w:val="0086646A"/>
    <w:rsid w:val="00867EA4"/>
    <w:rsid w:val="00870FC3"/>
    <w:rsid w:val="0088197F"/>
    <w:rsid w:val="00884A57"/>
    <w:rsid w:val="00885EA3"/>
    <w:rsid w:val="00890C87"/>
    <w:rsid w:val="008A0AA6"/>
    <w:rsid w:val="008B2C66"/>
    <w:rsid w:val="008B48D5"/>
    <w:rsid w:val="008B4A6A"/>
    <w:rsid w:val="008C6EAF"/>
    <w:rsid w:val="008C7E27"/>
    <w:rsid w:val="008D34A4"/>
    <w:rsid w:val="008D56D3"/>
    <w:rsid w:val="008D742D"/>
    <w:rsid w:val="008E12A6"/>
    <w:rsid w:val="008E22C0"/>
    <w:rsid w:val="008F2B5C"/>
    <w:rsid w:val="008F367B"/>
    <w:rsid w:val="008F6E87"/>
    <w:rsid w:val="00901070"/>
    <w:rsid w:val="00907FB3"/>
    <w:rsid w:val="009173EF"/>
    <w:rsid w:val="00917D22"/>
    <w:rsid w:val="009227BC"/>
    <w:rsid w:val="009325E1"/>
    <w:rsid w:val="00932906"/>
    <w:rsid w:val="009334F0"/>
    <w:rsid w:val="009440C0"/>
    <w:rsid w:val="00946271"/>
    <w:rsid w:val="00946ED0"/>
    <w:rsid w:val="00947C84"/>
    <w:rsid w:val="00951C24"/>
    <w:rsid w:val="009547DE"/>
    <w:rsid w:val="00955AB9"/>
    <w:rsid w:val="00961B0B"/>
    <w:rsid w:val="009814F3"/>
    <w:rsid w:val="00985134"/>
    <w:rsid w:val="00991997"/>
    <w:rsid w:val="00994ED0"/>
    <w:rsid w:val="009A6ABA"/>
    <w:rsid w:val="009B1205"/>
    <w:rsid w:val="009B38C3"/>
    <w:rsid w:val="009C12E1"/>
    <w:rsid w:val="009C72EF"/>
    <w:rsid w:val="009D032F"/>
    <w:rsid w:val="009D1985"/>
    <w:rsid w:val="009D3711"/>
    <w:rsid w:val="009D38B1"/>
    <w:rsid w:val="009D7D83"/>
    <w:rsid w:val="009E0145"/>
    <w:rsid w:val="009E17BD"/>
    <w:rsid w:val="009E3F3D"/>
    <w:rsid w:val="00A004DE"/>
    <w:rsid w:val="00A04CEC"/>
    <w:rsid w:val="00A105FE"/>
    <w:rsid w:val="00A15394"/>
    <w:rsid w:val="00A27503"/>
    <w:rsid w:val="00A27F92"/>
    <w:rsid w:val="00A32257"/>
    <w:rsid w:val="00A36D20"/>
    <w:rsid w:val="00A41E62"/>
    <w:rsid w:val="00A42FFF"/>
    <w:rsid w:val="00A55622"/>
    <w:rsid w:val="00A55ACC"/>
    <w:rsid w:val="00A61195"/>
    <w:rsid w:val="00A62FF1"/>
    <w:rsid w:val="00A70918"/>
    <w:rsid w:val="00A73915"/>
    <w:rsid w:val="00A74688"/>
    <w:rsid w:val="00A76078"/>
    <w:rsid w:val="00A76CA2"/>
    <w:rsid w:val="00A802DF"/>
    <w:rsid w:val="00A83502"/>
    <w:rsid w:val="00A84A21"/>
    <w:rsid w:val="00A913B7"/>
    <w:rsid w:val="00A913EC"/>
    <w:rsid w:val="00AA6981"/>
    <w:rsid w:val="00AA6A64"/>
    <w:rsid w:val="00AA7642"/>
    <w:rsid w:val="00AB279E"/>
    <w:rsid w:val="00AC7323"/>
    <w:rsid w:val="00AD15B3"/>
    <w:rsid w:val="00AD66A0"/>
    <w:rsid w:val="00AE11C5"/>
    <w:rsid w:val="00AE5747"/>
    <w:rsid w:val="00AE66CE"/>
    <w:rsid w:val="00AE71C8"/>
    <w:rsid w:val="00AF3074"/>
    <w:rsid w:val="00AF598B"/>
    <w:rsid w:val="00AF6E49"/>
    <w:rsid w:val="00B028FC"/>
    <w:rsid w:val="00B04A67"/>
    <w:rsid w:val="00B04F2F"/>
    <w:rsid w:val="00B0583C"/>
    <w:rsid w:val="00B12F7F"/>
    <w:rsid w:val="00B1602D"/>
    <w:rsid w:val="00B1660B"/>
    <w:rsid w:val="00B25470"/>
    <w:rsid w:val="00B310EA"/>
    <w:rsid w:val="00B317DA"/>
    <w:rsid w:val="00B37E18"/>
    <w:rsid w:val="00B40A81"/>
    <w:rsid w:val="00B43A9D"/>
    <w:rsid w:val="00B44910"/>
    <w:rsid w:val="00B45845"/>
    <w:rsid w:val="00B53D04"/>
    <w:rsid w:val="00B575A1"/>
    <w:rsid w:val="00B57A5E"/>
    <w:rsid w:val="00B630BD"/>
    <w:rsid w:val="00B647A5"/>
    <w:rsid w:val="00B66FE0"/>
    <w:rsid w:val="00B67EC1"/>
    <w:rsid w:val="00B71672"/>
    <w:rsid w:val="00B71986"/>
    <w:rsid w:val="00B72267"/>
    <w:rsid w:val="00B74489"/>
    <w:rsid w:val="00B75057"/>
    <w:rsid w:val="00B7693F"/>
    <w:rsid w:val="00B76EB6"/>
    <w:rsid w:val="00B7737B"/>
    <w:rsid w:val="00B80E5B"/>
    <w:rsid w:val="00B824C8"/>
    <w:rsid w:val="00B933A6"/>
    <w:rsid w:val="00BA589D"/>
    <w:rsid w:val="00BA5AAA"/>
    <w:rsid w:val="00BB328C"/>
    <w:rsid w:val="00BB5D91"/>
    <w:rsid w:val="00BB6C2D"/>
    <w:rsid w:val="00BC251A"/>
    <w:rsid w:val="00BC2EF4"/>
    <w:rsid w:val="00BC61F5"/>
    <w:rsid w:val="00BD008A"/>
    <w:rsid w:val="00BD032B"/>
    <w:rsid w:val="00BD03FE"/>
    <w:rsid w:val="00BE07B1"/>
    <w:rsid w:val="00BE2640"/>
    <w:rsid w:val="00BE2E37"/>
    <w:rsid w:val="00BE59B1"/>
    <w:rsid w:val="00BE5A9D"/>
    <w:rsid w:val="00BF3D35"/>
    <w:rsid w:val="00BF5330"/>
    <w:rsid w:val="00BF6CDF"/>
    <w:rsid w:val="00C01189"/>
    <w:rsid w:val="00C15598"/>
    <w:rsid w:val="00C16486"/>
    <w:rsid w:val="00C2053C"/>
    <w:rsid w:val="00C252DF"/>
    <w:rsid w:val="00C2689E"/>
    <w:rsid w:val="00C349EF"/>
    <w:rsid w:val="00C34A92"/>
    <w:rsid w:val="00C34A9B"/>
    <w:rsid w:val="00C34BDF"/>
    <w:rsid w:val="00C3544E"/>
    <w:rsid w:val="00C37116"/>
    <w:rsid w:val="00C374DE"/>
    <w:rsid w:val="00C41FD5"/>
    <w:rsid w:val="00C47AD4"/>
    <w:rsid w:val="00C52D81"/>
    <w:rsid w:val="00C53F25"/>
    <w:rsid w:val="00C55198"/>
    <w:rsid w:val="00C56BE1"/>
    <w:rsid w:val="00C67E52"/>
    <w:rsid w:val="00C70583"/>
    <w:rsid w:val="00C72B4F"/>
    <w:rsid w:val="00C960A7"/>
    <w:rsid w:val="00CA0372"/>
    <w:rsid w:val="00CA6393"/>
    <w:rsid w:val="00CA7E91"/>
    <w:rsid w:val="00CA7F1F"/>
    <w:rsid w:val="00CB18FF"/>
    <w:rsid w:val="00CB1C89"/>
    <w:rsid w:val="00CB5CB5"/>
    <w:rsid w:val="00CB6C74"/>
    <w:rsid w:val="00CB7019"/>
    <w:rsid w:val="00CC503F"/>
    <w:rsid w:val="00CD0C08"/>
    <w:rsid w:val="00CD1EE6"/>
    <w:rsid w:val="00CD515B"/>
    <w:rsid w:val="00CE03FB"/>
    <w:rsid w:val="00CE064B"/>
    <w:rsid w:val="00CE2A02"/>
    <w:rsid w:val="00CE3190"/>
    <w:rsid w:val="00CE35E0"/>
    <w:rsid w:val="00CE3762"/>
    <w:rsid w:val="00CE433C"/>
    <w:rsid w:val="00CE5AB0"/>
    <w:rsid w:val="00CF16EE"/>
    <w:rsid w:val="00CF33F3"/>
    <w:rsid w:val="00D0214D"/>
    <w:rsid w:val="00D06183"/>
    <w:rsid w:val="00D127D2"/>
    <w:rsid w:val="00D13EAE"/>
    <w:rsid w:val="00D15FED"/>
    <w:rsid w:val="00D16F70"/>
    <w:rsid w:val="00D210D8"/>
    <w:rsid w:val="00D22C42"/>
    <w:rsid w:val="00D23C52"/>
    <w:rsid w:val="00D314C6"/>
    <w:rsid w:val="00D326AF"/>
    <w:rsid w:val="00D40D91"/>
    <w:rsid w:val="00D41E4E"/>
    <w:rsid w:val="00D5157D"/>
    <w:rsid w:val="00D5279E"/>
    <w:rsid w:val="00D52C63"/>
    <w:rsid w:val="00D52CD8"/>
    <w:rsid w:val="00D562F8"/>
    <w:rsid w:val="00D65041"/>
    <w:rsid w:val="00D77A4D"/>
    <w:rsid w:val="00D81A5D"/>
    <w:rsid w:val="00D9232D"/>
    <w:rsid w:val="00D97B37"/>
    <w:rsid w:val="00DA4FCB"/>
    <w:rsid w:val="00DB384B"/>
    <w:rsid w:val="00DB7194"/>
    <w:rsid w:val="00DB7905"/>
    <w:rsid w:val="00DC49D3"/>
    <w:rsid w:val="00DC4A4D"/>
    <w:rsid w:val="00DC7508"/>
    <w:rsid w:val="00DE21D9"/>
    <w:rsid w:val="00DF3BD9"/>
    <w:rsid w:val="00DF5BF0"/>
    <w:rsid w:val="00DF5D9B"/>
    <w:rsid w:val="00DF7C85"/>
    <w:rsid w:val="00E02052"/>
    <w:rsid w:val="00E0412C"/>
    <w:rsid w:val="00E0552C"/>
    <w:rsid w:val="00E07700"/>
    <w:rsid w:val="00E10E80"/>
    <w:rsid w:val="00E124F0"/>
    <w:rsid w:val="00E1419C"/>
    <w:rsid w:val="00E24A3F"/>
    <w:rsid w:val="00E27781"/>
    <w:rsid w:val="00E36C26"/>
    <w:rsid w:val="00E404A1"/>
    <w:rsid w:val="00E4675A"/>
    <w:rsid w:val="00E52E05"/>
    <w:rsid w:val="00E60F04"/>
    <w:rsid w:val="00E70DE7"/>
    <w:rsid w:val="00E74BA5"/>
    <w:rsid w:val="00E854E4"/>
    <w:rsid w:val="00E93A5B"/>
    <w:rsid w:val="00EA1B4D"/>
    <w:rsid w:val="00EA79A7"/>
    <w:rsid w:val="00EB0D6F"/>
    <w:rsid w:val="00EB2232"/>
    <w:rsid w:val="00EB5100"/>
    <w:rsid w:val="00EC5337"/>
    <w:rsid w:val="00ED482F"/>
    <w:rsid w:val="00ED677F"/>
    <w:rsid w:val="00EE2555"/>
    <w:rsid w:val="00EE34C7"/>
    <w:rsid w:val="00EE6CA6"/>
    <w:rsid w:val="00EF2C9C"/>
    <w:rsid w:val="00EF749E"/>
    <w:rsid w:val="00EF7EED"/>
    <w:rsid w:val="00F0188A"/>
    <w:rsid w:val="00F06DEB"/>
    <w:rsid w:val="00F13AC1"/>
    <w:rsid w:val="00F2019E"/>
    <w:rsid w:val="00F2150A"/>
    <w:rsid w:val="00F231D8"/>
    <w:rsid w:val="00F30360"/>
    <w:rsid w:val="00F3149D"/>
    <w:rsid w:val="00F31E85"/>
    <w:rsid w:val="00F37731"/>
    <w:rsid w:val="00F377DE"/>
    <w:rsid w:val="00F43CE7"/>
    <w:rsid w:val="00F46C5F"/>
    <w:rsid w:val="00F470FF"/>
    <w:rsid w:val="00F479E7"/>
    <w:rsid w:val="00F51F54"/>
    <w:rsid w:val="00F56140"/>
    <w:rsid w:val="00F631BA"/>
    <w:rsid w:val="00F64048"/>
    <w:rsid w:val="00F67C83"/>
    <w:rsid w:val="00F73D9F"/>
    <w:rsid w:val="00F758D5"/>
    <w:rsid w:val="00F81F48"/>
    <w:rsid w:val="00F834C1"/>
    <w:rsid w:val="00F83685"/>
    <w:rsid w:val="00F94A63"/>
    <w:rsid w:val="00F954FC"/>
    <w:rsid w:val="00F95AAF"/>
    <w:rsid w:val="00FA1C28"/>
    <w:rsid w:val="00FA3BCD"/>
    <w:rsid w:val="00FA6AF3"/>
    <w:rsid w:val="00FA705F"/>
    <w:rsid w:val="00FB00ED"/>
    <w:rsid w:val="00FB24A8"/>
    <w:rsid w:val="00FB4AEA"/>
    <w:rsid w:val="00FB7596"/>
    <w:rsid w:val="00FC777B"/>
    <w:rsid w:val="00FD2447"/>
    <w:rsid w:val="00FD5C0D"/>
    <w:rsid w:val="00FD7D77"/>
    <w:rsid w:val="00FE0C84"/>
    <w:rsid w:val="00FE0E2A"/>
    <w:rsid w:val="00FE3410"/>
    <w:rsid w:val="00FE4077"/>
    <w:rsid w:val="00FE77D2"/>
    <w:rsid w:val="00FF367D"/>
    <w:rsid w:val="00FF7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14B5A7-4F78-4EE3-9994-3631D2B7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42A51"/>
    <w:pPr>
      <w:framePr w:hSpace="180" w:wrap="around" w:hAnchor="margin" w:y="-675"/>
      <w:tabs>
        <w:tab w:val="left" w:pos="1185"/>
        <w:tab w:val="center" w:pos="4907"/>
      </w:tabs>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E275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2E2753"/>
  </w:style>
  <w:style w:type="paragraph" w:styleId="NormalWeb">
    <w:name w:val="Normal (Web)"/>
    <w:basedOn w:val="Normal"/>
    <w:uiPriority w:val="99"/>
    <w:rsid w:val="002E275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character" w:customStyle="1" w:styleId="Heading1Char">
    <w:name w:val="Heading 1 Char"/>
    <w:basedOn w:val="DefaultParagraphFont"/>
    <w:link w:val="Heading1"/>
    <w:rsid w:val="002E2753"/>
    <w:rPr>
      <w:rFonts w:ascii="Calibri" w:hAnsi="Calibri"/>
      <w:b/>
      <w:sz w:val="28"/>
      <w:lang w:val="en-GB" w:eastAsia="en-US"/>
    </w:rPr>
  </w:style>
  <w:style w:type="paragraph" w:customStyle="1" w:styleId="Style2">
    <w:name w:val="Style2"/>
    <w:basedOn w:val="Normal"/>
    <w:uiPriority w:val="99"/>
    <w:rsid w:val="002E2753"/>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 w:type="paragraph" w:customStyle="1" w:styleId="normalWSIS">
    <w:name w:val="normal WSIS"/>
    <w:basedOn w:val="ListParagraph"/>
    <w:link w:val="normalWSISChar"/>
    <w:qFormat/>
    <w:rsid w:val="002E2753"/>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2E2753"/>
    <w:rPr>
      <w:rFonts w:asciiTheme="minorHAnsi" w:eastAsia="SimSun" w:hAnsiTheme="minorHAnsi" w:cs="Arial"/>
      <w:sz w:val="22"/>
      <w:szCs w:val="22"/>
      <w:lang w:val="fr-CH"/>
    </w:rPr>
  </w:style>
  <w:style w:type="paragraph" w:styleId="ListParagraph">
    <w:name w:val="List Paragraph"/>
    <w:basedOn w:val="Normal"/>
    <w:uiPriority w:val="34"/>
    <w:qFormat/>
    <w:rsid w:val="002E2753"/>
    <w:pPr>
      <w:ind w:left="720"/>
      <w:contextualSpacing/>
    </w:pPr>
  </w:style>
  <w:style w:type="paragraph" w:styleId="BalloonText">
    <w:name w:val="Balloon Text"/>
    <w:basedOn w:val="Normal"/>
    <w:link w:val="BalloonTextChar"/>
    <w:semiHidden/>
    <w:unhideWhenUsed/>
    <w:rsid w:val="00CE319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E3190"/>
    <w:rPr>
      <w:rFonts w:ascii="Segoe UI" w:hAnsi="Segoe UI" w:cs="Segoe UI"/>
      <w:sz w:val="18"/>
      <w:szCs w:val="18"/>
      <w:lang w:val="en-GB" w:eastAsia="en-US"/>
    </w:rPr>
  </w:style>
  <w:style w:type="character" w:styleId="CommentReference">
    <w:name w:val="annotation reference"/>
    <w:basedOn w:val="DefaultParagraphFont"/>
    <w:semiHidden/>
    <w:unhideWhenUsed/>
    <w:rsid w:val="009334F0"/>
    <w:rPr>
      <w:sz w:val="16"/>
      <w:szCs w:val="16"/>
    </w:rPr>
  </w:style>
  <w:style w:type="paragraph" w:styleId="CommentText">
    <w:name w:val="annotation text"/>
    <w:basedOn w:val="Normal"/>
    <w:link w:val="CommentTextChar"/>
    <w:semiHidden/>
    <w:unhideWhenUsed/>
    <w:rsid w:val="009334F0"/>
    <w:rPr>
      <w:sz w:val="20"/>
    </w:rPr>
  </w:style>
  <w:style w:type="character" w:customStyle="1" w:styleId="CommentTextChar">
    <w:name w:val="Comment Text Char"/>
    <w:basedOn w:val="DefaultParagraphFont"/>
    <w:link w:val="CommentText"/>
    <w:semiHidden/>
    <w:rsid w:val="009334F0"/>
    <w:rPr>
      <w:rFonts w:ascii="Calibri" w:hAnsi="Calibri"/>
      <w:lang w:val="en-GB" w:eastAsia="en-US"/>
    </w:rPr>
  </w:style>
  <w:style w:type="paragraph" w:styleId="CommentSubject">
    <w:name w:val="annotation subject"/>
    <w:basedOn w:val="CommentText"/>
    <w:next w:val="CommentText"/>
    <w:link w:val="CommentSubjectChar"/>
    <w:semiHidden/>
    <w:unhideWhenUsed/>
    <w:rsid w:val="009334F0"/>
    <w:rPr>
      <w:b/>
      <w:bCs/>
    </w:rPr>
  </w:style>
  <w:style w:type="character" w:customStyle="1" w:styleId="CommentSubjectChar">
    <w:name w:val="Comment Subject Char"/>
    <w:basedOn w:val="CommentTextChar"/>
    <w:link w:val="CommentSubject"/>
    <w:semiHidden/>
    <w:rsid w:val="009334F0"/>
    <w:rPr>
      <w:rFonts w:ascii="Calibri" w:hAnsi="Calibri"/>
      <w:b/>
      <w:bCs/>
      <w:lang w:val="en-GB" w:eastAsia="en-US"/>
    </w:rPr>
  </w:style>
  <w:style w:type="character" w:styleId="Strong">
    <w:name w:val="Strong"/>
    <w:basedOn w:val="DefaultParagraphFont"/>
    <w:uiPriority w:val="22"/>
    <w:qFormat/>
    <w:rsid w:val="00F13AC1"/>
    <w:rPr>
      <w:b/>
      <w:bCs/>
    </w:rPr>
  </w:style>
  <w:style w:type="paragraph" w:styleId="Revision">
    <w:name w:val="Revision"/>
    <w:hidden/>
    <w:uiPriority w:val="99"/>
    <w:semiHidden/>
    <w:rsid w:val="00F37731"/>
    <w:rPr>
      <w:rFonts w:ascii="Calibri" w:hAnsi="Calibri"/>
      <w:sz w:val="24"/>
      <w:lang w:val="en-GB" w:eastAsia="en-US"/>
    </w:rPr>
  </w:style>
  <w:style w:type="character" w:customStyle="1" w:styleId="NichtaufgelsteErwhnung1">
    <w:name w:val="Nicht aufgelöste Erwähnung1"/>
    <w:basedOn w:val="DefaultParagraphFont"/>
    <w:uiPriority w:val="99"/>
    <w:semiHidden/>
    <w:unhideWhenUsed/>
    <w:rsid w:val="002D4FAA"/>
    <w:rPr>
      <w:color w:val="808080"/>
      <w:shd w:val="clear" w:color="auto" w:fill="E6E6E6"/>
    </w:rPr>
  </w:style>
  <w:style w:type="paragraph" w:styleId="Date">
    <w:name w:val="Date"/>
    <w:basedOn w:val="Normal"/>
    <w:next w:val="Normal"/>
    <w:link w:val="DateChar"/>
    <w:rsid w:val="00576794"/>
  </w:style>
  <w:style w:type="character" w:customStyle="1" w:styleId="DateChar">
    <w:name w:val="Date Char"/>
    <w:basedOn w:val="DefaultParagraphFont"/>
    <w:link w:val="Date"/>
    <w:rsid w:val="00576794"/>
    <w:rPr>
      <w:rFonts w:ascii="Calibri" w:hAnsi="Calibri"/>
      <w:sz w:val="24"/>
      <w:lang w:val="en-GB" w:eastAsia="en-US"/>
    </w:rPr>
  </w:style>
  <w:style w:type="character" w:customStyle="1" w:styleId="UnresolvedMention">
    <w:name w:val="Unresolved Mention"/>
    <w:basedOn w:val="DefaultParagraphFont"/>
    <w:uiPriority w:val="99"/>
    <w:semiHidden/>
    <w:unhideWhenUsed/>
    <w:rsid w:val="002471CD"/>
    <w:rPr>
      <w:color w:val="808080"/>
      <w:shd w:val="clear" w:color="auto" w:fill="E6E6E6"/>
    </w:rPr>
  </w:style>
  <w:style w:type="paragraph" w:customStyle="1" w:styleId="Default">
    <w:name w:val="Default"/>
    <w:rsid w:val="00B310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4670">
      <w:bodyDiv w:val="1"/>
      <w:marLeft w:val="0"/>
      <w:marRight w:val="0"/>
      <w:marTop w:val="0"/>
      <w:marBottom w:val="0"/>
      <w:divBdr>
        <w:top w:val="none" w:sz="0" w:space="0" w:color="auto"/>
        <w:left w:val="none" w:sz="0" w:space="0" w:color="auto"/>
        <w:bottom w:val="none" w:sz="0" w:space="0" w:color="auto"/>
        <w:right w:val="none" w:sz="0" w:space="0" w:color="auto"/>
      </w:divBdr>
    </w:div>
    <w:div w:id="1414426249">
      <w:bodyDiv w:val="1"/>
      <w:marLeft w:val="0"/>
      <w:marRight w:val="0"/>
      <w:marTop w:val="0"/>
      <w:marBottom w:val="0"/>
      <w:divBdr>
        <w:top w:val="none" w:sz="0" w:space="0" w:color="auto"/>
        <w:left w:val="none" w:sz="0" w:space="0" w:color="auto"/>
        <w:bottom w:val="none" w:sz="0" w:space="0" w:color="auto"/>
        <w:right w:val="none" w:sz="0" w:space="0" w:color="auto"/>
      </w:divBdr>
    </w:div>
    <w:div w:id="1812020165">
      <w:bodyDiv w:val="1"/>
      <w:marLeft w:val="0"/>
      <w:marRight w:val="0"/>
      <w:marTop w:val="0"/>
      <w:marBottom w:val="0"/>
      <w:divBdr>
        <w:top w:val="none" w:sz="0" w:space="0" w:color="auto"/>
        <w:left w:val="none" w:sz="0" w:space="0" w:color="auto"/>
        <w:bottom w:val="none" w:sz="0" w:space="0" w:color="auto"/>
        <w:right w:val="none" w:sz="0" w:space="0" w:color="auto"/>
      </w:divBdr>
      <w:divsChild>
        <w:div w:id="955674718">
          <w:marLeft w:val="173"/>
          <w:marRight w:val="0"/>
          <w:marTop w:val="0"/>
          <w:marBottom w:val="0"/>
          <w:divBdr>
            <w:top w:val="none" w:sz="0" w:space="0" w:color="auto"/>
            <w:left w:val="none" w:sz="0" w:space="0" w:color="auto"/>
            <w:bottom w:val="none" w:sz="0" w:space="0" w:color="auto"/>
            <w:right w:val="none" w:sz="0" w:space="0" w:color="auto"/>
          </w:divBdr>
        </w:div>
        <w:div w:id="1794133711">
          <w:marLeft w:val="173"/>
          <w:marRight w:val="0"/>
          <w:marTop w:val="0"/>
          <w:marBottom w:val="0"/>
          <w:divBdr>
            <w:top w:val="none" w:sz="0" w:space="0" w:color="auto"/>
            <w:left w:val="none" w:sz="0" w:space="0" w:color="auto"/>
            <w:bottom w:val="none" w:sz="0" w:space="0" w:color="auto"/>
            <w:right w:val="none" w:sz="0" w:space="0" w:color="auto"/>
          </w:divBdr>
        </w:div>
      </w:divsChild>
    </w:div>
    <w:div w:id="2077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action/internet/Documents/Resolution_102_pp14.pdf" TargetMode="External"/><Relationship Id="rId18" Type="http://schemas.openxmlformats.org/officeDocument/2006/relationships/hyperlink" Target="http://www.itu.int/md/S15-CL-C-0112/en" TargetMode="External"/><Relationship Id="rId26" Type="http://schemas.openxmlformats.org/officeDocument/2006/relationships/hyperlink" Target="https://www.itu.int/pub/T-RES-T.64-2016" TargetMode="External"/><Relationship Id="rId39" Type="http://schemas.openxmlformats.org/officeDocument/2006/relationships/hyperlink" Target="http://www.itu.int/en/ITU-T/focusgroups/ml5g/Pages/default.aspx" TargetMode="External"/><Relationship Id="rId21" Type="http://schemas.openxmlformats.org/officeDocument/2006/relationships/hyperlink" Target="https://www.itu.int/pub/publications.aspx?lang=en&amp;parent=T-RES-T.49-2016" TargetMode="External"/><Relationship Id="rId34" Type="http://schemas.openxmlformats.org/officeDocument/2006/relationships/hyperlink" Target="http://www.itu.int/md/S15-CL-C-0033/en" TargetMode="External"/><Relationship Id="rId42" Type="http://schemas.openxmlformats.org/officeDocument/2006/relationships/hyperlink" Target="https://www.itu.int/en/ITU-T/focusgroups/dpm/Pages/default.aspx" TargetMode="External"/><Relationship Id="rId47" Type="http://schemas.openxmlformats.org/officeDocument/2006/relationships/hyperlink" Target="https://www.itu.int/net/ITU-T/res69/Default.aspx" TargetMode="External"/><Relationship Id="rId50" Type="http://schemas.openxmlformats.org/officeDocument/2006/relationships/hyperlink" Target="https://www.itu.int/pub/D-STG-SG01" TargetMode="External"/><Relationship Id="rId55" Type="http://schemas.openxmlformats.org/officeDocument/2006/relationships/hyperlink" Target="http://www.itu.int/en/ITU-T/C-I/interop/I3GT/Pages/default.aspx" TargetMode="External"/><Relationship Id="rId63" Type="http://schemas.openxmlformats.org/officeDocument/2006/relationships/hyperlink" Target="http://unctad.org/en/Pages/CSTD/WGEC-2016-to-2018.aspx" TargetMode="External"/><Relationship Id="rId68" Type="http://schemas.openxmlformats.org/officeDocument/2006/relationships/hyperlink" Target="http://sched.co/CTt3" TargetMode="External"/><Relationship Id="rId7" Type="http://schemas.openxmlformats.org/officeDocument/2006/relationships/settings" Target="settings.xml"/><Relationship Id="rId71" Type="http://schemas.openxmlformats.org/officeDocument/2006/relationships/hyperlink" Target="http://www.itu.int/ITU-T/inr/enum/" TargetMode="External"/><Relationship Id="rId2" Type="http://schemas.openxmlformats.org/officeDocument/2006/relationships/customXml" Target="../customXml/item2.xml"/><Relationship Id="rId16" Type="http://schemas.openxmlformats.org/officeDocument/2006/relationships/hyperlink" Target="http://www.itu.int/md/S09-CL-C-0105" TargetMode="External"/><Relationship Id="rId29" Type="http://schemas.openxmlformats.org/officeDocument/2006/relationships/hyperlink" Target="https://www.itu.int/pub/T-RES-T.98-2016" TargetMode="External"/><Relationship Id="rId11" Type="http://schemas.openxmlformats.org/officeDocument/2006/relationships/image" Target="media/image1.png"/><Relationship Id="rId24" Type="http://schemas.openxmlformats.org/officeDocument/2006/relationships/hyperlink" Target="https://www.itu.int/pub/T-RES-T.58-2016" TargetMode="External"/><Relationship Id="rId32" Type="http://schemas.openxmlformats.org/officeDocument/2006/relationships/hyperlink" Target="http://www.itu.int/en/action/internet/Documents/Resolution_45_wtdc14.pdf" TargetMode="External"/><Relationship Id="rId37" Type="http://schemas.openxmlformats.org/officeDocument/2006/relationships/hyperlink" Target="https://www.itu.int/ITU-T/workprog/wp_search.aspx?isn_sp=3925&amp;isn_status=-1,2&amp;adf=2017-03-01&amp;adt=2018-01-31&amp;pg_size=100&amp;details=0&amp;field=acdefghijo" TargetMode="External"/><Relationship Id="rId40" Type="http://schemas.openxmlformats.org/officeDocument/2006/relationships/hyperlink" Target="http://www.itu.int/en/ITU-T/Workshops-and-Seminars/standardization/20170402/Pages/default.aspx" TargetMode="External"/><Relationship Id="rId45" Type="http://schemas.openxmlformats.org/officeDocument/2006/relationships/hyperlink" Target="https://www.itu.int/en/ITU-D/Regional-Presence/CIS/Pages/EVENTS/2017/06_Saint_Petersburg/06_Saint_Petersburg.aspx" TargetMode="External"/><Relationship Id="rId53" Type="http://schemas.openxmlformats.org/officeDocument/2006/relationships/hyperlink" Target="https://academy.itu.int/index.php?option=com_content&amp;view=article&amp;id=154&amp;Itemid=588&amp;lang=en" TargetMode="External"/><Relationship Id="rId58" Type="http://schemas.openxmlformats.org/officeDocument/2006/relationships/hyperlink" Target="https://www.itu.int/net4/ITU-D/CDS/sg/rgqlist.asp?lg=1&amp;sp=2014&amp;rgq=D14-SG01-RGQ01.1&amp;stg=1" TargetMode="External"/><Relationship Id="rId66" Type="http://schemas.openxmlformats.org/officeDocument/2006/relationships/hyperlink" Target="http://sched.co/CTsx"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en/action/internet/Documents/Resolution_180_pp14.pdf" TargetMode="External"/><Relationship Id="rId23" Type="http://schemas.openxmlformats.org/officeDocument/2006/relationships/hyperlink" Target="https://www.itu.int/pub/T-RES-T.52-2016" TargetMode="External"/><Relationship Id="rId28" Type="http://schemas.openxmlformats.org/officeDocument/2006/relationships/hyperlink" Target="https://www.itu.int/pub/T-RES-T.75-2016" TargetMode="External"/><Relationship Id="rId36" Type="http://schemas.openxmlformats.org/officeDocument/2006/relationships/hyperlink" Target="https://www.itu.int/md/S17-CL-C-0033/en" TargetMode="External"/><Relationship Id="rId49" Type="http://schemas.openxmlformats.org/officeDocument/2006/relationships/hyperlink" Target="http://www.itu.int/itu-d/study-groups" TargetMode="External"/><Relationship Id="rId57" Type="http://schemas.openxmlformats.org/officeDocument/2006/relationships/hyperlink" Target="https://www.itu.int/pub/D-STG-SG01.01.1-2017" TargetMode="External"/><Relationship Id="rId61" Type="http://schemas.openxmlformats.org/officeDocument/2006/relationships/hyperlink" Target="http://www.itu.int/en/council/cwg-internet/Pages/consultation-oct2017.aspx" TargetMode="External"/><Relationship Id="rId10" Type="http://schemas.openxmlformats.org/officeDocument/2006/relationships/endnotes" Target="endnotes.xml"/><Relationship Id="rId19" Type="http://schemas.openxmlformats.org/officeDocument/2006/relationships/hyperlink" Target="https://www.itu.int/pub/T-RES-T.47-2016" TargetMode="External"/><Relationship Id="rId31" Type="http://schemas.openxmlformats.org/officeDocument/2006/relationships/hyperlink" Target="https://www.itu.int/md/D14-WTDC17-C-0115/en" TargetMode="External"/><Relationship Id="rId44" Type="http://schemas.openxmlformats.org/officeDocument/2006/relationships/hyperlink" Target="http://iot-week.eu/internet-of-things-declaration-to-achieve-the-sustainable-development-goals/" TargetMode="External"/><Relationship Id="rId52" Type="http://schemas.openxmlformats.org/officeDocument/2006/relationships/hyperlink" Target="https://academy.itu.int/" TargetMode="External"/><Relationship Id="rId60" Type="http://schemas.openxmlformats.org/officeDocument/2006/relationships/hyperlink" Target="http://www.itu.int/en/council/cwg-internet/Pages/consultation-june2017.aspx" TargetMode="External"/><Relationship Id="rId65" Type="http://schemas.openxmlformats.org/officeDocument/2006/relationships/hyperlink" Target="https://igf2017.sched.com/event/Czqe" TargetMode="External"/><Relationship Id="rId73" Type="http://schemas.openxmlformats.org/officeDocument/2006/relationships/footer" Target="footer1.xml"/><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action/internet/Documents/Resolution_133_pp14.pdf" TargetMode="External"/><Relationship Id="rId22" Type="http://schemas.openxmlformats.org/officeDocument/2006/relationships/hyperlink" Target="https://www.itu.int/pub/T-RES-T.50-2016" TargetMode="External"/><Relationship Id="rId27" Type="http://schemas.openxmlformats.org/officeDocument/2006/relationships/hyperlink" Target="https://www.itu.int/pub/T-RES-T.69-2016" TargetMode="External"/><Relationship Id="rId30" Type="http://schemas.openxmlformats.org/officeDocument/2006/relationships/hyperlink" Target="https://www.itu.int/md/D14-WTDC17-C-0115/en" TargetMode="External"/><Relationship Id="rId35" Type="http://schemas.openxmlformats.org/officeDocument/2006/relationships/hyperlink" Target="http://www.itu.int/md/S16-CL-C-0033/en" TargetMode="External"/><Relationship Id="rId43" Type="http://schemas.openxmlformats.org/officeDocument/2006/relationships/hyperlink" Target="http://iot-week.eu/" TargetMode="External"/><Relationship Id="rId48" Type="http://schemas.openxmlformats.org/officeDocument/2006/relationships/hyperlink" Target="https://www.itu.int/net/ITU-T/res69/secured/notifications.aspx" TargetMode="External"/><Relationship Id="rId56" Type="http://schemas.openxmlformats.org/officeDocument/2006/relationships/hyperlink" Target="http://www.itu.int/itu-t/workprog/wp_item.aspx?isn=14423" TargetMode="External"/><Relationship Id="rId64" Type="http://schemas.openxmlformats.org/officeDocument/2006/relationships/hyperlink" Target="https://igf2017.sched.com/event/CSCf" TargetMode="External"/><Relationship Id="rId69" Type="http://schemas.openxmlformats.org/officeDocument/2006/relationships/hyperlink" Target="https://academy.itu.int/index.php?option=com_content&amp;view=article&amp;id=216&amp;Itemid=686&amp;lang=en" TargetMode="External"/><Relationship Id="rId8" Type="http://schemas.openxmlformats.org/officeDocument/2006/relationships/webSettings" Target="webSettings.xml"/><Relationship Id="rId51" Type="http://schemas.openxmlformats.org/officeDocument/2006/relationships/hyperlink" Target="https://www.itu.int/pub/D-STG-SG02"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itu.int/en/action/internet/Documents/Resolution_101_pp14.pdf" TargetMode="External"/><Relationship Id="rId17" Type="http://schemas.openxmlformats.org/officeDocument/2006/relationships/hyperlink" Target="http://www.itu.int/md/S15-CL-C-0113/en" TargetMode="External"/><Relationship Id="rId25" Type="http://schemas.openxmlformats.org/officeDocument/2006/relationships/hyperlink" Target="https://www.itu.int/pub/T-RES-T.60-2016" TargetMode="External"/><Relationship Id="rId33" Type="http://schemas.openxmlformats.org/officeDocument/2006/relationships/hyperlink" Target="http://www.itu.int/md/S14-CL-C-0040/en" TargetMode="External"/><Relationship Id="rId38" Type="http://schemas.openxmlformats.org/officeDocument/2006/relationships/hyperlink" Target="https://www.itu.int/dms_pub/itu-t/opb/tut/T-TUT-ECOPO-2017-PDF-E.pdf" TargetMode="External"/><Relationship Id="rId46" Type="http://schemas.openxmlformats.org/officeDocument/2006/relationships/hyperlink" Target="https://www.itu.int/en/ITU-T/Workshops-and-Seminars/qos/201707/Pages/default.aspx" TargetMode="External"/><Relationship Id="rId59" Type="http://schemas.openxmlformats.org/officeDocument/2006/relationships/hyperlink" Target="https://www.itu.int/en/council/cwg-internet/Pages/default.aspx" TargetMode="External"/><Relationship Id="rId67" Type="http://schemas.openxmlformats.org/officeDocument/2006/relationships/hyperlink" Target="http://sched.co/CTrs" TargetMode="External"/><Relationship Id="rId20" Type="http://schemas.openxmlformats.org/officeDocument/2006/relationships/hyperlink" Target="https://www.itu.int/pub/T-RES-T.48-2016" TargetMode="External"/><Relationship Id="rId41" Type="http://schemas.openxmlformats.org/officeDocument/2006/relationships/hyperlink" Target="https://www.itu.int/en/ITU-T/Workshops-and-Seminars/201707/Pages/default.aspx" TargetMode="External"/><Relationship Id="rId54" Type="http://schemas.openxmlformats.org/officeDocument/2006/relationships/hyperlink" Target="https://www.itu.int/en/ITU-D/Regional-Presence/Americas/Pages/EVENTS/2017/16971a.aspx" TargetMode="External"/><Relationship Id="rId62" Type="http://schemas.openxmlformats.org/officeDocument/2006/relationships/hyperlink" Target="https://www.itu.int/md/S18-CL-C-0051/en" TargetMode="External"/><Relationship Id="rId70" Type="http://schemas.openxmlformats.org/officeDocument/2006/relationships/hyperlink" Target="https://www.itu.int/en/ITU-D/Capacity-Building/Pages/events/2017/Internet-Governance/AMS/internet-governance.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6360-4A4B-48CA-A3A4-245E820E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0BCEA-4CFA-44C4-95E8-708FA2E5D6B1}">
  <ds:schemaRefs>
    <ds:schemaRef ds:uri="http://schemas.microsoft.com/sharepoint/v3/contenttype/forms"/>
  </ds:schemaRefs>
</ds:datastoreItem>
</file>

<file path=customXml/itemProps3.xml><?xml version="1.0" encoding="utf-8"?>
<ds:datastoreItem xmlns:ds="http://schemas.openxmlformats.org/officeDocument/2006/customXml" ds:itemID="{E8A6CCEC-3181-4912-B0A7-A75F45BBBBD4}">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2DFAB5-1144-479D-8B28-370EF2AC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2300</Words>
  <Characters>17465</Characters>
  <Application>Microsoft Office Word</Application>
  <DocSecurity>0</DocSecurity>
  <Lines>145</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ITU Internet activities: Res. 101, 102, 133 and 180</vt:lpstr>
      <vt:lpstr>ITU Internet activities: Res. 101, 102, 133 and 180</vt:lpstr>
    </vt:vector>
  </TitlesOfParts>
  <Manager>General Secretariat - Pool</Manager>
  <Company>International Telecommunication Union (ITU)</Company>
  <LinksUpToDate>false</LinksUpToDate>
  <CharactersWithSpaces>19726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 101, 102, 133 and 180</dc:title>
  <dc:subject>Council 2017</dc:subject>
  <dc:creator>Brouard, Ricarda</dc:creator>
  <cp:keywords>C2018, C18</cp:keywords>
  <dc:description/>
  <cp:lastModifiedBy>Janin</cp:lastModifiedBy>
  <cp:revision>4</cp:revision>
  <cp:lastPrinted>2017-08-08T10:17:00Z</cp:lastPrinted>
  <dcterms:created xsi:type="dcterms:W3CDTF">2018-03-07T11:17:00Z</dcterms:created>
  <dcterms:modified xsi:type="dcterms:W3CDTF">2018-03-07T11:19:00Z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