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AA3BAB" w:rsidRPr="000E4FF0" w:rsidTr="000E4FF0">
        <w:trPr>
          <w:cantSplit/>
          <w:jc w:val="center"/>
        </w:trPr>
        <w:tc>
          <w:tcPr>
            <w:tcW w:w="6620" w:type="dxa"/>
            <w:vMerge w:val="restart"/>
          </w:tcPr>
          <w:p w:rsidR="00AA3BAB" w:rsidRPr="000E4FF0" w:rsidRDefault="00AA3BAB" w:rsidP="00AA3BA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p>
        </w:tc>
        <w:tc>
          <w:tcPr>
            <w:tcW w:w="3052" w:type="dxa"/>
            <w:vAlign w:val="center"/>
          </w:tcPr>
          <w:p w:rsidR="00AA3BAB" w:rsidRPr="000E4FF0" w:rsidRDefault="00AA3BAB" w:rsidP="00AA3BA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124</w:t>
            </w:r>
            <w:r w:rsidRPr="000E4FF0">
              <w:rPr>
                <w:rFonts w:eastAsiaTheme="minorEastAsia"/>
                <w:b/>
                <w:bCs/>
                <w:lang w:eastAsia="zh-CN" w:bidi="ar-SY"/>
              </w:rPr>
              <w:t>-A</w:t>
            </w:r>
          </w:p>
        </w:tc>
      </w:tr>
      <w:tr w:rsidR="00AA3BAB" w:rsidRPr="000E4FF0" w:rsidTr="000E4FF0">
        <w:trPr>
          <w:cantSplit/>
          <w:jc w:val="center"/>
        </w:trPr>
        <w:tc>
          <w:tcPr>
            <w:tcW w:w="6620" w:type="dxa"/>
            <w:vMerge/>
          </w:tcPr>
          <w:p w:rsidR="00AA3BAB" w:rsidRPr="000E4FF0" w:rsidRDefault="00AA3BAB" w:rsidP="00AA3BA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AA3BAB" w:rsidRPr="000E4FF0" w:rsidRDefault="00AA3BAB" w:rsidP="00AA3BA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25</w:t>
            </w:r>
            <w:r w:rsidRPr="000E4FF0">
              <w:rPr>
                <w:rFonts w:eastAsiaTheme="minorEastAsia" w:hint="cs"/>
                <w:b/>
                <w:bCs/>
                <w:rtl/>
                <w:lang w:eastAsia="zh-CN" w:bidi="ar-EG"/>
              </w:rPr>
              <w:t xml:space="preserve"> </w:t>
            </w:r>
            <w:r>
              <w:rPr>
                <w:rFonts w:eastAsiaTheme="minorEastAsia" w:hint="cs"/>
                <w:b/>
                <w:bCs/>
                <w:rtl/>
                <w:lang w:eastAsia="zh-CN" w:bidi="ar-EG"/>
              </w:rPr>
              <w:t>مايو</w:t>
            </w:r>
            <w:r w:rsidRPr="000E4FF0">
              <w:rPr>
                <w:rFonts w:eastAsiaTheme="minorEastAsia" w:hint="cs"/>
                <w:b/>
                <w:bCs/>
                <w:rtl/>
                <w:lang w:eastAsia="zh-CN" w:bidi="ar-EG"/>
              </w:rPr>
              <w:t xml:space="preserve"> </w:t>
            </w:r>
            <w:r w:rsidRPr="000E4FF0">
              <w:rPr>
                <w:rFonts w:eastAsiaTheme="minorEastAsia"/>
                <w:b/>
                <w:bCs/>
                <w:lang w:eastAsia="zh-CN" w:bidi="ar-SY"/>
              </w:rPr>
              <w:t>201</w:t>
            </w:r>
            <w:r>
              <w:rPr>
                <w:rFonts w:eastAsiaTheme="minorEastAsia"/>
                <w:b/>
                <w:bCs/>
                <w:lang w:eastAsia="zh-CN" w:bidi="ar-SY"/>
              </w:rPr>
              <w:t>7</w:t>
            </w:r>
          </w:p>
        </w:tc>
      </w:tr>
      <w:tr w:rsidR="00AA3BAB" w:rsidRPr="000E4FF0" w:rsidTr="000E4FF0">
        <w:trPr>
          <w:cantSplit/>
          <w:jc w:val="center"/>
        </w:trPr>
        <w:tc>
          <w:tcPr>
            <w:tcW w:w="6620" w:type="dxa"/>
            <w:vMerge/>
          </w:tcPr>
          <w:p w:rsidR="00AA3BAB" w:rsidRPr="000E4FF0" w:rsidRDefault="00AA3BAB" w:rsidP="00AA3BA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AA3BAB" w:rsidRPr="000E4FF0" w:rsidRDefault="00AA3BAB" w:rsidP="00AA3BA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بالفرنسية</w:t>
            </w:r>
          </w:p>
        </w:tc>
      </w:tr>
      <w:tr w:rsidR="000E4FF0" w:rsidRPr="000E4FF0" w:rsidTr="000E4FF0">
        <w:trPr>
          <w:cantSplit/>
          <w:jc w:val="center"/>
        </w:trPr>
        <w:tc>
          <w:tcPr>
            <w:tcW w:w="9672" w:type="dxa"/>
            <w:gridSpan w:val="2"/>
          </w:tcPr>
          <w:p w:rsidR="000E4FF0" w:rsidRPr="000E4FF0" w:rsidRDefault="00C53E75" w:rsidP="00527F54">
            <w:pPr>
              <w:pStyle w:val="Title1"/>
              <w:spacing w:before="480" w:after="0"/>
              <w:rPr>
                <w:rFonts w:eastAsiaTheme="minorEastAsia"/>
                <w:rtl/>
                <w:lang w:eastAsia="zh-CN"/>
              </w:rPr>
            </w:pPr>
            <w:r>
              <w:rPr>
                <w:rFonts w:eastAsiaTheme="minorEastAsia" w:hint="cs"/>
                <w:rtl/>
                <w:lang w:eastAsia="zh-CN" w:bidi="ar-SA"/>
              </w:rPr>
              <w:t>محضـر موجـز</w:t>
            </w:r>
            <w:r w:rsidRPr="00C53E75">
              <w:rPr>
                <w:rFonts w:eastAsiaTheme="minorEastAsia"/>
                <w:lang w:eastAsia="zh-CN"/>
              </w:rPr>
              <w:br/>
            </w:r>
            <w:r w:rsidRPr="00C53E75">
              <w:rPr>
                <w:rFonts w:eastAsiaTheme="minorEastAsia" w:hint="cs"/>
                <w:rtl/>
                <w:lang w:eastAsia="zh-CN" w:bidi="ar-SA"/>
              </w:rPr>
              <w:t>للجلسة العامة السادسة</w:t>
            </w:r>
          </w:p>
        </w:tc>
      </w:tr>
      <w:tr w:rsidR="000E4FF0" w:rsidRPr="000E4FF0" w:rsidTr="000E4FF0">
        <w:trPr>
          <w:cantSplit/>
          <w:jc w:val="center"/>
        </w:trPr>
        <w:tc>
          <w:tcPr>
            <w:tcW w:w="9672" w:type="dxa"/>
            <w:gridSpan w:val="2"/>
          </w:tcPr>
          <w:p w:rsidR="00C53E75" w:rsidRPr="008550D1" w:rsidRDefault="00C53E75" w:rsidP="008550D1">
            <w:pPr>
              <w:jc w:val="center"/>
              <w:rPr>
                <w:rFonts w:eastAsiaTheme="minorEastAsia"/>
                <w:w w:val="120"/>
                <w:rtl/>
                <w:lang w:eastAsia="zh-CN"/>
              </w:rPr>
            </w:pPr>
            <w:r w:rsidRPr="00C53E75">
              <w:rPr>
                <w:rFonts w:eastAsiaTheme="minorEastAsia" w:hint="cs"/>
                <w:w w:val="120"/>
                <w:rtl/>
                <w:lang w:eastAsia="zh-CN"/>
              </w:rPr>
              <w:t xml:space="preserve">الإثنين </w:t>
            </w:r>
            <w:r w:rsidRPr="00C53E75">
              <w:rPr>
                <w:rFonts w:eastAsiaTheme="minorEastAsia"/>
                <w:w w:val="120"/>
                <w:lang w:eastAsia="zh-CN"/>
              </w:rPr>
              <w:t>22</w:t>
            </w:r>
            <w:r w:rsidRPr="00C53E75">
              <w:rPr>
                <w:rFonts w:eastAsiaTheme="minorEastAsia" w:hint="cs"/>
                <w:w w:val="120"/>
                <w:rtl/>
                <w:lang w:eastAsia="zh-CN"/>
              </w:rPr>
              <w:t xml:space="preserve"> مايو </w:t>
            </w:r>
            <w:r w:rsidRPr="00C53E75">
              <w:rPr>
                <w:rFonts w:eastAsiaTheme="minorEastAsia"/>
                <w:w w:val="120"/>
                <w:lang w:eastAsia="zh-CN"/>
              </w:rPr>
              <w:t>2017</w:t>
            </w:r>
            <w:r w:rsidRPr="00C53E75">
              <w:rPr>
                <w:rFonts w:eastAsiaTheme="minorEastAsia" w:hint="cs"/>
                <w:w w:val="120"/>
                <w:rtl/>
                <w:lang w:eastAsia="zh-CN"/>
              </w:rPr>
              <w:t xml:space="preserve">، من الساعة </w:t>
            </w:r>
            <w:r w:rsidRPr="00C53E75">
              <w:rPr>
                <w:rFonts w:eastAsiaTheme="minorEastAsia"/>
                <w:w w:val="120"/>
                <w:lang w:eastAsia="zh-CN"/>
              </w:rPr>
              <w:t>1435</w:t>
            </w:r>
            <w:r w:rsidRPr="00C53E75">
              <w:rPr>
                <w:rFonts w:eastAsiaTheme="minorEastAsia" w:hint="cs"/>
                <w:w w:val="120"/>
                <w:rtl/>
                <w:lang w:eastAsia="zh-CN"/>
              </w:rPr>
              <w:t xml:space="preserve"> إلى الساعة </w:t>
            </w:r>
            <w:r w:rsidRPr="00C53E75">
              <w:rPr>
                <w:rFonts w:eastAsiaTheme="minorEastAsia"/>
                <w:w w:val="120"/>
                <w:lang w:eastAsia="zh-CN"/>
              </w:rPr>
              <w:t>1745</w:t>
            </w:r>
          </w:p>
        </w:tc>
      </w:tr>
      <w:tr w:rsidR="008550D1" w:rsidRPr="000E4FF0" w:rsidTr="000E4FF0">
        <w:trPr>
          <w:cantSplit/>
          <w:jc w:val="center"/>
        </w:trPr>
        <w:tc>
          <w:tcPr>
            <w:tcW w:w="9672" w:type="dxa"/>
            <w:gridSpan w:val="2"/>
          </w:tcPr>
          <w:p w:rsidR="008550D1" w:rsidRPr="00C53E75" w:rsidRDefault="008550D1" w:rsidP="008550D1">
            <w:pPr>
              <w:jc w:val="center"/>
              <w:rPr>
                <w:rFonts w:eastAsiaTheme="minorEastAsia"/>
                <w:w w:val="120"/>
                <w:rtl/>
                <w:lang w:eastAsia="zh-CN"/>
              </w:rPr>
            </w:pPr>
            <w:r w:rsidRPr="00C53E75">
              <w:rPr>
                <w:rFonts w:eastAsiaTheme="minorEastAsia" w:hint="cs"/>
                <w:b/>
                <w:bCs/>
                <w:w w:val="120"/>
                <w:rtl/>
                <w:lang w:eastAsia="zh-CN"/>
              </w:rPr>
              <w:t>الرئيس</w:t>
            </w:r>
            <w:r w:rsidRPr="00C53E75">
              <w:rPr>
                <w:rFonts w:eastAsiaTheme="minorEastAsia" w:hint="cs"/>
                <w:b/>
                <w:bCs/>
                <w:w w:val="120"/>
                <w:rtl/>
                <w:lang w:eastAsia="zh-CN" w:bidi="ar-EG"/>
              </w:rPr>
              <w:t>ة</w:t>
            </w:r>
            <w:r w:rsidRPr="00C53E75">
              <w:rPr>
                <w:rFonts w:eastAsiaTheme="minorEastAsia" w:hint="cs"/>
                <w:b/>
                <w:bCs/>
                <w:w w:val="120"/>
                <w:rtl/>
                <w:lang w:eastAsia="zh-CN"/>
              </w:rPr>
              <w:t>:</w:t>
            </w:r>
            <w:r w:rsidRPr="00C53E75">
              <w:rPr>
                <w:rFonts w:eastAsiaTheme="minorEastAsia" w:hint="eastAsia"/>
                <w:w w:val="120"/>
                <w:rtl/>
                <w:lang w:eastAsia="zh-CN"/>
              </w:rPr>
              <w:t xml:space="preserve"> ا</w:t>
            </w:r>
            <w:r w:rsidRPr="00C53E75">
              <w:rPr>
                <w:rFonts w:eastAsiaTheme="minorEastAsia" w:hint="cs"/>
                <w:w w:val="120"/>
                <w:rtl/>
                <w:lang w:eastAsia="zh-CN" w:bidi="ar-EG"/>
              </w:rPr>
              <w:t>لدكتورة</w:t>
            </w:r>
            <w:r w:rsidRPr="00C53E75">
              <w:rPr>
                <w:rFonts w:eastAsiaTheme="minorEastAsia" w:hint="cs"/>
                <w:w w:val="120"/>
                <w:rtl/>
                <w:lang w:eastAsia="zh-CN"/>
              </w:rPr>
              <w:t xml:space="preserve"> إ</w:t>
            </w:r>
            <w:r w:rsidRPr="00C53E75">
              <w:rPr>
                <w:rFonts w:eastAsiaTheme="minorEastAsia"/>
                <w:w w:val="120"/>
                <w:rtl/>
                <w:lang w:eastAsia="zh-CN"/>
              </w:rPr>
              <w:t xml:space="preserve">. </w:t>
            </w:r>
            <w:r w:rsidRPr="00C53E75">
              <w:rPr>
                <w:rFonts w:eastAsiaTheme="minorEastAsia" w:hint="cs"/>
                <w:w w:val="120"/>
                <w:rtl/>
                <w:lang w:eastAsia="zh-CN"/>
              </w:rPr>
              <w:t>سبينا</w:t>
            </w:r>
            <w:r w:rsidRPr="00C53E75">
              <w:rPr>
                <w:rFonts w:eastAsiaTheme="minorEastAsia"/>
                <w:w w:val="120"/>
                <w:rtl/>
                <w:lang w:eastAsia="zh-CN"/>
              </w:rPr>
              <w:t xml:space="preserve"> (</w:t>
            </w:r>
            <w:r w:rsidRPr="00C53E75">
              <w:rPr>
                <w:rFonts w:eastAsiaTheme="minorEastAsia" w:hint="cs"/>
                <w:w w:val="120"/>
                <w:rtl/>
                <w:lang w:eastAsia="zh-CN"/>
              </w:rPr>
              <w:t>إيطاليا</w:t>
            </w:r>
            <w:r w:rsidRPr="00C53E75">
              <w:rPr>
                <w:rFonts w:eastAsiaTheme="minorEastAsia"/>
                <w:w w:val="120"/>
                <w:rtl/>
                <w:lang w:eastAsia="zh-CN"/>
              </w:rPr>
              <w:t>)</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bidiVisual/>
        <w:tblW w:w="5086" w:type="pct"/>
        <w:tblLook w:val="0000" w:firstRow="0" w:lastRow="0" w:firstColumn="0" w:lastColumn="0" w:noHBand="0" w:noVBand="0"/>
      </w:tblPr>
      <w:tblGrid>
        <w:gridCol w:w="522"/>
        <w:gridCol w:w="7426"/>
        <w:gridCol w:w="1857"/>
      </w:tblGrid>
      <w:tr w:rsidR="0052556E" w:rsidRPr="0052556E" w:rsidTr="00B845E9">
        <w:trPr>
          <w:trHeight w:val="850"/>
        </w:trPr>
        <w:tc>
          <w:tcPr>
            <w:tcW w:w="266"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rPr>
                <w:rFonts w:eastAsiaTheme="minorEastAsia"/>
                <w:b/>
                <w:lang w:val="fr-FR" w:eastAsia="zh-CN" w:bidi="ar-SY"/>
              </w:rPr>
            </w:pPr>
          </w:p>
        </w:tc>
        <w:tc>
          <w:tcPr>
            <w:tcW w:w="3787"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b/>
                <w:lang w:val="fr-FR" w:eastAsia="zh-CN" w:bidi="ar-SY"/>
              </w:rPr>
            </w:pPr>
            <w:r w:rsidRPr="0052556E">
              <w:rPr>
                <w:rFonts w:eastAsiaTheme="minorEastAsia"/>
                <w:b/>
                <w:bCs/>
                <w:rtl/>
                <w:lang w:eastAsia="zh-CN"/>
              </w:rPr>
              <w:t>مواضيع المناقشة</w:t>
            </w:r>
          </w:p>
        </w:tc>
        <w:tc>
          <w:tcPr>
            <w:tcW w:w="947"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
                <w:rtl/>
                <w:lang w:eastAsia="zh-CN" w:bidi="ar-EG"/>
              </w:rPr>
            </w:pPr>
            <w:r w:rsidRPr="0052556E">
              <w:rPr>
                <w:rFonts w:eastAsiaTheme="minorEastAsia"/>
                <w:b/>
                <w:bCs/>
                <w:rtl/>
                <w:lang w:eastAsia="zh-CN"/>
              </w:rPr>
              <w:t>الوثائق</w:t>
            </w:r>
          </w:p>
        </w:tc>
      </w:tr>
      <w:tr w:rsidR="0052556E" w:rsidRPr="0052556E" w:rsidTr="00B845E9">
        <w:tc>
          <w:tcPr>
            <w:tcW w:w="266"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52556E">
              <w:rPr>
                <w:rFonts w:eastAsiaTheme="minorEastAsia"/>
                <w:lang w:eastAsia="zh-CN" w:bidi="ar-SY"/>
              </w:rPr>
              <w:t>1</w:t>
            </w:r>
          </w:p>
        </w:tc>
        <w:tc>
          <w:tcPr>
            <w:tcW w:w="3787"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val="fr-CH" w:eastAsia="zh-CN" w:bidi="ar-SY"/>
              </w:rPr>
            </w:pPr>
            <w:r w:rsidRPr="0052556E">
              <w:rPr>
                <w:rFonts w:eastAsiaTheme="minorEastAsia" w:hint="cs"/>
                <w:rtl/>
                <w:lang w:eastAsia="zh-CN" w:bidi="ar-EG"/>
              </w:rPr>
              <w:t>قائمة</w:t>
            </w:r>
            <w:r w:rsidRPr="0052556E">
              <w:rPr>
                <w:rFonts w:eastAsiaTheme="minorEastAsia"/>
                <w:rtl/>
                <w:lang w:eastAsia="zh-CN" w:bidi="ar-EG"/>
              </w:rPr>
              <w:t xml:space="preserve"> </w:t>
            </w:r>
            <w:r w:rsidRPr="0052556E">
              <w:rPr>
                <w:rFonts w:eastAsiaTheme="minorEastAsia" w:hint="cs"/>
                <w:rtl/>
                <w:lang w:eastAsia="zh-CN" w:bidi="ar-EG"/>
              </w:rPr>
              <w:t>بالمرشحين</w:t>
            </w:r>
            <w:r w:rsidRPr="0052556E">
              <w:rPr>
                <w:rFonts w:eastAsiaTheme="minorEastAsia"/>
                <w:rtl/>
                <w:lang w:eastAsia="zh-CN" w:bidi="ar-EG"/>
              </w:rPr>
              <w:t xml:space="preserve"> </w:t>
            </w:r>
            <w:r w:rsidRPr="0052556E">
              <w:rPr>
                <w:rFonts w:eastAsiaTheme="minorEastAsia" w:hint="cs"/>
                <w:rtl/>
                <w:lang w:eastAsia="zh-CN" w:bidi="ar-EG"/>
              </w:rPr>
              <w:t>لمناصب</w:t>
            </w:r>
            <w:r w:rsidRPr="0052556E">
              <w:rPr>
                <w:rFonts w:eastAsiaTheme="minorEastAsia"/>
                <w:rtl/>
                <w:lang w:eastAsia="zh-CN" w:bidi="ar-EG"/>
              </w:rPr>
              <w:t xml:space="preserve"> </w:t>
            </w:r>
            <w:r w:rsidRPr="0052556E">
              <w:rPr>
                <w:rFonts w:eastAsiaTheme="minorEastAsia" w:hint="cs"/>
                <w:rtl/>
                <w:lang w:eastAsia="zh-CN" w:bidi="ar-EG"/>
              </w:rPr>
              <w:t>الرؤساء</w:t>
            </w:r>
            <w:r w:rsidRPr="0052556E">
              <w:rPr>
                <w:rFonts w:eastAsiaTheme="minorEastAsia"/>
                <w:rtl/>
                <w:lang w:eastAsia="zh-CN" w:bidi="ar-EG"/>
              </w:rPr>
              <w:t xml:space="preserve"> </w:t>
            </w:r>
            <w:r w:rsidRPr="0052556E">
              <w:rPr>
                <w:rFonts w:eastAsiaTheme="minorEastAsia" w:hint="cs"/>
                <w:rtl/>
                <w:lang w:eastAsia="zh-CN" w:bidi="ar-EG"/>
              </w:rPr>
              <w:t>ونواب</w:t>
            </w:r>
            <w:r w:rsidRPr="0052556E">
              <w:rPr>
                <w:rFonts w:eastAsiaTheme="minorEastAsia"/>
                <w:rtl/>
                <w:lang w:eastAsia="zh-CN" w:bidi="ar-EG"/>
              </w:rPr>
              <w:t xml:space="preserve"> </w:t>
            </w:r>
            <w:r w:rsidRPr="0052556E">
              <w:rPr>
                <w:rFonts w:eastAsiaTheme="minorEastAsia" w:hint="cs"/>
                <w:rtl/>
                <w:lang w:eastAsia="zh-CN" w:bidi="ar-EG"/>
              </w:rPr>
              <w:t>الرؤساء</w:t>
            </w:r>
            <w:r w:rsidRPr="0052556E">
              <w:rPr>
                <w:rFonts w:eastAsiaTheme="minorEastAsia"/>
                <w:rtl/>
                <w:lang w:eastAsia="zh-CN" w:bidi="ar-EG"/>
              </w:rPr>
              <w:t xml:space="preserve"> </w:t>
            </w:r>
            <w:r w:rsidRPr="0052556E">
              <w:rPr>
                <w:rFonts w:eastAsiaTheme="minorEastAsia" w:hint="cs"/>
                <w:rtl/>
                <w:lang w:eastAsia="zh-CN" w:bidi="ar-EG"/>
              </w:rPr>
              <w:t>لأفرقة</w:t>
            </w:r>
            <w:r w:rsidRPr="0052556E">
              <w:rPr>
                <w:rFonts w:eastAsiaTheme="minorEastAsia"/>
                <w:rtl/>
                <w:lang w:eastAsia="zh-CN" w:bidi="ar-EG"/>
              </w:rPr>
              <w:t xml:space="preserve"> </w:t>
            </w:r>
            <w:r w:rsidRPr="0052556E">
              <w:rPr>
                <w:rFonts w:eastAsiaTheme="minorEastAsia" w:hint="cs"/>
                <w:rtl/>
                <w:lang w:eastAsia="zh-CN" w:bidi="ar-EG"/>
              </w:rPr>
              <w:t>العمل</w:t>
            </w:r>
            <w:r w:rsidRPr="0052556E">
              <w:rPr>
                <w:rFonts w:eastAsiaTheme="minorEastAsia"/>
                <w:rtl/>
                <w:lang w:eastAsia="zh-CN" w:bidi="ar-EG"/>
              </w:rPr>
              <w:t xml:space="preserve"> </w:t>
            </w:r>
            <w:r w:rsidRPr="0052556E">
              <w:rPr>
                <w:rFonts w:eastAsiaTheme="minorEastAsia" w:hint="cs"/>
                <w:rtl/>
                <w:lang w:eastAsia="zh-CN" w:bidi="ar-EG"/>
              </w:rPr>
              <w:t>التابعة</w:t>
            </w:r>
            <w:r w:rsidRPr="0052556E">
              <w:rPr>
                <w:rFonts w:eastAsiaTheme="minorEastAsia"/>
                <w:rtl/>
                <w:lang w:eastAsia="zh-CN" w:bidi="ar-EG"/>
              </w:rPr>
              <w:t xml:space="preserve"> </w:t>
            </w:r>
            <w:r w:rsidRPr="0052556E">
              <w:rPr>
                <w:rFonts w:eastAsiaTheme="minorEastAsia" w:hint="cs"/>
                <w:rtl/>
                <w:lang w:eastAsia="zh-CN" w:bidi="ar-EG"/>
              </w:rPr>
              <w:t>للمجلس</w:t>
            </w:r>
          </w:p>
        </w:tc>
        <w:bookmarkStart w:id="2" w:name="lt_pId020"/>
        <w:tc>
          <w:tcPr>
            <w:tcW w:w="947" w:type="pct"/>
          </w:tcPr>
          <w:p w:rsidR="0052556E" w:rsidRPr="0052556E" w:rsidRDefault="002603A8"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val="fr-CH" w:eastAsia="zh-CN" w:bidi="ar-SY"/>
              </w:rPr>
            </w:pPr>
            <w:r>
              <w:rPr>
                <w:rFonts w:eastAsiaTheme="minorEastAsia"/>
                <w:bCs/>
                <w:lang w:eastAsia="zh-CN" w:bidi="ar-SY"/>
              </w:rPr>
              <w:fldChar w:fldCharType="begin"/>
            </w:r>
            <w:r>
              <w:rPr>
                <w:rFonts w:eastAsiaTheme="minorEastAsia"/>
                <w:bCs/>
                <w:lang w:eastAsia="zh-CN" w:bidi="ar-SY"/>
              </w:rPr>
              <w:instrText xml:space="preserve"> HYPERLINK "https://www.itu.int/md/S17-CL-C-0055/en" </w:instrText>
            </w:r>
            <w:r>
              <w:rPr>
                <w:rFonts w:eastAsiaTheme="minorEastAsia"/>
                <w:bCs/>
                <w:lang w:eastAsia="zh-CN" w:bidi="ar-SY"/>
              </w:rPr>
              <w:fldChar w:fldCharType="separate"/>
            </w:r>
            <w:r w:rsidR="0052556E" w:rsidRPr="002603A8">
              <w:rPr>
                <w:rStyle w:val="Hyperlink"/>
                <w:rFonts w:eastAsiaTheme="minorEastAsia"/>
                <w:bCs/>
                <w:lang w:eastAsia="zh-CN" w:bidi="ar-SY"/>
              </w:rPr>
              <w:t>C17/55(Rev.1)</w:t>
            </w:r>
            <w:bookmarkEnd w:id="2"/>
            <w:r>
              <w:rPr>
                <w:rFonts w:eastAsiaTheme="minorEastAsia"/>
                <w:bCs/>
                <w:lang w:eastAsia="zh-CN" w:bidi="ar-SY"/>
              </w:rPr>
              <w:fldChar w:fldCharType="end"/>
            </w:r>
          </w:p>
        </w:tc>
      </w:tr>
      <w:tr w:rsidR="0052556E" w:rsidRPr="0052556E" w:rsidTr="00B845E9">
        <w:tc>
          <w:tcPr>
            <w:tcW w:w="266"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52556E">
              <w:rPr>
                <w:rFonts w:eastAsiaTheme="minorEastAsia"/>
                <w:lang w:eastAsia="zh-CN" w:bidi="ar-SY"/>
              </w:rPr>
              <w:t>2</w:t>
            </w:r>
          </w:p>
        </w:tc>
        <w:tc>
          <w:tcPr>
            <w:tcW w:w="3787"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eastAsia="zh-CN" w:bidi="ar-SY"/>
              </w:rPr>
            </w:pPr>
            <w:r w:rsidRPr="0052556E">
              <w:rPr>
                <w:rFonts w:eastAsiaTheme="minorEastAsia" w:hint="cs"/>
                <w:rtl/>
                <w:lang w:eastAsia="zh-CN" w:bidi="ar-EG"/>
              </w:rPr>
              <w:t>بيان عضو المجلس من الفلبين</w:t>
            </w:r>
          </w:p>
        </w:tc>
        <w:tc>
          <w:tcPr>
            <w:tcW w:w="947" w:type="pct"/>
          </w:tcPr>
          <w:p w:rsidR="0052556E" w:rsidRPr="0052556E" w:rsidRDefault="00603BDB" w:rsidP="00603BD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rtl/>
                <w:lang w:eastAsia="zh-CN" w:bidi="ar-EG"/>
              </w:rPr>
            </w:pPr>
            <w:r w:rsidRPr="00603BDB">
              <w:rPr>
                <w:rFonts w:eastAsiaTheme="minorEastAsia"/>
                <w:bCs/>
                <w:lang w:val="ru-RU" w:eastAsia="zh-CN" w:bidi="ar-EG"/>
              </w:rPr>
              <w:t>−</w:t>
            </w:r>
          </w:p>
        </w:tc>
      </w:tr>
      <w:tr w:rsidR="0052556E" w:rsidRPr="0052556E" w:rsidTr="00B845E9">
        <w:tc>
          <w:tcPr>
            <w:tcW w:w="266"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52556E">
              <w:rPr>
                <w:rFonts w:eastAsiaTheme="minorEastAsia"/>
                <w:lang w:eastAsia="zh-CN" w:bidi="ar-SY"/>
              </w:rPr>
              <w:t>3</w:t>
            </w:r>
          </w:p>
        </w:tc>
        <w:tc>
          <w:tcPr>
            <w:tcW w:w="3787" w:type="pct"/>
          </w:tcPr>
          <w:p w:rsidR="0052556E" w:rsidRPr="0052556E" w:rsidRDefault="0052556E" w:rsidP="003C45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val="fr-CH" w:eastAsia="zh-CN" w:bidi="ar-SY"/>
              </w:rPr>
            </w:pPr>
            <w:r w:rsidRPr="0052556E">
              <w:rPr>
                <w:rFonts w:eastAsiaTheme="minorEastAsia" w:hint="cs"/>
                <w:rtl/>
                <w:lang w:eastAsia="zh-CN"/>
              </w:rPr>
              <w:t>أنشطة</w:t>
            </w:r>
            <w:r w:rsidRPr="0052556E">
              <w:rPr>
                <w:rFonts w:eastAsiaTheme="minorEastAsia"/>
                <w:rtl/>
                <w:lang w:eastAsia="zh-CN"/>
              </w:rPr>
              <w:t xml:space="preserve"> </w:t>
            </w:r>
            <w:r w:rsidRPr="0052556E">
              <w:rPr>
                <w:rFonts w:eastAsiaTheme="minorEastAsia" w:hint="cs"/>
                <w:rtl/>
                <w:lang w:eastAsia="zh-CN"/>
              </w:rPr>
              <w:t>الاتحاد</w:t>
            </w:r>
            <w:r w:rsidRPr="0052556E">
              <w:rPr>
                <w:rFonts w:eastAsiaTheme="minorEastAsia"/>
                <w:rtl/>
                <w:lang w:eastAsia="zh-CN"/>
              </w:rPr>
              <w:t xml:space="preserve"> </w:t>
            </w:r>
            <w:r w:rsidRPr="0052556E">
              <w:rPr>
                <w:rFonts w:eastAsiaTheme="minorEastAsia" w:hint="cs"/>
                <w:rtl/>
                <w:lang w:eastAsia="zh-CN"/>
              </w:rPr>
              <w:t>المتعلقة</w:t>
            </w:r>
            <w:r w:rsidRPr="0052556E">
              <w:rPr>
                <w:rFonts w:eastAsiaTheme="minorEastAsia"/>
                <w:rtl/>
                <w:lang w:eastAsia="zh-CN"/>
              </w:rPr>
              <w:t xml:space="preserve"> </w:t>
            </w:r>
            <w:r w:rsidRPr="0052556E">
              <w:rPr>
                <w:rFonts w:eastAsiaTheme="minorEastAsia" w:hint="cs"/>
                <w:rtl/>
                <w:lang w:eastAsia="zh-CN"/>
              </w:rPr>
              <w:t>بتعزيز</w:t>
            </w:r>
            <w:r w:rsidRPr="0052556E">
              <w:rPr>
                <w:rFonts w:eastAsiaTheme="minorEastAsia"/>
                <w:rtl/>
                <w:lang w:eastAsia="zh-CN"/>
              </w:rPr>
              <w:t xml:space="preserve"> </w:t>
            </w:r>
            <w:r w:rsidRPr="0052556E">
              <w:rPr>
                <w:rFonts w:eastAsiaTheme="minorEastAsia" w:hint="cs"/>
                <w:rtl/>
                <w:lang w:eastAsia="zh-CN"/>
              </w:rPr>
              <w:t>دور</w:t>
            </w:r>
            <w:r w:rsidRPr="0052556E">
              <w:rPr>
                <w:rFonts w:eastAsiaTheme="minorEastAsia"/>
                <w:rtl/>
                <w:lang w:eastAsia="zh-CN"/>
              </w:rPr>
              <w:t xml:space="preserve"> </w:t>
            </w:r>
            <w:r w:rsidRPr="0052556E">
              <w:rPr>
                <w:rFonts w:eastAsiaTheme="minorEastAsia" w:hint="cs"/>
                <w:rtl/>
                <w:lang w:eastAsia="zh-CN"/>
              </w:rPr>
              <w:t>الاتحاد</w:t>
            </w:r>
            <w:r w:rsidRPr="0052556E">
              <w:rPr>
                <w:rFonts w:eastAsiaTheme="minorEastAsia"/>
                <w:rtl/>
                <w:lang w:eastAsia="zh-CN"/>
              </w:rPr>
              <w:t xml:space="preserve"> </w:t>
            </w:r>
            <w:r w:rsidRPr="0052556E">
              <w:rPr>
                <w:rFonts w:eastAsiaTheme="minorEastAsia" w:hint="cs"/>
                <w:rtl/>
                <w:lang w:eastAsia="zh-CN"/>
              </w:rPr>
              <w:t>في</w:t>
            </w:r>
            <w:r w:rsidRPr="0052556E">
              <w:rPr>
                <w:rFonts w:eastAsiaTheme="minorEastAsia"/>
                <w:rtl/>
                <w:lang w:eastAsia="zh-CN"/>
              </w:rPr>
              <w:t xml:space="preserve"> </w:t>
            </w:r>
            <w:r w:rsidRPr="0052556E">
              <w:rPr>
                <w:rFonts w:eastAsiaTheme="minorEastAsia" w:hint="cs"/>
                <w:rtl/>
                <w:lang w:eastAsia="zh-CN"/>
              </w:rPr>
              <w:t>بناء</w:t>
            </w:r>
            <w:r w:rsidRPr="0052556E">
              <w:rPr>
                <w:rFonts w:eastAsiaTheme="minorEastAsia"/>
                <w:rtl/>
                <w:lang w:eastAsia="zh-CN"/>
              </w:rPr>
              <w:t xml:space="preserve"> </w:t>
            </w:r>
            <w:r w:rsidRPr="0052556E">
              <w:rPr>
                <w:rFonts w:eastAsiaTheme="minorEastAsia" w:hint="cs"/>
                <w:rtl/>
                <w:lang w:eastAsia="zh-CN"/>
              </w:rPr>
              <w:t>الثقة</w:t>
            </w:r>
            <w:r w:rsidRPr="0052556E">
              <w:rPr>
                <w:rFonts w:eastAsiaTheme="minorEastAsia"/>
                <w:rtl/>
                <w:lang w:eastAsia="zh-CN"/>
              </w:rPr>
              <w:t xml:space="preserve"> </w:t>
            </w:r>
            <w:r w:rsidRPr="0052556E">
              <w:rPr>
                <w:rFonts w:eastAsiaTheme="minorEastAsia" w:hint="cs"/>
                <w:rtl/>
                <w:lang w:eastAsia="zh-CN"/>
              </w:rPr>
              <w:t>والأمن</w:t>
            </w:r>
            <w:r w:rsidRPr="0052556E">
              <w:rPr>
                <w:rFonts w:eastAsiaTheme="minorEastAsia"/>
                <w:rtl/>
                <w:lang w:eastAsia="zh-CN"/>
              </w:rPr>
              <w:t xml:space="preserve"> </w:t>
            </w:r>
            <w:r w:rsidRPr="0052556E">
              <w:rPr>
                <w:rFonts w:eastAsiaTheme="minorEastAsia" w:hint="cs"/>
                <w:rtl/>
                <w:lang w:eastAsia="zh-CN"/>
              </w:rPr>
              <w:t>في</w:t>
            </w:r>
            <w:r w:rsidRPr="0052556E">
              <w:rPr>
                <w:rFonts w:eastAsiaTheme="minorEastAsia"/>
                <w:rtl/>
                <w:lang w:eastAsia="zh-CN"/>
              </w:rPr>
              <w:t xml:space="preserve"> </w:t>
            </w:r>
            <w:r w:rsidRPr="0052556E">
              <w:rPr>
                <w:rFonts w:eastAsiaTheme="minorEastAsia" w:hint="cs"/>
                <w:rtl/>
                <w:lang w:eastAsia="zh-CN"/>
              </w:rPr>
              <w:t>استخدام</w:t>
            </w:r>
            <w:r w:rsidRPr="0052556E">
              <w:rPr>
                <w:rFonts w:eastAsiaTheme="minorEastAsia"/>
                <w:rtl/>
                <w:lang w:eastAsia="zh-CN"/>
              </w:rPr>
              <w:t xml:space="preserve"> </w:t>
            </w:r>
            <w:r w:rsidRPr="0052556E">
              <w:rPr>
                <w:rFonts w:eastAsiaTheme="minorEastAsia" w:hint="cs"/>
                <w:rtl/>
                <w:lang w:eastAsia="zh-CN"/>
              </w:rPr>
              <w:t>تكنولوجيا</w:t>
            </w:r>
            <w:r w:rsidRPr="0052556E">
              <w:rPr>
                <w:rFonts w:eastAsiaTheme="minorEastAsia"/>
                <w:rtl/>
                <w:lang w:eastAsia="zh-CN"/>
              </w:rPr>
              <w:t xml:space="preserve"> </w:t>
            </w:r>
            <w:r w:rsidRPr="0052556E">
              <w:rPr>
                <w:rFonts w:eastAsiaTheme="minorEastAsia" w:hint="cs"/>
                <w:rtl/>
                <w:lang w:eastAsia="zh-CN"/>
              </w:rPr>
              <w:t>المعلومات</w:t>
            </w:r>
            <w:r w:rsidR="003C4557">
              <w:rPr>
                <w:rFonts w:eastAsiaTheme="minorEastAsia" w:hint="cs"/>
                <w:rtl/>
                <w:lang w:eastAsia="zh-CN"/>
              </w:rPr>
              <w:t> </w:t>
            </w:r>
            <w:r w:rsidRPr="0052556E">
              <w:rPr>
                <w:rFonts w:eastAsiaTheme="minorEastAsia" w:hint="cs"/>
                <w:rtl/>
                <w:lang w:eastAsia="zh-CN"/>
              </w:rPr>
              <w:t>والاتصالات</w:t>
            </w:r>
          </w:p>
        </w:tc>
        <w:tc>
          <w:tcPr>
            <w:tcW w:w="947" w:type="pct"/>
          </w:tcPr>
          <w:p w:rsidR="0052556E" w:rsidRPr="0052556E" w:rsidRDefault="003E1542"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rtl/>
                <w:lang w:eastAsia="zh-CN" w:bidi="ar-EG"/>
              </w:rPr>
            </w:pPr>
            <w:hyperlink r:id="rId11" w:history="1">
              <w:r w:rsidR="0052556E" w:rsidRPr="0052556E">
                <w:rPr>
                  <w:rStyle w:val="Hyperlink"/>
                  <w:rFonts w:eastAsiaTheme="minorEastAsia"/>
                  <w:lang w:eastAsia="zh-CN" w:bidi="ar-SY"/>
                </w:rPr>
                <w:t>C17/18</w:t>
              </w:r>
            </w:hyperlink>
            <w:r w:rsidR="0052556E" w:rsidRPr="0052556E">
              <w:rPr>
                <w:rFonts w:eastAsiaTheme="minorEastAsia" w:hint="cs"/>
                <w:bCs/>
                <w:rtl/>
                <w:lang w:eastAsia="zh-CN" w:bidi="ar-EG"/>
              </w:rPr>
              <w:t xml:space="preserve"> </w:t>
            </w:r>
            <w:r w:rsidR="0052556E" w:rsidRPr="0052556E">
              <w:rPr>
                <w:rFonts w:eastAsiaTheme="minorEastAsia" w:hint="cs"/>
                <w:b/>
                <w:rtl/>
                <w:lang w:eastAsia="zh-CN" w:bidi="ar-EG"/>
              </w:rPr>
              <w:t>و</w:t>
            </w:r>
            <w:hyperlink r:id="rId12" w:history="1">
              <w:r w:rsidR="0052556E" w:rsidRPr="0052556E">
                <w:rPr>
                  <w:rStyle w:val="Hyperlink"/>
                  <w:rFonts w:eastAsiaTheme="minorEastAsia"/>
                  <w:lang w:eastAsia="zh-CN" w:bidi="ar-SY"/>
                </w:rPr>
                <w:t>C17/87</w:t>
              </w:r>
            </w:hyperlink>
          </w:p>
        </w:tc>
      </w:tr>
      <w:tr w:rsidR="0052556E" w:rsidRPr="0052556E" w:rsidTr="00B845E9">
        <w:tc>
          <w:tcPr>
            <w:tcW w:w="266"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52556E">
              <w:rPr>
                <w:rFonts w:eastAsiaTheme="minorEastAsia"/>
                <w:lang w:eastAsia="zh-CN" w:bidi="ar-SY"/>
              </w:rPr>
              <w:t>4</w:t>
            </w:r>
          </w:p>
        </w:tc>
        <w:tc>
          <w:tcPr>
            <w:tcW w:w="3787"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eastAsia="zh-CN" w:bidi="ar-SY"/>
              </w:rPr>
            </w:pPr>
            <w:r w:rsidRPr="0052556E">
              <w:rPr>
                <w:rFonts w:eastAsiaTheme="minorEastAsia" w:hint="cs"/>
                <w:rtl/>
                <w:lang w:eastAsia="zh-CN"/>
              </w:rPr>
              <w:t>بيان سفير ليتوانيا</w:t>
            </w:r>
          </w:p>
        </w:tc>
        <w:tc>
          <w:tcPr>
            <w:tcW w:w="947" w:type="pct"/>
          </w:tcPr>
          <w:p w:rsidR="0052556E" w:rsidRPr="0052556E" w:rsidRDefault="00603BDB" w:rsidP="00603BD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rtl/>
                <w:lang w:eastAsia="zh-CN"/>
              </w:rPr>
            </w:pPr>
            <w:r w:rsidRPr="00603BDB">
              <w:rPr>
                <w:rFonts w:eastAsiaTheme="minorEastAsia"/>
                <w:lang w:val="ru-RU" w:eastAsia="zh-CN"/>
              </w:rPr>
              <w:t>−</w:t>
            </w:r>
          </w:p>
        </w:tc>
      </w:tr>
      <w:tr w:rsidR="0052556E" w:rsidRPr="0052556E" w:rsidTr="00B845E9">
        <w:tc>
          <w:tcPr>
            <w:tcW w:w="266"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rtl/>
                <w:lang w:eastAsia="zh-CN" w:bidi="ar-EG"/>
              </w:rPr>
            </w:pPr>
            <w:r w:rsidRPr="0052556E">
              <w:rPr>
                <w:rFonts w:eastAsiaTheme="minorEastAsia"/>
                <w:lang w:eastAsia="zh-CN" w:bidi="ar-SY"/>
              </w:rPr>
              <w:t>5</w:t>
            </w:r>
          </w:p>
        </w:tc>
        <w:tc>
          <w:tcPr>
            <w:tcW w:w="3787" w:type="pct"/>
          </w:tcPr>
          <w:p w:rsidR="0052556E" w:rsidRPr="0052556E" w:rsidRDefault="0052556E"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eastAsia="zh-CN" w:bidi="ar-SY"/>
              </w:rPr>
            </w:pPr>
            <w:r w:rsidRPr="0052556E">
              <w:rPr>
                <w:rFonts w:eastAsiaTheme="minorEastAsia" w:hint="cs"/>
                <w:rtl/>
                <w:lang w:eastAsia="zh-CN"/>
              </w:rPr>
              <w:t>تقرير</w:t>
            </w:r>
            <w:r w:rsidRPr="0052556E">
              <w:rPr>
                <w:rFonts w:eastAsiaTheme="minorEastAsia"/>
                <w:rtl/>
                <w:lang w:eastAsia="zh-CN"/>
              </w:rPr>
              <w:t xml:space="preserve"> </w:t>
            </w:r>
            <w:r w:rsidRPr="0052556E">
              <w:rPr>
                <w:rFonts w:eastAsiaTheme="minorEastAsia" w:hint="cs"/>
                <w:rtl/>
                <w:lang w:eastAsia="zh-CN"/>
              </w:rPr>
              <w:t>عن</w:t>
            </w:r>
            <w:r w:rsidRPr="0052556E">
              <w:rPr>
                <w:rFonts w:eastAsiaTheme="minorEastAsia"/>
                <w:rtl/>
                <w:lang w:eastAsia="zh-CN"/>
              </w:rPr>
              <w:t xml:space="preserve"> </w:t>
            </w:r>
            <w:r w:rsidRPr="0052556E">
              <w:rPr>
                <w:rFonts w:eastAsiaTheme="minorEastAsia" w:hint="cs"/>
                <w:rtl/>
                <w:lang w:eastAsia="zh-CN"/>
              </w:rPr>
              <w:t>متابعة</w:t>
            </w:r>
            <w:r w:rsidRPr="0052556E">
              <w:rPr>
                <w:rFonts w:eastAsiaTheme="minorEastAsia"/>
                <w:rtl/>
                <w:lang w:eastAsia="zh-CN"/>
              </w:rPr>
              <w:t xml:space="preserve"> </w:t>
            </w:r>
            <w:r w:rsidRPr="0052556E">
              <w:rPr>
                <w:rFonts w:eastAsiaTheme="minorEastAsia" w:hint="cs"/>
                <w:rtl/>
                <w:lang w:eastAsia="zh-CN"/>
              </w:rPr>
              <w:t>التحسينات</w:t>
            </w:r>
            <w:r w:rsidRPr="0052556E">
              <w:rPr>
                <w:rFonts w:eastAsiaTheme="minorEastAsia"/>
                <w:rtl/>
                <w:lang w:eastAsia="zh-CN"/>
              </w:rPr>
              <w:t xml:space="preserve"> </w:t>
            </w:r>
            <w:r w:rsidRPr="0052556E">
              <w:rPr>
                <w:rFonts w:eastAsiaTheme="minorEastAsia" w:hint="cs"/>
                <w:rtl/>
                <w:lang w:eastAsia="zh-CN"/>
              </w:rPr>
              <w:t>الممكنة</w:t>
            </w:r>
            <w:r w:rsidRPr="0052556E">
              <w:rPr>
                <w:rFonts w:eastAsiaTheme="minorEastAsia"/>
                <w:rtl/>
                <w:lang w:eastAsia="zh-CN"/>
              </w:rPr>
              <w:t xml:space="preserve"> </w:t>
            </w:r>
            <w:r w:rsidRPr="0052556E">
              <w:rPr>
                <w:rFonts w:eastAsiaTheme="minorEastAsia" w:hint="cs"/>
                <w:rtl/>
                <w:lang w:eastAsia="zh-CN"/>
              </w:rPr>
              <w:t>في</w:t>
            </w:r>
            <w:r w:rsidRPr="0052556E">
              <w:rPr>
                <w:rFonts w:eastAsiaTheme="minorEastAsia"/>
                <w:rtl/>
                <w:lang w:eastAsia="zh-CN"/>
              </w:rPr>
              <w:t xml:space="preserve"> </w:t>
            </w:r>
            <w:r w:rsidRPr="0052556E">
              <w:rPr>
                <w:rFonts w:eastAsiaTheme="minorEastAsia" w:hint="cs"/>
                <w:rtl/>
                <w:lang w:eastAsia="zh-CN"/>
              </w:rPr>
              <w:t>سير</w:t>
            </w:r>
            <w:r w:rsidRPr="0052556E">
              <w:rPr>
                <w:rFonts w:eastAsiaTheme="minorEastAsia"/>
                <w:rtl/>
                <w:lang w:eastAsia="zh-CN"/>
              </w:rPr>
              <w:t xml:space="preserve"> </w:t>
            </w:r>
            <w:r w:rsidRPr="0052556E">
              <w:rPr>
                <w:rFonts w:eastAsiaTheme="minorEastAsia" w:hint="cs"/>
                <w:rtl/>
                <w:lang w:eastAsia="zh-CN"/>
              </w:rPr>
              <w:t>أعمال</w:t>
            </w:r>
            <w:r w:rsidRPr="0052556E">
              <w:rPr>
                <w:rFonts w:eastAsiaTheme="minorEastAsia"/>
                <w:rtl/>
                <w:lang w:eastAsia="zh-CN"/>
              </w:rPr>
              <w:t xml:space="preserve"> </w:t>
            </w:r>
            <w:r w:rsidRPr="0052556E">
              <w:rPr>
                <w:rFonts w:eastAsiaTheme="minorEastAsia" w:hint="cs"/>
                <w:rtl/>
                <w:lang w:eastAsia="zh-CN"/>
              </w:rPr>
              <w:t>مؤتمر</w:t>
            </w:r>
            <w:r w:rsidRPr="0052556E">
              <w:rPr>
                <w:rFonts w:eastAsiaTheme="minorEastAsia"/>
                <w:rtl/>
                <w:lang w:eastAsia="zh-CN"/>
              </w:rPr>
              <w:t xml:space="preserve"> </w:t>
            </w:r>
            <w:r w:rsidRPr="0052556E">
              <w:rPr>
                <w:rFonts w:eastAsiaTheme="minorEastAsia" w:hint="cs"/>
                <w:rtl/>
                <w:lang w:eastAsia="zh-CN"/>
              </w:rPr>
              <w:t>المندوبين</w:t>
            </w:r>
            <w:r w:rsidRPr="0052556E">
              <w:rPr>
                <w:rFonts w:eastAsiaTheme="minorEastAsia"/>
                <w:rtl/>
                <w:lang w:eastAsia="zh-CN"/>
              </w:rPr>
              <w:t xml:space="preserve"> </w:t>
            </w:r>
            <w:r w:rsidRPr="0052556E">
              <w:rPr>
                <w:rFonts w:eastAsiaTheme="minorEastAsia" w:hint="cs"/>
                <w:rtl/>
                <w:lang w:eastAsia="zh-CN"/>
              </w:rPr>
              <w:t>المفوضين</w:t>
            </w:r>
          </w:p>
        </w:tc>
        <w:tc>
          <w:tcPr>
            <w:tcW w:w="947" w:type="pct"/>
          </w:tcPr>
          <w:p w:rsidR="0052556E" w:rsidRPr="0052556E" w:rsidRDefault="003E1542" w:rsidP="00B845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val="fr-CH" w:eastAsia="zh-CN" w:bidi="ar-SY"/>
              </w:rPr>
            </w:pPr>
            <w:hyperlink r:id="rId13" w:history="1">
              <w:r w:rsidR="0052556E" w:rsidRPr="00603BDB">
                <w:rPr>
                  <w:rStyle w:val="Hyperlink"/>
                  <w:rFonts w:eastAsiaTheme="minorEastAsia"/>
                  <w:lang w:eastAsia="zh-CN" w:bidi="ar-SY"/>
                </w:rPr>
                <w:t>C17/4(Rev.1)</w:t>
              </w:r>
            </w:hyperlink>
            <w:r w:rsidR="0052556E" w:rsidRPr="0052556E">
              <w:rPr>
                <w:rFonts w:eastAsiaTheme="minorEastAsia" w:hint="cs"/>
                <w:rtl/>
                <w:lang w:eastAsia="zh-CN"/>
              </w:rPr>
              <w:t xml:space="preserve"> و</w:t>
            </w:r>
            <w:hyperlink r:id="rId14" w:history="1">
              <w:r w:rsidR="0052556E" w:rsidRPr="00603BDB">
                <w:rPr>
                  <w:rStyle w:val="Hyperlink"/>
                  <w:rFonts w:eastAsiaTheme="minorEastAsia"/>
                  <w:lang w:eastAsia="zh-CN" w:bidi="ar-SY"/>
                </w:rPr>
                <w:t>C17/76(Rev.1)</w:t>
              </w:r>
            </w:hyperlink>
            <w:r w:rsidR="0052556E" w:rsidRPr="0052556E">
              <w:rPr>
                <w:rFonts w:eastAsiaTheme="minorEastAsia" w:hint="cs"/>
                <w:rtl/>
                <w:lang w:eastAsia="zh-CN"/>
              </w:rPr>
              <w:t xml:space="preserve"> و</w:t>
            </w:r>
            <w:hyperlink r:id="rId15" w:history="1">
              <w:r w:rsidR="0052556E" w:rsidRPr="00603BDB">
                <w:rPr>
                  <w:rStyle w:val="Hyperlink"/>
                  <w:rFonts w:eastAsiaTheme="minorEastAsia"/>
                  <w:lang w:eastAsia="zh-CN" w:bidi="ar-SY"/>
                </w:rPr>
                <w:t>C17/78(Rev.1)</w:t>
              </w:r>
            </w:hyperlink>
            <w:r w:rsidR="0052556E" w:rsidRPr="0052556E">
              <w:rPr>
                <w:rFonts w:eastAsiaTheme="minorEastAsia" w:hint="cs"/>
                <w:rtl/>
                <w:lang w:eastAsia="zh-CN"/>
              </w:rPr>
              <w:t xml:space="preserve"> و</w:t>
            </w:r>
            <w:hyperlink r:id="rId16" w:history="1">
              <w:r w:rsidR="0052556E" w:rsidRPr="0052556E">
                <w:rPr>
                  <w:rStyle w:val="Hyperlink"/>
                  <w:rFonts w:eastAsiaTheme="minorEastAsia"/>
                  <w:lang w:eastAsia="zh-CN" w:bidi="ar-SY"/>
                </w:rPr>
                <w:t>C17/96</w:t>
              </w:r>
            </w:hyperlink>
            <w:r w:rsidR="0052556E" w:rsidRPr="0052556E">
              <w:rPr>
                <w:rFonts w:eastAsiaTheme="minorEastAsia" w:hint="cs"/>
                <w:rtl/>
                <w:lang w:eastAsia="zh-CN"/>
              </w:rPr>
              <w:t xml:space="preserve"> و</w:t>
            </w:r>
            <w:hyperlink r:id="rId17" w:history="1">
              <w:r w:rsidR="0052556E" w:rsidRPr="0052556E">
                <w:rPr>
                  <w:rStyle w:val="Hyperlink"/>
                  <w:rFonts w:eastAsiaTheme="minorEastAsia"/>
                  <w:lang w:eastAsia="zh-CN" w:bidi="ar-SY"/>
                </w:rPr>
                <w:t>C17/INF/6</w:t>
              </w:r>
            </w:hyperlink>
          </w:p>
        </w:tc>
      </w:tr>
    </w:tbl>
    <w:p w:rsidR="006157A3" w:rsidRDefault="006157A3" w:rsidP="008B5B5D">
      <w:pPr>
        <w:rPr>
          <w:rtl/>
          <w:lang w:bidi="ar-EG"/>
        </w:rPr>
      </w:pPr>
    </w:p>
    <w:p w:rsidR="000E4FF0" w:rsidRDefault="000E4FF0">
      <w:pPr>
        <w:tabs>
          <w:tab w:val="clear" w:pos="1134"/>
        </w:tabs>
        <w:bidi w:val="0"/>
        <w:spacing w:before="0" w:after="160" w:line="259" w:lineRule="auto"/>
        <w:jc w:val="left"/>
        <w:rPr>
          <w:rtl/>
          <w:lang w:bidi="ar-EG"/>
        </w:rPr>
      </w:pPr>
      <w:r>
        <w:rPr>
          <w:rtl/>
          <w:lang w:bidi="ar-EG"/>
        </w:rPr>
        <w:br w:type="page"/>
      </w:r>
    </w:p>
    <w:p w:rsidR="0052556E" w:rsidRPr="003C4557" w:rsidRDefault="0052556E" w:rsidP="003C4557">
      <w:pPr>
        <w:pStyle w:val="Heading1"/>
        <w:rPr>
          <w:rtl/>
        </w:rPr>
      </w:pPr>
      <w:r w:rsidRPr="003C4557">
        <w:lastRenderedPageBreak/>
        <w:t>1</w:t>
      </w:r>
      <w:r w:rsidRPr="003C4557">
        <w:rPr>
          <w:rtl/>
        </w:rPr>
        <w:tab/>
      </w:r>
      <w:r w:rsidRPr="003C4557">
        <w:rPr>
          <w:rFonts w:hint="cs"/>
          <w:rtl/>
        </w:rPr>
        <w:t>قائمة</w:t>
      </w:r>
      <w:r w:rsidRPr="003C4557">
        <w:rPr>
          <w:rtl/>
        </w:rPr>
        <w:t xml:space="preserve"> </w:t>
      </w:r>
      <w:r w:rsidRPr="003C4557">
        <w:rPr>
          <w:rFonts w:hint="cs"/>
          <w:rtl/>
        </w:rPr>
        <w:t>بالمرشحين</w:t>
      </w:r>
      <w:r w:rsidRPr="003C4557">
        <w:rPr>
          <w:rtl/>
        </w:rPr>
        <w:t xml:space="preserve"> </w:t>
      </w:r>
      <w:r w:rsidRPr="003C4557">
        <w:rPr>
          <w:rFonts w:hint="cs"/>
          <w:rtl/>
        </w:rPr>
        <w:t>لمناصب</w:t>
      </w:r>
      <w:r w:rsidRPr="003C4557">
        <w:rPr>
          <w:rtl/>
        </w:rPr>
        <w:t xml:space="preserve"> </w:t>
      </w:r>
      <w:r w:rsidRPr="003C4557">
        <w:rPr>
          <w:rFonts w:hint="cs"/>
          <w:rtl/>
        </w:rPr>
        <w:t>الرؤساء</w:t>
      </w:r>
      <w:r w:rsidRPr="003C4557">
        <w:rPr>
          <w:rtl/>
        </w:rPr>
        <w:t xml:space="preserve"> </w:t>
      </w:r>
      <w:r w:rsidRPr="003C4557">
        <w:rPr>
          <w:rFonts w:hint="cs"/>
          <w:rtl/>
        </w:rPr>
        <w:t>ونواب</w:t>
      </w:r>
      <w:r w:rsidRPr="003C4557">
        <w:rPr>
          <w:rtl/>
        </w:rPr>
        <w:t xml:space="preserve"> </w:t>
      </w:r>
      <w:r w:rsidRPr="003C4557">
        <w:rPr>
          <w:rFonts w:hint="cs"/>
          <w:rtl/>
        </w:rPr>
        <w:t>الرؤساء</w:t>
      </w:r>
      <w:r w:rsidRPr="003C4557">
        <w:rPr>
          <w:rtl/>
        </w:rPr>
        <w:t xml:space="preserve"> </w:t>
      </w:r>
      <w:r w:rsidRPr="003C4557">
        <w:rPr>
          <w:rFonts w:hint="cs"/>
          <w:rtl/>
        </w:rPr>
        <w:t>لأفرقة</w:t>
      </w:r>
      <w:r w:rsidRPr="003C4557">
        <w:rPr>
          <w:rtl/>
        </w:rPr>
        <w:t xml:space="preserve"> </w:t>
      </w:r>
      <w:r w:rsidRPr="003C4557">
        <w:rPr>
          <w:rFonts w:hint="cs"/>
          <w:rtl/>
        </w:rPr>
        <w:t>العمل</w:t>
      </w:r>
      <w:r w:rsidRPr="003C4557">
        <w:rPr>
          <w:rtl/>
        </w:rPr>
        <w:t xml:space="preserve"> </w:t>
      </w:r>
      <w:r w:rsidRPr="003C4557">
        <w:rPr>
          <w:rFonts w:hint="cs"/>
          <w:rtl/>
        </w:rPr>
        <w:t>التابعة</w:t>
      </w:r>
      <w:r w:rsidRPr="003C4557">
        <w:rPr>
          <w:rtl/>
        </w:rPr>
        <w:t xml:space="preserve"> </w:t>
      </w:r>
      <w:r w:rsidRPr="003C4557">
        <w:rPr>
          <w:rFonts w:hint="cs"/>
          <w:rtl/>
        </w:rPr>
        <w:t>للمجلس (الوثيقة</w:t>
      </w:r>
      <w:r w:rsidR="003C4557">
        <w:rPr>
          <w:rFonts w:hint="eastAsia"/>
          <w:rtl/>
        </w:rPr>
        <w:t> </w:t>
      </w:r>
      <w:hyperlink r:id="rId18" w:history="1">
        <w:r w:rsidRPr="004A51AF">
          <w:rPr>
            <w:rStyle w:val="Hyperlink"/>
            <w:sz w:val="26"/>
          </w:rPr>
          <w:t>C17/55</w:t>
        </w:r>
        <w:r w:rsidRPr="004A51AF">
          <w:rPr>
            <w:rStyle w:val="Hyperlink"/>
            <w:sz w:val="26"/>
            <w:szCs w:val="36"/>
          </w:rPr>
          <w:t>(Rev.1)</w:t>
        </w:r>
      </w:hyperlink>
      <w:r w:rsidRPr="003C4557">
        <w:rPr>
          <w:rFonts w:hint="cs"/>
          <w:rtl/>
        </w:rPr>
        <w:t>)</w:t>
      </w:r>
    </w:p>
    <w:p w:rsidR="0052556E" w:rsidRPr="0052556E" w:rsidRDefault="0052556E" w:rsidP="00B750BE">
      <w:pPr>
        <w:rPr>
          <w:rtl/>
          <w:lang w:bidi="ar-EG"/>
        </w:rPr>
      </w:pPr>
      <w:proofErr w:type="gramStart"/>
      <w:r w:rsidRPr="0052556E">
        <w:rPr>
          <w:lang w:val="en-GB" w:bidi="ar-EG"/>
        </w:rPr>
        <w:t>1.1</w:t>
      </w:r>
      <w:proofErr w:type="gramEnd"/>
      <w:r w:rsidRPr="0052556E">
        <w:rPr>
          <w:rtl/>
          <w:lang w:bidi="ar-EG"/>
        </w:rPr>
        <w:tab/>
      </w:r>
      <w:r w:rsidR="00042BE9">
        <w:rPr>
          <w:rFonts w:hint="cs"/>
          <w:rtl/>
          <w:lang w:bidi="ar-EG"/>
        </w:rPr>
        <w:t>عرض</w:t>
      </w:r>
      <w:r w:rsidRPr="0052556E">
        <w:rPr>
          <w:rFonts w:hint="cs"/>
          <w:rtl/>
          <w:lang w:bidi="ar-EG"/>
        </w:rPr>
        <w:t xml:space="preserve"> الأمين العام الوثيقة </w:t>
      </w:r>
      <w:r w:rsidRPr="0052556E">
        <w:rPr>
          <w:lang w:bidi="ar-EG"/>
        </w:rPr>
        <w:t>C17/55(Rev.1)</w:t>
      </w:r>
      <w:r w:rsidRPr="0052556E">
        <w:rPr>
          <w:rFonts w:hint="cs"/>
          <w:rtl/>
          <w:lang w:bidi="ar-EG"/>
        </w:rPr>
        <w:t xml:space="preserve"> التي تتضمن قائمة بالمرشحين لمناصب الرؤساء ونواب الرؤساء لأفرقة العمل التابعة للمجلس وفريق</w:t>
      </w:r>
      <w:r w:rsidRPr="0052556E">
        <w:rPr>
          <w:rtl/>
          <w:lang w:bidi="ar-EG"/>
        </w:rPr>
        <w:t xml:space="preserve"> </w:t>
      </w:r>
      <w:r w:rsidRPr="0052556E">
        <w:rPr>
          <w:rFonts w:hint="cs"/>
          <w:rtl/>
          <w:lang w:bidi="ar-EG"/>
        </w:rPr>
        <w:t>الخبراء</w:t>
      </w:r>
      <w:r w:rsidRPr="0052556E">
        <w:rPr>
          <w:rtl/>
          <w:lang w:bidi="ar-EG"/>
        </w:rPr>
        <w:t xml:space="preserve"> </w:t>
      </w:r>
      <w:r w:rsidRPr="0052556E">
        <w:rPr>
          <w:rFonts w:hint="cs"/>
          <w:rtl/>
          <w:lang w:bidi="ar-EG"/>
        </w:rPr>
        <w:t>المعني</w:t>
      </w:r>
      <w:r w:rsidRPr="0052556E">
        <w:rPr>
          <w:rtl/>
          <w:lang w:bidi="ar-EG"/>
        </w:rPr>
        <w:t xml:space="preserve"> </w:t>
      </w:r>
      <w:r w:rsidRPr="0052556E">
        <w:rPr>
          <w:rFonts w:hint="cs"/>
          <w:rtl/>
          <w:lang w:bidi="ar-EG"/>
        </w:rPr>
        <w:t>بلوائح</w:t>
      </w:r>
      <w:r w:rsidRPr="0052556E">
        <w:rPr>
          <w:rtl/>
          <w:lang w:bidi="ar-EG"/>
        </w:rPr>
        <w:t xml:space="preserve"> </w:t>
      </w:r>
      <w:r w:rsidRPr="0052556E">
        <w:rPr>
          <w:rFonts w:hint="cs"/>
          <w:rtl/>
          <w:lang w:bidi="ar-EG"/>
        </w:rPr>
        <w:t>الاتصالات</w:t>
      </w:r>
      <w:r w:rsidRPr="0052556E">
        <w:rPr>
          <w:rtl/>
          <w:lang w:bidi="ar-EG"/>
        </w:rPr>
        <w:t xml:space="preserve"> </w:t>
      </w:r>
      <w:r w:rsidRPr="0052556E">
        <w:rPr>
          <w:rFonts w:hint="cs"/>
          <w:rtl/>
          <w:lang w:bidi="ar-EG"/>
        </w:rPr>
        <w:t xml:space="preserve">الدولية، </w:t>
      </w:r>
      <w:r w:rsidR="00C7362A">
        <w:rPr>
          <w:rFonts w:hint="cs"/>
          <w:rtl/>
          <w:lang w:bidi="ar-EG"/>
        </w:rPr>
        <w:t>والتي وُضعت بناءً على</w:t>
      </w:r>
      <w:r w:rsidRPr="0052556E">
        <w:rPr>
          <w:rFonts w:hint="cs"/>
          <w:rtl/>
          <w:lang w:bidi="ar-EG"/>
        </w:rPr>
        <w:t xml:space="preserve"> المشاورات التي جرت في هذا الموضوع. وأشار عدة أعضاء في المجلس إلى ضرورة إدخال تعديلات بشأن بعض المرشحين أو المناصب التي يترشحون لها. وقال أحد الأعضاء في</w:t>
      </w:r>
      <w:r w:rsidR="00B750BE">
        <w:rPr>
          <w:rFonts w:hint="eastAsia"/>
          <w:rtl/>
          <w:lang w:bidi="ar-EG"/>
        </w:rPr>
        <w:t> </w:t>
      </w:r>
      <w:r w:rsidRPr="0052556E">
        <w:rPr>
          <w:rFonts w:hint="cs"/>
          <w:rtl/>
          <w:lang w:bidi="ar-EG"/>
        </w:rPr>
        <w:t>المجلس أنه ينبغي تصنيف طلبات الترشيح بحسب المنظمة الإقليمية وليس بحسب المنطقة. وقال الأمين العام إنه ينبغي في</w:t>
      </w:r>
      <w:r w:rsidR="00B750BE">
        <w:rPr>
          <w:rFonts w:hint="eastAsia"/>
          <w:rtl/>
          <w:lang w:bidi="ar-EG"/>
        </w:rPr>
        <w:t> </w:t>
      </w:r>
      <w:r w:rsidRPr="0052556E">
        <w:rPr>
          <w:rFonts w:hint="cs"/>
          <w:rtl/>
          <w:lang w:bidi="ar-EG"/>
        </w:rPr>
        <w:t>جميع الأحوال مواصلة المشاورات في هذا الموضوع وستقدم في جلسة لاحقة مراجعة ثانية للوثيقة. ولكنه أشار إلى أن فريق</w:t>
      </w:r>
      <w:r w:rsidRPr="0052556E">
        <w:rPr>
          <w:rtl/>
          <w:lang w:bidi="ar-EG"/>
        </w:rPr>
        <w:t xml:space="preserve"> </w:t>
      </w:r>
      <w:r w:rsidRPr="0052556E">
        <w:rPr>
          <w:rFonts w:hint="cs"/>
          <w:rtl/>
          <w:lang w:bidi="ar-EG"/>
        </w:rPr>
        <w:t>العمل</w:t>
      </w:r>
      <w:r w:rsidRPr="0052556E">
        <w:rPr>
          <w:rtl/>
          <w:lang w:bidi="ar-EG"/>
        </w:rPr>
        <w:t xml:space="preserve"> </w:t>
      </w:r>
      <w:r w:rsidRPr="0052556E">
        <w:rPr>
          <w:rFonts w:hint="cs"/>
          <w:rtl/>
          <w:lang w:bidi="ar-EG"/>
        </w:rPr>
        <w:t>التابع</w:t>
      </w:r>
      <w:r w:rsidRPr="0052556E">
        <w:rPr>
          <w:rtl/>
          <w:lang w:bidi="ar-EG"/>
        </w:rPr>
        <w:t xml:space="preserve"> </w:t>
      </w:r>
      <w:r w:rsidRPr="0052556E">
        <w:rPr>
          <w:rFonts w:hint="cs"/>
          <w:rtl/>
          <w:lang w:bidi="ar-EG"/>
        </w:rPr>
        <w:t>للمجلس والمعني بالخطتين</w:t>
      </w:r>
      <w:r w:rsidRPr="0052556E">
        <w:rPr>
          <w:rtl/>
          <w:lang w:bidi="ar-EG"/>
        </w:rPr>
        <w:t xml:space="preserve"> </w:t>
      </w:r>
      <w:r w:rsidRPr="0052556E">
        <w:rPr>
          <w:rFonts w:hint="cs"/>
          <w:rtl/>
          <w:lang w:bidi="ar-EG"/>
        </w:rPr>
        <w:t>الاستراتيجية</w:t>
      </w:r>
      <w:r w:rsidRPr="0052556E">
        <w:rPr>
          <w:rtl/>
          <w:lang w:bidi="ar-EG"/>
        </w:rPr>
        <w:t xml:space="preserve"> </w:t>
      </w:r>
      <w:r w:rsidRPr="0052556E">
        <w:rPr>
          <w:rFonts w:hint="cs"/>
          <w:rtl/>
          <w:lang w:bidi="ar-EG"/>
        </w:rPr>
        <w:t>والمالية سيجتمع صباح اليوم التالي وأن المجلس سيبت في ترشيح السيد ماريو</w:t>
      </w:r>
      <w:r w:rsidRPr="0052556E">
        <w:rPr>
          <w:rtl/>
          <w:lang w:bidi="ar-EG"/>
        </w:rPr>
        <w:t xml:space="preserve"> </w:t>
      </w:r>
      <w:r w:rsidRPr="0052556E">
        <w:rPr>
          <w:rFonts w:hint="cs"/>
          <w:rtl/>
          <w:lang w:bidi="ar-EG"/>
        </w:rPr>
        <w:t>كانازا (البرازيل) لمنصب رئيس فريق العمل هذا.</w:t>
      </w:r>
    </w:p>
    <w:p w:rsidR="0052556E" w:rsidRPr="0052556E" w:rsidRDefault="0052556E" w:rsidP="00B07279">
      <w:pPr>
        <w:rPr>
          <w:rtl/>
          <w:lang w:bidi="ar-EG"/>
        </w:rPr>
      </w:pPr>
      <w:proofErr w:type="gramStart"/>
      <w:r w:rsidRPr="0052556E">
        <w:rPr>
          <w:lang w:bidi="ar-EG"/>
        </w:rPr>
        <w:t>2.1</w:t>
      </w:r>
      <w:proofErr w:type="gramEnd"/>
      <w:r w:rsidRPr="0052556E">
        <w:rPr>
          <w:rtl/>
          <w:lang w:bidi="ar-EG"/>
        </w:rPr>
        <w:tab/>
      </w:r>
      <w:r w:rsidRPr="0052556E">
        <w:rPr>
          <w:rFonts w:hint="cs"/>
          <w:rtl/>
          <w:lang w:bidi="ar-EG"/>
        </w:rPr>
        <w:t>وتم</w:t>
      </w:r>
      <w:r w:rsidRPr="0052556E">
        <w:rPr>
          <w:rFonts w:hint="cs"/>
          <w:b/>
          <w:bCs/>
          <w:rtl/>
          <w:lang w:bidi="ar-EG"/>
        </w:rPr>
        <w:t xml:space="preserve"> انتخاب</w:t>
      </w:r>
      <w:r w:rsidRPr="0052556E">
        <w:rPr>
          <w:rFonts w:hint="cs"/>
          <w:rtl/>
          <w:lang w:bidi="ar-EG"/>
        </w:rPr>
        <w:t xml:space="preserve"> السيد ماريو كانازا (البرازيل) بالتزكية لشغل منصب رئيس فريق</w:t>
      </w:r>
      <w:r w:rsidRPr="0052556E">
        <w:rPr>
          <w:rtl/>
          <w:lang w:bidi="ar-EG"/>
        </w:rPr>
        <w:t xml:space="preserve"> </w:t>
      </w:r>
      <w:r w:rsidRPr="0052556E">
        <w:rPr>
          <w:rFonts w:hint="cs"/>
          <w:rtl/>
          <w:lang w:bidi="ar-EG"/>
        </w:rPr>
        <w:t>العمل</w:t>
      </w:r>
      <w:r w:rsidRPr="0052556E">
        <w:rPr>
          <w:rtl/>
          <w:lang w:bidi="ar-EG"/>
        </w:rPr>
        <w:t xml:space="preserve"> </w:t>
      </w:r>
      <w:r w:rsidRPr="0052556E">
        <w:rPr>
          <w:rFonts w:hint="cs"/>
          <w:rtl/>
          <w:lang w:bidi="ar-EG"/>
        </w:rPr>
        <w:t>التابع</w:t>
      </w:r>
      <w:r w:rsidRPr="0052556E">
        <w:rPr>
          <w:rtl/>
          <w:lang w:bidi="ar-EG"/>
        </w:rPr>
        <w:t xml:space="preserve"> </w:t>
      </w:r>
      <w:r w:rsidRPr="0052556E">
        <w:rPr>
          <w:rFonts w:hint="cs"/>
          <w:rtl/>
          <w:lang w:bidi="ar-EG"/>
        </w:rPr>
        <w:t>للمجلس والمعني بالخطتين</w:t>
      </w:r>
      <w:r w:rsidRPr="0052556E">
        <w:rPr>
          <w:rtl/>
          <w:lang w:bidi="ar-EG"/>
        </w:rPr>
        <w:t xml:space="preserve"> </w:t>
      </w:r>
      <w:r w:rsidRPr="0052556E">
        <w:rPr>
          <w:rFonts w:hint="cs"/>
          <w:rtl/>
          <w:lang w:bidi="ar-EG"/>
        </w:rPr>
        <w:t>الاستراتيجية</w:t>
      </w:r>
      <w:r w:rsidRPr="0052556E">
        <w:rPr>
          <w:rtl/>
          <w:lang w:bidi="ar-EG"/>
        </w:rPr>
        <w:t xml:space="preserve"> </w:t>
      </w:r>
      <w:r w:rsidRPr="0052556E">
        <w:rPr>
          <w:rFonts w:hint="cs"/>
          <w:rtl/>
          <w:lang w:bidi="ar-EG"/>
        </w:rPr>
        <w:t>والمالية للفترة</w:t>
      </w:r>
      <w:r w:rsidR="00B07279">
        <w:rPr>
          <w:rFonts w:hint="eastAsia"/>
          <w:rtl/>
          <w:lang w:bidi="ar-EG"/>
        </w:rPr>
        <w:t> </w:t>
      </w:r>
      <w:r w:rsidRPr="0052556E">
        <w:rPr>
          <w:lang w:val="fr-CH" w:bidi="ar-EG"/>
        </w:rPr>
        <w:t>2023-2020</w:t>
      </w:r>
      <w:r w:rsidRPr="0052556E">
        <w:rPr>
          <w:rFonts w:hint="cs"/>
          <w:rtl/>
          <w:lang w:bidi="ar-EG"/>
        </w:rPr>
        <w:t>.</w:t>
      </w:r>
    </w:p>
    <w:p w:rsidR="0052556E" w:rsidRPr="0052556E" w:rsidRDefault="0052556E" w:rsidP="00B750BE">
      <w:pPr>
        <w:pStyle w:val="Heading1"/>
        <w:rPr>
          <w:rtl/>
        </w:rPr>
      </w:pPr>
      <w:r w:rsidRPr="0052556E">
        <w:rPr>
          <w:lang w:val="en-GB"/>
        </w:rPr>
        <w:t>2</w:t>
      </w:r>
      <w:r w:rsidRPr="0052556E">
        <w:rPr>
          <w:rFonts w:hint="cs"/>
          <w:rtl/>
        </w:rPr>
        <w:tab/>
        <w:t>بيان</w:t>
      </w:r>
      <w:r w:rsidRPr="0052556E">
        <w:rPr>
          <w:rtl/>
        </w:rPr>
        <w:t xml:space="preserve"> </w:t>
      </w:r>
      <w:r w:rsidRPr="0052556E">
        <w:rPr>
          <w:rFonts w:hint="cs"/>
          <w:rtl/>
        </w:rPr>
        <w:t>عضو</w:t>
      </w:r>
      <w:r w:rsidRPr="0052556E">
        <w:rPr>
          <w:rtl/>
        </w:rPr>
        <w:t xml:space="preserve"> </w:t>
      </w:r>
      <w:r w:rsidRPr="0052556E">
        <w:rPr>
          <w:rFonts w:hint="cs"/>
          <w:rtl/>
        </w:rPr>
        <w:t>المجلس</w:t>
      </w:r>
      <w:r w:rsidRPr="0052556E">
        <w:rPr>
          <w:rtl/>
        </w:rPr>
        <w:t xml:space="preserve"> </w:t>
      </w:r>
      <w:r w:rsidRPr="0052556E">
        <w:rPr>
          <w:rFonts w:hint="cs"/>
          <w:rtl/>
        </w:rPr>
        <w:t>من</w:t>
      </w:r>
      <w:r w:rsidRPr="0052556E">
        <w:rPr>
          <w:rtl/>
        </w:rPr>
        <w:t xml:space="preserve"> </w:t>
      </w:r>
      <w:r w:rsidRPr="0052556E">
        <w:rPr>
          <w:rFonts w:hint="cs"/>
          <w:rtl/>
        </w:rPr>
        <w:t>الفلبين</w:t>
      </w:r>
    </w:p>
    <w:p w:rsidR="0052556E" w:rsidRPr="00323C9E" w:rsidRDefault="0052556E" w:rsidP="00323C9E">
      <w:pPr>
        <w:rPr>
          <w:spacing w:val="2"/>
          <w:rtl/>
          <w:lang w:bidi="ar-SY"/>
        </w:rPr>
      </w:pPr>
      <w:proofErr w:type="gramStart"/>
      <w:r w:rsidRPr="00323C9E">
        <w:rPr>
          <w:spacing w:val="2"/>
          <w:lang w:val="en-GB" w:bidi="ar-EG"/>
        </w:rPr>
        <w:t>1.2</w:t>
      </w:r>
      <w:proofErr w:type="gramEnd"/>
      <w:r w:rsidRPr="00323C9E">
        <w:rPr>
          <w:spacing w:val="2"/>
          <w:rtl/>
          <w:lang w:bidi="ar-EG"/>
        </w:rPr>
        <w:tab/>
      </w:r>
      <w:r w:rsidRPr="00323C9E">
        <w:rPr>
          <w:rFonts w:hint="cs"/>
          <w:spacing w:val="2"/>
          <w:rtl/>
          <w:lang w:bidi="ar-EG"/>
        </w:rPr>
        <w:t>ألقى عضو المجلس من الفلبين بياناً عاماً عن أعمال المجلس. وإذ ذكر حادثاً إجرائياً طرأ الأسبوع الماضي، أشار إلى أن تطبيق قاعدة التوافق العام حرفياً قد يؤدي إلى عجز المجلس عن اتخاذ القرارات اللازمة. وصحيح أن قاعدة التوافق العام لا</w:t>
      </w:r>
      <w:r w:rsidR="00044A77" w:rsidRPr="00323C9E">
        <w:rPr>
          <w:rFonts w:hint="eastAsia"/>
          <w:spacing w:val="2"/>
          <w:rtl/>
          <w:lang w:bidi="ar-EG"/>
        </w:rPr>
        <w:t> </w:t>
      </w:r>
      <w:r w:rsidRPr="00323C9E">
        <w:rPr>
          <w:rFonts w:hint="cs"/>
          <w:spacing w:val="2"/>
          <w:rtl/>
          <w:lang w:bidi="ar-EG"/>
        </w:rPr>
        <w:t>تخلو من المحاسن إلا أن قواعد إجراءات الاجتماعات لا تمنع اللجوء إلى التصويت عند اللزوم، ويجوز تدوين التحفظات أو</w:t>
      </w:r>
      <w:r w:rsidR="00323C9E">
        <w:rPr>
          <w:rFonts w:hint="eastAsia"/>
          <w:spacing w:val="2"/>
          <w:rtl/>
          <w:lang w:bidi="ar-EG"/>
        </w:rPr>
        <w:t> </w:t>
      </w:r>
      <w:r w:rsidRPr="00323C9E">
        <w:rPr>
          <w:rFonts w:hint="cs"/>
          <w:spacing w:val="2"/>
          <w:rtl/>
          <w:lang w:bidi="ar-EG"/>
        </w:rPr>
        <w:t>الاعتراضات في</w:t>
      </w:r>
      <w:r w:rsidR="004D31B6" w:rsidRPr="00323C9E">
        <w:rPr>
          <w:rFonts w:hint="eastAsia"/>
          <w:spacing w:val="2"/>
          <w:rtl/>
          <w:lang w:bidi="ar-EG"/>
        </w:rPr>
        <w:t> </w:t>
      </w:r>
      <w:r w:rsidRPr="00323C9E">
        <w:rPr>
          <w:rFonts w:hint="cs"/>
          <w:spacing w:val="2"/>
          <w:rtl/>
          <w:lang w:bidi="ar-EG"/>
        </w:rPr>
        <w:t>محضر الاجتماع أو ذكرها في حاشية دون تعطيل عملية اتخاذ القرار.</w:t>
      </w:r>
    </w:p>
    <w:p w:rsidR="0052556E" w:rsidRPr="004D31B6" w:rsidRDefault="0052556E" w:rsidP="004D31B6">
      <w:pPr>
        <w:pStyle w:val="Heading1"/>
        <w:rPr>
          <w:rtl/>
        </w:rPr>
      </w:pPr>
      <w:r w:rsidRPr="004D31B6">
        <w:rPr>
          <w:lang w:val="en-GB"/>
        </w:rPr>
        <w:t>3</w:t>
      </w:r>
      <w:r w:rsidRPr="004D31B6">
        <w:rPr>
          <w:rtl/>
        </w:rPr>
        <w:tab/>
      </w:r>
      <w:r w:rsidRPr="004D31B6">
        <w:rPr>
          <w:rFonts w:hint="cs"/>
          <w:rtl/>
          <w:lang w:bidi="ar-SA"/>
        </w:rPr>
        <w:t>أنشطة</w:t>
      </w:r>
      <w:r w:rsidRPr="004D31B6">
        <w:rPr>
          <w:rtl/>
          <w:lang w:bidi="ar-SA"/>
        </w:rPr>
        <w:t xml:space="preserve"> </w:t>
      </w:r>
      <w:r w:rsidRPr="004D31B6">
        <w:rPr>
          <w:rFonts w:hint="cs"/>
          <w:rtl/>
          <w:lang w:bidi="ar-SA"/>
        </w:rPr>
        <w:t>الاتحاد</w:t>
      </w:r>
      <w:r w:rsidRPr="004D31B6">
        <w:rPr>
          <w:rtl/>
          <w:lang w:bidi="ar-SA"/>
        </w:rPr>
        <w:t xml:space="preserve"> </w:t>
      </w:r>
      <w:r w:rsidRPr="004D31B6">
        <w:rPr>
          <w:rFonts w:hint="cs"/>
          <w:rtl/>
          <w:lang w:bidi="ar-SA"/>
        </w:rPr>
        <w:t>المتعلقة</w:t>
      </w:r>
      <w:r w:rsidRPr="004D31B6">
        <w:rPr>
          <w:rtl/>
          <w:lang w:bidi="ar-SA"/>
        </w:rPr>
        <w:t xml:space="preserve"> </w:t>
      </w:r>
      <w:r w:rsidRPr="004D31B6">
        <w:rPr>
          <w:rFonts w:hint="cs"/>
          <w:rtl/>
          <w:lang w:bidi="ar-SA"/>
        </w:rPr>
        <w:t>بتعزيز</w:t>
      </w:r>
      <w:r w:rsidRPr="004D31B6">
        <w:rPr>
          <w:rtl/>
          <w:lang w:bidi="ar-SA"/>
        </w:rPr>
        <w:t xml:space="preserve"> </w:t>
      </w:r>
      <w:r w:rsidRPr="004D31B6">
        <w:rPr>
          <w:rFonts w:hint="cs"/>
          <w:rtl/>
          <w:lang w:bidi="ar-SA"/>
        </w:rPr>
        <w:t>دور</w:t>
      </w:r>
      <w:r w:rsidRPr="004D31B6">
        <w:rPr>
          <w:rtl/>
          <w:lang w:bidi="ar-SA"/>
        </w:rPr>
        <w:t xml:space="preserve"> </w:t>
      </w:r>
      <w:r w:rsidRPr="004D31B6">
        <w:rPr>
          <w:rFonts w:hint="cs"/>
          <w:rtl/>
          <w:lang w:bidi="ar-SA"/>
        </w:rPr>
        <w:t>الاتحاد</w:t>
      </w:r>
      <w:r w:rsidRPr="004D31B6">
        <w:rPr>
          <w:rtl/>
          <w:lang w:bidi="ar-SA"/>
        </w:rPr>
        <w:t xml:space="preserve"> </w:t>
      </w:r>
      <w:r w:rsidRPr="004D31B6">
        <w:rPr>
          <w:rFonts w:hint="cs"/>
          <w:rtl/>
          <w:lang w:bidi="ar-SA"/>
        </w:rPr>
        <w:t>في</w:t>
      </w:r>
      <w:r w:rsidRPr="004D31B6">
        <w:rPr>
          <w:rtl/>
          <w:lang w:bidi="ar-SA"/>
        </w:rPr>
        <w:t xml:space="preserve"> </w:t>
      </w:r>
      <w:r w:rsidRPr="004D31B6">
        <w:rPr>
          <w:rFonts w:hint="cs"/>
          <w:rtl/>
          <w:lang w:bidi="ar-SA"/>
        </w:rPr>
        <w:t>بناء</w:t>
      </w:r>
      <w:r w:rsidRPr="004D31B6">
        <w:rPr>
          <w:rtl/>
          <w:lang w:bidi="ar-SA"/>
        </w:rPr>
        <w:t xml:space="preserve"> </w:t>
      </w:r>
      <w:r w:rsidRPr="004D31B6">
        <w:rPr>
          <w:rFonts w:hint="cs"/>
          <w:rtl/>
          <w:lang w:bidi="ar-SA"/>
        </w:rPr>
        <w:t>الثقة</w:t>
      </w:r>
      <w:r w:rsidRPr="004D31B6">
        <w:rPr>
          <w:rtl/>
          <w:lang w:bidi="ar-SA"/>
        </w:rPr>
        <w:t xml:space="preserve"> </w:t>
      </w:r>
      <w:r w:rsidRPr="004D31B6">
        <w:rPr>
          <w:rFonts w:hint="cs"/>
          <w:rtl/>
          <w:lang w:bidi="ar-SA"/>
        </w:rPr>
        <w:t>والأمن</w:t>
      </w:r>
      <w:r w:rsidRPr="004D31B6">
        <w:rPr>
          <w:rtl/>
          <w:lang w:bidi="ar-SA"/>
        </w:rPr>
        <w:t xml:space="preserve"> </w:t>
      </w:r>
      <w:r w:rsidRPr="004D31B6">
        <w:rPr>
          <w:rFonts w:hint="cs"/>
          <w:rtl/>
          <w:lang w:bidi="ar-SA"/>
        </w:rPr>
        <w:t>في</w:t>
      </w:r>
      <w:r w:rsidRPr="004D31B6">
        <w:rPr>
          <w:rtl/>
          <w:lang w:bidi="ar-SA"/>
        </w:rPr>
        <w:t xml:space="preserve"> </w:t>
      </w:r>
      <w:r w:rsidRPr="004D31B6">
        <w:rPr>
          <w:rFonts w:hint="cs"/>
          <w:rtl/>
          <w:lang w:bidi="ar-SA"/>
        </w:rPr>
        <w:t>استخدام</w:t>
      </w:r>
      <w:r w:rsidRPr="004D31B6">
        <w:rPr>
          <w:rtl/>
          <w:lang w:bidi="ar-SA"/>
        </w:rPr>
        <w:t xml:space="preserve"> </w:t>
      </w:r>
      <w:r w:rsidRPr="004D31B6">
        <w:rPr>
          <w:rFonts w:hint="cs"/>
          <w:rtl/>
          <w:lang w:bidi="ar-SA"/>
        </w:rPr>
        <w:t>تكنولوجيا</w:t>
      </w:r>
      <w:r w:rsidRPr="004D31B6">
        <w:rPr>
          <w:rtl/>
          <w:lang w:bidi="ar-SA"/>
        </w:rPr>
        <w:t xml:space="preserve"> </w:t>
      </w:r>
      <w:r w:rsidRPr="004D31B6">
        <w:rPr>
          <w:rFonts w:hint="cs"/>
          <w:rtl/>
          <w:lang w:bidi="ar-SA"/>
        </w:rPr>
        <w:t>المعلومات</w:t>
      </w:r>
      <w:r w:rsidRPr="004D31B6">
        <w:rPr>
          <w:rtl/>
          <w:lang w:bidi="ar-SA"/>
        </w:rPr>
        <w:t xml:space="preserve"> </w:t>
      </w:r>
      <w:r w:rsidRPr="004D31B6">
        <w:rPr>
          <w:rFonts w:hint="cs"/>
          <w:rtl/>
          <w:lang w:bidi="ar-SA"/>
        </w:rPr>
        <w:t>والاتصالات</w:t>
      </w:r>
      <w:r w:rsidRPr="004D31B6">
        <w:rPr>
          <w:rFonts w:hint="cs"/>
          <w:rtl/>
        </w:rPr>
        <w:t xml:space="preserve"> (الوثيقتان </w:t>
      </w:r>
      <w:hyperlink r:id="rId19" w:history="1">
        <w:r w:rsidRPr="004D31B6">
          <w:rPr>
            <w:rStyle w:val="Hyperlink"/>
            <w:sz w:val="26"/>
          </w:rPr>
          <w:t>C17/18</w:t>
        </w:r>
      </w:hyperlink>
      <w:r w:rsidRPr="004D31B6">
        <w:rPr>
          <w:rFonts w:hint="cs"/>
          <w:rtl/>
        </w:rPr>
        <w:t xml:space="preserve"> و</w:t>
      </w:r>
      <w:hyperlink r:id="rId20" w:history="1">
        <w:r w:rsidRPr="004D31B6">
          <w:rPr>
            <w:rStyle w:val="Hyperlink"/>
            <w:sz w:val="26"/>
          </w:rPr>
          <w:t>C17/87</w:t>
        </w:r>
      </w:hyperlink>
      <w:r w:rsidRPr="004D31B6">
        <w:rPr>
          <w:rFonts w:hint="cs"/>
          <w:rtl/>
        </w:rPr>
        <w:t>)</w:t>
      </w:r>
    </w:p>
    <w:p w:rsidR="0052556E" w:rsidRPr="0052556E" w:rsidRDefault="0052556E" w:rsidP="004D31B6">
      <w:pPr>
        <w:rPr>
          <w:rtl/>
          <w:lang w:bidi="ar-EG"/>
        </w:rPr>
      </w:pPr>
      <w:proofErr w:type="gramStart"/>
      <w:r w:rsidRPr="0052556E">
        <w:rPr>
          <w:lang w:val="en-GB" w:bidi="ar-EG"/>
        </w:rPr>
        <w:t>1.3</w:t>
      </w:r>
      <w:proofErr w:type="gramEnd"/>
      <w:r w:rsidRPr="0052556E">
        <w:rPr>
          <w:rtl/>
          <w:lang w:bidi="ar-EG"/>
        </w:rPr>
        <w:tab/>
      </w:r>
      <w:r w:rsidR="00545D64">
        <w:rPr>
          <w:rFonts w:hint="cs"/>
          <w:rtl/>
          <w:lang w:bidi="ar-EG"/>
        </w:rPr>
        <w:t>عرضت</w:t>
      </w:r>
      <w:r w:rsidRPr="0052556E">
        <w:rPr>
          <w:rtl/>
          <w:lang w:bidi="ar-EG"/>
        </w:rPr>
        <w:t xml:space="preserve"> </w:t>
      </w:r>
      <w:r w:rsidRPr="0052556E">
        <w:rPr>
          <w:rFonts w:hint="cs"/>
          <w:rtl/>
          <w:lang w:bidi="ar-EG"/>
        </w:rPr>
        <w:t>رئيسة</w:t>
      </w:r>
      <w:r w:rsidRPr="0052556E">
        <w:rPr>
          <w:rtl/>
          <w:lang w:bidi="ar-EG"/>
        </w:rPr>
        <w:t xml:space="preserve"> </w:t>
      </w:r>
      <w:r w:rsidRPr="0052556E">
        <w:rPr>
          <w:rFonts w:hint="cs"/>
          <w:rtl/>
          <w:lang w:bidi="ar-EG"/>
        </w:rPr>
        <w:t>دائرة</w:t>
      </w:r>
      <w:r w:rsidRPr="0052556E">
        <w:rPr>
          <w:rtl/>
          <w:lang w:bidi="ar-EG"/>
        </w:rPr>
        <w:t xml:space="preserve"> </w:t>
      </w:r>
      <w:r w:rsidRPr="0052556E">
        <w:rPr>
          <w:rFonts w:hint="cs"/>
          <w:rtl/>
          <w:lang w:bidi="ar-EG"/>
        </w:rPr>
        <w:t>التخطيط</w:t>
      </w:r>
      <w:r w:rsidRPr="0052556E">
        <w:rPr>
          <w:rtl/>
          <w:lang w:bidi="ar-EG"/>
        </w:rPr>
        <w:t xml:space="preserve"> </w:t>
      </w:r>
      <w:r w:rsidRPr="0052556E">
        <w:rPr>
          <w:rFonts w:hint="cs"/>
          <w:rtl/>
          <w:lang w:bidi="ar-EG"/>
        </w:rPr>
        <w:t>الاستراتيجي</w:t>
      </w:r>
      <w:r w:rsidRPr="0052556E">
        <w:rPr>
          <w:rtl/>
          <w:lang w:bidi="ar-EG"/>
        </w:rPr>
        <w:t xml:space="preserve"> </w:t>
      </w:r>
      <w:r w:rsidRPr="0052556E">
        <w:rPr>
          <w:rFonts w:hint="cs"/>
          <w:rtl/>
          <w:lang w:bidi="ar-EG"/>
        </w:rPr>
        <w:t>وشؤون</w:t>
      </w:r>
      <w:r w:rsidRPr="0052556E">
        <w:rPr>
          <w:rtl/>
          <w:lang w:bidi="ar-EG"/>
        </w:rPr>
        <w:t xml:space="preserve"> </w:t>
      </w:r>
      <w:r w:rsidRPr="0052556E">
        <w:rPr>
          <w:rFonts w:hint="cs"/>
          <w:rtl/>
          <w:lang w:bidi="ar-EG"/>
        </w:rPr>
        <w:t>الأعضاء</w:t>
      </w:r>
      <w:r w:rsidRPr="0052556E">
        <w:rPr>
          <w:rtl/>
          <w:lang w:bidi="ar-EG"/>
        </w:rPr>
        <w:t xml:space="preserve"> </w:t>
      </w:r>
      <w:r w:rsidR="004D31B6">
        <w:rPr>
          <w:lang w:bidi="ar-EG"/>
        </w:rPr>
        <w:t>(</w:t>
      </w:r>
      <w:r w:rsidRPr="0052556E">
        <w:rPr>
          <w:lang w:bidi="ar-EG"/>
        </w:rPr>
        <w:t>SPM</w:t>
      </w:r>
      <w:r w:rsidR="004D31B6">
        <w:rPr>
          <w:lang w:bidi="ar-EG"/>
        </w:rPr>
        <w:t>)</w:t>
      </w:r>
      <w:r w:rsidRPr="0052556E">
        <w:rPr>
          <w:rtl/>
          <w:lang w:bidi="ar-EG"/>
        </w:rPr>
        <w:t xml:space="preserve"> </w:t>
      </w:r>
      <w:r w:rsidRPr="0052556E">
        <w:rPr>
          <w:rFonts w:hint="cs"/>
          <w:rtl/>
          <w:lang w:bidi="ar-EG"/>
        </w:rPr>
        <w:t xml:space="preserve">الوثيقة </w:t>
      </w:r>
      <w:r w:rsidRPr="0052556E">
        <w:rPr>
          <w:lang w:bidi="ar-EG"/>
        </w:rPr>
        <w:t>C17/18</w:t>
      </w:r>
      <w:r w:rsidRPr="0052556E">
        <w:rPr>
          <w:rFonts w:hint="cs"/>
          <w:rtl/>
          <w:lang w:bidi="ar-EG"/>
        </w:rPr>
        <w:t xml:space="preserve">. وتتراوح الأنشطة </w:t>
      </w:r>
      <w:r w:rsidR="00545D64">
        <w:rPr>
          <w:rFonts w:hint="cs"/>
          <w:rtl/>
          <w:lang w:bidi="ar-EG"/>
        </w:rPr>
        <w:t>المضطلع</w:t>
      </w:r>
      <w:r w:rsidRPr="0052556E">
        <w:rPr>
          <w:rFonts w:hint="cs"/>
          <w:rtl/>
          <w:lang w:bidi="ar-EG"/>
        </w:rPr>
        <w:t xml:space="preserve"> بها من الأمن السيبراني ومكافحة الرسائل الاقتحامية إلى حماية الأطفال على الخط مروراً بشتى أشكال </w:t>
      </w:r>
      <w:r w:rsidR="00AF7087">
        <w:rPr>
          <w:rFonts w:hint="cs"/>
          <w:rtl/>
          <w:lang w:bidi="ar-EG"/>
        </w:rPr>
        <w:t>بناء</w:t>
      </w:r>
      <w:r w:rsidRPr="0052556E">
        <w:rPr>
          <w:rFonts w:hint="cs"/>
          <w:rtl/>
          <w:lang w:bidi="ar-EG"/>
        </w:rPr>
        <w:t xml:space="preserve"> القدرات</w:t>
      </w:r>
      <w:r w:rsidRPr="0052556E">
        <w:rPr>
          <w:rFonts w:hint="cs"/>
          <w:rtl/>
        </w:rPr>
        <w:t>.</w:t>
      </w:r>
    </w:p>
    <w:p w:rsidR="0052556E" w:rsidRPr="00753177" w:rsidRDefault="0052556E" w:rsidP="00122B24">
      <w:pPr>
        <w:rPr>
          <w:rtl/>
          <w:lang w:bidi="ar-EG"/>
        </w:rPr>
      </w:pPr>
      <w:proofErr w:type="gramStart"/>
      <w:r w:rsidRPr="00753177">
        <w:rPr>
          <w:lang w:bidi="ar-EG"/>
        </w:rPr>
        <w:t>2.3</w:t>
      </w:r>
      <w:r w:rsidRPr="00753177">
        <w:rPr>
          <w:rtl/>
          <w:lang w:bidi="ar-EG"/>
        </w:rPr>
        <w:tab/>
      </w:r>
      <w:r w:rsidRPr="00753177">
        <w:rPr>
          <w:rFonts w:hint="cs"/>
          <w:rtl/>
          <w:lang w:bidi="ar-EG"/>
        </w:rPr>
        <w:t xml:space="preserve">وهنأ العديد من أعضاء المجلس الأمانة على الأنشطة المتعددة المتعلقة </w:t>
      </w:r>
      <w:r w:rsidR="00AF7087" w:rsidRPr="00753177">
        <w:rPr>
          <w:rFonts w:hint="cs"/>
          <w:rtl/>
          <w:lang w:bidi="ar-EG"/>
        </w:rPr>
        <w:t>ببناء</w:t>
      </w:r>
      <w:r w:rsidRPr="00753177">
        <w:rPr>
          <w:rFonts w:hint="cs"/>
          <w:rtl/>
          <w:lang w:bidi="ar-EG"/>
        </w:rPr>
        <w:t xml:space="preserve"> القدرات التي تنظمها في المجال المهم للأمن السيبراني وطلبوا </w:t>
      </w:r>
      <w:r w:rsidR="00451F24" w:rsidRPr="00753177">
        <w:rPr>
          <w:rFonts w:hint="cs"/>
          <w:rtl/>
          <w:lang w:bidi="ar-EG"/>
        </w:rPr>
        <w:t>المزيد من الإيضاحات</w:t>
      </w:r>
      <w:r w:rsidRPr="00753177">
        <w:rPr>
          <w:rFonts w:hint="cs"/>
          <w:rtl/>
          <w:lang w:bidi="ar-EG"/>
        </w:rPr>
        <w:t xml:space="preserve"> بشأن الأدوات والآليات الوطنية، ومعايير اختيار البلدان من أجل عمليات التقييم التقني </w:t>
      </w:r>
      <w:r w:rsidR="009A3A9B" w:rsidRPr="00753177">
        <w:rPr>
          <w:rFonts w:hint="cs"/>
          <w:rtl/>
          <w:lang w:bidi="ar-EG"/>
        </w:rPr>
        <w:t xml:space="preserve">لمدى تأهبها من </w:t>
      </w:r>
      <w:r w:rsidR="00746EA1" w:rsidRPr="00753177">
        <w:rPr>
          <w:rFonts w:hint="cs"/>
          <w:rtl/>
          <w:lang w:bidi="ar-EG"/>
        </w:rPr>
        <w:t>أ</w:t>
      </w:r>
      <w:r w:rsidR="009A3A9B" w:rsidRPr="00753177">
        <w:rPr>
          <w:rFonts w:hint="cs"/>
          <w:rtl/>
          <w:lang w:bidi="ar-EG"/>
        </w:rPr>
        <w:t xml:space="preserve">جل </w:t>
      </w:r>
      <w:r w:rsidRPr="00753177">
        <w:rPr>
          <w:rFonts w:hint="cs"/>
          <w:rtl/>
          <w:lang w:bidi="ar-EG"/>
        </w:rPr>
        <w:t>إنشاء أفرقة</w:t>
      </w:r>
      <w:r w:rsidRPr="00753177">
        <w:rPr>
          <w:rtl/>
          <w:lang w:bidi="ar-EG"/>
        </w:rPr>
        <w:t xml:space="preserve"> </w:t>
      </w:r>
      <w:r w:rsidRPr="00753177">
        <w:rPr>
          <w:rFonts w:hint="cs"/>
          <w:rtl/>
          <w:lang w:bidi="ar-EG"/>
        </w:rPr>
        <w:t>الاستجابة</w:t>
      </w:r>
      <w:r w:rsidRPr="00753177">
        <w:rPr>
          <w:rtl/>
          <w:lang w:bidi="ar-EG"/>
        </w:rPr>
        <w:t xml:space="preserve"> </w:t>
      </w:r>
      <w:r w:rsidRPr="00753177">
        <w:rPr>
          <w:rFonts w:hint="cs"/>
          <w:rtl/>
          <w:lang w:bidi="ar-EG"/>
        </w:rPr>
        <w:t>للحوادث</w:t>
      </w:r>
      <w:r w:rsidRPr="00753177">
        <w:rPr>
          <w:rtl/>
          <w:lang w:bidi="ar-EG"/>
        </w:rPr>
        <w:t xml:space="preserve"> </w:t>
      </w:r>
      <w:r w:rsidRPr="00753177">
        <w:rPr>
          <w:rFonts w:hint="cs"/>
          <w:rtl/>
          <w:lang w:bidi="ar-EG"/>
        </w:rPr>
        <w:t>الحاسوبية</w:t>
      </w:r>
      <w:r w:rsidR="004D31B6" w:rsidRPr="00753177">
        <w:rPr>
          <w:rFonts w:hint="cs"/>
          <w:rtl/>
          <w:lang w:bidi="ar-EG"/>
        </w:rPr>
        <w:t xml:space="preserve"> </w:t>
      </w:r>
      <w:r w:rsidR="004D31B6" w:rsidRPr="00753177">
        <w:rPr>
          <w:lang w:val="en-GB" w:bidi="ar-EG"/>
        </w:rPr>
        <w:t>(CIRT)</w:t>
      </w:r>
      <w:r w:rsidRPr="00753177">
        <w:rPr>
          <w:rFonts w:hint="cs"/>
          <w:rtl/>
          <w:lang w:bidi="ar-EG"/>
        </w:rPr>
        <w:t xml:space="preserve"> ومن أجل تنظيم عمليات</w:t>
      </w:r>
      <w:r w:rsidR="006F474F" w:rsidRPr="00753177">
        <w:rPr>
          <w:rFonts w:hint="cs"/>
          <w:rtl/>
          <w:lang w:bidi="ar-EG"/>
        </w:rPr>
        <w:t xml:space="preserve"> تدريب</w:t>
      </w:r>
      <w:r w:rsidRPr="00753177">
        <w:rPr>
          <w:rFonts w:hint="cs"/>
          <w:rtl/>
          <w:lang w:bidi="ar-EG"/>
        </w:rPr>
        <w:t xml:space="preserve"> سيبرانية، وبشأن التدابير القانونية المتخذة بالتعاون مع مكتب</w:t>
      </w:r>
      <w:r w:rsidRPr="00753177">
        <w:rPr>
          <w:rtl/>
          <w:lang w:bidi="ar-EG"/>
        </w:rPr>
        <w:t xml:space="preserve"> </w:t>
      </w:r>
      <w:r w:rsidRPr="00753177">
        <w:rPr>
          <w:rFonts w:hint="cs"/>
          <w:rtl/>
          <w:lang w:bidi="ar-EG"/>
        </w:rPr>
        <w:t>الأمم</w:t>
      </w:r>
      <w:r w:rsidRPr="00753177">
        <w:rPr>
          <w:rtl/>
          <w:lang w:bidi="ar-EG"/>
        </w:rPr>
        <w:t xml:space="preserve"> </w:t>
      </w:r>
      <w:r w:rsidRPr="00753177">
        <w:rPr>
          <w:rFonts w:hint="cs"/>
          <w:rtl/>
          <w:lang w:bidi="ar-EG"/>
        </w:rPr>
        <w:t>المتحدة</w:t>
      </w:r>
      <w:r w:rsidRPr="00753177">
        <w:rPr>
          <w:rtl/>
          <w:lang w:bidi="ar-EG"/>
        </w:rPr>
        <w:t xml:space="preserve"> </w:t>
      </w:r>
      <w:r w:rsidRPr="00753177">
        <w:rPr>
          <w:rFonts w:hint="cs"/>
          <w:rtl/>
          <w:lang w:bidi="ar-EG"/>
        </w:rPr>
        <w:t>المعني</w:t>
      </w:r>
      <w:r w:rsidRPr="00753177">
        <w:rPr>
          <w:rtl/>
          <w:lang w:bidi="ar-EG"/>
        </w:rPr>
        <w:t xml:space="preserve"> </w:t>
      </w:r>
      <w:r w:rsidRPr="00753177">
        <w:rPr>
          <w:rFonts w:hint="cs"/>
          <w:rtl/>
          <w:lang w:bidi="ar-EG"/>
        </w:rPr>
        <w:t>بالمخدرات</w:t>
      </w:r>
      <w:r w:rsidRPr="00753177">
        <w:rPr>
          <w:rtl/>
          <w:lang w:bidi="ar-EG"/>
        </w:rPr>
        <w:t xml:space="preserve"> </w:t>
      </w:r>
      <w:r w:rsidRPr="00753177">
        <w:rPr>
          <w:rFonts w:hint="cs"/>
          <w:rtl/>
          <w:lang w:bidi="ar-EG"/>
        </w:rPr>
        <w:t xml:space="preserve">والجريمة </w:t>
      </w:r>
      <w:r w:rsidR="004D31B6" w:rsidRPr="00753177">
        <w:rPr>
          <w:lang w:bidi="ar-EG"/>
        </w:rPr>
        <w:t>(</w:t>
      </w:r>
      <w:r w:rsidR="004D31B6" w:rsidRPr="00753177">
        <w:rPr>
          <w:lang w:val="en-GB" w:bidi="ar-EG"/>
        </w:rPr>
        <w:t>UNODC</w:t>
      </w:r>
      <w:r w:rsidR="004D31B6" w:rsidRPr="00753177">
        <w:rPr>
          <w:lang w:bidi="ar-EG"/>
        </w:rPr>
        <w:t>)</w:t>
      </w:r>
      <w:r w:rsidRPr="00753177">
        <w:rPr>
          <w:rFonts w:hint="cs"/>
          <w:rtl/>
          <w:lang w:bidi="ar-EG"/>
        </w:rPr>
        <w:t xml:space="preserve">، وبشأن ردة فعل الاتحاد إزاء حادث الإصابة بفيروس مضر ضرب مؤخراً </w:t>
      </w:r>
      <w:r w:rsidR="00473524" w:rsidRPr="00753177">
        <w:rPr>
          <w:rFonts w:hint="cs"/>
          <w:rtl/>
          <w:lang w:bidi="ar-EG"/>
        </w:rPr>
        <w:t>نحو مائة بلد</w:t>
      </w:r>
      <w:r w:rsidRPr="00753177">
        <w:rPr>
          <w:rFonts w:hint="cs"/>
          <w:rtl/>
          <w:lang w:bidi="ar-EG"/>
        </w:rPr>
        <w:t>.</w:t>
      </w:r>
      <w:proofErr w:type="gramEnd"/>
      <w:r w:rsidRPr="00753177">
        <w:rPr>
          <w:rFonts w:hint="cs"/>
          <w:rtl/>
          <w:lang w:bidi="ar-EG"/>
        </w:rPr>
        <w:t xml:space="preserve"> وطلب بعض أعضاء المجلس أن يكون تقرير عام</w:t>
      </w:r>
      <w:r w:rsidR="00122B24">
        <w:rPr>
          <w:rFonts w:hint="eastAsia"/>
          <w:rtl/>
          <w:lang w:bidi="ar-EG"/>
        </w:rPr>
        <w:t> </w:t>
      </w:r>
      <w:r w:rsidRPr="00753177">
        <w:rPr>
          <w:lang w:val="fr-CH" w:bidi="ar-EG"/>
        </w:rPr>
        <w:t>2018</w:t>
      </w:r>
      <w:r w:rsidRPr="00753177">
        <w:rPr>
          <w:rFonts w:hint="cs"/>
          <w:rtl/>
          <w:lang w:bidi="ar-EG"/>
        </w:rPr>
        <w:t xml:space="preserve"> أكثر تفصيلاً وأن يعطي بوجه خاص </w:t>
      </w:r>
      <w:r w:rsidR="007A3A54" w:rsidRPr="00753177">
        <w:rPr>
          <w:rFonts w:hint="cs"/>
          <w:rtl/>
          <w:lang w:bidi="ar-EG"/>
        </w:rPr>
        <w:t>معلومات</w:t>
      </w:r>
      <w:r w:rsidR="001E0BE5" w:rsidRPr="00753177">
        <w:rPr>
          <w:rFonts w:hint="cs"/>
          <w:rtl/>
          <w:lang w:bidi="ar-EG"/>
        </w:rPr>
        <w:t xml:space="preserve"> عن الأنشطة المزمع القيام بها.</w:t>
      </w:r>
    </w:p>
    <w:p w:rsidR="0052556E" w:rsidRPr="0052556E" w:rsidRDefault="0052556E" w:rsidP="005F4A64">
      <w:pPr>
        <w:rPr>
          <w:rtl/>
          <w:lang w:bidi="ar-EG"/>
        </w:rPr>
      </w:pPr>
      <w:r w:rsidRPr="0052556E">
        <w:rPr>
          <w:lang w:bidi="ar-EG"/>
        </w:rPr>
        <w:t>3.3</w:t>
      </w:r>
      <w:r w:rsidRPr="0052556E">
        <w:rPr>
          <w:rtl/>
          <w:lang w:bidi="ar-EG"/>
        </w:rPr>
        <w:tab/>
      </w:r>
      <w:r w:rsidRPr="0052556E">
        <w:rPr>
          <w:rFonts w:hint="cs"/>
          <w:rtl/>
          <w:lang w:bidi="ar-EG"/>
        </w:rPr>
        <w:t>ورداً على الأسئلة المطروحة، قام ممثل مكتب تنمية الاتصالات باستعراض عمليات التقييم التقني لإنشاء أفرقة</w:t>
      </w:r>
      <w:r w:rsidRPr="0052556E">
        <w:rPr>
          <w:rtl/>
          <w:lang w:bidi="ar-EG"/>
        </w:rPr>
        <w:t xml:space="preserve"> </w:t>
      </w:r>
      <w:r w:rsidRPr="0052556E">
        <w:rPr>
          <w:rFonts w:hint="cs"/>
          <w:rtl/>
          <w:lang w:bidi="ar-EG"/>
        </w:rPr>
        <w:t>استجابة</w:t>
      </w:r>
      <w:r w:rsidRPr="0052556E">
        <w:rPr>
          <w:rtl/>
          <w:lang w:bidi="ar-EG"/>
        </w:rPr>
        <w:t xml:space="preserve"> </w:t>
      </w:r>
      <w:r w:rsidRPr="0052556E">
        <w:rPr>
          <w:rFonts w:hint="cs"/>
          <w:rtl/>
          <w:lang w:bidi="ar-EG"/>
        </w:rPr>
        <w:t>للحوادث</w:t>
      </w:r>
      <w:r w:rsidRPr="0052556E">
        <w:rPr>
          <w:rtl/>
          <w:lang w:bidi="ar-EG"/>
        </w:rPr>
        <w:t xml:space="preserve"> </w:t>
      </w:r>
      <w:r w:rsidRPr="0052556E">
        <w:rPr>
          <w:rFonts w:hint="cs"/>
          <w:rtl/>
          <w:lang w:bidi="ar-EG"/>
        </w:rPr>
        <w:t xml:space="preserve">الحاسوبية في </w:t>
      </w:r>
      <w:proofErr w:type="gramStart"/>
      <w:r w:rsidRPr="0052556E">
        <w:rPr>
          <w:lang w:val="fr-CH" w:bidi="ar-EG"/>
        </w:rPr>
        <w:t>68</w:t>
      </w:r>
      <w:r w:rsidRPr="0052556E">
        <w:rPr>
          <w:rFonts w:hint="cs"/>
          <w:rtl/>
          <w:lang w:bidi="ar-EG"/>
        </w:rPr>
        <w:t xml:space="preserve"> بلدا</w:t>
      </w:r>
      <w:proofErr w:type="gramEnd"/>
      <w:r w:rsidRPr="0052556E">
        <w:rPr>
          <w:rFonts w:hint="cs"/>
          <w:rtl/>
          <w:lang w:bidi="ar-EG"/>
        </w:rPr>
        <w:t>ً و</w:t>
      </w:r>
      <w:r w:rsidR="00517DD4">
        <w:rPr>
          <w:rFonts w:hint="cs"/>
          <w:rtl/>
          <w:lang w:bidi="ar-EG"/>
        </w:rPr>
        <w:t>عمليات التدريب</w:t>
      </w:r>
      <w:r w:rsidRPr="0052556E">
        <w:rPr>
          <w:rFonts w:hint="cs"/>
          <w:rtl/>
          <w:lang w:bidi="ar-EG"/>
        </w:rPr>
        <w:t xml:space="preserve"> السيبرانية الست عشرة التي نظمت بالفعل، وذلك فيما</w:t>
      </w:r>
      <w:r w:rsidR="005F4A64">
        <w:rPr>
          <w:rFonts w:hint="eastAsia"/>
          <w:rtl/>
          <w:lang w:bidi="ar-EG"/>
        </w:rPr>
        <w:t> </w:t>
      </w:r>
      <w:r w:rsidRPr="0052556E">
        <w:rPr>
          <w:rFonts w:hint="cs"/>
          <w:rtl/>
          <w:lang w:bidi="ar-EG"/>
        </w:rPr>
        <w:t xml:space="preserve">يخص نحو </w:t>
      </w:r>
      <w:r w:rsidRPr="0052556E">
        <w:rPr>
          <w:lang w:val="fr-CH" w:bidi="ar-EG"/>
        </w:rPr>
        <w:t>100</w:t>
      </w:r>
      <w:r w:rsidR="00B42D52">
        <w:rPr>
          <w:rFonts w:hint="eastAsia"/>
          <w:rtl/>
          <w:lang w:bidi="ar-EG"/>
        </w:rPr>
        <w:t> </w:t>
      </w:r>
      <w:r w:rsidRPr="0052556E">
        <w:rPr>
          <w:rFonts w:hint="cs"/>
          <w:rtl/>
          <w:lang w:bidi="ar-EG"/>
        </w:rPr>
        <w:t>بلد. وأوضح ممثل آخر للمكتب أن معايير اختيار البلدان تحدَّد إثر عملية مفتوحة تسترشد بالدروس المستخلصة من الأنشطة السابقة وبأعمال التوعية التي أجريت في البلدان وبالإمكانيات المتوافرة في هذه البلدان. وفيما يخص الإصابة بفيروس مضر التي حدثت مؤخراً على نطاق واسع، قال رئيس</w:t>
      </w:r>
      <w:r w:rsidR="0009634C">
        <w:rPr>
          <w:rFonts w:hint="cs"/>
          <w:rtl/>
          <w:lang w:bidi="ar-EG"/>
        </w:rPr>
        <w:t xml:space="preserve"> دائرة خدمات المعلومات</w:t>
      </w:r>
      <w:r w:rsidRPr="0052556E">
        <w:rPr>
          <w:rFonts w:hint="cs"/>
          <w:rtl/>
          <w:lang w:bidi="ar-EG"/>
        </w:rPr>
        <w:t xml:space="preserve"> إن الاتحاد لم يشهد سوى أربعة حوادث لم تترك آثاراً سلبية. وتعتمد الاستراتيجية المتبعة لمواجهة هذا </w:t>
      </w:r>
      <w:r w:rsidR="00A61681">
        <w:rPr>
          <w:rFonts w:hint="cs"/>
          <w:rtl/>
          <w:lang w:bidi="ar-EG"/>
        </w:rPr>
        <w:t xml:space="preserve">النوع من </w:t>
      </w:r>
      <w:r w:rsidRPr="0052556E">
        <w:rPr>
          <w:rFonts w:hint="cs"/>
          <w:rtl/>
          <w:lang w:bidi="ar-EG"/>
        </w:rPr>
        <w:t xml:space="preserve">التهديد على عمليتي الكشف والوقاية. وبفضل التعاون مع القطاعين العام والخاص، ومع المنظمات الدولية الأخرى، لم تعد عملية الكشف </w:t>
      </w:r>
      <w:r w:rsidR="00DE0AAE">
        <w:rPr>
          <w:rFonts w:hint="cs"/>
          <w:rtl/>
          <w:lang w:bidi="ar-EG"/>
        </w:rPr>
        <w:t>تستغرق شهوراً</w:t>
      </w:r>
      <w:r w:rsidRPr="0052556E">
        <w:rPr>
          <w:rFonts w:hint="cs"/>
          <w:rtl/>
          <w:lang w:bidi="ar-EG"/>
        </w:rPr>
        <w:t xml:space="preserve"> أو أسابيع بل دقائق.</w:t>
      </w:r>
    </w:p>
    <w:p w:rsidR="0052556E" w:rsidRPr="0052556E" w:rsidRDefault="0052556E" w:rsidP="0052556E">
      <w:pPr>
        <w:rPr>
          <w:rtl/>
        </w:rPr>
      </w:pPr>
      <w:proofErr w:type="gramStart"/>
      <w:r w:rsidRPr="0052556E">
        <w:rPr>
          <w:lang w:bidi="ar-EG"/>
        </w:rPr>
        <w:lastRenderedPageBreak/>
        <w:t>4.3</w:t>
      </w:r>
      <w:proofErr w:type="gramEnd"/>
      <w:r w:rsidRPr="0052556E">
        <w:rPr>
          <w:rtl/>
          <w:lang w:bidi="ar-EG"/>
        </w:rPr>
        <w:tab/>
      </w:r>
      <w:r w:rsidRPr="0052556E">
        <w:rPr>
          <w:rFonts w:hint="cs"/>
          <w:b/>
          <w:bCs/>
          <w:rtl/>
          <w:lang w:bidi="ar-EG"/>
        </w:rPr>
        <w:t>وأحيط علماً</w:t>
      </w:r>
      <w:r w:rsidRPr="0052556E">
        <w:rPr>
          <w:rFonts w:hint="cs"/>
          <w:rtl/>
          <w:lang w:bidi="ar-EG"/>
        </w:rPr>
        <w:t xml:space="preserve"> بالوثيقة </w:t>
      </w:r>
      <w:r w:rsidRPr="0052556E">
        <w:rPr>
          <w:lang w:bidi="ar-EG"/>
        </w:rPr>
        <w:t>C17/18</w:t>
      </w:r>
      <w:r w:rsidRPr="0052556E">
        <w:rPr>
          <w:rFonts w:hint="cs"/>
          <w:rtl/>
        </w:rPr>
        <w:t>.</w:t>
      </w:r>
    </w:p>
    <w:p w:rsidR="0052556E" w:rsidRPr="00CE6387" w:rsidRDefault="0052556E" w:rsidP="001E0BE5">
      <w:pPr>
        <w:rPr>
          <w:rtl/>
          <w:lang w:bidi="ar-EG"/>
        </w:rPr>
      </w:pPr>
      <w:proofErr w:type="gramStart"/>
      <w:r w:rsidRPr="00CE6387">
        <w:rPr>
          <w:lang w:bidi="ar-EG"/>
        </w:rPr>
        <w:t>5.3</w:t>
      </w:r>
      <w:proofErr w:type="gramEnd"/>
      <w:r w:rsidRPr="00CE6387">
        <w:rPr>
          <w:rtl/>
          <w:lang w:bidi="ar-EG"/>
        </w:rPr>
        <w:tab/>
      </w:r>
      <w:r w:rsidRPr="00CE6387">
        <w:rPr>
          <w:rFonts w:hint="cs"/>
          <w:rtl/>
          <w:lang w:bidi="ar-EG"/>
        </w:rPr>
        <w:t>وقدم عضو المجلس من الهند، نيابة</w:t>
      </w:r>
      <w:r w:rsidR="00513EB8" w:rsidRPr="00CE6387">
        <w:rPr>
          <w:rFonts w:hint="cs"/>
          <w:rtl/>
          <w:lang w:bidi="ar-EG"/>
        </w:rPr>
        <w:t>ً</w:t>
      </w:r>
      <w:r w:rsidRPr="00CE6387">
        <w:rPr>
          <w:rFonts w:hint="cs"/>
          <w:rtl/>
          <w:lang w:bidi="ar-EG"/>
        </w:rPr>
        <w:t xml:space="preserve"> عن بلده وعن بنغلاديش ونيجيريا وأوغندا وتونس، الاقتراح الوارد في</w:t>
      </w:r>
      <w:r w:rsidR="00B42D52" w:rsidRPr="00CE6387">
        <w:rPr>
          <w:rFonts w:hint="eastAsia"/>
          <w:rtl/>
          <w:lang w:bidi="ar-EG"/>
        </w:rPr>
        <w:t> </w:t>
      </w:r>
      <w:r w:rsidRPr="00CE6387">
        <w:rPr>
          <w:rFonts w:hint="cs"/>
          <w:rtl/>
          <w:lang w:bidi="ar-EG"/>
        </w:rPr>
        <w:t>الوثيقة</w:t>
      </w:r>
      <w:r w:rsidR="00B42D52" w:rsidRPr="00CE6387">
        <w:rPr>
          <w:rFonts w:hint="eastAsia"/>
          <w:rtl/>
          <w:lang w:bidi="ar-EG"/>
        </w:rPr>
        <w:t> </w:t>
      </w:r>
      <w:r w:rsidRPr="00CE6387">
        <w:rPr>
          <w:lang w:bidi="ar-EG"/>
        </w:rPr>
        <w:t>C17/87</w:t>
      </w:r>
      <w:r w:rsidRPr="00CE6387">
        <w:rPr>
          <w:rFonts w:hint="cs"/>
          <w:rtl/>
          <w:lang w:bidi="ar-EG"/>
        </w:rPr>
        <w:t xml:space="preserve"> الذي يرمي إلى إبراز المسألة المهمة لإساءة استخدام أرقام</w:t>
      </w:r>
      <w:r w:rsidRPr="00CE6387">
        <w:rPr>
          <w:rtl/>
          <w:lang w:bidi="ar-EG"/>
        </w:rPr>
        <w:t xml:space="preserve"> </w:t>
      </w:r>
      <w:r w:rsidRPr="00CE6387">
        <w:rPr>
          <w:rFonts w:hint="cs"/>
          <w:rtl/>
          <w:lang w:bidi="ar-EG"/>
        </w:rPr>
        <w:t>الهوية</w:t>
      </w:r>
      <w:r w:rsidRPr="00CE6387">
        <w:rPr>
          <w:rtl/>
          <w:lang w:bidi="ar-EG"/>
        </w:rPr>
        <w:t xml:space="preserve"> </w:t>
      </w:r>
      <w:r w:rsidRPr="00CE6387">
        <w:rPr>
          <w:rFonts w:hint="cs"/>
          <w:rtl/>
          <w:lang w:bidi="ar-EG"/>
        </w:rPr>
        <w:t>الدولية</w:t>
      </w:r>
      <w:r w:rsidRPr="00CE6387">
        <w:rPr>
          <w:rtl/>
          <w:lang w:bidi="ar-EG"/>
        </w:rPr>
        <w:t xml:space="preserve"> </w:t>
      </w:r>
      <w:r w:rsidRPr="00CE6387">
        <w:rPr>
          <w:rFonts w:hint="cs"/>
          <w:rtl/>
          <w:lang w:bidi="ar-EG"/>
        </w:rPr>
        <w:t>للأجهزة</w:t>
      </w:r>
      <w:r w:rsidRPr="00CE6387">
        <w:rPr>
          <w:rtl/>
          <w:lang w:bidi="ar-EG"/>
        </w:rPr>
        <w:t xml:space="preserve"> </w:t>
      </w:r>
      <w:r w:rsidRPr="00CE6387">
        <w:rPr>
          <w:rFonts w:hint="cs"/>
          <w:rtl/>
          <w:lang w:bidi="ar-EG"/>
        </w:rPr>
        <w:t>المتنقلة</w:t>
      </w:r>
      <w:r w:rsidR="00090F6C">
        <w:rPr>
          <w:rFonts w:hint="cs"/>
          <w:rtl/>
          <w:lang w:bidi="ar-EG"/>
        </w:rPr>
        <w:t> </w:t>
      </w:r>
      <w:r w:rsidR="00B42D52" w:rsidRPr="00CE6387">
        <w:rPr>
          <w:lang w:bidi="ar-EG"/>
        </w:rPr>
        <w:t>(</w:t>
      </w:r>
      <w:r w:rsidRPr="00CE6387">
        <w:rPr>
          <w:lang w:bidi="ar-EG"/>
        </w:rPr>
        <w:t>IMEI</w:t>
      </w:r>
      <w:r w:rsidR="00B42D52" w:rsidRPr="00CE6387">
        <w:rPr>
          <w:lang w:bidi="ar-EG"/>
        </w:rPr>
        <w:t>)</w:t>
      </w:r>
      <w:r w:rsidRPr="00CE6387">
        <w:rPr>
          <w:rFonts w:hint="cs"/>
          <w:rtl/>
          <w:lang w:bidi="ar-EG"/>
        </w:rPr>
        <w:t xml:space="preserve"> في</w:t>
      </w:r>
      <w:r w:rsidR="00C72E09">
        <w:rPr>
          <w:rFonts w:hint="cs"/>
          <w:rtl/>
          <w:lang w:bidi="ar-EG"/>
        </w:rPr>
        <w:t> </w:t>
      </w:r>
      <w:r w:rsidRPr="00CE6387">
        <w:rPr>
          <w:rFonts w:hint="cs"/>
          <w:rtl/>
          <w:lang w:bidi="ar-EG"/>
        </w:rPr>
        <w:t>الهواتف</w:t>
      </w:r>
      <w:r w:rsidRPr="00CE6387">
        <w:rPr>
          <w:rtl/>
          <w:lang w:bidi="ar-EG"/>
        </w:rPr>
        <w:t xml:space="preserve"> </w:t>
      </w:r>
      <w:r w:rsidRPr="00CE6387">
        <w:rPr>
          <w:rFonts w:hint="cs"/>
          <w:rtl/>
          <w:lang w:bidi="ar-EG"/>
        </w:rPr>
        <w:t>المتنقلة. ويرتبط هذا</w:t>
      </w:r>
      <w:r w:rsidR="00B42D52" w:rsidRPr="00CE6387">
        <w:rPr>
          <w:rFonts w:hint="eastAsia"/>
          <w:rtl/>
          <w:lang w:bidi="ar-EG"/>
        </w:rPr>
        <w:t> </w:t>
      </w:r>
      <w:r w:rsidRPr="00CE6387">
        <w:rPr>
          <w:rFonts w:hint="cs"/>
          <w:rtl/>
          <w:lang w:bidi="ar-EG"/>
        </w:rPr>
        <w:t xml:space="preserve">الاقتراح بالمواصفات التقنية </w:t>
      </w:r>
      <w:r w:rsidR="00436176" w:rsidRPr="00CE6387">
        <w:rPr>
          <w:rFonts w:hint="cs"/>
          <w:rtl/>
          <w:lang w:bidi="ar-EG"/>
        </w:rPr>
        <w:t>لمشروع شراكة</w:t>
      </w:r>
      <w:r w:rsidRPr="00CE6387">
        <w:rPr>
          <w:rtl/>
          <w:lang w:bidi="ar-EG"/>
        </w:rPr>
        <w:t xml:space="preserve"> </w:t>
      </w:r>
      <w:r w:rsidRPr="00CE6387">
        <w:rPr>
          <w:rFonts w:hint="cs"/>
          <w:rtl/>
          <w:lang w:bidi="ar-EG"/>
        </w:rPr>
        <w:t>الجيل</w:t>
      </w:r>
      <w:r w:rsidRPr="00CE6387">
        <w:rPr>
          <w:rtl/>
          <w:lang w:bidi="ar-EG"/>
        </w:rPr>
        <w:t xml:space="preserve"> </w:t>
      </w:r>
      <w:r w:rsidRPr="00CE6387">
        <w:rPr>
          <w:rFonts w:hint="cs"/>
          <w:rtl/>
          <w:lang w:bidi="ar-EG"/>
        </w:rPr>
        <w:t xml:space="preserve">الثالث </w:t>
      </w:r>
      <w:r w:rsidR="00B42D52" w:rsidRPr="00CE6387">
        <w:rPr>
          <w:lang w:bidi="ar-EG"/>
        </w:rPr>
        <w:t>(</w:t>
      </w:r>
      <w:r w:rsidRPr="00CE6387">
        <w:rPr>
          <w:lang w:bidi="ar-EG"/>
        </w:rPr>
        <w:t>3GPP</w:t>
      </w:r>
      <w:r w:rsidR="00B42D52" w:rsidRPr="00CE6387">
        <w:rPr>
          <w:lang w:bidi="ar-EG"/>
        </w:rPr>
        <w:t>)</w:t>
      </w:r>
      <w:r w:rsidRPr="00CE6387">
        <w:rPr>
          <w:rtl/>
          <w:lang w:bidi="ar-EG"/>
        </w:rPr>
        <w:t xml:space="preserve"> </w:t>
      </w:r>
      <w:r w:rsidRPr="00CE6387">
        <w:rPr>
          <w:rFonts w:hint="cs"/>
          <w:rtl/>
          <w:lang w:bidi="ar-EG"/>
        </w:rPr>
        <w:t>والمبادئ</w:t>
      </w:r>
      <w:r w:rsidRPr="00CE6387">
        <w:rPr>
          <w:rtl/>
          <w:lang w:bidi="ar-EG"/>
        </w:rPr>
        <w:t xml:space="preserve"> </w:t>
      </w:r>
      <w:r w:rsidRPr="00CE6387">
        <w:rPr>
          <w:rFonts w:hint="cs"/>
          <w:rtl/>
          <w:lang w:bidi="ar-EG"/>
        </w:rPr>
        <w:t>التوجيهية</w:t>
      </w:r>
      <w:r w:rsidRPr="00CE6387">
        <w:rPr>
          <w:rtl/>
          <w:lang w:bidi="ar-EG"/>
        </w:rPr>
        <w:t xml:space="preserve"> </w:t>
      </w:r>
      <w:r w:rsidRPr="00CE6387">
        <w:rPr>
          <w:rFonts w:hint="cs"/>
          <w:rtl/>
          <w:lang w:bidi="ar-EG"/>
        </w:rPr>
        <w:t>لرابطة</w:t>
      </w:r>
      <w:r w:rsidRPr="00CE6387">
        <w:rPr>
          <w:rtl/>
          <w:lang w:bidi="ar-EG"/>
        </w:rPr>
        <w:t xml:space="preserve"> </w:t>
      </w:r>
      <w:r w:rsidRPr="00CE6387">
        <w:rPr>
          <w:rFonts w:hint="cs"/>
          <w:rtl/>
          <w:lang w:bidi="ar-EG"/>
        </w:rPr>
        <w:t>النظام</w:t>
      </w:r>
      <w:r w:rsidRPr="00CE6387">
        <w:rPr>
          <w:rtl/>
          <w:lang w:bidi="ar-EG"/>
        </w:rPr>
        <w:t xml:space="preserve"> </w:t>
      </w:r>
      <w:r w:rsidRPr="00CE6387">
        <w:rPr>
          <w:rFonts w:hint="cs"/>
          <w:rtl/>
          <w:lang w:bidi="ar-EG"/>
        </w:rPr>
        <w:t>العالمي</w:t>
      </w:r>
      <w:r w:rsidRPr="00CE6387">
        <w:rPr>
          <w:rtl/>
          <w:lang w:bidi="ar-EG"/>
        </w:rPr>
        <w:t xml:space="preserve"> </w:t>
      </w:r>
      <w:r w:rsidRPr="00CE6387">
        <w:rPr>
          <w:rFonts w:hint="cs"/>
          <w:rtl/>
          <w:lang w:bidi="ar-EG"/>
        </w:rPr>
        <w:t>للاتصالات</w:t>
      </w:r>
      <w:r w:rsidRPr="00CE6387">
        <w:rPr>
          <w:rtl/>
          <w:lang w:bidi="ar-EG"/>
        </w:rPr>
        <w:t xml:space="preserve"> </w:t>
      </w:r>
      <w:r w:rsidRPr="00CE6387">
        <w:rPr>
          <w:rFonts w:hint="cs"/>
          <w:rtl/>
          <w:lang w:bidi="ar-EG"/>
        </w:rPr>
        <w:t>المتنقلة</w:t>
      </w:r>
      <w:r w:rsidR="00B42D52" w:rsidRPr="00CE6387">
        <w:rPr>
          <w:rFonts w:hint="eastAsia"/>
          <w:rtl/>
          <w:lang w:bidi="ar-EG"/>
        </w:rPr>
        <w:t> </w:t>
      </w:r>
      <w:r w:rsidR="00B42D52" w:rsidRPr="00CE6387">
        <w:rPr>
          <w:lang w:bidi="ar-EG"/>
        </w:rPr>
        <w:t>(</w:t>
      </w:r>
      <w:r w:rsidRPr="00CE6387">
        <w:rPr>
          <w:lang w:bidi="ar-EG"/>
        </w:rPr>
        <w:t>GSMA</w:t>
      </w:r>
      <w:r w:rsidR="00B42D52" w:rsidRPr="00CE6387">
        <w:rPr>
          <w:lang w:bidi="ar-EG"/>
        </w:rPr>
        <w:t>)</w:t>
      </w:r>
      <w:r w:rsidRPr="00CE6387">
        <w:rPr>
          <w:rFonts w:hint="cs"/>
          <w:rtl/>
          <w:lang w:bidi="ar-EG"/>
        </w:rPr>
        <w:t xml:space="preserve">، ويرمي إلى أن يتم استحداث رقم الهوية المذكور </w:t>
      </w:r>
      <w:r w:rsidR="00877AC7" w:rsidRPr="00CE6387">
        <w:rPr>
          <w:rFonts w:hint="cs"/>
          <w:rtl/>
          <w:lang w:bidi="ar-EG"/>
        </w:rPr>
        <w:t>ل</w:t>
      </w:r>
      <w:r w:rsidRPr="00CE6387">
        <w:rPr>
          <w:rFonts w:hint="cs"/>
          <w:rtl/>
          <w:lang w:bidi="ar-EG"/>
        </w:rPr>
        <w:t>لهاتف المتنقل عند صنعه، بطريقة تؤدي إلى جعل الجهاز المتنقل غير صالح للاستخدام إذا تم</w:t>
      </w:r>
      <w:r w:rsidRPr="00CE6387">
        <w:rPr>
          <w:rtl/>
          <w:lang w:bidi="ar-EG"/>
        </w:rPr>
        <w:t xml:space="preserve"> </w:t>
      </w:r>
      <w:r w:rsidRPr="00CE6387">
        <w:rPr>
          <w:rFonts w:hint="cs"/>
          <w:rtl/>
          <w:lang w:bidi="ar-EG"/>
        </w:rPr>
        <w:t>التلاعب برقم الهوية. واقترح أن يبحث مدير مكتب تقييس الاتصالات في هذه المسألة وأن يتصل برابطة النظام</w:t>
      </w:r>
      <w:r w:rsidRPr="00CE6387">
        <w:rPr>
          <w:rtl/>
          <w:lang w:bidi="ar-EG"/>
        </w:rPr>
        <w:t xml:space="preserve"> </w:t>
      </w:r>
      <w:r w:rsidRPr="00CE6387">
        <w:rPr>
          <w:rFonts w:hint="cs"/>
          <w:rtl/>
          <w:lang w:bidi="ar-EG"/>
        </w:rPr>
        <w:t>العالمي</w:t>
      </w:r>
      <w:r w:rsidRPr="00CE6387">
        <w:rPr>
          <w:rtl/>
          <w:lang w:bidi="ar-EG"/>
        </w:rPr>
        <w:t xml:space="preserve"> </w:t>
      </w:r>
      <w:r w:rsidRPr="00CE6387">
        <w:rPr>
          <w:rFonts w:hint="cs"/>
          <w:rtl/>
          <w:lang w:bidi="ar-EG"/>
        </w:rPr>
        <w:t>للاتصالات</w:t>
      </w:r>
      <w:r w:rsidRPr="00CE6387">
        <w:rPr>
          <w:rtl/>
          <w:lang w:bidi="ar-EG"/>
        </w:rPr>
        <w:t xml:space="preserve"> </w:t>
      </w:r>
      <w:r w:rsidRPr="00CE6387">
        <w:rPr>
          <w:rFonts w:hint="cs"/>
          <w:rtl/>
          <w:lang w:bidi="ar-EG"/>
        </w:rPr>
        <w:t xml:space="preserve">المتنقلة </w:t>
      </w:r>
      <w:r w:rsidR="001E0BE5">
        <w:rPr>
          <w:rFonts w:hint="cs"/>
          <w:rtl/>
          <w:lang w:bidi="ar-EG"/>
        </w:rPr>
        <w:t>لمناقشة</w:t>
      </w:r>
      <w:r w:rsidRPr="00CE6387">
        <w:rPr>
          <w:rFonts w:hint="cs"/>
          <w:rtl/>
          <w:lang w:bidi="ar-EG"/>
        </w:rPr>
        <w:t xml:space="preserve"> هذا الموضوع.</w:t>
      </w:r>
    </w:p>
    <w:p w:rsidR="0052556E" w:rsidRPr="0052556E" w:rsidRDefault="0052556E" w:rsidP="00B42D52">
      <w:pPr>
        <w:rPr>
          <w:lang w:val="fr-CH" w:bidi="ar-EG"/>
        </w:rPr>
      </w:pPr>
      <w:proofErr w:type="gramStart"/>
      <w:r w:rsidRPr="0052556E">
        <w:rPr>
          <w:lang w:bidi="ar-EG"/>
        </w:rPr>
        <w:t>6.3</w:t>
      </w:r>
      <w:proofErr w:type="gramEnd"/>
      <w:r w:rsidRPr="0052556E">
        <w:rPr>
          <w:rtl/>
          <w:lang w:bidi="ar-EG"/>
        </w:rPr>
        <w:tab/>
      </w:r>
      <w:r w:rsidRPr="0052556E">
        <w:rPr>
          <w:rFonts w:hint="cs"/>
          <w:rtl/>
          <w:lang w:bidi="ar-EG"/>
        </w:rPr>
        <w:t xml:space="preserve">واتفق أعضاء المجلس الذين تناولوا الكلمة على </w:t>
      </w:r>
      <w:r w:rsidR="009442CD">
        <w:rPr>
          <w:rFonts w:hint="cs"/>
          <w:rtl/>
          <w:lang w:bidi="ar-EG"/>
        </w:rPr>
        <w:t>أضرار</w:t>
      </w:r>
      <w:r w:rsidRPr="0052556E">
        <w:rPr>
          <w:rFonts w:hint="cs"/>
          <w:rtl/>
          <w:lang w:bidi="ar-EG"/>
        </w:rPr>
        <w:t xml:space="preserve"> المشكلة قيد الدراسة على الأصعدة الاجتماعية </w:t>
      </w:r>
      <w:r w:rsidR="00033AB0">
        <w:rPr>
          <w:rFonts w:hint="cs"/>
          <w:rtl/>
          <w:lang w:bidi="ar-EG"/>
        </w:rPr>
        <w:t>و</w:t>
      </w:r>
      <w:r w:rsidRPr="0052556E">
        <w:rPr>
          <w:rFonts w:hint="cs"/>
          <w:rtl/>
          <w:lang w:bidi="ar-EG"/>
        </w:rPr>
        <w:t>الاقتصادية وخاصة الأمنية. ويجب تسوية المشكلة من خلال مجموعة من البرامج الوطنية ومبادرات التعاون الدولي يكون الهدف منها التوصل على الأقل إلى استحداث أرقام هوية لا يمكن محوها أو إعادة برمجتها. واعتبر أحد أعضاء المجلس أنه ينبغي إشراك مقدمي</w:t>
      </w:r>
      <w:r w:rsidRPr="0052556E">
        <w:rPr>
          <w:rtl/>
          <w:lang w:bidi="ar-EG"/>
        </w:rPr>
        <w:t xml:space="preserve"> </w:t>
      </w:r>
      <w:r w:rsidRPr="0052556E">
        <w:rPr>
          <w:rFonts w:hint="cs"/>
          <w:rtl/>
          <w:lang w:bidi="ar-EG"/>
        </w:rPr>
        <w:t>الخدمات والجهات المصنعة لل</w:t>
      </w:r>
      <w:r w:rsidR="00AF4128">
        <w:rPr>
          <w:rFonts w:hint="cs"/>
          <w:rtl/>
          <w:lang w:bidi="ar-EG"/>
        </w:rPr>
        <w:t>معدات</w:t>
      </w:r>
      <w:r w:rsidRPr="0052556E">
        <w:rPr>
          <w:rFonts w:hint="cs"/>
          <w:rtl/>
          <w:lang w:bidi="ar-EG"/>
        </w:rPr>
        <w:t xml:space="preserve"> والهيئات الوطنية المكلفة بإنفاذ القوانين والجهات المعنية الأخرى في تسوية هذه المشكلة. وشدد أعضاء في</w:t>
      </w:r>
      <w:r w:rsidR="00B42D52">
        <w:rPr>
          <w:rFonts w:hint="eastAsia"/>
          <w:rtl/>
          <w:lang w:bidi="ar-EG"/>
        </w:rPr>
        <w:t> </w:t>
      </w:r>
      <w:r w:rsidRPr="0052556E">
        <w:rPr>
          <w:rFonts w:hint="cs"/>
          <w:rtl/>
          <w:lang w:bidi="ar-EG"/>
        </w:rPr>
        <w:t>المجلس على أهمية</w:t>
      </w:r>
      <w:r w:rsidR="000C7B4D">
        <w:rPr>
          <w:rFonts w:hint="cs"/>
          <w:rtl/>
          <w:lang w:bidi="ar-EG"/>
        </w:rPr>
        <w:t xml:space="preserve"> اتخاذ</w:t>
      </w:r>
      <w:r w:rsidRPr="0052556E">
        <w:rPr>
          <w:rFonts w:hint="cs"/>
          <w:rtl/>
          <w:lang w:bidi="ar-EG"/>
        </w:rPr>
        <w:t xml:space="preserve"> تدابير </w:t>
      </w:r>
      <w:r w:rsidR="000C7B4D">
        <w:rPr>
          <w:rFonts w:hint="cs"/>
          <w:rtl/>
          <w:lang w:bidi="ar-EG"/>
        </w:rPr>
        <w:t>ملموسة</w:t>
      </w:r>
      <w:r w:rsidRPr="0052556E">
        <w:rPr>
          <w:rFonts w:hint="cs"/>
          <w:rtl/>
          <w:lang w:bidi="ar-EG"/>
        </w:rPr>
        <w:t xml:space="preserve"> لإنفاذ القواعد. ووافق جميع هؤلاء الأعضاء على أن يتولى مكتب تقييس الاتصالات هذه</w:t>
      </w:r>
      <w:r w:rsidR="00B42D52">
        <w:rPr>
          <w:rFonts w:hint="eastAsia"/>
          <w:rtl/>
          <w:lang w:bidi="ar-EG"/>
        </w:rPr>
        <w:t> </w:t>
      </w:r>
      <w:r w:rsidRPr="0052556E">
        <w:rPr>
          <w:rFonts w:hint="cs"/>
          <w:rtl/>
          <w:lang w:bidi="ar-EG"/>
        </w:rPr>
        <w:t>المسألة،</w:t>
      </w:r>
      <w:r w:rsidR="00031775">
        <w:rPr>
          <w:rFonts w:hint="cs"/>
          <w:rtl/>
          <w:lang w:bidi="ar-EG"/>
        </w:rPr>
        <w:t xml:space="preserve"> بما في ذلك في إطار لجنة الدراسات</w:t>
      </w:r>
      <w:r w:rsidRPr="0052556E">
        <w:rPr>
          <w:rFonts w:hint="cs"/>
          <w:rtl/>
          <w:lang w:bidi="ar-EG"/>
        </w:rPr>
        <w:t xml:space="preserve"> </w:t>
      </w:r>
      <w:r w:rsidRPr="0052556E">
        <w:rPr>
          <w:lang w:bidi="ar-EG"/>
        </w:rPr>
        <w:t>11</w:t>
      </w:r>
      <w:r w:rsidRPr="0052556E">
        <w:rPr>
          <w:rFonts w:hint="cs"/>
          <w:rtl/>
          <w:lang w:bidi="ar-EG"/>
        </w:rPr>
        <w:t>، وعلى أن يتم التعاون مع الرابطة المذكورة لهذا الغرض.</w:t>
      </w:r>
    </w:p>
    <w:p w:rsidR="0052556E" w:rsidRPr="0052556E" w:rsidRDefault="0052556E" w:rsidP="001E0BE5">
      <w:pPr>
        <w:rPr>
          <w:rtl/>
          <w:lang w:bidi="ar-EG"/>
        </w:rPr>
      </w:pPr>
      <w:r w:rsidRPr="0052556E">
        <w:rPr>
          <w:lang w:bidi="ar-EG"/>
        </w:rPr>
        <w:t>7.3</w:t>
      </w:r>
      <w:r w:rsidRPr="0052556E">
        <w:rPr>
          <w:rtl/>
          <w:lang w:bidi="ar-EG"/>
        </w:rPr>
        <w:tab/>
      </w:r>
      <w:r w:rsidRPr="0052556E">
        <w:rPr>
          <w:rFonts w:hint="cs"/>
          <w:rtl/>
          <w:lang w:bidi="ar-EG"/>
        </w:rPr>
        <w:t xml:space="preserve">واقترحت الرئيسة </w:t>
      </w:r>
      <w:r w:rsidR="001E0BE5">
        <w:rPr>
          <w:rFonts w:hint="cs"/>
          <w:rtl/>
          <w:lang w:bidi="ar-EG"/>
        </w:rPr>
        <w:t>الإحاطة</w:t>
      </w:r>
      <w:r w:rsidRPr="0052556E">
        <w:rPr>
          <w:rFonts w:hint="cs"/>
          <w:rtl/>
          <w:lang w:bidi="ar-EG"/>
        </w:rPr>
        <w:t xml:space="preserve"> بالوثيقة</w:t>
      </w:r>
      <w:r w:rsidR="00B42D52">
        <w:rPr>
          <w:rFonts w:hint="cs"/>
          <w:rtl/>
          <w:lang w:bidi="ar-EG"/>
        </w:rPr>
        <w:t xml:space="preserve"> </w:t>
      </w:r>
      <w:r w:rsidRPr="0052556E">
        <w:rPr>
          <w:lang w:bidi="ar-EG"/>
        </w:rPr>
        <w:t>C17/87</w:t>
      </w:r>
      <w:r w:rsidRPr="0052556E">
        <w:rPr>
          <w:rFonts w:hint="cs"/>
          <w:rtl/>
          <w:lang w:bidi="ar-EG"/>
        </w:rPr>
        <w:t xml:space="preserve"> </w:t>
      </w:r>
      <w:r w:rsidR="001E0BE5">
        <w:rPr>
          <w:rFonts w:hint="cs"/>
          <w:rtl/>
          <w:lang w:bidi="ar-EG"/>
        </w:rPr>
        <w:t>علماً، وتكليف</w:t>
      </w:r>
      <w:r w:rsidRPr="0052556E">
        <w:rPr>
          <w:rFonts w:hint="cs"/>
          <w:rtl/>
          <w:lang w:bidi="ar-EG"/>
        </w:rPr>
        <w:t xml:space="preserve"> مدير مكتب تقييس الاتصالات ببدء التعاون مع </w:t>
      </w:r>
      <w:r w:rsidR="001E0BE5" w:rsidRPr="00CE6387">
        <w:rPr>
          <w:rFonts w:hint="cs"/>
          <w:rtl/>
          <w:lang w:bidi="ar-EG"/>
        </w:rPr>
        <w:t>رابطة</w:t>
      </w:r>
      <w:r w:rsidR="001E0BE5" w:rsidRPr="00CE6387">
        <w:rPr>
          <w:rtl/>
          <w:lang w:bidi="ar-EG"/>
        </w:rPr>
        <w:t xml:space="preserve"> </w:t>
      </w:r>
      <w:r w:rsidR="001E0BE5" w:rsidRPr="00CE6387">
        <w:rPr>
          <w:rFonts w:hint="cs"/>
          <w:rtl/>
          <w:lang w:bidi="ar-EG"/>
        </w:rPr>
        <w:t>النظام</w:t>
      </w:r>
      <w:r w:rsidR="001E0BE5" w:rsidRPr="00CE6387">
        <w:rPr>
          <w:rtl/>
          <w:lang w:bidi="ar-EG"/>
        </w:rPr>
        <w:t xml:space="preserve"> </w:t>
      </w:r>
      <w:r w:rsidR="001E0BE5" w:rsidRPr="00CE6387">
        <w:rPr>
          <w:rFonts w:hint="cs"/>
          <w:rtl/>
          <w:lang w:bidi="ar-EG"/>
        </w:rPr>
        <w:t>العالمي</w:t>
      </w:r>
      <w:r w:rsidR="001E0BE5" w:rsidRPr="00CE6387">
        <w:rPr>
          <w:rtl/>
          <w:lang w:bidi="ar-EG"/>
        </w:rPr>
        <w:t xml:space="preserve"> </w:t>
      </w:r>
      <w:r w:rsidR="001E0BE5" w:rsidRPr="00CE6387">
        <w:rPr>
          <w:rFonts w:hint="cs"/>
          <w:rtl/>
          <w:lang w:bidi="ar-EG"/>
        </w:rPr>
        <w:t>للاتصالات</w:t>
      </w:r>
      <w:r w:rsidR="001E0BE5" w:rsidRPr="00CE6387">
        <w:rPr>
          <w:rtl/>
          <w:lang w:bidi="ar-EG"/>
        </w:rPr>
        <w:t xml:space="preserve"> </w:t>
      </w:r>
      <w:r w:rsidR="001E0BE5" w:rsidRPr="00CE6387">
        <w:rPr>
          <w:rFonts w:hint="cs"/>
          <w:rtl/>
          <w:lang w:bidi="ar-EG"/>
        </w:rPr>
        <w:t>المتنقلة</w:t>
      </w:r>
      <w:r w:rsidR="001E0BE5" w:rsidRPr="00CE6387">
        <w:rPr>
          <w:rFonts w:hint="eastAsia"/>
          <w:rtl/>
          <w:lang w:bidi="ar-EG"/>
        </w:rPr>
        <w:t> </w:t>
      </w:r>
      <w:r w:rsidR="001E0BE5" w:rsidRPr="00CE6387">
        <w:rPr>
          <w:lang w:bidi="ar-EG"/>
        </w:rPr>
        <w:t>(GSMA</w:t>
      </w:r>
      <w:proofErr w:type="gramStart"/>
      <w:r w:rsidR="001E0BE5" w:rsidRPr="00CE6387">
        <w:rPr>
          <w:lang w:bidi="ar-EG"/>
        </w:rPr>
        <w:t>)</w:t>
      </w:r>
      <w:r w:rsidR="001E0BE5">
        <w:rPr>
          <w:rFonts w:hint="cs"/>
          <w:rtl/>
          <w:lang w:bidi="ar-EG"/>
        </w:rPr>
        <w:t>،</w:t>
      </w:r>
      <w:proofErr w:type="gramEnd"/>
      <w:r w:rsidR="001E0BE5">
        <w:rPr>
          <w:rFonts w:hint="cs"/>
          <w:rtl/>
          <w:lang w:bidi="ar-EG"/>
        </w:rPr>
        <w:t xml:space="preserve"> بما في ذلك توجيه رسالة إلى الرابطة لتسليط الضوء على الموضوع، ب</w:t>
      </w:r>
      <w:r w:rsidRPr="0052556E">
        <w:rPr>
          <w:rFonts w:hint="cs"/>
          <w:rtl/>
          <w:lang w:bidi="ar-EG"/>
        </w:rPr>
        <w:t>غرض التوصل إلى حل مشكلة أرقام الهوية</w:t>
      </w:r>
      <w:r w:rsidR="006822E5">
        <w:rPr>
          <w:rFonts w:hint="cs"/>
          <w:rtl/>
          <w:lang w:bidi="ar-EG"/>
        </w:rPr>
        <w:t xml:space="preserve"> الدولية للأجهزة المتنقلة </w:t>
      </w:r>
      <w:r w:rsidR="006822E5">
        <w:rPr>
          <w:lang w:bidi="ar-EG"/>
        </w:rPr>
        <w:t>(IMEI)</w:t>
      </w:r>
      <w:r w:rsidR="006822E5">
        <w:rPr>
          <w:rFonts w:hint="cs"/>
          <w:rtl/>
          <w:lang w:bidi="ar-EG"/>
        </w:rPr>
        <w:t>.</w:t>
      </w:r>
    </w:p>
    <w:p w:rsidR="0052556E" w:rsidRPr="0052556E" w:rsidRDefault="0052556E" w:rsidP="0052556E">
      <w:pPr>
        <w:rPr>
          <w:rtl/>
          <w:lang w:bidi="ar-EG"/>
        </w:rPr>
      </w:pPr>
      <w:proofErr w:type="gramStart"/>
      <w:r w:rsidRPr="0052556E">
        <w:rPr>
          <w:lang w:bidi="ar-EG"/>
        </w:rPr>
        <w:t>8.3</w:t>
      </w:r>
      <w:proofErr w:type="gramEnd"/>
      <w:r w:rsidRPr="0052556E">
        <w:rPr>
          <w:rtl/>
          <w:lang w:bidi="ar-EG"/>
        </w:rPr>
        <w:tab/>
      </w:r>
      <w:r w:rsidRPr="0052556E">
        <w:rPr>
          <w:rFonts w:hint="cs"/>
          <w:rtl/>
          <w:lang w:bidi="ar-EG"/>
        </w:rPr>
        <w:t>و</w:t>
      </w:r>
      <w:r w:rsidRPr="0052556E">
        <w:rPr>
          <w:rFonts w:hint="cs"/>
          <w:b/>
          <w:bCs/>
          <w:rtl/>
          <w:lang w:bidi="ar-EG"/>
        </w:rPr>
        <w:t>اتُفق</w:t>
      </w:r>
      <w:r w:rsidRPr="0052556E">
        <w:rPr>
          <w:rtl/>
          <w:lang w:bidi="ar-EG"/>
        </w:rPr>
        <w:t xml:space="preserve"> </w:t>
      </w:r>
      <w:r w:rsidRPr="0052556E">
        <w:rPr>
          <w:rFonts w:hint="cs"/>
          <w:rtl/>
          <w:lang w:bidi="ar-EG"/>
        </w:rPr>
        <w:t>على</w:t>
      </w:r>
      <w:r w:rsidRPr="0052556E">
        <w:rPr>
          <w:rtl/>
          <w:lang w:bidi="ar-EG"/>
        </w:rPr>
        <w:t xml:space="preserve"> </w:t>
      </w:r>
      <w:r w:rsidRPr="0052556E">
        <w:rPr>
          <w:rFonts w:hint="cs"/>
          <w:rtl/>
          <w:lang w:bidi="ar-EG"/>
        </w:rPr>
        <w:t>ذلك</w:t>
      </w:r>
      <w:r w:rsidRPr="0052556E">
        <w:rPr>
          <w:rtl/>
          <w:lang w:bidi="ar-EG"/>
        </w:rPr>
        <w:t>.</w:t>
      </w:r>
    </w:p>
    <w:p w:rsidR="0052556E" w:rsidRPr="00D954B4" w:rsidRDefault="0052556E" w:rsidP="00D954B4">
      <w:pPr>
        <w:rPr>
          <w:spacing w:val="2"/>
          <w:rtl/>
          <w:lang w:bidi="ar-EG"/>
        </w:rPr>
      </w:pPr>
      <w:proofErr w:type="gramStart"/>
      <w:r w:rsidRPr="00D954B4">
        <w:rPr>
          <w:spacing w:val="2"/>
          <w:lang w:bidi="ar-EG"/>
        </w:rPr>
        <w:t>9.3</w:t>
      </w:r>
      <w:proofErr w:type="gramEnd"/>
      <w:r w:rsidRPr="00D954B4">
        <w:rPr>
          <w:spacing w:val="2"/>
          <w:rtl/>
          <w:lang w:bidi="ar-EG"/>
        </w:rPr>
        <w:tab/>
      </w:r>
      <w:r w:rsidRPr="00D954B4">
        <w:rPr>
          <w:rFonts w:hint="cs"/>
          <w:spacing w:val="2"/>
          <w:rtl/>
          <w:lang w:bidi="ar-EG"/>
        </w:rPr>
        <w:t xml:space="preserve">وقال مدير مكتب تقييس الاتصالات إنه سيدرج هذه المسألة في إطار التعاون الذي أرساه بالفعل مع الرابطة ومع </w:t>
      </w:r>
      <w:r w:rsidR="00AF055E" w:rsidRPr="00D954B4">
        <w:rPr>
          <w:rFonts w:hint="cs"/>
          <w:spacing w:val="2"/>
          <w:rtl/>
          <w:lang w:bidi="ar-EG"/>
        </w:rPr>
        <w:t xml:space="preserve">مشروع </w:t>
      </w:r>
      <w:r w:rsidRPr="00D954B4">
        <w:rPr>
          <w:rFonts w:hint="cs"/>
          <w:spacing w:val="2"/>
          <w:rtl/>
          <w:lang w:bidi="ar-EG"/>
        </w:rPr>
        <w:t>شراكة</w:t>
      </w:r>
      <w:r w:rsidRPr="00D954B4">
        <w:rPr>
          <w:spacing w:val="2"/>
          <w:rtl/>
          <w:lang w:bidi="ar-EG"/>
        </w:rPr>
        <w:t xml:space="preserve"> </w:t>
      </w:r>
      <w:r w:rsidRPr="00D954B4">
        <w:rPr>
          <w:rFonts w:hint="cs"/>
          <w:spacing w:val="2"/>
          <w:rtl/>
          <w:lang w:bidi="ar-EG"/>
        </w:rPr>
        <w:t>الجيل</w:t>
      </w:r>
      <w:r w:rsidRPr="00D954B4">
        <w:rPr>
          <w:spacing w:val="2"/>
          <w:rtl/>
          <w:lang w:bidi="ar-EG"/>
        </w:rPr>
        <w:t xml:space="preserve"> </w:t>
      </w:r>
      <w:r w:rsidRPr="00D954B4">
        <w:rPr>
          <w:rFonts w:hint="cs"/>
          <w:spacing w:val="2"/>
          <w:rtl/>
          <w:lang w:bidi="ar-EG"/>
        </w:rPr>
        <w:t>الثالث</w:t>
      </w:r>
      <w:r w:rsidR="00957E07" w:rsidRPr="00D954B4">
        <w:rPr>
          <w:rFonts w:hint="cs"/>
          <w:spacing w:val="2"/>
          <w:rtl/>
          <w:lang w:bidi="ar-EG"/>
        </w:rPr>
        <w:t xml:space="preserve"> </w:t>
      </w:r>
      <w:r w:rsidR="00957E07" w:rsidRPr="00D954B4">
        <w:rPr>
          <w:spacing w:val="2"/>
          <w:lang w:bidi="ar-EG"/>
        </w:rPr>
        <w:t>(3GPP)</w:t>
      </w:r>
      <w:r w:rsidRPr="00D954B4">
        <w:rPr>
          <w:rFonts w:hint="cs"/>
          <w:spacing w:val="2"/>
          <w:rtl/>
          <w:lang w:bidi="ar-EG"/>
        </w:rPr>
        <w:t>. وسيحرص أيضاً على أن يتم دراسة المسألة في إطار لجنة الدراسات</w:t>
      </w:r>
      <w:r w:rsidR="00D954B4">
        <w:rPr>
          <w:rFonts w:hint="eastAsia"/>
          <w:spacing w:val="2"/>
          <w:rtl/>
          <w:lang w:bidi="ar-EG"/>
        </w:rPr>
        <w:t> </w:t>
      </w:r>
      <w:r w:rsidRPr="00D954B4">
        <w:rPr>
          <w:spacing w:val="2"/>
          <w:lang w:val="fr-CH" w:bidi="ar-EG"/>
        </w:rPr>
        <w:t>11</w:t>
      </w:r>
      <w:r w:rsidRPr="00D954B4">
        <w:rPr>
          <w:rFonts w:hint="cs"/>
          <w:spacing w:val="2"/>
          <w:rtl/>
          <w:lang w:bidi="ar-EG"/>
        </w:rPr>
        <w:t xml:space="preserve"> </w:t>
      </w:r>
      <w:r w:rsidR="0016588B" w:rsidRPr="00D954B4">
        <w:rPr>
          <w:rFonts w:hint="cs"/>
          <w:spacing w:val="2"/>
          <w:rtl/>
          <w:lang w:bidi="ar-EG"/>
        </w:rPr>
        <w:t>ل</w:t>
      </w:r>
      <w:r w:rsidRPr="00D954B4">
        <w:rPr>
          <w:rFonts w:hint="cs"/>
          <w:spacing w:val="2"/>
          <w:rtl/>
          <w:lang w:bidi="ar-EG"/>
        </w:rPr>
        <w:t>قطاع تقييس</w:t>
      </w:r>
      <w:r w:rsidR="00D954B4">
        <w:rPr>
          <w:rFonts w:hint="eastAsia"/>
          <w:spacing w:val="2"/>
          <w:rtl/>
          <w:lang w:bidi="ar-EG"/>
        </w:rPr>
        <w:t> </w:t>
      </w:r>
      <w:r w:rsidRPr="00D954B4">
        <w:rPr>
          <w:rFonts w:hint="cs"/>
          <w:spacing w:val="2"/>
          <w:rtl/>
          <w:lang w:bidi="ar-EG"/>
        </w:rPr>
        <w:t>الاتصالات.</w:t>
      </w:r>
    </w:p>
    <w:p w:rsidR="0052556E" w:rsidRPr="0052556E" w:rsidRDefault="0052556E" w:rsidP="00A14045">
      <w:pPr>
        <w:rPr>
          <w:rtl/>
          <w:lang w:bidi="ar-EG"/>
        </w:rPr>
      </w:pPr>
      <w:r w:rsidRPr="0052556E">
        <w:rPr>
          <w:lang w:bidi="ar-EG"/>
        </w:rPr>
        <w:t>10.3</w:t>
      </w:r>
      <w:r w:rsidRPr="0052556E">
        <w:rPr>
          <w:rtl/>
          <w:lang w:bidi="ar-EG"/>
        </w:rPr>
        <w:tab/>
      </w:r>
      <w:r w:rsidRPr="0052556E">
        <w:rPr>
          <w:rFonts w:hint="cs"/>
          <w:rtl/>
          <w:lang w:bidi="ar-EG"/>
        </w:rPr>
        <w:t xml:space="preserve">وقال عضو المجلس من الهند، إثر مشاورات، إنه إذا تمكنت لجنة الدراسات </w:t>
      </w:r>
      <w:proofErr w:type="gramStart"/>
      <w:r w:rsidRPr="0052556E">
        <w:rPr>
          <w:lang w:val="fr-CH" w:bidi="ar-EG"/>
        </w:rPr>
        <w:t>11</w:t>
      </w:r>
      <w:r w:rsidRPr="0052556E">
        <w:rPr>
          <w:rFonts w:hint="cs"/>
          <w:rtl/>
          <w:lang w:bidi="ar-EG"/>
        </w:rPr>
        <w:t xml:space="preserve"> </w:t>
      </w:r>
      <w:r w:rsidR="00A14045">
        <w:rPr>
          <w:rFonts w:hint="cs"/>
          <w:rtl/>
          <w:lang w:bidi="ar-EG"/>
        </w:rPr>
        <w:t>ل</w:t>
      </w:r>
      <w:r w:rsidRPr="0052556E">
        <w:rPr>
          <w:rFonts w:hint="cs"/>
          <w:rtl/>
          <w:lang w:bidi="ar-EG"/>
        </w:rPr>
        <w:t>قطاع</w:t>
      </w:r>
      <w:proofErr w:type="gramEnd"/>
      <w:r w:rsidRPr="0052556E">
        <w:rPr>
          <w:rFonts w:hint="cs"/>
          <w:rtl/>
          <w:lang w:bidi="ar-EG"/>
        </w:rPr>
        <w:t xml:space="preserve"> تقييس الاتصالات من </w:t>
      </w:r>
      <w:r w:rsidR="00A14045">
        <w:rPr>
          <w:rFonts w:hint="cs"/>
          <w:rtl/>
          <w:lang w:bidi="ar-EG"/>
        </w:rPr>
        <w:t xml:space="preserve">إيجاد </w:t>
      </w:r>
      <w:r w:rsidRPr="0052556E">
        <w:rPr>
          <w:rFonts w:hint="cs"/>
          <w:rtl/>
          <w:lang w:bidi="ar-EG"/>
        </w:rPr>
        <w:t xml:space="preserve">وسيلة تقنية للحؤول دون التلاعب بأرقام الهوية أو تغييرها، فما سيتبقى هو فرض هذا الأمر على الجهات المصنعة على الصعيد الوطني </w:t>
      </w:r>
      <w:r w:rsidR="00A14045">
        <w:rPr>
          <w:rFonts w:hint="cs"/>
          <w:rtl/>
          <w:lang w:bidi="ar-EG"/>
        </w:rPr>
        <w:t>أ</w:t>
      </w:r>
      <w:r w:rsidRPr="0052556E">
        <w:rPr>
          <w:rFonts w:hint="cs"/>
          <w:rtl/>
          <w:lang w:bidi="ar-EG"/>
        </w:rPr>
        <w:t>و</w:t>
      </w:r>
      <w:r w:rsidR="00A14045">
        <w:rPr>
          <w:rFonts w:hint="cs"/>
          <w:rtl/>
          <w:lang w:bidi="ar-EG"/>
        </w:rPr>
        <w:t xml:space="preserve"> </w:t>
      </w:r>
      <w:r w:rsidRPr="0052556E">
        <w:rPr>
          <w:rFonts w:hint="cs"/>
          <w:rtl/>
          <w:lang w:bidi="ar-EG"/>
        </w:rPr>
        <w:t xml:space="preserve">الإقليمي </w:t>
      </w:r>
      <w:r w:rsidR="00A14045">
        <w:rPr>
          <w:rFonts w:hint="cs"/>
          <w:rtl/>
          <w:lang w:bidi="ar-EG"/>
        </w:rPr>
        <w:t>أ</w:t>
      </w:r>
      <w:r w:rsidRPr="0052556E">
        <w:rPr>
          <w:rFonts w:hint="cs"/>
          <w:rtl/>
          <w:lang w:bidi="ar-EG"/>
        </w:rPr>
        <w:t>و</w:t>
      </w:r>
      <w:r w:rsidR="00A14045">
        <w:rPr>
          <w:rFonts w:hint="cs"/>
          <w:rtl/>
          <w:lang w:bidi="ar-EG"/>
        </w:rPr>
        <w:t xml:space="preserve"> </w:t>
      </w:r>
      <w:r w:rsidRPr="0052556E">
        <w:rPr>
          <w:rFonts w:hint="cs"/>
          <w:rtl/>
          <w:lang w:bidi="ar-EG"/>
        </w:rPr>
        <w:t>الدولي. وقد يكون من المفيد أن يعتمد المجلس قراراً في ه</w:t>
      </w:r>
      <w:r w:rsidR="009D5EFF">
        <w:rPr>
          <w:rFonts w:hint="cs"/>
          <w:rtl/>
          <w:lang w:bidi="ar-EG"/>
        </w:rPr>
        <w:t>ذا الشأن لضمان حسن سير العملية.</w:t>
      </w:r>
    </w:p>
    <w:p w:rsidR="0052556E" w:rsidRPr="0052556E" w:rsidRDefault="0052556E" w:rsidP="009D5EFF">
      <w:pPr>
        <w:pStyle w:val="Heading1"/>
        <w:rPr>
          <w:rtl/>
        </w:rPr>
      </w:pPr>
      <w:r w:rsidRPr="0052556E">
        <w:rPr>
          <w:lang w:val="en-GB"/>
        </w:rPr>
        <w:t>4</w:t>
      </w:r>
      <w:r w:rsidRPr="0052556E">
        <w:rPr>
          <w:rtl/>
        </w:rPr>
        <w:tab/>
      </w:r>
      <w:r w:rsidRPr="0052556E">
        <w:rPr>
          <w:rFonts w:hint="cs"/>
          <w:rtl/>
        </w:rPr>
        <w:t>بيان سفير ليتوانيا</w:t>
      </w:r>
    </w:p>
    <w:p w:rsidR="0052556E" w:rsidRPr="0052556E" w:rsidRDefault="0052556E" w:rsidP="00A53696">
      <w:pPr>
        <w:rPr>
          <w:lang w:bidi="ar-EG"/>
        </w:rPr>
      </w:pPr>
      <w:proofErr w:type="gramStart"/>
      <w:r w:rsidRPr="0052556E">
        <w:rPr>
          <w:lang w:val="en-GB" w:bidi="ar-EG"/>
        </w:rPr>
        <w:t>1.4</w:t>
      </w:r>
      <w:proofErr w:type="gramEnd"/>
      <w:r w:rsidRPr="0052556E">
        <w:rPr>
          <w:rtl/>
          <w:lang w:bidi="ar-EG"/>
        </w:rPr>
        <w:tab/>
      </w:r>
      <w:r w:rsidRPr="0052556E">
        <w:rPr>
          <w:rFonts w:hint="cs"/>
          <w:rtl/>
          <w:lang w:bidi="ar-EG"/>
        </w:rPr>
        <w:t>أدلى السيد أندريوس كريفاس، سفير ليتوانيا، ببيان متاح في العنوان التالي:</w:t>
      </w:r>
      <w:r w:rsidR="009D5EFF">
        <w:rPr>
          <w:rtl/>
          <w:lang w:bidi="ar-EG"/>
        </w:rPr>
        <w:tab/>
      </w:r>
      <w:r w:rsidR="009D5EFF">
        <w:rPr>
          <w:rtl/>
          <w:lang w:bidi="ar-EG"/>
        </w:rPr>
        <w:br/>
      </w:r>
      <w:hyperlink r:id="rId21" w:history="1">
        <w:r w:rsidRPr="0052556E">
          <w:rPr>
            <w:rStyle w:val="Hyperlink"/>
            <w:lang w:bidi="ar-EG"/>
          </w:rPr>
          <w:t>http://www.itu.int/en/council/2017/Documents/SR/Lithuania.pdf</w:t>
        </w:r>
      </w:hyperlink>
      <w:r w:rsidRPr="0052556E">
        <w:rPr>
          <w:rFonts w:hint="cs"/>
          <w:rtl/>
          <w:lang w:bidi="ar-EG"/>
        </w:rPr>
        <w:t>. فأعلن باسم حكومته أن بلده يترشح لرئاسة المجلس للفترة</w:t>
      </w:r>
      <w:r w:rsidR="00A53696">
        <w:rPr>
          <w:rFonts w:hint="eastAsia"/>
          <w:rtl/>
          <w:lang w:bidi="ar-EG"/>
        </w:rPr>
        <w:t> </w:t>
      </w:r>
      <w:r w:rsidRPr="0052556E">
        <w:rPr>
          <w:lang w:val="fr-CH" w:bidi="ar-EG"/>
        </w:rPr>
        <w:t>2022-2018</w:t>
      </w:r>
      <w:r w:rsidRPr="0052556E">
        <w:rPr>
          <w:rFonts w:hint="cs"/>
          <w:rtl/>
          <w:lang w:bidi="ar-EG"/>
        </w:rPr>
        <w:t xml:space="preserve"> وأنه سيقدم ترشيح الدكتور مندوغاز</w:t>
      </w:r>
      <w:r w:rsidRPr="0052556E">
        <w:rPr>
          <w:rtl/>
          <w:lang w:bidi="ar-EG"/>
        </w:rPr>
        <w:t xml:space="preserve"> </w:t>
      </w:r>
      <w:r w:rsidRPr="0052556E">
        <w:rPr>
          <w:rFonts w:hint="cs"/>
          <w:rtl/>
          <w:lang w:bidi="ar-EG"/>
        </w:rPr>
        <w:t>زلينسكاس لمنصب مدير مكتب الاتصالات الراديوية.</w:t>
      </w:r>
    </w:p>
    <w:p w:rsidR="0052556E" w:rsidRPr="009D5EFF" w:rsidRDefault="0052556E" w:rsidP="008D7CD5">
      <w:pPr>
        <w:pStyle w:val="Heading1"/>
        <w:rPr>
          <w:rtl/>
        </w:rPr>
      </w:pPr>
      <w:r w:rsidRPr="009D5EFF">
        <w:rPr>
          <w:lang w:val="en-GB"/>
        </w:rPr>
        <w:t>5</w:t>
      </w:r>
      <w:r w:rsidRPr="009D5EFF">
        <w:rPr>
          <w:rtl/>
        </w:rPr>
        <w:tab/>
      </w:r>
      <w:r w:rsidRPr="009D5EFF">
        <w:rPr>
          <w:rFonts w:hint="cs"/>
          <w:rtl/>
          <w:lang w:bidi="ar-SA"/>
        </w:rPr>
        <w:t>تقرير</w:t>
      </w:r>
      <w:r w:rsidRPr="009D5EFF">
        <w:rPr>
          <w:rtl/>
          <w:lang w:bidi="ar-SA"/>
        </w:rPr>
        <w:t xml:space="preserve"> </w:t>
      </w:r>
      <w:r w:rsidRPr="009D5EFF">
        <w:rPr>
          <w:rFonts w:hint="cs"/>
          <w:rtl/>
          <w:lang w:bidi="ar-SA"/>
        </w:rPr>
        <w:t>عن</w:t>
      </w:r>
      <w:r w:rsidRPr="009D5EFF">
        <w:rPr>
          <w:rtl/>
          <w:lang w:bidi="ar-SA"/>
        </w:rPr>
        <w:t xml:space="preserve"> </w:t>
      </w:r>
      <w:r w:rsidRPr="009D5EFF">
        <w:rPr>
          <w:rFonts w:hint="cs"/>
          <w:rtl/>
          <w:lang w:bidi="ar-SA"/>
        </w:rPr>
        <w:t>متابعة</w:t>
      </w:r>
      <w:r w:rsidRPr="009D5EFF">
        <w:rPr>
          <w:rtl/>
          <w:lang w:bidi="ar-SA"/>
        </w:rPr>
        <w:t xml:space="preserve"> </w:t>
      </w:r>
      <w:r w:rsidRPr="009D5EFF">
        <w:rPr>
          <w:rFonts w:hint="cs"/>
          <w:rtl/>
          <w:lang w:bidi="ar-SA"/>
        </w:rPr>
        <w:t>التحسينات</w:t>
      </w:r>
      <w:r w:rsidRPr="009D5EFF">
        <w:rPr>
          <w:rtl/>
          <w:lang w:bidi="ar-SA"/>
        </w:rPr>
        <w:t xml:space="preserve"> </w:t>
      </w:r>
      <w:r w:rsidRPr="009D5EFF">
        <w:rPr>
          <w:rFonts w:hint="cs"/>
          <w:rtl/>
          <w:lang w:bidi="ar-SA"/>
        </w:rPr>
        <w:t>الممكنة</w:t>
      </w:r>
      <w:r w:rsidRPr="009D5EFF">
        <w:rPr>
          <w:rtl/>
          <w:lang w:bidi="ar-SA"/>
        </w:rPr>
        <w:t xml:space="preserve"> </w:t>
      </w:r>
      <w:r w:rsidRPr="009D5EFF">
        <w:rPr>
          <w:rFonts w:hint="cs"/>
          <w:rtl/>
          <w:lang w:bidi="ar-SA"/>
        </w:rPr>
        <w:t>في</w:t>
      </w:r>
      <w:r w:rsidRPr="009D5EFF">
        <w:rPr>
          <w:rtl/>
          <w:lang w:bidi="ar-SA"/>
        </w:rPr>
        <w:t xml:space="preserve"> </w:t>
      </w:r>
      <w:r w:rsidRPr="009D5EFF">
        <w:rPr>
          <w:rFonts w:hint="cs"/>
          <w:rtl/>
          <w:lang w:bidi="ar-SA"/>
        </w:rPr>
        <w:t>سير</w:t>
      </w:r>
      <w:r w:rsidRPr="009D5EFF">
        <w:rPr>
          <w:rtl/>
          <w:lang w:bidi="ar-SA"/>
        </w:rPr>
        <w:t xml:space="preserve"> </w:t>
      </w:r>
      <w:r w:rsidRPr="009D5EFF">
        <w:rPr>
          <w:rFonts w:hint="cs"/>
          <w:rtl/>
          <w:lang w:bidi="ar-SA"/>
        </w:rPr>
        <w:t>أعمال</w:t>
      </w:r>
      <w:r w:rsidRPr="009D5EFF">
        <w:rPr>
          <w:rtl/>
          <w:lang w:bidi="ar-SA"/>
        </w:rPr>
        <w:t xml:space="preserve"> </w:t>
      </w:r>
      <w:r w:rsidRPr="009D5EFF">
        <w:rPr>
          <w:rFonts w:hint="cs"/>
          <w:rtl/>
          <w:lang w:bidi="ar-SA"/>
        </w:rPr>
        <w:t>مؤتمر</w:t>
      </w:r>
      <w:r w:rsidRPr="009D5EFF">
        <w:rPr>
          <w:rtl/>
          <w:lang w:bidi="ar-SA"/>
        </w:rPr>
        <w:t xml:space="preserve"> </w:t>
      </w:r>
      <w:r w:rsidRPr="009D5EFF">
        <w:rPr>
          <w:rFonts w:hint="cs"/>
          <w:rtl/>
          <w:lang w:bidi="ar-SA"/>
        </w:rPr>
        <w:t>المندوبين</w:t>
      </w:r>
      <w:r w:rsidRPr="009D5EFF">
        <w:rPr>
          <w:rtl/>
          <w:lang w:bidi="ar-SA"/>
        </w:rPr>
        <w:t xml:space="preserve"> </w:t>
      </w:r>
      <w:r w:rsidRPr="009D5EFF">
        <w:rPr>
          <w:rFonts w:hint="cs"/>
          <w:rtl/>
          <w:lang w:bidi="ar-SA"/>
        </w:rPr>
        <w:t>المفوضين (الوثائق</w:t>
      </w:r>
      <w:r w:rsidR="008D7CD5">
        <w:rPr>
          <w:rFonts w:hint="eastAsia"/>
          <w:rtl/>
          <w:lang w:bidi="ar-SA"/>
        </w:rPr>
        <w:t> </w:t>
      </w:r>
      <w:hyperlink r:id="rId22" w:history="1">
        <w:r w:rsidRPr="004A51AF">
          <w:rPr>
            <w:rStyle w:val="Hyperlink"/>
            <w:sz w:val="26"/>
          </w:rPr>
          <w:t>C17/4</w:t>
        </w:r>
        <w:r w:rsidRPr="004A51AF">
          <w:rPr>
            <w:rStyle w:val="Hyperlink"/>
            <w:sz w:val="26"/>
            <w:szCs w:val="36"/>
          </w:rPr>
          <w:t>(Rev.1)</w:t>
        </w:r>
      </w:hyperlink>
      <w:r w:rsidRPr="009D5EFF">
        <w:rPr>
          <w:rFonts w:hint="cs"/>
          <w:rtl/>
          <w:lang w:bidi="ar-SA"/>
        </w:rPr>
        <w:t xml:space="preserve"> و</w:t>
      </w:r>
      <w:hyperlink r:id="rId23" w:history="1">
        <w:r w:rsidRPr="004A51AF">
          <w:rPr>
            <w:rStyle w:val="Hyperlink"/>
            <w:sz w:val="26"/>
          </w:rPr>
          <w:t>C17/76</w:t>
        </w:r>
        <w:r w:rsidRPr="004A51AF">
          <w:rPr>
            <w:rStyle w:val="Hyperlink"/>
            <w:sz w:val="26"/>
            <w:szCs w:val="36"/>
          </w:rPr>
          <w:t>(Rev.1)</w:t>
        </w:r>
      </w:hyperlink>
      <w:r w:rsidRPr="009D5EFF">
        <w:rPr>
          <w:rFonts w:hint="cs"/>
          <w:rtl/>
          <w:lang w:bidi="ar-SA"/>
        </w:rPr>
        <w:t xml:space="preserve"> و</w:t>
      </w:r>
      <w:hyperlink r:id="rId24" w:history="1">
        <w:r w:rsidRPr="004A51AF">
          <w:rPr>
            <w:rStyle w:val="Hyperlink"/>
            <w:sz w:val="26"/>
          </w:rPr>
          <w:t>C17/78</w:t>
        </w:r>
        <w:r w:rsidRPr="004A51AF">
          <w:rPr>
            <w:rStyle w:val="Hyperlink"/>
            <w:sz w:val="26"/>
            <w:szCs w:val="36"/>
          </w:rPr>
          <w:t>(Rev.1)</w:t>
        </w:r>
      </w:hyperlink>
      <w:r w:rsidRPr="009D5EFF">
        <w:rPr>
          <w:rFonts w:hint="cs"/>
          <w:rtl/>
          <w:lang w:bidi="ar-SA"/>
        </w:rPr>
        <w:t xml:space="preserve"> و</w:t>
      </w:r>
      <w:hyperlink r:id="rId25" w:history="1">
        <w:r w:rsidRPr="009D5EFF">
          <w:rPr>
            <w:rStyle w:val="Hyperlink"/>
            <w:sz w:val="26"/>
          </w:rPr>
          <w:t>C17/96</w:t>
        </w:r>
      </w:hyperlink>
      <w:r w:rsidRPr="009D5EFF">
        <w:rPr>
          <w:rFonts w:hint="cs"/>
          <w:rtl/>
          <w:lang w:bidi="ar-SA"/>
        </w:rPr>
        <w:t xml:space="preserve"> و</w:t>
      </w:r>
      <w:hyperlink r:id="rId26" w:history="1">
        <w:r w:rsidRPr="009D5EFF">
          <w:rPr>
            <w:rStyle w:val="Hyperlink"/>
            <w:sz w:val="26"/>
          </w:rPr>
          <w:t>C17/INF/6</w:t>
        </w:r>
      </w:hyperlink>
      <w:r w:rsidRPr="009D5EFF">
        <w:rPr>
          <w:rFonts w:hint="cs"/>
          <w:rtl/>
          <w:lang w:bidi="ar-SA"/>
        </w:rPr>
        <w:t>)</w:t>
      </w:r>
    </w:p>
    <w:p w:rsidR="0052556E" w:rsidRPr="0052556E" w:rsidRDefault="0052556E" w:rsidP="00222BA1">
      <w:pPr>
        <w:rPr>
          <w:rtl/>
          <w:lang w:bidi="ar-EG"/>
        </w:rPr>
      </w:pPr>
      <w:proofErr w:type="gramStart"/>
      <w:r w:rsidRPr="0052556E">
        <w:rPr>
          <w:lang w:val="en-GB" w:bidi="ar-EG"/>
        </w:rPr>
        <w:t>1.5</w:t>
      </w:r>
      <w:proofErr w:type="gramEnd"/>
      <w:r w:rsidRPr="0052556E">
        <w:rPr>
          <w:rtl/>
          <w:lang w:bidi="ar-EG"/>
        </w:rPr>
        <w:tab/>
      </w:r>
      <w:r w:rsidRPr="0052556E">
        <w:rPr>
          <w:rFonts w:hint="cs"/>
          <w:rtl/>
          <w:lang w:bidi="ar-EG"/>
        </w:rPr>
        <w:t>ذكّرت ممثلة الأمانة بأنه بعد المشاورة الأولى مع الدول الأعضاء، أجريت مشاورة موسعة بناء</w:t>
      </w:r>
      <w:r w:rsidR="00C82D43">
        <w:rPr>
          <w:rFonts w:hint="cs"/>
          <w:rtl/>
          <w:lang w:bidi="ar-EG"/>
        </w:rPr>
        <w:t>ً</w:t>
      </w:r>
      <w:r w:rsidRPr="0052556E">
        <w:rPr>
          <w:rFonts w:hint="cs"/>
          <w:rtl/>
          <w:lang w:bidi="ar-EG"/>
        </w:rPr>
        <w:t xml:space="preserve"> على طلب المجلس في</w:t>
      </w:r>
      <w:r w:rsidR="000C0634">
        <w:rPr>
          <w:rFonts w:hint="eastAsia"/>
          <w:rtl/>
          <w:lang w:bidi="ar-EG"/>
        </w:rPr>
        <w:t> </w:t>
      </w:r>
      <w:r w:rsidRPr="0052556E">
        <w:rPr>
          <w:rFonts w:hint="cs"/>
          <w:rtl/>
          <w:lang w:bidi="ar-EG"/>
        </w:rPr>
        <w:t xml:space="preserve">دورته لعام </w:t>
      </w:r>
      <w:r w:rsidRPr="0052556E">
        <w:rPr>
          <w:lang w:val="fr-CH" w:bidi="ar-EG"/>
        </w:rPr>
        <w:t>2016</w:t>
      </w:r>
      <w:r w:rsidRPr="0052556E">
        <w:rPr>
          <w:rFonts w:hint="cs"/>
          <w:rtl/>
          <w:lang w:bidi="ar-EG"/>
        </w:rPr>
        <w:t xml:space="preserve">. وتحتوي الوثيقة </w:t>
      </w:r>
      <w:r w:rsidRPr="0052556E">
        <w:rPr>
          <w:lang w:bidi="ar-EG"/>
        </w:rPr>
        <w:t>C17/INF/6</w:t>
      </w:r>
      <w:r w:rsidRPr="0052556E">
        <w:rPr>
          <w:rFonts w:hint="cs"/>
          <w:rtl/>
          <w:lang w:bidi="ar-EG"/>
        </w:rPr>
        <w:t xml:space="preserve"> على مجموع الردود التي جرى تلقيها إثر هاتين المشاورتين. وتطرح الوثيقة</w:t>
      </w:r>
      <w:r w:rsidR="000C0634">
        <w:rPr>
          <w:rFonts w:hint="eastAsia"/>
          <w:rtl/>
          <w:lang w:bidi="ar-EG"/>
        </w:rPr>
        <w:t> </w:t>
      </w:r>
      <w:r w:rsidRPr="0052556E">
        <w:rPr>
          <w:lang w:bidi="ar-EG"/>
        </w:rPr>
        <w:t>C17/4(Rev.1)</w:t>
      </w:r>
      <w:r w:rsidRPr="0052556E">
        <w:rPr>
          <w:rFonts w:hint="cs"/>
          <w:rtl/>
          <w:lang w:bidi="ar-EG"/>
        </w:rPr>
        <w:t xml:space="preserve"> التي </w:t>
      </w:r>
      <w:r w:rsidR="00222BA1">
        <w:rPr>
          <w:rFonts w:hint="cs"/>
          <w:rtl/>
          <w:lang w:bidi="ar-EG"/>
        </w:rPr>
        <w:t>أُعدت</w:t>
      </w:r>
      <w:r w:rsidRPr="0052556E">
        <w:rPr>
          <w:rFonts w:hint="cs"/>
          <w:rtl/>
          <w:lang w:bidi="ar-EG"/>
        </w:rPr>
        <w:t xml:space="preserve"> استناداً إلى هذه الردود مقترحات في خمسة مجالات عمل رئيسية.</w:t>
      </w:r>
    </w:p>
    <w:p w:rsidR="0052556E" w:rsidRPr="0052556E" w:rsidRDefault="0052556E" w:rsidP="00B45649">
      <w:pPr>
        <w:keepNext/>
        <w:keepLines/>
        <w:widowControl w:val="0"/>
        <w:rPr>
          <w:rtl/>
          <w:lang w:bidi="ar-EG"/>
        </w:rPr>
      </w:pPr>
      <w:r w:rsidRPr="0052556E">
        <w:rPr>
          <w:lang w:val="en-GB" w:bidi="ar-EG"/>
        </w:rPr>
        <w:lastRenderedPageBreak/>
        <w:t>2.5</w:t>
      </w:r>
      <w:r w:rsidRPr="0052556E">
        <w:rPr>
          <w:rtl/>
          <w:lang w:bidi="ar-EG"/>
        </w:rPr>
        <w:tab/>
      </w:r>
      <w:r w:rsidRPr="0052556E">
        <w:rPr>
          <w:rFonts w:hint="cs"/>
          <w:rtl/>
          <w:lang w:bidi="ar-EG"/>
        </w:rPr>
        <w:t xml:space="preserve">وعرض عضو المجلس من ليتوانيا الوثيقة </w:t>
      </w:r>
      <w:r w:rsidRPr="0052556E">
        <w:rPr>
          <w:lang w:bidi="ar-EG"/>
        </w:rPr>
        <w:t>C17/76(R</w:t>
      </w:r>
      <w:r w:rsidR="000C0634">
        <w:rPr>
          <w:lang w:bidi="ar-EG"/>
        </w:rPr>
        <w:t>e</w:t>
      </w:r>
      <w:r w:rsidRPr="0052556E">
        <w:rPr>
          <w:lang w:bidi="ar-EG"/>
        </w:rPr>
        <w:t>v.1</w:t>
      </w:r>
      <w:proofErr w:type="gramStart"/>
      <w:r w:rsidRPr="0052556E">
        <w:rPr>
          <w:lang w:bidi="ar-EG"/>
        </w:rPr>
        <w:t>)</w:t>
      </w:r>
      <w:r w:rsidRPr="0052556E">
        <w:rPr>
          <w:rFonts w:hint="cs"/>
          <w:rtl/>
          <w:lang w:bidi="ar-EG"/>
        </w:rPr>
        <w:t>،</w:t>
      </w:r>
      <w:proofErr w:type="gramEnd"/>
      <w:r w:rsidRPr="0052556E">
        <w:rPr>
          <w:rFonts w:hint="cs"/>
          <w:rtl/>
          <w:lang w:bidi="ar-EG"/>
        </w:rPr>
        <w:t xml:space="preserve"> وهي مساهمة قدمها بلده فضلاً عن بلغاريا وهولندا وبولندا والبرتغال وإسبانيا وسويسرا والجمهورية التشيكية ورومانيا، وترمي إلى</w:t>
      </w:r>
      <w:r w:rsidRPr="0052556E">
        <w:rPr>
          <w:rFonts w:hint="cs"/>
          <w:rtl/>
        </w:rPr>
        <w:t xml:space="preserve"> </w:t>
      </w:r>
      <w:r w:rsidRPr="0052556E">
        <w:rPr>
          <w:rFonts w:hint="cs"/>
          <w:rtl/>
          <w:lang w:bidi="ar-EG"/>
        </w:rPr>
        <w:t>بدء</w:t>
      </w:r>
      <w:r w:rsidRPr="0052556E">
        <w:rPr>
          <w:rtl/>
          <w:lang w:bidi="ar-EG"/>
        </w:rPr>
        <w:t xml:space="preserve"> </w:t>
      </w:r>
      <w:r w:rsidRPr="0052556E">
        <w:rPr>
          <w:rFonts w:hint="cs"/>
          <w:rtl/>
          <w:lang w:bidi="ar-EG"/>
        </w:rPr>
        <w:t xml:space="preserve">استحداث </w:t>
      </w:r>
      <w:r w:rsidR="00B61CA7">
        <w:rPr>
          <w:rFonts w:hint="cs"/>
          <w:rtl/>
          <w:lang w:bidi="ar-EG"/>
        </w:rPr>
        <w:t>جلسات استماع</w:t>
      </w:r>
      <w:r w:rsidRPr="0052556E">
        <w:rPr>
          <w:rFonts w:hint="cs"/>
          <w:rtl/>
          <w:lang w:bidi="ar-EG"/>
        </w:rPr>
        <w:t xml:space="preserve"> </w:t>
      </w:r>
      <w:r w:rsidR="00B61CA7">
        <w:rPr>
          <w:rFonts w:hint="cs"/>
          <w:rtl/>
          <w:lang w:bidi="ar-EG"/>
        </w:rPr>
        <w:t>ل</w:t>
      </w:r>
      <w:r w:rsidR="00A248F7">
        <w:rPr>
          <w:rFonts w:hint="cs"/>
          <w:rtl/>
          <w:lang w:bidi="ar-EG"/>
        </w:rPr>
        <w:t>لم</w:t>
      </w:r>
      <w:r w:rsidR="00D91802">
        <w:rPr>
          <w:rFonts w:hint="cs"/>
          <w:rtl/>
          <w:lang w:bidi="ar-EG"/>
        </w:rPr>
        <w:t>ت</w:t>
      </w:r>
      <w:r w:rsidRPr="0052556E">
        <w:rPr>
          <w:rFonts w:hint="cs"/>
          <w:rtl/>
          <w:lang w:bidi="ar-EG"/>
        </w:rPr>
        <w:t>رشحين لمناصب المسؤولين</w:t>
      </w:r>
      <w:r w:rsidRPr="0052556E">
        <w:rPr>
          <w:rtl/>
          <w:lang w:bidi="ar-EG"/>
        </w:rPr>
        <w:t xml:space="preserve"> </w:t>
      </w:r>
      <w:r w:rsidRPr="0052556E">
        <w:rPr>
          <w:rFonts w:hint="cs"/>
          <w:rtl/>
          <w:lang w:bidi="ar-EG"/>
        </w:rPr>
        <w:t>المنتخبين</w:t>
      </w:r>
      <w:r w:rsidRPr="0052556E">
        <w:rPr>
          <w:rtl/>
          <w:lang w:bidi="ar-EG"/>
        </w:rPr>
        <w:t xml:space="preserve"> </w:t>
      </w:r>
      <w:r w:rsidRPr="0052556E">
        <w:rPr>
          <w:rFonts w:hint="cs"/>
          <w:rtl/>
          <w:lang w:bidi="ar-EG"/>
        </w:rPr>
        <w:t>في</w:t>
      </w:r>
      <w:r w:rsidRPr="0052556E">
        <w:rPr>
          <w:rtl/>
          <w:lang w:bidi="ar-EG"/>
        </w:rPr>
        <w:t xml:space="preserve"> </w:t>
      </w:r>
      <w:r w:rsidRPr="0052556E">
        <w:rPr>
          <w:rFonts w:hint="cs"/>
          <w:rtl/>
          <w:lang w:bidi="ar-EG"/>
        </w:rPr>
        <w:t xml:space="preserve">الاتحاد. ويتضمن ملحق الوثيقة مبادئ توجيهية يمكن أن يسترشد بها الأمين العام لتقديم مقترح بشأن </w:t>
      </w:r>
      <w:r w:rsidR="00731FA6">
        <w:rPr>
          <w:rFonts w:hint="cs"/>
          <w:rtl/>
          <w:lang w:bidi="ar-EG"/>
        </w:rPr>
        <w:t>جلسات استماع</w:t>
      </w:r>
      <w:r w:rsidRPr="0052556E">
        <w:rPr>
          <w:rFonts w:hint="cs"/>
          <w:rtl/>
          <w:lang w:bidi="ar-EG"/>
        </w:rPr>
        <w:t xml:space="preserve"> المترشحين إلى المجلس في دورته العادية لعام</w:t>
      </w:r>
      <w:r w:rsidR="00B45649">
        <w:rPr>
          <w:rFonts w:hint="eastAsia"/>
          <w:rtl/>
          <w:lang w:bidi="ar-EG"/>
        </w:rPr>
        <w:t> </w:t>
      </w:r>
      <w:r w:rsidRPr="0052556E">
        <w:rPr>
          <w:lang w:val="fr-CH" w:bidi="ar-EG"/>
        </w:rPr>
        <w:t>2018</w:t>
      </w:r>
      <w:r w:rsidRPr="0052556E">
        <w:rPr>
          <w:rFonts w:hint="cs"/>
          <w:rtl/>
          <w:lang w:bidi="ar-EG"/>
        </w:rPr>
        <w:t>.</w:t>
      </w:r>
    </w:p>
    <w:p w:rsidR="0052556E" w:rsidRPr="0052556E" w:rsidRDefault="0052556E" w:rsidP="001F67EE">
      <w:pPr>
        <w:rPr>
          <w:rtl/>
          <w:lang w:bidi="ar-EG"/>
        </w:rPr>
      </w:pPr>
      <w:proofErr w:type="gramStart"/>
      <w:r w:rsidRPr="0052556E">
        <w:rPr>
          <w:lang w:val="en-GB" w:bidi="ar-EG"/>
        </w:rPr>
        <w:t>3.5</w:t>
      </w:r>
      <w:proofErr w:type="gramEnd"/>
      <w:r w:rsidRPr="0052556E">
        <w:rPr>
          <w:rtl/>
          <w:lang w:bidi="ar-EG"/>
        </w:rPr>
        <w:tab/>
      </w:r>
      <w:r w:rsidRPr="0052556E">
        <w:rPr>
          <w:rFonts w:hint="cs"/>
          <w:rtl/>
          <w:lang w:bidi="ar-EG"/>
        </w:rPr>
        <w:t>و</w:t>
      </w:r>
      <w:r w:rsidR="007307AB">
        <w:rPr>
          <w:rFonts w:hint="cs"/>
          <w:rtl/>
          <w:lang w:bidi="ar-EG"/>
        </w:rPr>
        <w:t>عرض</w:t>
      </w:r>
      <w:r w:rsidRPr="0052556E">
        <w:rPr>
          <w:rFonts w:hint="cs"/>
          <w:rtl/>
          <w:lang w:bidi="ar-EG"/>
        </w:rPr>
        <w:t xml:space="preserve"> عضو المجلس من الاتحاد الروسي الوثيقة </w:t>
      </w:r>
      <w:r w:rsidRPr="0052556E">
        <w:rPr>
          <w:bCs/>
          <w:lang w:bidi="ar-EG"/>
        </w:rPr>
        <w:t>C17/78(Rev.1)</w:t>
      </w:r>
      <w:r w:rsidRPr="0052556E">
        <w:rPr>
          <w:rFonts w:hint="cs"/>
          <w:rtl/>
          <w:lang w:bidi="ar-EG"/>
        </w:rPr>
        <w:t xml:space="preserve"> التي </w:t>
      </w:r>
      <w:r w:rsidR="007307AB">
        <w:rPr>
          <w:rFonts w:hint="cs"/>
          <w:rtl/>
          <w:lang w:bidi="ar-EG"/>
        </w:rPr>
        <w:t>قدمها</w:t>
      </w:r>
      <w:r w:rsidRPr="0052556E">
        <w:rPr>
          <w:rFonts w:hint="cs"/>
          <w:rtl/>
          <w:lang w:bidi="ar-EG"/>
        </w:rPr>
        <w:t xml:space="preserve"> بلده وأرمينيا وبيلاروس والتي تتضمن تدابير عملية بشأن</w:t>
      </w:r>
      <w:r w:rsidRPr="0052556E">
        <w:rPr>
          <w:lang w:bidi="ar-EG"/>
        </w:rPr>
        <w:t xml:space="preserve"> </w:t>
      </w:r>
      <w:r w:rsidRPr="0052556E">
        <w:rPr>
          <w:rFonts w:hint="cs"/>
          <w:rtl/>
          <w:lang w:bidi="ar-EG"/>
        </w:rPr>
        <w:t>كل مجال من مجالات العمل الرئيسية الخمسة التي حددتها الأمانة. واقتُرح فيما اقترح أن تتم الموافقة على الحد الأعلى النهائي لوحدة</w:t>
      </w:r>
      <w:r w:rsidRPr="0052556E">
        <w:rPr>
          <w:rtl/>
          <w:lang w:bidi="ar-EG"/>
        </w:rPr>
        <w:t xml:space="preserve"> </w:t>
      </w:r>
      <w:r w:rsidRPr="0052556E">
        <w:rPr>
          <w:rFonts w:hint="cs"/>
          <w:rtl/>
          <w:lang w:bidi="ar-EG"/>
        </w:rPr>
        <w:t>المساهمة</w:t>
      </w:r>
      <w:r w:rsidRPr="0052556E">
        <w:rPr>
          <w:rtl/>
          <w:lang w:bidi="ar-EG"/>
        </w:rPr>
        <w:t xml:space="preserve"> </w:t>
      </w:r>
      <w:r w:rsidRPr="0052556E">
        <w:rPr>
          <w:rFonts w:hint="cs"/>
          <w:rtl/>
          <w:lang w:bidi="ar-EG"/>
        </w:rPr>
        <w:t>في</w:t>
      </w:r>
      <w:r w:rsidRPr="0052556E">
        <w:rPr>
          <w:rtl/>
          <w:lang w:bidi="ar-EG"/>
        </w:rPr>
        <w:t xml:space="preserve"> </w:t>
      </w:r>
      <w:r w:rsidRPr="0052556E">
        <w:rPr>
          <w:rFonts w:hint="cs"/>
          <w:rtl/>
          <w:lang w:bidi="ar-EG"/>
        </w:rPr>
        <w:t>اليوم</w:t>
      </w:r>
      <w:r w:rsidRPr="0052556E">
        <w:rPr>
          <w:rtl/>
          <w:lang w:bidi="ar-EG"/>
        </w:rPr>
        <w:t xml:space="preserve"> </w:t>
      </w:r>
      <w:r w:rsidRPr="0052556E">
        <w:rPr>
          <w:rFonts w:hint="cs"/>
          <w:rtl/>
          <w:lang w:bidi="ar-EG"/>
        </w:rPr>
        <w:t>الأول</w:t>
      </w:r>
      <w:r w:rsidRPr="0052556E">
        <w:rPr>
          <w:rtl/>
          <w:lang w:bidi="ar-EG"/>
        </w:rPr>
        <w:t xml:space="preserve"> </w:t>
      </w:r>
      <w:r w:rsidRPr="0052556E">
        <w:rPr>
          <w:rFonts w:hint="cs"/>
          <w:rtl/>
          <w:lang w:bidi="ar-EG"/>
        </w:rPr>
        <w:t>من</w:t>
      </w:r>
      <w:r w:rsidRPr="0052556E">
        <w:rPr>
          <w:rtl/>
          <w:lang w:bidi="ar-EG"/>
        </w:rPr>
        <w:t xml:space="preserve"> </w:t>
      </w:r>
      <w:r w:rsidRPr="0052556E">
        <w:rPr>
          <w:rFonts w:hint="cs"/>
          <w:rtl/>
          <w:lang w:bidi="ar-EG"/>
        </w:rPr>
        <w:t>مؤتمر المندوبين المفوضين</w:t>
      </w:r>
      <w:r w:rsidR="00D91802">
        <w:rPr>
          <w:rFonts w:hint="cs"/>
          <w:rtl/>
          <w:lang w:bidi="ar-EG"/>
        </w:rPr>
        <w:t xml:space="preserve"> لعام </w:t>
      </w:r>
      <w:r w:rsidR="00D91802">
        <w:rPr>
          <w:lang w:bidi="ar-EG"/>
        </w:rPr>
        <w:t>2018</w:t>
      </w:r>
      <w:r w:rsidRPr="0052556E">
        <w:rPr>
          <w:rFonts w:hint="cs"/>
          <w:rtl/>
          <w:lang w:bidi="ar-EG"/>
        </w:rPr>
        <w:t>، وأن يحدَّد في اليوم الثالث من المؤتمر اليوم الذي تعلن فيه الدول الأعضاء فئة</w:t>
      </w:r>
      <w:r w:rsidRPr="0052556E">
        <w:rPr>
          <w:rtl/>
          <w:lang w:bidi="ar-EG"/>
        </w:rPr>
        <w:t xml:space="preserve"> </w:t>
      </w:r>
      <w:r w:rsidRPr="0052556E">
        <w:rPr>
          <w:rFonts w:hint="cs"/>
          <w:rtl/>
          <w:lang w:bidi="ar-EG"/>
        </w:rPr>
        <w:t>المساهمة</w:t>
      </w:r>
      <w:r w:rsidRPr="0052556E">
        <w:rPr>
          <w:rtl/>
          <w:lang w:bidi="ar-EG"/>
        </w:rPr>
        <w:t xml:space="preserve"> </w:t>
      </w:r>
      <w:r w:rsidRPr="0052556E">
        <w:rPr>
          <w:rFonts w:hint="cs"/>
          <w:rtl/>
          <w:lang w:bidi="ar-EG"/>
        </w:rPr>
        <w:t xml:space="preserve">التي اختارتها، وأن تُنشر هذه الفئة التي اختارتها الدول الأعضاء قبل بدء الانتخابات. وينبغي مواصلة النظر في مسألة إلغاء خدمات الترجمة </w:t>
      </w:r>
      <w:r w:rsidR="001F67EE">
        <w:rPr>
          <w:rFonts w:hint="cs"/>
          <w:rtl/>
          <w:lang w:bidi="ar-EG"/>
        </w:rPr>
        <w:t>الشفوية</w:t>
      </w:r>
      <w:r w:rsidRPr="0052556E">
        <w:rPr>
          <w:rFonts w:hint="cs"/>
          <w:rtl/>
          <w:lang w:bidi="ar-EG"/>
        </w:rPr>
        <w:t xml:space="preserve"> للجنتين </w:t>
      </w:r>
      <w:r w:rsidRPr="0052556E">
        <w:rPr>
          <w:lang w:val="fr-CH" w:bidi="ar-EG"/>
        </w:rPr>
        <w:t>2</w:t>
      </w:r>
      <w:r w:rsidRPr="0052556E">
        <w:rPr>
          <w:rFonts w:hint="cs"/>
          <w:rtl/>
          <w:lang w:bidi="ar-EG"/>
        </w:rPr>
        <w:t xml:space="preserve"> و</w:t>
      </w:r>
      <w:r w:rsidRPr="0052556E">
        <w:rPr>
          <w:lang w:bidi="ar-EG"/>
        </w:rPr>
        <w:t>3</w:t>
      </w:r>
      <w:r w:rsidRPr="0052556E">
        <w:rPr>
          <w:rFonts w:hint="cs"/>
          <w:rtl/>
          <w:lang w:bidi="ar-EG"/>
        </w:rPr>
        <w:t xml:space="preserve"> للمؤتمر.</w:t>
      </w:r>
    </w:p>
    <w:p w:rsidR="0052556E" w:rsidRPr="0052556E" w:rsidRDefault="0052556E" w:rsidP="00055559">
      <w:pPr>
        <w:rPr>
          <w:rtl/>
          <w:lang w:bidi="ar-EG"/>
        </w:rPr>
      </w:pPr>
      <w:r w:rsidRPr="0052556E">
        <w:rPr>
          <w:lang w:val="en-GB" w:bidi="ar-EG"/>
        </w:rPr>
        <w:t>4.5</w:t>
      </w:r>
      <w:r w:rsidRPr="0052556E">
        <w:rPr>
          <w:rtl/>
          <w:lang w:bidi="ar-EG"/>
        </w:rPr>
        <w:tab/>
      </w:r>
      <w:r w:rsidRPr="0052556E">
        <w:rPr>
          <w:rFonts w:hint="cs"/>
          <w:rtl/>
          <w:lang w:bidi="ar-EG"/>
        </w:rPr>
        <w:t xml:space="preserve">وقدم عضو المجلس من البرازيل، إذ أوضح أنه يؤيد المبادئ المذكورة في الوثيقة </w:t>
      </w:r>
      <w:r w:rsidRPr="0052556E">
        <w:rPr>
          <w:bCs/>
          <w:lang w:bidi="ar-EG"/>
        </w:rPr>
        <w:t>C17/76(Rev.1</w:t>
      </w:r>
      <w:proofErr w:type="gramStart"/>
      <w:r w:rsidRPr="0052556E">
        <w:rPr>
          <w:bCs/>
          <w:lang w:bidi="ar-EG"/>
        </w:rPr>
        <w:t>)</w:t>
      </w:r>
      <w:r w:rsidRPr="0052556E">
        <w:rPr>
          <w:rFonts w:hint="cs"/>
          <w:rtl/>
          <w:lang w:bidi="ar-EG"/>
        </w:rPr>
        <w:t>،</w:t>
      </w:r>
      <w:proofErr w:type="gramEnd"/>
      <w:r w:rsidRPr="0052556E">
        <w:rPr>
          <w:rFonts w:hint="cs"/>
          <w:rtl/>
          <w:lang w:bidi="ar-EG"/>
        </w:rPr>
        <w:t xml:space="preserve"> الوثيقة</w:t>
      </w:r>
      <w:r w:rsidR="00055559">
        <w:rPr>
          <w:rFonts w:hint="eastAsia"/>
          <w:rtl/>
          <w:lang w:bidi="ar-EG"/>
        </w:rPr>
        <w:t> </w:t>
      </w:r>
      <w:r w:rsidRPr="0052556E">
        <w:rPr>
          <w:bCs/>
          <w:lang w:bidi="ar-EG"/>
        </w:rPr>
        <w:t>C17/96</w:t>
      </w:r>
      <w:r w:rsidRPr="0052556E">
        <w:rPr>
          <w:rFonts w:hint="cs"/>
          <w:rtl/>
          <w:lang w:bidi="ar-EG"/>
        </w:rPr>
        <w:t xml:space="preserve"> المتعلقة باستحداث </w:t>
      </w:r>
      <w:r w:rsidR="00D91802">
        <w:rPr>
          <w:rFonts w:hint="cs"/>
          <w:rtl/>
          <w:lang w:bidi="ar-EG"/>
        </w:rPr>
        <w:t>جلسات استماع</w:t>
      </w:r>
      <w:r w:rsidRPr="0052556E">
        <w:rPr>
          <w:rFonts w:hint="cs"/>
          <w:rtl/>
          <w:lang w:bidi="ar-EG"/>
        </w:rPr>
        <w:t xml:space="preserve"> </w:t>
      </w:r>
      <w:r w:rsidR="00D91802">
        <w:rPr>
          <w:rFonts w:hint="cs"/>
          <w:rtl/>
          <w:lang w:bidi="ar-EG"/>
        </w:rPr>
        <w:t>ل</w:t>
      </w:r>
      <w:r w:rsidRPr="0052556E">
        <w:rPr>
          <w:rFonts w:hint="cs"/>
          <w:rtl/>
          <w:lang w:bidi="ar-EG"/>
        </w:rPr>
        <w:t>لمترشحين لمناصب المسؤولين المنتخبين. ويقترح أن ينظر المجلس في المبادئ التوجيهية المقترحة في</w:t>
      </w:r>
      <w:r w:rsidR="00055559">
        <w:rPr>
          <w:rFonts w:hint="eastAsia"/>
          <w:rtl/>
          <w:lang w:bidi="ar-EG"/>
        </w:rPr>
        <w:t> </w:t>
      </w:r>
      <w:r w:rsidRPr="0052556E">
        <w:rPr>
          <w:rFonts w:hint="cs"/>
          <w:rtl/>
          <w:lang w:bidi="ar-EG"/>
        </w:rPr>
        <w:t>الوثيقة في ضوء الآثار التي يمكن أن تخلفها على ميزانية الاتحاد</w:t>
      </w:r>
      <w:r w:rsidRPr="0052556E">
        <w:rPr>
          <w:rFonts w:hint="cs"/>
          <w:rtl/>
        </w:rPr>
        <w:t xml:space="preserve"> وعلى </w:t>
      </w:r>
      <w:r w:rsidRPr="0052556E">
        <w:rPr>
          <w:rFonts w:hint="cs"/>
          <w:rtl/>
          <w:lang w:bidi="ar-EG"/>
        </w:rPr>
        <w:t>النظام</w:t>
      </w:r>
      <w:r w:rsidRPr="0052556E">
        <w:rPr>
          <w:rtl/>
          <w:lang w:bidi="ar-EG"/>
        </w:rPr>
        <w:t xml:space="preserve"> </w:t>
      </w:r>
      <w:r w:rsidRPr="0052556E">
        <w:rPr>
          <w:rFonts w:hint="cs"/>
          <w:rtl/>
          <w:lang w:bidi="ar-EG"/>
        </w:rPr>
        <w:t>الأساسي</w:t>
      </w:r>
      <w:r w:rsidRPr="0052556E">
        <w:rPr>
          <w:rtl/>
          <w:lang w:bidi="ar-EG"/>
        </w:rPr>
        <w:t xml:space="preserve"> </w:t>
      </w:r>
      <w:r w:rsidRPr="0052556E">
        <w:rPr>
          <w:rFonts w:hint="cs"/>
          <w:rtl/>
          <w:lang w:bidi="ar-EG"/>
        </w:rPr>
        <w:t>والنظام</w:t>
      </w:r>
      <w:r w:rsidRPr="0052556E">
        <w:rPr>
          <w:rtl/>
          <w:lang w:bidi="ar-EG"/>
        </w:rPr>
        <w:t xml:space="preserve"> </w:t>
      </w:r>
      <w:r w:rsidRPr="0052556E">
        <w:rPr>
          <w:rFonts w:hint="cs"/>
          <w:rtl/>
          <w:lang w:bidi="ar-EG"/>
        </w:rPr>
        <w:t>الإداري</w:t>
      </w:r>
      <w:r w:rsidRPr="0052556E">
        <w:rPr>
          <w:rtl/>
          <w:lang w:bidi="ar-EG"/>
        </w:rPr>
        <w:t xml:space="preserve"> </w:t>
      </w:r>
      <w:r w:rsidRPr="0052556E">
        <w:rPr>
          <w:rFonts w:hint="cs"/>
          <w:rtl/>
          <w:lang w:bidi="ar-EG"/>
        </w:rPr>
        <w:t>للموظفين (الذي ينص بصيغته الحالية على أن يوضع مباشرة</w:t>
      </w:r>
      <w:r w:rsidR="00847D11">
        <w:rPr>
          <w:rFonts w:hint="cs"/>
          <w:rtl/>
          <w:lang w:bidi="ar-EG"/>
        </w:rPr>
        <w:t>ً</w:t>
      </w:r>
      <w:r w:rsidRPr="0052556E">
        <w:rPr>
          <w:rtl/>
          <w:lang w:bidi="ar-EG"/>
        </w:rPr>
        <w:t xml:space="preserve"> </w:t>
      </w:r>
      <w:r w:rsidRPr="0052556E">
        <w:rPr>
          <w:rFonts w:hint="cs"/>
          <w:rtl/>
          <w:lang w:bidi="ar-EG"/>
        </w:rPr>
        <w:t>أي موظف</w:t>
      </w:r>
      <w:r w:rsidRPr="0052556E">
        <w:rPr>
          <w:rtl/>
          <w:lang w:bidi="ar-EG"/>
        </w:rPr>
        <w:t xml:space="preserve"> </w:t>
      </w:r>
      <w:r w:rsidR="00023514">
        <w:rPr>
          <w:rFonts w:hint="cs"/>
          <w:rtl/>
          <w:lang w:bidi="ar-EG"/>
        </w:rPr>
        <w:t>يقدم</w:t>
      </w:r>
      <w:r w:rsidRPr="0052556E">
        <w:rPr>
          <w:rFonts w:hint="cs"/>
          <w:rtl/>
          <w:lang w:bidi="ar-EG"/>
        </w:rPr>
        <w:t xml:space="preserve"> ترشيحه لمنصب مسؤول منتخب</w:t>
      </w:r>
      <w:r w:rsidRPr="0052556E">
        <w:rPr>
          <w:rtl/>
          <w:lang w:bidi="ar-EG"/>
        </w:rPr>
        <w:t xml:space="preserve"> </w:t>
      </w:r>
      <w:r w:rsidRPr="0052556E">
        <w:rPr>
          <w:rFonts w:hint="cs"/>
          <w:rtl/>
          <w:lang w:bidi="ar-EG"/>
        </w:rPr>
        <w:t>في</w:t>
      </w:r>
      <w:r w:rsidRPr="0052556E">
        <w:rPr>
          <w:rtl/>
          <w:lang w:bidi="ar-EG"/>
        </w:rPr>
        <w:t xml:space="preserve"> </w:t>
      </w:r>
      <w:r w:rsidRPr="0052556E">
        <w:rPr>
          <w:rFonts w:hint="cs"/>
          <w:rtl/>
          <w:lang w:bidi="ar-EG"/>
        </w:rPr>
        <w:t>إجازة</w:t>
      </w:r>
      <w:r w:rsidRPr="0052556E">
        <w:rPr>
          <w:rtl/>
          <w:lang w:bidi="ar-EG"/>
        </w:rPr>
        <w:t xml:space="preserve"> </w:t>
      </w:r>
      <w:r w:rsidRPr="0052556E">
        <w:rPr>
          <w:rFonts w:hint="cs"/>
          <w:rtl/>
          <w:lang w:bidi="ar-EG"/>
        </w:rPr>
        <w:t>خاصة)</w:t>
      </w:r>
      <w:r w:rsidRPr="0052556E">
        <w:rPr>
          <w:rtl/>
          <w:lang w:bidi="ar-EG"/>
        </w:rPr>
        <w:t>.</w:t>
      </w:r>
    </w:p>
    <w:p w:rsidR="0052556E" w:rsidRPr="0052556E" w:rsidRDefault="0052556E" w:rsidP="00F8147F">
      <w:pPr>
        <w:rPr>
          <w:rtl/>
          <w:lang w:bidi="ar-EG"/>
        </w:rPr>
      </w:pPr>
      <w:proofErr w:type="gramStart"/>
      <w:r w:rsidRPr="0052556E">
        <w:rPr>
          <w:lang w:val="en-GB" w:bidi="ar-EG"/>
        </w:rPr>
        <w:t>5.5</w:t>
      </w:r>
      <w:proofErr w:type="gramEnd"/>
      <w:r w:rsidRPr="0052556E">
        <w:rPr>
          <w:rtl/>
          <w:lang w:bidi="ar-EG"/>
        </w:rPr>
        <w:tab/>
      </w:r>
      <w:r w:rsidRPr="0052556E">
        <w:rPr>
          <w:rFonts w:hint="cs"/>
          <w:rtl/>
          <w:lang w:bidi="ar-EG"/>
        </w:rPr>
        <w:t xml:space="preserve">وأيد عدة أعضاء من أعضاء المجلس العديدين الذين تناولوا الكلمة فكرة إجراء </w:t>
      </w:r>
      <w:r w:rsidR="00974652">
        <w:rPr>
          <w:rFonts w:hint="cs"/>
          <w:rtl/>
          <w:lang w:bidi="ar-EG"/>
        </w:rPr>
        <w:t>جلسات استماع</w:t>
      </w:r>
      <w:r w:rsidRPr="0052556E">
        <w:rPr>
          <w:rFonts w:hint="cs"/>
          <w:rtl/>
          <w:lang w:bidi="ar-EG"/>
        </w:rPr>
        <w:t xml:space="preserve"> </w:t>
      </w:r>
      <w:r w:rsidR="00974652">
        <w:rPr>
          <w:rFonts w:hint="cs"/>
          <w:rtl/>
          <w:lang w:bidi="ar-EG"/>
        </w:rPr>
        <w:t>ل</w:t>
      </w:r>
      <w:r w:rsidRPr="0052556E">
        <w:rPr>
          <w:rFonts w:hint="cs"/>
          <w:rtl/>
          <w:lang w:bidi="ar-EG"/>
        </w:rPr>
        <w:t>لمترشحين لمناصب المسؤولين المنتخبين من أجل اختيار أفضل القادة</w:t>
      </w:r>
      <w:r w:rsidR="00974652">
        <w:rPr>
          <w:rFonts w:hint="cs"/>
          <w:rtl/>
          <w:lang w:bidi="ar-EG"/>
        </w:rPr>
        <w:t xml:space="preserve"> المحتملين</w:t>
      </w:r>
      <w:r w:rsidRPr="0052556E">
        <w:rPr>
          <w:rFonts w:hint="cs"/>
          <w:rtl/>
          <w:lang w:bidi="ar-EG"/>
        </w:rPr>
        <w:t xml:space="preserve"> للاتحاد، في حين اعتبر البعض الآخر أن </w:t>
      </w:r>
      <w:r w:rsidR="00974652">
        <w:rPr>
          <w:rFonts w:hint="cs"/>
          <w:rtl/>
          <w:lang w:bidi="ar-EG"/>
        </w:rPr>
        <w:t>الجلسات</w:t>
      </w:r>
      <w:r w:rsidRPr="0052556E">
        <w:rPr>
          <w:rFonts w:hint="cs"/>
          <w:rtl/>
          <w:lang w:bidi="ar-EG"/>
        </w:rPr>
        <w:t xml:space="preserve"> يمكن أن تكون خادعة وأن تؤدي إلى تفضيل </w:t>
      </w:r>
      <w:r w:rsidR="00CD3A6A">
        <w:rPr>
          <w:rFonts w:hint="cs"/>
          <w:rtl/>
          <w:lang w:bidi="ar-EG"/>
        </w:rPr>
        <w:t>جاذبية الشخصية</w:t>
      </w:r>
      <w:r w:rsidRPr="0052556E">
        <w:rPr>
          <w:rFonts w:hint="cs"/>
          <w:rtl/>
          <w:lang w:bidi="ar-EG"/>
        </w:rPr>
        <w:t xml:space="preserve"> والفصاحة على الكفاءة. ورأى بعضهم أنه ينبغي لمؤتمر المندوبين المفوضين وليس للمجلس إجراء </w:t>
      </w:r>
      <w:r w:rsidR="00CD3A6A">
        <w:rPr>
          <w:rFonts w:hint="cs"/>
          <w:rtl/>
          <w:lang w:bidi="ar-EG"/>
        </w:rPr>
        <w:t>جلسات الاستماع</w:t>
      </w:r>
      <w:r w:rsidRPr="0052556E">
        <w:rPr>
          <w:rFonts w:hint="cs"/>
          <w:rtl/>
          <w:lang w:bidi="ar-EG"/>
        </w:rPr>
        <w:t xml:space="preserve"> </w:t>
      </w:r>
      <w:r w:rsidR="00CD3A6A">
        <w:rPr>
          <w:rFonts w:hint="cs"/>
          <w:rtl/>
          <w:lang w:bidi="ar-EG"/>
        </w:rPr>
        <w:t>ل</w:t>
      </w:r>
      <w:r w:rsidRPr="0052556E">
        <w:rPr>
          <w:rFonts w:hint="cs"/>
          <w:rtl/>
          <w:lang w:bidi="ar-EG"/>
        </w:rPr>
        <w:t xml:space="preserve">لمترشحين، في حين اعتبر البعض الآخر أنه يمكن إجراء </w:t>
      </w:r>
      <w:r w:rsidR="00F1631A">
        <w:rPr>
          <w:rFonts w:hint="cs"/>
          <w:rtl/>
          <w:lang w:bidi="ar-EG"/>
        </w:rPr>
        <w:t>الجلسات</w:t>
      </w:r>
      <w:r w:rsidRPr="0052556E">
        <w:rPr>
          <w:rFonts w:hint="cs"/>
          <w:rtl/>
          <w:lang w:bidi="ar-EG"/>
        </w:rPr>
        <w:t xml:space="preserve"> أثناء المجلس أو على هامشه، مع الحرص على أن تتمكن جميع الدول الأعضاء من حضورها عن ب</w:t>
      </w:r>
      <w:r w:rsidR="00BC128E">
        <w:rPr>
          <w:rFonts w:hint="cs"/>
          <w:rtl/>
          <w:lang w:bidi="ar-EG"/>
        </w:rPr>
        <w:t>ُ</w:t>
      </w:r>
      <w:r w:rsidRPr="0052556E">
        <w:rPr>
          <w:rFonts w:hint="cs"/>
          <w:rtl/>
          <w:lang w:bidi="ar-EG"/>
        </w:rPr>
        <w:t xml:space="preserve">عد. وقال عدة أعضاء أن هناك طرائق أخرى غير </w:t>
      </w:r>
      <w:r w:rsidR="000775A8">
        <w:rPr>
          <w:rFonts w:hint="cs"/>
          <w:rtl/>
          <w:lang w:bidi="ar-EG"/>
        </w:rPr>
        <w:t>الجلسات</w:t>
      </w:r>
      <w:r w:rsidRPr="0052556E">
        <w:rPr>
          <w:rFonts w:hint="cs"/>
          <w:rtl/>
          <w:lang w:bidi="ar-EG"/>
        </w:rPr>
        <w:t xml:space="preserve"> تتيح التعرف على المترشحين وتقدير كفاءاتهم. وطرحت عدة أسئلة بشأن الأساليب العملية لإجراء </w:t>
      </w:r>
      <w:r w:rsidR="000775A8">
        <w:rPr>
          <w:rFonts w:hint="cs"/>
          <w:rtl/>
          <w:lang w:bidi="ar-EG"/>
        </w:rPr>
        <w:t>الجلسات</w:t>
      </w:r>
      <w:r w:rsidRPr="0052556E">
        <w:rPr>
          <w:rFonts w:hint="cs"/>
          <w:rtl/>
          <w:lang w:bidi="ar-EG"/>
        </w:rPr>
        <w:t xml:space="preserve"> المحتملة. ووافق جميع الأعضاء في المجلس على استحداث حيز في شبكة الويب للمترشحين، ومن بينهم المترشحين للانضمام إلى لجنة لوائح الراديو، وسيتضمن هذا الحيز جميع المعلومات المفيدة عن المترشحين ويمكن أن يقام في إطاره حوار تفاعلي مع الدول الأعضاء. ورأى عدة أعضاء في المجلس أن أساليب المشاركة عن ب</w:t>
      </w:r>
      <w:r w:rsidR="00FE7A81">
        <w:rPr>
          <w:rFonts w:hint="cs"/>
          <w:rtl/>
          <w:lang w:bidi="ar-EG"/>
        </w:rPr>
        <w:t>ُ</w:t>
      </w:r>
      <w:r w:rsidRPr="0052556E">
        <w:rPr>
          <w:rFonts w:hint="cs"/>
          <w:rtl/>
          <w:lang w:bidi="ar-EG"/>
        </w:rPr>
        <w:t>عد تطرح مشاكل لأن بعض البلدان النامية لا</w:t>
      </w:r>
      <w:r w:rsidR="00F8147F">
        <w:rPr>
          <w:rFonts w:hint="eastAsia"/>
          <w:rtl/>
          <w:lang w:bidi="ar-EG"/>
        </w:rPr>
        <w:t> </w:t>
      </w:r>
      <w:r w:rsidR="00435F09">
        <w:rPr>
          <w:rFonts w:hint="cs"/>
          <w:rtl/>
          <w:lang w:bidi="ar-EG"/>
        </w:rPr>
        <w:t>تتوفر لديها بنى</w:t>
      </w:r>
      <w:r w:rsidRPr="0052556E">
        <w:rPr>
          <w:rFonts w:hint="cs"/>
          <w:rtl/>
          <w:lang w:bidi="ar-EG"/>
        </w:rPr>
        <w:t xml:space="preserve"> تحتية تقنية كافية؛ فمن الأفضل إعطاء منح لمندوبي هذه البلدان وإشراك المكاتب الميدانية، والمهم هو أن يكون المترشحون على قدم المساواة. فس</w:t>
      </w:r>
      <w:r w:rsidR="00B07E37">
        <w:rPr>
          <w:rFonts w:hint="cs"/>
          <w:rtl/>
          <w:lang w:bidi="ar-EG"/>
        </w:rPr>
        <w:t>ت</w:t>
      </w:r>
      <w:r w:rsidRPr="0052556E">
        <w:rPr>
          <w:rFonts w:hint="cs"/>
          <w:rtl/>
          <w:lang w:bidi="ar-EG"/>
        </w:rPr>
        <w:t xml:space="preserve">ؤدي مطالبة البلدان التي </w:t>
      </w:r>
      <w:r w:rsidR="00B07E37">
        <w:rPr>
          <w:rFonts w:hint="cs"/>
          <w:rtl/>
          <w:lang w:bidi="ar-EG"/>
        </w:rPr>
        <w:t>تقدم</w:t>
      </w:r>
      <w:r w:rsidRPr="0052556E">
        <w:rPr>
          <w:rFonts w:hint="cs"/>
          <w:rtl/>
          <w:lang w:bidi="ar-EG"/>
        </w:rPr>
        <w:t xml:space="preserve"> مرشحاً بتعويض التكاليف اللوجستية المتكبدة إلى المس بمبدأ تكافؤ الفرص بين المرشحين.</w:t>
      </w:r>
    </w:p>
    <w:p w:rsidR="0052556E" w:rsidRPr="000F6676" w:rsidRDefault="0052556E" w:rsidP="004A51AF">
      <w:pPr>
        <w:rPr>
          <w:spacing w:val="2"/>
          <w:rtl/>
          <w:lang w:bidi="ar-EG"/>
        </w:rPr>
      </w:pPr>
      <w:proofErr w:type="gramStart"/>
      <w:r w:rsidRPr="000F6676">
        <w:rPr>
          <w:spacing w:val="2"/>
          <w:lang w:val="en-GB" w:bidi="ar-EG"/>
        </w:rPr>
        <w:t>6.5</w:t>
      </w:r>
      <w:proofErr w:type="gramEnd"/>
      <w:r w:rsidRPr="000F6676">
        <w:rPr>
          <w:spacing w:val="2"/>
          <w:rtl/>
          <w:lang w:bidi="ar-EG"/>
        </w:rPr>
        <w:tab/>
      </w:r>
      <w:r w:rsidR="0014717C" w:rsidRPr="000F6676">
        <w:rPr>
          <w:rFonts w:hint="cs"/>
          <w:spacing w:val="2"/>
          <w:rtl/>
          <w:lang w:bidi="ar-EG"/>
        </w:rPr>
        <w:t>ويرى</w:t>
      </w:r>
      <w:r w:rsidRPr="000F6676">
        <w:rPr>
          <w:rFonts w:hint="cs"/>
          <w:spacing w:val="2"/>
          <w:rtl/>
          <w:lang w:bidi="ar-EG"/>
        </w:rPr>
        <w:t xml:space="preserve"> عدة أعضاء في المجلس</w:t>
      </w:r>
      <w:r w:rsidR="00E95038" w:rsidRPr="000F6676">
        <w:rPr>
          <w:rFonts w:hint="cs"/>
          <w:spacing w:val="2"/>
          <w:rtl/>
          <w:lang w:bidi="ar-EG"/>
        </w:rPr>
        <w:t xml:space="preserve"> أن</w:t>
      </w:r>
      <w:r w:rsidRPr="000F6676">
        <w:rPr>
          <w:rFonts w:hint="cs"/>
          <w:spacing w:val="2"/>
          <w:rtl/>
          <w:lang w:bidi="ar-EG"/>
        </w:rPr>
        <w:t xml:space="preserve"> من الضروري أن تعلن الدول الأعضاء في أقرب وقت ممكن عن فئة مساهمتها لأن</w:t>
      </w:r>
      <w:r w:rsidR="00E95038" w:rsidRPr="000F6676">
        <w:rPr>
          <w:rFonts w:hint="cs"/>
          <w:spacing w:val="2"/>
          <w:rtl/>
          <w:lang w:bidi="ar-EG"/>
        </w:rPr>
        <w:t xml:space="preserve"> ذلك يتوقف عليه</w:t>
      </w:r>
      <w:r w:rsidRPr="000F6676">
        <w:rPr>
          <w:rFonts w:hint="cs"/>
          <w:spacing w:val="2"/>
          <w:rtl/>
          <w:lang w:bidi="ar-EG"/>
        </w:rPr>
        <w:t xml:space="preserve"> استقرار الميزانية </w:t>
      </w:r>
      <w:r w:rsidR="00E95038" w:rsidRPr="000F6676">
        <w:rPr>
          <w:rFonts w:hint="cs"/>
          <w:spacing w:val="2"/>
          <w:rtl/>
          <w:lang w:bidi="ar-EG"/>
        </w:rPr>
        <w:t>و</w:t>
      </w:r>
      <w:r w:rsidRPr="000F6676">
        <w:rPr>
          <w:rFonts w:hint="cs"/>
          <w:spacing w:val="2"/>
          <w:rtl/>
          <w:lang w:bidi="ar-EG"/>
        </w:rPr>
        <w:t xml:space="preserve">الإمكانيات المتاحة لتنفيذ الخطة الاستراتيجية. ويؤيد بعض الأعضاء في المجلس إلغاء استخدام الورق كلياً في حين يعتقد البعض الآخر أنه ينبغي أن تترك لكل إدارة حرية استخدام المواد التي تريد لاتصالاتها بما أنها هي التي ستتحمل النفقات المدفوعة. </w:t>
      </w:r>
      <w:r w:rsidR="00EC021B" w:rsidRPr="000F6676">
        <w:rPr>
          <w:rFonts w:hint="cs"/>
          <w:spacing w:val="2"/>
          <w:rtl/>
          <w:lang w:bidi="ar-EG"/>
        </w:rPr>
        <w:t>وقُدمت</w:t>
      </w:r>
      <w:r w:rsidRPr="000F6676">
        <w:rPr>
          <w:rFonts w:hint="cs"/>
          <w:spacing w:val="2"/>
          <w:rtl/>
          <w:lang w:bidi="ar-EG"/>
        </w:rPr>
        <w:t xml:space="preserve"> عدة طلبات توضيح بشأن موظفي الاتحاد الراغبين في الترشح وبشأن إمكانية تعديل النظام الأساسي والنظام الإداري للموظفين. وفيما يخص بيانات</w:t>
      </w:r>
      <w:r w:rsidRPr="000F6676">
        <w:rPr>
          <w:spacing w:val="2"/>
          <w:rtl/>
          <w:lang w:bidi="ar-EG"/>
        </w:rPr>
        <w:t xml:space="preserve"> </w:t>
      </w:r>
      <w:r w:rsidRPr="000F6676">
        <w:rPr>
          <w:rFonts w:hint="cs"/>
          <w:spacing w:val="2"/>
          <w:rtl/>
          <w:lang w:bidi="ar-EG"/>
        </w:rPr>
        <w:t>السياسة</w:t>
      </w:r>
      <w:r w:rsidRPr="000F6676">
        <w:rPr>
          <w:spacing w:val="2"/>
          <w:rtl/>
          <w:lang w:bidi="ar-EG"/>
        </w:rPr>
        <w:t xml:space="preserve"> </w:t>
      </w:r>
      <w:r w:rsidRPr="000F6676">
        <w:rPr>
          <w:rFonts w:hint="cs"/>
          <w:spacing w:val="2"/>
          <w:rtl/>
          <w:lang w:bidi="ar-EG"/>
        </w:rPr>
        <w:t>العامة، وافق بعض أعضاء المجلس على أن تكون المدة المحددة ثلاث</w:t>
      </w:r>
      <w:r w:rsidR="00FE7A81" w:rsidRPr="000F6676">
        <w:rPr>
          <w:rFonts w:hint="eastAsia"/>
          <w:spacing w:val="2"/>
          <w:rtl/>
          <w:lang w:bidi="ar-EG"/>
        </w:rPr>
        <w:t> </w:t>
      </w:r>
      <w:r w:rsidRPr="000F6676">
        <w:rPr>
          <w:rFonts w:hint="cs"/>
          <w:spacing w:val="2"/>
          <w:rtl/>
          <w:lang w:bidi="ar-EG"/>
        </w:rPr>
        <w:t xml:space="preserve">دقائق في حين اعتبر البعض الآخر أنه ينبغي أن يُقبَل إطالة المدة حتى خمس دقائق لأن مؤتمر المندوبين المفوضين هو أيضاً المكان الذي تصاغ فيه السياسة العامة. وتتفاوت الآراء فيما يخص الحفاظ على </w:t>
      </w:r>
      <w:r w:rsidR="00D96DB4">
        <w:rPr>
          <w:rFonts w:hint="cs"/>
          <w:spacing w:val="2"/>
          <w:rtl/>
          <w:lang w:bidi="ar-EG"/>
        </w:rPr>
        <w:t xml:space="preserve">خدمات </w:t>
      </w:r>
      <w:r w:rsidRPr="000F6676">
        <w:rPr>
          <w:rFonts w:hint="cs"/>
          <w:spacing w:val="2"/>
          <w:rtl/>
          <w:lang w:bidi="ar-EG"/>
        </w:rPr>
        <w:t xml:space="preserve">الترجمة </w:t>
      </w:r>
      <w:r w:rsidR="00AF447E">
        <w:rPr>
          <w:rFonts w:hint="cs"/>
          <w:spacing w:val="2"/>
          <w:rtl/>
          <w:lang w:bidi="ar-EG"/>
        </w:rPr>
        <w:t>الشفوية</w:t>
      </w:r>
      <w:r w:rsidRPr="000F6676">
        <w:rPr>
          <w:rFonts w:hint="cs"/>
          <w:spacing w:val="2"/>
          <w:rtl/>
          <w:lang w:bidi="ar-EG"/>
        </w:rPr>
        <w:t xml:space="preserve"> أو</w:t>
      </w:r>
      <w:r w:rsidR="004A51AF">
        <w:rPr>
          <w:rFonts w:hint="eastAsia"/>
          <w:spacing w:val="2"/>
          <w:rtl/>
          <w:lang w:bidi="ar-EG"/>
        </w:rPr>
        <w:t> </w:t>
      </w:r>
      <w:r w:rsidRPr="000F6676">
        <w:rPr>
          <w:rFonts w:hint="cs"/>
          <w:spacing w:val="2"/>
          <w:rtl/>
          <w:lang w:bidi="ar-EG"/>
        </w:rPr>
        <w:t>إلغاءها من اللجنتين</w:t>
      </w:r>
      <w:r w:rsidR="00B45649" w:rsidRPr="000F6676">
        <w:rPr>
          <w:rFonts w:hint="eastAsia"/>
          <w:spacing w:val="2"/>
          <w:rtl/>
          <w:lang w:bidi="ar-EG"/>
        </w:rPr>
        <w:t> </w:t>
      </w:r>
      <w:r w:rsidRPr="000F6676">
        <w:rPr>
          <w:spacing w:val="2"/>
          <w:lang w:bidi="ar-EG"/>
        </w:rPr>
        <w:t>2</w:t>
      </w:r>
      <w:r w:rsidRPr="000F6676">
        <w:rPr>
          <w:rFonts w:hint="cs"/>
          <w:spacing w:val="2"/>
          <w:rtl/>
          <w:lang w:bidi="ar-EG"/>
        </w:rPr>
        <w:t xml:space="preserve"> و</w:t>
      </w:r>
      <w:r w:rsidRPr="000F6676">
        <w:rPr>
          <w:spacing w:val="2"/>
          <w:lang w:bidi="ar-EG"/>
        </w:rPr>
        <w:t>3</w:t>
      </w:r>
      <w:r w:rsidRPr="000F6676">
        <w:rPr>
          <w:rFonts w:hint="cs"/>
          <w:spacing w:val="2"/>
          <w:rtl/>
          <w:lang w:bidi="ar-EG"/>
        </w:rPr>
        <w:t xml:space="preserve"> للمؤتمر. وطُرحت اقتراحات متعددة بشأن تنظيم اجتماعات أقاليمية وإقليمية لأغراض التنسيق. وأراد أحد الأعضاء في المجلس معرفة ما إذا كان اتخاذ التدابير التي تقترحها الأمانة سيؤدي إلى تقصير مدة مؤتمر المندوبين المفوضين. ورأى بعض الأعضاء في المجلس أن تخفيض مدة المؤتمر سيقود إلى عقد العديد من اجتماعات اللجان أو أفرقة العمل </w:t>
      </w:r>
      <w:r w:rsidR="00EC021B" w:rsidRPr="000F6676">
        <w:rPr>
          <w:rFonts w:hint="cs"/>
          <w:spacing w:val="2"/>
          <w:rtl/>
          <w:lang w:bidi="ar-EG"/>
        </w:rPr>
        <w:t>بالتوازي</w:t>
      </w:r>
      <w:r w:rsidRPr="000F6676">
        <w:rPr>
          <w:rFonts w:hint="cs"/>
          <w:spacing w:val="2"/>
          <w:rtl/>
          <w:lang w:bidi="ar-EG"/>
        </w:rPr>
        <w:t>، وهذا لن يكون في صالح الوفود الصغيرة.</w:t>
      </w:r>
    </w:p>
    <w:p w:rsidR="0052556E" w:rsidRPr="0052556E" w:rsidRDefault="0052556E" w:rsidP="00FF720E">
      <w:pPr>
        <w:keepNext/>
        <w:keepLines/>
        <w:widowControl w:val="0"/>
        <w:rPr>
          <w:lang w:bidi="ar-EG"/>
        </w:rPr>
      </w:pPr>
      <w:proofErr w:type="gramStart"/>
      <w:r w:rsidRPr="0052556E">
        <w:rPr>
          <w:lang w:val="en-GB" w:bidi="ar-EG"/>
        </w:rPr>
        <w:lastRenderedPageBreak/>
        <w:t>7.5</w:t>
      </w:r>
      <w:proofErr w:type="gramEnd"/>
      <w:r w:rsidRPr="0052556E">
        <w:rPr>
          <w:rtl/>
          <w:lang w:bidi="ar-EG"/>
        </w:rPr>
        <w:tab/>
      </w:r>
      <w:r w:rsidRPr="0052556E">
        <w:rPr>
          <w:rFonts w:hint="cs"/>
          <w:rtl/>
          <w:lang w:bidi="ar-EG"/>
        </w:rPr>
        <w:t xml:space="preserve">واقترحت الرئيسة إنشاء فريق عمل مخصص تابع للمجلس وخاضع لرئاسة السيد إسماعيلوف، نائب رئيس المجلس، ومكلف </w:t>
      </w:r>
      <w:r w:rsidR="001E0BE5">
        <w:rPr>
          <w:rFonts w:hint="cs"/>
          <w:rtl/>
          <w:lang w:bidi="ar-EG"/>
        </w:rPr>
        <w:t xml:space="preserve">بمهمة </w:t>
      </w:r>
      <w:r w:rsidR="00C419C5">
        <w:rPr>
          <w:rFonts w:hint="cs"/>
          <w:rtl/>
          <w:lang w:bidi="ar-EG"/>
        </w:rPr>
        <w:t>إعداد موجز</w:t>
      </w:r>
      <w:r w:rsidRPr="0052556E">
        <w:rPr>
          <w:rFonts w:hint="cs"/>
          <w:rtl/>
          <w:lang w:bidi="ar-EG"/>
        </w:rPr>
        <w:t xml:space="preserve"> للتعليقات التي </w:t>
      </w:r>
      <w:r w:rsidR="00AC01ED">
        <w:rPr>
          <w:rFonts w:hint="cs"/>
          <w:rtl/>
          <w:lang w:bidi="ar-EG"/>
        </w:rPr>
        <w:t>أُبديت</w:t>
      </w:r>
      <w:r w:rsidR="00FF720E">
        <w:rPr>
          <w:rFonts w:hint="cs"/>
          <w:rtl/>
          <w:lang w:bidi="ar-EG"/>
        </w:rPr>
        <w:t xml:space="preserve"> والاتفاق على التدابير التي ينبغي للمجلس أن يتخذ بها قراراً من أجل تحسين سير أعمال مؤتمر المندوبين المفوضين</w:t>
      </w:r>
      <w:r w:rsidRPr="0052556E">
        <w:rPr>
          <w:rFonts w:hint="cs"/>
          <w:rtl/>
          <w:lang w:bidi="ar-EG"/>
        </w:rPr>
        <w:t>.</w:t>
      </w:r>
    </w:p>
    <w:p w:rsidR="0052556E" w:rsidRPr="00FE7A81" w:rsidRDefault="0052556E" w:rsidP="00FE7A81">
      <w:pPr>
        <w:keepNext/>
        <w:keepLines/>
        <w:widowControl w:val="0"/>
        <w:rPr>
          <w:rtl/>
          <w:lang w:val="fr-CH" w:bidi="ar-EG"/>
        </w:rPr>
      </w:pPr>
      <w:proofErr w:type="gramStart"/>
      <w:r w:rsidRPr="0052556E">
        <w:rPr>
          <w:lang w:val="en-GB" w:bidi="ar-EG"/>
        </w:rPr>
        <w:t>8.5</w:t>
      </w:r>
      <w:proofErr w:type="gramEnd"/>
      <w:r w:rsidRPr="0052556E">
        <w:rPr>
          <w:rtl/>
          <w:lang w:bidi="ar-EG"/>
        </w:rPr>
        <w:tab/>
      </w:r>
      <w:r w:rsidRPr="0052556E">
        <w:rPr>
          <w:rFonts w:hint="cs"/>
          <w:rtl/>
          <w:lang w:bidi="ar-EG"/>
        </w:rPr>
        <w:t>و</w:t>
      </w:r>
      <w:r w:rsidRPr="0052556E">
        <w:rPr>
          <w:rFonts w:hint="cs"/>
          <w:b/>
          <w:bCs/>
          <w:rtl/>
          <w:lang w:bidi="ar-EG"/>
        </w:rPr>
        <w:t>اتفق</w:t>
      </w:r>
      <w:r w:rsidRPr="0052556E">
        <w:rPr>
          <w:rFonts w:hint="cs"/>
          <w:rtl/>
          <w:lang w:bidi="ar-EG"/>
        </w:rPr>
        <w:t xml:space="preserve"> على ذلك.</w:t>
      </w:r>
    </w:p>
    <w:tbl>
      <w:tblPr>
        <w:bidiVisual/>
        <w:tblW w:w="0" w:type="auto"/>
        <w:tblLook w:val="04A0" w:firstRow="1" w:lastRow="0" w:firstColumn="1" w:lastColumn="0" w:noHBand="0" w:noVBand="1"/>
      </w:tblPr>
      <w:tblGrid>
        <w:gridCol w:w="5386"/>
        <w:gridCol w:w="4253"/>
      </w:tblGrid>
      <w:tr w:rsidR="0052556E" w:rsidRPr="0052556E" w:rsidTr="0061125D">
        <w:tc>
          <w:tcPr>
            <w:tcW w:w="5386" w:type="dxa"/>
          </w:tcPr>
          <w:p w:rsidR="0052556E" w:rsidRPr="0052556E" w:rsidRDefault="0052556E" w:rsidP="00410C67">
            <w:pPr>
              <w:keepNext/>
              <w:keepLines/>
              <w:widowControl w:val="0"/>
              <w:spacing w:before="1440"/>
              <w:rPr>
                <w:rtl/>
                <w:lang w:bidi="ar-EG"/>
              </w:rPr>
            </w:pPr>
            <w:r w:rsidRPr="0052556E">
              <w:rPr>
                <w:rtl/>
                <w:lang w:bidi="ar-EG"/>
              </w:rPr>
              <w:t xml:space="preserve">الأمين </w:t>
            </w:r>
            <w:proofErr w:type="gramStart"/>
            <w:r w:rsidRPr="0052556E">
              <w:rPr>
                <w:rtl/>
                <w:lang w:bidi="ar-EG"/>
              </w:rPr>
              <w:t>العام:</w:t>
            </w:r>
            <w:r w:rsidRPr="0052556E">
              <w:rPr>
                <w:rtl/>
                <w:lang w:bidi="ar-EG"/>
              </w:rPr>
              <w:tab/>
            </w:r>
            <w:proofErr w:type="gramEnd"/>
            <w:r w:rsidRPr="0052556E">
              <w:rPr>
                <w:rtl/>
                <w:lang w:bidi="ar-EG"/>
              </w:rPr>
              <w:br/>
            </w:r>
            <w:r w:rsidRPr="0052556E">
              <w:rPr>
                <w:rFonts w:hint="cs"/>
                <w:rtl/>
                <w:lang w:bidi="ar-EG"/>
              </w:rPr>
              <w:t>ه. جاو</w:t>
            </w:r>
          </w:p>
        </w:tc>
        <w:tc>
          <w:tcPr>
            <w:tcW w:w="4253" w:type="dxa"/>
          </w:tcPr>
          <w:p w:rsidR="0052556E" w:rsidRPr="0052556E" w:rsidRDefault="0052556E" w:rsidP="0021516A">
            <w:pPr>
              <w:keepNext/>
              <w:keepLines/>
              <w:widowControl w:val="0"/>
              <w:spacing w:before="1440"/>
              <w:rPr>
                <w:rtl/>
                <w:lang w:bidi="ar-EG"/>
              </w:rPr>
            </w:pPr>
            <w:proofErr w:type="gramStart"/>
            <w:r w:rsidRPr="0052556E">
              <w:rPr>
                <w:rtl/>
                <w:lang w:bidi="ar-EG"/>
              </w:rPr>
              <w:t>الرئيس</w:t>
            </w:r>
            <w:r w:rsidRPr="0052556E">
              <w:rPr>
                <w:rFonts w:hint="cs"/>
                <w:rtl/>
                <w:lang w:bidi="ar-EG"/>
              </w:rPr>
              <w:t>ة</w:t>
            </w:r>
            <w:r w:rsidRPr="0052556E">
              <w:rPr>
                <w:rtl/>
                <w:lang w:bidi="ar-EG"/>
              </w:rPr>
              <w:t>:</w:t>
            </w:r>
            <w:r w:rsidRPr="0052556E">
              <w:rPr>
                <w:rtl/>
                <w:lang w:bidi="ar-EG"/>
              </w:rPr>
              <w:br/>
            </w:r>
            <w:r w:rsidRPr="0052556E">
              <w:rPr>
                <w:rFonts w:hint="cs"/>
                <w:rtl/>
                <w:lang w:bidi="ar-EG"/>
              </w:rPr>
              <w:t>إ.</w:t>
            </w:r>
            <w:proofErr w:type="gramEnd"/>
            <w:r w:rsidRPr="0052556E">
              <w:rPr>
                <w:rFonts w:hint="cs"/>
                <w:rtl/>
                <w:lang w:bidi="ar-EG"/>
              </w:rPr>
              <w:t xml:space="preserve"> سبينا</w:t>
            </w:r>
          </w:p>
        </w:tc>
      </w:tr>
    </w:tbl>
    <w:p w:rsidR="008B5B5D" w:rsidRDefault="0052556E" w:rsidP="00FE7A81">
      <w:pPr>
        <w:spacing w:before="600"/>
        <w:jc w:val="center"/>
        <w:rPr>
          <w:rtl/>
          <w:lang w:bidi="ar-EG"/>
        </w:rPr>
      </w:pPr>
      <w:r w:rsidRPr="0052556E">
        <w:rPr>
          <w:rtl/>
          <w:lang w:bidi="ar-SY"/>
        </w:rPr>
        <w:t>___________</w:t>
      </w:r>
    </w:p>
    <w:sectPr w:rsidR="008B5B5D" w:rsidSect="008B5B5D">
      <w:headerReference w:type="default" r:id="rId27"/>
      <w:foot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68" w:rsidRDefault="00482568" w:rsidP="00E07379">
      <w:pPr>
        <w:spacing w:before="0" w:line="240" w:lineRule="auto"/>
      </w:pPr>
      <w:r>
        <w:separator/>
      </w:r>
    </w:p>
  </w:endnote>
  <w:endnote w:type="continuationSeparator" w:id="0">
    <w:p w:rsidR="00482568" w:rsidRDefault="0048256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C94964" w:rsidRDefault="000E4FF0" w:rsidP="00C56B97">
    <w:pPr>
      <w:pStyle w:val="Footer"/>
      <w:tabs>
        <w:tab w:val="clear" w:pos="5812"/>
        <w:tab w:val="right" w:pos="5670"/>
      </w:tabs>
      <w:rPr>
        <w:lang w:val="fr-CH"/>
      </w:rPr>
    </w:pPr>
    <w:r>
      <w:fldChar w:fldCharType="begin"/>
    </w:r>
    <w:r w:rsidRPr="00C94964">
      <w:rPr>
        <w:lang w:val="fr-CH"/>
      </w:rPr>
      <w:instrText xml:space="preserve"> FILENAME \p \* MERGEFORMAT </w:instrText>
    </w:r>
    <w:r>
      <w:fldChar w:fldCharType="separate"/>
    </w:r>
    <w:r w:rsidR="002603A8">
      <w:rPr>
        <w:noProof/>
        <w:lang w:val="fr-CH"/>
      </w:rPr>
      <w:t>P:\ARA\SG\CONSEIL\C17\100\124V2A.docx</w:t>
    </w:r>
    <w:r>
      <w:rPr>
        <w:noProof/>
      </w:rPr>
      <w:fldChar w:fldCharType="end"/>
    </w:r>
    <w:r w:rsidR="00C56B97">
      <w:rPr>
        <w:lang w:val="fr-CH"/>
      </w:rPr>
      <w:t>   </w:t>
    </w:r>
    <w:r w:rsidR="00BD0C50" w:rsidRPr="00C94964">
      <w:rPr>
        <w:lang w:val="fr-CH"/>
      </w:rPr>
      <w:t>(</w:t>
    </w:r>
    <w:r w:rsidR="00C94964" w:rsidRPr="00C94964">
      <w:rPr>
        <w:lang w:val="fr-CH"/>
      </w:rPr>
      <w:t>419328</w:t>
    </w:r>
    <w:r w:rsidR="00BD0C50" w:rsidRPr="00C94964">
      <w:rPr>
        <w:lang w:val="fr-CH"/>
      </w:rPr>
      <w:t>)</w:t>
    </w:r>
    <w:r w:rsidR="00BD0C50" w:rsidRPr="00C94964">
      <w:rPr>
        <w:lang w:val="fr-CH"/>
      </w:rPr>
      <w:tab/>
    </w:r>
    <w:r w:rsidR="00BD0C50" w:rsidRPr="00665956">
      <w:fldChar w:fldCharType="begin"/>
    </w:r>
    <w:r w:rsidR="00BD0C50" w:rsidRPr="00665956">
      <w:instrText xml:space="preserve"> savedate \@ dd.MM.yy </w:instrText>
    </w:r>
    <w:r w:rsidR="00BD0C50" w:rsidRPr="00665956">
      <w:fldChar w:fldCharType="separate"/>
    </w:r>
    <w:r w:rsidR="003E1542">
      <w:rPr>
        <w:noProof/>
      </w:rPr>
      <w:t>04.07.17</w:t>
    </w:r>
    <w:r w:rsidR="00BD0C50" w:rsidRPr="00665956">
      <w:fldChar w:fldCharType="end"/>
    </w:r>
    <w:r w:rsidR="00BD0C50" w:rsidRPr="00C94964">
      <w:rPr>
        <w:lang w:val="fr-CH"/>
      </w:rPr>
      <w:tab/>
    </w:r>
    <w:r w:rsidR="00BD0C50" w:rsidRPr="00665956">
      <w:fldChar w:fldCharType="begin"/>
    </w:r>
    <w:r w:rsidR="00BD0C50" w:rsidRPr="00665956">
      <w:instrText xml:space="preserve"> printdate \@ dd.MM.yy </w:instrText>
    </w:r>
    <w:r w:rsidR="00BD0C50" w:rsidRPr="00665956">
      <w:fldChar w:fldCharType="separate"/>
    </w:r>
    <w:r w:rsidR="002603A8">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F661A5">
    <w:pPr>
      <w:pStyle w:val="Footer"/>
      <w:tabs>
        <w:tab w:val="left" w:pos="1495"/>
        <w:tab w:val="center" w:pos="4819"/>
      </w:tabs>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C56B97">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2603A8">
      <w:rPr>
        <w:rFonts w:cs="Calibri"/>
        <w:noProof/>
        <w:vanish/>
        <w:lang w:val="fr-FR"/>
      </w:rPr>
      <w:t>P:\ARA\SG\CONSEIL\C17\100\124V2A.docx</w:t>
    </w:r>
    <w:r w:rsidRPr="00C66157">
      <w:rPr>
        <w:rFonts w:cs="Calibri"/>
        <w:vanish/>
      </w:rPr>
      <w:fldChar w:fldCharType="end"/>
    </w:r>
    <w:r w:rsidR="00C56B97">
      <w:rPr>
        <w:rFonts w:cs="Calibri"/>
        <w:vanish/>
        <w:lang w:val="fr-CH"/>
      </w:rPr>
      <w:t>   </w:t>
    </w:r>
    <w:r w:rsidRPr="00C66157">
      <w:rPr>
        <w:rFonts w:cs="Calibri"/>
        <w:vanish/>
        <w:lang w:val="fr-FR"/>
      </w:rPr>
      <w:t>(</w:t>
    </w:r>
    <w:r w:rsidR="00C94964">
      <w:rPr>
        <w:rFonts w:cs="Calibri"/>
        <w:vanish/>
        <w:lang w:val="fr-FR"/>
      </w:rPr>
      <w:t>419328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3E1542">
      <w:rPr>
        <w:rFonts w:cs="Calibri"/>
        <w:noProof/>
        <w:vanish/>
        <w:lang w:val="fr-FR"/>
      </w:rPr>
      <w:t>04.07.17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2603A8">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68" w:rsidRDefault="00482568" w:rsidP="00E07379">
      <w:pPr>
        <w:spacing w:before="0" w:line="240" w:lineRule="auto"/>
      </w:pPr>
      <w:r>
        <w:separator/>
      </w:r>
    </w:p>
  </w:footnote>
  <w:footnote w:type="continuationSeparator" w:id="0">
    <w:p w:rsidR="00482568" w:rsidRDefault="0048256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3E1542" w:rsidP="00C56B97">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C94964">
          <w:rPr>
            <w:rFonts w:eastAsiaTheme="minorEastAsia" w:cs="Calibri"/>
            <w:noProof/>
            <w:sz w:val="20"/>
            <w:szCs w:val="20"/>
            <w:lang w:eastAsia="zh-CN"/>
          </w:rPr>
          <w:t>124</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8"/>
    <w:rsid w:val="000124CC"/>
    <w:rsid w:val="00023514"/>
    <w:rsid w:val="00027577"/>
    <w:rsid w:val="00031775"/>
    <w:rsid w:val="00033AB0"/>
    <w:rsid w:val="00041F8B"/>
    <w:rsid w:val="00042BE9"/>
    <w:rsid w:val="00044A77"/>
    <w:rsid w:val="00046444"/>
    <w:rsid w:val="00055559"/>
    <w:rsid w:val="0006023B"/>
    <w:rsid w:val="000775A8"/>
    <w:rsid w:val="0008638B"/>
    <w:rsid w:val="00090574"/>
    <w:rsid w:val="00090F6C"/>
    <w:rsid w:val="00092FC2"/>
    <w:rsid w:val="0009634C"/>
    <w:rsid w:val="000A1677"/>
    <w:rsid w:val="000B407F"/>
    <w:rsid w:val="000C0634"/>
    <w:rsid w:val="000C13C2"/>
    <w:rsid w:val="000C7B4D"/>
    <w:rsid w:val="000D4C64"/>
    <w:rsid w:val="000E4FF0"/>
    <w:rsid w:val="000E66E5"/>
    <w:rsid w:val="000F0B1C"/>
    <w:rsid w:val="000F1D42"/>
    <w:rsid w:val="000F4D07"/>
    <w:rsid w:val="000F6676"/>
    <w:rsid w:val="001024C4"/>
    <w:rsid w:val="00102A03"/>
    <w:rsid w:val="001040A3"/>
    <w:rsid w:val="00122B24"/>
    <w:rsid w:val="0014717C"/>
    <w:rsid w:val="0016588B"/>
    <w:rsid w:val="00173915"/>
    <w:rsid w:val="00177554"/>
    <w:rsid w:val="001E0BE5"/>
    <w:rsid w:val="001F6598"/>
    <w:rsid w:val="001F67EE"/>
    <w:rsid w:val="0021516A"/>
    <w:rsid w:val="00222BA1"/>
    <w:rsid w:val="0022345D"/>
    <w:rsid w:val="00225854"/>
    <w:rsid w:val="0023283D"/>
    <w:rsid w:val="00252E0C"/>
    <w:rsid w:val="002603A8"/>
    <w:rsid w:val="00276881"/>
    <w:rsid w:val="002916BE"/>
    <w:rsid w:val="002978F4"/>
    <w:rsid w:val="002B028D"/>
    <w:rsid w:val="002B435E"/>
    <w:rsid w:val="002C4DAE"/>
    <w:rsid w:val="002D2173"/>
    <w:rsid w:val="002D6669"/>
    <w:rsid w:val="002E6541"/>
    <w:rsid w:val="002F5560"/>
    <w:rsid w:val="0030486B"/>
    <w:rsid w:val="003231B9"/>
    <w:rsid w:val="00323C9E"/>
    <w:rsid w:val="003275AC"/>
    <w:rsid w:val="00333D29"/>
    <w:rsid w:val="003409F4"/>
    <w:rsid w:val="00357185"/>
    <w:rsid w:val="003A3F69"/>
    <w:rsid w:val="003C106D"/>
    <w:rsid w:val="003C4557"/>
    <w:rsid w:val="003C475F"/>
    <w:rsid w:val="003E1542"/>
    <w:rsid w:val="003E4132"/>
    <w:rsid w:val="003F678F"/>
    <w:rsid w:val="00410C67"/>
    <w:rsid w:val="0042686F"/>
    <w:rsid w:val="00435F09"/>
    <w:rsid w:val="00436176"/>
    <w:rsid w:val="004367CE"/>
    <w:rsid w:val="00443869"/>
    <w:rsid w:val="00451F24"/>
    <w:rsid w:val="004712C6"/>
    <w:rsid w:val="00473524"/>
    <w:rsid w:val="00482568"/>
    <w:rsid w:val="00484A16"/>
    <w:rsid w:val="00497703"/>
    <w:rsid w:val="00497C9F"/>
    <w:rsid w:val="004A51AF"/>
    <w:rsid w:val="004A6BC4"/>
    <w:rsid w:val="004A7B04"/>
    <w:rsid w:val="004D31B6"/>
    <w:rsid w:val="004F0F06"/>
    <w:rsid w:val="00501E0E"/>
    <w:rsid w:val="00513EB8"/>
    <w:rsid w:val="00517DD4"/>
    <w:rsid w:val="005204D7"/>
    <w:rsid w:val="0052556E"/>
    <w:rsid w:val="00527F54"/>
    <w:rsid w:val="00530420"/>
    <w:rsid w:val="00531A75"/>
    <w:rsid w:val="00545D64"/>
    <w:rsid w:val="00552BC5"/>
    <w:rsid w:val="0055516A"/>
    <w:rsid w:val="005556CD"/>
    <w:rsid w:val="0056374C"/>
    <w:rsid w:val="0056614F"/>
    <w:rsid w:val="0057656F"/>
    <w:rsid w:val="00576731"/>
    <w:rsid w:val="0059285F"/>
    <w:rsid w:val="005A24B1"/>
    <w:rsid w:val="005B7B8A"/>
    <w:rsid w:val="005D6476"/>
    <w:rsid w:val="005D6C0D"/>
    <w:rsid w:val="005E5283"/>
    <w:rsid w:val="005E58F5"/>
    <w:rsid w:val="005F4A64"/>
    <w:rsid w:val="00603BDB"/>
    <w:rsid w:val="00606660"/>
    <w:rsid w:val="006157A3"/>
    <w:rsid w:val="00620E60"/>
    <w:rsid w:val="0063315A"/>
    <w:rsid w:val="0065591D"/>
    <w:rsid w:val="00662C5A"/>
    <w:rsid w:val="00670AF5"/>
    <w:rsid w:val="006822E5"/>
    <w:rsid w:val="006C1556"/>
    <w:rsid w:val="006F267F"/>
    <w:rsid w:val="006F474F"/>
    <w:rsid w:val="006F63F7"/>
    <w:rsid w:val="006F6F03"/>
    <w:rsid w:val="00706D7A"/>
    <w:rsid w:val="00726AEC"/>
    <w:rsid w:val="007307AB"/>
    <w:rsid w:val="00731FA6"/>
    <w:rsid w:val="00746EA1"/>
    <w:rsid w:val="007530CA"/>
    <w:rsid w:val="00753177"/>
    <w:rsid w:val="0079553D"/>
    <w:rsid w:val="007A3A54"/>
    <w:rsid w:val="007B01CC"/>
    <w:rsid w:val="007D4F32"/>
    <w:rsid w:val="007E7C6C"/>
    <w:rsid w:val="007F6238"/>
    <w:rsid w:val="007F646C"/>
    <w:rsid w:val="00801FCD"/>
    <w:rsid w:val="00803D7E"/>
    <w:rsid w:val="00803F08"/>
    <w:rsid w:val="00814879"/>
    <w:rsid w:val="008235CD"/>
    <w:rsid w:val="00823A07"/>
    <w:rsid w:val="00835FEC"/>
    <w:rsid w:val="00847D11"/>
    <w:rsid w:val="008513CB"/>
    <w:rsid w:val="008550D1"/>
    <w:rsid w:val="00874D9C"/>
    <w:rsid w:val="00877AC7"/>
    <w:rsid w:val="008A1810"/>
    <w:rsid w:val="008B5B5D"/>
    <w:rsid w:val="008B6278"/>
    <w:rsid w:val="008D7CD5"/>
    <w:rsid w:val="00917694"/>
    <w:rsid w:val="009263CD"/>
    <w:rsid w:val="00930E6D"/>
    <w:rsid w:val="009442CD"/>
    <w:rsid w:val="00957E07"/>
    <w:rsid w:val="00972CA2"/>
    <w:rsid w:val="00974652"/>
    <w:rsid w:val="00982B28"/>
    <w:rsid w:val="00984EA5"/>
    <w:rsid w:val="00992593"/>
    <w:rsid w:val="009A3A9B"/>
    <w:rsid w:val="009C17E1"/>
    <w:rsid w:val="009C35ED"/>
    <w:rsid w:val="009D5EFF"/>
    <w:rsid w:val="009F1C12"/>
    <w:rsid w:val="00A124CB"/>
    <w:rsid w:val="00A14045"/>
    <w:rsid w:val="00A2167A"/>
    <w:rsid w:val="00A248F7"/>
    <w:rsid w:val="00A25A43"/>
    <w:rsid w:val="00A3295B"/>
    <w:rsid w:val="00A42AE5"/>
    <w:rsid w:val="00A44748"/>
    <w:rsid w:val="00A52B61"/>
    <w:rsid w:val="00A53696"/>
    <w:rsid w:val="00A61681"/>
    <w:rsid w:val="00A64820"/>
    <w:rsid w:val="00A658F5"/>
    <w:rsid w:val="00A71DD6"/>
    <w:rsid w:val="00A723C7"/>
    <w:rsid w:val="00A80E11"/>
    <w:rsid w:val="00A97F94"/>
    <w:rsid w:val="00AA3BAB"/>
    <w:rsid w:val="00AB1309"/>
    <w:rsid w:val="00AC01ED"/>
    <w:rsid w:val="00AC2C52"/>
    <w:rsid w:val="00AD1503"/>
    <w:rsid w:val="00AE7244"/>
    <w:rsid w:val="00AF055E"/>
    <w:rsid w:val="00AF3FEE"/>
    <w:rsid w:val="00AF4128"/>
    <w:rsid w:val="00AF447E"/>
    <w:rsid w:val="00AF7087"/>
    <w:rsid w:val="00B02F46"/>
    <w:rsid w:val="00B07279"/>
    <w:rsid w:val="00B07E37"/>
    <w:rsid w:val="00B2000C"/>
    <w:rsid w:val="00B20ADE"/>
    <w:rsid w:val="00B23C4B"/>
    <w:rsid w:val="00B42D52"/>
    <w:rsid w:val="00B45649"/>
    <w:rsid w:val="00B61CA7"/>
    <w:rsid w:val="00B66B9A"/>
    <w:rsid w:val="00B750BE"/>
    <w:rsid w:val="00B82089"/>
    <w:rsid w:val="00B845E9"/>
    <w:rsid w:val="00B970AE"/>
    <w:rsid w:val="00BA1427"/>
    <w:rsid w:val="00BC128E"/>
    <w:rsid w:val="00BD0C50"/>
    <w:rsid w:val="00BE49D0"/>
    <w:rsid w:val="00BF2C38"/>
    <w:rsid w:val="00BF5D7A"/>
    <w:rsid w:val="00C23331"/>
    <w:rsid w:val="00C265DA"/>
    <w:rsid w:val="00C419C5"/>
    <w:rsid w:val="00C442F2"/>
    <w:rsid w:val="00C53E75"/>
    <w:rsid w:val="00C56B97"/>
    <w:rsid w:val="00C674FE"/>
    <w:rsid w:val="00C7297D"/>
    <w:rsid w:val="00C72E09"/>
    <w:rsid w:val="00C7362A"/>
    <w:rsid w:val="00C75633"/>
    <w:rsid w:val="00C8242E"/>
    <w:rsid w:val="00C82615"/>
    <w:rsid w:val="00C82D43"/>
    <w:rsid w:val="00C867DB"/>
    <w:rsid w:val="00C94964"/>
    <w:rsid w:val="00C96F26"/>
    <w:rsid w:val="00CA2A38"/>
    <w:rsid w:val="00CA50FF"/>
    <w:rsid w:val="00CC3CD2"/>
    <w:rsid w:val="00CC43BE"/>
    <w:rsid w:val="00CD123C"/>
    <w:rsid w:val="00CD2085"/>
    <w:rsid w:val="00CD3A6A"/>
    <w:rsid w:val="00CE2EE1"/>
    <w:rsid w:val="00CE6387"/>
    <w:rsid w:val="00CF3FFD"/>
    <w:rsid w:val="00CF5ED3"/>
    <w:rsid w:val="00D0494C"/>
    <w:rsid w:val="00D14BEB"/>
    <w:rsid w:val="00D21C89"/>
    <w:rsid w:val="00D24422"/>
    <w:rsid w:val="00D45542"/>
    <w:rsid w:val="00D77D0F"/>
    <w:rsid w:val="00D91802"/>
    <w:rsid w:val="00D954B4"/>
    <w:rsid w:val="00D96DB4"/>
    <w:rsid w:val="00DA1CF0"/>
    <w:rsid w:val="00DB2271"/>
    <w:rsid w:val="00DB5659"/>
    <w:rsid w:val="00DC24B4"/>
    <w:rsid w:val="00DD7A05"/>
    <w:rsid w:val="00DE0AAE"/>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5038"/>
    <w:rsid w:val="00E96624"/>
    <w:rsid w:val="00EC021B"/>
    <w:rsid w:val="00F10FED"/>
    <w:rsid w:val="00F126F1"/>
    <w:rsid w:val="00F1631A"/>
    <w:rsid w:val="00F2106A"/>
    <w:rsid w:val="00F34B5C"/>
    <w:rsid w:val="00F36D8B"/>
    <w:rsid w:val="00F401D0"/>
    <w:rsid w:val="00F45F2B"/>
    <w:rsid w:val="00F57AE4"/>
    <w:rsid w:val="00F661A5"/>
    <w:rsid w:val="00F67150"/>
    <w:rsid w:val="00F8147F"/>
    <w:rsid w:val="00F84366"/>
    <w:rsid w:val="00F85089"/>
    <w:rsid w:val="00F85564"/>
    <w:rsid w:val="00F86CFA"/>
    <w:rsid w:val="00FD2867"/>
    <w:rsid w:val="00FD58BD"/>
    <w:rsid w:val="00FE7A81"/>
    <w:rsid w:val="00FF72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0C10236-2CF4-425F-B4DB-622A70E5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04/en" TargetMode="External"/><Relationship Id="rId18" Type="http://schemas.openxmlformats.org/officeDocument/2006/relationships/hyperlink" Target="https://www.itu.int/md/S17-CL-C-0055/en" TargetMode="External"/><Relationship Id="rId26" Type="http://schemas.openxmlformats.org/officeDocument/2006/relationships/hyperlink" Target="https://www.itu.int/md/S17-CL-INF-0006/en" TargetMode="External"/><Relationship Id="rId3" Type="http://schemas.openxmlformats.org/officeDocument/2006/relationships/customXml" Target="../customXml/item3.xml"/><Relationship Id="rId21" Type="http://schemas.openxmlformats.org/officeDocument/2006/relationships/hyperlink" Target="http://www.itu.int/en/council/2017/Documents/SR/Lithuania.pdf" TargetMode="External"/><Relationship Id="rId7" Type="http://schemas.openxmlformats.org/officeDocument/2006/relationships/webSettings" Target="webSettings.xml"/><Relationship Id="rId12" Type="http://schemas.openxmlformats.org/officeDocument/2006/relationships/hyperlink" Target="https://www.itu.int/md/S17-CL-C-0087/en" TargetMode="External"/><Relationship Id="rId17" Type="http://schemas.openxmlformats.org/officeDocument/2006/relationships/hyperlink" Target="https://www.itu.int/md/S17-CL-INF-0006/en" TargetMode="External"/><Relationship Id="rId25" Type="http://schemas.openxmlformats.org/officeDocument/2006/relationships/hyperlink" Target="https://www.itu.int/md/S17-CL-C-0096/en" TargetMode="External"/><Relationship Id="rId2" Type="http://schemas.openxmlformats.org/officeDocument/2006/relationships/customXml" Target="../customXml/item2.xml"/><Relationship Id="rId16" Type="http://schemas.openxmlformats.org/officeDocument/2006/relationships/hyperlink" Target="https://www.itu.int/md/S17-CL-C-0096/en" TargetMode="External"/><Relationship Id="rId20" Type="http://schemas.openxmlformats.org/officeDocument/2006/relationships/hyperlink" Target="https://www.itu.int/md/S17-CL-C-0087/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18/en" TargetMode="External"/><Relationship Id="rId24" Type="http://schemas.openxmlformats.org/officeDocument/2006/relationships/hyperlink" Target="https://www.itu.int/md/S17-CL-C-0078/en" TargetMode="External"/><Relationship Id="rId5" Type="http://schemas.openxmlformats.org/officeDocument/2006/relationships/styles" Target="styles.xml"/><Relationship Id="rId15" Type="http://schemas.openxmlformats.org/officeDocument/2006/relationships/hyperlink" Target="https://www.itu.int/md/S17-CL-C-0078/en" TargetMode="External"/><Relationship Id="rId23" Type="http://schemas.openxmlformats.org/officeDocument/2006/relationships/hyperlink" Target="https://www.itu.int/md/S17-CL-C-0076/en"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itu.int/md/S17-CL-C-0018/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76/en" TargetMode="External"/><Relationship Id="rId22" Type="http://schemas.openxmlformats.org/officeDocument/2006/relationships/hyperlink" Target="https://www.itu.int/md/S17-CL-C-0004/en"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de10a323-94a9-4e93-88b4-ea964576960d"/>
    <ds:schemaRef ds:uri="http://schemas.microsoft.com/office/infopath/2007/PartnerControls"/>
    <ds:schemaRef ds:uri="http://purl.org/dc/terms/"/>
    <ds:schemaRef ds:uri="http://purl.org/dc/dcmitype/"/>
    <ds:schemaRef ds:uri="http://schemas.microsoft.com/office/2006/documentManagement/type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94EFF-A20D-4CA0-BBEE-1CF4E595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sixth Plenary meeting</dc:title>
  <dc:subject>Council 2017</dc:subject>
  <dc:creator>Gergis, Mina</dc:creator>
  <cp:keywords>C2017, C17</cp:keywords>
  <dc:description/>
  <cp:lastModifiedBy>Brouard, Ricarda</cp:lastModifiedBy>
  <cp:revision>2</cp:revision>
  <cp:lastPrinted>2016-06-07T13:25:00Z</cp:lastPrinted>
  <dcterms:created xsi:type="dcterms:W3CDTF">2017-07-04T13:00:00Z</dcterms:created>
  <dcterms:modified xsi:type="dcterms:W3CDTF">2017-07-04T13:00:00Z</dcterms:modified>
  <cp:category>Conference document</cp:category>
</cp:coreProperties>
</file>