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697F64">
            <w:pPr>
              <w:spacing w:before="360"/>
              <w:rPr>
                <w:lang w:val="fr-CH"/>
              </w:rPr>
            </w:pPr>
            <w:bookmarkStart w:id="0" w:name="dc06"/>
            <w:bookmarkStart w:id="1" w:name="_GoBack"/>
            <w:bookmarkEnd w:id="0"/>
            <w:bookmarkEnd w:id="1"/>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15-25 mai 2017</w:t>
            </w:r>
          </w:p>
        </w:tc>
        <w:tc>
          <w:tcPr>
            <w:tcW w:w="3261" w:type="dxa"/>
          </w:tcPr>
          <w:p w:rsidR="00520F36" w:rsidRPr="0092392D" w:rsidRDefault="00520F36" w:rsidP="00697F64">
            <w:pPr>
              <w:spacing w:before="0"/>
              <w:jc w:val="right"/>
              <w:rPr>
                <w:lang w:val="fr-CH"/>
              </w:rPr>
            </w:pPr>
            <w:bookmarkStart w:id="2" w:name="ditulogo"/>
            <w:bookmarkEnd w:id="2"/>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697F64">
            <w:pPr>
              <w:spacing w:before="0"/>
              <w:rPr>
                <w:b/>
                <w:bCs/>
                <w:sz w:val="26"/>
                <w:szCs w:val="26"/>
                <w:lang w:val="fr-CH"/>
              </w:rPr>
            </w:pPr>
          </w:p>
        </w:tc>
        <w:tc>
          <w:tcPr>
            <w:tcW w:w="3261" w:type="dxa"/>
            <w:tcBorders>
              <w:bottom w:val="single" w:sz="12" w:space="0" w:color="auto"/>
            </w:tcBorders>
          </w:tcPr>
          <w:p w:rsidR="00520F36" w:rsidRPr="0092392D" w:rsidRDefault="00520F36" w:rsidP="00697F64">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697F64">
            <w:pPr>
              <w:spacing w:before="0"/>
              <w:rPr>
                <w:smallCaps/>
                <w:sz w:val="22"/>
                <w:lang w:val="fr-CH"/>
              </w:rPr>
            </w:pPr>
          </w:p>
        </w:tc>
        <w:tc>
          <w:tcPr>
            <w:tcW w:w="3261" w:type="dxa"/>
            <w:tcBorders>
              <w:top w:val="single" w:sz="12" w:space="0" w:color="auto"/>
            </w:tcBorders>
          </w:tcPr>
          <w:p w:rsidR="00520F36" w:rsidRPr="0092392D" w:rsidRDefault="00520F36" w:rsidP="00697F64">
            <w:pPr>
              <w:spacing w:before="0"/>
              <w:rPr>
                <w:b/>
                <w:bCs/>
              </w:rPr>
            </w:pPr>
          </w:p>
        </w:tc>
      </w:tr>
      <w:tr w:rsidR="00520F36" w:rsidRPr="0092392D">
        <w:trPr>
          <w:cantSplit/>
          <w:trHeight w:val="20"/>
        </w:trPr>
        <w:tc>
          <w:tcPr>
            <w:tcW w:w="6912" w:type="dxa"/>
            <w:vMerge w:val="restart"/>
          </w:tcPr>
          <w:p w:rsidR="00520F36" w:rsidRPr="00520F36" w:rsidRDefault="00D21CA5" w:rsidP="00697F64">
            <w:pPr>
              <w:spacing w:before="0"/>
              <w:rPr>
                <w:rFonts w:cs="Times"/>
                <w:b/>
                <w:bCs/>
                <w:szCs w:val="24"/>
                <w:lang w:val="fr-CH"/>
              </w:rPr>
            </w:pPr>
            <w:bookmarkStart w:id="3" w:name="dnum" w:colFirst="1" w:colLast="1"/>
            <w:bookmarkStart w:id="4" w:name="dmeeting" w:colFirst="0" w:colLast="0"/>
            <w:r w:rsidRPr="00560EB2">
              <w:rPr>
                <w:b/>
                <w:lang w:val="fr-CH"/>
              </w:rPr>
              <w:t>Point de l</w:t>
            </w:r>
            <w:r w:rsidR="00FF29CC">
              <w:rPr>
                <w:b/>
                <w:lang w:val="fr-CH"/>
              </w:rPr>
              <w:t>'</w:t>
            </w:r>
            <w:r w:rsidRPr="00560EB2">
              <w:rPr>
                <w:b/>
                <w:lang w:val="fr-CH"/>
              </w:rPr>
              <w:t>ordre du jour: ADM 3</w:t>
            </w:r>
          </w:p>
        </w:tc>
        <w:tc>
          <w:tcPr>
            <w:tcW w:w="3261" w:type="dxa"/>
          </w:tcPr>
          <w:p w:rsidR="00520F36" w:rsidRPr="00520F36" w:rsidRDefault="00520F36" w:rsidP="00697F64">
            <w:pPr>
              <w:spacing w:before="0"/>
              <w:rPr>
                <w:b/>
                <w:bCs/>
              </w:rPr>
            </w:pPr>
            <w:r>
              <w:rPr>
                <w:b/>
                <w:bCs/>
              </w:rPr>
              <w:t>Document C17/</w:t>
            </w:r>
            <w:r w:rsidR="00D21CA5">
              <w:rPr>
                <w:b/>
                <w:bCs/>
              </w:rPr>
              <w:t>97</w:t>
            </w:r>
            <w:r>
              <w:rPr>
                <w:b/>
                <w:bCs/>
              </w:rPr>
              <w:t>-F</w:t>
            </w:r>
          </w:p>
        </w:tc>
      </w:tr>
      <w:tr w:rsidR="00520F36" w:rsidRPr="0092392D">
        <w:trPr>
          <w:cantSplit/>
          <w:trHeight w:val="20"/>
        </w:trPr>
        <w:tc>
          <w:tcPr>
            <w:tcW w:w="6912" w:type="dxa"/>
            <w:vMerge/>
          </w:tcPr>
          <w:p w:rsidR="00520F36" w:rsidRPr="0092392D" w:rsidRDefault="00520F36" w:rsidP="00697F64">
            <w:pPr>
              <w:shd w:val="solid" w:color="FFFFFF" w:fill="FFFFFF"/>
              <w:spacing w:before="180"/>
              <w:rPr>
                <w:smallCaps/>
                <w:lang w:val="fr-CH"/>
              </w:rPr>
            </w:pPr>
            <w:bookmarkStart w:id="5" w:name="ddate" w:colFirst="1" w:colLast="1"/>
            <w:bookmarkEnd w:id="3"/>
            <w:bookmarkEnd w:id="4"/>
          </w:p>
        </w:tc>
        <w:tc>
          <w:tcPr>
            <w:tcW w:w="3261" w:type="dxa"/>
          </w:tcPr>
          <w:p w:rsidR="00520F36" w:rsidRPr="00520F36" w:rsidRDefault="00D21CA5" w:rsidP="00697F64">
            <w:pPr>
              <w:spacing w:before="0"/>
              <w:rPr>
                <w:b/>
                <w:bCs/>
              </w:rPr>
            </w:pPr>
            <w:r>
              <w:rPr>
                <w:b/>
                <w:bCs/>
              </w:rPr>
              <w:t>1</w:t>
            </w:r>
            <w:r w:rsidRPr="00D21CA5">
              <w:rPr>
                <w:b/>
                <w:bCs/>
              </w:rPr>
              <w:t xml:space="preserve">er </w:t>
            </w:r>
            <w:r>
              <w:rPr>
                <w:b/>
                <w:bCs/>
              </w:rPr>
              <w:t>mai</w:t>
            </w:r>
            <w:r w:rsidR="00520F36">
              <w:rPr>
                <w:b/>
                <w:bCs/>
              </w:rPr>
              <w:t xml:space="preserve"> 2017</w:t>
            </w:r>
          </w:p>
        </w:tc>
      </w:tr>
      <w:tr w:rsidR="00520F36" w:rsidRPr="0092392D">
        <w:trPr>
          <w:cantSplit/>
          <w:trHeight w:val="20"/>
        </w:trPr>
        <w:tc>
          <w:tcPr>
            <w:tcW w:w="6912" w:type="dxa"/>
            <w:vMerge/>
          </w:tcPr>
          <w:p w:rsidR="00520F36" w:rsidRPr="0092392D" w:rsidRDefault="00520F36" w:rsidP="00697F64">
            <w:pPr>
              <w:shd w:val="solid" w:color="FFFFFF" w:fill="FFFFFF"/>
              <w:spacing w:before="180"/>
              <w:rPr>
                <w:smallCaps/>
                <w:lang w:val="fr-CH"/>
              </w:rPr>
            </w:pPr>
            <w:bookmarkStart w:id="6" w:name="dorlang" w:colFirst="1" w:colLast="1"/>
            <w:bookmarkEnd w:id="5"/>
          </w:p>
        </w:tc>
        <w:tc>
          <w:tcPr>
            <w:tcW w:w="3261" w:type="dxa"/>
          </w:tcPr>
          <w:p w:rsidR="00520F36" w:rsidRPr="00520F36" w:rsidRDefault="00520F36" w:rsidP="00697F64">
            <w:pPr>
              <w:spacing w:before="0"/>
              <w:rPr>
                <w:b/>
                <w:bCs/>
              </w:rPr>
            </w:pPr>
            <w:r>
              <w:rPr>
                <w:b/>
                <w:bCs/>
              </w:rPr>
              <w:t>Original: anglais</w:t>
            </w:r>
          </w:p>
        </w:tc>
      </w:tr>
      <w:tr w:rsidR="00520F36" w:rsidRPr="0092392D">
        <w:trPr>
          <w:cantSplit/>
        </w:trPr>
        <w:tc>
          <w:tcPr>
            <w:tcW w:w="10173" w:type="dxa"/>
            <w:gridSpan w:val="2"/>
          </w:tcPr>
          <w:p w:rsidR="00520F36" w:rsidRPr="0092392D" w:rsidRDefault="00D21CA5" w:rsidP="00697F64">
            <w:pPr>
              <w:pStyle w:val="Source"/>
            </w:pPr>
            <w:bookmarkStart w:id="7" w:name="dsource" w:colFirst="0" w:colLast="0"/>
            <w:bookmarkEnd w:id="6"/>
            <w:r>
              <w:rPr>
                <w:lang w:val="fr-CH"/>
              </w:rPr>
              <w:t>Note</w:t>
            </w:r>
            <w:r w:rsidRPr="00560EB2">
              <w:rPr>
                <w:lang w:val="fr-CH"/>
              </w:rPr>
              <w:t xml:space="preserve"> du Secrétaire général</w:t>
            </w:r>
          </w:p>
        </w:tc>
      </w:tr>
      <w:tr w:rsidR="00520F36" w:rsidRPr="0092392D">
        <w:trPr>
          <w:cantSplit/>
        </w:trPr>
        <w:tc>
          <w:tcPr>
            <w:tcW w:w="10173" w:type="dxa"/>
            <w:gridSpan w:val="2"/>
          </w:tcPr>
          <w:p w:rsidR="00520F36" w:rsidRPr="0092392D" w:rsidRDefault="00A772EC" w:rsidP="00697F64">
            <w:pPr>
              <w:pStyle w:val="Title1"/>
            </w:pPr>
            <w:bookmarkStart w:id="8" w:name="dtitle1" w:colFirst="0" w:colLast="0"/>
            <w:bookmarkEnd w:id="7"/>
            <w:r>
              <w:rPr>
                <w:lang w:val="fr-CH"/>
              </w:rPr>
              <w:t>contribution de la république fédérative du brésil</w:t>
            </w:r>
          </w:p>
        </w:tc>
      </w:tr>
      <w:tr w:rsidR="00D21CA5" w:rsidRPr="0092392D">
        <w:trPr>
          <w:cantSplit/>
        </w:trPr>
        <w:tc>
          <w:tcPr>
            <w:tcW w:w="10173" w:type="dxa"/>
            <w:gridSpan w:val="2"/>
          </w:tcPr>
          <w:p w:rsidR="00D21CA5" w:rsidRDefault="00D21CA5" w:rsidP="00697F64">
            <w:pPr>
              <w:pStyle w:val="Title1"/>
              <w:rPr>
                <w:lang w:val="fr-CH"/>
              </w:rPr>
            </w:pPr>
            <w:r w:rsidRPr="00560EB2">
              <w:rPr>
                <w:lang w:val="fr-CH"/>
              </w:rPr>
              <w:t xml:space="preserve">renforcement de la Participation des membres </w:t>
            </w:r>
            <w:r w:rsidR="005F5207">
              <w:rPr>
                <w:lang w:val="fr-CH"/>
              </w:rPr>
              <w:t xml:space="preserve">AUTRES QUE </w:t>
            </w:r>
            <w:r w:rsidR="005F5207">
              <w:rPr>
                <w:lang w:val="fr-CH"/>
              </w:rPr>
              <w:br/>
              <w:t>LES éTATS MEMBRES</w:t>
            </w:r>
            <w:r w:rsidRPr="00560EB2">
              <w:rPr>
                <w:lang w:val="fr-CH"/>
              </w:rPr>
              <w:t xml:space="preserve"> aux travaux de l</w:t>
            </w:r>
            <w:r w:rsidR="00FF29CC">
              <w:rPr>
                <w:lang w:val="fr-CH"/>
              </w:rPr>
              <w:t>'</w:t>
            </w:r>
            <w:r w:rsidRPr="00560EB2">
              <w:rPr>
                <w:lang w:val="fr-CH"/>
              </w:rPr>
              <w:t>Uit</w:t>
            </w:r>
          </w:p>
        </w:tc>
      </w:tr>
    </w:tbl>
    <w:bookmarkEnd w:id="8"/>
    <w:p w:rsidR="00D21CA5" w:rsidRPr="00560EB2" w:rsidRDefault="00D21CA5" w:rsidP="00697F64">
      <w:pPr>
        <w:spacing w:before="600"/>
        <w:jc w:val="both"/>
        <w:rPr>
          <w:rFonts w:asciiTheme="minorHAnsi" w:hAnsiTheme="minorHAnsi"/>
          <w:szCs w:val="24"/>
          <w:lang w:val="fr-CH"/>
        </w:rPr>
      </w:pPr>
      <w:r w:rsidRPr="00560EB2">
        <w:rPr>
          <w:rFonts w:asciiTheme="minorHAnsi" w:hAnsiTheme="minorHAnsi"/>
          <w:szCs w:val="24"/>
          <w:lang w:val="fr-CH"/>
        </w:rPr>
        <w:t>J</w:t>
      </w:r>
      <w:r w:rsidR="00FF29CC">
        <w:rPr>
          <w:rFonts w:asciiTheme="minorHAnsi" w:hAnsiTheme="minorHAnsi"/>
          <w:szCs w:val="24"/>
          <w:lang w:val="fr-CH"/>
        </w:rPr>
        <w:t>'</w:t>
      </w:r>
      <w:r w:rsidRPr="00560EB2">
        <w:rPr>
          <w:rFonts w:asciiTheme="minorHAnsi" w:hAnsiTheme="minorHAnsi"/>
          <w:szCs w:val="24"/>
          <w:lang w:val="fr-CH"/>
        </w:rPr>
        <w:t>ai l</w:t>
      </w:r>
      <w:r w:rsidR="00FF29CC">
        <w:rPr>
          <w:rFonts w:asciiTheme="minorHAnsi" w:hAnsiTheme="minorHAnsi"/>
          <w:szCs w:val="24"/>
          <w:lang w:val="fr-CH"/>
        </w:rPr>
        <w:t>'</w:t>
      </w:r>
      <w:r w:rsidRPr="00560EB2">
        <w:rPr>
          <w:rFonts w:asciiTheme="minorHAnsi" w:hAnsiTheme="minorHAnsi"/>
          <w:szCs w:val="24"/>
          <w:lang w:val="fr-CH"/>
        </w:rPr>
        <w:t xml:space="preserve">honneur de transmettre aux Etats Membres du Conseil une contribution soumise par la </w:t>
      </w:r>
      <w:r w:rsidRPr="00560EB2">
        <w:rPr>
          <w:rFonts w:asciiTheme="minorHAnsi" w:hAnsiTheme="minorHAnsi"/>
          <w:b/>
          <w:bCs/>
          <w:szCs w:val="24"/>
          <w:lang w:val="fr-CH"/>
        </w:rPr>
        <w:t>République fédérative du Brésil</w:t>
      </w:r>
      <w:r w:rsidRPr="00560EB2">
        <w:rPr>
          <w:rFonts w:asciiTheme="minorHAnsi" w:hAnsiTheme="minorHAnsi"/>
          <w:szCs w:val="24"/>
          <w:lang w:val="fr-CH"/>
        </w:rPr>
        <w:t>.</w:t>
      </w:r>
    </w:p>
    <w:p w:rsidR="00D21CA5" w:rsidRPr="00560EB2" w:rsidRDefault="00D21CA5" w:rsidP="00697F64">
      <w:pPr>
        <w:spacing w:before="840"/>
        <w:jc w:val="both"/>
        <w:rPr>
          <w:rFonts w:asciiTheme="minorHAnsi" w:hAnsiTheme="minorHAnsi"/>
          <w:szCs w:val="24"/>
          <w:lang w:val="fr-CH"/>
        </w:rPr>
      </w:pPr>
    </w:p>
    <w:p w:rsidR="00D21CA5" w:rsidRPr="00560EB2" w:rsidRDefault="00D21CA5" w:rsidP="00697F64">
      <w:pPr>
        <w:tabs>
          <w:tab w:val="clear" w:pos="567"/>
          <w:tab w:val="clear" w:pos="1134"/>
          <w:tab w:val="clear" w:pos="1701"/>
          <w:tab w:val="clear" w:pos="2268"/>
          <w:tab w:val="clear" w:pos="2835"/>
          <w:tab w:val="center" w:pos="7088"/>
        </w:tabs>
        <w:rPr>
          <w:lang w:val="fr-CH"/>
        </w:rPr>
      </w:pPr>
      <w:r w:rsidRPr="00560EB2">
        <w:rPr>
          <w:lang w:val="fr-CH"/>
        </w:rPr>
        <w:tab/>
        <w:t>Houlin ZHAO</w:t>
      </w:r>
      <w:r w:rsidRPr="00560EB2">
        <w:rPr>
          <w:lang w:val="fr-CH"/>
        </w:rPr>
        <w:br/>
      </w:r>
      <w:r w:rsidRPr="00560EB2">
        <w:rPr>
          <w:lang w:val="fr-CH"/>
        </w:rPr>
        <w:tab/>
        <w:t>Secrétaire général</w:t>
      </w:r>
    </w:p>
    <w:p w:rsidR="00D21CA5" w:rsidRDefault="00D21CA5" w:rsidP="00697F64">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D21CA5" w:rsidRDefault="00D21CA5" w:rsidP="00697F64">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D21CA5" w:rsidRPr="00560EB2" w:rsidRDefault="00D21CA5" w:rsidP="00697F6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560EB2">
        <w:rPr>
          <w:lang w:val="fr-CH"/>
        </w:rPr>
        <w:br w:type="page"/>
      </w:r>
    </w:p>
    <w:p w:rsidR="00D21CA5" w:rsidRPr="00560EB2" w:rsidRDefault="00D21CA5" w:rsidP="00FF29CC">
      <w:pPr>
        <w:pStyle w:val="Source"/>
        <w:rPr>
          <w:lang w:val="fr-CH"/>
        </w:rPr>
      </w:pPr>
      <w:r w:rsidRPr="00560EB2">
        <w:rPr>
          <w:lang w:val="fr-CH"/>
        </w:rPr>
        <w:lastRenderedPageBreak/>
        <w:t xml:space="preserve">Brésil (République </w:t>
      </w:r>
      <w:r w:rsidR="005F5207">
        <w:rPr>
          <w:lang w:val="fr-CH"/>
        </w:rPr>
        <w:t>F</w:t>
      </w:r>
      <w:r w:rsidRPr="00560EB2">
        <w:rPr>
          <w:lang w:val="fr-CH"/>
        </w:rPr>
        <w:t>édérative du)</w:t>
      </w:r>
    </w:p>
    <w:p w:rsidR="00D21CA5" w:rsidRPr="00560EB2" w:rsidRDefault="00D21CA5" w:rsidP="00031375">
      <w:pPr>
        <w:pStyle w:val="Title1"/>
        <w:rPr>
          <w:lang w:val="fr-CH"/>
        </w:rPr>
      </w:pPr>
      <w:r w:rsidRPr="00560EB2">
        <w:rPr>
          <w:lang w:val="fr-CH"/>
        </w:rPr>
        <w:t xml:space="preserve">RENFORCEMENT DE LA PARTICIPATION DES MEMBRES </w:t>
      </w:r>
      <w:r w:rsidR="005F5207">
        <w:rPr>
          <w:lang w:val="fr-CH"/>
        </w:rPr>
        <w:t xml:space="preserve">AUTRES QUE </w:t>
      </w:r>
      <w:r w:rsidR="005F5207">
        <w:rPr>
          <w:lang w:val="fr-CH"/>
        </w:rPr>
        <w:br/>
        <w:t xml:space="preserve">LES </w:t>
      </w:r>
      <w:r w:rsidR="00031375">
        <w:rPr>
          <w:lang w:val="fr-CH"/>
        </w:rPr>
        <w:t>é</w:t>
      </w:r>
      <w:r w:rsidR="005F5207">
        <w:rPr>
          <w:lang w:val="fr-CH"/>
        </w:rPr>
        <w:t>TATS MEMBRES AUX</w:t>
      </w:r>
      <w:r w:rsidRPr="00560EB2">
        <w:rPr>
          <w:lang w:val="fr-CH"/>
        </w:rPr>
        <w:t xml:space="preserve"> TRAVAUX DE L</w:t>
      </w:r>
      <w:r w:rsidR="00FF29CC">
        <w:rPr>
          <w:lang w:val="fr-CH"/>
        </w:rPr>
        <w:t>'</w:t>
      </w:r>
      <w:r w:rsidRPr="00560EB2">
        <w:rPr>
          <w:lang w:val="fr-CH"/>
        </w:rPr>
        <w:t>UIT</w:t>
      </w:r>
    </w:p>
    <w:p w:rsidR="00D21CA5" w:rsidRPr="00560EB2" w:rsidRDefault="005F5207" w:rsidP="00FF29CC">
      <w:pPr>
        <w:pStyle w:val="Normalaftertitle"/>
        <w:rPr>
          <w:lang w:val="fr-CH"/>
        </w:rPr>
      </w:pPr>
      <w:r>
        <w:rPr>
          <w:lang w:val="fr-CH"/>
        </w:rPr>
        <w:t>Conformément au</w:t>
      </w:r>
      <w:r w:rsidR="00D21CA5" w:rsidRPr="00560EB2">
        <w:rPr>
          <w:lang w:val="fr-CH"/>
        </w:rPr>
        <w:t xml:space="preserve"> paragraphe </w:t>
      </w:r>
      <w:r w:rsidR="00D21CA5" w:rsidRPr="00560EB2">
        <w:rPr>
          <w:i/>
          <w:iCs/>
          <w:lang w:val="fr-CH"/>
        </w:rPr>
        <w:t>a)bis</w:t>
      </w:r>
      <w:r w:rsidR="00D21CA5" w:rsidRPr="00560EB2">
        <w:rPr>
          <w:lang w:val="fr-CH"/>
        </w:rPr>
        <w:t xml:space="preserve"> de l</w:t>
      </w:r>
      <w:r w:rsidR="00FF29CC">
        <w:rPr>
          <w:lang w:val="fr-CH"/>
        </w:rPr>
        <w:t>'</w:t>
      </w:r>
      <w:r w:rsidR="00D21CA5" w:rsidRPr="00560EB2">
        <w:rPr>
          <w:lang w:val="fr-CH"/>
        </w:rPr>
        <w:t>article 1 de la Constitution de l</w:t>
      </w:r>
      <w:r w:rsidR="00FF29CC">
        <w:rPr>
          <w:lang w:val="fr-CH"/>
        </w:rPr>
        <w:t>'</w:t>
      </w:r>
      <w:r w:rsidR="00D21CA5" w:rsidRPr="00560EB2">
        <w:rPr>
          <w:lang w:val="fr-CH"/>
        </w:rPr>
        <w:t>UIT, l</w:t>
      </w:r>
      <w:r w:rsidR="00FF29CC">
        <w:rPr>
          <w:lang w:val="fr-CH"/>
        </w:rPr>
        <w:t>'</w:t>
      </w:r>
      <w:r w:rsidR="00D21CA5" w:rsidRPr="00560EB2">
        <w:rPr>
          <w:lang w:val="fr-CH"/>
        </w:rPr>
        <w:t>un des objectifs centraux de l</w:t>
      </w:r>
      <w:r w:rsidR="00FF29CC">
        <w:rPr>
          <w:lang w:val="fr-CH"/>
        </w:rPr>
        <w:t>'</w:t>
      </w:r>
      <w:r w:rsidR="00D21CA5" w:rsidRPr="00560EB2">
        <w:rPr>
          <w:lang w:val="fr-CH"/>
        </w:rPr>
        <w:t>Union est d</w:t>
      </w:r>
      <w:r w:rsidR="00FF29CC">
        <w:rPr>
          <w:lang w:val="fr-CH"/>
        </w:rPr>
        <w:t>'</w:t>
      </w:r>
      <w:r w:rsidR="00D21CA5" w:rsidRPr="00560EB2">
        <w:rPr>
          <w:lang w:val="fr-CH"/>
        </w:rPr>
        <w:t>encourager et d</w:t>
      </w:r>
      <w:r w:rsidR="00FF29CC">
        <w:rPr>
          <w:lang w:val="fr-CH"/>
        </w:rPr>
        <w:t>'</w:t>
      </w:r>
      <w:r w:rsidR="00D21CA5" w:rsidRPr="00560EB2">
        <w:rPr>
          <w:lang w:val="fr-CH"/>
        </w:rPr>
        <w:t>élargir la participation de</w:t>
      </w:r>
      <w:r>
        <w:rPr>
          <w:lang w:val="fr-CH"/>
        </w:rPr>
        <w:t>s m</w:t>
      </w:r>
      <w:r w:rsidR="00D21CA5" w:rsidRPr="00560EB2">
        <w:rPr>
          <w:lang w:val="fr-CH"/>
        </w:rPr>
        <w:t xml:space="preserve">embres </w:t>
      </w:r>
      <w:r>
        <w:rPr>
          <w:lang w:val="fr-CH"/>
        </w:rPr>
        <w:t>autres que les Etats Membres</w:t>
      </w:r>
      <w:r w:rsidR="00D21CA5" w:rsidRPr="00560EB2">
        <w:rPr>
          <w:lang w:val="fr-CH"/>
        </w:rPr>
        <w:t xml:space="preserve"> (Membres de Secteur, Associés et établissements universitaires) </w:t>
      </w:r>
      <w:r w:rsidR="00D21CA5">
        <w:rPr>
          <w:lang w:val="fr-CH"/>
        </w:rPr>
        <w:t>à</w:t>
      </w:r>
      <w:r w:rsidR="00D21CA5" w:rsidRPr="00560EB2">
        <w:rPr>
          <w:lang w:val="fr-CH"/>
        </w:rPr>
        <w:t xml:space="preserve"> ses activités. Les contributions techniques, intellectuelles et financières </w:t>
      </w:r>
      <w:r>
        <w:rPr>
          <w:lang w:val="fr-CH"/>
        </w:rPr>
        <w:t>des m</w:t>
      </w:r>
      <w:r w:rsidR="00D21CA5" w:rsidRPr="00560EB2">
        <w:rPr>
          <w:lang w:val="fr-CH"/>
        </w:rPr>
        <w:t xml:space="preserve">embres </w:t>
      </w:r>
      <w:r>
        <w:rPr>
          <w:lang w:val="fr-CH"/>
        </w:rPr>
        <w:t xml:space="preserve">autres que les Etats Membres </w:t>
      </w:r>
      <w:r w:rsidR="00D21CA5" w:rsidRPr="00560EB2">
        <w:rPr>
          <w:lang w:val="fr-CH"/>
        </w:rPr>
        <w:t xml:space="preserve">au développement des télécommunications/TIC </w:t>
      </w:r>
      <w:r>
        <w:rPr>
          <w:lang w:val="fr-CH"/>
        </w:rPr>
        <w:t>dans le</w:t>
      </w:r>
      <w:r w:rsidR="00D21CA5" w:rsidRPr="00560EB2">
        <w:rPr>
          <w:lang w:val="fr-CH"/>
        </w:rPr>
        <w:t xml:space="preserve"> mond</w:t>
      </w:r>
      <w:r>
        <w:rPr>
          <w:lang w:val="fr-CH"/>
        </w:rPr>
        <w:t>e</w:t>
      </w:r>
      <w:r w:rsidR="00D21CA5" w:rsidRPr="00560EB2">
        <w:rPr>
          <w:lang w:val="fr-CH"/>
        </w:rPr>
        <w:t xml:space="preserve"> ainsi qu</w:t>
      </w:r>
      <w:r w:rsidR="00FF29CC">
        <w:rPr>
          <w:lang w:val="fr-CH"/>
        </w:rPr>
        <w:t>'</w:t>
      </w:r>
      <w:r w:rsidR="00D21CA5" w:rsidRPr="00560EB2">
        <w:rPr>
          <w:lang w:val="fr-CH"/>
        </w:rPr>
        <w:t>aux activités de l</w:t>
      </w:r>
      <w:r w:rsidR="00FF29CC">
        <w:rPr>
          <w:lang w:val="fr-CH"/>
        </w:rPr>
        <w:t>'</w:t>
      </w:r>
      <w:r w:rsidR="00D21CA5" w:rsidRPr="00560EB2">
        <w:rPr>
          <w:lang w:val="fr-CH"/>
        </w:rPr>
        <w:t>Union sont précieuses, et l</w:t>
      </w:r>
      <w:r w:rsidR="00FF29CC">
        <w:rPr>
          <w:lang w:val="fr-CH"/>
        </w:rPr>
        <w:t>'</w:t>
      </w:r>
      <w:r w:rsidR="00D21CA5" w:rsidRPr="00560EB2">
        <w:rPr>
          <w:lang w:val="fr-CH"/>
        </w:rPr>
        <w:t>UIT devrait donc s</w:t>
      </w:r>
      <w:r w:rsidR="00FF29CC">
        <w:rPr>
          <w:lang w:val="fr-CH"/>
        </w:rPr>
        <w:t>'</w:t>
      </w:r>
      <w:r w:rsidR="00D21CA5" w:rsidRPr="00560EB2">
        <w:rPr>
          <w:lang w:val="fr-CH"/>
        </w:rPr>
        <w:t>efforcer en permanence d</w:t>
      </w:r>
      <w:r w:rsidR="00FF29CC">
        <w:rPr>
          <w:lang w:val="fr-CH"/>
        </w:rPr>
        <w:t>'</w:t>
      </w:r>
      <w:r w:rsidR="00D21CA5" w:rsidRPr="00560EB2">
        <w:rPr>
          <w:lang w:val="fr-CH"/>
        </w:rPr>
        <w:t xml:space="preserve">encourager et de renforcer </w:t>
      </w:r>
      <w:r w:rsidR="00D21CA5">
        <w:rPr>
          <w:lang w:val="fr-CH"/>
        </w:rPr>
        <w:t>la</w:t>
      </w:r>
      <w:r w:rsidR="00D21CA5" w:rsidRPr="00560EB2">
        <w:rPr>
          <w:lang w:val="fr-CH"/>
        </w:rPr>
        <w:t xml:space="preserve"> participation</w:t>
      </w:r>
      <w:r>
        <w:rPr>
          <w:lang w:val="fr-CH"/>
        </w:rPr>
        <w:t xml:space="preserve"> de ces m</w:t>
      </w:r>
      <w:r w:rsidR="00D21CA5">
        <w:rPr>
          <w:lang w:val="fr-CH"/>
        </w:rPr>
        <w:t>embres</w:t>
      </w:r>
      <w:r w:rsidR="00D21CA5" w:rsidRPr="00560EB2">
        <w:rPr>
          <w:lang w:val="fr-CH"/>
        </w:rPr>
        <w:t>.</w:t>
      </w:r>
    </w:p>
    <w:p w:rsidR="00D21CA5" w:rsidRPr="00560EB2" w:rsidRDefault="00D21CA5" w:rsidP="00E90EEF">
      <w:pPr>
        <w:rPr>
          <w:lang w:val="fr-CH"/>
        </w:rPr>
      </w:pPr>
      <w:r w:rsidRPr="00560EB2">
        <w:rPr>
          <w:lang w:val="fr-CH"/>
        </w:rPr>
        <w:t>Cela présente un défi de taille. En tant qu</w:t>
      </w:r>
      <w:r w:rsidR="00FF29CC">
        <w:rPr>
          <w:lang w:val="fr-CH"/>
        </w:rPr>
        <w:t>'</w:t>
      </w:r>
      <w:r w:rsidRPr="00560EB2">
        <w:rPr>
          <w:lang w:val="fr-CH"/>
        </w:rPr>
        <w:t>institution des Nations Unies, l</w:t>
      </w:r>
      <w:r w:rsidR="00FF29CC">
        <w:rPr>
          <w:lang w:val="fr-CH"/>
        </w:rPr>
        <w:t>'</w:t>
      </w:r>
      <w:r w:rsidRPr="00560EB2">
        <w:rPr>
          <w:lang w:val="fr-CH"/>
        </w:rPr>
        <w:t xml:space="preserve">UIT est une organisation axée sur ses </w:t>
      </w:r>
      <w:r w:rsidR="00031375">
        <w:rPr>
          <w:lang w:val="fr-CH"/>
        </w:rPr>
        <w:t>E</w:t>
      </w:r>
      <w:r w:rsidRPr="00560EB2">
        <w:rPr>
          <w:lang w:val="fr-CH"/>
        </w:rPr>
        <w:t xml:space="preserve">tats Membres. Les </w:t>
      </w:r>
      <w:r w:rsidR="00031375">
        <w:rPr>
          <w:lang w:val="fr-CH"/>
        </w:rPr>
        <w:t>E</w:t>
      </w:r>
      <w:r w:rsidRPr="00560EB2">
        <w:rPr>
          <w:lang w:val="fr-CH"/>
        </w:rPr>
        <w:t>tats ont aussi le droit souverain de déterminer les politiques publiques. Le développement des télécommunications/TIC, en revanche, est assuré grâce à la recherche, l</w:t>
      </w:r>
      <w:r w:rsidR="00FF29CC">
        <w:rPr>
          <w:lang w:val="fr-CH"/>
        </w:rPr>
        <w:t>'</w:t>
      </w:r>
      <w:r w:rsidRPr="00560EB2">
        <w:rPr>
          <w:lang w:val="fr-CH"/>
        </w:rPr>
        <w:t>investissement et l</w:t>
      </w:r>
      <w:r w:rsidR="00FF29CC">
        <w:rPr>
          <w:lang w:val="fr-CH"/>
        </w:rPr>
        <w:t>'</w:t>
      </w:r>
      <w:r w:rsidRPr="00560EB2">
        <w:rPr>
          <w:lang w:val="fr-CH"/>
        </w:rPr>
        <w:t>innovation technique émanant du secteur privé et des milieux universitaires. Ces rôles sont bien définis dans le paragraphe 35 de l</w:t>
      </w:r>
      <w:r w:rsidR="00FF29CC">
        <w:rPr>
          <w:lang w:val="fr-CH"/>
        </w:rPr>
        <w:t>'</w:t>
      </w:r>
      <w:r w:rsidRPr="00560EB2">
        <w:rPr>
          <w:lang w:val="fr-CH"/>
        </w:rPr>
        <w:t>Agenda de Tunis pour la société de l</w:t>
      </w:r>
      <w:r w:rsidR="00FF29CC">
        <w:rPr>
          <w:lang w:val="fr-CH"/>
        </w:rPr>
        <w:t>'</w:t>
      </w:r>
      <w:r w:rsidRPr="00560EB2">
        <w:rPr>
          <w:lang w:val="fr-CH"/>
        </w:rPr>
        <w:t>information, et devraient être reflétés dans les travaux de l</w:t>
      </w:r>
      <w:r w:rsidR="00FF29CC">
        <w:rPr>
          <w:lang w:val="fr-CH"/>
        </w:rPr>
        <w:t>'</w:t>
      </w:r>
      <w:r w:rsidRPr="00560EB2">
        <w:rPr>
          <w:lang w:val="fr-CH"/>
        </w:rPr>
        <w:t>UIT.</w:t>
      </w:r>
    </w:p>
    <w:p w:rsidR="00D21CA5" w:rsidRPr="00560EB2" w:rsidRDefault="00D21CA5" w:rsidP="00E90EEF">
      <w:pPr>
        <w:rPr>
          <w:lang w:val="fr-CH"/>
        </w:rPr>
      </w:pPr>
      <w:r w:rsidRPr="00560EB2">
        <w:rPr>
          <w:lang w:val="fr-CH"/>
        </w:rPr>
        <w:t xml:space="preserve">La présente contribution propose des principes visant à renforcer la participation des </w:t>
      </w:r>
      <w:r w:rsidR="005F5207">
        <w:rPr>
          <w:lang w:val="fr-CH"/>
        </w:rPr>
        <w:t>m</w:t>
      </w:r>
      <w:r w:rsidRPr="00560EB2">
        <w:rPr>
          <w:lang w:val="fr-CH"/>
        </w:rPr>
        <w:t xml:space="preserve">embres </w:t>
      </w:r>
      <w:r w:rsidR="005F5207">
        <w:rPr>
          <w:lang w:val="fr-CH"/>
        </w:rPr>
        <w:t>autres que les Etats Membres</w:t>
      </w:r>
      <w:r w:rsidRPr="00560EB2">
        <w:rPr>
          <w:lang w:val="fr-CH"/>
        </w:rPr>
        <w:t xml:space="preserve"> aux travaux de l</w:t>
      </w:r>
      <w:r w:rsidR="00FF29CC">
        <w:rPr>
          <w:lang w:val="fr-CH"/>
        </w:rPr>
        <w:t>'</w:t>
      </w:r>
      <w:r w:rsidRPr="00560EB2">
        <w:rPr>
          <w:lang w:val="fr-CH"/>
        </w:rPr>
        <w:t xml:space="preserve">UIT et, par conséquent, à </w:t>
      </w:r>
      <w:r w:rsidR="005F5207">
        <w:rPr>
          <w:lang w:val="fr-CH"/>
        </w:rPr>
        <w:t>fidéliser les m</w:t>
      </w:r>
      <w:r w:rsidRPr="00560EB2">
        <w:rPr>
          <w:lang w:val="fr-CH"/>
        </w:rPr>
        <w:t>embres actuels et à en attirer de nouveaux.</w:t>
      </w:r>
    </w:p>
    <w:p w:rsidR="00D21CA5" w:rsidRPr="00560EB2" w:rsidRDefault="00D21CA5" w:rsidP="00697F64">
      <w:pPr>
        <w:pStyle w:val="Headingb"/>
        <w:rPr>
          <w:lang w:val="fr-CH"/>
        </w:rPr>
      </w:pPr>
      <w:r w:rsidRPr="00560EB2">
        <w:rPr>
          <w:lang w:val="fr-CH"/>
        </w:rPr>
        <w:t>Principe n</w:t>
      </w:r>
      <w:r w:rsidRPr="00560EB2">
        <w:rPr>
          <w:vertAlign w:val="superscript"/>
          <w:lang w:val="fr-CH"/>
        </w:rPr>
        <w:t>o</w:t>
      </w:r>
      <w:r w:rsidRPr="00560EB2">
        <w:rPr>
          <w:lang w:val="fr-CH"/>
        </w:rPr>
        <w:t xml:space="preserve">1: </w:t>
      </w:r>
      <w:r>
        <w:rPr>
          <w:lang w:val="fr-CH"/>
        </w:rPr>
        <w:t>Accroître la valeur d</w:t>
      </w:r>
      <w:r w:rsidRPr="00560EB2">
        <w:rPr>
          <w:lang w:val="fr-CH"/>
        </w:rPr>
        <w:t xml:space="preserve">u statut de </w:t>
      </w:r>
      <w:r w:rsidR="00FF29CC">
        <w:rPr>
          <w:lang w:val="fr-CH"/>
        </w:rPr>
        <w:t>m</w:t>
      </w:r>
      <w:r w:rsidRPr="00560EB2">
        <w:rPr>
          <w:lang w:val="fr-CH"/>
        </w:rPr>
        <w:t>embre de l</w:t>
      </w:r>
      <w:r w:rsidR="00FF29CC">
        <w:rPr>
          <w:lang w:val="fr-CH"/>
        </w:rPr>
        <w:t>'</w:t>
      </w:r>
      <w:r w:rsidRPr="00560EB2">
        <w:rPr>
          <w:lang w:val="fr-CH"/>
        </w:rPr>
        <w:t>UIT</w:t>
      </w:r>
    </w:p>
    <w:p w:rsidR="00D21CA5" w:rsidRPr="00560EB2" w:rsidRDefault="00D21CA5" w:rsidP="00E90EEF">
      <w:pPr>
        <w:rPr>
          <w:lang w:val="fr-CH"/>
        </w:rPr>
      </w:pPr>
      <w:r w:rsidRPr="00560EB2">
        <w:rPr>
          <w:lang w:val="fr-CH"/>
        </w:rPr>
        <w:t xml:space="preserve">Les </w:t>
      </w:r>
      <w:r w:rsidR="005F5207">
        <w:rPr>
          <w:lang w:val="fr-CH"/>
        </w:rPr>
        <w:t>m</w:t>
      </w:r>
      <w:r w:rsidRPr="00560EB2">
        <w:rPr>
          <w:lang w:val="fr-CH"/>
        </w:rPr>
        <w:t xml:space="preserve">embres </w:t>
      </w:r>
      <w:r w:rsidR="005F5207">
        <w:rPr>
          <w:lang w:val="fr-CH"/>
        </w:rPr>
        <w:t>autres que les Etats Membres</w:t>
      </w:r>
      <w:r w:rsidRPr="00560EB2">
        <w:rPr>
          <w:lang w:val="fr-CH"/>
        </w:rPr>
        <w:t xml:space="preserve"> devraient participer à toutes les activités de l</w:t>
      </w:r>
      <w:r w:rsidR="00FF29CC">
        <w:rPr>
          <w:lang w:val="fr-CH"/>
        </w:rPr>
        <w:t>'</w:t>
      </w:r>
      <w:r w:rsidRPr="00560EB2">
        <w:rPr>
          <w:lang w:val="fr-CH"/>
        </w:rPr>
        <w:t>UIT, à des degrés variables selon le niveau de technicité des discussions. Plus les discussions sont techniques (comme celles des commissions d</w:t>
      </w:r>
      <w:r w:rsidR="00FF29CC">
        <w:rPr>
          <w:lang w:val="fr-CH"/>
        </w:rPr>
        <w:t>'</w:t>
      </w:r>
      <w:r w:rsidRPr="00560EB2">
        <w:rPr>
          <w:lang w:val="fr-CH"/>
        </w:rPr>
        <w:t xml:space="preserve">études et de leurs variantes), moins la participation des </w:t>
      </w:r>
      <w:r w:rsidR="005F5207">
        <w:rPr>
          <w:lang w:val="fr-CH"/>
        </w:rPr>
        <w:t>m</w:t>
      </w:r>
      <w:r w:rsidRPr="00560EB2">
        <w:rPr>
          <w:lang w:val="fr-CH"/>
        </w:rPr>
        <w:t xml:space="preserve">embres </w:t>
      </w:r>
      <w:r w:rsidR="005F5207">
        <w:rPr>
          <w:lang w:val="fr-CH"/>
        </w:rPr>
        <w:t xml:space="preserve">autres que les Etats Membres </w:t>
      </w:r>
      <w:r w:rsidRPr="00560EB2">
        <w:rPr>
          <w:lang w:val="fr-CH"/>
        </w:rPr>
        <w:t>devrait être restreinte.</w:t>
      </w:r>
    </w:p>
    <w:p w:rsidR="00D21CA5" w:rsidRPr="00560EB2" w:rsidRDefault="00D21CA5" w:rsidP="00E90EEF">
      <w:pPr>
        <w:rPr>
          <w:lang w:val="fr-CH"/>
        </w:rPr>
      </w:pPr>
      <w:r w:rsidRPr="00560EB2">
        <w:rPr>
          <w:lang w:val="fr-CH"/>
        </w:rPr>
        <w:t>Compte tenu de la Résolution 54 (Hammamet, 2016), les Membres de Secteur ont le droit de participer pleinement à toutes les activités du Secteur dont ils sont M</w:t>
      </w:r>
      <w:r w:rsidR="005F5207">
        <w:rPr>
          <w:lang w:val="fr-CH"/>
        </w:rPr>
        <w:t>embres (paragraphe 3 de l</w:t>
      </w:r>
      <w:r w:rsidR="00FF29CC">
        <w:rPr>
          <w:lang w:val="fr-CH"/>
        </w:rPr>
        <w:t>'</w:t>
      </w:r>
      <w:r w:rsidR="005F5207">
        <w:rPr>
          <w:lang w:val="fr-CH"/>
        </w:rPr>
        <w:t>A</w:t>
      </w:r>
      <w:r w:rsidRPr="00560EB2">
        <w:rPr>
          <w:lang w:val="fr-CH"/>
        </w:rPr>
        <w:t xml:space="preserve">rticle 4 de la Constitution), y compris </w:t>
      </w:r>
      <w:r w:rsidR="005F5207">
        <w:rPr>
          <w:lang w:val="fr-CH"/>
        </w:rPr>
        <w:t xml:space="preserve">aux activités des groupes régionaux </w:t>
      </w:r>
      <w:r w:rsidRPr="00560EB2">
        <w:rPr>
          <w:lang w:val="fr-CH"/>
        </w:rPr>
        <w:t>des commissions d</w:t>
      </w:r>
      <w:r w:rsidR="00FF29CC">
        <w:rPr>
          <w:lang w:val="fr-CH"/>
        </w:rPr>
        <w:t>'</w:t>
      </w:r>
      <w:r w:rsidRPr="00560EB2">
        <w:rPr>
          <w:lang w:val="fr-CH"/>
        </w:rPr>
        <w:t>études de l</w:t>
      </w:r>
      <w:r w:rsidR="00FF29CC">
        <w:rPr>
          <w:lang w:val="fr-CH"/>
        </w:rPr>
        <w:t>'</w:t>
      </w:r>
      <w:r w:rsidRPr="00560EB2">
        <w:rPr>
          <w:lang w:val="fr-CH"/>
        </w:rPr>
        <w:t xml:space="preserve">UIT-T </w:t>
      </w:r>
      <w:r w:rsidR="005F5207">
        <w:rPr>
          <w:lang w:val="fr-CH"/>
        </w:rPr>
        <w:t>dans</w:t>
      </w:r>
      <w:r w:rsidRPr="00560EB2">
        <w:rPr>
          <w:lang w:val="fr-CH"/>
        </w:rPr>
        <w:t xml:space="preserve"> leur région. Les Associés </w:t>
      </w:r>
      <w:r w:rsidR="00B63082">
        <w:rPr>
          <w:lang w:val="fr-CH"/>
        </w:rPr>
        <w:t>sont autorisés à</w:t>
      </w:r>
      <w:r w:rsidRPr="00560EB2">
        <w:rPr>
          <w:lang w:val="fr-CH"/>
        </w:rPr>
        <w:t xml:space="preserve"> participer aux travaux de leur commission d</w:t>
      </w:r>
      <w:r w:rsidR="00FF29CC">
        <w:rPr>
          <w:lang w:val="fr-CH"/>
        </w:rPr>
        <w:t>'</w:t>
      </w:r>
      <w:r w:rsidRPr="00560EB2">
        <w:rPr>
          <w:lang w:val="fr-CH"/>
        </w:rPr>
        <w:t xml:space="preserve">études, </w:t>
      </w:r>
      <w:r w:rsidR="00B63082">
        <w:rPr>
          <w:lang w:val="fr-CH"/>
        </w:rPr>
        <w:t>sans prendre part au processus</w:t>
      </w:r>
      <w:r w:rsidRPr="00560EB2">
        <w:rPr>
          <w:lang w:val="fr-CH"/>
        </w:rPr>
        <w:t xml:space="preserve"> de décision</w:t>
      </w:r>
      <w:r w:rsidR="00B63082">
        <w:rPr>
          <w:lang w:val="fr-CH"/>
        </w:rPr>
        <w:t xml:space="preserve"> ou aux</w:t>
      </w:r>
      <w:r w:rsidRPr="00560EB2">
        <w:rPr>
          <w:lang w:val="fr-CH"/>
        </w:rPr>
        <w:t xml:space="preserve"> activités de liaison</w:t>
      </w:r>
      <w:r w:rsidR="00B63082">
        <w:rPr>
          <w:lang w:val="fr-CH"/>
        </w:rPr>
        <w:t xml:space="preserve"> de cette commission d</w:t>
      </w:r>
      <w:r w:rsidR="00FF29CC">
        <w:rPr>
          <w:lang w:val="fr-CH"/>
        </w:rPr>
        <w:t>'</w:t>
      </w:r>
      <w:r w:rsidR="00B63082">
        <w:rPr>
          <w:lang w:val="fr-CH"/>
        </w:rPr>
        <w:t>études</w:t>
      </w:r>
      <w:r w:rsidRPr="00560EB2">
        <w:rPr>
          <w:lang w:val="fr-CH"/>
        </w:rPr>
        <w:t xml:space="preserve"> (paragraphe </w:t>
      </w:r>
      <w:r w:rsidRPr="00560EB2">
        <w:rPr>
          <w:i/>
          <w:iCs/>
          <w:lang w:val="fr-CH"/>
        </w:rPr>
        <w:t>7ter</w:t>
      </w:r>
      <w:r w:rsidRPr="00560EB2">
        <w:rPr>
          <w:lang w:val="fr-CH"/>
        </w:rPr>
        <w:t xml:space="preserve"> de l</w:t>
      </w:r>
      <w:r w:rsidR="00FF29CC">
        <w:rPr>
          <w:lang w:val="fr-CH"/>
        </w:rPr>
        <w:t>'</w:t>
      </w:r>
      <w:r w:rsidRPr="00560EB2">
        <w:rPr>
          <w:lang w:val="fr-CH"/>
        </w:rPr>
        <w:t xml:space="preserve">article 20 de la Convention), </w:t>
      </w:r>
      <w:r w:rsidR="00B63082">
        <w:rPr>
          <w:lang w:val="fr-CH"/>
        </w:rPr>
        <w:t xml:space="preserve">et sont autorisés à participer aux travaux du </w:t>
      </w:r>
      <w:r w:rsidRPr="00560EB2">
        <w:rPr>
          <w:lang w:val="fr-CH"/>
        </w:rPr>
        <w:t xml:space="preserve">groupe régional. Les établissements universitaires </w:t>
      </w:r>
      <w:r w:rsidR="00B63082">
        <w:rPr>
          <w:lang w:val="fr-CH"/>
        </w:rPr>
        <w:t>peuvent</w:t>
      </w:r>
      <w:r w:rsidRPr="00560EB2">
        <w:rPr>
          <w:lang w:val="fr-CH"/>
        </w:rPr>
        <w:t xml:space="preserve"> prendre part</w:t>
      </w:r>
      <w:r>
        <w:rPr>
          <w:lang w:val="fr-CH"/>
        </w:rPr>
        <w:t xml:space="preserve"> aux travaux des trois S</w:t>
      </w:r>
      <w:r w:rsidRPr="00560EB2">
        <w:rPr>
          <w:lang w:val="fr-CH"/>
        </w:rPr>
        <w:t xml:space="preserve">ecteurs, sans avoir aucun rôle dans la prise de décisions (Résolution 169, Busan, 2014), </w:t>
      </w:r>
      <w:r>
        <w:rPr>
          <w:lang w:val="fr-CH"/>
        </w:rPr>
        <w:t>ainsi qu</w:t>
      </w:r>
      <w:r w:rsidR="00FF29CC">
        <w:rPr>
          <w:lang w:val="fr-CH"/>
        </w:rPr>
        <w:t>'</w:t>
      </w:r>
      <w:r w:rsidRPr="00560EB2">
        <w:rPr>
          <w:lang w:val="fr-CH"/>
        </w:rPr>
        <w:t xml:space="preserve">aux </w:t>
      </w:r>
      <w:r w:rsidR="00BC72CB">
        <w:rPr>
          <w:lang w:val="fr-CH"/>
        </w:rPr>
        <w:t>activités des groupes régionaux</w:t>
      </w:r>
      <w:r w:rsidRPr="00560EB2">
        <w:rPr>
          <w:lang w:val="fr-CH"/>
        </w:rPr>
        <w:t>.</w:t>
      </w:r>
    </w:p>
    <w:p w:rsidR="00D21CA5" w:rsidRPr="00560EB2" w:rsidRDefault="00D21CA5" w:rsidP="00031375">
      <w:pPr>
        <w:rPr>
          <w:lang w:val="fr-CH"/>
        </w:rPr>
      </w:pPr>
      <w:r w:rsidRPr="00560EB2">
        <w:rPr>
          <w:lang w:val="fr-CH"/>
        </w:rPr>
        <w:t xml:space="preserve">Les </w:t>
      </w:r>
      <w:r w:rsidR="00031375">
        <w:rPr>
          <w:lang w:val="fr-CH"/>
        </w:rPr>
        <w:t>E</w:t>
      </w:r>
      <w:r w:rsidR="00BC72CB">
        <w:rPr>
          <w:lang w:val="fr-CH"/>
        </w:rPr>
        <w:t>tats M</w:t>
      </w:r>
      <w:r w:rsidRPr="00560EB2">
        <w:rPr>
          <w:lang w:val="fr-CH"/>
        </w:rPr>
        <w:t xml:space="preserve">embres devraient avoir le droit de déterminer les modalités de la participation des </w:t>
      </w:r>
      <w:r w:rsidR="00BC72CB">
        <w:rPr>
          <w:lang w:val="fr-CH"/>
        </w:rPr>
        <w:t xml:space="preserve">autres </w:t>
      </w:r>
      <w:r w:rsidR="00031375">
        <w:rPr>
          <w:lang w:val="fr-CH"/>
        </w:rPr>
        <w:t>m</w:t>
      </w:r>
      <w:r w:rsidRPr="00560EB2">
        <w:rPr>
          <w:lang w:val="fr-CH"/>
        </w:rPr>
        <w:t>embres en dehors</w:t>
      </w:r>
      <w:r w:rsidR="00BC72CB">
        <w:rPr>
          <w:lang w:val="fr-CH"/>
        </w:rPr>
        <w:t xml:space="preserve"> des activités </w:t>
      </w:r>
      <w:r w:rsidRPr="00560EB2">
        <w:rPr>
          <w:lang w:val="fr-CH"/>
        </w:rPr>
        <w:t>des commissions d</w:t>
      </w:r>
      <w:r w:rsidR="00FF29CC">
        <w:rPr>
          <w:lang w:val="fr-CH"/>
        </w:rPr>
        <w:t>'</w:t>
      </w:r>
      <w:r w:rsidRPr="00560EB2">
        <w:rPr>
          <w:lang w:val="fr-CH"/>
        </w:rPr>
        <w:t>études, mais il leur est vivement recommandé d</w:t>
      </w:r>
      <w:r w:rsidR="00FF29CC">
        <w:rPr>
          <w:lang w:val="fr-CH"/>
        </w:rPr>
        <w:t>'</w:t>
      </w:r>
      <w:r w:rsidRPr="00560EB2">
        <w:rPr>
          <w:lang w:val="fr-CH"/>
        </w:rPr>
        <w:t xml:space="preserve">éviter de </w:t>
      </w:r>
      <w:r>
        <w:rPr>
          <w:lang w:val="fr-CH"/>
        </w:rPr>
        <w:t>restreindre</w:t>
      </w:r>
      <w:r w:rsidRPr="00560EB2">
        <w:rPr>
          <w:lang w:val="fr-CH"/>
        </w:rPr>
        <w:t xml:space="preserve"> </w:t>
      </w:r>
      <w:r w:rsidR="00BC72CB">
        <w:rPr>
          <w:lang w:val="fr-CH"/>
        </w:rPr>
        <w:t>cette participation</w:t>
      </w:r>
      <w:r w:rsidRPr="00560EB2">
        <w:rPr>
          <w:lang w:val="fr-CH"/>
        </w:rPr>
        <w:t xml:space="preserve"> </w:t>
      </w:r>
      <w:r>
        <w:rPr>
          <w:lang w:val="fr-CH"/>
        </w:rPr>
        <w:t>en ce qui concerne les</w:t>
      </w:r>
      <w:r w:rsidRPr="00560EB2">
        <w:rPr>
          <w:lang w:val="fr-CH"/>
        </w:rPr>
        <w:t xml:space="preserve"> activités d</w:t>
      </w:r>
      <w:r w:rsidR="00BC72CB">
        <w:rPr>
          <w:lang w:val="fr-CH"/>
        </w:rPr>
        <w:t>es</w:t>
      </w:r>
      <w:r w:rsidRPr="00560EB2">
        <w:rPr>
          <w:lang w:val="fr-CH"/>
        </w:rPr>
        <w:t xml:space="preserve"> Secteur</w:t>
      </w:r>
      <w:r w:rsidR="00BC72CB">
        <w:rPr>
          <w:lang w:val="fr-CH"/>
        </w:rPr>
        <w:t>s</w:t>
      </w:r>
      <w:r w:rsidRPr="00560EB2">
        <w:rPr>
          <w:lang w:val="fr-CH"/>
        </w:rPr>
        <w:t>.</w:t>
      </w:r>
    </w:p>
    <w:p w:rsidR="00D21CA5" w:rsidRPr="00560EB2" w:rsidRDefault="00D21CA5" w:rsidP="00E90EEF">
      <w:pPr>
        <w:rPr>
          <w:lang w:val="fr-CH"/>
        </w:rPr>
      </w:pPr>
      <w:r w:rsidRPr="00560EB2">
        <w:rPr>
          <w:lang w:val="fr-CH"/>
        </w:rPr>
        <w:t>Le Conseil devrait continuer d</w:t>
      </w:r>
      <w:r w:rsidR="00FF29CC">
        <w:rPr>
          <w:lang w:val="fr-CH"/>
        </w:rPr>
        <w:t>'</w:t>
      </w:r>
      <w:r w:rsidRPr="00560EB2">
        <w:rPr>
          <w:lang w:val="fr-CH"/>
        </w:rPr>
        <w:t xml:space="preserve">étudier des mesures possibles </w:t>
      </w:r>
      <w:r w:rsidR="000152BA">
        <w:rPr>
          <w:lang w:val="fr-CH"/>
        </w:rPr>
        <w:t>en faveur des membres autres que les Etats Membres</w:t>
      </w:r>
      <w:r w:rsidR="00FF29CC">
        <w:rPr>
          <w:lang w:val="fr-CH"/>
        </w:rPr>
        <w:t>,</w:t>
      </w:r>
      <w:r w:rsidR="000152BA">
        <w:rPr>
          <w:lang w:val="fr-CH"/>
        </w:rPr>
        <w:t xml:space="preserve"> consistant par exemple à créer</w:t>
      </w:r>
      <w:r w:rsidRPr="00560EB2">
        <w:rPr>
          <w:lang w:val="fr-CH"/>
        </w:rPr>
        <w:t xml:space="preserve"> de nouvelles catégories de </w:t>
      </w:r>
      <w:r w:rsidR="00FE2073">
        <w:rPr>
          <w:lang w:val="fr-CH"/>
        </w:rPr>
        <w:t>m</w:t>
      </w:r>
      <w:r w:rsidRPr="00560EB2">
        <w:rPr>
          <w:lang w:val="fr-CH"/>
        </w:rPr>
        <w:t>embres pour les entités à but non lucratif et les petites et moyennes entreprises (PME), ou</w:t>
      </w:r>
      <w:r w:rsidR="00FE2073">
        <w:rPr>
          <w:lang w:val="fr-CH"/>
        </w:rPr>
        <w:t xml:space="preserve"> à accorder</w:t>
      </w:r>
      <w:r w:rsidRPr="00560EB2">
        <w:rPr>
          <w:lang w:val="fr-CH"/>
        </w:rPr>
        <w:t xml:space="preserve"> des</w:t>
      </w:r>
      <w:r w:rsidR="00FE2073">
        <w:rPr>
          <w:lang w:val="fr-CH"/>
        </w:rPr>
        <w:t xml:space="preserve"> avantages financiers pour les m</w:t>
      </w:r>
      <w:r w:rsidRPr="00560EB2">
        <w:rPr>
          <w:lang w:val="fr-CH"/>
        </w:rPr>
        <w:t>embres de plus d</w:t>
      </w:r>
      <w:r w:rsidR="00FF29CC">
        <w:rPr>
          <w:lang w:val="fr-CH"/>
        </w:rPr>
        <w:t>'</w:t>
      </w:r>
      <w:r w:rsidRPr="00560EB2">
        <w:rPr>
          <w:lang w:val="fr-CH"/>
        </w:rPr>
        <w:t xml:space="preserve">un Secteur, en tenant compte des pertes de </w:t>
      </w:r>
      <w:r w:rsidR="00FE2073">
        <w:rPr>
          <w:lang w:val="fr-CH"/>
        </w:rPr>
        <w:t>recettes</w:t>
      </w:r>
      <w:r w:rsidRPr="00560EB2">
        <w:rPr>
          <w:lang w:val="fr-CH"/>
        </w:rPr>
        <w:t xml:space="preserve"> que pourraient entraîner ces mesures. Le Conseil devrait aussi examiner les contributions, </w:t>
      </w:r>
      <w:r w:rsidRPr="00560EB2">
        <w:rPr>
          <w:lang w:val="fr-CH"/>
        </w:rPr>
        <w:lastRenderedPageBreak/>
        <w:t>les droits et les modalités</w:t>
      </w:r>
      <w:r w:rsidR="00FE2073">
        <w:rPr>
          <w:lang w:val="fr-CH"/>
        </w:rPr>
        <w:t xml:space="preserve"> concernant la</w:t>
      </w:r>
      <w:r w:rsidRPr="00560EB2">
        <w:rPr>
          <w:lang w:val="fr-CH"/>
        </w:rPr>
        <w:t xml:space="preserve"> participation </w:t>
      </w:r>
      <w:r w:rsidR="00FE2073">
        <w:rPr>
          <w:lang w:val="fr-CH"/>
        </w:rPr>
        <w:t>de succursales régionales de sociétés mondiales en tant que Membres de Secteur aux activités des commissions d</w:t>
      </w:r>
      <w:r w:rsidR="00FF29CC">
        <w:rPr>
          <w:lang w:val="fr-CH"/>
        </w:rPr>
        <w:t>'</w:t>
      </w:r>
      <w:r w:rsidR="00FE2073">
        <w:rPr>
          <w:lang w:val="fr-CH"/>
        </w:rPr>
        <w:t>études et des groupes régionaux</w:t>
      </w:r>
      <w:r w:rsidRPr="00560EB2">
        <w:rPr>
          <w:lang w:val="fr-CH"/>
        </w:rPr>
        <w:t xml:space="preserve"> (les </w:t>
      </w:r>
      <w:r w:rsidR="00FE2073" w:rsidRPr="00FE2073">
        <w:rPr>
          <w:lang w:val="fr-CH"/>
        </w:rPr>
        <w:t xml:space="preserve">succursales </w:t>
      </w:r>
      <w:r w:rsidRPr="00560EB2">
        <w:rPr>
          <w:lang w:val="fr-CH"/>
        </w:rPr>
        <w:t xml:space="preserve">régionales devraient-elles payer une contribution distincte à taux plein, une contribution </w:t>
      </w:r>
      <w:r>
        <w:rPr>
          <w:lang w:val="fr-CH"/>
        </w:rPr>
        <w:t>réduite, ou aucune contribution</w:t>
      </w:r>
      <w:r w:rsidRPr="00560EB2">
        <w:rPr>
          <w:lang w:val="fr-CH"/>
        </w:rPr>
        <w:t xml:space="preserve"> pour participer aux </w:t>
      </w:r>
      <w:r w:rsidR="00FE2073">
        <w:rPr>
          <w:lang w:val="fr-CH"/>
        </w:rPr>
        <w:t>activités des groupes régionaux</w:t>
      </w:r>
      <w:r w:rsidRPr="00560EB2">
        <w:rPr>
          <w:lang w:val="fr-CH"/>
        </w:rPr>
        <w:t>?).</w:t>
      </w:r>
    </w:p>
    <w:p w:rsidR="00D21CA5" w:rsidRPr="00560EB2" w:rsidRDefault="00D21CA5" w:rsidP="00697F64">
      <w:pPr>
        <w:pStyle w:val="Headingb"/>
        <w:rPr>
          <w:lang w:val="fr-CH"/>
        </w:rPr>
      </w:pPr>
      <w:r w:rsidRPr="00560EB2">
        <w:rPr>
          <w:lang w:val="fr-CH"/>
        </w:rPr>
        <w:t>Principe n</w:t>
      </w:r>
      <w:r w:rsidRPr="00560EB2">
        <w:rPr>
          <w:vertAlign w:val="superscript"/>
          <w:lang w:val="fr-CH"/>
        </w:rPr>
        <w:t>o</w:t>
      </w:r>
      <w:r w:rsidRPr="00560EB2">
        <w:rPr>
          <w:lang w:val="fr-CH"/>
        </w:rPr>
        <w:t>2: Encourager la participation en évitant la répétition des tâches</w:t>
      </w:r>
    </w:p>
    <w:p w:rsidR="00D21CA5" w:rsidRPr="00560EB2" w:rsidRDefault="00D21CA5" w:rsidP="00E90EEF">
      <w:pPr>
        <w:rPr>
          <w:lang w:val="fr-CH"/>
        </w:rPr>
      </w:pPr>
      <w:r w:rsidRPr="00560EB2">
        <w:rPr>
          <w:lang w:val="fr-CH"/>
        </w:rPr>
        <w:t>Lorsque les conférences/assemblées des Secteurs et les Groupes consultatifs des Secteurs décident de la structure du Secteur et des commissions d</w:t>
      </w:r>
      <w:r w:rsidR="00FF29CC">
        <w:rPr>
          <w:lang w:val="fr-CH"/>
        </w:rPr>
        <w:t>'</w:t>
      </w:r>
      <w:r w:rsidRPr="00560EB2">
        <w:rPr>
          <w:lang w:val="fr-CH"/>
        </w:rPr>
        <w:t xml:space="preserve">études, ils devraient </w:t>
      </w:r>
      <w:r w:rsidR="00FE44AE">
        <w:rPr>
          <w:lang w:val="fr-CH"/>
        </w:rPr>
        <w:t>s</w:t>
      </w:r>
      <w:r w:rsidR="00FF29CC">
        <w:rPr>
          <w:lang w:val="fr-CH"/>
        </w:rPr>
        <w:t>'</w:t>
      </w:r>
      <w:r w:rsidR="00FE44AE">
        <w:rPr>
          <w:lang w:val="fr-CH"/>
        </w:rPr>
        <w:t xml:space="preserve">intéresser de près aux activités des </w:t>
      </w:r>
      <w:r w:rsidRPr="00560EB2">
        <w:rPr>
          <w:lang w:val="fr-CH"/>
        </w:rPr>
        <w:t>autres Secteurs de l</w:t>
      </w:r>
      <w:r w:rsidR="00FF29CC">
        <w:rPr>
          <w:lang w:val="fr-CH"/>
        </w:rPr>
        <w:t>'</w:t>
      </w:r>
      <w:r w:rsidRPr="00560EB2">
        <w:rPr>
          <w:lang w:val="fr-CH"/>
        </w:rPr>
        <w:t>UIT ainsi que d</w:t>
      </w:r>
      <w:r w:rsidR="00FF29CC">
        <w:rPr>
          <w:lang w:val="fr-CH"/>
        </w:rPr>
        <w:t>'</w:t>
      </w:r>
      <w:r w:rsidRPr="00560EB2">
        <w:rPr>
          <w:lang w:val="fr-CH"/>
        </w:rPr>
        <w:t>autres organisations internationales afin d</w:t>
      </w:r>
      <w:r w:rsidR="00FF29CC">
        <w:rPr>
          <w:lang w:val="fr-CH"/>
        </w:rPr>
        <w:t>'</w:t>
      </w:r>
      <w:r w:rsidRPr="00560EB2">
        <w:rPr>
          <w:lang w:val="fr-CH"/>
        </w:rPr>
        <w:t xml:space="preserve">éviter </w:t>
      </w:r>
      <w:r w:rsidR="00FE44AE">
        <w:rPr>
          <w:lang w:val="fr-CH"/>
        </w:rPr>
        <w:t>toute</w:t>
      </w:r>
      <w:r w:rsidRPr="00560EB2">
        <w:rPr>
          <w:lang w:val="fr-CH"/>
        </w:rPr>
        <w:t xml:space="preserve"> répétition des tâches.</w:t>
      </w:r>
    </w:p>
    <w:p w:rsidR="00D21CA5" w:rsidRPr="00560EB2" w:rsidRDefault="00D21CA5" w:rsidP="00E90EEF">
      <w:pPr>
        <w:rPr>
          <w:lang w:val="fr-CH"/>
        </w:rPr>
      </w:pPr>
      <w:r w:rsidRPr="00560EB2">
        <w:rPr>
          <w:lang w:val="fr-CH"/>
        </w:rPr>
        <w:t xml:space="preserve">Par exemple, les </w:t>
      </w:r>
      <w:r w:rsidR="00FE44AE">
        <w:rPr>
          <w:lang w:val="fr-CH"/>
        </w:rPr>
        <w:t xml:space="preserve">groupes régionaux des </w:t>
      </w:r>
      <w:r w:rsidRPr="00560EB2">
        <w:rPr>
          <w:lang w:val="fr-CH"/>
        </w:rPr>
        <w:t>commissions d</w:t>
      </w:r>
      <w:r w:rsidR="00FF29CC">
        <w:rPr>
          <w:lang w:val="fr-CH"/>
        </w:rPr>
        <w:t>'</w:t>
      </w:r>
      <w:r w:rsidRPr="00560EB2">
        <w:rPr>
          <w:lang w:val="fr-CH"/>
        </w:rPr>
        <w:t>études de l</w:t>
      </w:r>
      <w:r w:rsidR="00FF29CC">
        <w:rPr>
          <w:lang w:val="fr-CH"/>
        </w:rPr>
        <w:t>'</w:t>
      </w:r>
      <w:r w:rsidRPr="00560EB2">
        <w:rPr>
          <w:lang w:val="fr-CH"/>
        </w:rPr>
        <w:t>UIT-T présentent un risque important de répétition des tâches. Même s</w:t>
      </w:r>
      <w:r w:rsidR="00FF29CC">
        <w:rPr>
          <w:lang w:val="fr-CH"/>
        </w:rPr>
        <w:t>'</w:t>
      </w:r>
      <w:r w:rsidRPr="00560EB2">
        <w:rPr>
          <w:lang w:val="fr-CH"/>
        </w:rPr>
        <w:t>il faut garder à l</w:t>
      </w:r>
      <w:r w:rsidR="00FF29CC">
        <w:rPr>
          <w:lang w:val="fr-CH"/>
        </w:rPr>
        <w:t>'</w:t>
      </w:r>
      <w:r w:rsidRPr="00560EB2">
        <w:rPr>
          <w:lang w:val="fr-CH"/>
        </w:rPr>
        <w:t>esprit</w:t>
      </w:r>
      <w:r w:rsidR="006A6410">
        <w:rPr>
          <w:lang w:val="fr-CH"/>
        </w:rPr>
        <w:t xml:space="preserve"> les objectifs de la Résolution </w:t>
      </w:r>
      <w:r w:rsidRPr="00560EB2">
        <w:rPr>
          <w:lang w:val="fr-CH"/>
        </w:rPr>
        <w:t>54 (Hammamet, 2016) et de la Résolution 123 (Busan, 2014) qui visent à accroître la participation des pays en développement aux travaux de l</w:t>
      </w:r>
      <w:r w:rsidR="00FF29CC">
        <w:rPr>
          <w:lang w:val="fr-CH"/>
        </w:rPr>
        <w:t>'</w:t>
      </w:r>
      <w:r w:rsidRPr="00560EB2">
        <w:rPr>
          <w:lang w:val="fr-CH"/>
        </w:rPr>
        <w:t>UIT, il convient également de se rappeler que la création de groupes régionaux peut en réalité avoir l</w:t>
      </w:r>
      <w:r w:rsidR="00FF29CC">
        <w:rPr>
          <w:lang w:val="fr-CH"/>
        </w:rPr>
        <w:t>'</w:t>
      </w:r>
      <w:r w:rsidRPr="00560EB2">
        <w:rPr>
          <w:lang w:val="fr-CH"/>
        </w:rPr>
        <w:t>effet inverse. L</w:t>
      </w:r>
      <w:r w:rsidR="00FF29CC">
        <w:rPr>
          <w:lang w:val="fr-CH"/>
        </w:rPr>
        <w:t>'</w:t>
      </w:r>
      <w:r w:rsidRPr="00560EB2">
        <w:rPr>
          <w:lang w:val="fr-CH"/>
        </w:rPr>
        <w:t xml:space="preserve">augmentation du nombre de réunions de groupes </w:t>
      </w:r>
      <w:r w:rsidR="00FE44AE">
        <w:rPr>
          <w:lang w:val="fr-CH"/>
        </w:rPr>
        <w:t>régionaux</w:t>
      </w:r>
      <w:r w:rsidRPr="00560EB2">
        <w:rPr>
          <w:lang w:val="fr-CH"/>
        </w:rPr>
        <w:t xml:space="preserve"> auxquels il faut participer entraîne des coûts supplémentaires, ce qui peut dissuader tous les </w:t>
      </w:r>
      <w:r w:rsidR="006A6410">
        <w:rPr>
          <w:lang w:val="fr-CH"/>
        </w:rPr>
        <w:t>m</w:t>
      </w:r>
      <w:r w:rsidRPr="00560EB2">
        <w:rPr>
          <w:lang w:val="fr-CH"/>
        </w:rPr>
        <w:t xml:space="preserve">embres, mais en particulier </w:t>
      </w:r>
      <w:r w:rsidR="00FE44AE">
        <w:rPr>
          <w:lang w:val="fr-CH"/>
        </w:rPr>
        <w:t>ceux des</w:t>
      </w:r>
      <w:r w:rsidRPr="00560EB2">
        <w:rPr>
          <w:lang w:val="fr-CH"/>
        </w:rPr>
        <w:t xml:space="preserve"> pays en développement et les </w:t>
      </w:r>
      <w:r w:rsidR="00FE44AE">
        <w:rPr>
          <w:lang w:val="fr-CH"/>
        </w:rPr>
        <w:t>m</w:t>
      </w:r>
      <w:r w:rsidRPr="00560EB2">
        <w:rPr>
          <w:lang w:val="fr-CH"/>
        </w:rPr>
        <w:t xml:space="preserve">embres </w:t>
      </w:r>
      <w:r w:rsidR="00FE44AE">
        <w:rPr>
          <w:lang w:val="fr-CH"/>
        </w:rPr>
        <w:t>autres que les Etats Membres</w:t>
      </w:r>
      <w:r w:rsidRPr="00560EB2">
        <w:rPr>
          <w:lang w:val="fr-CH"/>
        </w:rPr>
        <w:t xml:space="preserve">, de </w:t>
      </w:r>
      <w:r>
        <w:rPr>
          <w:lang w:val="fr-CH"/>
        </w:rPr>
        <w:t>prendre part</w:t>
      </w:r>
      <w:r w:rsidRPr="00560EB2">
        <w:rPr>
          <w:lang w:val="fr-CH"/>
        </w:rPr>
        <w:t xml:space="preserve"> aux réunions des organisations régionales et</w:t>
      </w:r>
      <w:r w:rsidR="00FE44AE">
        <w:rPr>
          <w:lang w:val="fr-CH"/>
        </w:rPr>
        <w:t xml:space="preserve"> à celles</w:t>
      </w:r>
      <w:r w:rsidRPr="00560EB2">
        <w:rPr>
          <w:lang w:val="fr-CH"/>
        </w:rPr>
        <w:t xml:space="preserve"> des commissions d</w:t>
      </w:r>
      <w:r w:rsidR="00FF29CC">
        <w:rPr>
          <w:lang w:val="fr-CH"/>
        </w:rPr>
        <w:t>'</w:t>
      </w:r>
      <w:r w:rsidRPr="00560EB2">
        <w:rPr>
          <w:lang w:val="fr-CH"/>
        </w:rPr>
        <w:t xml:space="preserve">études </w:t>
      </w:r>
      <w:r w:rsidR="00FE44AE">
        <w:rPr>
          <w:lang w:val="fr-CH"/>
        </w:rPr>
        <w:t>de rattachement</w:t>
      </w:r>
      <w:r w:rsidRPr="00560EB2">
        <w:rPr>
          <w:lang w:val="fr-CH"/>
        </w:rPr>
        <w:t xml:space="preserve">. En outre, les décisions des </w:t>
      </w:r>
      <w:r w:rsidR="00FE44AE">
        <w:rPr>
          <w:lang w:val="fr-CH"/>
        </w:rPr>
        <w:t xml:space="preserve">groupes </w:t>
      </w:r>
      <w:r w:rsidRPr="00560EB2">
        <w:rPr>
          <w:lang w:val="fr-CH"/>
        </w:rPr>
        <w:t>régiona</w:t>
      </w:r>
      <w:r w:rsidR="00FE44AE">
        <w:rPr>
          <w:lang w:val="fr-CH"/>
        </w:rPr>
        <w:t>ux</w:t>
      </w:r>
      <w:r w:rsidRPr="00560EB2">
        <w:rPr>
          <w:lang w:val="fr-CH"/>
        </w:rPr>
        <w:t xml:space="preserve"> doivent tout de même être examinées et approuvées par </w:t>
      </w:r>
      <w:r w:rsidR="00FE44AE">
        <w:rPr>
          <w:lang w:val="fr-CH"/>
        </w:rPr>
        <w:t>la</w:t>
      </w:r>
      <w:r w:rsidRPr="00560EB2">
        <w:rPr>
          <w:lang w:val="fr-CH"/>
        </w:rPr>
        <w:t xml:space="preserve"> commission d</w:t>
      </w:r>
      <w:r w:rsidR="00FF29CC">
        <w:rPr>
          <w:lang w:val="fr-CH"/>
        </w:rPr>
        <w:t>'</w:t>
      </w:r>
      <w:r w:rsidRPr="00560EB2">
        <w:rPr>
          <w:lang w:val="fr-CH"/>
        </w:rPr>
        <w:t xml:space="preserve">études </w:t>
      </w:r>
      <w:r w:rsidR="00FE44AE">
        <w:rPr>
          <w:lang w:val="fr-CH"/>
        </w:rPr>
        <w:t>dont ils relèvent</w:t>
      </w:r>
      <w:r w:rsidRPr="00560EB2">
        <w:rPr>
          <w:lang w:val="fr-CH"/>
        </w:rPr>
        <w:t>.</w:t>
      </w:r>
    </w:p>
    <w:p w:rsidR="00D21CA5" w:rsidRPr="00560EB2" w:rsidRDefault="00D21CA5" w:rsidP="00E90EEF">
      <w:pPr>
        <w:rPr>
          <w:lang w:val="fr-CH"/>
        </w:rPr>
      </w:pPr>
      <w:r w:rsidRPr="00560EB2">
        <w:rPr>
          <w:lang w:val="fr-CH"/>
        </w:rPr>
        <w:t xml:space="preserve">Le document </w:t>
      </w:r>
      <w:hyperlink r:id="rId7" w:history="1">
        <w:r w:rsidRPr="00560EB2">
          <w:rPr>
            <w:rStyle w:val="Hyperlink"/>
            <w:bCs/>
            <w:lang w:val="fr-CH"/>
          </w:rPr>
          <w:t>C</w:t>
        </w:r>
        <w:r w:rsidRPr="00560EB2">
          <w:rPr>
            <w:rStyle w:val="Hyperlink"/>
            <w:bCs/>
            <w:lang w:val="fr-CH"/>
          </w:rPr>
          <w:t>1</w:t>
        </w:r>
        <w:r w:rsidRPr="00560EB2">
          <w:rPr>
            <w:rStyle w:val="Hyperlink"/>
            <w:bCs/>
            <w:lang w:val="fr-CH"/>
          </w:rPr>
          <w:t>7/72</w:t>
        </w:r>
      </w:hyperlink>
      <w:r w:rsidRPr="00560EB2">
        <w:rPr>
          <w:lang w:val="fr-CH"/>
        </w:rPr>
        <w:t xml:space="preserve"> donne une vue d</w:t>
      </w:r>
      <w:r w:rsidR="00FF29CC">
        <w:rPr>
          <w:lang w:val="fr-CH"/>
        </w:rPr>
        <w:t>'</w:t>
      </w:r>
      <w:r w:rsidRPr="00560EB2">
        <w:rPr>
          <w:lang w:val="fr-CH"/>
        </w:rPr>
        <w:t>ensemble des groupes régionaux et indique qu</w:t>
      </w:r>
      <w:r w:rsidR="00FF29CC">
        <w:rPr>
          <w:lang w:val="fr-CH"/>
        </w:rPr>
        <w:t>'</w:t>
      </w:r>
      <w:r w:rsidRPr="00560EB2">
        <w:rPr>
          <w:lang w:val="fr-CH"/>
        </w:rPr>
        <w:t xml:space="preserve">il </w:t>
      </w:r>
      <w:r>
        <w:rPr>
          <w:lang w:val="fr-CH"/>
        </w:rPr>
        <w:t xml:space="preserve">en </w:t>
      </w:r>
      <w:r w:rsidRPr="00560EB2">
        <w:rPr>
          <w:lang w:val="fr-CH"/>
        </w:rPr>
        <w:t>existe actuellement 23 à l</w:t>
      </w:r>
      <w:r w:rsidR="00FF29CC">
        <w:rPr>
          <w:lang w:val="fr-CH"/>
        </w:rPr>
        <w:t>'</w:t>
      </w:r>
      <w:r w:rsidRPr="00560EB2">
        <w:rPr>
          <w:lang w:val="fr-CH"/>
        </w:rPr>
        <w:t>UIT-T. Le Brésil n</w:t>
      </w:r>
      <w:r w:rsidR="00FF29CC">
        <w:rPr>
          <w:lang w:val="fr-CH"/>
        </w:rPr>
        <w:t>'</w:t>
      </w:r>
      <w:r w:rsidRPr="00560EB2">
        <w:rPr>
          <w:lang w:val="fr-CH"/>
        </w:rPr>
        <w:t xml:space="preserve">est pas opposé à la création de groupes régionaux, mais est préoccupé par les effets de certains </w:t>
      </w:r>
      <w:r>
        <w:rPr>
          <w:lang w:val="fr-CH"/>
        </w:rPr>
        <w:t xml:space="preserve">de ces </w:t>
      </w:r>
      <w:r w:rsidRPr="00560EB2">
        <w:rPr>
          <w:lang w:val="fr-CH"/>
        </w:rPr>
        <w:t>groupes sur l</w:t>
      </w:r>
      <w:r w:rsidR="00FF29CC">
        <w:rPr>
          <w:lang w:val="fr-CH"/>
        </w:rPr>
        <w:t>'</w:t>
      </w:r>
      <w:r w:rsidRPr="00560EB2">
        <w:rPr>
          <w:lang w:val="fr-CH"/>
        </w:rPr>
        <w:t>efficacité des travaux techniques dans les commissions d</w:t>
      </w:r>
      <w:r w:rsidR="00FF29CC">
        <w:rPr>
          <w:lang w:val="fr-CH"/>
        </w:rPr>
        <w:t>'</w:t>
      </w:r>
      <w:r w:rsidRPr="00560EB2">
        <w:rPr>
          <w:lang w:val="fr-CH"/>
        </w:rPr>
        <w:t xml:space="preserve">études </w:t>
      </w:r>
      <w:r w:rsidR="00FE44AE">
        <w:rPr>
          <w:lang w:val="fr-CH"/>
        </w:rPr>
        <w:t>de rattachement</w:t>
      </w:r>
      <w:r w:rsidRPr="00560EB2">
        <w:rPr>
          <w:lang w:val="fr-CH"/>
        </w:rPr>
        <w:t xml:space="preserve"> et les organisations régionales, ainsi que </w:t>
      </w:r>
      <w:r w:rsidR="00FE44AE">
        <w:rPr>
          <w:lang w:val="fr-CH"/>
        </w:rPr>
        <w:t>par</w:t>
      </w:r>
      <w:r w:rsidRPr="00560EB2">
        <w:rPr>
          <w:lang w:val="fr-CH"/>
        </w:rPr>
        <w:t xml:space="preserve"> les incidences budgétaires pour les membres de l</w:t>
      </w:r>
      <w:r w:rsidR="00FF29CC">
        <w:rPr>
          <w:lang w:val="fr-CH"/>
        </w:rPr>
        <w:t>'</w:t>
      </w:r>
      <w:r w:rsidRPr="00560EB2">
        <w:rPr>
          <w:lang w:val="fr-CH"/>
        </w:rPr>
        <w:t>UIT et pour l</w:t>
      </w:r>
      <w:r w:rsidR="00FF29CC">
        <w:rPr>
          <w:lang w:val="fr-CH"/>
        </w:rPr>
        <w:t>'</w:t>
      </w:r>
      <w:r w:rsidRPr="00560EB2">
        <w:rPr>
          <w:lang w:val="fr-CH"/>
        </w:rPr>
        <w:t>Union elle-même. Il est essentiel d</w:t>
      </w:r>
      <w:r w:rsidR="00FF29CC">
        <w:rPr>
          <w:lang w:val="fr-CH"/>
        </w:rPr>
        <w:t>'</w:t>
      </w:r>
      <w:r w:rsidRPr="00560EB2">
        <w:rPr>
          <w:lang w:val="fr-CH"/>
        </w:rPr>
        <w:t xml:space="preserve">éviter la répétition et le chevauchement inutiles des activités, afin </w:t>
      </w:r>
      <w:r w:rsidR="00FE44AE">
        <w:rPr>
          <w:lang w:val="fr-CH"/>
        </w:rPr>
        <w:t xml:space="preserve">que les </w:t>
      </w:r>
      <w:r w:rsidR="00C73B96" w:rsidRPr="00560EB2">
        <w:rPr>
          <w:lang w:val="fr-CH"/>
        </w:rPr>
        <w:t>travaux de l</w:t>
      </w:r>
      <w:r w:rsidR="00FF29CC">
        <w:rPr>
          <w:lang w:val="fr-CH"/>
        </w:rPr>
        <w:t>'</w:t>
      </w:r>
      <w:r w:rsidR="00C73B96" w:rsidRPr="00560EB2">
        <w:rPr>
          <w:lang w:val="fr-CH"/>
        </w:rPr>
        <w:t xml:space="preserve">UIT </w:t>
      </w:r>
      <w:r w:rsidR="00C73B96">
        <w:rPr>
          <w:lang w:val="fr-CH"/>
        </w:rPr>
        <w:t xml:space="preserve">soient plus efficaces et plus inclusifs et que les </w:t>
      </w:r>
      <w:r w:rsidRPr="00560EB2">
        <w:rPr>
          <w:lang w:val="fr-CH"/>
        </w:rPr>
        <w:t>coûts</w:t>
      </w:r>
      <w:r w:rsidR="00C73B96">
        <w:rPr>
          <w:lang w:val="fr-CH"/>
        </w:rPr>
        <w:t xml:space="preserve"> liés à la p</w:t>
      </w:r>
      <w:r w:rsidRPr="00560EB2">
        <w:rPr>
          <w:lang w:val="fr-CH"/>
        </w:rPr>
        <w:t xml:space="preserve">articipation aux réunions et </w:t>
      </w:r>
      <w:r w:rsidR="00C73B96">
        <w:rPr>
          <w:lang w:val="fr-CH"/>
        </w:rPr>
        <w:t>à</w:t>
      </w:r>
      <w:r w:rsidRPr="00560EB2">
        <w:rPr>
          <w:lang w:val="fr-CH"/>
        </w:rPr>
        <w:t xml:space="preserve"> leur organisation</w:t>
      </w:r>
      <w:r w:rsidR="00C73B96">
        <w:rPr>
          <w:lang w:val="fr-CH"/>
        </w:rPr>
        <w:t xml:space="preserve"> soient réduits au minimum</w:t>
      </w:r>
      <w:r w:rsidRPr="00560EB2">
        <w:rPr>
          <w:lang w:val="fr-CH"/>
        </w:rPr>
        <w:t>.</w:t>
      </w:r>
    </w:p>
    <w:p w:rsidR="00D21CA5" w:rsidRPr="003B1CB8" w:rsidRDefault="00D21CA5" w:rsidP="006A6410">
      <w:pPr>
        <w:pStyle w:val="Headingb"/>
        <w:tabs>
          <w:tab w:val="clear" w:pos="567"/>
        </w:tabs>
        <w:ind w:left="0" w:firstLine="0"/>
      </w:pPr>
      <w:r w:rsidRPr="003B1CB8">
        <w:t>Principe n</w:t>
      </w:r>
      <w:r w:rsidR="006A6410" w:rsidRPr="00560EB2">
        <w:rPr>
          <w:vertAlign w:val="superscript"/>
          <w:lang w:val="fr-CH"/>
        </w:rPr>
        <w:t>o</w:t>
      </w:r>
      <w:r w:rsidRPr="003B1CB8">
        <w:t xml:space="preserve">3: Respecter les compétences, les connaissances et les contributions des </w:t>
      </w:r>
      <w:r w:rsidR="00B36425">
        <w:t>m</w:t>
      </w:r>
      <w:r w:rsidRPr="003B1CB8">
        <w:t>embres</w:t>
      </w:r>
      <w:r w:rsidR="00B36425">
        <w:t xml:space="preserve"> autres que les Etats Membres</w:t>
      </w:r>
    </w:p>
    <w:p w:rsidR="00D21CA5" w:rsidRPr="00560EB2" w:rsidRDefault="00D21CA5" w:rsidP="00E90EEF">
      <w:pPr>
        <w:rPr>
          <w:lang w:val="fr-CH"/>
        </w:rPr>
      </w:pPr>
      <w:r w:rsidRPr="00560EB2">
        <w:rPr>
          <w:lang w:val="fr-CH"/>
        </w:rPr>
        <w:t xml:space="preserve">Certains Membres de Secteur ont fait part </w:t>
      </w:r>
      <w:r w:rsidR="00697F64">
        <w:rPr>
          <w:lang w:val="fr-CH"/>
        </w:rPr>
        <w:t>de leur</w:t>
      </w:r>
      <w:r w:rsidRPr="00560EB2">
        <w:rPr>
          <w:lang w:val="fr-CH"/>
        </w:rPr>
        <w:t xml:space="preserve"> impression que les connaissances, les informations et les données qu</w:t>
      </w:r>
      <w:r w:rsidR="00FF29CC">
        <w:rPr>
          <w:lang w:val="fr-CH"/>
        </w:rPr>
        <w:t>'</w:t>
      </w:r>
      <w:r w:rsidRPr="00560EB2">
        <w:rPr>
          <w:lang w:val="fr-CH"/>
        </w:rPr>
        <w:t>ils fournissaient, en particulier aux commissions d</w:t>
      </w:r>
      <w:r w:rsidR="00FF29CC">
        <w:rPr>
          <w:lang w:val="fr-CH"/>
        </w:rPr>
        <w:t>'</w:t>
      </w:r>
      <w:r w:rsidRPr="00560EB2">
        <w:rPr>
          <w:lang w:val="fr-CH"/>
        </w:rPr>
        <w:t>études de l</w:t>
      </w:r>
      <w:r w:rsidR="00FF29CC">
        <w:rPr>
          <w:lang w:val="fr-CH"/>
        </w:rPr>
        <w:t>'</w:t>
      </w:r>
      <w:r w:rsidR="006A6410">
        <w:rPr>
          <w:lang w:val="fr-CH"/>
        </w:rPr>
        <w:t>UIT</w:t>
      </w:r>
      <w:r w:rsidR="006A6410">
        <w:rPr>
          <w:lang w:val="fr-CH"/>
        </w:rPr>
        <w:noBreakHyphen/>
      </w:r>
      <w:r w:rsidRPr="00560EB2">
        <w:rPr>
          <w:lang w:val="fr-CH"/>
        </w:rPr>
        <w:t xml:space="preserve">T, étaient souvent mises de côté sans être examinées, ce qui conduisait à des décisions prises pour des raisons géopolitiques plutôt que fondées sur des preuves empiriques et des connaissances techniques. Une telle situation décourage les acteurs du </w:t>
      </w:r>
      <w:r w:rsidR="00697F64">
        <w:rPr>
          <w:lang w:val="fr-CH"/>
        </w:rPr>
        <w:t>s</w:t>
      </w:r>
      <w:r w:rsidRPr="00560EB2">
        <w:rPr>
          <w:lang w:val="fr-CH"/>
        </w:rPr>
        <w:t>ecteur de participer et d</w:t>
      </w:r>
      <w:r w:rsidR="00FF29CC">
        <w:rPr>
          <w:lang w:val="fr-CH"/>
        </w:rPr>
        <w:t>'</w:t>
      </w:r>
      <w:r w:rsidR="00697F64">
        <w:rPr>
          <w:lang w:val="fr-CH"/>
        </w:rPr>
        <w:t>être m</w:t>
      </w:r>
      <w:r w:rsidRPr="00560EB2">
        <w:rPr>
          <w:lang w:val="fr-CH"/>
        </w:rPr>
        <w:t>embre</w:t>
      </w:r>
      <w:r>
        <w:rPr>
          <w:lang w:val="fr-CH"/>
        </w:rPr>
        <w:t>s</w:t>
      </w:r>
      <w:r w:rsidRPr="00560EB2">
        <w:rPr>
          <w:lang w:val="fr-CH"/>
        </w:rPr>
        <w:t>, et diminue la solidité et la légitimité des Recommandations de l</w:t>
      </w:r>
      <w:r w:rsidR="00FF29CC">
        <w:rPr>
          <w:lang w:val="fr-CH"/>
        </w:rPr>
        <w:t>'</w:t>
      </w:r>
      <w:r w:rsidRPr="00560EB2">
        <w:rPr>
          <w:lang w:val="fr-CH"/>
        </w:rPr>
        <w:t xml:space="preserve">UIT. </w:t>
      </w:r>
      <w:r w:rsidR="00031375">
        <w:rPr>
          <w:lang w:val="fr-CH"/>
        </w:rPr>
        <w:t>E</w:t>
      </w:r>
      <w:r w:rsidRPr="00560EB2">
        <w:rPr>
          <w:lang w:val="fr-CH"/>
        </w:rPr>
        <w:t>tant donné que la plupart des Recommandations de l</w:t>
      </w:r>
      <w:r w:rsidR="00FF29CC">
        <w:rPr>
          <w:lang w:val="fr-CH"/>
        </w:rPr>
        <w:t>'</w:t>
      </w:r>
      <w:r w:rsidRPr="00560EB2">
        <w:rPr>
          <w:lang w:val="fr-CH"/>
        </w:rPr>
        <w:t>UIT sont des normes techniques qui doivent être adoptées par les acteurs du secteur concerné, la solidité technique et la légitimité sont des éléments cruciaux de leur élaboration et leur approbation.</w:t>
      </w:r>
    </w:p>
    <w:p w:rsidR="00D21CA5" w:rsidRPr="00560EB2" w:rsidRDefault="00D21CA5" w:rsidP="00E90EEF">
      <w:pPr>
        <w:rPr>
          <w:lang w:val="fr-CH"/>
        </w:rPr>
      </w:pPr>
      <w:r w:rsidRPr="00560EB2">
        <w:rPr>
          <w:lang w:val="fr-CH"/>
        </w:rPr>
        <w:t>Les présidents des groupes de travail et des commissions d</w:t>
      </w:r>
      <w:r w:rsidR="00FF29CC">
        <w:rPr>
          <w:lang w:val="fr-CH"/>
        </w:rPr>
        <w:t>'</w:t>
      </w:r>
      <w:r w:rsidRPr="00560EB2">
        <w:rPr>
          <w:lang w:val="fr-CH"/>
        </w:rPr>
        <w:t xml:space="preserve">études devraient traiter les contributions des Membres de Secteur et des </w:t>
      </w:r>
      <w:r w:rsidR="00031375">
        <w:rPr>
          <w:lang w:val="fr-CH"/>
        </w:rPr>
        <w:t>E</w:t>
      </w:r>
      <w:r w:rsidRPr="00560EB2">
        <w:rPr>
          <w:lang w:val="fr-CH"/>
        </w:rPr>
        <w:t xml:space="preserve">tats Membres équitablement, reconnaissant la valeur que peuvent apporter tant le secteur privé que le secteur public aux discussions. La collaboration entre de multiples parties prenantes est essentielle pour le développement des TIC et des politiques, et les </w:t>
      </w:r>
      <w:r w:rsidR="00031375">
        <w:rPr>
          <w:lang w:val="fr-CH"/>
        </w:rPr>
        <w:t>E</w:t>
      </w:r>
      <w:r w:rsidRPr="00560EB2">
        <w:rPr>
          <w:lang w:val="fr-CH"/>
        </w:rPr>
        <w:t xml:space="preserve">tats Membres devraient toujours tenir compte du rôle du secteur privé et </w:t>
      </w:r>
      <w:r w:rsidRPr="00560EB2">
        <w:rPr>
          <w:lang w:val="fr-CH"/>
        </w:rPr>
        <w:lastRenderedPageBreak/>
        <w:t>des milieux universitaires dans le développement économique et technique des TIC. Leurs contributions devraient toujours être encouragées et appréciées.</w:t>
      </w:r>
    </w:p>
    <w:p w:rsidR="00D21CA5" w:rsidRPr="00560EB2" w:rsidRDefault="00D21CA5" w:rsidP="00E90EEF">
      <w:pPr>
        <w:rPr>
          <w:lang w:val="fr-CH"/>
        </w:rPr>
      </w:pPr>
      <w:r w:rsidRPr="00560EB2">
        <w:rPr>
          <w:lang w:val="fr-CH"/>
        </w:rPr>
        <w:t>Par ailleurs, il convient de suivre rigoureusement les processus et procédures documentés de l</w:t>
      </w:r>
      <w:r w:rsidR="00FF29CC">
        <w:rPr>
          <w:lang w:val="fr-CH"/>
        </w:rPr>
        <w:t>'</w:t>
      </w:r>
      <w:r w:rsidRPr="00560EB2">
        <w:rPr>
          <w:lang w:val="fr-CH"/>
        </w:rPr>
        <w:t>UIT, notamment en ce qui concerne la présentation de documents, la recherche d</w:t>
      </w:r>
      <w:r w:rsidR="00FF29CC">
        <w:rPr>
          <w:lang w:val="fr-CH"/>
        </w:rPr>
        <w:t>'</w:t>
      </w:r>
      <w:r w:rsidRPr="00560EB2">
        <w:rPr>
          <w:lang w:val="fr-CH"/>
        </w:rPr>
        <w:t>un consensus, les résultats prédéfinis et l</w:t>
      </w:r>
      <w:r w:rsidR="00FF29CC">
        <w:rPr>
          <w:lang w:val="fr-CH"/>
        </w:rPr>
        <w:t>'</w:t>
      </w:r>
      <w:r w:rsidRPr="00560EB2">
        <w:rPr>
          <w:lang w:val="fr-CH"/>
        </w:rPr>
        <w:t>exactitude des comptes rendus de réunions, en particulier dans les commissions d</w:t>
      </w:r>
      <w:r w:rsidR="00FF29CC">
        <w:rPr>
          <w:lang w:val="fr-CH"/>
        </w:rPr>
        <w:t>'</w:t>
      </w:r>
      <w:r w:rsidRPr="00560EB2">
        <w:rPr>
          <w:lang w:val="fr-CH"/>
        </w:rPr>
        <w:t>études. Cela favoriserait un environnement plus collégial et collaboratif, et consoliderait les relations et la confiance entre le Secrétariat de l</w:t>
      </w:r>
      <w:r w:rsidR="00FF29CC">
        <w:rPr>
          <w:lang w:val="fr-CH"/>
        </w:rPr>
        <w:t>'</w:t>
      </w:r>
      <w:r w:rsidRPr="00560EB2">
        <w:rPr>
          <w:lang w:val="fr-CH"/>
        </w:rPr>
        <w:t xml:space="preserve">UIT, en tant que partie neutre, les </w:t>
      </w:r>
      <w:r w:rsidR="00031375">
        <w:rPr>
          <w:lang w:val="fr-CH"/>
        </w:rPr>
        <w:t>E</w:t>
      </w:r>
      <w:r w:rsidRPr="00560EB2">
        <w:rPr>
          <w:lang w:val="fr-CH"/>
        </w:rPr>
        <w:t>tats Membres et les Membres de Secteur.</w:t>
      </w:r>
    </w:p>
    <w:p w:rsidR="00D21CA5" w:rsidRPr="00560EB2" w:rsidRDefault="00D21CA5" w:rsidP="00697F64">
      <w:pPr>
        <w:tabs>
          <w:tab w:val="clear" w:pos="567"/>
          <w:tab w:val="clear" w:pos="1134"/>
          <w:tab w:val="clear" w:pos="1701"/>
          <w:tab w:val="clear" w:pos="2268"/>
          <w:tab w:val="clear" w:pos="2835"/>
        </w:tabs>
        <w:snapToGrid w:val="0"/>
        <w:spacing w:before="840"/>
        <w:jc w:val="center"/>
        <w:rPr>
          <w:u w:val="single"/>
          <w:lang w:val="fr-CH"/>
        </w:rPr>
      </w:pPr>
      <w:r w:rsidRPr="00560EB2">
        <w:rPr>
          <w:szCs w:val="24"/>
          <w:lang w:val="fr-CH"/>
        </w:rPr>
        <w:t>_______________</w:t>
      </w:r>
    </w:p>
    <w:p w:rsidR="00520F36" w:rsidRPr="0092392D" w:rsidRDefault="00520F36" w:rsidP="00697F64">
      <w:pPr>
        <w:rPr>
          <w:lang w:val="fr-CH"/>
        </w:rPr>
      </w:pPr>
    </w:p>
    <w:p w:rsidR="00520F36" w:rsidRPr="00CA08ED" w:rsidRDefault="00520F36" w:rsidP="00697F64"/>
    <w:p w:rsidR="00571EEA" w:rsidRDefault="00571EEA" w:rsidP="00697F64"/>
    <w:sectPr w:rsidR="00571EEA"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A5" w:rsidRDefault="00D21CA5">
      <w:r>
        <w:separator/>
      </w:r>
    </w:p>
  </w:endnote>
  <w:endnote w:type="continuationSeparator" w:id="0">
    <w:p w:rsidR="00D21CA5" w:rsidRDefault="00D2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C4877">
    <w:pPr>
      <w:pStyle w:val="Footer"/>
    </w:pPr>
    <w:r>
      <w:fldChar w:fldCharType="begin"/>
    </w:r>
    <w:r>
      <w:instrText xml:space="preserve"> FILENAME \p \* MERGEFORMAT </w:instrText>
    </w:r>
    <w:r>
      <w:fldChar w:fldCharType="separate"/>
    </w:r>
    <w:r w:rsidR="00064669">
      <w:t>P:\FRA\SG\CONSEIL\C17\000\097F.docx</w:t>
    </w:r>
    <w:r>
      <w:fldChar w:fldCharType="end"/>
    </w:r>
    <w:r w:rsidR="00732045">
      <w:tab/>
    </w:r>
    <w:r w:rsidR="002F1B76">
      <w:fldChar w:fldCharType="begin"/>
    </w:r>
    <w:r w:rsidR="00732045">
      <w:instrText xml:space="preserve"> savedate \@ dd.MM.yy </w:instrText>
    </w:r>
    <w:r w:rsidR="002F1B76">
      <w:fldChar w:fldCharType="separate"/>
    </w:r>
    <w:r w:rsidR="00031375">
      <w:t>11.05.17</w:t>
    </w:r>
    <w:r w:rsidR="002F1B76">
      <w:fldChar w:fldCharType="end"/>
    </w:r>
    <w:r w:rsidR="00732045">
      <w:tab/>
    </w:r>
    <w:r w:rsidR="002F1B76">
      <w:fldChar w:fldCharType="begin"/>
    </w:r>
    <w:r w:rsidR="00732045">
      <w:instrText xml:space="preserve"> printdate \@ dd.MM.yy </w:instrText>
    </w:r>
    <w:r w:rsidR="002F1B76">
      <w:fldChar w:fldCharType="separate"/>
    </w:r>
    <w:r w:rsidR="00064669">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5F5207" w:rsidRDefault="005F5207" w:rsidP="005F5207">
    <w:pPr>
      <w:pStyle w:val="Footer"/>
    </w:pPr>
    <w:fldSimple w:instr=" FILENAME \p  \* MERGEFORMAT ">
      <w:r w:rsidR="00064669">
        <w:t>P:\FRA\SG\CONSEIL\C17\000\097F.docx</w:t>
      </w:r>
    </w:fldSimple>
    <w:r>
      <w:t xml:space="preserve"> (417504)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A5" w:rsidRDefault="00D21CA5">
      <w:r>
        <w:t>____________________</w:t>
      </w:r>
    </w:p>
  </w:footnote>
  <w:footnote w:type="continuationSeparator" w:id="0">
    <w:p w:rsidR="00D21CA5" w:rsidRDefault="00D2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2C4877">
      <w:rPr>
        <w:noProof/>
      </w:rPr>
      <w:t>4</w:t>
    </w:r>
    <w:r>
      <w:rPr>
        <w:noProof/>
      </w:rPr>
      <w:fldChar w:fldCharType="end"/>
    </w:r>
  </w:p>
  <w:p w:rsidR="00732045" w:rsidRDefault="00732045" w:rsidP="0093234A">
    <w:pPr>
      <w:pStyle w:val="Header"/>
    </w:pPr>
    <w:r>
      <w:t>C1</w:t>
    </w:r>
    <w:r w:rsidR="0093234A">
      <w:t>7</w:t>
    </w:r>
    <w:r w:rsidR="005F5207">
      <w:t>/97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A5"/>
    <w:rsid w:val="000152BA"/>
    <w:rsid w:val="00031375"/>
    <w:rsid w:val="00064669"/>
    <w:rsid w:val="000D0D0A"/>
    <w:rsid w:val="00103163"/>
    <w:rsid w:val="00115D93"/>
    <w:rsid w:val="001247A8"/>
    <w:rsid w:val="001378C0"/>
    <w:rsid w:val="0018694A"/>
    <w:rsid w:val="001A3287"/>
    <w:rsid w:val="001A3C93"/>
    <w:rsid w:val="001A6508"/>
    <w:rsid w:val="001D4C31"/>
    <w:rsid w:val="001E4D21"/>
    <w:rsid w:val="00207CD1"/>
    <w:rsid w:val="002477A2"/>
    <w:rsid w:val="00263A51"/>
    <w:rsid w:val="00267E02"/>
    <w:rsid w:val="002A5D44"/>
    <w:rsid w:val="002C4877"/>
    <w:rsid w:val="002E0BC4"/>
    <w:rsid w:val="002F1B76"/>
    <w:rsid w:val="00355FF5"/>
    <w:rsid w:val="00361350"/>
    <w:rsid w:val="003B1CB8"/>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F5207"/>
    <w:rsid w:val="005F7BFE"/>
    <w:rsid w:val="00600017"/>
    <w:rsid w:val="006235CA"/>
    <w:rsid w:val="006643AB"/>
    <w:rsid w:val="00683BD6"/>
    <w:rsid w:val="00697F64"/>
    <w:rsid w:val="006A6410"/>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772EC"/>
    <w:rsid w:val="00A82767"/>
    <w:rsid w:val="00AA332F"/>
    <w:rsid w:val="00AA7BBB"/>
    <w:rsid w:val="00AB64A8"/>
    <w:rsid w:val="00AC0266"/>
    <w:rsid w:val="00AD24EC"/>
    <w:rsid w:val="00B309F9"/>
    <w:rsid w:val="00B32B60"/>
    <w:rsid w:val="00B36425"/>
    <w:rsid w:val="00B61619"/>
    <w:rsid w:val="00B63082"/>
    <w:rsid w:val="00BB4545"/>
    <w:rsid w:val="00BC72CB"/>
    <w:rsid w:val="00BD5873"/>
    <w:rsid w:val="00C04BE3"/>
    <w:rsid w:val="00C25D29"/>
    <w:rsid w:val="00C27A7C"/>
    <w:rsid w:val="00C73B96"/>
    <w:rsid w:val="00CA08ED"/>
    <w:rsid w:val="00CF183B"/>
    <w:rsid w:val="00D21CA5"/>
    <w:rsid w:val="00D375CD"/>
    <w:rsid w:val="00D553A2"/>
    <w:rsid w:val="00D774D3"/>
    <w:rsid w:val="00D904E8"/>
    <w:rsid w:val="00DA08C3"/>
    <w:rsid w:val="00DB5A3E"/>
    <w:rsid w:val="00DC22AA"/>
    <w:rsid w:val="00DD0F00"/>
    <w:rsid w:val="00DF74DD"/>
    <w:rsid w:val="00E25AD0"/>
    <w:rsid w:val="00E90EEF"/>
    <w:rsid w:val="00EB6350"/>
    <w:rsid w:val="00F15B57"/>
    <w:rsid w:val="00F427DB"/>
    <w:rsid w:val="00FA5EB1"/>
    <w:rsid w:val="00FA7439"/>
    <w:rsid w:val="00FC4EC0"/>
    <w:rsid w:val="00FE2073"/>
    <w:rsid w:val="00FE44AE"/>
    <w:rsid w:val="00FF0181"/>
    <w:rsid w:val="00FF29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0B4F9E-42D7-41EE-8016-2AA9E412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Default">
    <w:name w:val="Default"/>
    <w:rsid w:val="00D21CA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md/S17-CL-C-0072/fr"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47</TotalTime>
  <Pages>4</Pages>
  <Words>1270</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8589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Jones, Jacqueline</cp:lastModifiedBy>
  <cp:revision>18</cp:revision>
  <cp:lastPrinted>2000-07-18T08:55:00Z</cp:lastPrinted>
  <dcterms:created xsi:type="dcterms:W3CDTF">2017-05-11T14:17:00Z</dcterms:created>
  <dcterms:modified xsi:type="dcterms:W3CDTF">2017-05-11T16:58:00Z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