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153A4A">
        <w:trPr>
          <w:cantSplit/>
        </w:trPr>
        <w:tc>
          <w:tcPr>
            <w:tcW w:w="6912" w:type="dxa"/>
          </w:tcPr>
          <w:p w:rsidR="00520F36" w:rsidRPr="00153A4A" w:rsidRDefault="00520F36" w:rsidP="00520F36">
            <w:pPr>
              <w:spacing w:before="360"/>
            </w:pPr>
            <w:bookmarkStart w:id="0" w:name="dc06"/>
            <w:bookmarkEnd w:id="0"/>
            <w:r w:rsidRPr="00153A4A">
              <w:rPr>
                <w:b/>
                <w:bCs/>
                <w:sz w:val="30"/>
                <w:szCs w:val="30"/>
              </w:rPr>
              <w:t>Conseil 2017</w:t>
            </w:r>
            <w:r w:rsidRPr="00153A4A">
              <w:rPr>
                <w:rFonts w:ascii="Verdana" w:hAnsi="Verdana"/>
                <w:b/>
                <w:bCs/>
                <w:sz w:val="26"/>
                <w:szCs w:val="26"/>
              </w:rPr>
              <w:br/>
            </w:r>
            <w:r w:rsidRPr="00153A4A">
              <w:rPr>
                <w:b/>
                <w:bCs/>
                <w:szCs w:val="24"/>
              </w:rPr>
              <w:t>Genève, 15-25 mai 2017</w:t>
            </w:r>
          </w:p>
        </w:tc>
        <w:tc>
          <w:tcPr>
            <w:tcW w:w="3261" w:type="dxa"/>
          </w:tcPr>
          <w:p w:rsidR="00520F36" w:rsidRPr="00153A4A" w:rsidRDefault="00520F36" w:rsidP="00520F36">
            <w:pPr>
              <w:spacing w:before="0"/>
              <w:jc w:val="right"/>
            </w:pPr>
            <w:bookmarkStart w:id="1" w:name="ditulogo"/>
            <w:bookmarkEnd w:id="1"/>
            <w:r w:rsidRPr="00153A4A">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153A4A" w:rsidTr="00EF41DD">
        <w:trPr>
          <w:cantSplit/>
          <w:trHeight w:val="20"/>
        </w:trPr>
        <w:tc>
          <w:tcPr>
            <w:tcW w:w="6912" w:type="dxa"/>
            <w:tcBorders>
              <w:bottom w:val="single" w:sz="12" w:space="0" w:color="auto"/>
            </w:tcBorders>
            <w:vAlign w:val="center"/>
          </w:tcPr>
          <w:p w:rsidR="00520F36" w:rsidRPr="00153A4A" w:rsidRDefault="00520F36" w:rsidP="004C37A9">
            <w:pPr>
              <w:spacing w:before="0"/>
              <w:rPr>
                <w:b/>
                <w:bCs/>
                <w:sz w:val="26"/>
                <w:szCs w:val="26"/>
              </w:rPr>
            </w:pPr>
          </w:p>
        </w:tc>
        <w:tc>
          <w:tcPr>
            <w:tcW w:w="3261" w:type="dxa"/>
            <w:tcBorders>
              <w:bottom w:val="single" w:sz="12" w:space="0" w:color="auto"/>
            </w:tcBorders>
          </w:tcPr>
          <w:p w:rsidR="00520F36" w:rsidRPr="00153A4A" w:rsidRDefault="00520F36" w:rsidP="00DF74DD">
            <w:pPr>
              <w:spacing w:before="0"/>
              <w:rPr>
                <w:b/>
                <w:bCs/>
              </w:rPr>
            </w:pPr>
          </w:p>
        </w:tc>
      </w:tr>
      <w:tr w:rsidR="00520F36" w:rsidRPr="00153A4A">
        <w:trPr>
          <w:cantSplit/>
          <w:trHeight w:val="20"/>
        </w:trPr>
        <w:tc>
          <w:tcPr>
            <w:tcW w:w="6912" w:type="dxa"/>
            <w:tcBorders>
              <w:top w:val="single" w:sz="12" w:space="0" w:color="auto"/>
            </w:tcBorders>
          </w:tcPr>
          <w:p w:rsidR="00520F36" w:rsidRPr="00153A4A" w:rsidRDefault="00520F36" w:rsidP="00DF74DD">
            <w:pPr>
              <w:spacing w:before="0"/>
              <w:rPr>
                <w:smallCaps/>
                <w:sz w:val="22"/>
              </w:rPr>
            </w:pPr>
          </w:p>
        </w:tc>
        <w:tc>
          <w:tcPr>
            <w:tcW w:w="3261" w:type="dxa"/>
            <w:tcBorders>
              <w:top w:val="single" w:sz="12" w:space="0" w:color="auto"/>
            </w:tcBorders>
          </w:tcPr>
          <w:p w:rsidR="00520F36" w:rsidRPr="00153A4A" w:rsidRDefault="00520F36" w:rsidP="00DF74DD">
            <w:pPr>
              <w:spacing w:before="0"/>
              <w:rPr>
                <w:b/>
                <w:bCs/>
              </w:rPr>
            </w:pPr>
          </w:p>
        </w:tc>
      </w:tr>
      <w:tr w:rsidR="00520F36" w:rsidRPr="00153A4A">
        <w:trPr>
          <w:cantSplit/>
          <w:trHeight w:val="20"/>
        </w:trPr>
        <w:tc>
          <w:tcPr>
            <w:tcW w:w="6912" w:type="dxa"/>
            <w:vMerge w:val="restart"/>
          </w:tcPr>
          <w:p w:rsidR="00520F36" w:rsidRPr="00153A4A" w:rsidRDefault="006508C6" w:rsidP="00DF74DD">
            <w:pPr>
              <w:spacing w:before="0"/>
              <w:rPr>
                <w:rFonts w:cs="Times"/>
                <w:b/>
                <w:bCs/>
                <w:szCs w:val="24"/>
              </w:rPr>
            </w:pPr>
            <w:bookmarkStart w:id="2" w:name="dnum" w:colFirst="1" w:colLast="1"/>
            <w:bookmarkStart w:id="3" w:name="dmeeting" w:colFirst="0" w:colLast="0"/>
            <w:r>
              <w:rPr>
                <w:rFonts w:cs="Times"/>
                <w:b/>
                <w:bCs/>
                <w:szCs w:val="24"/>
              </w:rPr>
              <w:t>Point de l’ordre du jour : ADM 4</w:t>
            </w:r>
          </w:p>
        </w:tc>
        <w:tc>
          <w:tcPr>
            <w:tcW w:w="3261" w:type="dxa"/>
          </w:tcPr>
          <w:p w:rsidR="00520F36" w:rsidRPr="00153A4A" w:rsidRDefault="00520F36" w:rsidP="00520F36">
            <w:pPr>
              <w:spacing w:before="0"/>
              <w:rPr>
                <w:b/>
                <w:bCs/>
              </w:rPr>
            </w:pPr>
            <w:r w:rsidRPr="00153A4A">
              <w:rPr>
                <w:b/>
                <w:bCs/>
              </w:rPr>
              <w:t>Document C17/</w:t>
            </w:r>
            <w:r w:rsidR="002B2D2A" w:rsidRPr="00153A4A">
              <w:rPr>
                <w:b/>
                <w:bCs/>
              </w:rPr>
              <w:t>66</w:t>
            </w:r>
            <w:r w:rsidRPr="00153A4A">
              <w:rPr>
                <w:b/>
                <w:bCs/>
              </w:rPr>
              <w:t>-F</w:t>
            </w:r>
          </w:p>
        </w:tc>
      </w:tr>
      <w:tr w:rsidR="00520F36" w:rsidRPr="00153A4A">
        <w:trPr>
          <w:cantSplit/>
          <w:trHeight w:val="20"/>
        </w:trPr>
        <w:tc>
          <w:tcPr>
            <w:tcW w:w="6912" w:type="dxa"/>
            <w:vMerge/>
          </w:tcPr>
          <w:p w:rsidR="00520F36" w:rsidRPr="00153A4A" w:rsidRDefault="00520F36" w:rsidP="00DF74DD">
            <w:pPr>
              <w:shd w:val="solid" w:color="FFFFFF" w:fill="FFFFFF"/>
              <w:spacing w:before="180"/>
              <w:rPr>
                <w:smallCaps/>
              </w:rPr>
            </w:pPr>
            <w:bookmarkStart w:id="4" w:name="ddate" w:colFirst="1" w:colLast="1"/>
            <w:bookmarkEnd w:id="2"/>
            <w:bookmarkEnd w:id="3"/>
          </w:p>
        </w:tc>
        <w:tc>
          <w:tcPr>
            <w:tcW w:w="3261" w:type="dxa"/>
          </w:tcPr>
          <w:p w:rsidR="00520F36" w:rsidRPr="00153A4A" w:rsidRDefault="002B2D2A" w:rsidP="00520F36">
            <w:pPr>
              <w:spacing w:before="0"/>
              <w:rPr>
                <w:b/>
                <w:bCs/>
              </w:rPr>
            </w:pPr>
            <w:r w:rsidRPr="00153A4A">
              <w:rPr>
                <w:b/>
                <w:bCs/>
              </w:rPr>
              <w:t>14 mars</w:t>
            </w:r>
            <w:r w:rsidR="00520F36" w:rsidRPr="00153A4A">
              <w:rPr>
                <w:b/>
                <w:bCs/>
              </w:rPr>
              <w:t xml:space="preserve"> 2017</w:t>
            </w:r>
          </w:p>
        </w:tc>
      </w:tr>
      <w:tr w:rsidR="00520F36" w:rsidRPr="00153A4A">
        <w:trPr>
          <w:cantSplit/>
          <w:trHeight w:val="20"/>
        </w:trPr>
        <w:tc>
          <w:tcPr>
            <w:tcW w:w="6912" w:type="dxa"/>
            <w:vMerge/>
          </w:tcPr>
          <w:p w:rsidR="00520F36" w:rsidRPr="00153A4A" w:rsidRDefault="00520F36" w:rsidP="00DF74DD">
            <w:pPr>
              <w:shd w:val="solid" w:color="FFFFFF" w:fill="FFFFFF"/>
              <w:spacing w:before="180"/>
              <w:rPr>
                <w:smallCaps/>
              </w:rPr>
            </w:pPr>
            <w:bookmarkStart w:id="5" w:name="dorlang" w:colFirst="1" w:colLast="1"/>
            <w:bookmarkEnd w:id="4"/>
          </w:p>
        </w:tc>
        <w:tc>
          <w:tcPr>
            <w:tcW w:w="3261" w:type="dxa"/>
          </w:tcPr>
          <w:p w:rsidR="00520F36" w:rsidRPr="00153A4A" w:rsidRDefault="00520F36" w:rsidP="00520F36">
            <w:pPr>
              <w:spacing w:before="0"/>
              <w:rPr>
                <w:b/>
                <w:bCs/>
              </w:rPr>
            </w:pPr>
            <w:r w:rsidRPr="00153A4A">
              <w:rPr>
                <w:b/>
                <w:bCs/>
              </w:rPr>
              <w:t>Original: anglais</w:t>
            </w:r>
          </w:p>
        </w:tc>
      </w:tr>
      <w:tr w:rsidR="00520F36" w:rsidRPr="00153A4A">
        <w:trPr>
          <w:cantSplit/>
        </w:trPr>
        <w:tc>
          <w:tcPr>
            <w:tcW w:w="10173" w:type="dxa"/>
            <w:gridSpan w:val="2"/>
          </w:tcPr>
          <w:p w:rsidR="00520F36" w:rsidRPr="00153A4A" w:rsidRDefault="002B2D2A" w:rsidP="00DF74DD">
            <w:pPr>
              <w:pStyle w:val="Source"/>
            </w:pPr>
            <w:bookmarkStart w:id="6" w:name="dsource" w:colFirst="0" w:colLast="0"/>
            <w:bookmarkEnd w:id="5"/>
            <w:r w:rsidRPr="00153A4A">
              <w:t>Rapport du Secrétaire général</w:t>
            </w:r>
          </w:p>
        </w:tc>
      </w:tr>
      <w:tr w:rsidR="00520F36" w:rsidRPr="00153A4A">
        <w:trPr>
          <w:cantSplit/>
        </w:trPr>
        <w:tc>
          <w:tcPr>
            <w:tcW w:w="10173" w:type="dxa"/>
            <w:gridSpan w:val="2"/>
          </w:tcPr>
          <w:p w:rsidR="00520F36" w:rsidRPr="00153A4A" w:rsidRDefault="003A601E" w:rsidP="00DF74DD">
            <w:pPr>
              <w:pStyle w:val="Title1"/>
            </w:pPr>
            <w:bookmarkStart w:id="7" w:name="lt_pId010"/>
            <w:bookmarkStart w:id="8" w:name="dtitle1" w:colFirst="0" w:colLast="0"/>
            <w:bookmarkEnd w:id="6"/>
            <w:r w:rsidRPr="00153A4A">
              <w:rPr>
                <w:lang w:eastAsia="fr-FR"/>
              </w:rPr>
              <w:t xml:space="preserve">Mise en oeuvre de la </w:t>
            </w:r>
            <w:r w:rsidRPr="00153A4A">
              <w:rPr>
                <w:color w:val="000000"/>
                <w:lang w:eastAsia="fr-FR"/>
              </w:rPr>
              <w:t>politique de l'UIT en matière d'accès à l'information/aux documents</w:t>
            </w:r>
            <w:bookmarkEnd w:id="7"/>
          </w:p>
        </w:tc>
      </w:tr>
      <w:bookmarkEnd w:id="8"/>
    </w:tbl>
    <w:p w:rsidR="00520F36" w:rsidRPr="00153A4A" w:rsidRDefault="00520F36"/>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153A4A">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153A4A" w:rsidRDefault="00520F36">
            <w:pPr>
              <w:pStyle w:val="Headingb"/>
            </w:pPr>
            <w:r w:rsidRPr="00153A4A">
              <w:t>Résumé</w:t>
            </w:r>
          </w:p>
          <w:p w:rsidR="00520F36" w:rsidRPr="00153A4A" w:rsidRDefault="003A601E">
            <w:bookmarkStart w:id="9" w:name="lt_pId012"/>
            <w:r w:rsidRPr="00153A4A">
              <w:rPr>
                <w:lang w:eastAsia="fr-FR"/>
              </w:rPr>
              <w:t xml:space="preserve">On trouvera dans le </w:t>
            </w:r>
            <w:r w:rsidR="00153A4A" w:rsidRPr="00153A4A">
              <w:rPr>
                <w:lang w:eastAsia="fr-FR"/>
              </w:rPr>
              <w:t>présent</w:t>
            </w:r>
            <w:r w:rsidRPr="00153A4A">
              <w:rPr>
                <w:lang w:eastAsia="fr-FR"/>
              </w:rPr>
              <w:t xml:space="preserve"> document un rapport sur les premiers mois de la mise en oeuvre de la politique de l</w:t>
            </w:r>
            <w:r w:rsidR="00315FF0" w:rsidRPr="00153A4A">
              <w:rPr>
                <w:lang w:eastAsia="fr-FR"/>
              </w:rPr>
              <w:t>'</w:t>
            </w:r>
            <w:r w:rsidRPr="00153A4A">
              <w:rPr>
                <w:lang w:eastAsia="fr-FR"/>
              </w:rPr>
              <w:t>UIT en matière d</w:t>
            </w:r>
            <w:r w:rsidR="00315FF0" w:rsidRPr="00153A4A">
              <w:rPr>
                <w:lang w:eastAsia="fr-FR"/>
              </w:rPr>
              <w:t>'</w:t>
            </w:r>
            <w:r w:rsidRPr="00153A4A">
              <w:rPr>
                <w:lang w:eastAsia="fr-FR"/>
              </w:rPr>
              <w:t>accès à l</w:t>
            </w:r>
            <w:r w:rsidR="00315FF0" w:rsidRPr="00153A4A">
              <w:rPr>
                <w:lang w:eastAsia="fr-FR"/>
              </w:rPr>
              <w:t>'</w:t>
            </w:r>
            <w:r w:rsidR="00A34319">
              <w:rPr>
                <w:lang w:eastAsia="fr-FR"/>
              </w:rPr>
              <w:t>information/</w:t>
            </w:r>
            <w:r w:rsidRPr="00153A4A">
              <w:rPr>
                <w:lang w:eastAsia="fr-FR"/>
              </w:rPr>
              <w:t>aux documents adoptée par le Conseil à sa session de 2016</w:t>
            </w:r>
            <w:bookmarkEnd w:id="9"/>
            <w:r w:rsidRPr="00153A4A">
              <w:rPr>
                <w:lang w:eastAsia="fr-FR"/>
              </w:rPr>
              <w:t>.</w:t>
            </w:r>
          </w:p>
          <w:p w:rsidR="00520F36" w:rsidRPr="00153A4A" w:rsidRDefault="00520F36">
            <w:pPr>
              <w:pStyle w:val="Headingb"/>
            </w:pPr>
            <w:r w:rsidRPr="00153A4A">
              <w:t>Suite à donner</w:t>
            </w:r>
          </w:p>
          <w:p w:rsidR="00520F36" w:rsidRPr="00153A4A" w:rsidRDefault="003A601E">
            <w:r w:rsidRPr="00153A4A">
              <w:rPr>
                <w:lang w:eastAsia="fr-FR"/>
              </w:rPr>
              <w:t xml:space="preserve">Le Conseil est invité </w:t>
            </w:r>
            <w:r w:rsidRPr="00153A4A">
              <w:rPr>
                <w:b/>
                <w:bCs/>
                <w:lang w:eastAsia="fr-FR"/>
              </w:rPr>
              <w:t>à prendre note</w:t>
            </w:r>
            <w:r w:rsidRPr="00153A4A">
              <w:rPr>
                <w:lang w:eastAsia="fr-FR"/>
              </w:rPr>
              <w:t xml:space="preserve"> du présent rapport.</w:t>
            </w:r>
          </w:p>
          <w:p w:rsidR="00520F36" w:rsidRPr="00153A4A" w:rsidRDefault="00520F36">
            <w:pPr>
              <w:pStyle w:val="Table"/>
              <w:keepNext w:val="0"/>
              <w:spacing w:before="0" w:after="0"/>
              <w:rPr>
                <w:rFonts w:ascii="Calibri" w:hAnsi="Calibri"/>
                <w:caps w:val="0"/>
                <w:sz w:val="22"/>
                <w:lang w:val="fr-FR"/>
              </w:rPr>
            </w:pPr>
            <w:r w:rsidRPr="00153A4A">
              <w:rPr>
                <w:rFonts w:ascii="Calibri" w:hAnsi="Calibri"/>
                <w:caps w:val="0"/>
                <w:sz w:val="22"/>
                <w:lang w:val="fr-FR"/>
              </w:rPr>
              <w:t>____________</w:t>
            </w:r>
          </w:p>
          <w:p w:rsidR="00520F36" w:rsidRPr="00153A4A" w:rsidRDefault="00520F36">
            <w:pPr>
              <w:pStyle w:val="Headingb"/>
            </w:pPr>
            <w:r w:rsidRPr="00153A4A">
              <w:t>Références</w:t>
            </w:r>
          </w:p>
          <w:p w:rsidR="00520F36" w:rsidRPr="00201B70" w:rsidRDefault="006508C6" w:rsidP="00A34319">
            <w:pPr>
              <w:spacing w:after="120"/>
            </w:pPr>
            <w:hyperlink r:id="rId8" w:history="1">
              <w:r w:rsidR="003A601E" w:rsidRPr="00201B70">
                <w:rPr>
                  <w:rStyle w:val="Hyperlink"/>
                  <w:lang w:eastAsia="fr-FR"/>
                </w:rPr>
                <w:t>Politique de l</w:t>
              </w:r>
              <w:r w:rsidR="00315FF0" w:rsidRPr="00201B70">
                <w:rPr>
                  <w:rStyle w:val="Hyperlink"/>
                  <w:lang w:eastAsia="fr-FR"/>
                </w:rPr>
                <w:t>'</w:t>
              </w:r>
              <w:r w:rsidR="003A601E" w:rsidRPr="00201B70">
                <w:rPr>
                  <w:rStyle w:val="Hyperlink"/>
                  <w:lang w:eastAsia="fr-FR"/>
                </w:rPr>
                <w:t>UIT en matière d</w:t>
              </w:r>
              <w:r w:rsidR="00315FF0" w:rsidRPr="00201B70">
                <w:rPr>
                  <w:rStyle w:val="Hyperlink"/>
                  <w:lang w:eastAsia="fr-FR"/>
                </w:rPr>
                <w:t>'</w:t>
              </w:r>
              <w:r w:rsidR="003A601E" w:rsidRPr="00201B70">
                <w:rPr>
                  <w:rStyle w:val="Hyperlink"/>
                  <w:lang w:eastAsia="fr-FR"/>
                </w:rPr>
                <w:t>accès à l</w:t>
              </w:r>
              <w:r w:rsidR="00315FF0" w:rsidRPr="00201B70">
                <w:rPr>
                  <w:rStyle w:val="Hyperlink"/>
                  <w:lang w:eastAsia="fr-FR"/>
                </w:rPr>
                <w:t>'</w:t>
              </w:r>
              <w:r w:rsidR="003A601E" w:rsidRPr="00201B70">
                <w:rPr>
                  <w:rStyle w:val="Hyperlink"/>
                  <w:lang w:eastAsia="fr-FR"/>
                </w:rPr>
                <w:t>information/aux documents</w:t>
              </w:r>
            </w:hyperlink>
          </w:p>
        </w:tc>
      </w:tr>
    </w:tbl>
    <w:p w:rsidR="003A601E" w:rsidRPr="00153A4A" w:rsidRDefault="003A601E" w:rsidP="003A601E">
      <w:pPr>
        <w:pStyle w:val="Heading1"/>
      </w:pPr>
      <w:bookmarkStart w:id="10" w:name="lt_pId018"/>
      <w:r w:rsidRPr="00153A4A">
        <w:t>1</w:t>
      </w:r>
      <w:r w:rsidRPr="00153A4A">
        <w:tab/>
        <w:t>Rappel</w:t>
      </w:r>
      <w:bookmarkEnd w:id="10"/>
    </w:p>
    <w:p w:rsidR="003A601E" w:rsidRPr="00153A4A" w:rsidRDefault="003A601E" w:rsidP="003A601E">
      <w:pPr>
        <w:rPr>
          <w:rFonts w:eastAsia="SimSun"/>
        </w:rPr>
      </w:pPr>
      <w:bookmarkStart w:id="11" w:name="lt_pId019"/>
      <w:r w:rsidRPr="00153A4A">
        <w:rPr>
          <w:rFonts w:eastAsia="SimSun"/>
        </w:rPr>
        <w:t>1.1</w:t>
      </w:r>
      <w:r w:rsidRPr="00153A4A">
        <w:rPr>
          <w:rFonts w:eastAsia="SimSun"/>
        </w:rPr>
        <w:tab/>
        <w:t>La Conférence de plénipotentiaires de l</w:t>
      </w:r>
      <w:r w:rsidR="00315FF0" w:rsidRPr="00153A4A">
        <w:rPr>
          <w:rFonts w:eastAsia="SimSun"/>
        </w:rPr>
        <w:t>'</w:t>
      </w:r>
      <w:r w:rsidRPr="00153A4A">
        <w:rPr>
          <w:rFonts w:eastAsia="SimSun"/>
        </w:rPr>
        <w:t>UIT tenue en 2014 a décidé:</w:t>
      </w:r>
    </w:p>
    <w:p w:rsidR="003A601E" w:rsidRPr="00153A4A" w:rsidRDefault="003A601E" w:rsidP="003A601E">
      <w:pPr>
        <w:pStyle w:val="enumlev1"/>
        <w:rPr>
          <w:rFonts w:eastAsia="SimSun"/>
        </w:rPr>
      </w:pPr>
      <w:r w:rsidRPr="00153A4A">
        <w:rPr>
          <w:rFonts w:eastAsia="SimSun"/>
        </w:rPr>
        <w:t>•</w:t>
      </w:r>
      <w:r w:rsidRPr="00153A4A">
        <w:rPr>
          <w:rFonts w:eastAsia="SimSun"/>
        </w:rPr>
        <w:tab/>
        <w:t>de rendre tous les documents de travail et les documents finals de toutes les conférences et assemblées de l'Union accessibles au public à compter du début de l'année 2015, sauf dans les cas où la divulgation risque de causer</w:t>
      </w:r>
      <w:r w:rsidR="00C06232">
        <w:rPr>
          <w:rFonts w:eastAsia="SimSun"/>
        </w:rPr>
        <w:t>,</w:t>
      </w:r>
      <w:r w:rsidRPr="00153A4A">
        <w:rPr>
          <w:rFonts w:eastAsia="SimSun"/>
        </w:rPr>
        <w:t xml:space="preserve"> à des intérêts publics ou privés légitimes, un préjudice que ne sauraient justifier les avantages de l'accessibilité</w:t>
      </w:r>
      <w:bookmarkEnd w:id="11"/>
      <w:r w:rsidRPr="00153A4A">
        <w:rPr>
          <w:rFonts w:eastAsia="SimSun"/>
        </w:rPr>
        <w:t>.</w:t>
      </w:r>
    </w:p>
    <w:p w:rsidR="003A601E" w:rsidRPr="00153A4A" w:rsidRDefault="003A601E" w:rsidP="003A601E">
      <w:pPr>
        <w:pStyle w:val="enumlev1"/>
        <w:rPr>
          <w:rFonts w:eastAsia="SimSun"/>
        </w:rPr>
      </w:pPr>
      <w:bookmarkStart w:id="12" w:name="lt_pId021"/>
      <w:r w:rsidRPr="00153A4A">
        <w:rPr>
          <w:rFonts w:eastAsia="SimSun"/>
        </w:rPr>
        <w:t>•</w:t>
      </w:r>
      <w:r w:rsidRPr="00153A4A">
        <w:rPr>
          <w:rFonts w:eastAsia="SimSun"/>
        </w:rPr>
        <w:tab/>
        <w:t>de charger le Groupe de travail du Conseil sur les ressources financières et les ressources humaines (GTC-FHR), par l</w:t>
      </w:r>
      <w:r w:rsidR="00315FF0" w:rsidRPr="00153A4A">
        <w:rPr>
          <w:rFonts w:eastAsia="SimSun"/>
        </w:rPr>
        <w:t>'</w:t>
      </w:r>
      <w:r w:rsidRPr="00153A4A">
        <w:rPr>
          <w:rFonts w:eastAsia="SimSun"/>
        </w:rPr>
        <w:t>intermédiaire du Conseil:</w:t>
      </w:r>
      <w:bookmarkEnd w:id="12"/>
      <w:r w:rsidRPr="00153A4A">
        <w:rPr>
          <w:rFonts w:eastAsia="SimSun"/>
        </w:rPr>
        <w:t xml:space="preserve"> </w:t>
      </w:r>
    </w:p>
    <w:p w:rsidR="003A601E" w:rsidRPr="00153A4A" w:rsidRDefault="00F02E44" w:rsidP="003A601E">
      <w:pPr>
        <w:pStyle w:val="enumlev2"/>
        <w:rPr>
          <w:rFonts w:eastAsia="SimSun"/>
          <w:szCs w:val="24"/>
        </w:rPr>
      </w:pPr>
      <w:bookmarkStart w:id="13" w:name="lt_pId022"/>
      <w:r>
        <w:t>i)</w:t>
      </w:r>
      <w:r w:rsidR="003A601E" w:rsidRPr="00153A4A">
        <w:tab/>
        <w:t>de continuer de revoir la politique de l'UIT en matière d'accès aux documents, afin de déterminer dans quelle mesure les documents devraient être accessibles au public et d'élaborer un projet de politique en matière d'accès aux documents à soumettre au Conseil</w:t>
      </w:r>
      <w:r w:rsidR="003A601E" w:rsidRPr="00153A4A">
        <w:rPr>
          <w:rFonts w:eastAsia="SimSun"/>
          <w:szCs w:val="24"/>
        </w:rPr>
        <w:t>;</w:t>
      </w:r>
      <w:bookmarkEnd w:id="13"/>
    </w:p>
    <w:p w:rsidR="003A601E" w:rsidRPr="00153A4A" w:rsidRDefault="00F02E44" w:rsidP="003A601E">
      <w:pPr>
        <w:pStyle w:val="enumlev2"/>
        <w:rPr>
          <w:rFonts w:eastAsia="SimSun"/>
          <w:szCs w:val="24"/>
        </w:rPr>
      </w:pPr>
      <w:bookmarkStart w:id="14" w:name="lt_pId024"/>
      <w:r>
        <w:rPr>
          <w:rFonts w:eastAsia="SimSun"/>
          <w:szCs w:val="24"/>
        </w:rPr>
        <w:t>ii)</w:t>
      </w:r>
      <w:r w:rsidR="003A601E" w:rsidRPr="00153A4A">
        <w:rPr>
          <w:rFonts w:eastAsia="SimSun"/>
          <w:szCs w:val="24"/>
        </w:rPr>
        <w:tab/>
        <w:t>de déterminer s'il y a lieu de créer un groupe spécialisé à cette fin</w:t>
      </w:r>
      <w:r w:rsidR="00315FF0" w:rsidRPr="00153A4A">
        <w:rPr>
          <w:rFonts w:eastAsia="SimSun"/>
          <w:szCs w:val="24"/>
        </w:rPr>
        <w:t>;</w:t>
      </w:r>
    </w:p>
    <w:p w:rsidR="003A601E" w:rsidRPr="00153A4A" w:rsidRDefault="003A601E" w:rsidP="00201B70">
      <w:pPr>
        <w:pStyle w:val="enumlev1"/>
        <w:keepLines/>
        <w:rPr>
          <w:rFonts w:eastAsia="SimSun"/>
        </w:rPr>
      </w:pPr>
      <w:r w:rsidRPr="00153A4A">
        <w:rPr>
          <w:rFonts w:eastAsia="SimSun"/>
        </w:rPr>
        <w:lastRenderedPageBreak/>
        <w:t>•</w:t>
      </w:r>
      <w:r w:rsidRPr="00153A4A">
        <w:rPr>
          <w:rFonts w:eastAsia="SimSun"/>
        </w:rPr>
        <w:tab/>
        <w:t>de charger le Groupe de travail du Conseil sur les ressources financières et les ressources humaines, par l'intermédiaire du Conseil, de transmettre le projet de politique en matière d'accès aux documents au Conseil pour examen, approbation provisoire et mise en oeuvre, selon qu'il conviendra</w:t>
      </w:r>
      <w:bookmarkEnd w:id="14"/>
      <w:r w:rsidR="00315FF0" w:rsidRPr="00153A4A">
        <w:rPr>
          <w:rFonts w:eastAsia="SimSun"/>
        </w:rPr>
        <w:t>;</w:t>
      </w:r>
    </w:p>
    <w:p w:rsidR="003A601E" w:rsidRPr="00153A4A" w:rsidRDefault="003A601E" w:rsidP="003A601E">
      <w:pPr>
        <w:pStyle w:val="enumlev1"/>
        <w:rPr>
          <w:rFonts w:eastAsia="SimSun"/>
        </w:rPr>
      </w:pPr>
      <w:bookmarkStart w:id="15" w:name="lt_pId025"/>
      <w:r w:rsidRPr="00153A4A">
        <w:t>•</w:t>
      </w:r>
      <w:r w:rsidRPr="00153A4A">
        <w:tab/>
        <w:t xml:space="preserve">de charger le Conseil d'examiner </w:t>
      </w:r>
      <w:r w:rsidRPr="00153A4A">
        <w:rPr>
          <w:rFonts w:eastAsia="SimSun"/>
        </w:rPr>
        <w:t>le rapport du Groupe de travail du Conseil et de lui donner les autorisations nécessaires à cet effet et, selon qu'il conviendra, d'approuver et de mettre en oeuvre ladite politique à titre provisoire;</w:t>
      </w:r>
      <w:bookmarkEnd w:id="15"/>
    </w:p>
    <w:p w:rsidR="003A601E" w:rsidRPr="00153A4A" w:rsidRDefault="003A601E" w:rsidP="003A601E">
      <w:pPr>
        <w:pStyle w:val="enumlev1"/>
        <w:rPr>
          <w:rFonts w:eastAsia="SimSun"/>
        </w:rPr>
      </w:pPr>
      <w:bookmarkStart w:id="16" w:name="lt_pId026"/>
      <w:r w:rsidRPr="00153A4A">
        <w:t>•</w:t>
      </w:r>
      <w:r w:rsidRPr="00153A4A">
        <w:tab/>
        <w:t xml:space="preserve">de charger </w:t>
      </w:r>
      <w:r w:rsidRPr="00153A4A">
        <w:rPr>
          <w:rFonts w:eastAsia="SimSun"/>
        </w:rPr>
        <w:t>le Conseil de soumettre ladite politique à la Conférence de plénipotentiaires de 2018 en vue d'une décision finale.</w:t>
      </w:r>
      <w:bookmarkEnd w:id="16"/>
      <w:r w:rsidRPr="00153A4A">
        <w:rPr>
          <w:rFonts w:eastAsia="SimSun"/>
        </w:rPr>
        <w:t xml:space="preserve"> </w:t>
      </w:r>
    </w:p>
    <w:p w:rsidR="003A601E" w:rsidRPr="00153A4A" w:rsidRDefault="003A601E" w:rsidP="00315FF0">
      <w:pPr>
        <w:rPr>
          <w:rFonts w:eastAsia="SimSun"/>
        </w:rPr>
      </w:pPr>
      <w:bookmarkStart w:id="17" w:name="lt_pId027"/>
      <w:r w:rsidRPr="00153A4A">
        <w:rPr>
          <w:rFonts w:eastAsia="SimSun"/>
        </w:rPr>
        <w:t>1.2</w:t>
      </w:r>
      <w:r w:rsidRPr="00153A4A">
        <w:rPr>
          <w:rFonts w:eastAsia="SimSun"/>
        </w:rPr>
        <w:tab/>
        <w:t>A la réunion qu</w:t>
      </w:r>
      <w:r w:rsidR="00315FF0" w:rsidRPr="00153A4A">
        <w:rPr>
          <w:rFonts w:eastAsia="SimSun"/>
        </w:rPr>
        <w:t>'</w:t>
      </w:r>
      <w:r w:rsidRPr="00153A4A">
        <w:rPr>
          <w:rFonts w:eastAsia="SimSun"/>
        </w:rPr>
        <w:t>il a tenue le 5 février 2015, le Groupe de travail du Conseil sur les ressources financières et les ressources humaines a décidé de constituer un Groupe spécialisé, afin de revoir la politique en matière d'accès aux documents. Le mandat du Groupe spécialisé sur la politique en matière d'accès à l'information/aux documents, présidé par M Petko Kantchev (Bulgarie) et ouvert à tous les Etats Membres et Membres des Secteurs, peut être consulté dans le</w:t>
      </w:r>
      <w:bookmarkEnd w:id="17"/>
      <w:r w:rsidRPr="00153A4A">
        <w:rPr>
          <w:rFonts w:eastAsia="SimSun"/>
        </w:rPr>
        <w:t xml:space="preserve"> </w:t>
      </w:r>
      <w:bookmarkStart w:id="18" w:name="lt_pId028"/>
      <w:r w:rsidRPr="00153A4A">
        <w:fldChar w:fldCharType="begin"/>
      </w:r>
      <w:r w:rsidRPr="00153A4A">
        <w:instrText xml:space="preserve"> HYPERLINK "http://www.itu.int/md/S15-CLCWGFHRM4-C-0019/en" </w:instrText>
      </w:r>
      <w:r w:rsidRPr="00153A4A">
        <w:fldChar w:fldCharType="separate"/>
      </w:r>
      <w:r w:rsidRPr="00153A4A">
        <w:rPr>
          <w:rStyle w:val="Hyperlink"/>
          <w:szCs w:val="24"/>
        </w:rPr>
        <w:t>Document </w:t>
      </w:r>
      <w:r w:rsidR="00315FF0" w:rsidRPr="00153A4A">
        <w:rPr>
          <w:rStyle w:val="Hyperlink"/>
          <w:bCs/>
          <w:szCs w:val="24"/>
        </w:rPr>
        <w:t>CWG</w:t>
      </w:r>
      <w:r w:rsidR="00315FF0" w:rsidRPr="00153A4A">
        <w:rPr>
          <w:rStyle w:val="Hyperlink"/>
          <w:bCs/>
          <w:szCs w:val="24"/>
        </w:rPr>
        <w:noBreakHyphen/>
        <w:t>FHR 4/19</w:t>
      </w:r>
      <w:r w:rsidRPr="00153A4A">
        <w:rPr>
          <w:rStyle w:val="Hyperlink"/>
          <w:bCs/>
          <w:szCs w:val="24"/>
        </w:rPr>
        <w:t>(R</w:t>
      </w:r>
      <w:r w:rsidR="00315FF0" w:rsidRPr="00153A4A">
        <w:rPr>
          <w:rStyle w:val="Hyperlink"/>
          <w:bCs/>
          <w:szCs w:val="24"/>
        </w:rPr>
        <w:t>é</w:t>
      </w:r>
      <w:r w:rsidRPr="00153A4A">
        <w:rPr>
          <w:rStyle w:val="Hyperlink"/>
          <w:bCs/>
          <w:szCs w:val="24"/>
        </w:rPr>
        <w:t>v.2)</w:t>
      </w:r>
      <w:r w:rsidRPr="00153A4A">
        <w:rPr>
          <w:rStyle w:val="Hyperlink"/>
          <w:bCs/>
          <w:szCs w:val="24"/>
        </w:rPr>
        <w:fldChar w:fldCharType="end"/>
      </w:r>
      <w:r w:rsidRPr="00153A4A">
        <w:rPr>
          <w:rStyle w:val="Hyperlink"/>
          <w:bCs/>
          <w:szCs w:val="24"/>
        </w:rPr>
        <w:t>.</w:t>
      </w:r>
      <w:bookmarkEnd w:id="18"/>
    </w:p>
    <w:p w:rsidR="003A601E" w:rsidRPr="00153A4A" w:rsidRDefault="003A601E" w:rsidP="003A601E">
      <w:pPr>
        <w:rPr>
          <w:rFonts w:eastAsia="SimSun"/>
        </w:rPr>
      </w:pPr>
      <w:bookmarkStart w:id="19" w:name="lt_pId029"/>
      <w:r w:rsidRPr="00153A4A">
        <w:rPr>
          <w:rFonts w:eastAsia="SimSun"/>
        </w:rPr>
        <w:t>1.3</w:t>
      </w:r>
      <w:r w:rsidRPr="00153A4A">
        <w:rPr>
          <w:rFonts w:eastAsia="SimSun"/>
        </w:rPr>
        <w:tab/>
        <w:t>Le Groupe spécialisé sur la politique en matière d'accès à l'information/aux documents a tenu deux réunions traditionnelles, le 11 mai 2015 et le 6 octobre 2015, afin de rédiger un projet de politique en matière d'accès à l'information/aux documents à soumettre à la réunion de 2016 du GTC-FHR.</w:t>
      </w:r>
      <w:bookmarkEnd w:id="19"/>
      <w:r w:rsidRPr="00153A4A">
        <w:rPr>
          <w:rFonts w:eastAsia="SimSun"/>
        </w:rPr>
        <w:t xml:space="preserve"> </w:t>
      </w:r>
      <w:bookmarkStart w:id="20" w:name="lt_pId030"/>
      <w:r w:rsidRPr="00153A4A">
        <w:rPr>
          <w:rFonts w:eastAsia="SimSun"/>
        </w:rPr>
        <w:t xml:space="preserve">Le GTC-FHR a </w:t>
      </w:r>
      <w:r w:rsidR="00153A4A" w:rsidRPr="00153A4A">
        <w:rPr>
          <w:rFonts w:eastAsia="SimSun"/>
        </w:rPr>
        <w:t>décidé</w:t>
      </w:r>
      <w:r w:rsidRPr="00153A4A">
        <w:rPr>
          <w:rFonts w:eastAsia="SimSun"/>
        </w:rPr>
        <w:t xml:space="preserve"> de soumettre le projet de politique au Conseil à sa session de 2016</w:t>
      </w:r>
      <w:bookmarkEnd w:id="20"/>
      <w:r w:rsidR="00315FF0" w:rsidRPr="00153A4A">
        <w:rPr>
          <w:rFonts w:eastAsia="SimSun"/>
        </w:rPr>
        <w:t>.</w:t>
      </w:r>
    </w:p>
    <w:p w:rsidR="003A601E" w:rsidRPr="00153A4A" w:rsidRDefault="003A601E" w:rsidP="003A601E">
      <w:pPr>
        <w:rPr>
          <w:rFonts w:eastAsia="SimSun"/>
          <w:color w:val="000000"/>
        </w:rPr>
      </w:pPr>
      <w:bookmarkStart w:id="21" w:name="lt_pId031"/>
      <w:r w:rsidRPr="00153A4A">
        <w:rPr>
          <w:rFonts w:eastAsia="SimSun"/>
          <w:color w:val="000000"/>
        </w:rPr>
        <w:t>1.4</w:t>
      </w:r>
      <w:r w:rsidRPr="00153A4A">
        <w:rPr>
          <w:rFonts w:eastAsia="SimSun"/>
          <w:color w:val="000000"/>
        </w:rPr>
        <w:tab/>
        <w:t xml:space="preserve">Le Conseil à sa session de 2016 </w:t>
      </w:r>
      <w:r w:rsidRPr="00153A4A">
        <w:t>a approuvé le projet de politique en vue de sa mise en oeuvre à titre provisoire, dans l'attente de son approbation définitive par la Conférence de plénipotentiaires de</w:t>
      </w:r>
      <w:bookmarkEnd w:id="21"/>
      <w:r w:rsidRPr="00153A4A">
        <w:t xml:space="preserve"> </w:t>
      </w:r>
      <w:bookmarkStart w:id="22" w:name="lt_pId032"/>
      <w:r w:rsidRPr="00153A4A">
        <w:t>2018. Le Conseil à sa session de 2016 a chargé</w:t>
      </w:r>
      <w:r w:rsidRPr="00153A4A">
        <w:rPr>
          <w:b/>
          <w:color w:val="800000"/>
        </w:rPr>
        <w:t xml:space="preserve"> </w:t>
      </w:r>
      <w:r w:rsidRPr="00153A4A">
        <w:t>le Secrétaire général de l'UIT de mettre en place les procédures et les processus nécessaires et de commencer à mettre en oeuvre cette politique à compter du 1er janvier 2017. En outre, le Conseil a chargé le Secrétaire général de rendre compte au Conseil, à ses sessions de 2017 et 2018, de la mise en oeuvre de ladite politique, et notamment de formuler des suggestions éventuelles concernant la manière d'améliorer cette politique</w:t>
      </w:r>
      <w:bookmarkEnd w:id="22"/>
      <w:r w:rsidRPr="00153A4A">
        <w:t>.</w:t>
      </w:r>
    </w:p>
    <w:p w:rsidR="003A601E" w:rsidRPr="00153A4A" w:rsidRDefault="003A601E" w:rsidP="003A601E">
      <w:pPr>
        <w:pStyle w:val="Heading1"/>
      </w:pPr>
      <w:bookmarkStart w:id="23" w:name="lt_pId034"/>
      <w:r w:rsidRPr="00153A4A">
        <w:t>2</w:t>
      </w:r>
      <w:r w:rsidRPr="00153A4A">
        <w:tab/>
        <w:t xml:space="preserve">Mesures prises par le </w:t>
      </w:r>
      <w:r w:rsidR="00201B70" w:rsidRPr="00153A4A">
        <w:t>S</w:t>
      </w:r>
      <w:r w:rsidR="00153A4A" w:rsidRPr="00153A4A">
        <w:t>ecrétariat</w:t>
      </w:r>
      <w:r w:rsidRPr="00153A4A">
        <w:t xml:space="preserve"> pour mettre en oeuvre la politique</w:t>
      </w:r>
      <w:bookmarkEnd w:id="23"/>
    </w:p>
    <w:p w:rsidR="003A601E" w:rsidRPr="00153A4A" w:rsidRDefault="003A601E" w:rsidP="003A601E">
      <w:pPr>
        <w:pStyle w:val="ListParagraph"/>
        <w:adjustRightInd w:val="0"/>
        <w:snapToGrid w:val="0"/>
        <w:spacing w:before="240" w:after="120" w:line="240" w:lineRule="auto"/>
        <w:ind w:left="0"/>
        <w:jc w:val="both"/>
        <w:rPr>
          <w:b/>
          <w:bCs/>
          <w:i/>
          <w:iCs/>
          <w:sz w:val="24"/>
          <w:szCs w:val="24"/>
          <w:lang w:val="fr-FR"/>
        </w:rPr>
      </w:pPr>
      <w:bookmarkStart w:id="24" w:name="lt_pId035"/>
      <w:r w:rsidRPr="00153A4A">
        <w:rPr>
          <w:b/>
          <w:bCs/>
          <w:i/>
          <w:iCs/>
          <w:sz w:val="24"/>
          <w:szCs w:val="24"/>
          <w:lang w:val="fr-FR"/>
        </w:rPr>
        <w:t>Travaux préparatoires menés en 2016</w:t>
      </w:r>
      <w:bookmarkEnd w:id="24"/>
    </w:p>
    <w:p w:rsidR="003A601E" w:rsidRPr="00153A4A" w:rsidRDefault="003A601E" w:rsidP="003A601E">
      <w:pPr>
        <w:rPr>
          <w:rFonts w:eastAsia="SimSun"/>
          <w:color w:val="000000"/>
        </w:rPr>
      </w:pPr>
      <w:bookmarkStart w:id="25" w:name="lt_pId036"/>
      <w:r w:rsidRPr="00153A4A">
        <w:t>2.1</w:t>
      </w:r>
      <w:r w:rsidRPr="00153A4A">
        <w:tab/>
        <w:t>Des modifications ont été apportées au système central de gestion des documents (DMS), de façon à pouvoir appliquer des restrictions d</w:t>
      </w:r>
      <w:r w:rsidR="00315FF0" w:rsidRPr="00153A4A">
        <w:t>'</w:t>
      </w:r>
      <w:r w:rsidRPr="00153A4A">
        <w:t>accès à un seul document et à traiter les cas de versions éditées de documents</w:t>
      </w:r>
      <w:bookmarkEnd w:id="25"/>
      <w:r w:rsidR="00315FF0" w:rsidRPr="00153A4A">
        <w:t>.</w:t>
      </w:r>
    </w:p>
    <w:p w:rsidR="003A601E" w:rsidRPr="00153A4A" w:rsidRDefault="003A601E" w:rsidP="003A601E">
      <w:pPr>
        <w:rPr>
          <w:rFonts w:eastAsia="SimSun"/>
          <w:color w:val="000000"/>
        </w:rPr>
      </w:pPr>
      <w:bookmarkStart w:id="26" w:name="lt_pId037"/>
      <w:r w:rsidRPr="00153A4A">
        <w:t>2.2</w:t>
      </w:r>
      <w:r w:rsidRPr="00153A4A">
        <w:tab/>
        <w:t xml:space="preserve">Le </w:t>
      </w:r>
      <w:r w:rsidR="00201B70">
        <w:t>Secrétariat</w:t>
      </w:r>
      <w:r w:rsidRPr="00153A4A">
        <w:t xml:space="preserve"> a passé en revue les documents généralement établis pour les </w:t>
      </w:r>
      <w:r w:rsidR="00153A4A" w:rsidRPr="00153A4A">
        <w:t>conférences</w:t>
      </w:r>
      <w:r w:rsidRPr="00153A4A">
        <w:t xml:space="preserve">, assemblées et </w:t>
      </w:r>
      <w:r w:rsidR="00153A4A" w:rsidRPr="00153A4A">
        <w:t>réunions</w:t>
      </w:r>
      <w:r w:rsidRPr="00153A4A">
        <w:t xml:space="preserve"> concernés par la politique et a établi une classification commune des </w:t>
      </w:r>
      <w:r w:rsidR="00315FF0" w:rsidRPr="00153A4A">
        <w:t>"</w:t>
      </w:r>
      <w:r w:rsidRPr="00153A4A">
        <w:t>documents de travail</w:t>
      </w:r>
      <w:r w:rsidR="00315FF0" w:rsidRPr="00153A4A">
        <w:t>"</w:t>
      </w:r>
      <w:r w:rsidRPr="00153A4A">
        <w:t xml:space="preserve"> et des </w:t>
      </w:r>
      <w:r w:rsidR="00315FF0" w:rsidRPr="00153A4A">
        <w:t>"</w:t>
      </w:r>
      <w:r w:rsidRPr="00153A4A">
        <w:t>documents finals</w:t>
      </w:r>
      <w:r w:rsidR="00315FF0" w:rsidRPr="00153A4A">
        <w:t>"</w:t>
      </w:r>
      <w:bookmarkEnd w:id="26"/>
      <w:r w:rsidR="00C06232">
        <w:t>.</w:t>
      </w:r>
    </w:p>
    <w:p w:rsidR="003A601E" w:rsidRPr="00153A4A" w:rsidRDefault="00315FF0" w:rsidP="003A601E">
      <w:pPr>
        <w:rPr>
          <w:rFonts w:eastAsia="SimSun"/>
          <w:color w:val="000000"/>
        </w:rPr>
      </w:pPr>
      <w:bookmarkStart w:id="27" w:name="lt_pId038"/>
      <w:r w:rsidRPr="00153A4A">
        <w:rPr>
          <w:rFonts w:eastAsia="SimSun"/>
          <w:color w:val="000000"/>
        </w:rPr>
        <w:t>2.3</w:t>
      </w:r>
      <w:r w:rsidRPr="00153A4A">
        <w:rPr>
          <w:rFonts w:eastAsia="SimSun"/>
          <w:color w:val="000000"/>
        </w:rPr>
        <w:tab/>
      </w:r>
      <w:r w:rsidR="003A601E" w:rsidRPr="00153A4A">
        <w:rPr>
          <w:rFonts w:eastAsia="SimSun"/>
          <w:color w:val="000000"/>
        </w:rPr>
        <w:t>Une adresse électronique</w:t>
      </w:r>
      <w:r w:rsidRPr="00153A4A">
        <w:rPr>
          <w:rFonts w:eastAsia="SimSun"/>
          <w:color w:val="000000"/>
        </w:rPr>
        <w:t xml:space="preserve"> </w:t>
      </w:r>
      <w:r w:rsidR="003A601E" w:rsidRPr="00153A4A">
        <w:rPr>
          <w:rFonts w:eastAsia="SimSun"/>
          <w:color w:val="000000"/>
        </w:rPr>
        <w:t>(</w:t>
      </w:r>
      <w:hyperlink r:id="rId9" w:history="1">
        <w:r w:rsidR="003A601E" w:rsidRPr="00153A4A">
          <w:rPr>
            <w:rStyle w:val="Hyperlink"/>
            <w:rFonts w:eastAsia="SimSun"/>
            <w:szCs w:val="24"/>
          </w:rPr>
          <w:t>access@itu.int</w:t>
        </w:r>
      </w:hyperlink>
      <w:r w:rsidR="003A601E" w:rsidRPr="00153A4A">
        <w:rPr>
          <w:rFonts w:eastAsia="SimSun"/>
          <w:color w:val="000000"/>
        </w:rPr>
        <w:t>) a été créée pour les demandes et une équipe de personnel restreinte a été chargée de traiter les demandes</w:t>
      </w:r>
      <w:bookmarkEnd w:id="27"/>
      <w:r w:rsidRPr="00153A4A">
        <w:rPr>
          <w:rFonts w:eastAsia="SimSun"/>
          <w:color w:val="000000"/>
        </w:rPr>
        <w:t>.</w:t>
      </w:r>
    </w:p>
    <w:p w:rsidR="003A601E" w:rsidRPr="00153A4A" w:rsidRDefault="00315FF0" w:rsidP="003A601E">
      <w:pPr>
        <w:rPr>
          <w:rFonts w:eastAsia="SimSun"/>
          <w:color w:val="000000"/>
        </w:rPr>
      </w:pPr>
      <w:bookmarkStart w:id="28" w:name="lt_pId039"/>
      <w:r w:rsidRPr="00153A4A">
        <w:t>2.4</w:t>
      </w:r>
      <w:r w:rsidRPr="00153A4A">
        <w:tab/>
      </w:r>
      <w:r w:rsidR="003A601E" w:rsidRPr="00153A4A">
        <w:t>Informations à l</w:t>
      </w:r>
      <w:r w:rsidRPr="00153A4A">
        <w:t>'</w:t>
      </w:r>
      <w:r w:rsidR="003A601E" w:rsidRPr="00153A4A">
        <w:t>intention de l</w:t>
      </w:r>
      <w:r w:rsidRPr="00153A4A">
        <w:t>'</w:t>
      </w:r>
      <w:r w:rsidR="003A601E" w:rsidRPr="00153A4A">
        <w:t xml:space="preserve">ensemble du personnel: le 15 décembre 2016, le Secrétaire </w:t>
      </w:r>
      <w:r w:rsidR="00153A4A" w:rsidRPr="00153A4A">
        <w:t>général</w:t>
      </w:r>
      <w:r w:rsidR="003A601E" w:rsidRPr="00153A4A">
        <w:t xml:space="preserve"> de l</w:t>
      </w:r>
      <w:r w:rsidRPr="00153A4A">
        <w:t>'</w:t>
      </w:r>
      <w:r w:rsidR="003A601E" w:rsidRPr="00153A4A">
        <w:t xml:space="preserve">UIT a publié un </w:t>
      </w:r>
      <w:r w:rsidR="00153A4A" w:rsidRPr="00153A4A">
        <w:t>mémorandum</w:t>
      </w:r>
      <w:r w:rsidR="003A601E" w:rsidRPr="00153A4A">
        <w:t xml:space="preserve"> interne pour informer les Directeurs des Bureaux et les Directeurs de Département que la politique entrerait en vigueur le 1</w:t>
      </w:r>
      <w:r w:rsidR="003A601E" w:rsidRPr="00201B70">
        <w:t>er</w:t>
      </w:r>
      <w:r w:rsidR="003A601E" w:rsidRPr="00153A4A">
        <w:t xml:space="preserve"> janvier 2017.</w:t>
      </w:r>
      <w:bookmarkEnd w:id="28"/>
      <w:r w:rsidR="003A601E" w:rsidRPr="00153A4A">
        <w:t xml:space="preserve"> </w:t>
      </w:r>
      <w:bookmarkStart w:id="29" w:name="lt_pId040"/>
      <w:r w:rsidR="003A601E" w:rsidRPr="00153A4A">
        <w:t>Les Directeurs des Bureaux et les Directeurs de Département ont été invités à communiquer ces renseignements à tout le personnel concerné du Secteur/ Départ</w:t>
      </w:r>
      <w:r w:rsidR="00C06232">
        <w:t>ement et à veiller à ce que la p</w:t>
      </w:r>
      <w:r w:rsidR="003A601E" w:rsidRPr="00153A4A">
        <w:t xml:space="preserve">olitique soit mise en </w:t>
      </w:r>
      <w:r w:rsidR="00201B70">
        <w:t>oe</w:t>
      </w:r>
      <w:r w:rsidR="003A601E" w:rsidRPr="00153A4A">
        <w:t>uvre. En outre, une page web interne contenant des renseignements détaillés à l</w:t>
      </w:r>
      <w:r w:rsidRPr="00153A4A">
        <w:t>'</w:t>
      </w:r>
      <w:r w:rsidR="003A601E" w:rsidRPr="00153A4A">
        <w:t>intention du personnel est en cours d</w:t>
      </w:r>
      <w:r w:rsidRPr="00153A4A">
        <w:t>'</w:t>
      </w:r>
      <w:r w:rsidR="003A601E" w:rsidRPr="00153A4A">
        <w:t>élaboration</w:t>
      </w:r>
      <w:bookmarkEnd w:id="29"/>
      <w:r w:rsidRPr="00153A4A">
        <w:t>.</w:t>
      </w:r>
    </w:p>
    <w:p w:rsidR="003A601E" w:rsidRPr="00153A4A" w:rsidRDefault="00315FF0" w:rsidP="003A601E">
      <w:pPr>
        <w:rPr>
          <w:rFonts w:eastAsia="SimSun"/>
          <w:color w:val="000000"/>
          <w:szCs w:val="24"/>
        </w:rPr>
      </w:pPr>
      <w:bookmarkStart w:id="30" w:name="lt_pId042"/>
      <w:r w:rsidRPr="00153A4A">
        <w:rPr>
          <w:rFonts w:eastAsia="SimSun"/>
          <w:color w:val="000000"/>
          <w:szCs w:val="24"/>
        </w:rPr>
        <w:t>2.5</w:t>
      </w:r>
      <w:r w:rsidRPr="00153A4A">
        <w:rPr>
          <w:rFonts w:eastAsia="SimSun"/>
          <w:color w:val="000000"/>
          <w:szCs w:val="24"/>
        </w:rPr>
        <w:tab/>
      </w:r>
      <w:r w:rsidR="003A601E" w:rsidRPr="00153A4A">
        <w:rPr>
          <w:rFonts w:eastAsia="SimSun"/>
          <w:color w:val="000000"/>
          <w:szCs w:val="24"/>
        </w:rPr>
        <w:t>Informations à l</w:t>
      </w:r>
      <w:r w:rsidRPr="00153A4A">
        <w:rPr>
          <w:rFonts w:eastAsia="SimSun"/>
          <w:color w:val="000000"/>
          <w:szCs w:val="24"/>
        </w:rPr>
        <w:t>'</w:t>
      </w:r>
      <w:r w:rsidR="003A601E" w:rsidRPr="00153A4A">
        <w:rPr>
          <w:rFonts w:eastAsia="SimSun"/>
          <w:color w:val="000000"/>
          <w:szCs w:val="24"/>
        </w:rPr>
        <w:t xml:space="preserve">intention de tous les délégués: depuis janvier 2017, les délégués sont informés, dans les invitations à participer aux réunions de </w:t>
      </w:r>
      <w:r w:rsidR="003A601E" w:rsidRPr="00153A4A">
        <w:rPr>
          <w:szCs w:val="24"/>
        </w:rPr>
        <w:t>l</w:t>
      </w:r>
      <w:r w:rsidRPr="00153A4A">
        <w:rPr>
          <w:szCs w:val="24"/>
        </w:rPr>
        <w:t>'</w:t>
      </w:r>
      <w:r w:rsidR="003A601E" w:rsidRPr="00153A4A">
        <w:rPr>
          <w:szCs w:val="24"/>
        </w:rPr>
        <w:t>UIT</w:t>
      </w:r>
      <w:r w:rsidR="003A601E" w:rsidRPr="00153A4A">
        <w:rPr>
          <w:rFonts w:eastAsia="SimSun"/>
          <w:color w:val="000000"/>
          <w:szCs w:val="24"/>
        </w:rPr>
        <w:t xml:space="preserve"> visées par la politique, que </w:t>
      </w:r>
      <w:r w:rsidR="003A601E" w:rsidRPr="00153A4A">
        <w:t xml:space="preserve">les documents soumis à la réunion seront mis à la disposition du public, sauf indication contraire de l'entité soumettant le document au </w:t>
      </w:r>
      <w:r w:rsidR="00201B70">
        <w:t>Secrétariat</w:t>
      </w:r>
      <w:r w:rsidR="003A601E" w:rsidRPr="00153A4A">
        <w:t xml:space="preserve"> de l'UIT</w:t>
      </w:r>
      <w:r w:rsidR="003A601E" w:rsidRPr="00153A4A">
        <w:rPr>
          <w:rFonts w:eastAsia="SimSun"/>
          <w:color w:val="000000"/>
          <w:szCs w:val="24"/>
        </w:rPr>
        <w:t>. Ces informations ont également été postées sur les sites web des différentes réunions</w:t>
      </w:r>
      <w:bookmarkEnd w:id="30"/>
      <w:r w:rsidRPr="00153A4A">
        <w:rPr>
          <w:rFonts w:eastAsia="SimSun"/>
          <w:color w:val="000000"/>
          <w:szCs w:val="24"/>
        </w:rPr>
        <w:t>.</w:t>
      </w:r>
    </w:p>
    <w:p w:rsidR="003A601E" w:rsidRPr="00153A4A" w:rsidRDefault="00315FF0" w:rsidP="003A601E">
      <w:pPr>
        <w:rPr>
          <w:rFonts w:eastAsia="SimSun"/>
          <w:color w:val="000000"/>
          <w:szCs w:val="24"/>
        </w:rPr>
      </w:pPr>
      <w:bookmarkStart w:id="31" w:name="lt_pId044"/>
      <w:r w:rsidRPr="00153A4A">
        <w:rPr>
          <w:szCs w:val="24"/>
        </w:rPr>
        <w:t>2.6</w:t>
      </w:r>
      <w:r w:rsidRPr="00153A4A">
        <w:rPr>
          <w:szCs w:val="24"/>
        </w:rPr>
        <w:tab/>
      </w:r>
      <w:r w:rsidR="003A601E" w:rsidRPr="00153A4A">
        <w:rPr>
          <w:szCs w:val="24"/>
        </w:rPr>
        <w:t xml:space="preserve">Conformément au point </w:t>
      </w:r>
      <w:r w:rsidR="003A601E" w:rsidRPr="00153A4A">
        <w:rPr>
          <w:rFonts w:cs="Calibri"/>
          <w:szCs w:val="24"/>
        </w:rPr>
        <w:t xml:space="preserve">4.4 de la politique, le </w:t>
      </w:r>
      <w:r w:rsidR="00201B70">
        <w:rPr>
          <w:rFonts w:cs="Calibri"/>
          <w:szCs w:val="24"/>
        </w:rPr>
        <w:t>Secrétariat</w:t>
      </w:r>
      <w:r w:rsidR="003A601E" w:rsidRPr="00153A4A">
        <w:rPr>
          <w:rFonts w:cs="Calibri"/>
          <w:szCs w:val="24"/>
        </w:rPr>
        <w:t xml:space="preserve"> a posté sur le site web de </w:t>
      </w:r>
      <w:r w:rsidR="003A601E" w:rsidRPr="00153A4A">
        <w:rPr>
          <w:szCs w:val="24"/>
        </w:rPr>
        <w:t>l</w:t>
      </w:r>
      <w:r w:rsidRPr="00153A4A">
        <w:rPr>
          <w:szCs w:val="24"/>
        </w:rPr>
        <w:t>'</w:t>
      </w:r>
      <w:r w:rsidR="003A601E" w:rsidRPr="00153A4A">
        <w:rPr>
          <w:szCs w:val="24"/>
        </w:rPr>
        <w:t xml:space="preserve">UIT la </w:t>
      </w:r>
      <w:r w:rsidR="003A601E" w:rsidRPr="00153A4A">
        <w:rPr>
          <w:rFonts w:eastAsia="SimSun"/>
          <w:color w:val="000000"/>
          <w:szCs w:val="24"/>
        </w:rPr>
        <w:t>politique en matière d'accès à l'information/aux documents dans les six langues</w:t>
      </w:r>
      <w:bookmarkEnd w:id="31"/>
      <w:r w:rsidR="003A601E" w:rsidRPr="00153A4A">
        <w:rPr>
          <w:rFonts w:eastAsia="SimSun"/>
          <w:color w:val="000000"/>
          <w:szCs w:val="24"/>
        </w:rPr>
        <w:t xml:space="preserve">. Une page </w:t>
      </w:r>
      <w:r w:rsidR="003A601E" w:rsidRPr="00153A4A">
        <w:rPr>
          <w:rFonts w:cs="Calibri"/>
          <w:szCs w:val="24"/>
        </w:rPr>
        <w:t>web</w:t>
      </w:r>
      <w:r w:rsidR="003A601E" w:rsidRPr="00153A4A">
        <w:rPr>
          <w:rFonts w:eastAsia="SimSun"/>
          <w:color w:val="000000"/>
          <w:szCs w:val="24"/>
        </w:rPr>
        <w:t xml:space="preserve"> spéciale </w:t>
      </w:r>
      <w:r w:rsidR="003A601E" w:rsidRPr="00153A4A">
        <w:rPr>
          <w:rFonts w:cs="Calibri"/>
          <w:szCs w:val="24"/>
        </w:rPr>
        <w:t>(</w:t>
      </w:r>
      <w:hyperlink r:id="rId10" w:history="1">
        <w:r w:rsidR="003A601E" w:rsidRPr="00153A4A">
          <w:rPr>
            <w:rStyle w:val="Hyperlink"/>
            <w:szCs w:val="24"/>
          </w:rPr>
          <w:t>http://www.itu.int/en/access-policy</w:t>
        </w:r>
      </w:hyperlink>
      <w:r w:rsidR="003A601E" w:rsidRPr="00153A4A">
        <w:rPr>
          <w:rFonts w:cs="Calibri"/>
          <w:szCs w:val="24"/>
        </w:rPr>
        <w:t>)</w:t>
      </w:r>
      <w:r w:rsidR="003A601E" w:rsidRPr="00153A4A">
        <w:rPr>
          <w:rFonts w:eastAsia="SimSun"/>
          <w:color w:val="000000"/>
          <w:szCs w:val="24"/>
        </w:rPr>
        <w:t>, comprenant une introduction à la politique, une présentation</w:t>
      </w:r>
      <w:r w:rsidR="003A601E" w:rsidRPr="00153A4A">
        <w:rPr>
          <w:rFonts w:cs="Calibri"/>
          <w:szCs w:val="24"/>
        </w:rPr>
        <w:t xml:space="preserve"> PowerPoint</w:t>
      </w:r>
      <w:r w:rsidR="003A601E" w:rsidRPr="00153A4A">
        <w:rPr>
          <w:rFonts w:eastAsia="SimSun"/>
          <w:color w:val="000000"/>
          <w:szCs w:val="24"/>
        </w:rPr>
        <w:t xml:space="preserve"> expliquant la politique ainsi que les procédures de mise en </w:t>
      </w:r>
      <w:r w:rsidR="00201B70">
        <w:rPr>
          <w:rFonts w:eastAsia="SimSun"/>
          <w:color w:val="000000"/>
          <w:szCs w:val="24"/>
        </w:rPr>
        <w:t>oe</w:t>
      </w:r>
      <w:r w:rsidR="003A601E" w:rsidRPr="00153A4A">
        <w:rPr>
          <w:rFonts w:eastAsia="SimSun"/>
          <w:color w:val="000000"/>
          <w:szCs w:val="24"/>
        </w:rPr>
        <w:t>uvre, a été créée</w:t>
      </w:r>
      <w:r w:rsidR="003A601E" w:rsidRPr="00153A4A">
        <w:rPr>
          <w:rFonts w:cs="Calibri"/>
          <w:szCs w:val="24"/>
        </w:rPr>
        <w:t xml:space="preserve">. </w:t>
      </w:r>
      <w:bookmarkStart w:id="32" w:name="lt_pId046"/>
      <w:r w:rsidR="003A601E" w:rsidRPr="00153A4A">
        <w:rPr>
          <w:rFonts w:cs="Calibri"/>
          <w:szCs w:val="24"/>
        </w:rPr>
        <w:t>On trouvera sur la page d</w:t>
      </w:r>
      <w:r w:rsidRPr="00153A4A">
        <w:rPr>
          <w:rFonts w:cs="Calibri"/>
          <w:szCs w:val="24"/>
        </w:rPr>
        <w:t>'</w:t>
      </w:r>
      <w:r w:rsidR="003A601E" w:rsidRPr="00153A4A">
        <w:rPr>
          <w:rFonts w:cs="Calibri"/>
          <w:szCs w:val="24"/>
        </w:rPr>
        <w:t xml:space="preserve">accueil de </w:t>
      </w:r>
      <w:r w:rsidR="003A601E" w:rsidRPr="00153A4A">
        <w:rPr>
          <w:szCs w:val="24"/>
        </w:rPr>
        <w:t>l</w:t>
      </w:r>
      <w:r w:rsidRPr="00153A4A">
        <w:rPr>
          <w:szCs w:val="24"/>
        </w:rPr>
        <w:t>'</w:t>
      </w:r>
      <w:r w:rsidR="003A601E" w:rsidRPr="00153A4A">
        <w:rPr>
          <w:szCs w:val="24"/>
        </w:rPr>
        <w:t>UIT</w:t>
      </w:r>
      <w:r w:rsidR="003A601E" w:rsidRPr="00153A4A">
        <w:rPr>
          <w:rFonts w:cs="Calibri"/>
          <w:szCs w:val="24"/>
        </w:rPr>
        <w:t xml:space="preserve"> un lien renvoyant à cette page sous la rubrique </w:t>
      </w:r>
      <w:r w:rsidRPr="00153A4A">
        <w:rPr>
          <w:rFonts w:cs="Calibri"/>
          <w:szCs w:val="24"/>
        </w:rPr>
        <w:t>"</w:t>
      </w:r>
      <w:r w:rsidR="003A601E" w:rsidRPr="00153A4A">
        <w:rPr>
          <w:rFonts w:cs="Calibri"/>
          <w:szCs w:val="24"/>
        </w:rPr>
        <w:t>Gouvernance</w:t>
      </w:r>
      <w:r w:rsidRPr="00153A4A">
        <w:rPr>
          <w:rFonts w:cs="Calibri"/>
          <w:szCs w:val="24"/>
        </w:rPr>
        <w:t>"</w:t>
      </w:r>
      <w:bookmarkEnd w:id="32"/>
      <w:r w:rsidR="00C06232">
        <w:rPr>
          <w:rFonts w:cs="Calibri"/>
          <w:szCs w:val="24"/>
        </w:rPr>
        <w:t>.</w:t>
      </w:r>
    </w:p>
    <w:p w:rsidR="003A601E" w:rsidRPr="00153A4A" w:rsidRDefault="00315FF0" w:rsidP="003A601E">
      <w:pPr>
        <w:rPr>
          <w:rFonts w:eastAsia="SimSun"/>
          <w:color w:val="000000"/>
          <w:szCs w:val="24"/>
        </w:rPr>
      </w:pPr>
      <w:bookmarkStart w:id="33" w:name="lt_pId047"/>
      <w:r w:rsidRPr="00153A4A">
        <w:rPr>
          <w:szCs w:val="24"/>
        </w:rPr>
        <w:t>2.7</w:t>
      </w:r>
      <w:r w:rsidRPr="00153A4A">
        <w:rPr>
          <w:szCs w:val="24"/>
        </w:rPr>
        <w:tab/>
      </w:r>
      <w:r w:rsidR="003A601E" w:rsidRPr="00153A4A">
        <w:rPr>
          <w:szCs w:val="24"/>
        </w:rPr>
        <w:t>Un communiqué de presse annonçant l</w:t>
      </w:r>
      <w:r w:rsidRPr="00153A4A">
        <w:rPr>
          <w:szCs w:val="24"/>
        </w:rPr>
        <w:t>'</w:t>
      </w:r>
      <w:r w:rsidR="003A601E" w:rsidRPr="00153A4A">
        <w:rPr>
          <w:szCs w:val="24"/>
        </w:rPr>
        <w:t>entrée en vigueur de la nouvelle politique a été publié le 1er janvier 2017.</w:t>
      </w:r>
      <w:bookmarkEnd w:id="33"/>
      <w:r w:rsidR="003A601E" w:rsidRPr="00153A4A">
        <w:rPr>
          <w:szCs w:val="24"/>
        </w:rPr>
        <w:t xml:space="preserve"> Les informations qui y figurent ont été reprises et publiées dans plusieurs revues spécialisées</w:t>
      </w:r>
      <w:r w:rsidRPr="00153A4A">
        <w:rPr>
          <w:szCs w:val="24"/>
        </w:rPr>
        <w:t>.</w:t>
      </w:r>
    </w:p>
    <w:p w:rsidR="003A601E" w:rsidRPr="00153A4A" w:rsidRDefault="003A601E" w:rsidP="003A601E">
      <w:pPr>
        <w:pStyle w:val="ListParagraph"/>
        <w:adjustRightInd w:val="0"/>
        <w:snapToGrid w:val="0"/>
        <w:spacing w:before="240" w:after="120" w:line="240" w:lineRule="auto"/>
        <w:ind w:left="0"/>
        <w:jc w:val="both"/>
        <w:rPr>
          <w:b/>
          <w:bCs/>
          <w:i/>
          <w:iCs/>
          <w:sz w:val="24"/>
          <w:szCs w:val="24"/>
          <w:lang w:val="fr-FR"/>
        </w:rPr>
      </w:pPr>
      <w:bookmarkStart w:id="34" w:name="lt_pId049"/>
      <w:r w:rsidRPr="00153A4A">
        <w:rPr>
          <w:b/>
          <w:bCs/>
          <w:i/>
          <w:iCs/>
          <w:sz w:val="24"/>
          <w:szCs w:val="24"/>
          <w:lang w:val="fr-FR"/>
        </w:rPr>
        <w:t>Documents mis à la disposition du public depuis le 1er janvier 2017</w:t>
      </w:r>
      <w:bookmarkEnd w:id="34"/>
    </w:p>
    <w:p w:rsidR="003A601E" w:rsidRPr="00153A4A" w:rsidRDefault="00315FF0" w:rsidP="003A601E">
      <w:bookmarkStart w:id="35" w:name="lt_pId050"/>
      <w:r w:rsidRPr="00153A4A">
        <w:t>2.8</w:t>
      </w:r>
      <w:r w:rsidRPr="00153A4A">
        <w:tab/>
      </w:r>
      <w:r w:rsidR="003A601E" w:rsidRPr="00153A4A">
        <w:t>Depuis le 1er janvier 2017, la politique est appliquée aux documents de travail et aux documents finals des Réunions préparatoires régionales de la CMDT-17, du groupe de réunions des groupes de travail du Conseil, des réunions du GCR, du GCNT et du GCDT et de la session de 2017 du Conseil</w:t>
      </w:r>
      <w:bookmarkEnd w:id="35"/>
      <w:r w:rsidR="003A601E" w:rsidRPr="00153A4A">
        <w:t>. Les Lettres circulaires du Secrétaire général ont également été mises à la disposition du public</w:t>
      </w:r>
      <w:bookmarkStart w:id="36" w:name="lt_pId051"/>
      <w:r w:rsidR="003A601E" w:rsidRPr="00153A4A">
        <w:t>. La politique</w:t>
      </w:r>
      <w:bookmarkStart w:id="37" w:name="_GoBack"/>
      <w:bookmarkEnd w:id="37"/>
      <w:r w:rsidR="003A601E" w:rsidRPr="00153A4A">
        <w:t xml:space="preserve"> sera appliquée aux documents de travail et aux documents finals de la CMDT -17 qui se tiendra en octobre 2017</w:t>
      </w:r>
      <w:bookmarkEnd w:id="36"/>
      <w:r w:rsidR="003A601E" w:rsidRPr="00153A4A">
        <w:t>.</w:t>
      </w:r>
    </w:p>
    <w:p w:rsidR="003A601E" w:rsidRPr="00153A4A" w:rsidRDefault="00315FF0" w:rsidP="003A601E">
      <w:bookmarkStart w:id="38" w:name="lt_pId053"/>
      <w:r w:rsidRPr="00153A4A">
        <w:t>2.9</w:t>
      </w:r>
      <w:r w:rsidRPr="00153A4A">
        <w:tab/>
      </w:r>
      <w:r w:rsidR="003A601E" w:rsidRPr="00153A4A">
        <w:t>Les demandes des entités qui soumettent des documents visant à interdire l</w:t>
      </w:r>
      <w:r w:rsidRPr="00153A4A">
        <w:t>'</w:t>
      </w:r>
      <w:r w:rsidR="003A601E" w:rsidRPr="00153A4A">
        <w:t>accès à certains documents conformément à l</w:t>
      </w:r>
      <w:r w:rsidRPr="00153A4A">
        <w:t>'</w:t>
      </w:r>
      <w:r w:rsidR="003A601E" w:rsidRPr="00153A4A">
        <w:t>Article 3.2 de la politique ont été traitées dans le Système de gestion des documents</w:t>
      </w:r>
      <w:bookmarkEnd w:id="38"/>
      <w:r w:rsidRPr="00153A4A">
        <w:t>.</w:t>
      </w:r>
    </w:p>
    <w:p w:rsidR="003A601E" w:rsidRPr="00153A4A" w:rsidRDefault="003A601E" w:rsidP="003A601E">
      <w:pPr>
        <w:pStyle w:val="ListParagraph"/>
        <w:adjustRightInd w:val="0"/>
        <w:snapToGrid w:val="0"/>
        <w:spacing w:before="240" w:after="120" w:line="240" w:lineRule="auto"/>
        <w:ind w:left="0"/>
        <w:jc w:val="both"/>
        <w:rPr>
          <w:b/>
          <w:bCs/>
          <w:i/>
          <w:iCs/>
          <w:sz w:val="24"/>
          <w:szCs w:val="24"/>
          <w:lang w:val="fr-FR"/>
        </w:rPr>
      </w:pPr>
      <w:bookmarkStart w:id="39" w:name="lt_pId054"/>
      <w:r w:rsidRPr="00153A4A">
        <w:rPr>
          <w:b/>
          <w:bCs/>
          <w:i/>
          <w:iCs/>
          <w:sz w:val="24"/>
          <w:szCs w:val="24"/>
          <w:lang w:val="fr-FR"/>
        </w:rPr>
        <w:t>Demandes d</w:t>
      </w:r>
      <w:r w:rsidR="00315FF0" w:rsidRPr="00153A4A">
        <w:rPr>
          <w:b/>
          <w:bCs/>
          <w:i/>
          <w:iCs/>
          <w:sz w:val="24"/>
          <w:szCs w:val="24"/>
          <w:lang w:val="fr-FR"/>
        </w:rPr>
        <w:t>'</w:t>
      </w:r>
      <w:r w:rsidRPr="00153A4A">
        <w:rPr>
          <w:b/>
          <w:bCs/>
          <w:i/>
          <w:iCs/>
          <w:sz w:val="24"/>
          <w:szCs w:val="24"/>
          <w:lang w:val="fr-FR"/>
        </w:rPr>
        <w:t>accès reçues depuis le 1er janvier 2017</w:t>
      </w:r>
      <w:bookmarkEnd w:id="39"/>
    </w:p>
    <w:p w:rsidR="00571EEA" w:rsidRPr="00153A4A" w:rsidRDefault="00315FF0" w:rsidP="003A601E">
      <w:pPr>
        <w:rPr>
          <w:szCs w:val="24"/>
        </w:rPr>
      </w:pPr>
      <w:bookmarkStart w:id="40" w:name="lt_pId055"/>
      <w:r w:rsidRPr="00153A4A">
        <w:rPr>
          <w:szCs w:val="24"/>
        </w:rPr>
        <w:t>2.10</w:t>
      </w:r>
      <w:r w:rsidRPr="00153A4A">
        <w:rPr>
          <w:szCs w:val="24"/>
        </w:rPr>
        <w:tab/>
      </w:r>
      <w:r w:rsidR="003A601E" w:rsidRPr="00153A4A">
        <w:rPr>
          <w:szCs w:val="24"/>
        </w:rPr>
        <w:t>Depuis le 1er janvier 2017, deux demandes de documents émanant du grand public ont été reçues. L</w:t>
      </w:r>
      <w:r w:rsidRPr="00153A4A">
        <w:rPr>
          <w:szCs w:val="24"/>
        </w:rPr>
        <w:t>'</w:t>
      </w:r>
      <w:r w:rsidR="003A601E" w:rsidRPr="00153A4A">
        <w:rPr>
          <w:szCs w:val="24"/>
        </w:rPr>
        <w:t>équipe chargée du traitement des demandes a répondu à ces deux demandes</w:t>
      </w:r>
      <w:bookmarkEnd w:id="40"/>
      <w:r w:rsidR="003A601E" w:rsidRPr="00153A4A">
        <w:rPr>
          <w:szCs w:val="24"/>
        </w:rPr>
        <w:t>.</w:t>
      </w:r>
    </w:p>
    <w:p w:rsidR="003A601E" w:rsidRPr="00153A4A" w:rsidRDefault="003A601E" w:rsidP="003A601E">
      <w:pPr>
        <w:rPr>
          <w:szCs w:val="24"/>
        </w:rPr>
      </w:pPr>
    </w:p>
    <w:p w:rsidR="003A601E" w:rsidRPr="00153A4A" w:rsidRDefault="003A601E" w:rsidP="0032202E">
      <w:pPr>
        <w:pStyle w:val="Reasons"/>
      </w:pPr>
    </w:p>
    <w:p w:rsidR="003A601E" w:rsidRPr="00153A4A" w:rsidRDefault="003A601E">
      <w:pPr>
        <w:jc w:val="center"/>
      </w:pPr>
      <w:r w:rsidRPr="00153A4A">
        <w:t>______________</w:t>
      </w:r>
    </w:p>
    <w:p w:rsidR="003A601E" w:rsidRPr="00153A4A" w:rsidRDefault="003A601E" w:rsidP="003A601E"/>
    <w:sectPr w:rsidR="003A601E" w:rsidRPr="00153A4A" w:rsidSect="005C3890">
      <w:headerReference w:type="even" r:id="rId11"/>
      <w:headerReference w:type="default" r:id="rId12"/>
      <w:footerReference w:type="even" r:id="rId13"/>
      <w:footerReference w:type="default" r:id="rId14"/>
      <w:footerReference w:type="first" r:id="rId15"/>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D2A" w:rsidRDefault="002B2D2A">
      <w:r>
        <w:separator/>
      </w:r>
    </w:p>
  </w:endnote>
  <w:endnote w:type="continuationSeparator" w:id="0">
    <w:p w:rsidR="002B2D2A" w:rsidRDefault="002B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F02E44">
    <w:pPr>
      <w:pStyle w:val="Footer"/>
    </w:pPr>
    <w:fldSimple w:instr=" FILENAME \p \* MERGEFORMAT ">
      <w:r w:rsidR="00201B70">
        <w:t>P:\FRA\SG\CONSEIL\C17\000\066F.docx</w:t>
      </w:r>
    </w:fldSimple>
    <w:r w:rsidR="00732045">
      <w:tab/>
    </w:r>
    <w:r w:rsidR="002F1B76">
      <w:fldChar w:fldCharType="begin"/>
    </w:r>
    <w:r w:rsidR="00732045">
      <w:instrText xml:space="preserve"> savedate \@ dd.MM.yy </w:instrText>
    </w:r>
    <w:r w:rsidR="002F1B76">
      <w:fldChar w:fldCharType="separate"/>
    </w:r>
    <w:r w:rsidR="006508C6">
      <w:t>13.04.17</w:t>
    </w:r>
    <w:r w:rsidR="002F1B76">
      <w:fldChar w:fldCharType="end"/>
    </w:r>
    <w:r w:rsidR="00732045">
      <w:tab/>
    </w:r>
    <w:r w:rsidR="002F1B76">
      <w:fldChar w:fldCharType="begin"/>
    </w:r>
    <w:r w:rsidR="00732045">
      <w:instrText xml:space="preserve"> printdate \@ dd.MM.yy </w:instrText>
    </w:r>
    <w:r w:rsidR="002F1B76">
      <w:fldChar w:fldCharType="separate"/>
    </w:r>
    <w:r w:rsidR="00201B70">
      <w:t>13.04.17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F02E44">
    <w:pPr>
      <w:pStyle w:val="Footer"/>
    </w:pPr>
    <w:fldSimple w:instr=" FILENAME \p \* MERGEFORMAT ">
      <w:r w:rsidR="00201B70">
        <w:t>P:\FRA\SG\CONSEIL\C17\000\066F.docx</w:t>
      </w:r>
    </w:fldSimple>
    <w:r w:rsidR="00315FF0">
      <w:t xml:space="preserve"> (413882)</w:t>
    </w:r>
    <w:r w:rsidR="00732045">
      <w:tab/>
    </w:r>
    <w:r w:rsidR="002F1B76">
      <w:fldChar w:fldCharType="begin"/>
    </w:r>
    <w:r w:rsidR="00732045">
      <w:instrText xml:space="preserve"> savedate \@ dd.MM.yy </w:instrText>
    </w:r>
    <w:r w:rsidR="002F1B76">
      <w:fldChar w:fldCharType="separate"/>
    </w:r>
    <w:r w:rsidR="006508C6">
      <w:t>13.04.17</w:t>
    </w:r>
    <w:r w:rsidR="002F1B76">
      <w:fldChar w:fldCharType="end"/>
    </w:r>
    <w:r w:rsidR="00732045">
      <w:tab/>
    </w:r>
    <w:r w:rsidR="002F1B76">
      <w:fldChar w:fldCharType="begin"/>
    </w:r>
    <w:r w:rsidR="00732045">
      <w:instrText xml:space="preserve"> printdate \@ dd.MM.yy </w:instrText>
    </w:r>
    <w:r w:rsidR="002F1B76">
      <w:fldChar w:fldCharType="separate"/>
    </w:r>
    <w:r w:rsidR="00201B70">
      <w:t>13.04.17</w:t>
    </w:r>
    <w:r w:rsidR="002F1B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Default="006508C6" w:rsidP="00315FF0">
    <w:pPr>
      <w:pStyle w:val="Footer"/>
    </w:pPr>
    <w:r>
      <w:fldChar w:fldCharType="begin"/>
    </w:r>
    <w:r>
      <w:instrText xml:space="preserve"> FILENAME \p \* MERGEFORMAT </w:instrText>
    </w:r>
    <w:r>
      <w:fldChar w:fldCharType="separate"/>
    </w:r>
    <w:r w:rsidR="00201B70">
      <w:t>P:\FRA\SG\CONSEIL\C17\000\066F.docx</w:t>
    </w:r>
    <w:r>
      <w:fldChar w:fldCharType="end"/>
    </w:r>
    <w:r w:rsidR="00315FF0">
      <w:t xml:space="preserve"> (413882)</w:t>
    </w:r>
    <w:r w:rsidR="00315FF0">
      <w:tab/>
    </w:r>
    <w:r w:rsidR="00315FF0">
      <w:fldChar w:fldCharType="begin"/>
    </w:r>
    <w:r w:rsidR="00315FF0">
      <w:instrText xml:space="preserve"> savedate \@ dd.MM.yy </w:instrText>
    </w:r>
    <w:r w:rsidR="00315FF0">
      <w:fldChar w:fldCharType="separate"/>
    </w:r>
    <w:r>
      <w:t>13.04.17</w:t>
    </w:r>
    <w:r w:rsidR="00315FF0">
      <w:fldChar w:fldCharType="end"/>
    </w:r>
    <w:r w:rsidR="00315FF0">
      <w:tab/>
    </w:r>
    <w:r w:rsidR="00315FF0">
      <w:fldChar w:fldCharType="begin"/>
    </w:r>
    <w:r w:rsidR="00315FF0">
      <w:instrText xml:space="preserve"> printdate \@ dd.MM.yy </w:instrText>
    </w:r>
    <w:r w:rsidR="00315FF0">
      <w:fldChar w:fldCharType="separate"/>
    </w:r>
    <w:r w:rsidR="00201B70">
      <w:t>13.04.17</w:t>
    </w:r>
    <w:r w:rsidR="00315FF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D2A" w:rsidRDefault="002B2D2A">
      <w:r>
        <w:t>____________________</w:t>
      </w:r>
    </w:p>
  </w:footnote>
  <w:footnote w:type="continuationSeparator" w:id="0">
    <w:p w:rsidR="002B2D2A" w:rsidRDefault="002B2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6508C6">
      <w:rPr>
        <w:noProof/>
      </w:rPr>
      <w:t>3</w:t>
    </w:r>
    <w:r>
      <w:rPr>
        <w:noProof/>
      </w:rPr>
      <w:fldChar w:fldCharType="end"/>
    </w:r>
  </w:p>
  <w:p w:rsidR="00732045" w:rsidRDefault="00732045" w:rsidP="0093234A">
    <w:pPr>
      <w:pStyle w:val="Header"/>
    </w:pPr>
    <w:r>
      <w:t>C1</w:t>
    </w:r>
    <w:r w:rsidR="0093234A">
      <w:t>7</w:t>
    </w:r>
    <w:r w:rsidR="00315FF0">
      <w:t>/66</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39C7"/>
    <w:multiLevelType w:val="multilevel"/>
    <w:tmpl w:val="C5A852F0"/>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202A0"/>
    <w:multiLevelType w:val="hybridMultilevel"/>
    <w:tmpl w:val="E49CCE94"/>
    <w:lvl w:ilvl="0" w:tplc="57EEA32A">
      <w:start w:val="1"/>
      <w:numFmt w:val="bullet"/>
      <w:lvlText w:val=""/>
      <w:lvlJc w:val="left"/>
      <w:pPr>
        <w:ind w:left="1440" w:hanging="360"/>
      </w:pPr>
      <w:rPr>
        <w:rFonts w:ascii="Symbol" w:hAnsi="Symbol" w:hint="default"/>
      </w:rPr>
    </w:lvl>
    <w:lvl w:ilvl="1" w:tplc="3550C90E">
      <w:start w:val="1"/>
      <w:numFmt w:val="bullet"/>
      <w:lvlText w:val="o"/>
      <w:lvlJc w:val="left"/>
      <w:pPr>
        <w:ind w:left="2160" w:hanging="360"/>
      </w:pPr>
      <w:rPr>
        <w:rFonts w:ascii="Courier New" w:hAnsi="Courier New" w:cs="Courier New" w:hint="default"/>
      </w:rPr>
    </w:lvl>
    <w:lvl w:ilvl="2" w:tplc="D18A3158">
      <w:start w:val="1"/>
      <w:numFmt w:val="bullet"/>
      <w:lvlText w:val=""/>
      <w:lvlJc w:val="left"/>
      <w:pPr>
        <w:ind w:left="2880" w:hanging="360"/>
      </w:pPr>
      <w:rPr>
        <w:rFonts w:ascii="Wingdings" w:hAnsi="Wingdings" w:hint="default"/>
      </w:rPr>
    </w:lvl>
    <w:lvl w:ilvl="3" w:tplc="87E86FA2">
      <w:start w:val="1"/>
      <w:numFmt w:val="bullet"/>
      <w:lvlText w:val=""/>
      <w:lvlJc w:val="left"/>
      <w:pPr>
        <w:ind w:left="3600" w:hanging="360"/>
      </w:pPr>
      <w:rPr>
        <w:rFonts w:ascii="Symbol" w:hAnsi="Symbol" w:hint="default"/>
      </w:rPr>
    </w:lvl>
    <w:lvl w:ilvl="4" w:tplc="01045A6A">
      <w:start w:val="1"/>
      <w:numFmt w:val="bullet"/>
      <w:lvlText w:val="o"/>
      <w:lvlJc w:val="left"/>
      <w:pPr>
        <w:ind w:left="4320" w:hanging="360"/>
      </w:pPr>
      <w:rPr>
        <w:rFonts w:ascii="Courier New" w:hAnsi="Courier New" w:cs="Courier New" w:hint="default"/>
      </w:rPr>
    </w:lvl>
    <w:lvl w:ilvl="5" w:tplc="1D826306">
      <w:start w:val="1"/>
      <w:numFmt w:val="bullet"/>
      <w:lvlText w:val=""/>
      <w:lvlJc w:val="left"/>
      <w:pPr>
        <w:ind w:left="5040" w:hanging="360"/>
      </w:pPr>
      <w:rPr>
        <w:rFonts w:ascii="Wingdings" w:hAnsi="Wingdings" w:hint="default"/>
      </w:rPr>
    </w:lvl>
    <w:lvl w:ilvl="6" w:tplc="4970D9E4">
      <w:start w:val="1"/>
      <w:numFmt w:val="bullet"/>
      <w:lvlText w:val=""/>
      <w:lvlJc w:val="left"/>
      <w:pPr>
        <w:ind w:left="5760" w:hanging="360"/>
      </w:pPr>
      <w:rPr>
        <w:rFonts w:ascii="Symbol" w:hAnsi="Symbol" w:hint="default"/>
      </w:rPr>
    </w:lvl>
    <w:lvl w:ilvl="7" w:tplc="A07AD4D0">
      <w:start w:val="1"/>
      <w:numFmt w:val="bullet"/>
      <w:lvlText w:val="o"/>
      <w:lvlJc w:val="left"/>
      <w:pPr>
        <w:ind w:left="6480" w:hanging="360"/>
      </w:pPr>
      <w:rPr>
        <w:rFonts w:ascii="Courier New" w:hAnsi="Courier New" w:cs="Courier New" w:hint="default"/>
      </w:rPr>
    </w:lvl>
    <w:lvl w:ilvl="8" w:tplc="F1E6A096">
      <w:start w:val="1"/>
      <w:numFmt w:val="bullet"/>
      <w:lvlText w:val=""/>
      <w:lvlJc w:val="left"/>
      <w:pPr>
        <w:ind w:left="7200" w:hanging="360"/>
      </w:pPr>
      <w:rPr>
        <w:rFonts w:ascii="Wingdings" w:hAnsi="Wingdings" w:hint="default"/>
      </w:rPr>
    </w:lvl>
  </w:abstractNum>
  <w:abstractNum w:abstractNumId="2" w15:restartNumberingAfterBreak="0">
    <w:nsid w:val="18F51660"/>
    <w:multiLevelType w:val="multilevel"/>
    <w:tmpl w:val="0CA8CA4A"/>
    <w:lvl w:ilvl="0">
      <w:start w:val="1"/>
      <w:numFmt w:val="decimal"/>
      <w:lvlText w:val="%1."/>
      <w:lvlJc w:val="left"/>
      <w:pPr>
        <w:ind w:left="360" w:hanging="360"/>
      </w:pPr>
    </w:lvl>
    <w:lvl w:ilvl="1">
      <w:start w:val="1"/>
      <w:numFmt w:val="decimal"/>
      <w:lvlText w:val="2.%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510723"/>
    <w:multiLevelType w:val="hybridMultilevel"/>
    <w:tmpl w:val="87B80C1E"/>
    <w:lvl w:ilvl="0" w:tplc="8F505F32">
      <w:start w:val="1"/>
      <w:numFmt w:val="lowerRoman"/>
      <w:lvlText w:val="%1)"/>
      <w:lvlJc w:val="left"/>
      <w:pPr>
        <w:ind w:left="1497" w:hanging="720"/>
      </w:pPr>
    </w:lvl>
    <w:lvl w:ilvl="1" w:tplc="7B82A832">
      <w:start w:val="1"/>
      <w:numFmt w:val="lowerLetter"/>
      <w:lvlText w:val="%2."/>
      <w:lvlJc w:val="left"/>
      <w:pPr>
        <w:ind w:left="1857" w:hanging="360"/>
      </w:pPr>
    </w:lvl>
    <w:lvl w:ilvl="2" w:tplc="1690F0BC">
      <w:start w:val="1"/>
      <w:numFmt w:val="lowerRoman"/>
      <w:lvlText w:val="%3."/>
      <w:lvlJc w:val="right"/>
      <w:pPr>
        <w:ind w:left="2577" w:hanging="180"/>
      </w:pPr>
    </w:lvl>
    <w:lvl w:ilvl="3" w:tplc="EAC2DB6E">
      <w:start w:val="1"/>
      <w:numFmt w:val="decimal"/>
      <w:lvlText w:val="%4."/>
      <w:lvlJc w:val="left"/>
      <w:pPr>
        <w:ind w:left="3297" w:hanging="360"/>
      </w:pPr>
    </w:lvl>
    <w:lvl w:ilvl="4" w:tplc="BB9E199E">
      <w:start w:val="1"/>
      <w:numFmt w:val="lowerLetter"/>
      <w:lvlText w:val="%5."/>
      <w:lvlJc w:val="left"/>
      <w:pPr>
        <w:ind w:left="4017" w:hanging="360"/>
      </w:pPr>
    </w:lvl>
    <w:lvl w:ilvl="5" w:tplc="24984214">
      <w:start w:val="1"/>
      <w:numFmt w:val="lowerRoman"/>
      <w:lvlText w:val="%6."/>
      <w:lvlJc w:val="right"/>
      <w:pPr>
        <w:ind w:left="4737" w:hanging="180"/>
      </w:pPr>
    </w:lvl>
    <w:lvl w:ilvl="6" w:tplc="4C049456">
      <w:start w:val="1"/>
      <w:numFmt w:val="decimal"/>
      <w:lvlText w:val="%7."/>
      <w:lvlJc w:val="left"/>
      <w:pPr>
        <w:ind w:left="5457" w:hanging="360"/>
      </w:pPr>
    </w:lvl>
    <w:lvl w:ilvl="7" w:tplc="0B0ABF6C">
      <w:start w:val="1"/>
      <w:numFmt w:val="lowerLetter"/>
      <w:lvlText w:val="%8."/>
      <w:lvlJc w:val="left"/>
      <w:pPr>
        <w:ind w:left="6177" w:hanging="360"/>
      </w:pPr>
    </w:lvl>
    <w:lvl w:ilvl="8" w:tplc="0D70FC94">
      <w:start w:val="1"/>
      <w:numFmt w:val="lowerRoman"/>
      <w:lvlText w:val="%9."/>
      <w:lvlJc w:val="right"/>
      <w:pPr>
        <w:ind w:left="6897" w:hanging="180"/>
      </w:pPr>
    </w:lvl>
  </w:abstractNum>
  <w:abstractNum w:abstractNumId="4" w15:restartNumberingAfterBreak="0">
    <w:nsid w:val="47AB2E64"/>
    <w:multiLevelType w:val="multilevel"/>
    <w:tmpl w:val="62ACC5E8"/>
    <w:lvl w:ilvl="0">
      <w:start w:val="1"/>
      <w:numFmt w:val="decimal"/>
      <w:lvlText w:val="%1."/>
      <w:lvlJc w:val="left"/>
      <w:pPr>
        <w:ind w:left="10000" w:hanging="360"/>
      </w:pPr>
    </w:lvl>
    <w:lvl w:ilvl="1">
      <w:start w:val="1"/>
      <w:numFmt w:val="decimal"/>
      <w:isLgl/>
      <w:lvlText w:val="%1.%2"/>
      <w:lvlJc w:val="left"/>
      <w:pPr>
        <w:ind w:left="10000" w:hanging="360"/>
      </w:pPr>
    </w:lvl>
    <w:lvl w:ilvl="2">
      <w:start w:val="1"/>
      <w:numFmt w:val="decimal"/>
      <w:isLgl/>
      <w:lvlText w:val="%1.%2.%3"/>
      <w:lvlJc w:val="left"/>
      <w:pPr>
        <w:ind w:left="10360" w:hanging="720"/>
      </w:pPr>
    </w:lvl>
    <w:lvl w:ilvl="3">
      <w:start w:val="1"/>
      <w:numFmt w:val="decimal"/>
      <w:isLgl/>
      <w:lvlText w:val="%1.%2.%3.%4"/>
      <w:lvlJc w:val="left"/>
      <w:pPr>
        <w:ind w:left="10360" w:hanging="720"/>
      </w:pPr>
    </w:lvl>
    <w:lvl w:ilvl="4">
      <w:start w:val="1"/>
      <w:numFmt w:val="decimal"/>
      <w:isLgl/>
      <w:lvlText w:val="%1.%2.%3.%4.%5"/>
      <w:lvlJc w:val="left"/>
      <w:pPr>
        <w:ind w:left="10720" w:hanging="1080"/>
      </w:pPr>
    </w:lvl>
    <w:lvl w:ilvl="5">
      <w:start w:val="1"/>
      <w:numFmt w:val="decimal"/>
      <w:isLgl/>
      <w:lvlText w:val="%1.%2.%3.%4.%5.%6"/>
      <w:lvlJc w:val="left"/>
      <w:pPr>
        <w:ind w:left="10720" w:hanging="1080"/>
      </w:pPr>
    </w:lvl>
    <w:lvl w:ilvl="6">
      <w:start w:val="1"/>
      <w:numFmt w:val="decimal"/>
      <w:isLgl/>
      <w:lvlText w:val="%1.%2.%3.%4.%5.%6.%7"/>
      <w:lvlJc w:val="left"/>
      <w:pPr>
        <w:ind w:left="11080" w:hanging="1440"/>
      </w:pPr>
    </w:lvl>
    <w:lvl w:ilvl="7">
      <w:start w:val="1"/>
      <w:numFmt w:val="decimal"/>
      <w:isLgl/>
      <w:lvlText w:val="%1.%2.%3.%4.%5.%6.%7.%8"/>
      <w:lvlJc w:val="left"/>
      <w:pPr>
        <w:ind w:left="11080" w:hanging="1440"/>
      </w:pPr>
    </w:lvl>
    <w:lvl w:ilvl="8">
      <w:start w:val="1"/>
      <w:numFmt w:val="decimal"/>
      <w:isLgl/>
      <w:lvlText w:val="%1.%2.%3.%4.%5.%6.%7.%8.%9"/>
      <w:lvlJc w:val="left"/>
      <w:pPr>
        <w:ind w:left="11080" w:hanging="1440"/>
      </w:pPr>
    </w:lvl>
  </w:abstractNum>
  <w:abstractNum w:abstractNumId="5" w15:restartNumberingAfterBreak="0">
    <w:nsid w:val="4ED22651"/>
    <w:multiLevelType w:val="hybridMultilevel"/>
    <w:tmpl w:val="3168E792"/>
    <w:lvl w:ilvl="0" w:tplc="14E26942">
      <w:start w:val="1"/>
      <w:numFmt w:val="bullet"/>
      <w:lvlText w:val=""/>
      <w:lvlJc w:val="left"/>
      <w:pPr>
        <w:ind w:left="1440" w:hanging="360"/>
      </w:pPr>
      <w:rPr>
        <w:rFonts w:ascii="Symbol" w:hAnsi="Symbol" w:hint="default"/>
      </w:rPr>
    </w:lvl>
    <w:lvl w:ilvl="1" w:tplc="801C25D0">
      <w:start w:val="1"/>
      <w:numFmt w:val="bullet"/>
      <w:lvlText w:val="o"/>
      <w:lvlJc w:val="left"/>
      <w:pPr>
        <w:ind w:left="2160" w:hanging="360"/>
      </w:pPr>
      <w:rPr>
        <w:rFonts w:ascii="Courier New" w:hAnsi="Courier New" w:cs="Courier New" w:hint="default"/>
      </w:rPr>
    </w:lvl>
    <w:lvl w:ilvl="2" w:tplc="DF96F92C">
      <w:start w:val="1"/>
      <w:numFmt w:val="bullet"/>
      <w:lvlText w:val=""/>
      <w:lvlJc w:val="left"/>
      <w:pPr>
        <w:ind w:left="2880" w:hanging="360"/>
      </w:pPr>
      <w:rPr>
        <w:rFonts w:ascii="Wingdings" w:hAnsi="Wingdings" w:hint="default"/>
      </w:rPr>
    </w:lvl>
    <w:lvl w:ilvl="3" w:tplc="997EF622">
      <w:start w:val="1"/>
      <w:numFmt w:val="bullet"/>
      <w:lvlText w:val=""/>
      <w:lvlJc w:val="left"/>
      <w:pPr>
        <w:ind w:left="3600" w:hanging="360"/>
      </w:pPr>
      <w:rPr>
        <w:rFonts w:ascii="Symbol" w:hAnsi="Symbol" w:hint="default"/>
      </w:rPr>
    </w:lvl>
    <w:lvl w:ilvl="4" w:tplc="42948A2C">
      <w:start w:val="1"/>
      <w:numFmt w:val="bullet"/>
      <w:lvlText w:val="o"/>
      <w:lvlJc w:val="left"/>
      <w:pPr>
        <w:ind w:left="4320" w:hanging="360"/>
      </w:pPr>
      <w:rPr>
        <w:rFonts w:ascii="Courier New" w:hAnsi="Courier New" w:cs="Courier New" w:hint="default"/>
      </w:rPr>
    </w:lvl>
    <w:lvl w:ilvl="5" w:tplc="645CBD36">
      <w:start w:val="1"/>
      <w:numFmt w:val="bullet"/>
      <w:lvlText w:val=""/>
      <w:lvlJc w:val="left"/>
      <w:pPr>
        <w:ind w:left="5040" w:hanging="360"/>
      </w:pPr>
      <w:rPr>
        <w:rFonts w:ascii="Wingdings" w:hAnsi="Wingdings" w:hint="default"/>
      </w:rPr>
    </w:lvl>
    <w:lvl w:ilvl="6" w:tplc="5FF84198">
      <w:start w:val="1"/>
      <w:numFmt w:val="bullet"/>
      <w:lvlText w:val=""/>
      <w:lvlJc w:val="left"/>
      <w:pPr>
        <w:ind w:left="5760" w:hanging="360"/>
      </w:pPr>
      <w:rPr>
        <w:rFonts w:ascii="Symbol" w:hAnsi="Symbol" w:hint="default"/>
      </w:rPr>
    </w:lvl>
    <w:lvl w:ilvl="7" w:tplc="D444BFCA">
      <w:start w:val="1"/>
      <w:numFmt w:val="bullet"/>
      <w:lvlText w:val="o"/>
      <w:lvlJc w:val="left"/>
      <w:pPr>
        <w:ind w:left="6480" w:hanging="360"/>
      </w:pPr>
      <w:rPr>
        <w:rFonts w:ascii="Courier New" w:hAnsi="Courier New" w:cs="Courier New" w:hint="default"/>
      </w:rPr>
    </w:lvl>
    <w:lvl w:ilvl="8" w:tplc="5AAABD52">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2A"/>
    <w:rsid w:val="000D0D0A"/>
    <w:rsid w:val="00103163"/>
    <w:rsid w:val="00115D93"/>
    <w:rsid w:val="001247A8"/>
    <w:rsid w:val="001378C0"/>
    <w:rsid w:val="00153A4A"/>
    <w:rsid w:val="0018694A"/>
    <w:rsid w:val="001A3287"/>
    <w:rsid w:val="001A6508"/>
    <w:rsid w:val="001D4C31"/>
    <w:rsid w:val="001E4D21"/>
    <w:rsid w:val="00201B70"/>
    <w:rsid w:val="00207CD1"/>
    <w:rsid w:val="002477A2"/>
    <w:rsid w:val="00263A51"/>
    <w:rsid w:val="00267E02"/>
    <w:rsid w:val="002A5D44"/>
    <w:rsid w:val="002B2D2A"/>
    <w:rsid w:val="002E0BC4"/>
    <w:rsid w:val="002F1B76"/>
    <w:rsid w:val="00315FF0"/>
    <w:rsid w:val="00355FF5"/>
    <w:rsid w:val="00361350"/>
    <w:rsid w:val="003A601E"/>
    <w:rsid w:val="004038CB"/>
    <w:rsid w:val="0040546F"/>
    <w:rsid w:val="0042404A"/>
    <w:rsid w:val="0044618F"/>
    <w:rsid w:val="0046769A"/>
    <w:rsid w:val="00475FB3"/>
    <w:rsid w:val="004C37A9"/>
    <w:rsid w:val="004F259E"/>
    <w:rsid w:val="00511F1D"/>
    <w:rsid w:val="00520F36"/>
    <w:rsid w:val="00540615"/>
    <w:rsid w:val="00540A6D"/>
    <w:rsid w:val="00571EEA"/>
    <w:rsid w:val="00575417"/>
    <w:rsid w:val="005768E1"/>
    <w:rsid w:val="005C3890"/>
    <w:rsid w:val="005F7BFE"/>
    <w:rsid w:val="00600017"/>
    <w:rsid w:val="006235CA"/>
    <w:rsid w:val="006508C6"/>
    <w:rsid w:val="006643AB"/>
    <w:rsid w:val="007210CD"/>
    <w:rsid w:val="00732045"/>
    <w:rsid w:val="007369DB"/>
    <w:rsid w:val="007956C2"/>
    <w:rsid w:val="007A187E"/>
    <w:rsid w:val="007C72C2"/>
    <w:rsid w:val="007D4436"/>
    <w:rsid w:val="007F257A"/>
    <w:rsid w:val="007F3665"/>
    <w:rsid w:val="00800037"/>
    <w:rsid w:val="00861D73"/>
    <w:rsid w:val="008A4E87"/>
    <w:rsid w:val="008D76E6"/>
    <w:rsid w:val="0092392D"/>
    <w:rsid w:val="0093234A"/>
    <w:rsid w:val="009C307F"/>
    <w:rsid w:val="00A2113E"/>
    <w:rsid w:val="00A23A51"/>
    <w:rsid w:val="00A24607"/>
    <w:rsid w:val="00A25CD3"/>
    <w:rsid w:val="00A34319"/>
    <w:rsid w:val="00A82767"/>
    <w:rsid w:val="00AA332F"/>
    <w:rsid w:val="00AA7BBB"/>
    <w:rsid w:val="00AB64A8"/>
    <w:rsid w:val="00AC0266"/>
    <w:rsid w:val="00AD24EC"/>
    <w:rsid w:val="00B309F9"/>
    <w:rsid w:val="00B32B60"/>
    <w:rsid w:val="00B61619"/>
    <w:rsid w:val="00BB4545"/>
    <w:rsid w:val="00BD5873"/>
    <w:rsid w:val="00C04BE3"/>
    <w:rsid w:val="00C06232"/>
    <w:rsid w:val="00C25D29"/>
    <w:rsid w:val="00C27A7C"/>
    <w:rsid w:val="00CA08ED"/>
    <w:rsid w:val="00CF183B"/>
    <w:rsid w:val="00D375CD"/>
    <w:rsid w:val="00D553A2"/>
    <w:rsid w:val="00D774D3"/>
    <w:rsid w:val="00D904E8"/>
    <w:rsid w:val="00DA08C3"/>
    <w:rsid w:val="00DB5A3E"/>
    <w:rsid w:val="00DC22AA"/>
    <w:rsid w:val="00DF74DD"/>
    <w:rsid w:val="00E25AD0"/>
    <w:rsid w:val="00EB6350"/>
    <w:rsid w:val="00F02E44"/>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02435AF-FF0A-4778-8694-F2353466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uiPriority w:val="34"/>
    <w:qFormat/>
    <w:rsid w:val="003A601E"/>
    <w:pPr>
      <w:tabs>
        <w:tab w:val="clear" w:pos="567"/>
        <w:tab w:val="clear" w:pos="1134"/>
        <w:tab w:val="clear" w:pos="1701"/>
        <w:tab w:val="clear" w:pos="2268"/>
        <w:tab w:val="clear" w:pos="2835"/>
      </w:tabs>
      <w:overflowPunct/>
      <w:autoSpaceDE/>
      <w:autoSpaceDN/>
      <w:adjustRightInd/>
      <w:spacing w:before="0" w:after="160" w:line="254" w:lineRule="auto"/>
      <w:ind w:left="720"/>
      <w:contextualSpacing/>
      <w:textAlignment w:val="auto"/>
    </w:pPr>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access-policy/Documents/ITU-Information-access-policy-e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itu.int/en/access-policy" TargetMode="External"/><Relationship Id="rId4" Type="http://schemas.openxmlformats.org/officeDocument/2006/relationships/webSettings" Target="webSettings.xml"/><Relationship Id="rId9" Type="http://schemas.openxmlformats.org/officeDocument/2006/relationships/hyperlink" Target="mailto:access@itu.in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6389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7548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Alidra, Patricia</dc:creator>
  <cp:keywords>C2010, C10</cp:keywords>
  <dc:description>Document C17/-F  Pour: _x000d_Date du document: janvier 2017_x000d_Enregistré par ITU51009317 à 15:30:24 le 06/04/2017</dc:description>
  <cp:lastModifiedBy>Janin</cp:lastModifiedBy>
  <cp:revision>2</cp:revision>
  <cp:lastPrinted>2017-04-13T06:56:00Z</cp:lastPrinted>
  <dcterms:created xsi:type="dcterms:W3CDTF">2017-04-13T10:27:00Z</dcterms:created>
  <dcterms:modified xsi:type="dcterms:W3CDTF">2017-04-13T10:27:00Z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