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EC17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r w:rsidRPr="00EC1737">
              <w:rPr>
                <w:rFonts w:eastAsiaTheme="minorEastAsia" w:hint="cs"/>
                <w:b/>
                <w:bCs/>
                <w:rtl/>
                <w:lang w:eastAsia="zh-CN" w:bidi="ar-EG"/>
              </w:rPr>
              <w:t xml:space="preserve">بند جدول الأعمال: </w:t>
            </w:r>
            <w:r w:rsidR="00EC1737" w:rsidRPr="00EC1737">
              <w:rPr>
                <w:rFonts w:eastAsiaTheme="minorEastAsia"/>
                <w:b/>
                <w:bCs/>
                <w:lang w:eastAsia="zh-CN" w:bidi="ar-EG"/>
              </w:rPr>
              <w:t>PL 1.7</w:t>
            </w:r>
          </w:p>
        </w:tc>
        <w:tc>
          <w:tcPr>
            <w:tcW w:w="3052" w:type="dxa"/>
            <w:vAlign w:val="center"/>
          </w:tcPr>
          <w:p w:rsidR="000E4FF0" w:rsidRPr="000E4FF0" w:rsidRDefault="000E4FF0" w:rsidP="00EC17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EC1737">
              <w:rPr>
                <w:rFonts w:eastAsiaTheme="minorEastAsia"/>
                <w:b/>
                <w:bCs/>
                <w:lang w:eastAsia="zh-CN" w:bidi="ar-SY"/>
              </w:rPr>
              <w:t>12</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EC1737" w:rsidP="00EC17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EC17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EC1737">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E53F9" w:rsidP="006E53F9">
            <w:pPr>
              <w:pStyle w:val="Source"/>
              <w:rPr>
                <w:rFonts w:eastAsiaTheme="minorEastAsia"/>
                <w:rtl/>
                <w:lang w:eastAsia="zh-CN"/>
              </w:rPr>
            </w:pPr>
            <w:r w:rsidRPr="006E53F9">
              <w:rPr>
                <w:rFonts w:eastAsiaTheme="minorEastAsia"/>
                <w:rtl/>
                <w:lang w:eastAsia="zh-CN" w:bidi="ar-SA"/>
              </w:rPr>
              <w:t>رئيس فريق العمل التابع للمجلس</w:t>
            </w:r>
            <w:r w:rsidRPr="006E53F9">
              <w:rPr>
                <w:rFonts w:eastAsiaTheme="minorEastAsia"/>
                <w:rtl/>
                <w:lang w:eastAsia="zh-CN" w:bidi="ar-SA"/>
              </w:rPr>
              <w:br/>
              <w:t>والمعني ب</w:t>
            </w:r>
            <w:r w:rsidRPr="006E53F9">
              <w:rPr>
                <w:rFonts w:eastAsiaTheme="minorEastAsia" w:hint="cs"/>
                <w:rtl/>
                <w:lang w:eastAsia="zh-CN" w:bidi="ar-SA"/>
              </w:rPr>
              <w:t xml:space="preserve">استخدام </w:t>
            </w:r>
            <w:r w:rsidRPr="006E53F9">
              <w:rPr>
                <w:rFonts w:eastAsiaTheme="minorEastAsia"/>
                <w:rtl/>
                <w:lang w:eastAsia="zh-CN" w:bidi="ar-SA"/>
              </w:rPr>
              <w:t>اللغات</w:t>
            </w:r>
            <w:r w:rsidRPr="006E53F9">
              <w:rPr>
                <w:rFonts w:eastAsiaTheme="minorEastAsia" w:hint="cs"/>
                <w:rtl/>
                <w:lang w:eastAsia="zh-CN" w:bidi="ar-SA"/>
              </w:rPr>
              <w:t xml:space="preserve"> الرسمية الست للاتحاد </w:t>
            </w:r>
            <w:r w:rsidRPr="006E53F9">
              <w:rPr>
                <w:rFonts w:eastAsiaTheme="minorEastAsia"/>
                <w:lang w:eastAsia="zh-CN"/>
              </w:rPr>
              <w:t>(</w:t>
            </w:r>
            <w:r w:rsidRPr="006E53F9">
              <w:rPr>
                <w:rFonts w:eastAsiaTheme="minorEastAsia"/>
                <w:lang w:val="en-GB" w:eastAsia="zh-CN"/>
              </w:rPr>
              <w:t>CWG</w:t>
            </w:r>
            <w:r w:rsidRPr="006E53F9">
              <w:rPr>
                <w:rFonts w:eastAsiaTheme="minorEastAsia"/>
                <w:lang w:val="en-GB" w:eastAsia="zh-CN"/>
              </w:rPr>
              <w:noBreakHyphen/>
              <w:t>LANG)</w:t>
            </w:r>
          </w:p>
        </w:tc>
      </w:tr>
      <w:tr w:rsidR="000E4FF0" w:rsidRPr="000E4FF0" w:rsidTr="000E4FF0">
        <w:trPr>
          <w:cantSplit/>
          <w:jc w:val="center"/>
        </w:trPr>
        <w:tc>
          <w:tcPr>
            <w:tcW w:w="9672" w:type="dxa"/>
            <w:gridSpan w:val="2"/>
          </w:tcPr>
          <w:p w:rsidR="000E4FF0" w:rsidRPr="000E4FF0" w:rsidRDefault="006E53F9" w:rsidP="000E4FF0">
            <w:pPr>
              <w:pStyle w:val="Title1"/>
              <w:rPr>
                <w:rFonts w:eastAsiaTheme="minorEastAsia"/>
                <w:rtl/>
                <w:lang w:eastAsia="zh-CN"/>
              </w:rPr>
            </w:pPr>
            <w:r w:rsidRPr="001664D1">
              <w:rPr>
                <w:rFonts w:hint="cs"/>
                <w:rtl/>
              </w:rPr>
              <w:t xml:space="preserve">تقرير من </w:t>
            </w:r>
            <w:r w:rsidRPr="001664D1">
              <w:rPr>
                <w:rFonts w:hint="eastAsia"/>
                <w:rtl/>
              </w:rPr>
              <w:t>فريق</w:t>
            </w:r>
            <w:r w:rsidRPr="001664D1">
              <w:rPr>
                <w:rtl/>
              </w:rPr>
              <w:t xml:space="preserve"> </w:t>
            </w:r>
            <w:r w:rsidRPr="001664D1">
              <w:rPr>
                <w:rFonts w:hint="eastAsia"/>
                <w:rtl/>
              </w:rPr>
              <w:t>العمل</w:t>
            </w:r>
            <w:r w:rsidRPr="001664D1">
              <w:rPr>
                <w:rtl/>
              </w:rPr>
              <w:t xml:space="preserve"> </w:t>
            </w:r>
            <w:r w:rsidRPr="001664D1">
              <w:rPr>
                <w:rFonts w:hint="eastAsia"/>
                <w:rtl/>
              </w:rPr>
              <w:t>التابع</w:t>
            </w:r>
            <w:r w:rsidRPr="001664D1">
              <w:rPr>
                <w:rtl/>
              </w:rPr>
              <w:t xml:space="preserve"> </w:t>
            </w:r>
            <w:r w:rsidRPr="001664D1">
              <w:rPr>
                <w:rFonts w:hint="eastAsia"/>
                <w:rtl/>
              </w:rPr>
              <w:t>للمجلس</w:t>
            </w:r>
            <w:r w:rsidRPr="001664D1">
              <w:rPr>
                <w:rtl/>
              </w:rPr>
              <w:t xml:space="preserve"> </w:t>
            </w:r>
            <w:r w:rsidRPr="001664D1">
              <w:rPr>
                <w:rFonts w:hint="cs"/>
                <w:rtl/>
              </w:rPr>
              <w:t>والمعني</w:t>
            </w:r>
            <w:r w:rsidRPr="001664D1">
              <w:rPr>
                <w:rtl/>
              </w:rPr>
              <w:t xml:space="preserve"> </w:t>
            </w:r>
            <w:r>
              <w:rPr>
                <w:rFonts w:hint="cs"/>
                <w:rtl/>
              </w:rPr>
              <w:t>باللغات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6E53F9" w:rsidP="005E143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1664D1">
              <w:rPr>
                <w:spacing w:val="6"/>
                <w:rtl/>
                <w:lang w:bidi="ar-EG"/>
              </w:rPr>
              <w:t xml:space="preserve">تتضمن هذه الوثيقة </w:t>
            </w:r>
            <w:r w:rsidRPr="001664D1">
              <w:rPr>
                <w:rFonts w:hint="eastAsia"/>
                <w:spacing w:val="6"/>
                <w:rtl/>
                <w:lang w:bidi="ar-EG"/>
              </w:rPr>
              <w:t>تقرير</w:t>
            </w:r>
            <w:r w:rsidRPr="001664D1">
              <w:rPr>
                <w:spacing w:val="6"/>
                <w:rtl/>
                <w:lang w:bidi="ar-EG"/>
              </w:rPr>
              <w:t xml:space="preserve"> </w:t>
            </w:r>
            <w:r>
              <w:rPr>
                <w:rFonts w:hint="cs"/>
                <w:spacing w:val="6"/>
                <w:rtl/>
                <w:lang w:bidi="ar-EG"/>
              </w:rPr>
              <w:t xml:space="preserve">رئيس </w:t>
            </w:r>
            <w:r w:rsidRPr="001664D1">
              <w:rPr>
                <w:rFonts w:hint="eastAsia"/>
                <w:spacing w:val="6"/>
                <w:rtl/>
                <w:lang w:bidi="ar-EG"/>
              </w:rPr>
              <w:t>فريق</w:t>
            </w:r>
            <w:r w:rsidRPr="001664D1">
              <w:rPr>
                <w:spacing w:val="6"/>
                <w:rtl/>
                <w:lang w:bidi="ar-EG"/>
              </w:rPr>
              <w:t xml:space="preserve"> </w:t>
            </w:r>
            <w:r w:rsidRPr="001664D1">
              <w:rPr>
                <w:rFonts w:hint="eastAsia"/>
                <w:spacing w:val="6"/>
                <w:rtl/>
                <w:lang w:bidi="ar-EG"/>
              </w:rPr>
              <w:t>العمل</w:t>
            </w:r>
            <w:r w:rsidRPr="001664D1">
              <w:rPr>
                <w:spacing w:val="6"/>
                <w:rtl/>
                <w:lang w:bidi="ar-EG"/>
              </w:rPr>
              <w:t xml:space="preserve"> </w:t>
            </w:r>
            <w:r w:rsidRPr="001664D1">
              <w:rPr>
                <w:rFonts w:hint="eastAsia"/>
                <w:spacing w:val="6"/>
                <w:rtl/>
                <w:lang w:bidi="ar-EG"/>
              </w:rPr>
              <w:t>التابع</w:t>
            </w:r>
            <w:r w:rsidRPr="001664D1">
              <w:rPr>
                <w:spacing w:val="6"/>
                <w:rtl/>
                <w:lang w:bidi="ar-EG"/>
              </w:rPr>
              <w:t xml:space="preserve"> </w:t>
            </w:r>
            <w:r w:rsidRPr="001664D1">
              <w:rPr>
                <w:rFonts w:hint="eastAsia"/>
                <w:spacing w:val="6"/>
                <w:rtl/>
                <w:lang w:bidi="ar-EG"/>
              </w:rPr>
              <w:t>للمجلس</w:t>
            </w:r>
            <w:r w:rsidRPr="001664D1">
              <w:rPr>
                <w:spacing w:val="6"/>
                <w:rtl/>
                <w:lang w:bidi="ar-EG"/>
              </w:rPr>
              <w:t xml:space="preserve"> </w:t>
            </w:r>
            <w:r w:rsidRPr="001664D1">
              <w:rPr>
                <w:rFonts w:hint="eastAsia"/>
                <w:spacing w:val="6"/>
                <w:rtl/>
                <w:lang w:bidi="ar-EG"/>
              </w:rPr>
              <w:t>والمعني</w:t>
            </w:r>
            <w:r w:rsidRPr="001664D1">
              <w:rPr>
                <w:spacing w:val="6"/>
                <w:rtl/>
                <w:lang w:bidi="ar-EG"/>
              </w:rPr>
              <w:t xml:space="preserve"> </w:t>
            </w:r>
            <w:r w:rsidRPr="001664D1">
              <w:rPr>
                <w:rFonts w:hint="eastAsia"/>
                <w:spacing w:val="6"/>
                <w:rtl/>
                <w:lang w:bidi="ar-EG"/>
              </w:rPr>
              <w:t>باللغات</w:t>
            </w:r>
            <w:r w:rsidRPr="001664D1">
              <w:rPr>
                <w:spacing w:val="6"/>
                <w:rtl/>
                <w:lang w:bidi="ar-EG"/>
              </w:rPr>
              <w:t xml:space="preserve"> عملاً بالقرار</w:t>
            </w:r>
            <w:r>
              <w:rPr>
                <w:rFonts w:hint="cs"/>
                <w:spacing w:val="6"/>
                <w:rtl/>
                <w:lang w:bidi="ar-EG"/>
              </w:rPr>
              <w:t> </w:t>
            </w:r>
            <w:r w:rsidRPr="001664D1">
              <w:rPr>
                <w:spacing w:val="6"/>
                <w:lang w:val="en-GB" w:bidi="ar-SY"/>
              </w:rPr>
              <w:t>154</w:t>
            </w:r>
            <w:r w:rsidRPr="001664D1">
              <w:rPr>
                <w:spacing w:val="6"/>
                <w:rtl/>
                <w:lang w:bidi="ar-EG"/>
              </w:rPr>
              <w:t xml:space="preserve"> (</w:t>
            </w:r>
            <w:r w:rsidRPr="001664D1">
              <w:rPr>
                <w:rFonts w:hint="cs"/>
                <w:spacing w:val="6"/>
                <w:rtl/>
                <w:lang w:bidi="ar-EG"/>
              </w:rPr>
              <w:t>المراجَع في</w:t>
            </w:r>
            <w:r w:rsidRPr="001664D1">
              <w:rPr>
                <w:rFonts w:hint="eastAsia"/>
                <w:spacing w:val="6"/>
                <w:rtl/>
                <w:lang w:bidi="ar-EG"/>
              </w:rPr>
              <w:t> </w:t>
            </w:r>
            <w:r w:rsidRPr="001664D1">
              <w:rPr>
                <w:rFonts w:hint="cs"/>
                <w:spacing w:val="6"/>
                <w:rtl/>
                <w:lang w:bidi="ar-EG"/>
              </w:rPr>
              <w:t xml:space="preserve">بوسان، </w:t>
            </w:r>
            <w:r w:rsidRPr="001664D1">
              <w:rPr>
                <w:spacing w:val="6"/>
                <w:lang w:bidi="ar-SY"/>
              </w:rPr>
              <w:t>2014</w:t>
            </w:r>
            <w:r w:rsidRPr="001664D1">
              <w:rPr>
                <w:spacing w:val="6"/>
                <w:rtl/>
                <w:lang w:bidi="ar-EG"/>
              </w:rPr>
              <w:t>)</w:t>
            </w:r>
            <w:r w:rsidRPr="001664D1">
              <w:rPr>
                <w:rFonts w:hint="cs"/>
                <w:spacing w:val="6"/>
                <w:rtl/>
                <w:lang w:bidi="ar-EG"/>
              </w:rPr>
              <w:t xml:space="preserve"> والقرار </w:t>
            </w:r>
            <w:r w:rsidRPr="001664D1">
              <w:rPr>
                <w:spacing w:val="6"/>
                <w:lang w:bidi="ar-SY"/>
              </w:rPr>
              <w:t>1372</w:t>
            </w:r>
            <w:r w:rsidRPr="001664D1">
              <w:rPr>
                <w:rFonts w:hint="cs"/>
                <w:spacing w:val="6"/>
                <w:rtl/>
                <w:lang w:bidi="ar-EG"/>
              </w:rPr>
              <w:t xml:space="preserve"> الصادر عن المجلس</w:t>
            </w:r>
            <w:r>
              <w:rPr>
                <w:rFonts w:hint="cs"/>
                <w:spacing w:val="6"/>
                <w:rtl/>
                <w:lang w:bidi="ar-EG"/>
              </w:rPr>
              <w:t xml:space="preserve"> والمراجَع في</w:t>
            </w:r>
            <w:r w:rsidR="005E143B">
              <w:rPr>
                <w:rFonts w:hint="eastAsia"/>
                <w:spacing w:val="6"/>
                <w:rtl/>
                <w:lang w:bidi="ar-EG"/>
              </w:rPr>
              <w:t> </w:t>
            </w:r>
            <w:r>
              <w:rPr>
                <w:rFonts w:hint="cs"/>
                <w:spacing w:val="6"/>
                <w:rtl/>
                <w:lang w:bidi="ar-EG"/>
              </w:rPr>
              <w:t>عام</w:t>
            </w:r>
            <w:r w:rsidR="005E143B">
              <w:rPr>
                <w:rFonts w:hint="eastAsia"/>
                <w:spacing w:val="6"/>
                <w:rtl/>
                <w:lang w:bidi="ar-EG"/>
              </w:rPr>
              <w:t> </w:t>
            </w:r>
            <w:r>
              <w:rPr>
                <w:spacing w:val="6"/>
                <w:lang w:bidi="ar-EG"/>
              </w:rPr>
              <w:t>2016</w:t>
            </w:r>
            <w:r w:rsidRPr="001664D1">
              <w:rPr>
                <w:spacing w:val="6"/>
                <w:rtl/>
                <w:lang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6E53F9"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1664D1">
              <w:rPr>
                <w:rtl/>
                <w:lang w:bidi="ar-EG"/>
              </w:rPr>
              <w:t>ي</w:t>
            </w:r>
            <w:r w:rsidRPr="001664D1">
              <w:rPr>
                <w:rFonts w:hint="cs"/>
                <w:rtl/>
                <w:lang w:bidi="ar-EG"/>
              </w:rPr>
              <w:t>ُ</w:t>
            </w:r>
            <w:r w:rsidRPr="001664D1">
              <w:rPr>
                <w:rtl/>
                <w:lang w:bidi="ar-EG"/>
              </w:rPr>
              <w:t>دعى المجلس إلى</w:t>
            </w:r>
            <w:r>
              <w:rPr>
                <w:rFonts w:hint="cs"/>
                <w:b/>
                <w:bCs/>
                <w:rtl/>
                <w:lang w:bidi="ar-EG"/>
              </w:rPr>
              <w:t xml:space="preserve"> إقرار </w:t>
            </w:r>
            <w:r w:rsidRPr="001664D1">
              <w:rPr>
                <w:rFonts w:hint="cs"/>
                <w:rtl/>
                <w:lang w:bidi="ar-EG"/>
              </w:rPr>
              <w:t>ا</w:t>
            </w:r>
            <w:r w:rsidRPr="001664D1">
              <w:rPr>
                <w:rtl/>
                <w:lang w:bidi="ar-EG"/>
              </w:rPr>
              <w:t>لتقرير</w:t>
            </w:r>
            <w:r w:rsidRPr="001664D1">
              <w:rPr>
                <w:rFonts w:hint="cs"/>
                <w:b/>
                <w:bCs/>
                <w:rtl/>
                <w:lang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79551F" w:rsidP="003B19E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6E53F9" w:rsidRPr="006E53F9">
                <w:rPr>
                  <w:rStyle w:val="Hyperlink"/>
                  <w:rFonts w:eastAsiaTheme="minorEastAsia" w:hint="cs"/>
                  <w:i/>
                  <w:iCs/>
                  <w:rtl/>
                  <w:lang w:eastAsia="zh-CN" w:bidi="ar-EG"/>
                </w:rPr>
                <w:t>تقرير الأمين العام</w:t>
              </w:r>
            </w:hyperlink>
            <w:r w:rsidR="006E53F9" w:rsidRPr="006E53F9">
              <w:rPr>
                <w:rFonts w:eastAsiaTheme="minorEastAsia" w:hint="cs"/>
                <w:i/>
                <w:iCs/>
                <w:rtl/>
                <w:lang w:eastAsia="zh-CN" w:bidi="ar-EG"/>
              </w:rPr>
              <w:t xml:space="preserve">؛ </w:t>
            </w:r>
            <w:hyperlink r:id="rId12" w:history="1">
              <w:r w:rsidR="006E53F9" w:rsidRPr="006E53F9">
                <w:rPr>
                  <w:rStyle w:val="Hyperlink"/>
                  <w:rFonts w:eastAsiaTheme="minorEastAsia" w:hint="cs"/>
                  <w:i/>
                  <w:iCs/>
                  <w:rtl/>
                  <w:lang w:eastAsia="zh-CN"/>
                </w:rPr>
                <w:t xml:space="preserve">القرار </w:t>
              </w:r>
              <w:r w:rsidR="006E53F9" w:rsidRPr="006E53F9">
                <w:rPr>
                  <w:rStyle w:val="Hyperlink"/>
                  <w:rFonts w:eastAsiaTheme="minorEastAsia"/>
                  <w:i/>
                  <w:iCs/>
                  <w:lang w:eastAsia="zh-CN" w:bidi="ar-SY"/>
                </w:rPr>
                <w:t>154</w:t>
              </w:r>
              <w:r w:rsidR="006E53F9" w:rsidRPr="006E53F9">
                <w:rPr>
                  <w:rStyle w:val="Hyperlink"/>
                  <w:rFonts w:eastAsiaTheme="minorEastAsia" w:hint="cs"/>
                  <w:i/>
                  <w:iCs/>
                  <w:rtl/>
                  <w:lang w:eastAsia="zh-CN"/>
                </w:rPr>
                <w:t xml:space="preserve"> (المراجَع في بوسان، </w:t>
              </w:r>
              <w:r w:rsidR="006E53F9" w:rsidRPr="006E53F9">
                <w:rPr>
                  <w:rStyle w:val="Hyperlink"/>
                  <w:rFonts w:eastAsiaTheme="minorEastAsia"/>
                  <w:i/>
                  <w:iCs/>
                  <w:lang w:eastAsia="zh-CN" w:bidi="ar-SY"/>
                </w:rPr>
                <w:t>2014</w:t>
              </w:r>
              <w:r w:rsidR="006E53F9" w:rsidRPr="006E53F9">
                <w:rPr>
                  <w:rStyle w:val="Hyperlink"/>
                  <w:rFonts w:eastAsiaTheme="minorEastAsia" w:hint="cs"/>
                  <w:i/>
                  <w:iCs/>
                  <w:rtl/>
                  <w:lang w:eastAsia="zh-CN"/>
                </w:rPr>
                <w:t>)؛</w:t>
              </w:r>
            </w:hyperlink>
            <w:r w:rsidR="003B19E6">
              <w:rPr>
                <w:rFonts w:eastAsiaTheme="minorEastAsia" w:hint="cs"/>
                <w:rtl/>
              </w:rPr>
              <w:t xml:space="preserve"> </w:t>
            </w:r>
            <w:hyperlink r:id="rId13" w:history="1">
              <w:r w:rsidR="006E53F9" w:rsidRPr="006E53F9">
                <w:rPr>
                  <w:rStyle w:val="Hyperlink"/>
                  <w:rFonts w:eastAsiaTheme="minorEastAsia" w:hint="cs"/>
                  <w:i/>
                  <w:iCs/>
                  <w:rtl/>
                  <w:lang w:eastAsia="zh-CN"/>
                </w:rPr>
                <w:t xml:space="preserve">القرار </w:t>
              </w:r>
              <w:r w:rsidR="006E53F9" w:rsidRPr="006E53F9">
                <w:rPr>
                  <w:rStyle w:val="Hyperlink"/>
                  <w:rFonts w:eastAsiaTheme="minorEastAsia"/>
                  <w:i/>
                  <w:iCs/>
                  <w:lang w:eastAsia="zh-CN" w:bidi="ar-SY"/>
                </w:rPr>
                <w:t>1372</w:t>
              </w:r>
              <w:r w:rsidR="006E53F9" w:rsidRPr="006E53F9">
                <w:rPr>
                  <w:rStyle w:val="Hyperlink"/>
                  <w:rFonts w:eastAsiaTheme="minorEastAsia" w:hint="cs"/>
                  <w:i/>
                  <w:iCs/>
                  <w:rtl/>
                  <w:lang w:eastAsia="zh-CN"/>
                </w:rPr>
                <w:t xml:space="preserve"> الصادر عن المجلس</w:t>
              </w:r>
              <w:r w:rsidR="00A5390A">
                <w:rPr>
                  <w:rStyle w:val="Hyperlink"/>
                  <w:rFonts w:eastAsiaTheme="minorEastAsia" w:hint="eastAsia"/>
                  <w:i/>
                  <w:iCs/>
                  <w:rtl/>
                  <w:lang w:eastAsia="zh-CN" w:bidi="ar-SY"/>
                </w:rPr>
                <w:t> </w:t>
              </w:r>
              <w:r w:rsidR="006E53F9" w:rsidRPr="006E53F9">
                <w:rPr>
                  <w:rStyle w:val="Hyperlink"/>
                  <w:rFonts w:eastAsiaTheme="minorEastAsia" w:hint="cs"/>
                  <w:i/>
                  <w:iCs/>
                  <w:rtl/>
                  <w:lang w:eastAsia="zh-CN" w:bidi="ar-SY"/>
                </w:rPr>
                <w:t xml:space="preserve">(المراجَع في </w:t>
              </w:r>
              <w:r w:rsidR="006E53F9" w:rsidRPr="006E53F9">
                <w:rPr>
                  <w:rStyle w:val="Hyperlink"/>
                  <w:rFonts w:eastAsiaTheme="minorEastAsia"/>
                  <w:i/>
                  <w:iCs/>
                  <w:lang w:eastAsia="zh-CN" w:bidi="ar-SY"/>
                </w:rPr>
                <w:t>2016</w:t>
              </w:r>
              <w:r w:rsidR="006E53F9" w:rsidRPr="006E53F9">
                <w:rPr>
                  <w:rStyle w:val="Hyperlink"/>
                  <w:rFonts w:eastAsiaTheme="minorEastAsia" w:hint="cs"/>
                  <w:i/>
                  <w:iCs/>
                  <w:rtl/>
                  <w:lang w:eastAsia="zh-CN"/>
                </w:rPr>
                <w:t>)</w:t>
              </w:r>
            </w:hyperlink>
          </w:p>
        </w:tc>
      </w:tr>
    </w:tbl>
    <w:p w:rsidR="006E53F9" w:rsidRPr="006E53F9" w:rsidRDefault="006E53F9" w:rsidP="006E53F9">
      <w:pPr>
        <w:pStyle w:val="Heading1"/>
        <w:rPr>
          <w:rFonts w:eastAsiaTheme="minorEastAsia"/>
          <w:rtl/>
          <w:lang w:eastAsia="zh-CN"/>
        </w:rPr>
      </w:pPr>
      <w:r w:rsidRPr="006E53F9">
        <w:rPr>
          <w:rFonts w:eastAsiaTheme="minorEastAsia"/>
          <w:lang w:eastAsia="zh-CN" w:bidi="ar-SY"/>
        </w:rPr>
        <w:t>1</w:t>
      </w:r>
      <w:r w:rsidRPr="006E53F9">
        <w:rPr>
          <w:rFonts w:eastAsiaTheme="minorEastAsia"/>
          <w:rtl/>
          <w:lang w:eastAsia="zh-CN"/>
        </w:rPr>
        <w:tab/>
      </w:r>
      <w:r w:rsidRPr="006E53F9">
        <w:rPr>
          <w:rFonts w:eastAsiaTheme="minorEastAsia" w:hint="cs"/>
          <w:rtl/>
          <w:lang w:eastAsia="zh-CN"/>
        </w:rPr>
        <w:t>افتتاح الاجتماع وإقرار جدول الأعمال</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lang w:val="fr-CH" w:eastAsia="zh-CN" w:bidi="ar-SY"/>
        </w:rPr>
        <w:t>1.1</w:t>
      </w:r>
      <w:r w:rsidRPr="006E53F9">
        <w:rPr>
          <w:rFonts w:eastAsiaTheme="minorEastAsia"/>
          <w:lang w:val="fr-CH" w:eastAsia="zh-CN" w:bidi="ar-SY"/>
        </w:rPr>
        <w:tab/>
      </w:r>
      <w:r w:rsidRPr="006E53F9">
        <w:rPr>
          <w:rFonts w:eastAsiaTheme="minorEastAsia" w:hint="cs"/>
          <w:rtl/>
          <w:lang w:eastAsia="zh-CN" w:bidi="ar-EG"/>
        </w:rPr>
        <w:t>ع</w:t>
      </w:r>
      <w:r w:rsidRPr="006E53F9">
        <w:rPr>
          <w:rFonts w:eastAsiaTheme="minorEastAsia" w:hint="cs"/>
          <w:rtl/>
          <w:lang w:eastAsia="zh-CN"/>
        </w:rPr>
        <w:t xml:space="preserve">قد </w:t>
      </w:r>
      <w:r w:rsidRPr="006E53F9">
        <w:rPr>
          <w:rFonts w:eastAsiaTheme="minorEastAsia" w:hint="eastAsia"/>
          <w:rtl/>
          <w:lang w:eastAsia="zh-CN" w:bidi="ar-EG"/>
        </w:rPr>
        <w:t>فريق</w:t>
      </w:r>
      <w:r w:rsidRPr="006E53F9">
        <w:rPr>
          <w:rFonts w:eastAsiaTheme="minorEastAsia"/>
          <w:rtl/>
          <w:lang w:eastAsia="zh-CN" w:bidi="ar-EG"/>
        </w:rPr>
        <w:t xml:space="preserve"> </w:t>
      </w:r>
      <w:r w:rsidRPr="006E53F9">
        <w:rPr>
          <w:rFonts w:eastAsiaTheme="minorEastAsia" w:hint="eastAsia"/>
          <w:rtl/>
          <w:lang w:eastAsia="zh-CN" w:bidi="ar-EG"/>
        </w:rPr>
        <w:t>العمل</w:t>
      </w:r>
      <w:r w:rsidRPr="006E53F9">
        <w:rPr>
          <w:rFonts w:eastAsiaTheme="minorEastAsia"/>
          <w:rtl/>
          <w:lang w:eastAsia="zh-CN" w:bidi="ar-EG"/>
        </w:rPr>
        <w:t xml:space="preserve"> </w:t>
      </w:r>
      <w:r w:rsidRPr="006E53F9">
        <w:rPr>
          <w:rFonts w:eastAsiaTheme="minorEastAsia" w:hint="eastAsia"/>
          <w:rtl/>
          <w:lang w:eastAsia="zh-CN" w:bidi="ar-EG"/>
        </w:rPr>
        <w:t>التابع</w:t>
      </w:r>
      <w:r w:rsidRPr="006E53F9">
        <w:rPr>
          <w:rFonts w:eastAsiaTheme="minorEastAsia"/>
          <w:rtl/>
          <w:lang w:eastAsia="zh-CN" w:bidi="ar-EG"/>
        </w:rPr>
        <w:t xml:space="preserve"> </w:t>
      </w:r>
      <w:r w:rsidRPr="006E53F9">
        <w:rPr>
          <w:rFonts w:eastAsiaTheme="minorEastAsia" w:hint="eastAsia"/>
          <w:rtl/>
          <w:lang w:eastAsia="zh-CN" w:bidi="ar-EG"/>
        </w:rPr>
        <w:t>للمجلس</w:t>
      </w:r>
      <w:r w:rsidRPr="006E53F9">
        <w:rPr>
          <w:rFonts w:eastAsiaTheme="minorEastAsia"/>
          <w:rtl/>
          <w:lang w:eastAsia="zh-CN" w:bidi="ar-EG"/>
        </w:rPr>
        <w:t xml:space="preserve"> </w:t>
      </w:r>
      <w:r w:rsidRPr="006E53F9">
        <w:rPr>
          <w:rFonts w:eastAsiaTheme="minorEastAsia" w:hint="eastAsia"/>
          <w:rtl/>
          <w:lang w:eastAsia="zh-CN" w:bidi="ar-EG"/>
        </w:rPr>
        <w:t>والمعني</w:t>
      </w:r>
      <w:r w:rsidRPr="006E53F9">
        <w:rPr>
          <w:rFonts w:eastAsiaTheme="minorEastAsia"/>
          <w:rtl/>
          <w:lang w:eastAsia="zh-CN" w:bidi="ar-EG"/>
        </w:rPr>
        <w:t xml:space="preserve"> </w:t>
      </w:r>
      <w:r w:rsidRPr="006E53F9">
        <w:rPr>
          <w:rFonts w:eastAsiaTheme="minorEastAsia" w:hint="eastAsia"/>
          <w:rtl/>
          <w:lang w:eastAsia="zh-CN" w:bidi="ar-EG"/>
        </w:rPr>
        <w:t>باللغات</w:t>
      </w:r>
      <w:r w:rsidRPr="006E53F9">
        <w:rPr>
          <w:rFonts w:eastAsiaTheme="minorEastAsia" w:hint="cs"/>
          <w:rtl/>
          <w:lang w:eastAsia="zh-CN" w:bidi="ar-EG"/>
        </w:rPr>
        <w:t> </w:t>
      </w:r>
      <w:r w:rsidRPr="006E53F9">
        <w:rPr>
          <w:rFonts w:eastAsiaTheme="minorEastAsia"/>
          <w:lang w:eastAsia="zh-CN" w:bidi="ar-SY"/>
        </w:rPr>
        <w:t>(CWG</w:t>
      </w:r>
      <w:r w:rsidRPr="006E53F9">
        <w:rPr>
          <w:rFonts w:eastAsiaTheme="minorEastAsia"/>
          <w:lang w:eastAsia="zh-CN" w:bidi="ar-SY"/>
        </w:rPr>
        <w:noBreakHyphen/>
        <w:t>LANG)</w:t>
      </w:r>
      <w:r w:rsidRPr="006E53F9">
        <w:rPr>
          <w:rFonts w:eastAsiaTheme="minorEastAsia" w:hint="cs"/>
          <w:rtl/>
          <w:lang w:eastAsia="zh-CN" w:bidi="ar-EG"/>
        </w:rPr>
        <w:t xml:space="preserve"> اجتماعه السابع يوم </w:t>
      </w:r>
      <w:r w:rsidRPr="006E53F9">
        <w:rPr>
          <w:rFonts w:eastAsiaTheme="minorEastAsia"/>
          <w:lang w:eastAsia="zh-CN" w:bidi="ar-SY"/>
        </w:rPr>
        <w:t>1</w:t>
      </w:r>
      <w:r w:rsidRPr="006E53F9">
        <w:rPr>
          <w:rFonts w:eastAsiaTheme="minorEastAsia" w:hint="cs"/>
          <w:rtl/>
          <w:lang w:eastAsia="zh-CN" w:bidi="ar-EG"/>
        </w:rPr>
        <w:t xml:space="preserve"> فبراير</w:t>
      </w:r>
      <w:r w:rsidRPr="006E53F9">
        <w:rPr>
          <w:rFonts w:eastAsiaTheme="minorEastAsia" w:hint="eastAsia"/>
          <w:rtl/>
          <w:lang w:eastAsia="zh-CN" w:bidi="ar-EG"/>
        </w:rPr>
        <w:t> </w:t>
      </w:r>
      <w:r w:rsidRPr="006E53F9">
        <w:rPr>
          <w:rFonts w:eastAsiaTheme="minorEastAsia"/>
          <w:lang w:eastAsia="zh-CN" w:bidi="ar-SY"/>
        </w:rPr>
        <w:t>2017</w:t>
      </w:r>
      <w:r w:rsidRPr="006E53F9">
        <w:rPr>
          <w:rFonts w:eastAsiaTheme="minorEastAsia" w:hint="cs"/>
          <w:rtl/>
          <w:lang w:eastAsia="zh-CN" w:bidi="ar-EG"/>
        </w:rPr>
        <w:t xml:space="preserve"> في مقر الاتحاد. </w:t>
      </w:r>
      <w:r w:rsidRPr="006E53F9">
        <w:rPr>
          <w:rFonts w:eastAsiaTheme="minorEastAsia" w:hint="cs"/>
          <w:rtl/>
          <w:lang w:eastAsia="zh-CN"/>
        </w:rPr>
        <w:t xml:space="preserve">وترأس الاجتماع </w:t>
      </w:r>
      <w:r w:rsidRPr="006E53F9">
        <w:rPr>
          <w:rFonts w:eastAsiaTheme="minorEastAsia"/>
          <w:rtl/>
          <w:lang w:eastAsia="zh-CN"/>
        </w:rPr>
        <w:t xml:space="preserve">السيد فيصل </w:t>
      </w:r>
      <w:proofErr w:type="spellStart"/>
      <w:r w:rsidRPr="006E53F9">
        <w:rPr>
          <w:rFonts w:eastAsiaTheme="minorEastAsia"/>
          <w:rtl/>
          <w:lang w:eastAsia="zh-CN"/>
        </w:rPr>
        <w:t>بايولي</w:t>
      </w:r>
      <w:proofErr w:type="spellEnd"/>
      <w:r w:rsidRPr="006E53F9">
        <w:rPr>
          <w:rFonts w:eastAsiaTheme="minorEastAsia" w:hint="cs"/>
          <w:rtl/>
          <w:lang w:eastAsia="zh-CN"/>
        </w:rPr>
        <w:t xml:space="preserve"> من </w:t>
      </w:r>
      <w:r w:rsidRPr="006E53F9">
        <w:rPr>
          <w:rFonts w:eastAsiaTheme="minorEastAsia"/>
          <w:b/>
          <w:bCs/>
          <w:rtl/>
          <w:lang w:eastAsia="zh-CN"/>
        </w:rPr>
        <w:t>تونس</w:t>
      </w:r>
      <w:r w:rsidRPr="006E53F9">
        <w:rPr>
          <w:rFonts w:eastAsiaTheme="minorEastAsia" w:hint="cs"/>
          <w:rtl/>
          <w:lang w:eastAsia="zh-CN" w:bidi="ar-EG"/>
        </w:rPr>
        <w:t>.</w:t>
      </w:r>
    </w:p>
    <w:p w:rsidR="006E53F9" w:rsidRPr="006E53F9" w:rsidRDefault="006E53F9" w:rsidP="008305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val="en-GB" w:eastAsia="zh-CN" w:bidi="ar-SY"/>
        </w:rPr>
        <w:t>2.1</w:t>
      </w:r>
      <w:proofErr w:type="gramEnd"/>
      <w:r w:rsidRPr="006E53F9">
        <w:rPr>
          <w:rFonts w:eastAsiaTheme="minorEastAsia"/>
          <w:rtl/>
          <w:lang w:eastAsia="zh-CN"/>
        </w:rPr>
        <w:tab/>
      </w:r>
      <w:r w:rsidRPr="006E53F9">
        <w:rPr>
          <w:rFonts w:eastAsiaTheme="minorEastAsia" w:hint="cs"/>
          <w:rtl/>
          <w:lang w:eastAsia="zh-CN"/>
        </w:rPr>
        <w:t xml:space="preserve">افتتح رئيس فريق العمل الاجتماع وبعد الترحيب بالمندوبين الحاضرين والمشاركين </w:t>
      </w:r>
      <w:r w:rsidR="00A5390A">
        <w:rPr>
          <w:rFonts w:eastAsiaTheme="minorEastAsia" w:hint="cs"/>
          <w:rtl/>
          <w:lang w:eastAsia="zh-CN"/>
        </w:rPr>
        <w:t>عن بُعد</w:t>
      </w:r>
      <w:r w:rsidRPr="006E53F9">
        <w:rPr>
          <w:rFonts w:eastAsiaTheme="minorEastAsia" w:hint="cs"/>
          <w:rtl/>
          <w:lang w:eastAsia="zh-CN"/>
        </w:rPr>
        <w:t xml:space="preserve">، أعطى الكلمة لنائب الأمين العام للاتحاد، السيد </w:t>
      </w:r>
      <w:r w:rsidR="00830530">
        <w:rPr>
          <w:rFonts w:eastAsiaTheme="minorEastAsia" w:hint="cs"/>
          <w:rtl/>
          <w:lang w:eastAsia="zh-CN"/>
        </w:rPr>
        <w:t>مالكوم</w:t>
      </w:r>
      <w:r w:rsidRPr="006E53F9">
        <w:rPr>
          <w:rFonts w:eastAsiaTheme="minorEastAsia" w:hint="cs"/>
          <w:rtl/>
          <w:lang w:eastAsia="zh-CN"/>
        </w:rPr>
        <w:t xml:space="preserve"> جونسون، الذي تحدث بالنيابة عن الأمين العام للاتحاد، </w:t>
      </w:r>
      <w:r w:rsidRPr="006E53F9">
        <w:rPr>
          <w:rFonts w:eastAsiaTheme="minorEastAsia" w:hint="cs"/>
          <w:rtl/>
          <w:lang w:eastAsia="zh-CN" w:bidi="ar-EG"/>
        </w:rPr>
        <w:t>حيث أكد مجدداً أهمية فريق العمل بالنسبة للاتحاد وأعضائه، وأقر جدول أعمال الاجتماع مع تقديم تقرير الأمين العام من خلال فريق العمل.</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val="en-GB" w:eastAsia="zh-CN" w:bidi="ar-SY"/>
        </w:rPr>
        <w:lastRenderedPageBreak/>
        <w:t>3.1</w:t>
      </w:r>
      <w:proofErr w:type="gramEnd"/>
      <w:r w:rsidRPr="006E53F9">
        <w:rPr>
          <w:rFonts w:eastAsiaTheme="minorEastAsia"/>
          <w:rtl/>
          <w:lang w:eastAsia="zh-CN"/>
        </w:rPr>
        <w:tab/>
      </w:r>
      <w:r w:rsidRPr="006E53F9">
        <w:rPr>
          <w:rFonts w:eastAsiaTheme="minorEastAsia" w:hint="cs"/>
          <w:rtl/>
          <w:lang w:eastAsia="zh-CN"/>
        </w:rPr>
        <w:t>وأوضح السيد جونسون بإيجاز العمل الذي يجري منذ دورة المجلس الأخيرة بشأن الجوانب متعدد</w:t>
      </w:r>
      <w:r w:rsidR="00664206">
        <w:rPr>
          <w:rFonts w:eastAsiaTheme="minorEastAsia" w:hint="cs"/>
          <w:rtl/>
          <w:lang w:eastAsia="zh-CN"/>
        </w:rPr>
        <w:t>ة</w:t>
      </w:r>
      <w:r w:rsidRPr="006E53F9">
        <w:rPr>
          <w:rFonts w:eastAsiaTheme="minorEastAsia" w:hint="cs"/>
          <w:rtl/>
          <w:lang w:eastAsia="zh-CN"/>
        </w:rPr>
        <w:t xml:space="preserve"> اللغات للمنشورات في</w:t>
      </w:r>
      <w:r w:rsidR="00A5390A">
        <w:rPr>
          <w:rFonts w:eastAsiaTheme="minorEastAsia" w:hint="eastAsia"/>
          <w:rtl/>
          <w:lang w:eastAsia="zh-CN"/>
        </w:rPr>
        <w:t> </w:t>
      </w:r>
      <w:r w:rsidRPr="006E53F9">
        <w:rPr>
          <w:rFonts w:eastAsiaTheme="minorEastAsia" w:hint="cs"/>
          <w:rtl/>
          <w:lang w:eastAsia="zh-CN"/>
        </w:rPr>
        <w:t>الموقع الإلكتروني.</w:t>
      </w:r>
    </w:p>
    <w:p w:rsidR="006E53F9" w:rsidRPr="006E53F9" w:rsidRDefault="006E53F9" w:rsidP="00664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val="en-GB" w:eastAsia="zh-CN" w:bidi="ar-SY"/>
        </w:rPr>
        <w:t>4.1</w:t>
      </w:r>
      <w:proofErr w:type="gramEnd"/>
      <w:r w:rsidRPr="006E53F9">
        <w:rPr>
          <w:rFonts w:eastAsiaTheme="minorEastAsia"/>
          <w:rtl/>
          <w:lang w:eastAsia="zh-CN"/>
        </w:rPr>
        <w:tab/>
      </w:r>
      <w:r w:rsidRPr="006E53F9">
        <w:rPr>
          <w:rFonts w:eastAsiaTheme="minorEastAsia" w:hint="cs"/>
          <w:rtl/>
          <w:lang w:eastAsia="zh-CN"/>
        </w:rPr>
        <w:t xml:space="preserve">وبعد توجيه الشكر إلى السيد </w:t>
      </w:r>
      <w:r w:rsidR="00664206">
        <w:rPr>
          <w:rFonts w:eastAsiaTheme="minorEastAsia" w:hint="cs"/>
          <w:rtl/>
          <w:lang w:eastAsia="zh-CN"/>
        </w:rPr>
        <w:t xml:space="preserve">جونسون على مداخلته وحضوره </w:t>
      </w:r>
      <w:r w:rsidRPr="006E53F9">
        <w:rPr>
          <w:rFonts w:eastAsiaTheme="minorEastAsia" w:hint="cs"/>
          <w:rtl/>
          <w:lang w:eastAsia="zh-CN"/>
        </w:rPr>
        <w:t>الاجتماع، عرض الرئيس مشروع جدول الأعمال الذي اعتُمد بدون تعديل.</w:t>
      </w:r>
    </w:p>
    <w:p w:rsidR="006E53F9" w:rsidRPr="006E53F9" w:rsidRDefault="006E53F9" w:rsidP="00A5390A">
      <w:pPr>
        <w:pStyle w:val="Heading1"/>
        <w:rPr>
          <w:rFonts w:eastAsiaTheme="minorEastAsia"/>
          <w:rtl/>
          <w:lang w:eastAsia="zh-CN"/>
        </w:rPr>
      </w:pPr>
      <w:r w:rsidRPr="006E53F9">
        <w:rPr>
          <w:rFonts w:eastAsiaTheme="minorEastAsia"/>
          <w:lang w:eastAsia="zh-CN" w:bidi="ar-SY"/>
        </w:rPr>
        <w:t>2</w:t>
      </w:r>
      <w:r w:rsidRPr="006E53F9">
        <w:rPr>
          <w:rFonts w:eastAsiaTheme="minorEastAsia" w:hint="cs"/>
          <w:rtl/>
          <w:lang w:eastAsia="zh-CN"/>
        </w:rPr>
        <w:tab/>
        <w:t xml:space="preserve">تقرير الأمين العام </w:t>
      </w:r>
      <w:r w:rsidRPr="00664206">
        <w:rPr>
          <w:rFonts w:eastAsiaTheme="minorEastAsia" w:hint="cs"/>
          <w:b w:val="0"/>
          <w:bCs w:val="0"/>
          <w:rtl/>
          <w:lang w:eastAsia="zh-CN"/>
        </w:rPr>
        <w:t xml:space="preserve">(الوثيقة </w:t>
      </w:r>
      <w:r w:rsidRPr="00664206">
        <w:rPr>
          <w:rFonts w:eastAsiaTheme="minorEastAsia"/>
          <w:b w:val="0"/>
          <w:bCs w:val="0"/>
          <w:lang w:eastAsia="zh-CN" w:bidi="ar-SY"/>
        </w:rPr>
        <w:t>CWG-LANG/7/2</w:t>
      </w:r>
      <w:r w:rsidRPr="00664206">
        <w:rPr>
          <w:rFonts w:eastAsiaTheme="minorEastAsia" w:hint="cs"/>
          <w:b w:val="0"/>
          <w:bCs w:val="0"/>
          <w:rtl/>
          <w:lang w:eastAsia="zh-CN"/>
        </w:rPr>
        <w:t>)</w:t>
      </w:r>
    </w:p>
    <w:p w:rsidR="006E53F9" w:rsidRPr="00A5390A" w:rsidRDefault="006E53F9" w:rsidP="00A5390A">
      <w:pPr>
        <w:pStyle w:val="Headingb"/>
        <w:rPr>
          <w:rFonts w:eastAsiaTheme="minorEastAsia"/>
          <w:i/>
          <w:iCs/>
          <w:rtl/>
          <w:lang w:eastAsia="zh-CN"/>
        </w:rPr>
      </w:pPr>
      <w:r w:rsidRPr="00DF6C1B">
        <w:rPr>
          <w:rFonts w:eastAsiaTheme="minorEastAsia"/>
          <w:lang w:eastAsia="zh-CN"/>
        </w:rPr>
        <w:t>•</w:t>
      </w:r>
      <w:r w:rsidRPr="00A5390A">
        <w:rPr>
          <w:rFonts w:eastAsiaTheme="minorEastAsia" w:hint="eastAsia"/>
          <w:i/>
          <w:iCs/>
          <w:lang w:eastAsia="zh-CN"/>
        </w:rPr>
        <w:tab/>
      </w:r>
      <w:r w:rsidRPr="00A5390A">
        <w:rPr>
          <w:rFonts w:eastAsiaTheme="minorEastAsia" w:hint="cs"/>
          <w:i/>
          <w:iCs/>
          <w:rtl/>
          <w:lang w:eastAsia="zh-CN"/>
        </w:rPr>
        <w:t xml:space="preserve">تطوّر ميزانية نفقات ترجمة الوثائق إلى اللغات الرسمية الست للاتحاد منذ عام </w:t>
      </w:r>
      <w:r w:rsidRPr="00A5390A">
        <w:rPr>
          <w:rFonts w:eastAsiaTheme="minorEastAsia"/>
          <w:i/>
          <w:iCs/>
          <w:lang w:eastAsia="zh-CN"/>
        </w:rPr>
        <w:t>2010</w:t>
      </w:r>
    </w:p>
    <w:p w:rsidR="006E53F9" w:rsidRPr="006E53F9" w:rsidRDefault="006E53F9" w:rsidP="0066420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1.2</w:t>
      </w:r>
      <w:proofErr w:type="gramEnd"/>
      <w:r w:rsidRPr="006E53F9">
        <w:rPr>
          <w:rFonts w:eastAsiaTheme="minorEastAsia" w:hint="cs"/>
          <w:rtl/>
          <w:lang w:eastAsia="zh-CN" w:bidi="ar-EG"/>
        </w:rPr>
        <w:tab/>
        <w:t xml:space="preserve">أُدرج في الوثيقة </w:t>
      </w:r>
      <w:r w:rsidRPr="006E53F9">
        <w:rPr>
          <w:rFonts w:eastAsiaTheme="minorEastAsia"/>
          <w:lang w:eastAsia="zh-CN" w:bidi="ar-SY"/>
        </w:rPr>
        <w:t>CWG-LANG/7/2</w:t>
      </w:r>
      <w:r w:rsidRPr="006E53F9">
        <w:rPr>
          <w:rFonts w:eastAsiaTheme="minorEastAsia" w:hint="cs"/>
          <w:rtl/>
          <w:lang w:eastAsia="zh-CN" w:bidi="ar-EG"/>
        </w:rPr>
        <w:t xml:space="preserve"> ملحق يبين الأرقام الفعلية للفترة </w:t>
      </w:r>
      <w:r w:rsidRPr="006E53F9">
        <w:rPr>
          <w:rFonts w:eastAsiaTheme="minorEastAsia"/>
          <w:lang w:eastAsia="zh-CN" w:bidi="ar-SY"/>
        </w:rPr>
        <w:t>2016-2010</w:t>
      </w:r>
      <w:r w:rsidRPr="006E53F9">
        <w:rPr>
          <w:rFonts w:eastAsiaTheme="minorEastAsia" w:hint="cs"/>
          <w:rtl/>
          <w:lang w:eastAsia="zh-CN" w:bidi="ar-EG"/>
        </w:rPr>
        <w:t xml:space="preserve">. وأوضحت الأمانة أن الأرقام المقدمة هذا العام تقابل التكلفة الكلية لخدمات الترجمة (أي أنها تشمل جميع المهام المرتبطة بالترجمة كمعالجة النصوص ومراقبة الوثائق والمصطلحات والمراجع والنشر على الويب وما إلى ذلك). </w:t>
      </w:r>
      <w:r w:rsidR="00664206">
        <w:rPr>
          <w:rFonts w:eastAsiaTheme="minorEastAsia" w:hint="cs"/>
          <w:rtl/>
          <w:lang w:eastAsia="zh-CN" w:bidi="ar-EG"/>
        </w:rPr>
        <w:t>وتأكد</w:t>
      </w:r>
      <w:r w:rsidRPr="006E53F9">
        <w:rPr>
          <w:rFonts w:eastAsiaTheme="minorEastAsia" w:hint="cs"/>
          <w:rtl/>
          <w:lang w:eastAsia="zh-CN" w:bidi="ar-EG"/>
        </w:rPr>
        <w:t xml:space="preserve"> </w:t>
      </w:r>
      <w:r w:rsidR="00664206" w:rsidRPr="006E53F9">
        <w:rPr>
          <w:rFonts w:eastAsiaTheme="minorEastAsia" w:hint="cs"/>
          <w:rtl/>
          <w:lang w:eastAsia="zh-CN" w:bidi="ar-EG"/>
        </w:rPr>
        <w:t xml:space="preserve">مجدداً </w:t>
      </w:r>
      <w:r w:rsidRPr="006E53F9">
        <w:rPr>
          <w:rFonts w:eastAsiaTheme="minorEastAsia" w:hint="cs"/>
          <w:rtl/>
          <w:lang w:eastAsia="zh-CN" w:bidi="ar-EG"/>
        </w:rPr>
        <w:t>استمرار إيلاء الاهتمام لجميع اللغات الست على قدم المساواة، على النحو الموضح من خلال البيانات الإحصائية المتعلقة بعدد الصفحات المترجمة إلى كل لغة. وأُشير كذلك إلى أن</w:t>
      </w:r>
      <w:r w:rsidR="00A5390A">
        <w:rPr>
          <w:rFonts w:eastAsiaTheme="minorEastAsia" w:hint="eastAsia"/>
          <w:rtl/>
          <w:lang w:eastAsia="zh-CN" w:bidi="ar-EG"/>
        </w:rPr>
        <w:t> </w:t>
      </w:r>
      <w:r w:rsidRPr="006E53F9">
        <w:rPr>
          <w:rFonts w:eastAsiaTheme="minorEastAsia" w:hint="cs"/>
          <w:rtl/>
          <w:lang w:eastAsia="zh-CN" w:bidi="ar-EG"/>
        </w:rPr>
        <w:t>وفورات كبيرة تحققت على مدى السنوات الست الماضية.</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2.2</w:t>
      </w:r>
      <w:proofErr w:type="gramEnd"/>
      <w:r w:rsidRPr="006E53F9">
        <w:rPr>
          <w:rFonts w:eastAsiaTheme="minorEastAsia" w:hint="cs"/>
          <w:rtl/>
          <w:lang w:eastAsia="zh-CN" w:bidi="ar-EG"/>
        </w:rPr>
        <w:tab/>
        <w:t xml:space="preserve">اقترح ممثل كندا أن تُعرض الأرقام المقدمة بشأن تطور الميزانية المخصصة للترجمة بطريقة تُظهر توزيع التكاليف الخاصة </w:t>
      </w:r>
      <w:r w:rsidR="00B3460D">
        <w:rPr>
          <w:rFonts w:eastAsiaTheme="minorEastAsia" w:hint="cs"/>
          <w:rtl/>
          <w:lang w:eastAsia="zh-CN" w:bidi="ar-EG"/>
        </w:rPr>
        <w:t>بالترجمة والخدمات المرتبطة بها.</w:t>
      </w:r>
    </w:p>
    <w:p w:rsidR="00A5390A" w:rsidRPr="006E53F9" w:rsidRDefault="00A5390A" w:rsidP="00A5390A">
      <w:pPr>
        <w:pBdr>
          <w:top w:val="single" w:sz="4" w:space="1" w:color="auto"/>
          <w:left w:val="single" w:sz="4" w:space="4" w:color="auto"/>
          <w:bottom w:val="single" w:sz="4" w:space="1" w:color="auto"/>
          <w:right w:val="single" w:sz="4" w:space="4" w:color="auto"/>
        </w:pBdr>
        <w:rPr>
          <w:rFonts w:eastAsiaTheme="minorEastAsia"/>
          <w:rtl/>
          <w:lang w:eastAsia="zh-CN" w:bidi="ar-EG"/>
        </w:rPr>
      </w:pPr>
      <w:proofErr w:type="gramStart"/>
      <w:r w:rsidRPr="00A5390A">
        <w:rPr>
          <w:rFonts w:eastAsiaTheme="minorEastAsia"/>
          <w:i/>
          <w:iCs/>
          <w:lang w:eastAsia="zh-CN" w:bidi="ar-SY"/>
        </w:rPr>
        <w:t>3.2</w:t>
      </w:r>
      <w:proofErr w:type="gramEnd"/>
      <w:r w:rsidRPr="00A5390A">
        <w:rPr>
          <w:rFonts w:eastAsiaTheme="minorEastAsia" w:hint="cs"/>
          <w:i/>
          <w:iCs/>
          <w:rtl/>
          <w:lang w:eastAsia="zh-CN" w:bidi="ar-EG"/>
        </w:rPr>
        <w:tab/>
      </w:r>
      <w:r w:rsidRPr="006E53F9">
        <w:rPr>
          <w:rFonts w:eastAsiaTheme="minorEastAsia" w:hint="cs"/>
          <w:i/>
          <w:iCs/>
          <w:rtl/>
          <w:lang w:eastAsia="zh-CN" w:bidi="ar-EG"/>
        </w:rPr>
        <w:t>أقر فريق العمل التابع للمجلس والمعني باللغات بأنه سيكون من المفيد أن تُظهر التقارير المقبلة توزيع أرقام الميزانية المتعلقة بخدمات الترجمة فيما يخص ثلاثة بنود هي تكلفة الترجمة وتكلفة الخدمات المرتبطة بها والتكلفة الكلية، وأثنى على الأمانة للعمل الممتاز الذي اضطلعت به والوفورات المحققة.</w:t>
      </w:r>
    </w:p>
    <w:p w:rsidR="006E53F9" w:rsidRPr="00A5390A" w:rsidRDefault="006E53F9" w:rsidP="00A5390A">
      <w:pPr>
        <w:pStyle w:val="Headingb"/>
        <w:ind w:left="1134" w:hanging="1134"/>
        <w:rPr>
          <w:rFonts w:eastAsiaTheme="minorEastAsia"/>
          <w:i/>
          <w:iCs/>
          <w:rtl/>
          <w:lang w:eastAsia="zh-CN"/>
        </w:rPr>
      </w:pPr>
      <w:r w:rsidRPr="00DF6C1B">
        <w:rPr>
          <w:rFonts w:eastAsiaTheme="minorEastAsia"/>
          <w:lang w:eastAsia="zh-CN"/>
        </w:rPr>
        <w:t>•</w:t>
      </w:r>
      <w:r w:rsidRPr="00A5390A">
        <w:rPr>
          <w:rFonts w:eastAsiaTheme="minorEastAsia"/>
          <w:i/>
          <w:iCs/>
          <w:lang w:eastAsia="zh-CN"/>
        </w:rPr>
        <w:tab/>
      </w:r>
      <w:r w:rsidRPr="00A5390A">
        <w:rPr>
          <w:rFonts w:eastAsiaTheme="minorEastAsia" w:hint="cs"/>
          <w:i/>
          <w:iCs/>
          <w:rtl/>
          <w:lang w:eastAsia="zh-CN"/>
        </w:rPr>
        <w:t>الإجراءات التي اعتمدتها المنظمات الدولية</w:t>
      </w:r>
      <w:proofErr w:type="gramStart"/>
      <w:r w:rsidRPr="00A5390A">
        <w:rPr>
          <w:rFonts w:eastAsiaTheme="minorEastAsia" w:hint="eastAsia"/>
          <w:i/>
          <w:iCs/>
          <w:rtl/>
          <w:lang w:eastAsia="zh-CN"/>
        </w:rPr>
        <w:t> </w:t>
      </w:r>
      <w:r w:rsidRPr="00A5390A">
        <w:rPr>
          <w:rFonts w:eastAsiaTheme="minorEastAsia" w:hint="cs"/>
          <w:i/>
          <w:iCs/>
          <w:rtl/>
          <w:lang w:eastAsia="zh-CN"/>
        </w:rPr>
        <w:t xml:space="preserve"> الأخرى</w:t>
      </w:r>
      <w:proofErr w:type="gramEnd"/>
      <w:r w:rsidRPr="00A5390A">
        <w:rPr>
          <w:rFonts w:eastAsiaTheme="minorEastAsia" w:hint="cs"/>
          <w:i/>
          <w:iCs/>
          <w:rtl/>
          <w:lang w:eastAsia="zh-CN"/>
        </w:rPr>
        <w:t xml:space="preserve"> داخل منظومة الأمم المتحدة وخارجها والدراسات المرجعية عن تكاليف الترجمة التحريرية فيها</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6E53F9">
        <w:rPr>
          <w:rFonts w:eastAsiaTheme="minorEastAsia"/>
          <w:lang w:eastAsia="zh-CN" w:bidi="ar-SY"/>
        </w:rPr>
        <w:t>4.2</w:t>
      </w:r>
      <w:proofErr w:type="gramEnd"/>
      <w:r w:rsidRPr="006E53F9">
        <w:rPr>
          <w:rFonts w:eastAsiaTheme="minorEastAsia" w:hint="cs"/>
          <w:rtl/>
          <w:lang w:eastAsia="zh-CN" w:bidi="ar-EG"/>
        </w:rPr>
        <w:tab/>
        <w:t xml:space="preserve">تجري بانتظام أنشطة هامة بشأن المعايير المرجعية في إطار منتديين من المنتديات الرئيسية الواسعة المشتركة بين الوكالات التي يشارك فيها الاتحاد بفعالية، وهما الاجتماع السنوي بشأن ترتيبات اللغات والوثائق والمنشورات </w:t>
      </w:r>
      <w:r w:rsidRPr="006E53F9">
        <w:rPr>
          <w:rFonts w:eastAsiaTheme="minorEastAsia"/>
          <w:lang w:eastAsia="zh-CN" w:bidi="ar-SY"/>
        </w:rPr>
        <w:t>(IAMLADP)</w:t>
      </w:r>
      <w:r w:rsidRPr="006E53F9">
        <w:rPr>
          <w:rFonts w:eastAsiaTheme="minorEastAsia" w:hint="cs"/>
          <w:rtl/>
          <w:lang w:eastAsia="zh-CN" w:bidi="ar-EG"/>
        </w:rPr>
        <w:t xml:space="preserve"> والاجتماع المشترك بين الوكالات بشأن الترجمة بمساعدة الحاسوب والمصطلحات </w:t>
      </w:r>
      <w:r w:rsidRPr="006E53F9">
        <w:rPr>
          <w:rFonts w:eastAsiaTheme="minorEastAsia"/>
          <w:lang w:eastAsia="zh-CN" w:bidi="ar-SY"/>
        </w:rPr>
        <w:t>(JIAMCATT)</w:t>
      </w:r>
      <w:r w:rsidRPr="006E53F9">
        <w:rPr>
          <w:rFonts w:eastAsiaTheme="minorEastAsia" w:hint="cs"/>
          <w:rtl/>
          <w:lang w:eastAsia="zh-CN" w:bidi="ar-EG"/>
        </w:rPr>
        <w:t>. ويشارك الاتحاد بفعالية في هذه الجهود وهو مُمثل في</w:t>
      </w:r>
      <w:r w:rsidRPr="006E53F9">
        <w:rPr>
          <w:rFonts w:eastAsiaTheme="minorEastAsia" w:hint="eastAsia"/>
          <w:rtl/>
          <w:lang w:eastAsia="zh-CN" w:bidi="ar-EG"/>
        </w:rPr>
        <w:t> </w:t>
      </w:r>
      <w:r w:rsidRPr="006E53F9">
        <w:rPr>
          <w:rFonts w:eastAsiaTheme="minorEastAsia" w:hint="cs"/>
          <w:rtl/>
          <w:lang w:eastAsia="zh-CN" w:bidi="ar-EG"/>
        </w:rPr>
        <w:t xml:space="preserve">ثلاثة أفرقة عمل رئيسية تابعة للاجتماع </w:t>
      </w:r>
      <w:r w:rsidRPr="006E53F9">
        <w:rPr>
          <w:rFonts w:eastAsiaTheme="minorEastAsia"/>
          <w:lang w:eastAsia="zh-CN" w:bidi="ar-SY"/>
        </w:rPr>
        <w:t>IAMLADP</w:t>
      </w:r>
      <w:r w:rsidRPr="006E53F9">
        <w:rPr>
          <w:rFonts w:eastAsiaTheme="minorEastAsia" w:hint="cs"/>
          <w:rtl/>
          <w:lang w:eastAsia="zh-CN" w:bidi="ar-EG"/>
        </w:rPr>
        <w:t xml:space="preserve"> وفي سبعة أفرقة من أفرقة المهام العشرة التابعة له.</w:t>
      </w:r>
    </w:p>
    <w:p w:rsidR="006E53F9" w:rsidRDefault="006E53F9" w:rsidP="00B346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5.2</w:t>
      </w:r>
      <w:r w:rsidRPr="006E53F9">
        <w:rPr>
          <w:rFonts w:eastAsiaTheme="minorEastAsia" w:hint="cs"/>
          <w:rtl/>
          <w:lang w:eastAsia="zh-CN" w:bidi="ar-EG"/>
        </w:rPr>
        <w:tab/>
        <w:t xml:space="preserve">وفيما يتعلق بالترجمة الشفوية، فإن الاتفاق الذي تتبعه المنظومة بأكملها والذي يحكم توظيف المترجمين الشفويين لفترات قصيرة من جانب وكالات الأمم المتحدة والذي وقّع عليه </w:t>
      </w:r>
      <w:r w:rsidRPr="006E53F9">
        <w:rPr>
          <w:rFonts w:eastAsiaTheme="minorEastAsia"/>
          <w:rtl/>
          <w:lang w:eastAsia="zh-CN"/>
        </w:rPr>
        <w:t>مجلس الرؤساء التنفيذيين للأمم المتحدة</w:t>
      </w:r>
      <w:r w:rsidRPr="006E53F9">
        <w:rPr>
          <w:rFonts w:eastAsiaTheme="minorEastAsia" w:hint="cs"/>
          <w:rtl/>
          <w:lang w:eastAsia="zh-CN" w:bidi="ar-EG"/>
        </w:rPr>
        <w:t xml:space="preserve"> </w:t>
      </w:r>
      <w:r w:rsidRPr="006E53F9">
        <w:rPr>
          <w:rFonts w:eastAsiaTheme="minorEastAsia"/>
          <w:lang w:eastAsia="zh-CN" w:bidi="ar-SY"/>
        </w:rPr>
        <w:t>(UNC</w:t>
      </w:r>
      <w:r w:rsidR="00664206">
        <w:rPr>
          <w:rFonts w:eastAsiaTheme="minorEastAsia"/>
          <w:lang w:eastAsia="zh-CN" w:bidi="ar-SY"/>
        </w:rPr>
        <w:t>E</w:t>
      </w:r>
      <w:r w:rsidRPr="006E53F9">
        <w:rPr>
          <w:rFonts w:eastAsiaTheme="minorEastAsia"/>
          <w:lang w:eastAsia="zh-CN" w:bidi="ar-SY"/>
        </w:rPr>
        <w:t>B)</w:t>
      </w:r>
      <w:r w:rsidRPr="006E53F9">
        <w:rPr>
          <w:rFonts w:eastAsiaTheme="minorEastAsia" w:hint="cs"/>
          <w:rtl/>
          <w:lang w:eastAsia="zh-CN" w:bidi="ar-EG"/>
        </w:rPr>
        <w:t xml:space="preserve"> </w:t>
      </w:r>
      <w:r w:rsidRPr="006E53F9">
        <w:rPr>
          <w:rFonts w:eastAsiaTheme="minorEastAsia"/>
          <w:rtl/>
          <w:lang w:eastAsia="zh-CN"/>
        </w:rPr>
        <w:t>والرابطة الدولية للمترجمين الشفويين المختصين بخدمة المؤتمرات</w:t>
      </w:r>
      <w:r w:rsidRPr="006E53F9">
        <w:rPr>
          <w:rFonts w:eastAsiaTheme="minorEastAsia" w:hint="cs"/>
          <w:rtl/>
          <w:lang w:eastAsia="zh-CN"/>
        </w:rPr>
        <w:t xml:space="preserve"> </w:t>
      </w:r>
      <w:r w:rsidRPr="006E53F9">
        <w:rPr>
          <w:rFonts w:eastAsiaTheme="minorEastAsia"/>
          <w:lang w:eastAsia="zh-CN" w:bidi="ar-SY"/>
        </w:rPr>
        <w:t>(AIIC)</w:t>
      </w:r>
      <w:r w:rsidRPr="006E53F9">
        <w:rPr>
          <w:rFonts w:eastAsiaTheme="minorEastAsia"/>
          <w:rtl/>
          <w:lang w:eastAsia="zh-CN"/>
        </w:rPr>
        <w:t xml:space="preserve"> </w:t>
      </w:r>
      <w:r w:rsidRPr="006E53F9">
        <w:rPr>
          <w:rFonts w:eastAsiaTheme="minorEastAsia" w:hint="cs"/>
          <w:rtl/>
          <w:lang w:eastAsia="zh-CN" w:bidi="ar-EG"/>
        </w:rPr>
        <w:t>سيخضع للتجديد في وقت لاحق هذا العام، وقد شارك الاتحاد بفعالية في</w:t>
      </w:r>
      <w:r w:rsidR="00B3460D">
        <w:rPr>
          <w:rFonts w:eastAsiaTheme="minorEastAsia" w:hint="eastAsia"/>
          <w:rtl/>
          <w:lang w:eastAsia="zh-CN" w:bidi="ar-EG"/>
        </w:rPr>
        <w:t> </w:t>
      </w:r>
      <w:r w:rsidRPr="006E53F9">
        <w:rPr>
          <w:rFonts w:eastAsiaTheme="minorEastAsia" w:hint="cs"/>
          <w:rtl/>
          <w:lang w:eastAsia="zh-CN" w:bidi="ar-EG"/>
        </w:rPr>
        <w:t>المفاوضات المتعلقة بإعادة صياغة الاتفاق تحت قيادة إدارة شؤون الجمعية العامة والمؤتمرات التابعة للأمم المتحدة</w:t>
      </w:r>
      <w:r w:rsidR="00B3460D">
        <w:rPr>
          <w:rFonts w:eastAsiaTheme="minorEastAsia" w:hint="eastAsia"/>
          <w:rtl/>
          <w:lang w:eastAsia="zh-CN" w:bidi="ar-EG"/>
        </w:rPr>
        <w:t> </w:t>
      </w:r>
      <w:r w:rsidRPr="006E53F9">
        <w:rPr>
          <w:rFonts w:eastAsiaTheme="minorEastAsia"/>
          <w:lang w:eastAsia="zh-CN" w:bidi="ar-SY"/>
        </w:rPr>
        <w:t>(UN DGACM)</w:t>
      </w:r>
      <w:r w:rsidRPr="006E53F9">
        <w:rPr>
          <w:rFonts w:eastAsiaTheme="minorEastAsia" w:hint="cs"/>
          <w:rtl/>
          <w:lang w:eastAsia="zh-CN" w:bidi="ar-EG"/>
        </w:rPr>
        <w:t>.</w:t>
      </w:r>
      <w:proofErr w:type="gramEnd"/>
      <w:r w:rsidRPr="006E53F9">
        <w:rPr>
          <w:rFonts w:eastAsiaTheme="minorEastAsia" w:hint="cs"/>
          <w:rtl/>
          <w:lang w:eastAsia="zh-CN" w:bidi="ar-EG"/>
        </w:rPr>
        <w:t xml:space="preserve"> واستفسر بعض المشاركين عن النتائج المتوقعة لهذه المفاوضات. وأجابت الأمانة بأنها غير قادرة بعد على تقديم تقرير بشأن النتائج المحددة للمفاوضات، ولكنها أشارت إلى أن الهدف من هذه المفاوضات هو محاولة الحد من التكلفة الإجمالية لخدمات الترجمة الشفوية استناداً إلى التشكيل الجديد للاجتماعات واستخدام التكنولوجيات الجديدة. وست</w:t>
      </w:r>
      <w:r w:rsidR="00B3460D">
        <w:rPr>
          <w:rFonts w:eastAsiaTheme="minorEastAsia" w:hint="cs"/>
          <w:rtl/>
          <w:lang w:eastAsia="zh-CN" w:bidi="ar-EG"/>
        </w:rPr>
        <w:t>ُلخص النقاط الرئيسية للاتفاق في</w:t>
      </w:r>
      <w:r w:rsidR="00B3460D">
        <w:rPr>
          <w:rFonts w:eastAsiaTheme="minorEastAsia" w:hint="eastAsia"/>
          <w:rtl/>
          <w:lang w:eastAsia="zh-CN" w:bidi="ar-EG"/>
        </w:rPr>
        <w:t> </w:t>
      </w:r>
      <w:r w:rsidRPr="006E53F9">
        <w:rPr>
          <w:rFonts w:eastAsiaTheme="minorEastAsia" w:hint="cs"/>
          <w:rtl/>
          <w:lang w:eastAsia="zh-CN" w:bidi="ar-EG"/>
        </w:rPr>
        <w:t>التقرير</w:t>
      </w:r>
      <w:r w:rsidR="00B3460D">
        <w:rPr>
          <w:rFonts w:eastAsiaTheme="minorEastAsia" w:hint="eastAsia"/>
          <w:rtl/>
          <w:lang w:eastAsia="zh-CN" w:bidi="ar-EG"/>
        </w:rPr>
        <w:t> </w:t>
      </w:r>
      <w:r w:rsidRPr="006E53F9">
        <w:rPr>
          <w:rFonts w:eastAsiaTheme="minorEastAsia" w:hint="cs"/>
          <w:rtl/>
          <w:lang w:eastAsia="zh-CN" w:bidi="ar-EG"/>
        </w:rPr>
        <w:t>القادم.</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i/>
          <w:iCs/>
          <w:lang w:eastAsia="zh-CN" w:bidi="ar-SY"/>
        </w:rPr>
        <w:t>6.2</w:t>
      </w:r>
      <w:proofErr w:type="gramEnd"/>
      <w:r w:rsidRPr="006E53F9">
        <w:rPr>
          <w:rFonts w:eastAsiaTheme="minorEastAsia" w:hint="cs"/>
          <w:rtl/>
          <w:lang w:eastAsia="zh-CN" w:bidi="ar-EG"/>
        </w:rPr>
        <w:tab/>
      </w:r>
      <w:r w:rsidRPr="006E53F9">
        <w:rPr>
          <w:rFonts w:eastAsiaTheme="minorEastAsia" w:hint="cs"/>
          <w:i/>
          <w:iCs/>
          <w:rtl/>
          <w:lang w:eastAsia="zh-CN" w:bidi="ar-EG"/>
        </w:rPr>
        <w:t xml:space="preserve">طلب فريق العمل التابع للمجلس والمعني باللغات من الأمانة أن ترصد تأثير نتائج المفاوضات التي دارت بين </w:t>
      </w:r>
      <w:r w:rsidRPr="006E53F9">
        <w:rPr>
          <w:rFonts w:eastAsiaTheme="minorEastAsia" w:hint="cs"/>
          <w:rtl/>
          <w:lang w:eastAsia="zh-CN" w:bidi="ar-EG"/>
        </w:rPr>
        <w:t xml:space="preserve">مجلس </w:t>
      </w:r>
      <w:r w:rsidRPr="006E53F9">
        <w:rPr>
          <w:rFonts w:eastAsiaTheme="minorEastAsia"/>
          <w:rtl/>
          <w:lang w:eastAsia="zh-CN"/>
        </w:rPr>
        <w:t xml:space="preserve">الرؤساء التنفيذيين للأمم المتحدة </w:t>
      </w:r>
      <w:r w:rsidRPr="006E53F9">
        <w:rPr>
          <w:rFonts w:eastAsiaTheme="minorEastAsia"/>
          <w:lang w:eastAsia="zh-CN" w:bidi="ar-SY"/>
        </w:rPr>
        <w:t>(UNCEB)</w:t>
      </w:r>
      <w:r w:rsidRPr="006E53F9">
        <w:rPr>
          <w:rFonts w:eastAsiaTheme="minorEastAsia" w:hint="cs"/>
          <w:rtl/>
          <w:lang w:eastAsia="zh-CN"/>
        </w:rPr>
        <w:t xml:space="preserve"> </w:t>
      </w:r>
      <w:r w:rsidRPr="006E53F9">
        <w:rPr>
          <w:rFonts w:eastAsiaTheme="minorEastAsia" w:hint="cs"/>
          <w:rtl/>
          <w:lang w:eastAsia="zh-CN" w:bidi="ar-EG"/>
        </w:rPr>
        <w:t xml:space="preserve">والرابطة الدولية للمترجمين الشفويين </w:t>
      </w:r>
      <w:r w:rsidRPr="006E53F9">
        <w:rPr>
          <w:rFonts w:eastAsiaTheme="minorEastAsia"/>
          <w:rtl/>
          <w:lang w:eastAsia="zh-CN"/>
        </w:rPr>
        <w:t xml:space="preserve">المختصين بخدمة المؤتمرات </w:t>
      </w:r>
      <w:r w:rsidRPr="006E53F9">
        <w:rPr>
          <w:rFonts w:eastAsiaTheme="minorEastAsia"/>
          <w:lang w:eastAsia="zh-CN" w:bidi="ar-SY"/>
        </w:rPr>
        <w:t>(AIIC)</w:t>
      </w:r>
      <w:r w:rsidRPr="006E53F9">
        <w:rPr>
          <w:rFonts w:eastAsiaTheme="minorEastAsia" w:hint="cs"/>
          <w:rtl/>
          <w:lang w:eastAsia="zh-CN" w:bidi="ar-EG"/>
        </w:rPr>
        <w:t xml:space="preserve"> </w:t>
      </w:r>
      <w:r w:rsidRPr="006E53F9">
        <w:rPr>
          <w:rFonts w:eastAsiaTheme="minorEastAsia" w:hint="cs"/>
          <w:i/>
          <w:iCs/>
          <w:rtl/>
          <w:lang w:eastAsia="zh-CN" w:bidi="ar-EG"/>
        </w:rPr>
        <w:t>على الميزانية التشغيلية في المستقبل وأن تقدم</w:t>
      </w:r>
      <w:bookmarkStart w:id="1" w:name="_GoBack"/>
      <w:bookmarkEnd w:id="1"/>
      <w:r w:rsidRPr="006E53F9">
        <w:rPr>
          <w:rFonts w:eastAsiaTheme="minorEastAsia" w:hint="cs"/>
          <w:i/>
          <w:iCs/>
          <w:rtl/>
          <w:lang w:eastAsia="zh-CN" w:bidi="ar-EG"/>
        </w:rPr>
        <w:t xml:space="preserve"> له تقريراً بهذا الشأن في اجتماعه المقبل.</w:t>
      </w:r>
    </w:p>
    <w:p w:rsidR="006E53F9" w:rsidRPr="00A5390A" w:rsidRDefault="006E53F9" w:rsidP="00A5390A">
      <w:pPr>
        <w:pStyle w:val="Headingb"/>
        <w:ind w:left="1134" w:hanging="1134"/>
        <w:rPr>
          <w:rFonts w:eastAsiaTheme="minorEastAsia"/>
          <w:i/>
          <w:iCs/>
          <w:rtl/>
          <w:lang w:eastAsia="zh-CN"/>
        </w:rPr>
      </w:pPr>
      <w:r w:rsidRPr="00DF6C1B">
        <w:rPr>
          <w:rFonts w:eastAsiaTheme="minorEastAsia"/>
          <w:lang w:eastAsia="zh-CN"/>
        </w:rPr>
        <w:lastRenderedPageBreak/>
        <w:t>•</w:t>
      </w:r>
      <w:r w:rsidRPr="00A5390A">
        <w:rPr>
          <w:rFonts w:eastAsiaTheme="minorEastAsia"/>
          <w:i/>
          <w:iCs/>
          <w:rtl/>
          <w:lang w:eastAsia="zh-CN"/>
        </w:rPr>
        <w:tab/>
      </w:r>
      <w:r w:rsidRPr="00A5390A">
        <w:rPr>
          <w:rFonts w:eastAsiaTheme="minorEastAsia" w:hint="cs"/>
          <w:i/>
          <w:iCs/>
          <w:rtl/>
          <w:lang w:eastAsia="zh-CN"/>
        </w:rPr>
        <w:t>المبادرات التي طبقتها الأمانة العامة والمكاتب الثلاثة لزيادة الكفاءة وتقليص التكاليف في تنفيذ القرار</w:t>
      </w:r>
      <w:r w:rsidRPr="00A5390A">
        <w:rPr>
          <w:rFonts w:eastAsiaTheme="minorEastAsia" w:hint="eastAsia"/>
          <w:i/>
          <w:iCs/>
          <w:rtl/>
          <w:lang w:eastAsia="zh-CN"/>
        </w:rPr>
        <w:t> </w:t>
      </w:r>
      <w:r w:rsidRPr="00A5390A">
        <w:rPr>
          <w:rFonts w:eastAsiaTheme="minorEastAsia"/>
          <w:i/>
          <w:iCs/>
          <w:lang w:eastAsia="zh-CN"/>
        </w:rPr>
        <w:t>154</w:t>
      </w:r>
      <w:r w:rsidRPr="00A5390A">
        <w:rPr>
          <w:rFonts w:eastAsiaTheme="minorEastAsia" w:hint="cs"/>
          <w:i/>
          <w:iCs/>
          <w:rtl/>
          <w:lang w:eastAsia="zh-CN"/>
        </w:rPr>
        <w:t xml:space="preserve"> والقرار</w:t>
      </w:r>
      <w:r w:rsidRPr="00A5390A">
        <w:rPr>
          <w:rFonts w:eastAsiaTheme="minorEastAsia" w:hint="eastAsia"/>
          <w:i/>
          <w:iCs/>
          <w:rtl/>
          <w:lang w:eastAsia="zh-CN"/>
        </w:rPr>
        <w:t> </w:t>
      </w:r>
      <w:r w:rsidRPr="00A5390A">
        <w:rPr>
          <w:rFonts w:eastAsiaTheme="minorEastAsia"/>
          <w:i/>
          <w:iCs/>
          <w:lang w:eastAsia="zh-CN"/>
        </w:rPr>
        <w:t>1372</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proofErr w:type="gramStart"/>
      <w:r w:rsidRPr="006E53F9">
        <w:rPr>
          <w:rFonts w:eastAsiaTheme="minorEastAsia"/>
          <w:lang w:eastAsia="zh-CN" w:bidi="ar-SY"/>
        </w:rPr>
        <w:t>7.2</w:t>
      </w:r>
      <w:proofErr w:type="gramEnd"/>
      <w:r w:rsidRPr="006E53F9">
        <w:rPr>
          <w:rFonts w:eastAsiaTheme="minorEastAsia" w:hint="cs"/>
          <w:rtl/>
          <w:lang w:eastAsia="zh-CN" w:bidi="ar-EG"/>
        </w:rPr>
        <w:tab/>
        <w:t>قدمت الأمانة معلومات محدثة إلى</w:t>
      </w:r>
      <w:r w:rsidRPr="006E53F9">
        <w:rPr>
          <w:rFonts w:eastAsiaTheme="minorEastAsia"/>
          <w:rtl/>
          <w:lang w:eastAsia="zh-CN" w:bidi="ar-EG"/>
        </w:rPr>
        <w:t xml:space="preserve"> </w:t>
      </w:r>
      <w:r w:rsidRPr="006E53F9">
        <w:rPr>
          <w:rFonts w:eastAsiaTheme="minorEastAsia" w:hint="cs"/>
          <w:rtl/>
          <w:lang w:eastAsia="zh-CN" w:bidi="ar-EG"/>
        </w:rPr>
        <w:t>الأعضاء</w:t>
      </w:r>
      <w:r w:rsidRPr="006E53F9">
        <w:rPr>
          <w:rFonts w:eastAsiaTheme="minorEastAsia"/>
          <w:rtl/>
          <w:lang w:eastAsia="zh-CN" w:bidi="ar-EG"/>
        </w:rPr>
        <w:t xml:space="preserve"> </w:t>
      </w:r>
      <w:r w:rsidRPr="006E53F9">
        <w:rPr>
          <w:rFonts w:eastAsiaTheme="minorEastAsia" w:hint="cs"/>
          <w:rtl/>
          <w:lang w:eastAsia="zh-CN" w:bidi="ar-EG"/>
        </w:rPr>
        <w:t>بشأن المبادرات</w:t>
      </w:r>
      <w:r w:rsidRPr="006E53F9">
        <w:rPr>
          <w:rFonts w:eastAsiaTheme="minorEastAsia"/>
          <w:rtl/>
          <w:lang w:eastAsia="zh-CN" w:bidi="ar-EG"/>
        </w:rPr>
        <w:t xml:space="preserve"> </w:t>
      </w:r>
      <w:r w:rsidRPr="006E53F9">
        <w:rPr>
          <w:rFonts w:eastAsiaTheme="minorEastAsia" w:hint="cs"/>
          <w:rtl/>
          <w:lang w:eastAsia="zh-CN" w:bidi="ar-EG"/>
        </w:rPr>
        <w:t>الثلاث التي اتخذتها الأمانة استجابة للقرار</w:t>
      </w:r>
      <w:r w:rsidRPr="006E53F9">
        <w:rPr>
          <w:rFonts w:eastAsiaTheme="minorEastAsia" w:hint="eastAsia"/>
          <w:rtl/>
          <w:lang w:eastAsia="zh-CN" w:bidi="ar-EG"/>
        </w:rPr>
        <w:t> </w:t>
      </w:r>
      <w:r w:rsidRPr="006E53F9">
        <w:rPr>
          <w:rFonts w:eastAsiaTheme="minorEastAsia"/>
          <w:lang w:eastAsia="zh-CN" w:bidi="ar-SY"/>
        </w:rPr>
        <w:t>1372</w:t>
      </w:r>
      <w:r w:rsidRPr="006E53F9">
        <w:rPr>
          <w:rFonts w:eastAsiaTheme="minorEastAsia" w:hint="cs"/>
          <w:rtl/>
          <w:lang w:eastAsia="zh-CN" w:bidi="ar-EG"/>
        </w:rPr>
        <w:t>، والتي تؤدي إلى وفورات وكفاءة وابتكارات محتملة.</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8.2</w:t>
      </w:r>
      <w:proofErr w:type="gramEnd"/>
      <w:r w:rsidRPr="006E53F9">
        <w:rPr>
          <w:rFonts w:eastAsiaTheme="minorEastAsia" w:hint="cs"/>
          <w:rtl/>
          <w:lang w:eastAsia="zh-CN" w:bidi="ar-EG"/>
        </w:rPr>
        <w:tab/>
        <w:t xml:space="preserve">أُحيط الأعضاء علماً بالمفاوضات التي دخلت فيها الأمانة بشأن نظام جديد لإنتاج الوثائق </w:t>
      </w:r>
      <w:r w:rsidRPr="006E53F9">
        <w:rPr>
          <w:rFonts w:eastAsiaTheme="minorEastAsia"/>
          <w:lang w:eastAsia="zh-CN" w:bidi="ar-SY"/>
        </w:rPr>
        <w:t>(DPS)</w:t>
      </w:r>
      <w:r w:rsidRPr="006E53F9">
        <w:rPr>
          <w:rFonts w:eastAsiaTheme="minorEastAsia" w:hint="cs"/>
          <w:rtl/>
          <w:lang w:eastAsia="zh-CN" w:bidi="ar-EG"/>
        </w:rPr>
        <w:t xml:space="preserve"> بهدف حيازة </w:t>
      </w:r>
      <w:r w:rsidRPr="006E53F9">
        <w:rPr>
          <w:rFonts w:eastAsiaTheme="minorEastAsia" w:hint="cs"/>
          <w:rtl/>
          <w:lang w:eastAsia="zh-CN"/>
        </w:rPr>
        <w:t xml:space="preserve">برمجية حالية طوّرها </w:t>
      </w:r>
      <w:r w:rsidRPr="006E53F9">
        <w:rPr>
          <w:rFonts w:eastAsiaTheme="minorEastAsia"/>
          <w:rtl/>
          <w:lang w:eastAsia="zh-CN"/>
        </w:rPr>
        <w:t>مكتب الأمم المتحدة المعني بالمخدرات والجريمة</w:t>
      </w:r>
      <w:r w:rsidRPr="006E53F9">
        <w:rPr>
          <w:rFonts w:eastAsiaTheme="minorEastAsia" w:hint="cs"/>
          <w:rtl/>
          <w:lang w:eastAsia="zh-CN"/>
        </w:rPr>
        <w:t xml:space="preserve"> </w:t>
      </w:r>
      <w:r w:rsidRPr="006E53F9">
        <w:rPr>
          <w:rFonts w:eastAsiaTheme="minorEastAsia"/>
          <w:lang w:eastAsia="zh-CN" w:bidi="ar-SY"/>
        </w:rPr>
        <w:t>(UNODC)</w:t>
      </w:r>
      <w:r w:rsidRPr="006E53F9">
        <w:rPr>
          <w:rFonts w:eastAsiaTheme="minorEastAsia" w:hint="cs"/>
          <w:rtl/>
          <w:lang w:eastAsia="zh-CN" w:bidi="ar-EG"/>
        </w:rPr>
        <w:t xml:space="preserve"> في فيينا. وتعيّن تكييف هذه البرمجية لتفي بمتطلبات الاتحاد من حيث سير عمل الوثائق والمنشورات. وجرى هذا التكييف بالتعاون مع الأطراف المهتمة ومن المتوقع أن يجري التنفيذ في</w:t>
      </w:r>
      <w:r w:rsidR="00A5390A">
        <w:rPr>
          <w:rFonts w:eastAsiaTheme="minorEastAsia" w:hint="eastAsia"/>
          <w:rtl/>
          <w:lang w:eastAsia="zh-CN" w:bidi="ar-EG"/>
        </w:rPr>
        <w:t> </w:t>
      </w:r>
      <w:r w:rsidRPr="006E53F9">
        <w:rPr>
          <w:rFonts w:eastAsiaTheme="minorEastAsia"/>
          <w:lang w:eastAsia="zh-CN" w:bidi="ar-SY"/>
        </w:rPr>
        <w:t>2017</w:t>
      </w:r>
      <w:r w:rsidRPr="006E53F9">
        <w:rPr>
          <w:rFonts w:eastAsiaTheme="minorEastAsia" w:hint="cs"/>
          <w:rtl/>
          <w:lang w:eastAsia="zh-CN" w:bidi="ar-EG"/>
        </w:rPr>
        <w:t>.</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9.2</w:t>
      </w:r>
      <w:proofErr w:type="gramEnd"/>
      <w:r w:rsidRPr="006E53F9">
        <w:rPr>
          <w:rFonts w:eastAsiaTheme="minorEastAsia" w:hint="cs"/>
          <w:rtl/>
          <w:lang w:eastAsia="zh-CN" w:bidi="ar-EG"/>
        </w:rPr>
        <w:tab/>
        <w:t xml:space="preserve">قدمت الأمانة تقريراً عن التجارب التي أجريت للحد من استعمال المترجمين الشفويين في الاتحاد للوثائق الورقية وأفادت بأن دائرة المؤتمرات والمنشورات </w:t>
      </w:r>
      <w:r w:rsidRPr="006E53F9">
        <w:rPr>
          <w:rFonts w:eastAsiaTheme="minorEastAsia"/>
          <w:lang w:eastAsia="zh-CN" w:bidi="ar-SY"/>
        </w:rPr>
        <w:t>(C&amp;P)</w:t>
      </w:r>
      <w:r w:rsidRPr="006E53F9">
        <w:rPr>
          <w:rFonts w:eastAsiaTheme="minorEastAsia" w:hint="cs"/>
          <w:rtl/>
          <w:lang w:eastAsia="zh-CN" w:bidi="ar-EG"/>
        </w:rPr>
        <w:t xml:space="preserve"> ستواصل جهودها مع المترجمين الشفويين والمكاتب للبحث عن التو</w:t>
      </w:r>
      <w:r w:rsidR="00F07AD1">
        <w:rPr>
          <w:rFonts w:eastAsiaTheme="minorEastAsia" w:hint="cs"/>
          <w:rtl/>
          <w:lang w:eastAsia="zh-CN" w:bidi="ar-EG"/>
        </w:rPr>
        <w:t>ازن الأمثل في "الاستعمال الرشيد</w:t>
      </w:r>
      <w:r w:rsidR="00F07AD1">
        <w:rPr>
          <w:rFonts w:eastAsiaTheme="minorEastAsia" w:hint="eastAsia"/>
          <w:rtl/>
          <w:lang w:eastAsia="zh-CN" w:bidi="ar-EG"/>
        </w:rPr>
        <w:t> </w:t>
      </w:r>
      <w:r w:rsidRPr="006E53F9">
        <w:rPr>
          <w:rFonts w:eastAsiaTheme="minorEastAsia" w:hint="cs"/>
          <w:rtl/>
          <w:lang w:eastAsia="zh-CN" w:bidi="ar-EG"/>
        </w:rPr>
        <w:t xml:space="preserve">للورق". </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10.2</w:t>
      </w:r>
      <w:proofErr w:type="gramEnd"/>
      <w:r w:rsidRPr="006E53F9">
        <w:rPr>
          <w:rFonts w:eastAsiaTheme="minorEastAsia" w:hint="cs"/>
          <w:rtl/>
          <w:lang w:eastAsia="zh-CN" w:bidi="ar-EG"/>
        </w:rPr>
        <w:tab/>
        <w:t>استهلت دائرة المؤتمرات والمنشورات مشاورات مع وكالات وأطراف داخلية أخرى معنية من أجل تحديد مؤشرات الأداء الكمي والنوعي لكل من الترجمة التحريرية والشفوية. وأشارت الأمانة إلى أنها ستكون ممتنة لأي مدخل أو تعليق أو مساهمة بهذا الصدد من أعضاء فريق العمل التابع للمجلس والمعني باللغات.</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i/>
          <w:iCs/>
          <w:lang w:eastAsia="zh-CN" w:bidi="ar-SY"/>
        </w:rPr>
        <w:t>11.2</w:t>
      </w:r>
      <w:r w:rsidRPr="006E53F9">
        <w:rPr>
          <w:rFonts w:eastAsiaTheme="minorEastAsia" w:hint="cs"/>
          <w:i/>
          <w:iCs/>
          <w:rtl/>
          <w:lang w:eastAsia="zh-CN" w:bidi="ar-EG"/>
        </w:rPr>
        <w:tab/>
        <w:t xml:space="preserve">أعرب فريق العمل التابع للمجلس والمعني باللغات عن ارتياحه للجهود المبذولة سعياً إلى وفورات محتملة وتحقيق الكفاءة وتشجيع الابتكار من أجل الاستجابة إلى القرار </w:t>
      </w:r>
      <w:r w:rsidRPr="006E53F9">
        <w:rPr>
          <w:rFonts w:eastAsiaTheme="minorEastAsia"/>
          <w:i/>
          <w:iCs/>
          <w:lang w:eastAsia="zh-CN" w:bidi="ar-SY"/>
        </w:rPr>
        <w:t>1372</w:t>
      </w:r>
      <w:r w:rsidRPr="006E53F9">
        <w:rPr>
          <w:rFonts w:eastAsiaTheme="minorEastAsia" w:hint="cs"/>
          <w:i/>
          <w:iCs/>
          <w:rtl/>
          <w:lang w:eastAsia="zh-CN" w:bidi="ar-EG"/>
        </w:rPr>
        <w:t xml:space="preserve"> وشجع أعضاء فريق العمل على تقديم مدخلات وتعليقات ومساهمات لمساعدة الأمانة في تحديد مؤشرات الأداء ذات الصلة فيما يتعلق بالمترجمين</w:t>
      </w:r>
      <w:r w:rsidR="00664206">
        <w:rPr>
          <w:rFonts w:eastAsiaTheme="minorEastAsia" w:hint="cs"/>
          <w:i/>
          <w:iCs/>
          <w:rtl/>
          <w:lang w:eastAsia="zh-CN" w:bidi="ar-EG"/>
        </w:rPr>
        <w:t xml:space="preserve"> التحريريين</w:t>
      </w:r>
      <w:r w:rsidRPr="006E53F9">
        <w:rPr>
          <w:rFonts w:eastAsiaTheme="minorEastAsia" w:hint="cs"/>
          <w:i/>
          <w:iCs/>
          <w:rtl/>
          <w:lang w:eastAsia="zh-CN" w:bidi="ar-EG"/>
        </w:rPr>
        <w:t xml:space="preserve"> والمترجمين الشفويين.</w:t>
      </w:r>
    </w:p>
    <w:p w:rsidR="006E53F9" w:rsidRPr="00A5390A" w:rsidRDefault="006E53F9" w:rsidP="00A5390A">
      <w:pPr>
        <w:pStyle w:val="Headingb"/>
        <w:rPr>
          <w:rFonts w:eastAsiaTheme="minorEastAsia"/>
          <w:i/>
          <w:iCs/>
          <w:rtl/>
          <w:lang w:eastAsia="zh-CN"/>
        </w:rPr>
      </w:pPr>
      <w:r w:rsidRPr="00DF6C1B">
        <w:rPr>
          <w:rFonts w:eastAsiaTheme="minorEastAsia"/>
          <w:lang w:eastAsia="zh-CN"/>
        </w:rPr>
        <w:t>•</w:t>
      </w:r>
      <w:r w:rsidRPr="00A5390A">
        <w:rPr>
          <w:rFonts w:eastAsiaTheme="minorEastAsia"/>
          <w:i/>
          <w:iCs/>
          <w:rtl/>
          <w:lang w:eastAsia="zh-CN"/>
        </w:rPr>
        <w:tab/>
      </w:r>
      <w:r w:rsidRPr="00A5390A">
        <w:rPr>
          <w:rFonts w:eastAsiaTheme="minorEastAsia" w:hint="cs"/>
          <w:i/>
          <w:iCs/>
          <w:rtl/>
          <w:lang w:eastAsia="zh-CN"/>
        </w:rPr>
        <w:t xml:space="preserve">الإجراءات البديلة التي يمكن أن يعتمدها الاتحاد فيما يخص الترجمة التحريرية </w:t>
      </w:r>
    </w:p>
    <w:p w:rsidR="006E53F9" w:rsidRPr="006E53F9" w:rsidRDefault="006E53F9" w:rsidP="003E184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12.2</w:t>
      </w:r>
      <w:proofErr w:type="gramEnd"/>
      <w:r w:rsidRPr="006E53F9">
        <w:rPr>
          <w:rFonts w:eastAsiaTheme="minorEastAsia" w:hint="cs"/>
          <w:rtl/>
          <w:lang w:eastAsia="zh-CN" w:bidi="ar-EG"/>
        </w:rPr>
        <w:tab/>
        <w:t xml:space="preserve">زوّدت الأمانة الأعضاء بمعلومات محدثة بشأن البحث الذي يضطلع به الاتحاد حالياً فيما يخص مزايا الترجمة بمساعدة الحاسوب والترجمة الآلية. وأُشير إلى إضافة زوج آخر من اللغات إلى مشروع الترجمة الآلية الذي نُظم بالشراكة مع </w:t>
      </w:r>
      <w:r w:rsidRPr="006E53F9">
        <w:rPr>
          <w:rFonts w:eastAsiaTheme="minorEastAsia"/>
          <w:rtl/>
          <w:lang w:eastAsia="zh-CN"/>
        </w:rPr>
        <w:t>المنظمة العالمية للملكية الفكرية</w:t>
      </w:r>
      <w:r w:rsidR="003E1842">
        <w:rPr>
          <w:rFonts w:eastAsiaTheme="minorEastAsia" w:hint="eastAsia"/>
          <w:rtl/>
          <w:lang w:eastAsia="zh-CN"/>
        </w:rPr>
        <w:t> </w:t>
      </w:r>
      <w:r w:rsidRPr="006E53F9">
        <w:rPr>
          <w:rFonts w:eastAsiaTheme="minorEastAsia"/>
          <w:lang w:eastAsia="zh-CN" w:bidi="ar-SY"/>
        </w:rPr>
        <w:t>(WIPO)</w:t>
      </w:r>
      <w:r w:rsidRPr="006E53F9">
        <w:rPr>
          <w:rFonts w:eastAsiaTheme="minorEastAsia" w:hint="cs"/>
          <w:rtl/>
          <w:lang w:eastAsia="zh-CN" w:bidi="ar-EG"/>
        </w:rPr>
        <w:t>. وأكدت الأمانة على أن ما من وكالة من وكالات الأمم المتحدة تعتمد اعتماداً كبيراً على الترجمة الآلية فيما يخص الجزء الأكبر من عملها. ويتابع الاتحاد نتائج هذا المشروع باهتمام جنباً إلى جنب مع المنظمة العالمية للملكية الفكرية.</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13.2</w:t>
      </w:r>
      <w:proofErr w:type="gramEnd"/>
      <w:r w:rsidRPr="006E53F9">
        <w:rPr>
          <w:rFonts w:eastAsiaTheme="minorEastAsia"/>
          <w:rtl/>
          <w:lang w:eastAsia="zh-CN" w:bidi="ar-EG"/>
        </w:rPr>
        <w:tab/>
      </w:r>
      <w:r w:rsidRPr="006E53F9">
        <w:rPr>
          <w:rFonts w:eastAsiaTheme="minorEastAsia" w:hint="cs"/>
          <w:rtl/>
          <w:lang w:eastAsia="zh-CN" w:bidi="ar-EG"/>
        </w:rPr>
        <w:t>قدمت الأمانة معلومات محدثة بشأن الحالة المتعلقة بترجمة التوصيات الخاضعة ل</w:t>
      </w:r>
      <w:r w:rsidRPr="006E53F9">
        <w:rPr>
          <w:rFonts w:eastAsiaTheme="minorEastAsia"/>
          <w:rtl/>
          <w:lang w:eastAsia="zh-CN"/>
        </w:rPr>
        <w:t>عملية الموافقة البديلة</w:t>
      </w:r>
      <w:r w:rsidRPr="006E53F9">
        <w:rPr>
          <w:rFonts w:eastAsiaTheme="minorEastAsia" w:hint="cs"/>
          <w:rtl/>
          <w:lang w:eastAsia="zh-CN"/>
        </w:rPr>
        <w:t>. وفي الفترة المشمولة بالتقرير، طلب مكتب تقييس الاتصالات ترجمة سبع توصيات (</w:t>
      </w:r>
      <w:r w:rsidRPr="006E53F9">
        <w:rPr>
          <w:rFonts w:eastAsiaTheme="minorEastAsia"/>
          <w:lang w:eastAsia="zh-CN" w:bidi="ar-SY"/>
        </w:rPr>
        <w:t>191</w:t>
      </w:r>
      <w:r w:rsidRPr="006E53F9">
        <w:rPr>
          <w:rFonts w:eastAsiaTheme="minorEastAsia" w:hint="cs"/>
          <w:rtl/>
          <w:lang w:eastAsia="zh-CN" w:bidi="ar-EG"/>
        </w:rPr>
        <w:t xml:space="preserve"> صفحة بالإنكليزية) إلى اللغات الخمس وفقاً للاحتياجات المحددة التي أعرب عنها الأعضاء وضمن حدود الميزانية المتاحة.</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i/>
          <w:iCs/>
          <w:lang w:eastAsia="zh-CN" w:bidi="ar-SY"/>
        </w:rPr>
        <w:t>14.2</w:t>
      </w:r>
      <w:r w:rsidRPr="006E53F9">
        <w:rPr>
          <w:rFonts w:eastAsiaTheme="minorEastAsia" w:hint="cs"/>
          <w:i/>
          <w:iCs/>
          <w:rtl/>
          <w:lang w:eastAsia="zh-CN" w:bidi="ar-EG"/>
        </w:rPr>
        <w:tab/>
        <w:t>أشار فريق العمل التابع للمجلس والمعني باللغات إلى أنه يجب بذل كل جهد للوفاء بالعدد المتفق عليه من صفحات التوصيات الخاضعة لعملية الموافقة البديلة (</w:t>
      </w:r>
      <w:r w:rsidRPr="006E53F9">
        <w:rPr>
          <w:rFonts w:eastAsiaTheme="minorEastAsia"/>
          <w:i/>
          <w:iCs/>
          <w:lang w:eastAsia="zh-CN" w:bidi="ar-SY"/>
        </w:rPr>
        <w:t>1 </w:t>
      </w:r>
      <w:proofErr w:type="gramStart"/>
      <w:r w:rsidRPr="006E53F9">
        <w:rPr>
          <w:rFonts w:eastAsiaTheme="minorEastAsia"/>
          <w:i/>
          <w:iCs/>
          <w:lang w:eastAsia="zh-CN" w:bidi="ar-SY"/>
        </w:rPr>
        <w:t>000</w:t>
      </w:r>
      <w:r w:rsidRPr="006E53F9">
        <w:rPr>
          <w:rFonts w:eastAsiaTheme="minorEastAsia" w:hint="cs"/>
          <w:i/>
          <w:iCs/>
          <w:rtl/>
          <w:lang w:eastAsia="zh-CN" w:bidi="ar-EG"/>
        </w:rPr>
        <w:t xml:space="preserve"> صفحة</w:t>
      </w:r>
      <w:proofErr w:type="gramEnd"/>
      <w:r w:rsidRPr="006E53F9">
        <w:rPr>
          <w:rFonts w:eastAsiaTheme="minorEastAsia" w:hint="cs"/>
          <w:i/>
          <w:iCs/>
          <w:rtl/>
          <w:lang w:eastAsia="zh-CN" w:bidi="ar-EG"/>
        </w:rPr>
        <w:t xml:space="preserve"> كل سنتين) وتقديم تقرير بهذا الشأن بصورة منتظمة. وتحقيقاً لهذه الغاية، اقترح فريق العمل أن يعطي المجلس تعليمات إلى مكتب تقييس الاتصالات والأمانة العامة للسماح بإمكانية استخدام الوفورات المحققة في فترة السنتين السابقة لاستكمال الميزانية المخصصة لترجمة التوصيات الخاضعة لعملية الموافقة البديلة، بغية الوفاء بالعدد المتفق عليه البالغ </w:t>
      </w:r>
      <w:r w:rsidRPr="006E53F9">
        <w:rPr>
          <w:rFonts w:eastAsiaTheme="minorEastAsia"/>
          <w:i/>
          <w:iCs/>
          <w:lang w:eastAsia="zh-CN" w:bidi="ar-SY"/>
        </w:rPr>
        <w:t>1</w:t>
      </w:r>
      <w:r w:rsidR="005E143B">
        <w:rPr>
          <w:rFonts w:eastAsiaTheme="minorEastAsia"/>
          <w:i/>
          <w:iCs/>
          <w:lang w:eastAsia="zh-CN" w:bidi="ar-SY"/>
        </w:rPr>
        <w:t> </w:t>
      </w:r>
      <w:r w:rsidRPr="006E53F9">
        <w:rPr>
          <w:rFonts w:eastAsiaTheme="minorEastAsia"/>
          <w:i/>
          <w:iCs/>
          <w:lang w:eastAsia="zh-CN" w:bidi="ar-SY"/>
        </w:rPr>
        <w:t>000</w:t>
      </w:r>
      <w:r w:rsidRPr="006E53F9">
        <w:rPr>
          <w:rFonts w:eastAsiaTheme="minorEastAsia" w:hint="cs"/>
          <w:i/>
          <w:iCs/>
          <w:rtl/>
          <w:lang w:eastAsia="zh-CN" w:bidi="ar-EG"/>
        </w:rPr>
        <w:t xml:space="preserve"> صفحة لكل سنتين.</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15.2</w:t>
      </w:r>
      <w:proofErr w:type="gramEnd"/>
      <w:r w:rsidRPr="006E53F9">
        <w:rPr>
          <w:rFonts w:eastAsiaTheme="minorEastAsia"/>
          <w:rtl/>
          <w:lang w:eastAsia="zh-CN" w:bidi="ar-EG"/>
        </w:rPr>
        <w:tab/>
      </w:r>
      <w:r w:rsidRPr="006E53F9">
        <w:rPr>
          <w:rFonts w:eastAsiaTheme="minorEastAsia" w:hint="cs"/>
          <w:rtl/>
          <w:lang w:eastAsia="zh-CN" w:bidi="ar-EG"/>
        </w:rPr>
        <w:t xml:space="preserve">بمناسبة تليكوم الاتحاد لعام </w:t>
      </w:r>
      <w:r w:rsidRPr="006E53F9">
        <w:rPr>
          <w:rFonts w:eastAsiaTheme="minorEastAsia"/>
          <w:lang w:eastAsia="zh-CN" w:bidi="ar-SY"/>
        </w:rPr>
        <w:t>2016</w:t>
      </w:r>
      <w:r w:rsidRPr="006E53F9">
        <w:rPr>
          <w:rFonts w:eastAsiaTheme="minorEastAsia" w:hint="cs"/>
          <w:rtl/>
          <w:lang w:eastAsia="zh-CN" w:bidi="ar-EG"/>
        </w:rPr>
        <w:t xml:space="preserve">، أجري اختبار تجريبي كامل للترجمة الشفوية </w:t>
      </w:r>
      <w:r w:rsidR="00A5390A">
        <w:rPr>
          <w:rFonts w:eastAsiaTheme="minorEastAsia" w:hint="cs"/>
          <w:rtl/>
          <w:lang w:eastAsia="zh-CN" w:bidi="ar-EG"/>
        </w:rPr>
        <w:t>عن بُعد</w:t>
      </w:r>
      <w:r w:rsidRPr="006E53F9">
        <w:rPr>
          <w:rFonts w:eastAsiaTheme="minorEastAsia" w:hint="cs"/>
          <w:rtl/>
          <w:lang w:eastAsia="zh-CN" w:bidi="ar-EG"/>
        </w:rPr>
        <w:t xml:space="preserve"> باللغتين الإنكليزية والفرنسية. وأجريت الاختبارات بالشراكة مع شركة خاصة. وعلى الرغم من أن النتائج واعدة، لم تكن حاسمة نظراً لأوجه القصور من حيث تأخر إشارة العودة وجودة الصوت. وستقوم دائرة المؤتمرات والمنشورات ودائرة خدمات المعلومات بإجراء مزيد من الاختبارات على منصات وتكنولوجيات مختلفة في المستقبل.</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i/>
          <w:iCs/>
          <w:lang w:eastAsia="zh-CN" w:bidi="ar-SY"/>
        </w:rPr>
        <w:lastRenderedPageBreak/>
        <w:t>16.2</w:t>
      </w:r>
      <w:proofErr w:type="gramEnd"/>
      <w:r w:rsidRPr="006E53F9">
        <w:rPr>
          <w:rFonts w:eastAsiaTheme="minorEastAsia" w:hint="cs"/>
          <w:i/>
          <w:iCs/>
          <w:rtl/>
          <w:lang w:eastAsia="zh-CN" w:bidi="ar-EG"/>
        </w:rPr>
        <w:tab/>
        <w:t xml:space="preserve">أعرب فريق العمل التابع للمجلس والمعني باللغات عن تقديره للجهود المبذولة، ونظراً إلى أن النتائج غير حاسمة، أيد إجراء مزيد من التجارب بشأن الترجمة الشفوية </w:t>
      </w:r>
      <w:r>
        <w:rPr>
          <w:rFonts w:eastAsiaTheme="minorEastAsia" w:hint="cs"/>
          <w:i/>
          <w:iCs/>
          <w:rtl/>
          <w:lang w:eastAsia="zh-CN" w:bidi="ar-EG"/>
        </w:rPr>
        <w:t>عن بُعد</w:t>
      </w:r>
      <w:r w:rsidRPr="006E53F9">
        <w:rPr>
          <w:rFonts w:eastAsiaTheme="minorEastAsia" w:hint="cs"/>
          <w:i/>
          <w:iCs/>
          <w:rtl/>
          <w:lang w:eastAsia="zh-CN" w:bidi="ar-EG"/>
        </w:rPr>
        <w:t>.</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17.2</w:t>
      </w:r>
      <w:proofErr w:type="gramEnd"/>
      <w:r w:rsidRPr="006E53F9">
        <w:rPr>
          <w:rFonts w:eastAsiaTheme="minorEastAsia"/>
          <w:rtl/>
          <w:lang w:eastAsia="zh-CN" w:bidi="ar-EG"/>
        </w:rPr>
        <w:tab/>
      </w:r>
      <w:r w:rsidRPr="006E53F9">
        <w:rPr>
          <w:rFonts w:eastAsiaTheme="minorEastAsia" w:hint="cs"/>
          <w:rtl/>
          <w:lang w:eastAsia="zh-CN" w:bidi="ar-EG"/>
        </w:rPr>
        <w:t>وبعد ذلك، زوّدت الأمانة الأعضاء بمعلومات محدثة عن المشروع التجريبي المتعل</w:t>
      </w:r>
      <w:r w:rsidR="00664206">
        <w:rPr>
          <w:rFonts w:eastAsiaTheme="minorEastAsia" w:hint="cs"/>
          <w:rtl/>
          <w:lang w:eastAsia="zh-CN" w:bidi="ar-EG"/>
        </w:rPr>
        <w:t>ق بترجمة صفحات الويب بمساعدة بعض</w:t>
      </w:r>
      <w:r w:rsidRPr="006E53F9">
        <w:rPr>
          <w:rFonts w:eastAsiaTheme="minorEastAsia" w:hint="cs"/>
          <w:rtl/>
          <w:lang w:eastAsia="zh-CN" w:bidi="ar-EG"/>
        </w:rPr>
        <w:t xml:space="preserve"> الإدارات. وأعربت الأمانة عن تقديرها البالغ للتعاون الذي أبدته الدول الأعضاء المعنية (مصر والصين والأرجنتين) وأشارت إلى أنه سيتعين بذل مزيد من الجهود لتحسين نوعية الترجمات الواردة تفادياً لضرورة زيادة المعالجة في أقسام الترجمة بالاتحاد مما يحول دون توفير التكاليف ويؤخر العملية. </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i/>
          <w:iCs/>
          <w:lang w:eastAsia="zh-CN" w:bidi="ar-SY"/>
        </w:rPr>
        <w:t>18.2</w:t>
      </w:r>
      <w:proofErr w:type="gramEnd"/>
      <w:r w:rsidRPr="006E53F9">
        <w:rPr>
          <w:rFonts w:eastAsiaTheme="minorEastAsia" w:hint="cs"/>
          <w:i/>
          <w:iCs/>
          <w:rtl/>
          <w:lang w:eastAsia="zh-CN" w:bidi="ar-EG"/>
        </w:rPr>
        <w:tab/>
        <w:t>أعرب فريق العمل التابع للمجلس والمعني باللغات عن امتنانه للدول الأعضاء المعنية، وبغية تقييم مردودية التكاليف وفعالية هذا النهج، كلّف الأمانة بالتعاون مع الدول الأعضاء لتحديد الجهود المطلوبة لتحسين نوعية الترجمات الواردة، تفادياً لضرورة زيادة المعالجة في أقسام الترجمة بالاتحاد.</w:t>
      </w:r>
    </w:p>
    <w:p w:rsidR="006E53F9" w:rsidRPr="00A5390A" w:rsidRDefault="006E53F9" w:rsidP="00A5390A">
      <w:pPr>
        <w:pStyle w:val="Headingb"/>
        <w:ind w:left="1134" w:hanging="1134"/>
        <w:rPr>
          <w:rFonts w:eastAsiaTheme="minorEastAsia"/>
          <w:i/>
          <w:iCs/>
          <w:rtl/>
          <w:lang w:eastAsia="zh-CN"/>
        </w:rPr>
      </w:pPr>
      <w:r w:rsidRPr="00DF6C1B">
        <w:rPr>
          <w:rFonts w:eastAsiaTheme="minorEastAsia"/>
          <w:lang w:eastAsia="zh-CN"/>
        </w:rPr>
        <w:t>•</w:t>
      </w:r>
      <w:r w:rsidRPr="00A5390A">
        <w:rPr>
          <w:rFonts w:eastAsiaTheme="minorEastAsia"/>
          <w:i/>
          <w:iCs/>
          <w:rtl/>
          <w:lang w:eastAsia="zh-CN"/>
        </w:rPr>
        <w:tab/>
      </w:r>
      <w:r w:rsidRPr="00A5390A">
        <w:rPr>
          <w:rFonts w:eastAsiaTheme="minorEastAsia" w:hint="cs"/>
          <w:i/>
          <w:iCs/>
          <w:rtl/>
          <w:lang w:eastAsia="zh-CN"/>
        </w:rPr>
        <w:t xml:space="preserve">التقدم المُحرَز في تنفيذ التدابير والمبادئ التي اعتمدها المجلس في دورته لعام </w:t>
      </w:r>
      <w:r w:rsidRPr="00A5390A">
        <w:rPr>
          <w:rFonts w:eastAsiaTheme="minorEastAsia"/>
          <w:i/>
          <w:iCs/>
          <w:lang w:eastAsia="zh-CN"/>
        </w:rPr>
        <w:t>2014</w:t>
      </w:r>
      <w:r w:rsidRPr="00A5390A">
        <w:rPr>
          <w:rFonts w:eastAsiaTheme="minorEastAsia" w:hint="cs"/>
          <w:i/>
          <w:iCs/>
          <w:rtl/>
          <w:lang w:eastAsia="zh-CN"/>
        </w:rPr>
        <w:t xml:space="preserve"> فيما يخص الترجمة التحريرية</w:t>
      </w:r>
      <w:r w:rsidRPr="00A5390A">
        <w:rPr>
          <w:rFonts w:eastAsiaTheme="minorEastAsia" w:hint="eastAsia"/>
          <w:i/>
          <w:iCs/>
          <w:rtl/>
          <w:lang w:eastAsia="zh-CN"/>
        </w:rPr>
        <w:t> </w:t>
      </w:r>
      <w:r w:rsidRPr="00A5390A">
        <w:rPr>
          <w:rFonts w:eastAsiaTheme="minorEastAsia" w:hint="cs"/>
          <w:i/>
          <w:iCs/>
          <w:rtl/>
          <w:lang w:eastAsia="zh-CN"/>
        </w:rPr>
        <w:t>و</w:t>
      </w:r>
      <w:r w:rsidR="00664206">
        <w:rPr>
          <w:rFonts w:eastAsiaTheme="minorEastAsia" w:hint="cs"/>
          <w:i/>
          <w:iCs/>
          <w:rtl/>
          <w:lang w:eastAsia="zh-CN"/>
        </w:rPr>
        <w:t xml:space="preserve">الترجمة </w:t>
      </w:r>
      <w:r w:rsidRPr="00A5390A">
        <w:rPr>
          <w:rFonts w:eastAsiaTheme="minorEastAsia" w:hint="cs"/>
          <w:i/>
          <w:iCs/>
          <w:rtl/>
          <w:lang w:eastAsia="zh-CN"/>
        </w:rPr>
        <w:t>الشفوية</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19.2</w:t>
      </w:r>
      <w:proofErr w:type="gramEnd"/>
      <w:r w:rsidRPr="006E53F9">
        <w:rPr>
          <w:rFonts w:eastAsiaTheme="minorEastAsia"/>
          <w:rtl/>
          <w:lang w:eastAsia="zh-CN" w:bidi="ar-EG"/>
        </w:rPr>
        <w:tab/>
      </w:r>
      <w:r w:rsidRPr="006E53F9">
        <w:rPr>
          <w:rFonts w:eastAsiaTheme="minorEastAsia" w:hint="cs"/>
          <w:rtl/>
          <w:lang w:eastAsia="zh-CN" w:bidi="ar-EG"/>
        </w:rPr>
        <w:t>طمأنت الأمانة الأعضاء بأن الأمانة تراعي بانتظام التدابير والمبادئ المتعلقة بالترجمة</w:t>
      </w:r>
      <w:r w:rsidR="00664206">
        <w:rPr>
          <w:rFonts w:eastAsiaTheme="minorEastAsia" w:hint="cs"/>
          <w:rtl/>
          <w:lang w:eastAsia="zh-CN" w:bidi="ar-EG"/>
        </w:rPr>
        <w:t xml:space="preserve"> التحريرية</w:t>
      </w:r>
      <w:r w:rsidRPr="006E53F9">
        <w:rPr>
          <w:rFonts w:eastAsiaTheme="minorEastAsia" w:hint="cs"/>
          <w:rtl/>
          <w:lang w:eastAsia="zh-CN" w:bidi="ar-EG"/>
        </w:rPr>
        <w:t xml:space="preserve"> والترجمة الشفوية التي اعتمدها المجلس كمعيار لتقديم خدمات الترجمة</w:t>
      </w:r>
      <w:r w:rsidR="00664206">
        <w:rPr>
          <w:rFonts w:eastAsiaTheme="minorEastAsia" w:hint="cs"/>
          <w:rtl/>
          <w:lang w:eastAsia="zh-CN" w:bidi="ar-EG"/>
        </w:rPr>
        <w:t xml:space="preserve"> التحريرية</w:t>
      </w:r>
      <w:r w:rsidRPr="006E53F9">
        <w:rPr>
          <w:rFonts w:eastAsiaTheme="minorEastAsia" w:hint="cs"/>
          <w:rtl/>
          <w:lang w:eastAsia="zh-CN" w:bidi="ar-EG"/>
        </w:rPr>
        <w:t xml:space="preserve"> والترجمة الشفوية لمؤتمرات الاتحاد واجتماعاته ووثائقه ومنشوراته.</w:t>
      </w:r>
    </w:p>
    <w:p w:rsidR="006E53F9" w:rsidRPr="00A5390A" w:rsidRDefault="006E53F9" w:rsidP="00A5390A">
      <w:pPr>
        <w:pStyle w:val="Headingb"/>
        <w:ind w:left="1134" w:hanging="1134"/>
        <w:rPr>
          <w:rFonts w:eastAsiaTheme="minorEastAsia"/>
          <w:i/>
          <w:iCs/>
          <w:rtl/>
          <w:lang w:eastAsia="zh-CN"/>
        </w:rPr>
      </w:pPr>
      <w:r w:rsidRPr="00DF6C1B">
        <w:rPr>
          <w:rFonts w:eastAsiaTheme="minorEastAsia"/>
          <w:lang w:eastAsia="zh-CN" w:bidi="ar-SY"/>
        </w:rPr>
        <w:sym w:font="Symbol" w:char="F0B7"/>
      </w:r>
      <w:r w:rsidRPr="00A5390A">
        <w:rPr>
          <w:rFonts w:eastAsiaTheme="minorEastAsia" w:hint="cs"/>
          <w:i/>
          <w:iCs/>
          <w:rtl/>
          <w:lang w:eastAsia="zh-CN"/>
        </w:rPr>
        <w:tab/>
        <w:t>استخدام اللغات في الموقع الإلكتروني للاتحاد الدولي للاتصالات</w:t>
      </w:r>
    </w:p>
    <w:p w:rsidR="006E53F9" w:rsidRPr="006E53F9" w:rsidRDefault="006E53F9" w:rsidP="005E14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20.2</w:t>
      </w:r>
      <w:proofErr w:type="gramEnd"/>
      <w:r w:rsidRPr="006E53F9">
        <w:rPr>
          <w:rFonts w:eastAsiaTheme="minorEastAsia" w:hint="cs"/>
          <w:rtl/>
          <w:lang w:eastAsia="zh-CN" w:bidi="ar-EG"/>
        </w:rPr>
        <w:tab/>
        <w:t xml:space="preserve">عُرضت أرقام محدثة بشأن ترجمة محتوى الموقع الإلكتروني. وقدمت الأمانة تقريراً عن التدابير المحددة التي اتُخذت من أجل الامتثال لطلب المجلس المجسد في </w:t>
      </w:r>
      <w:hyperlink r:id="rId14" w:history="1">
        <w:r w:rsidRPr="00A5390A">
          <w:rPr>
            <w:rStyle w:val="Hyperlink"/>
            <w:rFonts w:eastAsiaTheme="minorEastAsia" w:hint="cs"/>
            <w:rtl/>
            <w:lang w:eastAsia="zh-CN" w:bidi="ar-EG"/>
          </w:rPr>
          <w:t xml:space="preserve">القرار </w:t>
        </w:r>
        <w:r w:rsidRPr="00A5390A">
          <w:rPr>
            <w:rStyle w:val="Hyperlink"/>
            <w:rFonts w:eastAsiaTheme="minorEastAsia"/>
            <w:lang w:eastAsia="zh-CN" w:bidi="ar-SY"/>
          </w:rPr>
          <w:t>1372</w:t>
        </w:r>
        <w:r w:rsidRPr="00A5390A">
          <w:rPr>
            <w:rStyle w:val="Hyperlink"/>
            <w:rFonts w:eastAsiaTheme="minorEastAsia" w:hint="cs"/>
            <w:rtl/>
            <w:lang w:eastAsia="zh-CN" w:bidi="ar-EG"/>
          </w:rPr>
          <w:t xml:space="preserve"> (المراج</w:t>
        </w:r>
        <w:r w:rsidR="005E143B">
          <w:rPr>
            <w:rStyle w:val="Hyperlink"/>
            <w:rFonts w:eastAsiaTheme="minorEastAsia" w:hint="cs"/>
            <w:rtl/>
            <w:lang w:eastAsia="zh-CN" w:bidi="ar-EG"/>
          </w:rPr>
          <w:t>َ</w:t>
        </w:r>
        <w:r w:rsidRPr="00A5390A">
          <w:rPr>
            <w:rStyle w:val="Hyperlink"/>
            <w:rFonts w:eastAsiaTheme="minorEastAsia" w:hint="cs"/>
            <w:rtl/>
            <w:lang w:eastAsia="zh-CN" w:bidi="ar-EG"/>
          </w:rPr>
          <w:t xml:space="preserve">ع في </w:t>
        </w:r>
        <w:r w:rsidRPr="00A5390A">
          <w:rPr>
            <w:rStyle w:val="Hyperlink"/>
            <w:rFonts w:eastAsiaTheme="minorEastAsia"/>
            <w:lang w:eastAsia="zh-CN" w:bidi="ar-SY"/>
          </w:rPr>
          <w:t>2016</w:t>
        </w:r>
        <w:r w:rsidRPr="00A5390A">
          <w:rPr>
            <w:rStyle w:val="Hyperlink"/>
            <w:rFonts w:eastAsiaTheme="minorEastAsia" w:hint="cs"/>
            <w:rtl/>
            <w:lang w:eastAsia="zh-CN" w:bidi="ar-EG"/>
          </w:rPr>
          <w:t>)</w:t>
        </w:r>
      </w:hyperlink>
      <w:r w:rsidRPr="006E53F9">
        <w:rPr>
          <w:rFonts w:eastAsiaTheme="minorEastAsia" w:hint="cs"/>
          <w:rtl/>
          <w:lang w:eastAsia="zh-CN" w:bidi="ar-EG"/>
        </w:rPr>
        <w:t>، حيث كُلف الأمين العام ومديرو المكاتب "بتقديم تقرير إلى فريق العمل التابع للمجلس والمعني باللغات</w:t>
      </w:r>
      <w:r w:rsidRPr="006E53F9">
        <w:rPr>
          <w:rFonts w:eastAsiaTheme="minorEastAsia" w:hint="cs"/>
          <w:rtl/>
          <w:lang w:eastAsia="zh-CN"/>
        </w:rPr>
        <w:t xml:space="preserve"> </w:t>
      </w:r>
      <w:r w:rsidRPr="006E53F9">
        <w:rPr>
          <w:rFonts w:eastAsiaTheme="minorEastAsia" w:hint="cs"/>
          <w:rtl/>
          <w:lang w:eastAsia="zh-CN" w:bidi="ar-EG"/>
        </w:rPr>
        <w:t>بشأن التدابير المتخذة لضمان أن يشهد الموقع الإلكتروني للاتحاد في</w:t>
      </w:r>
      <w:r w:rsidR="005E143B">
        <w:rPr>
          <w:rFonts w:eastAsiaTheme="minorEastAsia" w:hint="eastAsia"/>
          <w:rtl/>
          <w:lang w:eastAsia="zh-CN" w:bidi="ar-EG"/>
        </w:rPr>
        <w:t> </w:t>
      </w:r>
      <w:r w:rsidRPr="006E53F9">
        <w:rPr>
          <w:rFonts w:eastAsiaTheme="minorEastAsia" w:hint="cs"/>
          <w:rtl/>
          <w:lang w:eastAsia="zh-CN" w:bidi="ar-EG"/>
        </w:rPr>
        <w:t>الأجل المتوسط: ’</w:t>
      </w:r>
      <w:r w:rsidRPr="006E53F9">
        <w:rPr>
          <w:rFonts w:eastAsiaTheme="minorEastAsia"/>
          <w:lang w:eastAsia="zh-CN" w:bidi="ar-SY"/>
        </w:rPr>
        <w:t>1</w:t>
      </w:r>
      <w:r w:rsidRPr="006E53F9">
        <w:rPr>
          <w:rFonts w:eastAsiaTheme="minorEastAsia" w:hint="cs"/>
          <w:rtl/>
          <w:lang w:eastAsia="zh-CN" w:bidi="ar-EG"/>
        </w:rPr>
        <w:t>‘</w:t>
      </w:r>
      <w:r w:rsidRPr="006E53F9">
        <w:rPr>
          <w:rFonts w:eastAsiaTheme="minorEastAsia" w:hint="eastAsia"/>
          <w:rtl/>
          <w:lang w:eastAsia="zh-CN" w:bidi="ar-EG"/>
        </w:rPr>
        <w:t> </w:t>
      </w:r>
      <w:r w:rsidRPr="006E53F9">
        <w:rPr>
          <w:rFonts w:eastAsiaTheme="minorEastAsia" w:hint="cs"/>
          <w:rtl/>
          <w:lang w:eastAsia="zh-CN" w:bidi="ar-EG"/>
        </w:rPr>
        <w:t>نشر الصفحات الجديدة أو المعدَّلة باللغات الرسمية الست في نفس الوقت؛ ’</w:t>
      </w:r>
      <w:r w:rsidRPr="006E53F9">
        <w:rPr>
          <w:rFonts w:eastAsiaTheme="minorEastAsia"/>
          <w:lang w:eastAsia="zh-CN" w:bidi="ar-SY"/>
        </w:rPr>
        <w:t>2</w:t>
      </w:r>
      <w:r w:rsidRPr="006E53F9">
        <w:rPr>
          <w:rFonts w:eastAsiaTheme="minorEastAsia" w:hint="cs"/>
          <w:rtl/>
          <w:lang w:eastAsia="zh-CN" w:bidi="ar-EG"/>
        </w:rPr>
        <w:t>‘</w:t>
      </w:r>
      <w:r w:rsidRPr="006E53F9">
        <w:rPr>
          <w:rFonts w:eastAsiaTheme="minorEastAsia" w:hint="eastAsia"/>
          <w:rtl/>
          <w:lang w:eastAsia="zh-CN" w:bidi="ar-EG"/>
        </w:rPr>
        <w:t> </w:t>
      </w:r>
      <w:r w:rsidRPr="006E53F9">
        <w:rPr>
          <w:rFonts w:eastAsiaTheme="minorEastAsia" w:hint="cs"/>
          <w:rtl/>
          <w:lang w:eastAsia="zh-CN" w:bidi="ar-EG"/>
        </w:rPr>
        <w:t>المساواة في</w:t>
      </w:r>
      <w:r w:rsidRPr="006E53F9">
        <w:rPr>
          <w:rFonts w:eastAsiaTheme="minorEastAsia" w:hint="eastAsia"/>
          <w:rtl/>
          <w:lang w:eastAsia="zh-CN" w:bidi="ar-EG"/>
        </w:rPr>
        <w:t> </w:t>
      </w:r>
      <w:r w:rsidRPr="006E53F9">
        <w:rPr>
          <w:rFonts w:eastAsiaTheme="minorEastAsia" w:hint="cs"/>
          <w:rtl/>
          <w:lang w:eastAsia="zh-CN" w:bidi="ar-EG"/>
        </w:rPr>
        <w:t>الخصائص التقنية المتاحة من حيث الإمكانيات الوظيفية وإمكانيات التصفح".</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21.2</w:t>
      </w:r>
      <w:r w:rsidRPr="006E53F9">
        <w:rPr>
          <w:rFonts w:eastAsiaTheme="minorEastAsia" w:hint="cs"/>
          <w:rtl/>
          <w:lang w:eastAsia="zh-CN" w:bidi="ar-EG"/>
        </w:rPr>
        <w:tab/>
        <w:t>واستجابةً لهذا الطلب، أنشئ فريق مخصص يعنى بش</w:t>
      </w:r>
      <w:r w:rsidR="00664206">
        <w:rPr>
          <w:rFonts w:eastAsiaTheme="minorEastAsia" w:hint="cs"/>
          <w:rtl/>
          <w:lang w:eastAsia="zh-CN" w:bidi="ar-EG"/>
        </w:rPr>
        <w:t>ب</w:t>
      </w:r>
      <w:r w:rsidRPr="006E53F9">
        <w:rPr>
          <w:rFonts w:eastAsiaTheme="minorEastAsia" w:hint="cs"/>
          <w:rtl/>
          <w:lang w:eastAsia="zh-CN" w:bidi="ar-EG"/>
        </w:rPr>
        <w:t>كة الويب متعددة اللغات الخاصة بالاتحاد، يترأسه نائب الأمين العام ويتألف من ممثلين من القطاعات الثلاثة والأمانة العامة وموظفين آخرين يشاركون في إعداد صفحات الويب؛ واتفق هذا الفريق بشأن تدابير محددة للغاية لتنظيم ومراقبة منشورات الاتحاد على الويب من أجل تحسين إدارة الويب في الاتحاد وتوفير مجموعة من الإرشادات المحددة لجميع محرري/مؤلفي المواقع الإلكترونية للاتحاد التي ترمي إلى تعجيل عملية الترجمة.</w:t>
      </w:r>
      <w:proofErr w:type="gramEnd"/>
      <w:r w:rsidRPr="006E53F9">
        <w:rPr>
          <w:rFonts w:eastAsiaTheme="minorEastAsia" w:hint="cs"/>
          <w:rtl/>
          <w:lang w:eastAsia="zh-CN" w:bidi="ar-EG"/>
        </w:rPr>
        <w:t xml:space="preserve"> ويرد مثال عن ذلك في</w:t>
      </w:r>
      <w:r w:rsidR="00A5390A">
        <w:rPr>
          <w:rFonts w:eastAsiaTheme="minorEastAsia" w:hint="eastAsia"/>
          <w:rtl/>
          <w:lang w:eastAsia="zh-CN" w:bidi="ar-EG"/>
        </w:rPr>
        <w:t> </w:t>
      </w:r>
      <w:r w:rsidRPr="006E53F9">
        <w:rPr>
          <w:rFonts w:eastAsiaTheme="minorEastAsia" w:hint="cs"/>
          <w:rtl/>
          <w:lang w:eastAsia="zh-CN" w:bidi="ar-EG"/>
        </w:rPr>
        <w:t>ملحق الوثيقة</w:t>
      </w:r>
      <w:r w:rsidR="00A5390A">
        <w:rPr>
          <w:rFonts w:eastAsiaTheme="minorEastAsia" w:hint="eastAsia"/>
          <w:rtl/>
          <w:lang w:eastAsia="zh-CN" w:bidi="ar-EG"/>
        </w:rPr>
        <w:t> </w:t>
      </w:r>
      <w:r w:rsidRPr="006E53F9">
        <w:rPr>
          <w:rFonts w:eastAsiaTheme="minorEastAsia"/>
          <w:lang w:eastAsia="zh-CN" w:bidi="ar-SY"/>
        </w:rPr>
        <w:t>CWG-LANG/7/2</w:t>
      </w:r>
      <w:r w:rsidRPr="006E53F9">
        <w:rPr>
          <w:rFonts w:eastAsiaTheme="minorEastAsia" w:hint="cs"/>
          <w:rtl/>
          <w:lang w:eastAsia="zh-CN" w:bidi="ar-EG"/>
        </w:rPr>
        <w:t xml:space="preserve"> الذي يتضمن نص "الإرشادات الموجهة إلى جميع محرري/مؤلفي الموقع الإلكتروني للاتحاد" (انظر </w:t>
      </w:r>
      <w:hyperlink w:anchor="التذييل" w:history="1">
        <w:r w:rsidRPr="00A5390A">
          <w:rPr>
            <w:rStyle w:val="Hyperlink"/>
            <w:rFonts w:eastAsiaTheme="minorEastAsia" w:hint="cs"/>
            <w:rtl/>
            <w:lang w:eastAsia="zh-CN" w:bidi="ar-EG"/>
          </w:rPr>
          <w:t>التذييل</w:t>
        </w:r>
      </w:hyperlink>
      <w:r w:rsidRPr="006E53F9">
        <w:rPr>
          <w:rFonts w:eastAsiaTheme="minorEastAsia" w:hint="cs"/>
          <w:rtl/>
          <w:lang w:eastAsia="zh-CN" w:bidi="ar-EG"/>
        </w:rPr>
        <w:t>).</w:t>
      </w:r>
    </w:p>
    <w:p w:rsid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eastAsia="zh-CN" w:bidi="ar-SY"/>
        </w:rPr>
        <w:t>22.2</w:t>
      </w:r>
      <w:proofErr w:type="gramEnd"/>
      <w:r w:rsidRPr="006E53F9">
        <w:rPr>
          <w:rFonts w:eastAsiaTheme="minorEastAsia" w:hint="cs"/>
          <w:rtl/>
          <w:lang w:eastAsia="zh-CN" w:bidi="ar-EG"/>
        </w:rPr>
        <w:tab/>
        <w:t>أثار مندوب الاتحاد الروسي المسألة المتعلقة بصعوبة التصفح عبر موقع الويب للاتحاد، ولا سيما الافتقار إلى</w:t>
      </w:r>
      <w:r w:rsidR="00F07AD1">
        <w:rPr>
          <w:rFonts w:eastAsiaTheme="minorEastAsia" w:hint="cs"/>
          <w:rtl/>
          <w:lang w:eastAsia="zh-CN" w:bidi="ar-EG"/>
        </w:rPr>
        <w:t xml:space="preserve"> نهج موحد في</w:t>
      </w:r>
      <w:r w:rsidR="00F07AD1">
        <w:rPr>
          <w:rFonts w:eastAsiaTheme="minorEastAsia" w:hint="eastAsia"/>
          <w:rtl/>
          <w:lang w:eastAsia="zh-CN" w:bidi="ar-EG"/>
        </w:rPr>
        <w:t> </w:t>
      </w:r>
      <w:r w:rsidRPr="006E53F9">
        <w:rPr>
          <w:rFonts w:eastAsiaTheme="minorEastAsia" w:hint="cs"/>
          <w:rtl/>
          <w:lang w:eastAsia="zh-CN" w:bidi="ar-EG"/>
        </w:rPr>
        <w:t>قائمة الأنشطة والمنشورات المتعلقة بكل قطاع، وطلب أن يجري استعراض هيكل موقع الويب لتيسير عمليات البحث البديهية وتحسين سهولة الاستخدام.</w:t>
      </w:r>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i/>
          <w:iCs/>
          <w:lang w:eastAsia="zh-CN" w:bidi="ar-SY"/>
        </w:rPr>
        <w:t>23.2</w:t>
      </w:r>
      <w:proofErr w:type="gramEnd"/>
      <w:r w:rsidRPr="006E53F9">
        <w:rPr>
          <w:rFonts w:eastAsiaTheme="minorEastAsia" w:hint="cs"/>
          <w:i/>
          <w:iCs/>
          <w:rtl/>
          <w:lang w:eastAsia="zh-CN" w:bidi="ar-EG"/>
        </w:rPr>
        <w:tab/>
        <w:t>أثنى فريق العمل التابع للمجلس والمعني باللغات على الجهود التي تبذلها الأمانة والتزامها بالاستجابة السريعة لطلب المجلس، وتوخى إعداد تقرير بشأن تنفيذ التدابير المتفق عليها لتحسين إدارة موقع الويب للاتحاد، واستعراض هيكل الموقع الإلكتروني من أجل تسريع عمليات البحث التي يقوم بها المستعملون والتعجيل بعملية الترجمة.</w:t>
      </w:r>
    </w:p>
    <w:p w:rsidR="006E53F9" w:rsidRPr="006E53F9" w:rsidRDefault="006E53F9" w:rsidP="00A5390A">
      <w:pPr>
        <w:pStyle w:val="Heading1"/>
        <w:rPr>
          <w:rFonts w:eastAsiaTheme="minorEastAsia"/>
          <w:rtl/>
          <w:lang w:eastAsia="zh-CN"/>
        </w:rPr>
      </w:pPr>
      <w:r w:rsidRPr="006E53F9">
        <w:rPr>
          <w:rFonts w:eastAsiaTheme="minorEastAsia"/>
          <w:lang w:eastAsia="zh-CN" w:bidi="ar-SY"/>
        </w:rPr>
        <w:lastRenderedPageBreak/>
        <w:t>3</w:t>
      </w:r>
      <w:r w:rsidRPr="006E53F9">
        <w:rPr>
          <w:rFonts w:eastAsiaTheme="minorEastAsia"/>
          <w:rtl/>
          <w:lang w:eastAsia="zh-CN"/>
        </w:rPr>
        <w:tab/>
      </w:r>
      <w:r w:rsidRPr="006E53F9">
        <w:rPr>
          <w:rFonts w:eastAsiaTheme="minorEastAsia" w:hint="cs"/>
          <w:rtl/>
          <w:lang w:eastAsia="zh-CN"/>
        </w:rPr>
        <w:t xml:space="preserve">المساهمات المقدمة من الأعضاء </w:t>
      </w:r>
      <w:r w:rsidRPr="00664206">
        <w:rPr>
          <w:rFonts w:eastAsiaTheme="minorEastAsia" w:hint="cs"/>
          <w:b w:val="0"/>
          <w:bCs w:val="0"/>
          <w:rtl/>
          <w:lang w:eastAsia="zh-CN"/>
        </w:rPr>
        <w:t xml:space="preserve">(الوثيقة </w:t>
      </w:r>
      <w:r w:rsidRPr="00664206">
        <w:rPr>
          <w:rFonts w:eastAsiaTheme="minorEastAsia"/>
          <w:b w:val="0"/>
          <w:bCs w:val="0"/>
          <w:lang w:eastAsia="zh-CN" w:bidi="ar-SY"/>
        </w:rPr>
        <w:t>CWG-LANG/7/3</w:t>
      </w:r>
      <w:r w:rsidRPr="00664206">
        <w:rPr>
          <w:rFonts w:eastAsiaTheme="minorEastAsia" w:hint="cs"/>
          <w:b w:val="0"/>
          <w:bCs w:val="0"/>
          <w:rtl/>
          <w:lang w:eastAsia="zh-CN"/>
        </w:rPr>
        <w:t>)</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E53F9">
        <w:rPr>
          <w:rFonts w:eastAsiaTheme="minorEastAsia"/>
          <w:lang w:val="fr-CH" w:eastAsia="zh-CN" w:bidi="ar-SY"/>
        </w:rPr>
        <w:t>1.3</w:t>
      </w:r>
      <w:r w:rsidRPr="006E53F9">
        <w:rPr>
          <w:rFonts w:eastAsiaTheme="minorEastAsia"/>
          <w:lang w:val="fr-CH" w:eastAsia="zh-CN" w:bidi="ar-SY"/>
        </w:rPr>
        <w:tab/>
      </w:r>
      <w:r w:rsidRPr="006E53F9">
        <w:rPr>
          <w:rFonts w:eastAsiaTheme="minorEastAsia" w:hint="cs"/>
          <w:rtl/>
          <w:lang w:eastAsia="zh-CN" w:bidi="ar-EG"/>
        </w:rPr>
        <w:t xml:space="preserve">قدم ممثل الاتحاد الروسي الوثيقة </w:t>
      </w:r>
      <w:r w:rsidRPr="006E53F9">
        <w:rPr>
          <w:rFonts w:eastAsiaTheme="minorEastAsia"/>
          <w:lang w:eastAsia="zh-CN" w:bidi="ar-SY"/>
        </w:rPr>
        <w:t>CWG-LANG/7/3</w:t>
      </w:r>
      <w:r w:rsidRPr="006E53F9">
        <w:rPr>
          <w:rFonts w:eastAsiaTheme="minorEastAsia" w:hint="cs"/>
          <w:rtl/>
          <w:lang w:eastAsia="zh-CN" w:bidi="ar-EG"/>
        </w:rPr>
        <w:t xml:space="preserve"> بشأن إنشاء لجنة تابعة للاتحاد تعنى بتنسيق المفردات استجابة </w:t>
      </w:r>
      <w:hyperlink r:id="rId15" w:history="1">
        <w:r w:rsidRPr="00A5390A">
          <w:rPr>
            <w:rStyle w:val="Hyperlink"/>
            <w:rFonts w:eastAsiaTheme="minorEastAsia" w:hint="cs"/>
            <w:rtl/>
            <w:lang w:eastAsia="zh-CN" w:bidi="ar-EG"/>
          </w:rPr>
          <w:t>للقرار</w:t>
        </w:r>
        <w:r w:rsidR="00A5390A" w:rsidRPr="00A5390A">
          <w:rPr>
            <w:rStyle w:val="Hyperlink"/>
            <w:rFonts w:eastAsiaTheme="minorEastAsia" w:hint="eastAsia"/>
            <w:rtl/>
            <w:lang w:eastAsia="zh-CN" w:bidi="ar-EG"/>
          </w:rPr>
          <w:t> </w:t>
        </w:r>
        <w:r w:rsidRPr="00A5390A">
          <w:rPr>
            <w:rStyle w:val="Hyperlink"/>
            <w:rFonts w:eastAsiaTheme="minorEastAsia"/>
            <w:lang w:eastAsia="zh-CN" w:bidi="ar-SY"/>
          </w:rPr>
          <w:t>67</w:t>
        </w:r>
      </w:hyperlink>
      <w:r w:rsidRPr="006E53F9">
        <w:rPr>
          <w:rFonts w:eastAsiaTheme="minorEastAsia" w:hint="cs"/>
          <w:rtl/>
          <w:lang w:eastAsia="zh-CN" w:bidi="ar-EG"/>
        </w:rPr>
        <w:t xml:space="preserve"> (المراج</w:t>
      </w:r>
      <w:r w:rsidR="00A5390A">
        <w:rPr>
          <w:rFonts w:eastAsiaTheme="minorEastAsia" w:hint="cs"/>
          <w:rtl/>
          <w:lang w:eastAsia="zh-CN" w:bidi="ar-EG"/>
        </w:rPr>
        <w:t>َ</w:t>
      </w:r>
      <w:r w:rsidRPr="006E53F9">
        <w:rPr>
          <w:rFonts w:eastAsiaTheme="minorEastAsia" w:hint="cs"/>
          <w:rtl/>
          <w:lang w:eastAsia="zh-CN" w:bidi="ar-EG"/>
        </w:rPr>
        <w:t xml:space="preserve">ع في </w:t>
      </w:r>
      <w:r w:rsidRPr="006E53F9">
        <w:rPr>
          <w:rFonts w:eastAsiaTheme="minorEastAsia"/>
          <w:lang w:eastAsia="zh-CN" w:bidi="ar-SY"/>
        </w:rPr>
        <w:t>2016</w:t>
      </w:r>
      <w:r w:rsidRPr="006E53F9">
        <w:rPr>
          <w:rFonts w:eastAsiaTheme="minorEastAsia" w:hint="cs"/>
          <w:rtl/>
          <w:lang w:eastAsia="zh-CN" w:bidi="ar-EG"/>
        </w:rPr>
        <w:t xml:space="preserve">) للجمعية العالمية لتقييس الاتصالات الذي </w:t>
      </w:r>
      <w:r w:rsidRPr="006E53F9">
        <w:rPr>
          <w:rFonts w:eastAsiaTheme="minorEastAsia" w:hint="cs"/>
          <w:rtl/>
          <w:lang w:eastAsia="zh-CN"/>
        </w:rPr>
        <w:t>ي</w:t>
      </w:r>
      <w:r w:rsidRPr="006E53F9">
        <w:rPr>
          <w:rFonts w:eastAsiaTheme="minorEastAsia" w:hint="eastAsia"/>
          <w:rtl/>
          <w:lang w:eastAsia="zh-CN"/>
        </w:rPr>
        <w:t>دعو</w:t>
      </w:r>
      <w:r w:rsidRPr="006E53F9">
        <w:rPr>
          <w:rFonts w:eastAsiaTheme="minorEastAsia"/>
          <w:rtl/>
          <w:lang w:eastAsia="zh-CN"/>
        </w:rPr>
        <w:t xml:space="preserve"> </w:t>
      </w:r>
      <w:r w:rsidRPr="006E53F9">
        <w:rPr>
          <w:rFonts w:eastAsiaTheme="minorEastAsia" w:hint="eastAsia"/>
          <w:rtl/>
          <w:lang w:eastAsia="zh-CN"/>
        </w:rPr>
        <w:t>المجلس</w:t>
      </w:r>
      <w:r w:rsidRPr="006E53F9">
        <w:rPr>
          <w:rFonts w:eastAsiaTheme="minorEastAsia" w:hint="cs"/>
          <w:rtl/>
          <w:lang w:eastAsia="zh-CN"/>
        </w:rPr>
        <w:t xml:space="preserve"> </w:t>
      </w:r>
      <w:r w:rsidRPr="006E53F9">
        <w:rPr>
          <w:rFonts w:eastAsiaTheme="minorEastAsia" w:hint="eastAsia"/>
          <w:rtl/>
          <w:lang w:eastAsia="zh-CN" w:bidi="ar-EG"/>
        </w:rPr>
        <w:t>إلى</w:t>
      </w:r>
      <w:r w:rsidRPr="006E53F9">
        <w:rPr>
          <w:rFonts w:eastAsiaTheme="minorEastAsia" w:hint="cs"/>
          <w:rtl/>
          <w:lang w:eastAsia="zh-CN" w:bidi="ar-EG"/>
        </w:rPr>
        <w:t xml:space="preserve"> بدء</w:t>
      </w:r>
      <w:r w:rsidRPr="006E53F9">
        <w:rPr>
          <w:rFonts w:eastAsiaTheme="minorEastAsia"/>
          <w:rtl/>
          <w:lang w:eastAsia="zh-CN" w:bidi="ar-EG"/>
        </w:rPr>
        <w:t xml:space="preserve"> النظر في </w:t>
      </w:r>
      <w:r w:rsidRPr="006E53F9">
        <w:rPr>
          <w:rFonts w:eastAsiaTheme="minorEastAsia" w:hint="cs"/>
          <w:rtl/>
          <w:lang w:eastAsia="zh-CN" w:bidi="ar-EG"/>
        </w:rPr>
        <w:t>استعراض</w:t>
      </w:r>
      <w:r w:rsidRPr="006E53F9">
        <w:rPr>
          <w:rFonts w:eastAsiaTheme="minorEastAsia" w:hint="cs"/>
          <w:i/>
          <w:iCs/>
          <w:rtl/>
          <w:lang w:eastAsia="zh-CN" w:bidi="ar-EG"/>
        </w:rPr>
        <w:t xml:space="preserve"> </w:t>
      </w:r>
      <w:hyperlink r:id="rId16" w:history="1">
        <w:r w:rsidRPr="006E53F9">
          <w:rPr>
            <w:rStyle w:val="Hyperlink"/>
            <w:rFonts w:eastAsiaTheme="minorEastAsia" w:hint="cs"/>
            <w:rtl/>
            <w:lang w:eastAsia="zh-CN" w:bidi="ar-EG"/>
          </w:rPr>
          <w:t>القرار</w:t>
        </w:r>
        <w:r w:rsidR="00A5390A">
          <w:rPr>
            <w:rStyle w:val="Hyperlink"/>
            <w:rFonts w:eastAsiaTheme="minorEastAsia" w:hint="eastAsia"/>
            <w:rtl/>
            <w:lang w:eastAsia="zh-CN" w:bidi="ar-EG"/>
          </w:rPr>
          <w:t> </w:t>
        </w:r>
        <w:r w:rsidRPr="006E53F9">
          <w:rPr>
            <w:rStyle w:val="Hyperlink"/>
            <w:rFonts w:eastAsiaTheme="minorEastAsia"/>
            <w:lang w:eastAsia="zh-CN" w:bidi="ar-SY"/>
          </w:rPr>
          <w:t>154</w:t>
        </w:r>
      </w:hyperlink>
      <w:r w:rsidR="00A5390A">
        <w:rPr>
          <w:rFonts w:eastAsiaTheme="minorEastAsia" w:hint="eastAsia"/>
          <w:i/>
          <w:iCs/>
          <w:rtl/>
          <w:lang w:eastAsia="zh-CN" w:bidi="ar-EG"/>
        </w:rPr>
        <w:t> </w:t>
      </w:r>
      <w:r w:rsidRPr="006E53F9">
        <w:rPr>
          <w:rFonts w:eastAsiaTheme="minorEastAsia" w:hint="cs"/>
          <w:rtl/>
          <w:lang w:eastAsia="zh-CN" w:bidi="ar-EG"/>
        </w:rPr>
        <w:t xml:space="preserve">(المراجَع في بوسان، </w:t>
      </w:r>
      <w:r w:rsidRPr="006E53F9">
        <w:rPr>
          <w:rFonts w:eastAsiaTheme="minorEastAsia"/>
          <w:lang w:eastAsia="zh-CN" w:bidi="ar-SY"/>
        </w:rPr>
        <w:t>2014</w:t>
      </w:r>
      <w:r w:rsidRPr="006E53F9">
        <w:rPr>
          <w:rFonts w:eastAsiaTheme="minorEastAsia" w:hint="cs"/>
          <w:rtl/>
          <w:lang w:eastAsia="zh-CN" w:bidi="ar-EG"/>
        </w:rPr>
        <w:t xml:space="preserve">) </w:t>
      </w:r>
      <w:r w:rsidRPr="006E53F9">
        <w:rPr>
          <w:rFonts w:eastAsiaTheme="minorEastAsia" w:hint="cs"/>
          <w:rtl/>
          <w:lang w:eastAsia="zh-CN"/>
        </w:rPr>
        <w:t>لم</w:t>
      </w:r>
      <w:r w:rsidRPr="006E53F9">
        <w:rPr>
          <w:rFonts w:eastAsiaTheme="minorEastAsia"/>
          <w:rtl/>
          <w:lang w:eastAsia="zh-CN"/>
        </w:rPr>
        <w:t xml:space="preserve">ؤتمر المندوبين المفوضين </w:t>
      </w:r>
      <w:r w:rsidRPr="006E53F9">
        <w:rPr>
          <w:rFonts w:eastAsiaTheme="minorEastAsia" w:hint="cs"/>
          <w:rtl/>
          <w:lang w:eastAsia="zh-CN" w:bidi="ar-EG"/>
        </w:rPr>
        <w:t>لتمكين إنشاء</w:t>
      </w:r>
      <w:r w:rsidRPr="006E53F9">
        <w:rPr>
          <w:rFonts w:eastAsiaTheme="minorEastAsia"/>
          <w:rtl/>
          <w:lang w:eastAsia="zh-CN" w:bidi="ar-EG"/>
        </w:rPr>
        <w:t xml:space="preserve"> كيان عمل واحد داخل الاتحاد للتعامل مع قضايا المفردات </w:t>
      </w:r>
      <w:r w:rsidRPr="006E53F9">
        <w:rPr>
          <w:rFonts w:eastAsiaTheme="minorEastAsia" w:hint="eastAsia"/>
          <w:rtl/>
          <w:lang w:eastAsia="zh-CN" w:bidi="ar-EG"/>
        </w:rPr>
        <w:t>واستعمال</w:t>
      </w:r>
      <w:r w:rsidRPr="006E53F9">
        <w:rPr>
          <w:rFonts w:eastAsiaTheme="minorEastAsia"/>
          <w:rtl/>
          <w:lang w:eastAsia="zh-CN" w:bidi="ar-EG"/>
        </w:rPr>
        <w:t xml:space="preserve"> جميع اللغات الرسمية </w:t>
      </w:r>
      <w:r w:rsidRPr="006E53F9">
        <w:rPr>
          <w:rFonts w:eastAsiaTheme="minorEastAsia" w:hint="cs"/>
          <w:rtl/>
          <w:lang w:eastAsia="zh-CN" w:bidi="ar-EG"/>
        </w:rPr>
        <w:t xml:space="preserve">الست </w:t>
      </w:r>
      <w:r w:rsidRPr="006E53F9">
        <w:rPr>
          <w:rFonts w:eastAsiaTheme="minorEastAsia"/>
          <w:rtl/>
          <w:lang w:eastAsia="zh-CN" w:bidi="ar-EG"/>
        </w:rPr>
        <w:t>للاتحاد على قدم المساواة</w:t>
      </w:r>
      <w:r w:rsidRPr="006E53F9">
        <w:rPr>
          <w:rFonts w:eastAsiaTheme="minorEastAsia" w:hint="cs"/>
          <w:rtl/>
          <w:lang w:eastAsia="zh-CN" w:bidi="ar-EG"/>
        </w:rPr>
        <w:t>.</w:t>
      </w:r>
    </w:p>
    <w:p w:rsid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lang w:val="fr-CH" w:eastAsia="zh-CN" w:bidi="ar-SY"/>
        </w:rPr>
        <w:t>2.3</w:t>
      </w:r>
      <w:r w:rsidRPr="006E53F9">
        <w:rPr>
          <w:rFonts w:eastAsiaTheme="minorEastAsia"/>
          <w:lang w:val="fr-CH" w:eastAsia="zh-CN" w:bidi="ar-SY"/>
        </w:rPr>
        <w:tab/>
      </w:r>
      <w:r w:rsidRPr="006E53F9">
        <w:rPr>
          <w:rFonts w:eastAsiaTheme="minorEastAsia" w:hint="cs"/>
          <w:rtl/>
          <w:lang w:eastAsia="zh-CN" w:bidi="ar-EG"/>
        </w:rPr>
        <w:t>دعا الاتحاد الروسي في مساهمته التي قُدمت أيضاً إلى فريق العمل التابع للمجلس والمعني بالموارد المالية والبشرية</w:t>
      </w:r>
      <w:r w:rsidR="00A5390A">
        <w:rPr>
          <w:rFonts w:eastAsiaTheme="minorEastAsia" w:hint="cs"/>
          <w:rtl/>
          <w:lang w:eastAsia="zh-CN" w:bidi="ar-EG"/>
        </w:rPr>
        <w:t> </w:t>
      </w:r>
      <w:r w:rsidRPr="006E53F9">
        <w:rPr>
          <w:rFonts w:eastAsiaTheme="minorEastAsia"/>
          <w:lang w:eastAsia="zh-CN" w:bidi="ar-SY"/>
        </w:rPr>
        <w:t>(CWG</w:t>
      </w:r>
      <w:r w:rsidR="00A5390A">
        <w:rPr>
          <w:rFonts w:eastAsiaTheme="minorEastAsia"/>
          <w:lang w:eastAsia="zh-CN" w:bidi="ar-SY"/>
        </w:rPr>
        <w:noBreakHyphen/>
      </w:r>
      <w:r w:rsidRPr="006E53F9">
        <w:rPr>
          <w:rFonts w:eastAsiaTheme="minorEastAsia"/>
          <w:lang w:eastAsia="zh-CN" w:bidi="ar-SY"/>
        </w:rPr>
        <w:t>FHR)</w:t>
      </w:r>
      <w:r w:rsidRPr="006E53F9">
        <w:rPr>
          <w:rFonts w:eastAsiaTheme="minorEastAsia" w:hint="cs"/>
          <w:rtl/>
          <w:lang w:eastAsia="zh-CN" w:bidi="ar-EG"/>
        </w:rPr>
        <w:t xml:space="preserve">، مجلس الاتحاد إلى النظر في إمكانية التشاور مع الأفرقة الاستشارية بشأن إمكانية إنشاء كيان عمل واحد أي لجنة تابعة للاتحاد تعنى بتنسيق المفردات </w:t>
      </w:r>
      <w:r w:rsidRPr="006E53F9">
        <w:rPr>
          <w:rFonts w:eastAsiaTheme="minorEastAsia"/>
          <w:lang w:eastAsia="zh-CN" w:bidi="ar-SY"/>
        </w:rPr>
        <w:t>(ITU CCV)</w:t>
      </w:r>
      <w:r w:rsidRPr="006E53F9">
        <w:rPr>
          <w:rFonts w:eastAsiaTheme="minorEastAsia" w:hint="cs"/>
          <w:rtl/>
          <w:lang w:eastAsia="zh-CN" w:bidi="ar-EG"/>
        </w:rPr>
        <w:t xml:space="preserve">، وذلك لكي تتعامل من جهة، مع قضايا المفردات لمصلحة جميع قطاعات الاتحاد، استناداً إلى </w:t>
      </w:r>
      <w:r w:rsidRPr="006E53F9">
        <w:rPr>
          <w:rFonts w:eastAsiaTheme="minorEastAsia"/>
          <w:rtl/>
          <w:lang w:eastAsia="zh-CN"/>
        </w:rPr>
        <w:t>لجنة تنسيق المفردات التابعة لقطاع الاتصالات الراديوية</w:t>
      </w:r>
      <w:r w:rsidRPr="006E53F9">
        <w:rPr>
          <w:rFonts w:eastAsiaTheme="minorEastAsia" w:hint="cs"/>
          <w:rtl/>
          <w:lang w:eastAsia="zh-CN"/>
        </w:rPr>
        <w:t xml:space="preserve"> </w:t>
      </w:r>
      <w:r w:rsidRPr="006E53F9">
        <w:rPr>
          <w:rFonts w:eastAsiaTheme="minorEastAsia"/>
          <w:lang w:eastAsia="zh-CN" w:bidi="ar-SY"/>
        </w:rPr>
        <w:t>(ITU-R CCV)</w:t>
      </w:r>
      <w:r w:rsidRPr="006E53F9">
        <w:rPr>
          <w:rFonts w:eastAsiaTheme="minorEastAsia" w:hint="cs"/>
          <w:rtl/>
          <w:lang w:eastAsia="zh-CN" w:bidi="ar-EG"/>
        </w:rPr>
        <w:t xml:space="preserve"> و</w:t>
      </w:r>
      <w:r w:rsidRPr="006E53F9">
        <w:rPr>
          <w:rFonts w:eastAsiaTheme="minorEastAsia"/>
          <w:rtl/>
          <w:lang w:eastAsia="zh-CN"/>
        </w:rPr>
        <w:t xml:space="preserve">لجنة التقييس المعنية بالمفردات التابعة لقطاع تقييس </w:t>
      </w:r>
      <w:r w:rsidRPr="006E53F9">
        <w:rPr>
          <w:rFonts w:eastAsiaTheme="minorEastAsia" w:hint="cs"/>
          <w:rtl/>
          <w:lang w:eastAsia="zh-CN"/>
        </w:rPr>
        <w:t xml:space="preserve">الاتصالات </w:t>
      </w:r>
      <w:r w:rsidR="00A5390A">
        <w:rPr>
          <w:rFonts w:eastAsiaTheme="minorEastAsia"/>
          <w:lang w:eastAsia="zh-CN"/>
        </w:rPr>
        <w:t>(</w:t>
      </w:r>
      <w:r w:rsidRPr="006E53F9">
        <w:rPr>
          <w:rFonts w:eastAsiaTheme="minorEastAsia"/>
          <w:lang w:eastAsia="zh-CN" w:bidi="ar-SY"/>
        </w:rPr>
        <w:t>ITU-T SCV)</w:t>
      </w:r>
      <w:r w:rsidRPr="006E53F9">
        <w:rPr>
          <w:rFonts w:eastAsiaTheme="minorEastAsia" w:hint="cs"/>
          <w:rtl/>
          <w:lang w:eastAsia="zh-CN" w:bidi="ar-EG"/>
        </w:rPr>
        <w:t xml:space="preserve"> الحاليتين على أن تشمل أخصائيي المفردات لقطاع تنمية الاتصالات، وتنظر من جهة أخرى في إمكانية تعيين رئيس واحد للفريق </w:t>
      </w:r>
      <w:r w:rsidRPr="006E53F9">
        <w:rPr>
          <w:rFonts w:eastAsiaTheme="minorEastAsia"/>
          <w:lang w:eastAsia="zh-CN" w:bidi="ar-SY"/>
        </w:rPr>
        <w:t>CWG-Lang</w:t>
      </w:r>
      <w:r w:rsidRPr="006E53F9">
        <w:rPr>
          <w:rFonts w:eastAsiaTheme="minorEastAsia" w:hint="cs"/>
          <w:rtl/>
          <w:lang w:eastAsia="zh-CN" w:bidi="ar-EG"/>
        </w:rPr>
        <w:t>/اللجنة المعنية بتنسيق المفردات التابعة للاتحاد.</w:t>
      </w:r>
      <w:proofErr w:type="gramEnd"/>
    </w:p>
    <w:p w:rsidR="00A5390A" w:rsidRPr="006E53F9" w:rsidRDefault="00A5390A" w:rsidP="00A5390A">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6E53F9">
        <w:rPr>
          <w:rFonts w:eastAsiaTheme="minorEastAsia"/>
          <w:i/>
          <w:iCs/>
          <w:lang w:eastAsia="zh-CN" w:bidi="ar-SY"/>
        </w:rPr>
        <w:t>3.3</w:t>
      </w:r>
      <w:proofErr w:type="gramEnd"/>
      <w:r w:rsidRPr="006E53F9">
        <w:rPr>
          <w:rFonts w:eastAsiaTheme="minorEastAsia" w:hint="cs"/>
          <w:i/>
          <w:iCs/>
          <w:rtl/>
          <w:lang w:eastAsia="zh-CN" w:bidi="ar-EG"/>
        </w:rPr>
        <w:tab/>
        <w:t>أيد فريق العمل التابع للمجلس والمعني باللغات مفهوم الكيان الوحيد للتعامل مع قضايا المفردات على مستوى الاتحاد ككل، على أن يشمل هذا الكيان ممثلين من الأمانة. واعتبر أيضاً أن رئيس هذا الكيان ينبغي أن يكون مختلفاً عن رئيس فريق العمل</w:t>
      </w:r>
      <w:r>
        <w:rPr>
          <w:rFonts w:eastAsiaTheme="minorEastAsia" w:hint="eastAsia"/>
          <w:i/>
          <w:iCs/>
          <w:rtl/>
          <w:lang w:eastAsia="zh-CN" w:bidi="ar-EG"/>
        </w:rPr>
        <w:t> </w:t>
      </w:r>
      <w:r w:rsidRPr="006E53F9">
        <w:rPr>
          <w:rFonts w:eastAsiaTheme="minorEastAsia"/>
          <w:i/>
          <w:iCs/>
          <w:lang w:eastAsia="zh-CN" w:bidi="ar-SY"/>
        </w:rPr>
        <w:t>CWG-LANG</w:t>
      </w:r>
      <w:r w:rsidRPr="006E53F9">
        <w:rPr>
          <w:rFonts w:eastAsiaTheme="minorEastAsia" w:hint="cs"/>
          <w:i/>
          <w:iCs/>
          <w:rtl/>
          <w:lang w:eastAsia="zh-CN" w:bidi="ar-EG"/>
        </w:rPr>
        <w:t>.</w:t>
      </w:r>
    </w:p>
    <w:p w:rsidR="006E53F9" w:rsidRPr="006E53F9" w:rsidRDefault="006E53F9" w:rsidP="00A5390A">
      <w:pPr>
        <w:pStyle w:val="Heading1"/>
        <w:rPr>
          <w:rFonts w:eastAsiaTheme="minorEastAsia"/>
          <w:rtl/>
          <w:lang w:eastAsia="zh-CN"/>
        </w:rPr>
      </w:pPr>
      <w:r w:rsidRPr="006E53F9">
        <w:rPr>
          <w:rFonts w:eastAsiaTheme="minorEastAsia"/>
          <w:lang w:eastAsia="zh-CN" w:bidi="ar-SY"/>
        </w:rPr>
        <w:t>4</w:t>
      </w:r>
      <w:r w:rsidRPr="006E53F9">
        <w:rPr>
          <w:rFonts w:eastAsiaTheme="minorEastAsia"/>
          <w:rtl/>
          <w:lang w:eastAsia="zh-CN"/>
        </w:rPr>
        <w:tab/>
      </w:r>
      <w:r w:rsidRPr="006E53F9">
        <w:rPr>
          <w:rFonts w:eastAsiaTheme="minorEastAsia" w:hint="cs"/>
          <w:rtl/>
          <w:lang w:eastAsia="zh-CN"/>
        </w:rPr>
        <w:t>قضايا أخرى</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lang w:val="fr-CH" w:eastAsia="zh-CN" w:bidi="ar-SY"/>
        </w:rPr>
        <w:t>1.4</w:t>
      </w:r>
      <w:r w:rsidRPr="006E53F9">
        <w:rPr>
          <w:rFonts w:eastAsiaTheme="minorEastAsia"/>
          <w:lang w:val="fr-CH" w:eastAsia="zh-CN" w:bidi="ar-SY"/>
        </w:rPr>
        <w:tab/>
      </w:r>
      <w:r w:rsidRPr="006E53F9">
        <w:rPr>
          <w:rFonts w:eastAsiaTheme="minorEastAsia" w:hint="cs"/>
          <w:rtl/>
          <w:lang w:eastAsia="zh-CN" w:bidi="ar-EG"/>
        </w:rPr>
        <w:t>أشار ممثل سويسرا إلى المشكلة التي أثيرت بسبب ترجمة غير دقيقة للرد الرسمي على طلب تتضمنه رسالة معممة موجهة من الاتحاد، وطلب ما إذا كان من الممكن أن تطلب الأمانة إلى الدولة العضو الموافقة، في غضون مهلة زمنية قصيرة جداً، على ترجمة هذه الردود. وأقرت الأمانة المسألة المثارة ووافقت على إمكانية إيجاد حل على غرار ما تم وصفه، على أن يقتصر ذلك دائماً على هذه الحالات الاستثنائية.</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lang w:val="fr-CH" w:eastAsia="zh-CN" w:bidi="ar-SY"/>
        </w:rPr>
        <w:t>2.4</w:t>
      </w:r>
      <w:r w:rsidRPr="006E53F9">
        <w:rPr>
          <w:rFonts w:eastAsiaTheme="minorEastAsia"/>
          <w:lang w:val="fr-CH" w:eastAsia="zh-CN" w:bidi="ar-SY"/>
        </w:rPr>
        <w:tab/>
      </w:r>
      <w:r w:rsidRPr="006E53F9">
        <w:rPr>
          <w:rFonts w:eastAsiaTheme="minorEastAsia" w:hint="cs"/>
          <w:rtl/>
          <w:lang w:eastAsia="zh-CN" w:bidi="ar-EG"/>
        </w:rPr>
        <w:t>اقترح مندوب إسبانيا وسيلة تتيح للدول الأعضاء إبلاغ الأمانة بأي حالات شاذة تكتشفها في أي صفحة ويب. وأشير إلى أن تتيح كل صفحة إمكانية "التعليق".</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rPr>
      </w:pPr>
      <w:proofErr w:type="gramStart"/>
      <w:r w:rsidRPr="006E53F9">
        <w:rPr>
          <w:rFonts w:eastAsiaTheme="minorEastAsia"/>
          <w:b/>
          <w:bCs/>
          <w:lang w:eastAsia="zh-CN" w:bidi="ar-SY"/>
        </w:rPr>
        <w:t>5</w:t>
      </w:r>
      <w:r w:rsidRPr="006E53F9">
        <w:rPr>
          <w:rFonts w:eastAsiaTheme="minorEastAsia"/>
          <w:b/>
          <w:bCs/>
          <w:rtl/>
          <w:lang w:eastAsia="zh-CN"/>
        </w:rPr>
        <w:tab/>
      </w:r>
      <w:r w:rsidRPr="006E53F9">
        <w:rPr>
          <w:rFonts w:eastAsiaTheme="minorEastAsia" w:hint="cs"/>
          <w:b/>
          <w:bCs/>
          <w:rtl/>
          <w:lang w:eastAsia="zh-CN"/>
        </w:rPr>
        <w:t>اختتام</w:t>
      </w:r>
      <w:proofErr w:type="gramEnd"/>
      <w:r w:rsidRPr="006E53F9">
        <w:rPr>
          <w:rFonts w:eastAsiaTheme="minorEastAsia" w:hint="cs"/>
          <w:b/>
          <w:bCs/>
          <w:rtl/>
          <w:lang w:eastAsia="zh-CN"/>
        </w:rPr>
        <w:t xml:space="preserve"> الاجتماع</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lang w:val="fr-CH" w:eastAsia="zh-CN" w:bidi="ar-SY"/>
        </w:rPr>
        <w:t>1.5</w:t>
      </w:r>
      <w:r w:rsidRPr="006E53F9">
        <w:rPr>
          <w:rFonts w:eastAsiaTheme="minorEastAsia"/>
          <w:lang w:val="fr-CH" w:eastAsia="zh-CN" w:bidi="ar-SY"/>
        </w:rPr>
        <w:tab/>
      </w:r>
      <w:r w:rsidRPr="006E53F9">
        <w:rPr>
          <w:rFonts w:eastAsiaTheme="minorEastAsia" w:hint="cs"/>
          <w:rtl/>
          <w:lang w:eastAsia="zh-CN" w:bidi="ar-EG"/>
        </w:rPr>
        <w:t xml:space="preserve">شكر نائب الأمين العام المشاركين على تقديرهم للجهود التي تبذلها الأمانة لتحسين استخدام اللغات الست على قدم المساواة، وأكد أن مزيداً من الجهود ستُبذل لجعل تقرير الأمين العام غنياً بمزيد من المعلومات. وبالإضافة إلى ذلك، أشار نائب الأمين العام إلى أن فريق الأمانة المكلف بالموقع الإلكتروني سيواصل تحسين صفحات الموقع الإلكتروني بجميع اللغات الست، وسيضمن فتح باب المشاركة في المشروع التجريبي الخاص بترجمة الموقع الإلكتروني أمام أعضاء آخرين بمجرد أن ترتقي نوعية الترجمات التي تقوم بها الدول الأعضاء الثلاث المشاركة في المشروع التجريبي إلى المعايير اللازمة وتؤدي إلى تحقيق وفورات للاتحاد. </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lang w:val="fr-CH" w:eastAsia="zh-CN" w:bidi="ar-SY"/>
        </w:rPr>
        <w:t>2.5</w:t>
      </w:r>
      <w:r w:rsidRPr="006E53F9">
        <w:rPr>
          <w:rFonts w:eastAsiaTheme="minorEastAsia"/>
          <w:lang w:val="fr-CH" w:eastAsia="zh-CN" w:bidi="ar-SY"/>
        </w:rPr>
        <w:tab/>
      </w:r>
      <w:r w:rsidRPr="006E53F9">
        <w:rPr>
          <w:rFonts w:eastAsiaTheme="minorEastAsia" w:hint="cs"/>
          <w:rtl/>
          <w:lang w:eastAsia="zh-CN" w:bidi="ar-EG"/>
        </w:rPr>
        <w:t>أعرب الرئيس عن امتنانه لرئيس دائرة المؤتمرات والمنشورات وفريقه وأمانة الاتحاد ككل، على العمل الممتاز المنجز والدعم المقدم له وللاجتماع، وأعرب عن شكره بوجه خاص لجميع المشاركين على مشاركتهم النشطة والبناءة.</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E53F9">
        <w:rPr>
          <w:rFonts w:eastAsiaTheme="minorEastAsia"/>
          <w:rtl/>
          <w:lang w:eastAsia="zh-CN"/>
        </w:rPr>
        <w:br w:type="page"/>
      </w:r>
    </w:p>
    <w:p w:rsidR="006E53F9" w:rsidRPr="006E53F9" w:rsidRDefault="006E53F9" w:rsidP="00A5390A">
      <w:pPr>
        <w:pStyle w:val="AppendixNo"/>
        <w:rPr>
          <w:rFonts w:eastAsiaTheme="minorEastAsia"/>
          <w:rtl/>
          <w:lang w:eastAsia="zh-CN"/>
        </w:rPr>
      </w:pPr>
      <w:bookmarkStart w:id="2" w:name="التذييل"/>
      <w:r w:rsidRPr="006E53F9">
        <w:rPr>
          <w:rFonts w:eastAsiaTheme="minorEastAsia" w:hint="cs"/>
          <w:rtl/>
          <w:lang w:eastAsia="zh-CN"/>
        </w:rPr>
        <w:lastRenderedPageBreak/>
        <w:t>التذييل</w:t>
      </w:r>
      <w:bookmarkEnd w:id="2"/>
    </w:p>
    <w:p w:rsidR="006E53F9" w:rsidRPr="006E53F9" w:rsidRDefault="006E53F9" w:rsidP="00A5390A">
      <w:pPr>
        <w:pStyle w:val="Annextitle"/>
        <w:rPr>
          <w:rFonts w:eastAsiaTheme="minorEastAsia"/>
          <w:rtl/>
          <w:lang w:eastAsia="zh-CN" w:bidi="ar-EG"/>
        </w:rPr>
      </w:pPr>
      <w:r w:rsidRPr="006E53F9">
        <w:rPr>
          <w:rFonts w:eastAsiaTheme="minorEastAsia" w:hint="cs"/>
          <w:rtl/>
          <w:lang w:eastAsia="zh-CN"/>
        </w:rPr>
        <w:t xml:space="preserve">إرشادات موجهة إلى جميع محرري/مؤلفي </w:t>
      </w:r>
      <w:r w:rsidRPr="006E53F9">
        <w:rPr>
          <w:rFonts w:eastAsiaTheme="minorEastAsia" w:hint="cs"/>
          <w:rtl/>
          <w:lang w:eastAsia="zh-CN" w:bidi="ar-EG"/>
        </w:rPr>
        <w:t>الموقع الإلكتروني للاتحاد</w:t>
      </w:r>
    </w:p>
    <w:p w:rsidR="006E53F9" w:rsidRPr="006E53F9" w:rsidRDefault="00A5390A" w:rsidP="00A5390A">
      <w:pPr>
        <w:pStyle w:val="Headingb"/>
        <w:rPr>
          <w:rFonts w:eastAsiaTheme="minorEastAsia"/>
          <w:rtl/>
          <w:lang w:eastAsia="zh-CN" w:bidi="ar-SA"/>
        </w:rPr>
      </w:pPr>
      <w:r>
        <w:rPr>
          <w:rFonts w:eastAsiaTheme="minorEastAsia" w:hint="cs"/>
          <w:rtl/>
          <w:lang w:eastAsia="zh-CN"/>
        </w:rPr>
        <w:t>مقدمة</w:t>
      </w:r>
    </w:p>
    <w:p w:rsidR="006E53F9" w:rsidRPr="006E53F9" w:rsidRDefault="006E53F9" w:rsidP="005E14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hint="cs"/>
          <w:rtl/>
          <w:lang w:eastAsia="zh-CN"/>
        </w:rPr>
        <w:t xml:space="preserve">الإرشادات التالية متطلبات إلزامية لجميع موظفي الاتحاد المعنيين بإنشاء وصيانة </w:t>
      </w:r>
      <w:r w:rsidRPr="006E53F9">
        <w:rPr>
          <w:rFonts w:eastAsiaTheme="minorEastAsia" w:hint="cs"/>
          <w:rtl/>
          <w:lang w:eastAsia="zh-CN" w:bidi="ar-EG"/>
        </w:rPr>
        <w:t>صفحة ويب أو موقع إلكتروني مصغر</w:t>
      </w:r>
      <w:r w:rsidRPr="00A5390A">
        <w:rPr>
          <w:rStyle w:val="FootnoteReference"/>
          <w:rtl/>
          <w:lang w:eastAsia="zh-CN" w:bidi="ar-EG"/>
        </w:rPr>
        <w:footnoteReference w:id="1"/>
      </w:r>
      <w:r w:rsidRPr="006E53F9">
        <w:rPr>
          <w:rFonts w:eastAsiaTheme="minorEastAsia" w:hint="cs"/>
          <w:rtl/>
          <w:lang w:eastAsia="zh-CN" w:bidi="ar-EG"/>
        </w:rPr>
        <w:t xml:space="preserve"> أو أي موقع ويب آخر يحمل علامة الاتحاد. ويتمثل أحد الأهداف الرئيسية لهذه الإرشادات في الحد من عدد الصفحات/المواقع في</w:t>
      </w:r>
      <w:r w:rsidR="005E143B">
        <w:rPr>
          <w:rFonts w:eastAsiaTheme="minorEastAsia" w:hint="eastAsia"/>
          <w:rtl/>
          <w:lang w:eastAsia="zh-CN" w:bidi="ar-EG"/>
        </w:rPr>
        <w:t> </w:t>
      </w:r>
      <w:r w:rsidRPr="006E53F9">
        <w:rPr>
          <w:rFonts w:eastAsiaTheme="minorEastAsia" w:hint="cs"/>
          <w:rtl/>
          <w:lang w:eastAsia="zh-CN" w:bidi="ar-EG"/>
        </w:rPr>
        <w:t>الموقع الإلكتروني للاتحاد "</w:t>
      </w:r>
      <w:r w:rsidRPr="006E53F9">
        <w:rPr>
          <w:rFonts w:eastAsiaTheme="minorEastAsia"/>
          <w:lang w:eastAsia="zh-CN" w:bidi="ar-SY"/>
        </w:rPr>
        <w:t>ITU.int</w:t>
      </w:r>
      <w:r w:rsidRPr="006E53F9">
        <w:rPr>
          <w:rFonts w:eastAsiaTheme="minorEastAsia" w:hint="cs"/>
          <w:rtl/>
          <w:lang w:eastAsia="zh-CN" w:bidi="ar-EG"/>
        </w:rPr>
        <w:t>" التي تنتشر بمعدل تصعب السيطرة عليه مما يؤدي إلى انخفاض الجودة والاتساق والترويج للعلامة التجارية والنمط. وتعمل هذه الإرشادات على أساس افتراض أن الموقع الإلكتروني للاتحاد يجب أن يكون متجانساً ومتسقاً عبر جميع جوانب الموقع أي أن يكون هناك موقع إلكتروني واحد لاتحاد واحد.</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E53F9">
        <w:rPr>
          <w:rFonts w:eastAsiaTheme="minorEastAsia" w:hint="cs"/>
          <w:rtl/>
          <w:lang w:eastAsia="zh-CN"/>
        </w:rPr>
        <w:t>والغرض من هذه الإرشادات تحقيق التوافق التام في هذه المجالات الرئيسية الثلاثة:</w:t>
      </w:r>
    </w:p>
    <w:p w:rsidR="006E53F9" w:rsidRPr="006E53F9" w:rsidRDefault="00A5390A" w:rsidP="00A5390A">
      <w:pPr>
        <w:pStyle w:val="enumlev1"/>
        <w:rPr>
          <w:rFonts w:eastAsiaTheme="minorEastAsia"/>
          <w:rtl/>
          <w:lang w:eastAsia="zh-CN" w:bidi="ar-EG"/>
        </w:rPr>
      </w:pPr>
      <w:proofErr w:type="gramStart"/>
      <w:r>
        <w:rPr>
          <w:rFonts w:eastAsiaTheme="minorEastAsia"/>
          <w:lang w:eastAsia="zh-CN" w:bidi="ar-EG"/>
        </w:rPr>
        <w:t>1</w:t>
      </w:r>
      <w:proofErr w:type="gramEnd"/>
      <w:r w:rsidR="006E53F9" w:rsidRPr="006E53F9">
        <w:rPr>
          <w:rFonts w:eastAsiaTheme="minorEastAsia"/>
          <w:rtl/>
          <w:lang w:eastAsia="zh-CN" w:bidi="ar-EG"/>
        </w:rPr>
        <w:tab/>
      </w:r>
      <w:r w:rsidR="006E53F9" w:rsidRPr="006E53F9">
        <w:rPr>
          <w:rFonts w:eastAsiaTheme="minorEastAsia" w:hint="cs"/>
          <w:rtl/>
          <w:lang w:eastAsia="zh-CN" w:bidi="ar-EG"/>
        </w:rPr>
        <w:t>إنشاء صفحة ويب</w:t>
      </w:r>
    </w:p>
    <w:p w:rsidR="006E53F9" w:rsidRPr="006E53F9" w:rsidRDefault="00A5390A" w:rsidP="00A5390A">
      <w:pPr>
        <w:pStyle w:val="enumlev1"/>
        <w:rPr>
          <w:rFonts w:eastAsiaTheme="minorEastAsia"/>
          <w:rtl/>
          <w:lang w:eastAsia="zh-CN" w:bidi="ar-EG"/>
        </w:rPr>
      </w:pPr>
      <w:proofErr w:type="gramStart"/>
      <w:r>
        <w:rPr>
          <w:rFonts w:eastAsiaTheme="minorEastAsia"/>
          <w:lang w:eastAsia="zh-CN" w:bidi="ar-EG"/>
        </w:rPr>
        <w:t>2</w:t>
      </w:r>
      <w:r w:rsidR="006E53F9" w:rsidRPr="006E53F9">
        <w:rPr>
          <w:rFonts w:eastAsiaTheme="minorEastAsia"/>
          <w:rtl/>
          <w:lang w:eastAsia="zh-CN" w:bidi="ar-EG"/>
        </w:rPr>
        <w:tab/>
      </w:r>
      <w:r w:rsidR="006E53F9" w:rsidRPr="006E53F9">
        <w:rPr>
          <w:rFonts w:eastAsiaTheme="minorEastAsia" w:hint="cs"/>
          <w:rtl/>
          <w:lang w:eastAsia="zh-CN" w:bidi="ar-EG"/>
        </w:rPr>
        <w:t>تعدد</w:t>
      </w:r>
      <w:proofErr w:type="gramEnd"/>
      <w:r w:rsidR="006E53F9" w:rsidRPr="006E53F9">
        <w:rPr>
          <w:rFonts w:eastAsiaTheme="minorEastAsia" w:hint="cs"/>
          <w:rtl/>
          <w:lang w:eastAsia="zh-CN" w:bidi="ar-EG"/>
        </w:rPr>
        <w:t xml:space="preserve"> اللغات المطبق على الويب</w:t>
      </w:r>
    </w:p>
    <w:p w:rsidR="006E53F9" w:rsidRPr="006E53F9" w:rsidRDefault="00A5390A" w:rsidP="00A5390A">
      <w:pPr>
        <w:pStyle w:val="enumlev1"/>
        <w:rPr>
          <w:rFonts w:eastAsiaTheme="minorEastAsia"/>
          <w:rtl/>
          <w:lang w:eastAsia="zh-CN" w:bidi="ar-EG"/>
        </w:rPr>
      </w:pPr>
      <w:proofErr w:type="gramStart"/>
      <w:r>
        <w:rPr>
          <w:rFonts w:eastAsiaTheme="minorEastAsia"/>
          <w:lang w:eastAsia="zh-CN" w:bidi="ar-EG"/>
        </w:rPr>
        <w:t>3</w:t>
      </w:r>
      <w:r w:rsidR="006E53F9" w:rsidRPr="006E53F9">
        <w:rPr>
          <w:rFonts w:eastAsiaTheme="minorEastAsia"/>
          <w:rtl/>
          <w:lang w:eastAsia="zh-CN" w:bidi="ar-EG"/>
        </w:rPr>
        <w:tab/>
      </w:r>
      <w:r w:rsidR="006E53F9" w:rsidRPr="006E53F9">
        <w:rPr>
          <w:rFonts w:eastAsiaTheme="minorEastAsia" w:hint="cs"/>
          <w:rtl/>
          <w:lang w:eastAsia="zh-CN" w:bidi="ar-EG"/>
        </w:rPr>
        <w:t>عملية</w:t>
      </w:r>
      <w:proofErr w:type="gramEnd"/>
      <w:r w:rsidR="006E53F9" w:rsidRPr="006E53F9">
        <w:rPr>
          <w:rFonts w:eastAsiaTheme="minorEastAsia" w:hint="cs"/>
          <w:rtl/>
          <w:lang w:eastAsia="zh-CN" w:bidi="ar-EG"/>
        </w:rPr>
        <w:t xml:space="preserve"> الترجمة</w:t>
      </w:r>
    </w:p>
    <w:p w:rsidR="006E53F9" w:rsidRPr="006E53F9" w:rsidRDefault="006E53F9" w:rsidP="00A5390A">
      <w:pPr>
        <w:pStyle w:val="Heading1"/>
        <w:rPr>
          <w:rFonts w:eastAsiaTheme="minorEastAsia"/>
          <w:rtl/>
          <w:lang w:eastAsia="zh-CN"/>
        </w:rPr>
      </w:pPr>
      <w:r w:rsidRPr="006E53F9">
        <w:rPr>
          <w:rFonts w:eastAsiaTheme="minorEastAsia"/>
          <w:lang w:eastAsia="zh-CN" w:bidi="ar-SY"/>
        </w:rPr>
        <w:t>1</w:t>
      </w:r>
      <w:r w:rsidRPr="006E53F9">
        <w:rPr>
          <w:rFonts w:eastAsiaTheme="minorEastAsia"/>
          <w:rtl/>
          <w:lang w:eastAsia="zh-CN"/>
        </w:rPr>
        <w:tab/>
      </w:r>
      <w:r w:rsidRPr="006E53F9">
        <w:rPr>
          <w:rFonts w:eastAsiaTheme="minorEastAsia" w:hint="cs"/>
          <w:rtl/>
          <w:lang w:eastAsia="zh-CN"/>
        </w:rPr>
        <w:t>إنشاء صفحة ويب</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53F9">
        <w:rPr>
          <w:rFonts w:eastAsiaTheme="minorEastAsia" w:hint="cs"/>
          <w:rtl/>
          <w:lang w:eastAsia="zh-CN"/>
        </w:rPr>
        <w:t xml:space="preserve">عند إنشاء صفحة ويب يجب أن يكون للمؤلف رد على السؤال الأساسي المتمثل في معرفة ما إذا كانت هناك حاجة إلى صفحة ويب أم لا. ويجب تحديد معايير واضحة لاتخاذ قرار بإنشاء صفحة ويب والاتفاق بشأنها لتجنب انتشار صفحات الويب أو ازدواج الجهود </w:t>
      </w:r>
      <w:r w:rsidRPr="006E53F9">
        <w:rPr>
          <w:rFonts w:eastAsiaTheme="minorEastAsia" w:hint="cs"/>
          <w:rtl/>
          <w:lang w:eastAsia="zh-CN" w:bidi="ar-EG"/>
        </w:rPr>
        <w:t>مع الترجمات الحالية.</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E53F9">
        <w:rPr>
          <w:rFonts w:eastAsiaTheme="minorEastAsia" w:hint="cs"/>
          <w:rtl/>
          <w:lang w:eastAsia="zh-CN"/>
        </w:rPr>
        <w:t xml:space="preserve">من الذي يمكنه إنشاء صفحة ويب؟ </w:t>
      </w:r>
      <w:hyperlink r:id="rId17" w:history="1">
        <w:r w:rsidRPr="00A5390A">
          <w:rPr>
            <w:rStyle w:val="Hyperlink"/>
            <w:rFonts w:eastAsiaTheme="minorEastAsia" w:hint="cs"/>
            <w:rtl/>
            <w:lang w:eastAsia="zh-CN"/>
          </w:rPr>
          <w:t xml:space="preserve">حددت </w:t>
        </w:r>
        <w:r w:rsidRPr="00A5390A">
          <w:rPr>
            <w:rStyle w:val="Hyperlink"/>
            <w:rFonts w:eastAsiaTheme="minorEastAsia"/>
            <w:rtl/>
            <w:lang w:eastAsia="zh-CN"/>
          </w:rPr>
          <w:t>لجنة الصياغة المعنية بشبكة الويب</w:t>
        </w:r>
        <w:r w:rsidRPr="00A5390A">
          <w:rPr>
            <w:rStyle w:val="Hyperlink"/>
            <w:rFonts w:eastAsiaTheme="minorEastAsia" w:hint="cs"/>
            <w:rtl/>
            <w:lang w:eastAsia="zh-CN"/>
          </w:rPr>
          <w:t xml:space="preserve"> للاتحاد الأدوار والمسؤوليات ووافقت عليها في</w:t>
        </w:r>
        <w:r w:rsidR="00A5390A">
          <w:rPr>
            <w:rStyle w:val="Hyperlink"/>
            <w:rFonts w:eastAsiaTheme="minorEastAsia" w:hint="eastAsia"/>
            <w:rtl/>
            <w:lang w:eastAsia="zh-CN"/>
          </w:rPr>
          <w:t> </w:t>
        </w:r>
        <w:r w:rsidRPr="00A5390A">
          <w:rPr>
            <w:rStyle w:val="Hyperlink"/>
            <w:rFonts w:eastAsiaTheme="minorEastAsia"/>
            <w:lang w:eastAsia="zh-CN" w:bidi="ar-SY"/>
          </w:rPr>
          <w:t>2014</w:t>
        </w:r>
        <w:r w:rsidRPr="00A5390A">
          <w:rPr>
            <w:rStyle w:val="Hyperlink"/>
            <w:rFonts w:eastAsiaTheme="minorEastAsia" w:hint="cs"/>
            <w:rtl/>
            <w:lang w:eastAsia="zh-CN"/>
          </w:rPr>
          <w:t xml:space="preserve"> ويمكن الاطلاع عليها في </w:t>
        </w:r>
        <w:r w:rsidRPr="00A5390A">
          <w:rPr>
            <w:rStyle w:val="Hyperlink"/>
            <w:rFonts w:eastAsiaTheme="minorEastAsia"/>
            <w:rtl/>
            <w:lang w:eastAsia="zh-CN"/>
          </w:rPr>
          <w:t>الشبكة الداخلية للاتحاد</w:t>
        </w:r>
        <w:r w:rsidRPr="00A5390A">
          <w:rPr>
            <w:rFonts w:hint="cs"/>
            <w:rtl/>
            <w:lang w:eastAsia="zh-CN"/>
          </w:rPr>
          <w:t>.</w:t>
        </w:r>
      </w:hyperlink>
    </w:p>
    <w:p w:rsidR="006E53F9" w:rsidRPr="006E53F9" w:rsidRDefault="006E53F9" w:rsidP="00A5390A">
      <w:pPr>
        <w:pStyle w:val="Heading1"/>
        <w:rPr>
          <w:rFonts w:eastAsiaTheme="minorEastAsia"/>
          <w:rtl/>
          <w:lang w:eastAsia="zh-CN"/>
        </w:rPr>
      </w:pPr>
      <w:r w:rsidRPr="006E53F9">
        <w:rPr>
          <w:rFonts w:eastAsiaTheme="minorEastAsia"/>
          <w:lang w:eastAsia="zh-CN" w:bidi="ar-SY"/>
        </w:rPr>
        <w:t>2</w:t>
      </w:r>
      <w:r w:rsidRPr="006E53F9">
        <w:rPr>
          <w:rFonts w:eastAsiaTheme="minorEastAsia"/>
          <w:rtl/>
          <w:lang w:eastAsia="zh-CN"/>
        </w:rPr>
        <w:tab/>
      </w:r>
      <w:r w:rsidRPr="006E53F9">
        <w:rPr>
          <w:rFonts w:eastAsiaTheme="minorEastAsia" w:hint="cs"/>
          <w:rtl/>
          <w:lang w:eastAsia="zh-CN"/>
        </w:rPr>
        <w:t>محتوى متعدد اللغات</w:t>
      </w:r>
    </w:p>
    <w:p w:rsidR="006E53F9" w:rsidRPr="006E53F9" w:rsidRDefault="00A5390A" w:rsidP="00A5390A">
      <w:pPr>
        <w:pStyle w:val="enumlev1"/>
        <w:rPr>
          <w:rFonts w:eastAsiaTheme="minorEastAsia"/>
          <w:rtl/>
          <w:lang w:eastAsia="zh-CN"/>
        </w:rPr>
      </w:pPr>
      <w:r>
        <w:rPr>
          <w:rFonts w:eastAsiaTheme="minorEastAsia" w:hint="eastAsia"/>
          <w:rtl/>
          <w:lang w:eastAsia="zh-CN"/>
        </w:rPr>
        <w:t> </w:t>
      </w:r>
      <w:proofErr w:type="gramStart"/>
      <w:r w:rsidR="006E53F9" w:rsidRPr="006E53F9">
        <w:rPr>
          <w:rFonts w:eastAsiaTheme="minorEastAsia" w:hint="cs"/>
          <w:rtl/>
          <w:lang w:eastAsia="zh-CN"/>
        </w:rPr>
        <w:t>أ</w:t>
      </w:r>
      <w:r>
        <w:rPr>
          <w:rFonts w:eastAsiaTheme="minorEastAsia" w:hint="eastAsia"/>
          <w:rtl/>
          <w:lang w:eastAsia="zh-CN"/>
        </w:rPr>
        <w:t> </w:t>
      </w:r>
      <w:r>
        <w:rPr>
          <w:rFonts w:eastAsiaTheme="minorEastAsia" w:hint="cs"/>
          <w:rtl/>
          <w:lang w:eastAsia="zh-CN"/>
        </w:rPr>
        <w:t>)</w:t>
      </w:r>
      <w:proofErr w:type="gramEnd"/>
      <w:r w:rsidR="006E53F9" w:rsidRPr="006E53F9">
        <w:rPr>
          <w:rFonts w:eastAsiaTheme="minorEastAsia"/>
          <w:rtl/>
          <w:lang w:eastAsia="zh-CN"/>
        </w:rPr>
        <w:tab/>
      </w:r>
      <w:r w:rsidR="006E53F9" w:rsidRPr="006E53F9">
        <w:rPr>
          <w:rFonts w:eastAsiaTheme="minorEastAsia" w:hint="cs"/>
          <w:rtl/>
          <w:lang w:eastAsia="zh-CN"/>
        </w:rPr>
        <w:t>يجب أن يُدرج تعدد اللغات منذ بداية تصميم مشروع الموقع الإلكتروني وينبغي ألا يُعتبر مجرد عملية ترجمة.</w:t>
      </w:r>
    </w:p>
    <w:p w:rsidR="006E53F9" w:rsidRPr="006E53F9" w:rsidRDefault="006E53F9" w:rsidP="00A5390A">
      <w:pPr>
        <w:pStyle w:val="enumlev1"/>
        <w:rPr>
          <w:rFonts w:eastAsiaTheme="minorEastAsia"/>
          <w:rtl/>
          <w:lang w:eastAsia="zh-CN" w:bidi="ar-EG"/>
        </w:rPr>
      </w:pPr>
      <w:proofErr w:type="gramStart"/>
      <w:r w:rsidRPr="006E53F9">
        <w:rPr>
          <w:rFonts w:eastAsiaTheme="minorEastAsia" w:hint="cs"/>
          <w:rtl/>
          <w:lang w:eastAsia="zh-CN"/>
        </w:rPr>
        <w:t>ب</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يجب أن يتأكد المسؤولون عن المحتوى من إتاحة المحتوى في موقعهم الإلكتروني بجميع اللغات الرسمية الست للاتحاد وأن</w:t>
      </w:r>
      <w:r w:rsidR="00A5390A">
        <w:rPr>
          <w:rFonts w:eastAsiaTheme="minorEastAsia" w:hint="eastAsia"/>
          <w:rtl/>
          <w:lang w:eastAsia="zh-CN"/>
        </w:rPr>
        <w:t> </w:t>
      </w:r>
      <w:r w:rsidRPr="006E53F9">
        <w:rPr>
          <w:rFonts w:eastAsiaTheme="minorEastAsia" w:hint="cs"/>
          <w:rtl/>
          <w:lang w:eastAsia="zh-CN"/>
        </w:rPr>
        <w:t xml:space="preserve">يدركوا على وجه التحديد الحالة التي يتعين فيها إتاحة المحتوى بجميع اللغات الست. وفيما يخص الصفحات الإقليمية، يجب أن تتاح الترجمة دائماً باللغة الرسمية للأمم المتحدة ذات الصلة في المنطقة. </w:t>
      </w:r>
    </w:p>
    <w:p w:rsidR="006E53F9" w:rsidRPr="006E53F9" w:rsidRDefault="006E53F9" w:rsidP="00A5390A">
      <w:pPr>
        <w:pStyle w:val="enumlev1"/>
        <w:rPr>
          <w:rFonts w:eastAsiaTheme="minorEastAsia"/>
          <w:rtl/>
          <w:lang w:eastAsia="zh-CN" w:bidi="ar-EG"/>
        </w:rPr>
      </w:pPr>
      <w:proofErr w:type="gramStart"/>
      <w:r w:rsidRPr="006E53F9">
        <w:rPr>
          <w:rFonts w:eastAsiaTheme="minorEastAsia" w:hint="cs"/>
          <w:rtl/>
          <w:lang w:eastAsia="zh-CN"/>
        </w:rPr>
        <w:t>ج</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bidi="ar-EG"/>
        </w:rPr>
        <w:t>يجب استعمال "شريط" للغات لضمان تمكن المستعملين من تصفح اللغات الرسمية الست بسهولة.</w:t>
      </w:r>
    </w:p>
    <w:p w:rsidR="006E53F9" w:rsidRPr="006E53F9" w:rsidRDefault="006E53F9" w:rsidP="00A5390A">
      <w:pPr>
        <w:pStyle w:val="enumlev1"/>
        <w:rPr>
          <w:rFonts w:eastAsiaTheme="minorEastAsia"/>
          <w:rtl/>
          <w:lang w:eastAsia="zh-CN"/>
        </w:rPr>
      </w:pPr>
      <w:proofErr w:type="gramStart"/>
      <w:r w:rsidRPr="006E53F9">
        <w:rPr>
          <w:rFonts w:eastAsiaTheme="minorEastAsia" w:hint="cs"/>
          <w:rtl/>
          <w:lang w:eastAsia="zh-CN"/>
        </w:rPr>
        <w:t>د</w:t>
      </w:r>
      <w:r w:rsidR="00A5390A">
        <w:rPr>
          <w:rFonts w:eastAsiaTheme="minorEastAsia" w:hint="eastAsia"/>
          <w:rtl/>
          <w:lang w:eastAsia="zh-CN"/>
        </w:rPr>
        <w:t> </w:t>
      </w:r>
      <w:r w:rsidR="00A5390A">
        <w:rPr>
          <w:rFonts w:eastAsiaTheme="minorEastAsia" w:hint="cs"/>
          <w:rtl/>
          <w:lang w:eastAsia="zh-CN"/>
        </w:rPr>
        <w:t>)</w:t>
      </w:r>
      <w:proofErr w:type="gramEnd"/>
      <w:r w:rsidRPr="006E53F9">
        <w:rPr>
          <w:rFonts w:eastAsiaTheme="minorEastAsia"/>
          <w:rtl/>
          <w:lang w:eastAsia="zh-CN"/>
        </w:rPr>
        <w:tab/>
      </w:r>
      <w:r w:rsidRPr="006E53F9">
        <w:rPr>
          <w:rFonts w:eastAsiaTheme="minorEastAsia" w:hint="cs"/>
          <w:rtl/>
          <w:lang w:eastAsia="zh-CN"/>
        </w:rPr>
        <w:t>يجب أن تؤدي الروابط</w:t>
      </w:r>
      <w:r w:rsidRPr="006E53F9">
        <w:rPr>
          <w:rFonts w:eastAsiaTheme="minorEastAsia" w:hint="cs"/>
          <w:rtl/>
          <w:lang w:eastAsia="zh-CN" w:bidi="ar-EG"/>
        </w:rPr>
        <w:t xml:space="preserve"> </w:t>
      </w:r>
      <w:r w:rsidRPr="006E53F9">
        <w:rPr>
          <w:rFonts w:eastAsiaTheme="minorEastAsia" w:hint="cs"/>
          <w:rtl/>
          <w:lang w:eastAsia="zh-CN"/>
        </w:rPr>
        <w:t>إلى اللغة التي تشير إليها</w:t>
      </w:r>
      <w:r w:rsidRPr="006E53F9">
        <w:rPr>
          <w:rFonts w:eastAsiaTheme="minorEastAsia" w:hint="cs"/>
          <w:rtl/>
          <w:lang w:eastAsia="zh-CN" w:bidi="ar-EG"/>
        </w:rPr>
        <w:t xml:space="preserve"> دائماً</w:t>
      </w:r>
      <w:r w:rsidRPr="006E53F9">
        <w:rPr>
          <w:rFonts w:eastAsiaTheme="minorEastAsia" w:hint="cs"/>
          <w:rtl/>
          <w:lang w:eastAsia="zh-CN"/>
        </w:rPr>
        <w:t>. وليس من المقبول أن يشير الرابط إلى صفحة بلغة أخرى وأن</w:t>
      </w:r>
      <w:r w:rsidR="00A5390A">
        <w:rPr>
          <w:rFonts w:eastAsiaTheme="minorEastAsia" w:hint="eastAsia"/>
          <w:rtl/>
          <w:lang w:eastAsia="zh-CN"/>
        </w:rPr>
        <w:t> </w:t>
      </w:r>
      <w:r w:rsidRPr="006E53F9">
        <w:rPr>
          <w:rFonts w:eastAsiaTheme="minorEastAsia" w:hint="cs"/>
          <w:rtl/>
          <w:lang w:eastAsia="zh-CN"/>
        </w:rPr>
        <w:t>تشير الرسالة إلى عدم ترجمة الصفحة إلى تلك اللغة. وي</w:t>
      </w:r>
      <w:r w:rsidR="00664206">
        <w:rPr>
          <w:rFonts w:eastAsiaTheme="minorEastAsia" w:hint="cs"/>
          <w:rtl/>
          <w:lang w:eastAsia="zh-CN"/>
        </w:rPr>
        <w:t>ن</w:t>
      </w:r>
      <w:r w:rsidRPr="006E53F9">
        <w:rPr>
          <w:rFonts w:eastAsiaTheme="minorEastAsia" w:hint="cs"/>
          <w:rtl/>
          <w:lang w:eastAsia="zh-CN"/>
        </w:rPr>
        <w:t>بغي أن يبين الرابط أنه يشير إلى وثيقة بلغة أخرى.</w:t>
      </w:r>
    </w:p>
    <w:p w:rsidR="006E53F9" w:rsidRPr="006E53F9" w:rsidRDefault="006E53F9" w:rsidP="00A5390A">
      <w:pPr>
        <w:pStyle w:val="enumlev1"/>
        <w:rPr>
          <w:rFonts w:eastAsiaTheme="minorEastAsia"/>
          <w:rtl/>
          <w:lang w:eastAsia="zh-CN" w:bidi="ar-EG"/>
        </w:rPr>
      </w:pPr>
      <w:proofErr w:type="gramStart"/>
      <w:r w:rsidRPr="006E53F9">
        <w:rPr>
          <w:rFonts w:eastAsiaTheme="minorEastAsia"/>
          <w:rtl/>
          <w:lang w:eastAsia="zh-CN"/>
        </w:rPr>
        <w:lastRenderedPageBreak/>
        <w:t>ه</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 xml:space="preserve">يجب ربط المحتوى الدينامي ومحتوى البث المتواصل من </w:t>
      </w:r>
      <w:r w:rsidRPr="006E53F9">
        <w:rPr>
          <w:rFonts w:eastAsiaTheme="minorEastAsia"/>
          <w:rtl/>
          <w:lang w:eastAsia="zh-CN"/>
        </w:rPr>
        <w:t xml:space="preserve">وصلات تغذية إشارات التزامن </w:t>
      </w:r>
      <w:r w:rsidRPr="006E53F9">
        <w:rPr>
          <w:rFonts w:eastAsiaTheme="minorEastAsia"/>
          <w:lang w:eastAsia="zh-CN" w:bidi="ar-SY"/>
        </w:rPr>
        <w:t>(RSS)</w:t>
      </w:r>
      <w:r w:rsidRPr="006E53F9">
        <w:rPr>
          <w:rFonts w:eastAsiaTheme="minorEastAsia" w:hint="cs"/>
          <w:rtl/>
          <w:lang w:eastAsia="zh-CN" w:bidi="ar-EG"/>
        </w:rPr>
        <w:t xml:space="preserve">، </w:t>
      </w:r>
      <w:proofErr w:type="spellStart"/>
      <w:r w:rsidRPr="006E53F9">
        <w:rPr>
          <w:rFonts w:eastAsiaTheme="minorEastAsia" w:hint="cs"/>
          <w:rtl/>
          <w:lang w:eastAsia="zh-CN" w:bidi="ar-EG"/>
        </w:rPr>
        <w:t>وتويتر</w:t>
      </w:r>
      <w:proofErr w:type="spellEnd"/>
      <w:r w:rsidRPr="006E53F9">
        <w:rPr>
          <w:rFonts w:eastAsiaTheme="minorEastAsia" w:hint="cs"/>
          <w:rtl/>
          <w:lang w:eastAsia="zh-CN" w:bidi="ar-EG"/>
        </w:rPr>
        <w:t xml:space="preserve"> وغيرها بصفحة المستوى </w:t>
      </w:r>
      <w:r w:rsidRPr="006E53F9">
        <w:rPr>
          <w:rFonts w:eastAsiaTheme="minorEastAsia"/>
          <w:lang w:eastAsia="zh-CN" w:bidi="ar-SY"/>
        </w:rPr>
        <w:t>2</w:t>
      </w:r>
      <w:r w:rsidRPr="006E53F9">
        <w:rPr>
          <w:rFonts w:eastAsiaTheme="minorEastAsia" w:hint="cs"/>
          <w:rtl/>
          <w:lang w:eastAsia="zh-CN" w:bidi="ar-EG"/>
        </w:rPr>
        <w:t>، للإشارة إلى أن المحتوى يظهر باللغة التي أنشئ بها وأنه لم يُترجم.</w:t>
      </w:r>
    </w:p>
    <w:p w:rsidR="006E53F9" w:rsidRPr="006E53F9" w:rsidRDefault="00A5390A" w:rsidP="00A5390A">
      <w:pPr>
        <w:pStyle w:val="enumlev1"/>
        <w:rPr>
          <w:rFonts w:eastAsiaTheme="minorEastAsia"/>
          <w:rtl/>
          <w:lang w:eastAsia="zh-CN" w:bidi="ar-EG"/>
        </w:rPr>
      </w:pPr>
      <w:proofErr w:type="gramStart"/>
      <w:r>
        <w:rPr>
          <w:rFonts w:eastAsiaTheme="minorEastAsia" w:hint="cs"/>
          <w:rtl/>
          <w:lang w:eastAsia="zh-CN"/>
        </w:rPr>
        <w:t>و</w:t>
      </w:r>
      <w:r>
        <w:rPr>
          <w:rFonts w:eastAsiaTheme="minorEastAsia" w:hint="eastAsia"/>
          <w:rtl/>
          <w:lang w:eastAsia="zh-CN"/>
        </w:rPr>
        <w:t> </w:t>
      </w:r>
      <w:r>
        <w:rPr>
          <w:rFonts w:eastAsiaTheme="minorEastAsia" w:hint="cs"/>
          <w:rtl/>
          <w:lang w:eastAsia="zh-CN"/>
        </w:rPr>
        <w:t>)</w:t>
      </w:r>
      <w:proofErr w:type="gramEnd"/>
      <w:r w:rsidR="006E53F9" w:rsidRPr="006E53F9">
        <w:rPr>
          <w:rFonts w:eastAsiaTheme="minorEastAsia"/>
          <w:rtl/>
          <w:lang w:eastAsia="zh-CN"/>
        </w:rPr>
        <w:tab/>
      </w:r>
      <w:r w:rsidR="006E53F9" w:rsidRPr="006E53F9">
        <w:rPr>
          <w:rFonts w:eastAsiaTheme="minorEastAsia" w:hint="cs"/>
          <w:rtl/>
          <w:lang w:eastAsia="zh-CN"/>
        </w:rPr>
        <w:t xml:space="preserve">لا يمكن لصفحات الويب أبداً المزج بين اللغات </w:t>
      </w:r>
      <w:r w:rsidR="006E53F9" w:rsidRPr="006E53F9">
        <w:rPr>
          <w:rFonts w:eastAsiaTheme="minorEastAsia" w:hint="cs"/>
          <w:rtl/>
          <w:lang w:eastAsia="zh-CN" w:bidi="ar-EG"/>
        </w:rPr>
        <w:t>وتقديم ترجمات مختلفة. ويجب أن تكون جميع الصفحات بالكامل باللغة التي يتوقعها المستعمل.</w:t>
      </w:r>
    </w:p>
    <w:p w:rsidR="006E53F9" w:rsidRPr="006E53F9" w:rsidRDefault="006E53F9" w:rsidP="00A5390A">
      <w:pPr>
        <w:pStyle w:val="enumlev1"/>
        <w:rPr>
          <w:rFonts w:eastAsiaTheme="minorEastAsia"/>
          <w:rtl/>
          <w:lang w:eastAsia="zh-CN"/>
        </w:rPr>
      </w:pPr>
      <w:proofErr w:type="gramStart"/>
      <w:r w:rsidRPr="006E53F9">
        <w:rPr>
          <w:rFonts w:eastAsiaTheme="minorEastAsia" w:hint="cs"/>
          <w:rtl/>
          <w:lang w:eastAsia="zh-CN"/>
        </w:rPr>
        <w:t>ز</w:t>
      </w:r>
      <w:r w:rsidR="00A5390A">
        <w:rPr>
          <w:rFonts w:eastAsiaTheme="minorEastAsia" w:hint="eastAsia"/>
          <w:rtl/>
          <w:lang w:eastAsia="zh-CN"/>
        </w:rPr>
        <w:t> )</w:t>
      </w:r>
      <w:proofErr w:type="gramEnd"/>
      <w:r w:rsidRPr="006E53F9">
        <w:rPr>
          <w:rFonts w:eastAsiaTheme="minorEastAsia" w:hint="cs"/>
          <w:rtl/>
          <w:lang w:eastAsia="zh-CN"/>
        </w:rPr>
        <w:t>.</w:t>
      </w:r>
      <w:r w:rsidRPr="006E53F9">
        <w:rPr>
          <w:rFonts w:eastAsiaTheme="minorEastAsia"/>
          <w:rtl/>
          <w:lang w:eastAsia="zh-CN"/>
        </w:rPr>
        <w:tab/>
      </w:r>
      <w:r w:rsidRPr="006E53F9">
        <w:rPr>
          <w:rFonts w:eastAsiaTheme="minorEastAsia" w:hint="cs"/>
          <w:rtl/>
          <w:lang w:eastAsia="zh-CN"/>
        </w:rPr>
        <w:t>ضمان أن تكون المختصرات المستخدمة متاحة باللغة الصحيحة.</w:t>
      </w:r>
    </w:p>
    <w:p w:rsidR="006E53F9" w:rsidRPr="006E53F9" w:rsidRDefault="00A5390A" w:rsidP="00A5390A">
      <w:pPr>
        <w:pStyle w:val="enumlev1"/>
        <w:rPr>
          <w:rFonts w:eastAsiaTheme="minorEastAsia"/>
          <w:rtl/>
          <w:lang w:eastAsia="zh-CN" w:bidi="ar-EG"/>
        </w:rPr>
      </w:pPr>
      <w:proofErr w:type="gramStart"/>
      <w:r>
        <w:rPr>
          <w:rFonts w:eastAsiaTheme="minorEastAsia" w:hint="cs"/>
          <w:rtl/>
          <w:lang w:eastAsia="zh-CN"/>
        </w:rPr>
        <w:t>ح)</w:t>
      </w:r>
      <w:r w:rsidR="006E53F9" w:rsidRPr="006E53F9">
        <w:rPr>
          <w:rFonts w:eastAsiaTheme="minorEastAsia"/>
          <w:rtl/>
          <w:lang w:eastAsia="zh-CN"/>
        </w:rPr>
        <w:tab/>
      </w:r>
      <w:proofErr w:type="gramEnd"/>
      <w:r w:rsidR="006E53F9" w:rsidRPr="006E53F9">
        <w:rPr>
          <w:rFonts w:eastAsiaTheme="minorEastAsia" w:hint="cs"/>
          <w:rtl/>
          <w:lang w:eastAsia="zh-CN"/>
        </w:rPr>
        <w:t xml:space="preserve">يجب ألا تتضمن اللافتات والشعارات حروفاً </w:t>
      </w:r>
      <w:r w:rsidR="006E53F9" w:rsidRPr="006E53F9">
        <w:rPr>
          <w:rFonts w:eastAsiaTheme="minorEastAsia" w:hint="cs"/>
          <w:rtl/>
          <w:lang w:eastAsia="zh-CN" w:bidi="ar-EG"/>
        </w:rPr>
        <w:t xml:space="preserve">كعناصر تصميم كما يجب ألا تُستخدم عناصر التصميم كحروف علماً أنه يصبح من الصعب </w:t>
      </w:r>
      <w:r w:rsidR="006E53F9" w:rsidRPr="006E53F9">
        <w:rPr>
          <w:rFonts w:eastAsiaTheme="minorEastAsia" w:hint="cs"/>
          <w:rtl/>
          <w:lang w:eastAsia="zh-CN"/>
        </w:rPr>
        <w:t>تكييفها في اللغات.</w:t>
      </w:r>
    </w:p>
    <w:p w:rsidR="006E53F9" w:rsidRPr="006E53F9" w:rsidRDefault="00A5390A" w:rsidP="00A5390A">
      <w:pPr>
        <w:pStyle w:val="enumlev1"/>
        <w:rPr>
          <w:rFonts w:eastAsiaTheme="minorEastAsia"/>
          <w:rtl/>
          <w:lang w:eastAsia="zh-CN" w:bidi="ar-EG"/>
        </w:rPr>
      </w:pPr>
      <w:proofErr w:type="gramStart"/>
      <w:r>
        <w:rPr>
          <w:rFonts w:eastAsiaTheme="minorEastAsia" w:hint="cs"/>
          <w:rtl/>
          <w:lang w:eastAsia="zh-CN"/>
        </w:rPr>
        <w:t>ط)</w:t>
      </w:r>
      <w:r w:rsidR="006E53F9" w:rsidRPr="006E53F9">
        <w:rPr>
          <w:rFonts w:eastAsiaTheme="minorEastAsia"/>
          <w:rtl/>
          <w:lang w:eastAsia="zh-CN"/>
        </w:rPr>
        <w:tab/>
      </w:r>
      <w:proofErr w:type="gramEnd"/>
      <w:r w:rsidR="006E53F9" w:rsidRPr="006E53F9">
        <w:rPr>
          <w:rFonts w:eastAsiaTheme="minorEastAsia" w:hint="cs"/>
          <w:rtl/>
          <w:lang w:eastAsia="zh-CN" w:bidi="ar-EG"/>
        </w:rPr>
        <w:t>يجب أن تلتزم الترجمات بأعلى معايير الجودة. ولا تُقبل الترجمة الآلية للموقع الإلكتروني للاتحاد ولا الترجمات التي يقوم بها أشخاص لديهم إلمام محدود باللغة.</w:t>
      </w:r>
    </w:p>
    <w:p w:rsidR="006E53F9" w:rsidRPr="006E53F9" w:rsidRDefault="006E53F9" w:rsidP="005E143B">
      <w:pPr>
        <w:pStyle w:val="enumlev1"/>
        <w:rPr>
          <w:rFonts w:eastAsiaTheme="minorEastAsia"/>
          <w:rtl/>
          <w:lang w:eastAsia="zh-CN" w:bidi="ar-EG"/>
        </w:rPr>
      </w:pPr>
      <w:proofErr w:type="gramStart"/>
      <w:r w:rsidRPr="006E53F9">
        <w:rPr>
          <w:rFonts w:eastAsiaTheme="minorEastAsia" w:hint="cs"/>
          <w:rtl/>
          <w:lang w:eastAsia="zh-CN"/>
        </w:rPr>
        <w:t>ي</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 xml:space="preserve">عند صياغة المحتوى، يجب أن يلتزم المؤلفون بأدلة الأسلوب الخاصة بالاتحاد فيما يتعلق باستعمال الحروف الاستهلالية والمختصرات وما إلى ذلك. ويجب أن تكون قاعدة بيانات مصطلحات الاتحاد المعروفة باسم </w:t>
      </w:r>
      <w:hyperlink r:id="rId18" w:history="1">
        <w:r w:rsidRPr="006E53F9">
          <w:rPr>
            <w:rStyle w:val="Hyperlink"/>
            <w:rFonts w:eastAsiaTheme="minorEastAsia"/>
            <w:lang w:eastAsia="zh-CN" w:bidi="ar-SY"/>
          </w:rPr>
          <w:t>TERMITE</w:t>
        </w:r>
      </w:hyperlink>
      <w:r w:rsidRPr="006E53F9">
        <w:rPr>
          <w:rFonts w:eastAsiaTheme="minorEastAsia" w:hint="cs"/>
          <w:rtl/>
          <w:lang w:eastAsia="zh-CN"/>
        </w:rPr>
        <w:t xml:space="preserve"> </w:t>
      </w:r>
      <w:r w:rsidRPr="006E53F9">
        <w:rPr>
          <w:rFonts w:eastAsiaTheme="minorEastAsia" w:hint="cs"/>
          <w:rtl/>
          <w:lang w:eastAsia="zh-CN" w:bidi="ar-EG"/>
        </w:rPr>
        <w:t>هي المعيار بالنسبة لمصطلحات الاتحاد.</w:t>
      </w:r>
    </w:p>
    <w:p w:rsidR="006E53F9" w:rsidRPr="006E53F9" w:rsidRDefault="006E53F9" w:rsidP="00A5390A">
      <w:pPr>
        <w:pStyle w:val="enumlev1"/>
        <w:rPr>
          <w:rFonts w:eastAsiaTheme="minorEastAsia"/>
          <w:rtl/>
          <w:lang w:eastAsia="zh-CN" w:bidi="ar-EG"/>
        </w:rPr>
      </w:pPr>
      <w:proofErr w:type="gramStart"/>
      <w:r w:rsidRPr="006E53F9">
        <w:rPr>
          <w:rFonts w:eastAsiaTheme="minorEastAsia" w:hint="cs"/>
          <w:rtl/>
          <w:lang w:eastAsia="zh-CN"/>
        </w:rPr>
        <w:t>ك</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bidi="ar-EG"/>
        </w:rPr>
        <w:t>يجب أن تكون الحواشي وتصريحات إخلاء المسؤولية باللغة الرسمية المنتقاة.</w:t>
      </w:r>
    </w:p>
    <w:p w:rsidR="006E53F9" w:rsidRPr="006E53F9" w:rsidRDefault="006E53F9" w:rsidP="00A5390A">
      <w:pPr>
        <w:pStyle w:val="enumlev1"/>
        <w:rPr>
          <w:rFonts w:eastAsiaTheme="minorEastAsia"/>
          <w:rtl/>
          <w:lang w:eastAsia="zh-CN" w:bidi="ar-EG"/>
        </w:rPr>
      </w:pPr>
      <w:proofErr w:type="gramStart"/>
      <w:r w:rsidRPr="006E53F9">
        <w:rPr>
          <w:rFonts w:eastAsiaTheme="minorEastAsia" w:hint="cs"/>
          <w:rtl/>
          <w:lang w:eastAsia="zh-CN"/>
        </w:rPr>
        <w:t>ل</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يجب أن تكون صفحات الاتصال والاستفسار موجهة إلى المكاتب المعنية وأن تشير إلى اللغة أو اللغات التي تعمل بها هذه المكاتب.</w:t>
      </w:r>
    </w:p>
    <w:p w:rsidR="006E53F9" w:rsidRPr="006E53F9" w:rsidRDefault="006E53F9" w:rsidP="005E143B">
      <w:pPr>
        <w:pStyle w:val="enumlev1"/>
        <w:rPr>
          <w:rFonts w:eastAsiaTheme="minorEastAsia"/>
          <w:rtl/>
          <w:lang w:eastAsia="zh-CN"/>
        </w:rPr>
      </w:pPr>
      <w:proofErr w:type="gramStart"/>
      <w:r w:rsidRPr="006E53F9">
        <w:rPr>
          <w:rFonts w:eastAsiaTheme="minorEastAsia" w:hint="cs"/>
          <w:rtl/>
          <w:lang w:eastAsia="zh-CN"/>
        </w:rPr>
        <w:t>م</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جميع المحتويات الثابتة (نسبياً) من قبيل: نبذة عامة، أو السيرة الذاتية، أو مجالات العمل، أو المكاتب الإقليمية وما</w:t>
      </w:r>
      <w:r w:rsidR="005E143B">
        <w:rPr>
          <w:rFonts w:eastAsiaTheme="minorEastAsia" w:hint="eastAsia"/>
          <w:rtl/>
          <w:lang w:eastAsia="zh-CN"/>
        </w:rPr>
        <w:t> </w:t>
      </w:r>
      <w:r w:rsidRPr="006E53F9">
        <w:rPr>
          <w:rFonts w:eastAsiaTheme="minorEastAsia" w:hint="cs"/>
          <w:rtl/>
          <w:lang w:eastAsia="zh-CN"/>
        </w:rPr>
        <w:t>إلى</w:t>
      </w:r>
      <w:r w:rsidR="005E143B">
        <w:rPr>
          <w:rFonts w:eastAsiaTheme="minorEastAsia" w:hint="eastAsia"/>
          <w:rtl/>
          <w:lang w:eastAsia="zh-CN"/>
        </w:rPr>
        <w:t> </w:t>
      </w:r>
      <w:r w:rsidRPr="006E53F9">
        <w:rPr>
          <w:rFonts w:eastAsiaTheme="minorEastAsia" w:hint="cs"/>
          <w:rtl/>
          <w:lang w:eastAsia="zh-CN"/>
        </w:rPr>
        <w:t>ذلك، يجب أن تكون متاحة باللغات الست بدون استثناء.</w:t>
      </w:r>
    </w:p>
    <w:p w:rsidR="006E53F9" w:rsidRPr="006E53F9" w:rsidRDefault="006E53F9" w:rsidP="005E143B">
      <w:pPr>
        <w:pStyle w:val="enumlev1"/>
        <w:rPr>
          <w:rFonts w:eastAsiaTheme="minorEastAsia"/>
          <w:rtl/>
          <w:lang w:eastAsia="zh-CN" w:bidi="ar-EG"/>
        </w:rPr>
      </w:pPr>
      <w:proofErr w:type="gramStart"/>
      <w:r w:rsidRPr="006E53F9">
        <w:rPr>
          <w:rFonts w:eastAsiaTheme="minorEastAsia" w:hint="cs"/>
          <w:rtl/>
          <w:lang w:eastAsia="zh-CN"/>
        </w:rPr>
        <w:t>ن</w:t>
      </w:r>
      <w:r w:rsidR="00A5390A">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 xml:space="preserve">يجب أن تحتوي جميع الصفحات على رابط يسمح بالعودة إلى الصفحة الرئيسية للاتحاد </w:t>
      </w:r>
      <w:r w:rsidRPr="006E53F9">
        <w:rPr>
          <w:rFonts w:eastAsiaTheme="minorEastAsia"/>
          <w:lang w:eastAsia="zh-CN" w:bidi="ar-SY"/>
        </w:rPr>
        <w:t>ITU.int</w:t>
      </w:r>
      <w:r w:rsidRPr="006E53F9">
        <w:rPr>
          <w:rFonts w:eastAsiaTheme="minorEastAsia" w:hint="cs"/>
          <w:rtl/>
          <w:lang w:eastAsia="zh-CN" w:bidi="ar-EG"/>
        </w:rPr>
        <w:t xml:space="preserve"> باللغة المعنية.</w:t>
      </w:r>
    </w:p>
    <w:p w:rsidR="006E53F9" w:rsidRPr="006E53F9" w:rsidRDefault="006E53F9" w:rsidP="00A5390A">
      <w:pPr>
        <w:pStyle w:val="Heading1"/>
        <w:rPr>
          <w:rFonts w:eastAsiaTheme="minorEastAsia"/>
          <w:rtl/>
          <w:lang w:eastAsia="zh-CN"/>
        </w:rPr>
      </w:pPr>
      <w:r w:rsidRPr="006E53F9">
        <w:rPr>
          <w:rFonts w:eastAsiaTheme="minorEastAsia"/>
          <w:lang w:eastAsia="zh-CN" w:bidi="ar-SY"/>
        </w:rPr>
        <w:t>3</w:t>
      </w:r>
      <w:r w:rsidRPr="006E53F9">
        <w:rPr>
          <w:rFonts w:eastAsiaTheme="minorEastAsia"/>
          <w:rtl/>
          <w:lang w:eastAsia="zh-CN"/>
        </w:rPr>
        <w:tab/>
      </w:r>
      <w:r w:rsidRPr="006E53F9">
        <w:rPr>
          <w:rFonts w:eastAsiaTheme="minorEastAsia" w:hint="cs"/>
          <w:rtl/>
          <w:lang w:eastAsia="zh-CN"/>
        </w:rPr>
        <w:t>عملية الترجمة</w:t>
      </w:r>
    </w:p>
    <w:p w:rsidR="006E53F9" w:rsidRPr="006E53F9" w:rsidRDefault="006E53F9" w:rsidP="006E53F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E53F9">
        <w:rPr>
          <w:rFonts w:eastAsiaTheme="minorEastAsia" w:hint="cs"/>
          <w:rtl/>
          <w:lang w:eastAsia="zh-CN"/>
        </w:rPr>
        <w:t>إرشادات صياغية:</w:t>
      </w:r>
    </w:p>
    <w:p w:rsidR="006E53F9" w:rsidRPr="006E53F9" w:rsidRDefault="006E53F9" w:rsidP="005E143B">
      <w:pPr>
        <w:pStyle w:val="enumlev1"/>
        <w:rPr>
          <w:rFonts w:eastAsiaTheme="minorEastAsia"/>
          <w:rtl/>
          <w:lang w:eastAsia="zh-CN" w:bidi="ar-EG"/>
        </w:rPr>
      </w:pPr>
      <w:r w:rsidRPr="006E53F9">
        <w:rPr>
          <w:rFonts w:eastAsiaTheme="minorEastAsia" w:hint="cs"/>
          <w:rtl/>
          <w:lang w:eastAsia="zh-CN"/>
        </w:rPr>
        <w:t xml:space="preserve"> </w:t>
      </w:r>
      <w:proofErr w:type="gramStart"/>
      <w:r w:rsidRPr="006E53F9">
        <w:rPr>
          <w:rFonts w:eastAsiaTheme="minorEastAsia" w:hint="cs"/>
          <w:rtl/>
          <w:lang w:eastAsia="zh-CN"/>
        </w:rPr>
        <w:t>أ )</w:t>
      </w:r>
      <w:proofErr w:type="gramEnd"/>
      <w:r w:rsidRPr="006E53F9">
        <w:rPr>
          <w:rFonts w:eastAsiaTheme="minorEastAsia"/>
          <w:rtl/>
          <w:lang w:eastAsia="zh-CN"/>
        </w:rPr>
        <w:tab/>
      </w:r>
      <w:r w:rsidRPr="006E53F9">
        <w:rPr>
          <w:rFonts w:eastAsiaTheme="minorEastAsia" w:hint="cs"/>
          <w:rtl/>
          <w:lang w:eastAsia="zh-CN"/>
        </w:rPr>
        <w:t xml:space="preserve">تحديد عدد الكلمات لكل صفحة ويب إلى </w:t>
      </w:r>
      <w:r w:rsidR="005E143B">
        <w:rPr>
          <w:rFonts w:eastAsiaTheme="minorEastAsia"/>
          <w:lang w:eastAsia="zh-CN"/>
        </w:rPr>
        <w:t>[330]</w:t>
      </w:r>
      <w:r w:rsidRPr="006E53F9">
        <w:rPr>
          <w:rFonts w:eastAsiaTheme="minorEastAsia" w:hint="cs"/>
          <w:rtl/>
          <w:lang w:eastAsia="zh-CN" w:bidi="ar-EG"/>
        </w:rPr>
        <w:t xml:space="preserve"> كلمة.</w:t>
      </w:r>
    </w:p>
    <w:p w:rsidR="006E53F9" w:rsidRPr="006E53F9" w:rsidRDefault="006E53F9" w:rsidP="005E143B">
      <w:pPr>
        <w:pStyle w:val="enumlev1"/>
        <w:rPr>
          <w:rFonts w:eastAsiaTheme="minorEastAsia"/>
          <w:rtl/>
          <w:lang w:eastAsia="zh-CN" w:bidi="ar-EG"/>
        </w:rPr>
      </w:pPr>
      <w:proofErr w:type="gramStart"/>
      <w:r w:rsidRPr="006E53F9">
        <w:rPr>
          <w:rFonts w:eastAsiaTheme="minorEastAsia" w:hint="cs"/>
          <w:rtl/>
          <w:lang w:eastAsia="zh-CN"/>
        </w:rPr>
        <w:t>ب)</w:t>
      </w:r>
      <w:r w:rsidRPr="006E53F9">
        <w:rPr>
          <w:rFonts w:eastAsiaTheme="minorEastAsia"/>
          <w:rtl/>
          <w:lang w:eastAsia="zh-CN"/>
        </w:rPr>
        <w:tab/>
      </w:r>
      <w:proofErr w:type="gramEnd"/>
      <w:r w:rsidRPr="006E53F9">
        <w:rPr>
          <w:rFonts w:eastAsiaTheme="minorEastAsia" w:hint="cs"/>
          <w:rtl/>
          <w:lang w:eastAsia="zh-CN" w:bidi="ar-EG"/>
        </w:rPr>
        <w:t>يجب أن تكون جميع محتويات صفحة الويب قابلة للنفاذ لترجمتها (بما في ذلك اللافتات والشعارات وعروض الشرائح)</w:t>
      </w:r>
      <w:r w:rsidR="005E143B">
        <w:rPr>
          <w:rFonts w:eastAsiaTheme="minorEastAsia" w:hint="cs"/>
          <w:rtl/>
          <w:lang w:eastAsia="zh-CN" w:bidi="ar-EG"/>
        </w:rPr>
        <w:t>.</w:t>
      </w:r>
    </w:p>
    <w:p w:rsidR="006E53F9" w:rsidRPr="006E53F9" w:rsidRDefault="006E53F9" w:rsidP="005E143B">
      <w:pPr>
        <w:pStyle w:val="enumlev1"/>
        <w:rPr>
          <w:rFonts w:eastAsiaTheme="minorEastAsia"/>
          <w:rtl/>
          <w:lang w:eastAsia="zh-CN" w:bidi="ar-EG"/>
        </w:rPr>
      </w:pPr>
      <w:proofErr w:type="gramStart"/>
      <w:r w:rsidRPr="006E53F9">
        <w:rPr>
          <w:rFonts w:eastAsiaTheme="minorEastAsia" w:hint="cs"/>
          <w:rtl/>
          <w:lang w:eastAsia="zh-CN"/>
        </w:rPr>
        <w:t>ج)</w:t>
      </w:r>
      <w:r w:rsidRPr="006E53F9">
        <w:rPr>
          <w:rFonts w:eastAsiaTheme="minorEastAsia"/>
          <w:rtl/>
          <w:lang w:eastAsia="zh-CN"/>
        </w:rPr>
        <w:tab/>
      </w:r>
      <w:proofErr w:type="gramEnd"/>
      <w:r w:rsidRPr="006E53F9">
        <w:rPr>
          <w:rFonts w:eastAsiaTheme="minorEastAsia" w:hint="cs"/>
          <w:rtl/>
          <w:lang w:eastAsia="zh-CN" w:bidi="ar-EG"/>
        </w:rPr>
        <w:t>تجنب جميع الصور و"الوسوم" والرسوم البيانية التي تتضمن نصاً مدمجاً في نسق الصورة. لا يمكن تحرير هذه الصور لترجمة محتواها.</w:t>
      </w:r>
    </w:p>
    <w:p w:rsidR="006E53F9" w:rsidRPr="006E53F9" w:rsidRDefault="006E53F9" w:rsidP="005E143B">
      <w:pPr>
        <w:pStyle w:val="enumlev1"/>
        <w:rPr>
          <w:rFonts w:eastAsiaTheme="minorEastAsia"/>
          <w:rtl/>
          <w:lang w:eastAsia="zh-CN"/>
        </w:rPr>
      </w:pPr>
      <w:proofErr w:type="gramStart"/>
      <w:r w:rsidRPr="006E53F9">
        <w:rPr>
          <w:rFonts w:eastAsiaTheme="minorEastAsia" w:hint="cs"/>
          <w:rtl/>
          <w:lang w:eastAsia="zh-CN"/>
        </w:rPr>
        <w:t>د )</w:t>
      </w:r>
      <w:proofErr w:type="gramEnd"/>
      <w:r w:rsidRPr="006E53F9">
        <w:rPr>
          <w:rFonts w:eastAsiaTheme="minorEastAsia"/>
          <w:rtl/>
          <w:lang w:eastAsia="zh-CN"/>
        </w:rPr>
        <w:tab/>
      </w:r>
      <w:r w:rsidRPr="006E53F9">
        <w:rPr>
          <w:rFonts w:eastAsiaTheme="minorEastAsia" w:hint="cs"/>
          <w:rtl/>
          <w:lang w:eastAsia="zh-CN"/>
        </w:rPr>
        <w:t>يجب أن تكون صفحات الويب المتاحة باللغات الست مستقرة قدر الإمكان.</w:t>
      </w:r>
    </w:p>
    <w:p w:rsidR="006E53F9" w:rsidRPr="006E53F9" w:rsidRDefault="006E53F9" w:rsidP="005E143B">
      <w:pPr>
        <w:pStyle w:val="enumlev1"/>
        <w:rPr>
          <w:rFonts w:eastAsiaTheme="minorEastAsia"/>
          <w:rtl/>
          <w:lang w:eastAsia="zh-CN"/>
        </w:rPr>
      </w:pPr>
      <w:proofErr w:type="gramStart"/>
      <w:r w:rsidRPr="006E53F9">
        <w:rPr>
          <w:rFonts w:eastAsiaTheme="minorEastAsia"/>
          <w:rtl/>
          <w:lang w:eastAsia="zh-CN"/>
        </w:rPr>
        <w:t>ه</w:t>
      </w:r>
      <w:r w:rsidRPr="006E53F9">
        <w:rPr>
          <w:rFonts w:eastAsiaTheme="minorEastAsia" w:hint="cs"/>
          <w:rtl/>
          <w:lang w:eastAsia="zh-CN"/>
        </w:rPr>
        <w:t>)</w:t>
      </w:r>
      <w:r w:rsidRPr="006E53F9">
        <w:rPr>
          <w:rFonts w:eastAsiaTheme="minorEastAsia"/>
          <w:rtl/>
          <w:lang w:eastAsia="zh-CN"/>
        </w:rPr>
        <w:tab/>
      </w:r>
      <w:proofErr w:type="gramEnd"/>
      <w:r w:rsidRPr="006E53F9">
        <w:rPr>
          <w:rFonts w:eastAsiaTheme="minorEastAsia" w:hint="cs"/>
          <w:rtl/>
          <w:lang w:eastAsia="zh-CN"/>
        </w:rPr>
        <w:t>يجب أن يتفادى المؤلفون إنشاء صفحات للمحتويات التي توجد بالفعل في شكل وثيقة (الوثائق الرسمية والتقارير والمنشورات وغيرها).</w:t>
      </w:r>
    </w:p>
    <w:p w:rsidR="006E53F9" w:rsidRPr="006E53F9" w:rsidRDefault="006E53F9" w:rsidP="005E143B">
      <w:pPr>
        <w:pStyle w:val="enumlev1"/>
        <w:rPr>
          <w:rFonts w:eastAsiaTheme="minorEastAsia"/>
          <w:rtl/>
          <w:lang w:eastAsia="zh-CN" w:bidi="ar-EG"/>
        </w:rPr>
      </w:pPr>
      <w:proofErr w:type="gramStart"/>
      <w:r w:rsidRPr="006E53F9">
        <w:rPr>
          <w:rFonts w:eastAsiaTheme="minorEastAsia" w:hint="cs"/>
          <w:rtl/>
          <w:lang w:eastAsia="zh-CN"/>
        </w:rPr>
        <w:t>و )</w:t>
      </w:r>
      <w:proofErr w:type="gramEnd"/>
      <w:r w:rsidRPr="006E53F9">
        <w:rPr>
          <w:rFonts w:eastAsiaTheme="minorEastAsia"/>
          <w:rtl/>
          <w:lang w:eastAsia="zh-CN"/>
        </w:rPr>
        <w:tab/>
      </w:r>
      <w:r w:rsidRPr="006E53F9">
        <w:rPr>
          <w:rFonts w:eastAsiaTheme="minorEastAsia" w:hint="cs"/>
          <w:rtl/>
          <w:lang w:eastAsia="zh-CN"/>
        </w:rPr>
        <w:t>يجب استعمال نسق موحد للصفحة كلما أمكن ذلك (لجان الدراسات والأفرقة المتخصصة وورش العمل والأفرقة الأخرى والاجتماعات المنتظمة (</w:t>
      </w:r>
      <w:r w:rsidRPr="006E53F9">
        <w:rPr>
          <w:rFonts w:eastAsiaTheme="minorEastAsia" w:hint="cs"/>
          <w:rtl/>
          <w:lang w:eastAsia="zh-CN" w:bidi="ar-EG"/>
        </w:rPr>
        <w:t>الندوة العالمية للمعايير، وتليكوم، وما إلى ذلك</w:t>
      </w:r>
      <w:r w:rsidR="00664206">
        <w:rPr>
          <w:rFonts w:eastAsiaTheme="minorEastAsia" w:hint="cs"/>
          <w:rtl/>
          <w:lang w:eastAsia="zh-CN" w:bidi="ar-EG"/>
        </w:rPr>
        <w:t>)</w:t>
      </w:r>
      <w:r w:rsidRPr="006E53F9">
        <w:rPr>
          <w:rFonts w:eastAsiaTheme="minorEastAsia" w:hint="cs"/>
          <w:rtl/>
          <w:lang w:eastAsia="zh-CN" w:bidi="ar-EG"/>
        </w:rPr>
        <w:t>).</w:t>
      </w:r>
    </w:p>
    <w:p w:rsidR="006E53F9" w:rsidRPr="006E53F9" w:rsidRDefault="006E53F9" w:rsidP="005E143B">
      <w:pPr>
        <w:pStyle w:val="enumlev1"/>
        <w:rPr>
          <w:rFonts w:eastAsiaTheme="minorEastAsia"/>
          <w:rtl/>
          <w:lang w:eastAsia="zh-CN" w:bidi="ar-SY"/>
        </w:rPr>
      </w:pPr>
      <w:proofErr w:type="gramStart"/>
      <w:r w:rsidRPr="006E53F9">
        <w:rPr>
          <w:rFonts w:eastAsiaTheme="minorEastAsia" w:hint="cs"/>
          <w:rtl/>
          <w:lang w:eastAsia="zh-CN"/>
        </w:rPr>
        <w:t>ز )</w:t>
      </w:r>
      <w:proofErr w:type="gramEnd"/>
      <w:r w:rsidRPr="006E53F9">
        <w:rPr>
          <w:rFonts w:eastAsiaTheme="minorEastAsia"/>
          <w:rtl/>
          <w:lang w:eastAsia="zh-CN"/>
        </w:rPr>
        <w:tab/>
      </w:r>
      <w:r w:rsidRPr="006E53F9">
        <w:rPr>
          <w:rFonts w:eastAsiaTheme="minorEastAsia" w:hint="cs"/>
          <w:rtl/>
          <w:lang w:eastAsia="zh-CN"/>
        </w:rPr>
        <w:t xml:space="preserve">ينبغي </w:t>
      </w:r>
      <w:r w:rsidRPr="006E53F9">
        <w:rPr>
          <w:rFonts w:eastAsiaTheme="minorEastAsia" w:hint="cs"/>
          <w:rtl/>
          <w:lang w:eastAsia="zh-CN" w:bidi="ar-EG"/>
        </w:rPr>
        <w:t>تحديد توقعات موثوقة بشأن العمل</w:t>
      </w:r>
      <w:r w:rsidR="005E143B">
        <w:rPr>
          <w:rFonts w:eastAsiaTheme="minorEastAsia" w:hint="cs"/>
          <w:rtl/>
          <w:lang w:eastAsia="zh-CN" w:bidi="ar-EG"/>
        </w:rPr>
        <w:t xml:space="preserve"> (أساسية للوفاء بولاية المجلس).</w:t>
      </w:r>
    </w:p>
    <w:p w:rsidR="006E53F9" w:rsidRPr="006E53F9" w:rsidRDefault="006E53F9" w:rsidP="00A539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SY"/>
        </w:rPr>
      </w:pPr>
      <w:r w:rsidRPr="006E53F9">
        <w:rPr>
          <w:rFonts w:eastAsiaTheme="minorEastAsia"/>
          <w:rtl/>
          <w:lang w:eastAsia="zh-CN" w:bidi="ar-SY"/>
        </w:rPr>
        <w:t>___________</w:t>
      </w:r>
    </w:p>
    <w:sectPr w:rsidR="006E53F9" w:rsidRPr="006E53F9"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37" w:rsidRDefault="00EC1737" w:rsidP="00E07379">
      <w:pPr>
        <w:spacing w:before="0" w:line="240" w:lineRule="auto"/>
      </w:pPr>
      <w:r>
        <w:separator/>
      </w:r>
    </w:p>
  </w:endnote>
  <w:endnote w:type="continuationSeparator" w:id="0">
    <w:p w:rsidR="00EC1737" w:rsidRDefault="00EC173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9551F" w:rsidRDefault="000E4FF0" w:rsidP="00F07AD1">
    <w:pPr>
      <w:pStyle w:val="Footer"/>
      <w:tabs>
        <w:tab w:val="clear" w:pos="5812"/>
        <w:tab w:val="right" w:pos="5670"/>
      </w:tabs>
      <w:rPr>
        <w:color w:val="D9D9D9" w:themeColor="background1" w:themeShade="D9"/>
        <w:lang w:val="fr-CH"/>
      </w:rPr>
    </w:pPr>
    <w:r w:rsidRPr="0079551F">
      <w:rPr>
        <w:color w:val="D9D9D9" w:themeColor="background1" w:themeShade="D9"/>
      </w:rPr>
      <w:fldChar w:fldCharType="begin"/>
    </w:r>
    <w:r w:rsidRPr="0079551F">
      <w:rPr>
        <w:color w:val="D9D9D9" w:themeColor="background1" w:themeShade="D9"/>
        <w:lang w:val="fr-CH"/>
      </w:rPr>
      <w:instrText xml:space="preserve"> FILENAME \p \* MERGEFORMAT </w:instrText>
    </w:r>
    <w:r w:rsidRPr="0079551F">
      <w:rPr>
        <w:color w:val="D9D9D9" w:themeColor="background1" w:themeShade="D9"/>
      </w:rPr>
      <w:fldChar w:fldCharType="separate"/>
    </w:r>
    <w:r w:rsidR="00B3460D" w:rsidRPr="0079551F">
      <w:rPr>
        <w:noProof/>
        <w:color w:val="D9D9D9" w:themeColor="background1" w:themeShade="D9"/>
        <w:lang w:val="fr-CH"/>
      </w:rPr>
      <w:t>P:\ARA\SG\CONSEIL\C17\000\012A.docx</w:t>
    </w:r>
    <w:r w:rsidRPr="0079551F">
      <w:rPr>
        <w:noProof/>
        <w:color w:val="D9D9D9" w:themeColor="background1" w:themeShade="D9"/>
      </w:rPr>
      <w:fldChar w:fldCharType="end"/>
    </w:r>
    <w:r w:rsidR="00BD0C50" w:rsidRPr="0079551F">
      <w:rPr>
        <w:color w:val="D9D9D9" w:themeColor="background1" w:themeShade="D9"/>
        <w:lang w:val="fr-CH"/>
      </w:rPr>
      <w:t xml:space="preserve">   (</w:t>
    </w:r>
    <w:r w:rsidR="00F07AD1" w:rsidRPr="0079551F">
      <w:rPr>
        <w:rFonts w:cs="Calibri"/>
        <w:color w:val="D9D9D9" w:themeColor="background1" w:themeShade="D9"/>
        <w:lang w:val="fr-CH"/>
      </w:rPr>
      <w:t>407288</w:t>
    </w:r>
    <w:r w:rsidR="00BD0C50" w:rsidRPr="0079551F">
      <w:rPr>
        <w:color w:val="D9D9D9" w:themeColor="background1" w:themeShade="D9"/>
        <w:lang w:val="fr-CH"/>
      </w:rPr>
      <w:t>)</w:t>
    </w:r>
    <w:r w:rsidR="00BD0C50" w:rsidRPr="0079551F">
      <w:rPr>
        <w:color w:val="D9D9D9" w:themeColor="background1" w:themeShade="D9"/>
        <w:lang w:val="fr-CH"/>
      </w:rPr>
      <w:tab/>
    </w:r>
    <w:r w:rsidR="00BD0C50" w:rsidRPr="0079551F">
      <w:rPr>
        <w:color w:val="D9D9D9" w:themeColor="background1" w:themeShade="D9"/>
      </w:rPr>
      <w:fldChar w:fldCharType="begin"/>
    </w:r>
    <w:r w:rsidR="00BD0C50" w:rsidRPr="0079551F">
      <w:rPr>
        <w:color w:val="D9D9D9" w:themeColor="background1" w:themeShade="D9"/>
      </w:rPr>
      <w:instrText xml:space="preserve"> savedate \@ dd.MM.yy </w:instrText>
    </w:r>
    <w:r w:rsidR="00BD0C50" w:rsidRPr="0079551F">
      <w:rPr>
        <w:color w:val="D9D9D9" w:themeColor="background1" w:themeShade="D9"/>
      </w:rPr>
      <w:fldChar w:fldCharType="separate"/>
    </w:r>
    <w:r w:rsidR="0079551F" w:rsidRPr="0079551F">
      <w:rPr>
        <w:noProof/>
        <w:color w:val="D9D9D9" w:themeColor="background1" w:themeShade="D9"/>
      </w:rPr>
      <w:t>31.03.17</w:t>
    </w:r>
    <w:r w:rsidR="00BD0C50" w:rsidRPr="0079551F">
      <w:rPr>
        <w:color w:val="D9D9D9" w:themeColor="background1" w:themeShade="D9"/>
      </w:rPr>
      <w:fldChar w:fldCharType="end"/>
    </w:r>
    <w:r w:rsidR="00BD0C50" w:rsidRPr="0079551F">
      <w:rPr>
        <w:color w:val="D9D9D9" w:themeColor="background1" w:themeShade="D9"/>
        <w:lang w:val="fr-CH"/>
      </w:rPr>
      <w:tab/>
    </w:r>
    <w:r w:rsidR="00BD0C50" w:rsidRPr="0079551F">
      <w:rPr>
        <w:color w:val="D9D9D9" w:themeColor="background1" w:themeShade="D9"/>
      </w:rPr>
      <w:fldChar w:fldCharType="begin"/>
    </w:r>
    <w:r w:rsidR="00BD0C50" w:rsidRPr="0079551F">
      <w:rPr>
        <w:color w:val="D9D9D9" w:themeColor="background1" w:themeShade="D9"/>
      </w:rPr>
      <w:instrText xml:space="preserve"> printdate \@ dd.MM.yy </w:instrText>
    </w:r>
    <w:r w:rsidR="00BD0C50" w:rsidRPr="0079551F">
      <w:rPr>
        <w:color w:val="D9D9D9" w:themeColor="background1" w:themeShade="D9"/>
      </w:rPr>
      <w:fldChar w:fldCharType="separate"/>
    </w:r>
    <w:r w:rsidR="00B3460D" w:rsidRPr="0079551F">
      <w:rPr>
        <w:noProof/>
        <w:color w:val="D9D9D9" w:themeColor="background1" w:themeShade="D9"/>
      </w:rPr>
      <w:t>07.06.16</w:t>
    </w:r>
    <w:r w:rsidR="00BD0C50" w:rsidRPr="0079551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E53F9">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B3460D">
      <w:rPr>
        <w:rFonts w:cs="Calibri"/>
        <w:noProof/>
        <w:vanish/>
        <w:lang w:val="fr-FR"/>
      </w:rPr>
      <w:t>P:\ARA\SG\CONSEIL\C17\000\012A.docx</w:t>
    </w:r>
    <w:r w:rsidRPr="00C66157">
      <w:rPr>
        <w:rFonts w:cs="Calibri"/>
        <w:vanish/>
      </w:rPr>
      <w:fldChar w:fldCharType="end"/>
    </w:r>
    <w:r w:rsidRPr="006E53F9">
      <w:rPr>
        <w:rFonts w:cs="Calibri"/>
        <w:vanish/>
        <w:lang w:val="fr-CH"/>
      </w:rPr>
      <w:t xml:space="preserve">  </w:t>
    </w:r>
    <w:r w:rsidRPr="00C66157">
      <w:rPr>
        <w:rFonts w:cs="Calibri"/>
        <w:vanish/>
        <w:lang w:val="fr-FR"/>
      </w:rPr>
      <w:t xml:space="preserve"> (</w:t>
    </w:r>
    <w:r w:rsidR="006E53F9">
      <w:rPr>
        <w:rFonts w:cs="Calibri"/>
        <w:vanish/>
        <w:lang w:val="fr-FR"/>
      </w:rPr>
      <w:t>407288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9551F">
      <w:rPr>
        <w:rFonts w:cs="Calibri"/>
        <w:noProof/>
        <w:vanish/>
        <w:lang w:val="fr-FR"/>
      </w:rPr>
      <w:t>31.03.17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3460D">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37" w:rsidRDefault="00EC1737" w:rsidP="00E07379">
      <w:pPr>
        <w:spacing w:before="0" w:line="240" w:lineRule="auto"/>
      </w:pPr>
      <w:r>
        <w:separator/>
      </w:r>
    </w:p>
  </w:footnote>
  <w:footnote w:type="continuationSeparator" w:id="0">
    <w:p w:rsidR="00EC1737" w:rsidRDefault="00EC1737" w:rsidP="00E07379">
      <w:pPr>
        <w:spacing w:before="0" w:line="240" w:lineRule="auto"/>
      </w:pPr>
      <w:r>
        <w:continuationSeparator/>
      </w:r>
    </w:p>
  </w:footnote>
  <w:footnote w:id="1">
    <w:p w:rsidR="006E53F9" w:rsidRPr="00A5390A" w:rsidRDefault="006E53F9" w:rsidP="00A5390A">
      <w:pPr>
        <w:pStyle w:val="FootnoteText"/>
        <w:rPr>
          <w:rtl/>
        </w:rPr>
      </w:pPr>
      <w:r w:rsidRPr="00A5390A">
        <w:rPr>
          <w:rStyle w:val="FootnoteReference"/>
        </w:rPr>
        <w:footnoteRef/>
      </w:r>
      <w:r w:rsidR="00A5390A">
        <w:tab/>
      </w:r>
      <w:r w:rsidRPr="00A5390A">
        <w:rPr>
          <w:rFonts w:hint="cs"/>
          <w:rtl/>
        </w:rPr>
        <w:t>يشير موقع إلكتروني مصغر في الاتحاد إلى موقع إلكتروني مكرس لحملة أو حدث أو مبادرة محددة لم يُنشأ باستخدام النظام</w:t>
      </w:r>
      <w:r w:rsidR="00A5390A">
        <w:rPr>
          <w:rFonts w:hint="eastAsia"/>
          <w:rtl/>
        </w:rPr>
        <w:t> </w:t>
      </w:r>
      <w:r w:rsidRPr="00A5390A">
        <w:t>SharePoint</w:t>
      </w:r>
      <w:r w:rsidR="00A5390A">
        <w:t> </w:t>
      </w:r>
      <w:r w:rsidRPr="00A5390A">
        <w:t>CMS</w:t>
      </w:r>
      <w:r w:rsidRPr="00A5390A">
        <w:rPr>
          <w:rFonts w:hint="cs"/>
          <w:rtl/>
        </w:rPr>
        <w:t xml:space="preserve"> الخاص بالاتحاد</w:t>
      </w:r>
      <w:r w:rsidR="00664206">
        <w:rPr>
          <w:rFonts w:hint="cs"/>
          <w:rtl/>
        </w:rPr>
        <w:t xml:space="preserve"> و</w:t>
      </w:r>
      <w:r w:rsidRPr="00A5390A">
        <w:rPr>
          <w:rFonts w:hint="cs"/>
          <w:rtl/>
        </w:rPr>
        <w:t>/أو يُدمج في الموقع الإلكتروني للمنظمة، وإنما وُضع بشكل منفرد. ومن أمثلة ذلك الم</w:t>
      </w:r>
      <w:hyperlink r:id="rId1" w:history="1">
        <w:r w:rsidRPr="005E143B">
          <w:rPr>
            <w:rStyle w:val="Hyperlink"/>
            <w:rFonts w:hint="cs"/>
            <w:sz w:val="20"/>
            <w:szCs w:val="26"/>
            <w:rtl/>
          </w:rPr>
          <w:t>وقع الإلكتروني الخاص بالذكرى الخمسين بعد المائة للاتحاد</w:t>
        </w:r>
      </w:hyperlink>
      <w:r w:rsidRPr="00A5390A">
        <w:rPr>
          <w:rFonts w:hint="cs"/>
          <w:rtl/>
        </w:rPr>
        <w:t xml:space="preserve"> الذي صُمم بالتعاون مع </w:t>
      </w:r>
      <w:r w:rsidRPr="00A5390A">
        <w:t>WordPress</w:t>
      </w:r>
      <w:r w:rsidRPr="00A5390A">
        <w:rPr>
          <w:rFonts w:hint="cs"/>
          <w:rtl/>
        </w:rPr>
        <w:t xml:space="preserve"> أو </w:t>
      </w:r>
      <w:hyperlink r:id="rId2" w:history="1">
        <w:r w:rsidRPr="005E143B">
          <w:rPr>
            <w:rStyle w:val="Hyperlink"/>
            <w:rFonts w:hint="cs"/>
            <w:sz w:val="20"/>
            <w:szCs w:val="26"/>
            <w:rtl/>
          </w:rPr>
          <w:t>لجنة النطاق العريض</w:t>
        </w:r>
      </w:hyperlink>
      <w:r w:rsidRPr="00A5390A">
        <w:rPr>
          <w:rFonts w:hint="cs"/>
          <w:rtl/>
        </w:rPr>
        <w:t xml:space="preserve">، والذي أُنشئ باستخدام </w:t>
      </w:r>
      <w:r w:rsidRPr="00A5390A">
        <w:t>SharePoint</w:t>
      </w:r>
      <w:r w:rsidRPr="00A5390A">
        <w:rPr>
          <w:rFonts w:hint="cs"/>
          <w:rtl/>
        </w:rPr>
        <w:t xml:space="preserve"> مع هوية وعنوان</w:t>
      </w:r>
      <w:r w:rsidR="00A5390A">
        <w:rPr>
          <w:rFonts w:hint="eastAsia"/>
          <w:rtl/>
        </w:rPr>
        <w:t> </w:t>
      </w:r>
      <w:r w:rsidRPr="00A5390A">
        <w:t>URL</w:t>
      </w:r>
      <w:r w:rsidRPr="00A5390A">
        <w:rPr>
          <w:rFonts w:hint="cs"/>
          <w:rtl/>
        </w:rPr>
        <w:t xml:space="preserve"> منفصلين على الرغم من أن فريق الويب التابع للاتحاد هو الذي تولى إعداده وصيانته على نحو تام.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79551F" w:rsidP="00B3460D">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6E53F9">
          <w:rPr>
            <w:rFonts w:eastAsiaTheme="minorEastAsia" w:cs="Calibri"/>
            <w:noProof/>
            <w:sz w:val="20"/>
            <w:szCs w:val="20"/>
            <w:lang w:eastAsia="zh-CN"/>
          </w:rPr>
          <w:t>12</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37"/>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B19E6"/>
    <w:rsid w:val="003C106D"/>
    <w:rsid w:val="003C475F"/>
    <w:rsid w:val="003E1842"/>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143B"/>
    <w:rsid w:val="005E5283"/>
    <w:rsid w:val="005E58F5"/>
    <w:rsid w:val="00606660"/>
    <w:rsid w:val="006157A3"/>
    <w:rsid w:val="00620E60"/>
    <w:rsid w:val="0063315A"/>
    <w:rsid w:val="0065591D"/>
    <w:rsid w:val="00662C5A"/>
    <w:rsid w:val="00664206"/>
    <w:rsid w:val="00670AF5"/>
    <w:rsid w:val="006C1556"/>
    <w:rsid w:val="006E53F9"/>
    <w:rsid w:val="006F267F"/>
    <w:rsid w:val="006F63F7"/>
    <w:rsid w:val="006F6F03"/>
    <w:rsid w:val="00706D7A"/>
    <w:rsid w:val="00726AEC"/>
    <w:rsid w:val="007530CA"/>
    <w:rsid w:val="00781C3D"/>
    <w:rsid w:val="0079551F"/>
    <w:rsid w:val="0079553D"/>
    <w:rsid w:val="007B01CC"/>
    <w:rsid w:val="007D4F32"/>
    <w:rsid w:val="007E7C6C"/>
    <w:rsid w:val="007F6238"/>
    <w:rsid w:val="007F646C"/>
    <w:rsid w:val="00801FCD"/>
    <w:rsid w:val="00803D7E"/>
    <w:rsid w:val="00803F08"/>
    <w:rsid w:val="008235CD"/>
    <w:rsid w:val="00823A07"/>
    <w:rsid w:val="00830530"/>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5390A"/>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3460D"/>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DF6C1B"/>
    <w:rsid w:val="00E009A1"/>
    <w:rsid w:val="00E00D15"/>
    <w:rsid w:val="00E071BE"/>
    <w:rsid w:val="00E07379"/>
    <w:rsid w:val="00E14494"/>
    <w:rsid w:val="00E17033"/>
    <w:rsid w:val="00E22744"/>
    <w:rsid w:val="00E32189"/>
    <w:rsid w:val="00E45211"/>
    <w:rsid w:val="00E7380C"/>
    <w:rsid w:val="00E74BE7"/>
    <w:rsid w:val="00E86CC9"/>
    <w:rsid w:val="00E96624"/>
    <w:rsid w:val="00EC1737"/>
    <w:rsid w:val="00F07AD1"/>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D65ACDE-68C4-47B2-A683-7D632E36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126/en" TargetMode="External"/><Relationship Id="rId18" Type="http://schemas.openxmlformats.org/officeDocument/2006/relationships/hyperlink" Target="http://www.itu.int/terminolog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s://intranet.itu.int/gs/spmd/web-guidelines/Pages/roles.aspx" TargetMode="External"/><Relationship Id="rId2" Type="http://schemas.openxmlformats.org/officeDocument/2006/relationships/customXml" Target="../customXml/item2.xml"/><Relationship Id="rId16" Type="http://schemas.openxmlformats.org/officeDocument/2006/relationships/hyperlink" Target="http://www.itu.int/pub/S-CONF-PLEN-20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RCLCWGLANG7-C-0002/en" TargetMode="External"/><Relationship Id="rId5" Type="http://schemas.openxmlformats.org/officeDocument/2006/relationships/styles" Target="styles.xml"/><Relationship Id="rId15" Type="http://schemas.openxmlformats.org/officeDocument/2006/relationships/hyperlink" Target="http://www.itu.int/pub/T-RES-T.67-2016"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6-CL-C-0126/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Pages/default.aspx" TargetMode="External"/><Relationship Id="rId1" Type="http://schemas.openxmlformats.org/officeDocument/2006/relationships/hyperlink" Target="http://itu150.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schemas.microsoft.com/office/2006/metadata/properties"/>
    <ds:schemaRef ds:uri="http://purl.org/dc/terms/"/>
    <ds:schemaRef ds:uri="http://schemas.microsoft.com/office/2006/documentManagement/types"/>
    <ds:schemaRef ds:uri="de10a323-94a9-4e93-88b4-ea964576960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C5031-6C6D-4229-A112-A647DAD0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1</TotalTime>
  <Pages>7</Pages>
  <Words>2630</Words>
  <Characters>14995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CWG on Languages</dc:title>
  <dc:subject>Council 2017</dc:subject>
  <dc:creator>Elbahnassawy, Ganat</dc:creator>
  <cp:keywords>C2017, C17</cp:keywords>
  <dc:description/>
  <cp:lastModifiedBy>Brouard, Ricarda</cp:lastModifiedBy>
  <cp:revision>2</cp:revision>
  <cp:lastPrinted>2016-06-07T13:25:00Z</cp:lastPrinted>
  <dcterms:created xsi:type="dcterms:W3CDTF">2017-04-04T09:19:00Z</dcterms:created>
  <dcterms:modified xsi:type="dcterms:W3CDTF">2017-04-04T09:19:00Z</dcterms:modified>
  <cp:category>Conference document</cp:category>
</cp:coreProperties>
</file>