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F96AB4" w:rsidRPr="000A0EF3" w:rsidTr="00DD1207">
        <w:trPr>
          <w:cantSplit/>
        </w:trPr>
        <w:tc>
          <w:tcPr>
            <w:tcW w:w="6911" w:type="dxa"/>
          </w:tcPr>
          <w:p w:rsidR="00F96AB4" w:rsidRPr="00F96AB4" w:rsidRDefault="00F96AB4" w:rsidP="00DD1207">
            <w:pPr>
              <w:spacing w:before="240" w:after="48" w:line="240" w:lineRule="atLeast"/>
              <w:rPr>
                <w:rFonts w:cstheme="minorHAnsi"/>
                <w:b/>
                <w:bCs/>
                <w:position w:val="6"/>
                <w:lang w:val="ru-RU"/>
              </w:rPr>
            </w:pPr>
            <w:bookmarkStart w:id="0" w:name="dbreak"/>
            <w:bookmarkStart w:id="1" w:name="_GoBack"/>
            <w:bookmarkEnd w:id="0"/>
            <w:bookmarkEnd w:id="1"/>
            <w:r w:rsidRPr="004C029D">
              <w:rPr>
                <w:b/>
                <w:bCs/>
                <w:sz w:val="28"/>
                <w:szCs w:val="28"/>
                <w:lang w:val="ru-RU"/>
              </w:rPr>
              <w:t>Полномочная конференция (ПК-1</w:t>
            </w:r>
            <w:r w:rsidRPr="00D37469">
              <w:rPr>
                <w:b/>
                <w:bCs/>
                <w:sz w:val="28"/>
                <w:szCs w:val="28"/>
                <w:lang w:val="ru-RU"/>
              </w:rPr>
              <w:t>4</w:t>
            </w:r>
            <w:r w:rsidRPr="004C029D">
              <w:rPr>
                <w:b/>
                <w:bCs/>
                <w:sz w:val="28"/>
                <w:szCs w:val="28"/>
                <w:lang w:val="ru-RU"/>
              </w:rPr>
              <w:t>)</w:t>
            </w:r>
            <w:r w:rsidRPr="007C62DE">
              <w:rPr>
                <w:rFonts w:ascii="Verdana" w:hAnsi="Verdana"/>
                <w:szCs w:val="22"/>
                <w:lang w:val="ru-RU"/>
              </w:rPr>
              <w:br/>
            </w:r>
            <w:r w:rsidRPr="00D37469">
              <w:rPr>
                <w:b/>
                <w:bCs/>
                <w:lang w:val="ru-RU"/>
              </w:rPr>
              <w:t>Пусан, 20 октября – 7 ноября 2014 г.</w:t>
            </w:r>
          </w:p>
        </w:tc>
        <w:tc>
          <w:tcPr>
            <w:tcW w:w="3120" w:type="dxa"/>
          </w:tcPr>
          <w:p w:rsidR="00F96AB4" w:rsidRPr="005371E3" w:rsidRDefault="00F96AB4" w:rsidP="00DD1207">
            <w:pPr>
              <w:rPr>
                <w:lang w:val="en-US"/>
              </w:rPr>
            </w:pPr>
            <w:bookmarkStart w:id="2" w:name="ditulogo"/>
            <w:bookmarkEnd w:id="2"/>
            <w:r w:rsidRPr="005371E3">
              <w:rPr>
                <w:noProof/>
                <w:lang w:val="en-US" w:eastAsia="zh-CN"/>
              </w:rPr>
              <w:drawing>
                <wp:inline distT="0" distB="0" distL="0" distR="0" wp14:anchorId="4B984EDA" wp14:editId="2D15D1BF">
                  <wp:extent cx="1314450" cy="695325"/>
                  <wp:effectExtent l="0" t="0" r="0" b="9525"/>
                  <wp:docPr id="1" name="Picture 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tc>
      </w:tr>
      <w:tr w:rsidR="00F96AB4" w:rsidRPr="000A0EF3" w:rsidTr="00DD1207">
        <w:trPr>
          <w:cantSplit/>
        </w:trPr>
        <w:tc>
          <w:tcPr>
            <w:tcW w:w="6911" w:type="dxa"/>
            <w:tcBorders>
              <w:bottom w:val="single" w:sz="12" w:space="0" w:color="auto"/>
            </w:tcBorders>
          </w:tcPr>
          <w:p w:rsidR="00F96AB4" w:rsidRPr="00653F78" w:rsidRDefault="00F96AB4" w:rsidP="00653F78">
            <w:pPr>
              <w:spacing w:before="0" w:after="48" w:line="240" w:lineRule="atLeast"/>
              <w:rPr>
                <w:b/>
                <w:smallCaps/>
                <w:szCs w:val="22"/>
                <w:lang w:val="ru-RU"/>
              </w:rPr>
            </w:pPr>
            <w:bookmarkStart w:id="3" w:name="dhead"/>
          </w:p>
        </w:tc>
        <w:tc>
          <w:tcPr>
            <w:tcW w:w="3120" w:type="dxa"/>
            <w:tcBorders>
              <w:bottom w:val="single" w:sz="12" w:space="0" w:color="auto"/>
            </w:tcBorders>
          </w:tcPr>
          <w:p w:rsidR="00F96AB4" w:rsidRPr="00653F78" w:rsidRDefault="00F96AB4" w:rsidP="00653F78">
            <w:pPr>
              <w:spacing w:before="0" w:line="240" w:lineRule="atLeast"/>
              <w:rPr>
                <w:b/>
                <w:smallCaps/>
                <w:szCs w:val="22"/>
                <w:lang w:val="ru-RU"/>
              </w:rPr>
            </w:pPr>
          </w:p>
        </w:tc>
      </w:tr>
      <w:tr w:rsidR="00F96AB4" w:rsidRPr="000A0EF3" w:rsidTr="00DD1207">
        <w:trPr>
          <w:cantSplit/>
        </w:trPr>
        <w:tc>
          <w:tcPr>
            <w:tcW w:w="6911" w:type="dxa"/>
            <w:tcBorders>
              <w:top w:val="single" w:sz="12" w:space="0" w:color="auto"/>
            </w:tcBorders>
          </w:tcPr>
          <w:p w:rsidR="00F96AB4" w:rsidRPr="005371E3" w:rsidRDefault="00F96AB4" w:rsidP="00DD1207">
            <w:pPr>
              <w:spacing w:before="0" w:after="48" w:line="240" w:lineRule="atLeast"/>
              <w:rPr>
                <w:rFonts w:cstheme="minorHAnsi"/>
                <w:b/>
                <w:smallCaps/>
                <w:sz w:val="18"/>
                <w:szCs w:val="22"/>
                <w:lang w:val="en-US"/>
              </w:rPr>
            </w:pPr>
            <w:bookmarkStart w:id="4" w:name="dspace"/>
          </w:p>
        </w:tc>
        <w:tc>
          <w:tcPr>
            <w:tcW w:w="3120" w:type="dxa"/>
            <w:tcBorders>
              <w:top w:val="single" w:sz="12" w:space="0" w:color="auto"/>
            </w:tcBorders>
          </w:tcPr>
          <w:p w:rsidR="00F96AB4" w:rsidRPr="005371E3" w:rsidRDefault="00F96AB4" w:rsidP="00DD1207">
            <w:pPr>
              <w:spacing w:before="0" w:line="240" w:lineRule="atLeast"/>
              <w:rPr>
                <w:rFonts w:cstheme="minorHAnsi"/>
                <w:sz w:val="18"/>
                <w:szCs w:val="22"/>
                <w:lang w:val="en-US"/>
              </w:rPr>
            </w:pPr>
          </w:p>
        </w:tc>
      </w:tr>
      <w:bookmarkEnd w:id="3"/>
      <w:bookmarkEnd w:id="4"/>
      <w:tr w:rsidR="00653F78" w:rsidRPr="000A0EF3" w:rsidTr="00DD1207">
        <w:trPr>
          <w:cantSplit/>
        </w:trPr>
        <w:tc>
          <w:tcPr>
            <w:tcW w:w="6911" w:type="dxa"/>
            <w:vMerge w:val="restart"/>
          </w:tcPr>
          <w:p w:rsidR="00653F78" w:rsidRPr="005371E3" w:rsidRDefault="00653F78" w:rsidP="00131286">
            <w:pPr>
              <w:pStyle w:val="Committee"/>
              <w:framePr w:hSpace="0" w:wrap="auto" w:hAnchor="text" w:yAlign="inline"/>
            </w:pPr>
            <w:r w:rsidRPr="005371E3">
              <w:t>ПЛЕНАРНОЕ ЗАСЕДАНИЕ</w:t>
            </w:r>
          </w:p>
        </w:tc>
        <w:tc>
          <w:tcPr>
            <w:tcW w:w="3120" w:type="dxa"/>
          </w:tcPr>
          <w:p w:rsidR="00653F78" w:rsidRPr="005371E3" w:rsidRDefault="00653F78" w:rsidP="005D0683">
            <w:pPr>
              <w:tabs>
                <w:tab w:val="left" w:pos="851"/>
              </w:tabs>
              <w:spacing w:before="0" w:line="240" w:lineRule="atLeast"/>
              <w:rPr>
                <w:rFonts w:cstheme="minorHAnsi"/>
                <w:b/>
                <w:szCs w:val="28"/>
                <w:lang w:val="en-US"/>
              </w:rPr>
            </w:pPr>
            <w:r>
              <w:rPr>
                <w:rFonts w:cstheme="minorHAnsi"/>
                <w:b/>
                <w:bCs/>
                <w:szCs w:val="28"/>
                <w:lang w:val="en-US"/>
              </w:rPr>
              <w:t>Документ 42-R</w:t>
            </w:r>
          </w:p>
        </w:tc>
      </w:tr>
      <w:tr w:rsidR="00653F78" w:rsidRPr="005D0683" w:rsidTr="00DD1207">
        <w:trPr>
          <w:cantSplit/>
        </w:trPr>
        <w:tc>
          <w:tcPr>
            <w:tcW w:w="6911" w:type="dxa"/>
            <w:vMerge/>
          </w:tcPr>
          <w:p w:rsidR="00653F78" w:rsidRPr="005371E3" w:rsidRDefault="00653F78" w:rsidP="00131286">
            <w:pPr>
              <w:spacing w:before="0" w:after="48" w:line="240" w:lineRule="atLeast"/>
              <w:rPr>
                <w:rFonts w:cstheme="minorHAnsi"/>
                <w:b/>
                <w:smallCaps/>
                <w:szCs w:val="28"/>
                <w:lang w:val="en-US"/>
              </w:rPr>
            </w:pPr>
          </w:p>
        </w:tc>
        <w:tc>
          <w:tcPr>
            <w:tcW w:w="3120" w:type="dxa"/>
          </w:tcPr>
          <w:p w:rsidR="00653F78" w:rsidRPr="005D0683" w:rsidRDefault="00653F78" w:rsidP="005D0683">
            <w:pPr>
              <w:spacing w:before="0" w:line="240" w:lineRule="atLeast"/>
              <w:rPr>
                <w:rFonts w:cstheme="minorHAnsi"/>
                <w:szCs w:val="28"/>
                <w:lang w:val="ru-RU"/>
              </w:rPr>
            </w:pPr>
            <w:r w:rsidRPr="005D0683">
              <w:rPr>
                <w:rFonts w:cstheme="minorHAnsi"/>
                <w:b/>
                <w:bCs/>
                <w:szCs w:val="28"/>
                <w:lang w:val="ru-RU"/>
              </w:rPr>
              <w:t xml:space="preserve">20 </w:t>
            </w:r>
            <w:r>
              <w:rPr>
                <w:rFonts w:cstheme="minorHAnsi"/>
                <w:b/>
                <w:bCs/>
                <w:szCs w:val="28"/>
                <w:lang w:val="ru-RU"/>
              </w:rPr>
              <w:t>июня</w:t>
            </w:r>
            <w:r w:rsidRPr="005D0683">
              <w:rPr>
                <w:rFonts w:cstheme="minorHAnsi"/>
                <w:b/>
                <w:bCs/>
                <w:szCs w:val="28"/>
                <w:lang w:val="ru-RU"/>
              </w:rPr>
              <w:t xml:space="preserve"> 201</w:t>
            </w:r>
            <w:r>
              <w:rPr>
                <w:rFonts w:cstheme="minorHAnsi"/>
                <w:b/>
                <w:bCs/>
                <w:szCs w:val="28"/>
                <w:lang w:val="ru-RU"/>
              </w:rPr>
              <w:t>4</w:t>
            </w:r>
            <w:r w:rsidRPr="005D0683">
              <w:rPr>
                <w:rFonts w:cstheme="minorHAnsi"/>
                <w:b/>
                <w:bCs/>
                <w:szCs w:val="28"/>
                <w:lang w:val="ru-RU"/>
              </w:rPr>
              <w:t xml:space="preserve"> года</w:t>
            </w:r>
          </w:p>
        </w:tc>
      </w:tr>
      <w:tr w:rsidR="00653F78" w:rsidRPr="005D0683" w:rsidTr="00DD1207">
        <w:trPr>
          <w:cantSplit/>
        </w:trPr>
        <w:tc>
          <w:tcPr>
            <w:tcW w:w="6911" w:type="dxa"/>
            <w:vMerge/>
          </w:tcPr>
          <w:p w:rsidR="00653F78" w:rsidRPr="005D0683" w:rsidRDefault="00653F78" w:rsidP="00131286">
            <w:pPr>
              <w:spacing w:before="0" w:after="48" w:line="240" w:lineRule="atLeast"/>
              <w:rPr>
                <w:rFonts w:cstheme="minorHAnsi"/>
                <w:b/>
                <w:smallCaps/>
                <w:szCs w:val="28"/>
                <w:lang w:val="ru-RU"/>
              </w:rPr>
            </w:pPr>
          </w:p>
        </w:tc>
        <w:tc>
          <w:tcPr>
            <w:tcW w:w="3120" w:type="dxa"/>
          </w:tcPr>
          <w:p w:rsidR="00653F78" w:rsidRPr="005D0683" w:rsidRDefault="00653F78" w:rsidP="00131286">
            <w:pPr>
              <w:spacing w:before="0" w:line="240" w:lineRule="atLeast"/>
              <w:rPr>
                <w:rFonts w:cstheme="minorHAnsi"/>
                <w:szCs w:val="28"/>
                <w:lang w:val="ru-RU"/>
              </w:rPr>
            </w:pPr>
            <w:r w:rsidRPr="005D0683">
              <w:rPr>
                <w:rFonts w:cstheme="minorHAnsi"/>
                <w:b/>
                <w:bCs/>
                <w:szCs w:val="28"/>
                <w:lang w:val="ru-RU"/>
              </w:rPr>
              <w:t>Оригинал: английский</w:t>
            </w:r>
          </w:p>
        </w:tc>
      </w:tr>
      <w:tr w:rsidR="00131286" w:rsidRPr="005D0683" w:rsidTr="00DD1207">
        <w:trPr>
          <w:cantSplit/>
        </w:trPr>
        <w:tc>
          <w:tcPr>
            <w:tcW w:w="10031" w:type="dxa"/>
            <w:gridSpan w:val="2"/>
          </w:tcPr>
          <w:p w:rsidR="00131286" w:rsidRPr="005D0683" w:rsidRDefault="00806F95" w:rsidP="00FC4C60">
            <w:pPr>
              <w:pStyle w:val="Source"/>
              <w:framePr w:hSpace="0" w:wrap="auto" w:hAnchor="text" w:yAlign="inline"/>
              <w:rPr>
                <w:lang w:val="ru-RU"/>
              </w:rPr>
            </w:pPr>
            <w:bookmarkStart w:id="5" w:name="dsource" w:colFirst="0" w:colLast="0"/>
            <w:r>
              <w:rPr>
                <w:lang w:val="ru-RU"/>
              </w:rPr>
              <w:t>Отчет Совета</w:t>
            </w:r>
          </w:p>
        </w:tc>
      </w:tr>
      <w:tr w:rsidR="00131286" w:rsidRPr="00E1750D" w:rsidTr="00DD1207">
        <w:trPr>
          <w:cantSplit/>
        </w:trPr>
        <w:tc>
          <w:tcPr>
            <w:tcW w:w="10031" w:type="dxa"/>
            <w:gridSpan w:val="2"/>
          </w:tcPr>
          <w:p w:rsidR="00131286" w:rsidRPr="00806F95" w:rsidRDefault="00806F95" w:rsidP="00FC4C60">
            <w:pPr>
              <w:pStyle w:val="Title1"/>
              <w:framePr w:hSpace="0" w:wrap="auto" w:hAnchor="text" w:yAlign="inline"/>
              <w:rPr>
                <w:lang w:val="ru-RU"/>
              </w:rPr>
            </w:pPr>
            <w:bookmarkStart w:id="6" w:name="dtitle1" w:colFirst="0" w:colLast="0"/>
            <w:bookmarkEnd w:id="5"/>
            <w:r>
              <w:rPr>
                <w:lang w:val="ru-RU"/>
              </w:rPr>
              <w:t xml:space="preserve">Проекты Резолюций </w:t>
            </w:r>
            <w:r w:rsidR="005D0683" w:rsidRPr="00653F78">
              <w:rPr>
                <w:lang w:val="ru-RU"/>
              </w:rPr>
              <w:t xml:space="preserve">71, 72 </w:t>
            </w:r>
            <w:r>
              <w:rPr>
                <w:lang w:val="ru-RU"/>
              </w:rPr>
              <w:t xml:space="preserve">и </w:t>
            </w:r>
            <w:r w:rsidR="005D0683" w:rsidRPr="00653F78">
              <w:rPr>
                <w:lang w:val="ru-RU"/>
              </w:rPr>
              <w:t>151</w:t>
            </w:r>
            <w:r>
              <w:rPr>
                <w:lang w:val="ru-RU"/>
              </w:rPr>
              <w:t xml:space="preserve">, а также приложения к Резолюции </w:t>
            </w:r>
            <w:r w:rsidR="005D0683" w:rsidRPr="00653F78">
              <w:rPr>
                <w:lang w:val="ru-RU"/>
              </w:rPr>
              <w:t xml:space="preserve">71 – </w:t>
            </w:r>
            <w:r w:rsidR="005D0683" w:rsidRPr="00653F78">
              <w:rPr>
                <w:lang w:val="ru-RU"/>
              </w:rPr>
              <w:br/>
            </w:r>
            <w:r>
              <w:rPr>
                <w:lang w:val="ru-RU"/>
              </w:rPr>
              <w:t xml:space="preserve">проект стратегического и финансового планов союза на </w:t>
            </w:r>
            <w:r w:rsidR="005D0683" w:rsidRPr="00653F78">
              <w:rPr>
                <w:lang w:val="ru-RU"/>
              </w:rPr>
              <w:t>2016-2019</w:t>
            </w:r>
            <w:r>
              <w:rPr>
                <w:lang w:val="ru-RU"/>
              </w:rPr>
              <w:t xml:space="preserve"> годы</w:t>
            </w:r>
          </w:p>
        </w:tc>
      </w:tr>
      <w:bookmarkEnd w:id="6"/>
    </w:tbl>
    <w:p w:rsidR="005D0683" w:rsidRPr="00653F78" w:rsidRDefault="005D0683" w:rsidP="001077CB">
      <w:pPr>
        <w:rPr>
          <w:lang w:val="ru-RU"/>
        </w:rPr>
      </w:pPr>
    </w:p>
    <w:tbl>
      <w:tblPr>
        <w:tblW w:w="9923"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3"/>
      </w:tblGrid>
      <w:tr w:rsidR="005D0683" w:rsidRPr="00E1750D" w:rsidTr="001077CB">
        <w:tc>
          <w:tcPr>
            <w:tcW w:w="9923" w:type="dxa"/>
          </w:tcPr>
          <w:p w:rsidR="005D0683" w:rsidRPr="00653F78" w:rsidRDefault="00806F95" w:rsidP="001077CB">
            <w:pPr>
              <w:spacing w:line="240" w:lineRule="exact"/>
              <w:rPr>
                <w:lang w:val="ru-RU" w:eastAsia="zh-CN"/>
              </w:rPr>
            </w:pPr>
            <w:r>
              <w:rPr>
                <w:lang w:val="ru-RU" w:eastAsia="zh-CN"/>
              </w:rPr>
              <w:t>В настоящий отчет включены следующие тексты, одобренные на сессии Совета 2014 года</w:t>
            </w:r>
            <w:r w:rsidR="005D0683" w:rsidRPr="00653F78">
              <w:rPr>
                <w:lang w:val="ru-RU" w:eastAsia="zh-CN"/>
              </w:rPr>
              <w:t>:</w:t>
            </w:r>
          </w:p>
          <w:p w:rsidR="005D0683" w:rsidRPr="00653F78" w:rsidRDefault="001077CB" w:rsidP="001077CB">
            <w:pPr>
              <w:pStyle w:val="enumlev1"/>
              <w:spacing w:before="60" w:line="240" w:lineRule="exact"/>
              <w:rPr>
                <w:sz w:val="23"/>
                <w:szCs w:val="23"/>
                <w:lang w:val="ru-RU" w:eastAsia="zh-CN"/>
              </w:rPr>
            </w:pPr>
            <w:r w:rsidRPr="00EE5850">
              <w:rPr>
                <w:lang w:val="ru-RU" w:eastAsia="zh-CN"/>
              </w:rPr>
              <w:t>–</w:t>
            </w:r>
            <w:r w:rsidRPr="00EE5850">
              <w:rPr>
                <w:lang w:val="ru-RU" w:eastAsia="zh-CN"/>
              </w:rPr>
              <w:tab/>
            </w:r>
            <w:r>
              <w:rPr>
                <w:lang w:val="ru-RU" w:eastAsia="zh-CN"/>
              </w:rPr>
              <w:t>п</w:t>
            </w:r>
            <w:r w:rsidR="00806F95">
              <w:rPr>
                <w:sz w:val="23"/>
                <w:szCs w:val="23"/>
                <w:lang w:val="ru-RU" w:eastAsia="zh-CN"/>
              </w:rPr>
              <w:t xml:space="preserve">роект </w:t>
            </w:r>
            <w:r w:rsidR="00806F95" w:rsidRPr="001077CB">
              <w:rPr>
                <w:lang w:val="ru-RU" w:eastAsia="zh-CN"/>
              </w:rPr>
              <w:t>Резолюции</w:t>
            </w:r>
            <w:r w:rsidR="00806F95">
              <w:rPr>
                <w:sz w:val="23"/>
                <w:szCs w:val="23"/>
                <w:lang w:val="ru-RU" w:eastAsia="zh-CN"/>
              </w:rPr>
              <w:t xml:space="preserve"> </w:t>
            </w:r>
            <w:hyperlink w:anchor="res71" w:history="1">
              <w:r w:rsidR="005D0683" w:rsidRPr="00653F78">
                <w:rPr>
                  <w:rStyle w:val="Hyperlink"/>
                  <w:lang w:val="ru-RU"/>
                </w:rPr>
                <w:t>71</w:t>
              </w:r>
            </w:hyperlink>
            <w:r w:rsidR="005D0683" w:rsidRPr="00653F78">
              <w:rPr>
                <w:rStyle w:val="Hyperlink"/>
                <w:u w:val="none"/>
                <w:lang w:val="ru-RU" w:eastAsia="zh-CN"/>
              </w:rPr>
              <w:t>;</w:t>
            </w:r>
          </w:p>
          <w:p w:rsidR="005D0683" w:rsidRPr="00EE5850" w:rsidRDefault="005D0683" w:rsidP="001077CB">
            <w:pPr>
              <w:pStyle w:val="enumlev1"/>
              <w:spacing w:before="60" w:line="240" w:lineRule="exact"/>
              <w:rPr>
                <w:lang w:val="ru-RU" w:eastAsia="zh-CN"/>
              </w:rPr>
            </w:pPr>
            <w:r w:rsidRPr="00EE5850">
              <w:rPr>
                <w:lang w:val="ru-RU" w:eastAsia="zh-CN"/>
              </w:rPr>
              <w:t>–</w:t>
            </w:r>
            <w:r w:rsidRPr="00EE5850">
              <w:rPr>
                <w:lang w:val="ru-RU" w:eastAsia="zh-CN"/>
              </w:rPr>
              <w:tab/>
            </w:r>
            <w:hyperlink w:anchor="res71Annex1" w:history="1">
              <w:r w:rsidR="00EE5850">
                <w:rPr>
                  <w:rStyle w:val="Hyperlink"/>
                  <w:lang w:val="ru-RU"/>
                </w:rPr>
                <w:t>Приложение</w:t>
              </w:r>
              <w:r w:rsidRPr="00EE5850">
                <w:rPr>
                  <w:rStyle w:val="Hyperlink"/>
                  <w:lang w:val="ru-RU"/>
                </w:rPr>
                <w:t xml:space="preserve"> 1 </w:t>
              </w:r>
              <w:r w:rsidR="00EE5850">
                <w:rPr>
                  <w:rStyle w:val="Hyperlink"/>
                  <w:lang w:val="ru-RU"/>
                </w:rPr>
                <w:t>к Резолюции</w:t>
              </w:r>
              <w:r w:rsidRPr="00EE5850">
                <w:rPr>
                  <w:rStyle w:val="Hyperlink"/>
                  <w:lang w:val="ru-RU"/>
                </w:rPr>
                <w:t xml:space="preserve"> 71</w:t>
              </w:r>
            </w:hyperlink>
            <w:r w:rsidRPr="00EE5850">
              <w:rPr>
                <w:lang w:val="ru-RU" w:eastAsia="zh-CN"/>
              </w:rPr>
              <w:t xml:space="preserve">: </w:t>
            </w:r>
            <w:r w:rsidR="00EE5850">
              <w:rPr>
                <w:lang w:val="ru-RU" w:eastAsia="zh-CN"/>
              </w:rPr>
              <w:t>Базовая информация по Стратегическому плану Союза на</w:t>
            </w:r>
            <w:r w:rsidRPr="00EE5850">
              <w:rPr>
                <w:lang w:val="ru-RU" w:eastAsia="zh-CN"/>
              </w:rPr>
              <w:t xml:space="preserve"> 2016</w:t>
            </w:r>
            <w:r w:rsidR="00EE5850" w:rsidRPr="00EE5850">
              <w:rPr>
                <w:lang w:val="ru-RU" w:eastAsia="zh-CN"/>
              </w:rPr>
              <w:t>–</w:t>
            </w:r>
            <w:r w:rsidRPr="00EE5850">
              <w:rPr>
                <w:lang w:val="ru-RU" w:eastAsia="zh-CN"/>
              </w:rPr>
              <w:t>2019</w:t>
            </w:r>
            <w:r w:rsidR="00EE5850">
              <w:rPr>
                <w:lang w:val="ru-RU" w:eastAsia="zh-CN"/>
              </w:rPr>
              <w:t xml:space="preserve"> годы</w:t>
            </w:r>
            <w:r w:rsidRPr="00EE5850">
              <w:rPr>
                <w:lang w:val="ru-RU" w:eastAsia="zh-CN"/>
              </w:rPr>
              <w:t>;</w:t>
            </w:r>
          </w:p>
          <w:p w:rsidR="005D0683" w:rsidRPr="00EE5850" w:rsidRDefault="005D0683" w:rsidP="001077CB">
            <w:pPr>
              <w:pStyle w:val="enumlev1"/>
              <w:spacing w:before="60" w:line="240" w:lineRule="exact"/>
              <w:rPr>
                <w:lang w:val="ru-RU" w:eastAsia="zh-CN"/>
              </w:rPr>
            </w:pPr>
            <w:r w:rsidRPr="00EE5850">
              <w:rPr>
                <w:lang w:val="ru-RU" w:eastAsia="zh-CN"/>
              </w:rPr>
              <w:t>–</w:t>
            </w:r>
            <w:r w:rsidRPr="00EE5850">
              <w:rPr>
                <w:lang w:val="ru-RU" w:eastAsia="zh-CN"/>
              </w:rPr>
              <w:tab/>
            </w:r>
            <w:hyperlink w:anchor="res71Annex2" w:history="1">
              <w:r w:rsidR="00EE5850">
                <w:rPr>
                  <w:rStyle w:val="Hyperlink"/>
                  <w:lang w:val="ru-RU"/>
                </w:rPr>
                <w:t>Приложение</w:t>
              </w:r>
              <w:r w:rsidRPr="00EE5850">
                <w:rPr>
                  <w:rStyle w:val="Hyperlink"/>
                  <w:lang w:val="ru-RU"/>
                </w:rPr>
                <w:t xml:space="preserve"> 2 </w:t>
              </w:r>
              <w:r w:rsidR="00EE5850">
                <w:rPr>
                  <w:rStyle w:val="Hyperlink"/>
                  <w:lang w:val="ru-RU"/>
                </w:rPr>
                <w:t>к</w:t>
              </w:r>
              <w:r w:rsidR="00EE5850" w:rsidRPr="00EE5850">
                <w:rPr>
                  <w:rStyle w:val="Hyperlink"/>
                  <w:lang w:val="ru-RU"/>
                </w:rPr>
                <w:t xml:space="preserve"> </w:t>
              </w:r>
              <w:r w:rsidR="00EE5850">
                <w:rPr>
                  <w:rStyle w:val="Hyperlink"/>
                  <w:lang w:val="ru-RU"/>
                </w:rPr>
                <w:t>Резолюции</w:t>
              </w:r>
              <w:r w:rsidRPr="00EE5850">
                <w:rPr>
                  <w:rStyle w:val="Hyperlink"/>
                  <w:lang w:val="ru-RU"/>
                </w:rPr>
                <w:t xml:space="preserve"> 71</w:t>
              </w:r>
            </w:hyperlink>
            <w:r w:rsidRPr="00EE5850">
              <w:rPr>
                <w:lang w:val="ru-RU" w:eastAsia="zh-CN"/>
              </w:rPr>
              <w:t xml:space="preserve">: </w:t>
            </w:r>
            <w:r w:rsidR="00EE5850">
              <w:rPr>
                <w:lang w:val="ru-RU" w:eastAsia="zh-CN"/>
              </w:rPr>
              <w:t>Стратегический план Союза на</w:t>
            </w:r>
            <w:r w:rsidRPr="00EE5850">
              <w:rPr>
                <w:lang w:val="ru-RU" w:eastAsia="zh-CN"/>
              </w:rPr>
              <w:t xml:space="preserve"> 2016</w:t>
            </w:r>
            <w:r w:rsidR="00EE5850" w:rsidRPr="00EE5850">
              <w:rPr>
                <w:lang w:val="ru-RU" w:eastAsia="zh-CN"/>
              </w:rPr>
              <w:t>–</w:t>
            </w:r>
            <w:r w:rsidRPr="00EE5850">
              <w:rPr>
                <w:lang w:val="ru-RU" w:eastAsia="zh-CN"/>
              </w:rPr>
              <w:t>2019</w:t>
            </w:r>
            <w:r w:rsidR="00EE5850">
              <w:rPr>
                <w:lang w:val="ru-RU" w:eastAsia="zh-CN"/>
              </w:rPr>
              <w:t xml:space="preserve"> годы</w:t>
            </w:r>
            <w:r w:rsidRPr="00EE5850">
              <w:rPr>
                <w:lang w:val="ru-RU" w:eastAsia="zh-CN"/>
              </w:rPr>
              <w:t>;</w:t>
            </w:r>
          </w:p>
          <w:p w:rsidR="005D0683" w:rsidRPr="00EE5850" w:rsidRDefault="005D0683" w:rsidP="001077CB">
            <w:pPr>
              <w:pStyle w:val="enumlev1"/>
              <w:spacing w:before="60" w:line="240" w:lineRule="exact"/>
              <w:rPr>
                <w:lang w:val="ru-RU" w:eastAsia="zh-CN"/>
              </w:rPr>
            </w:pPr>
            <w:r w:rsidRPr="00EE5850">
              <w:rPr>
                <w:lang w:val="ru-RU" w:eastAsia="zh-CN"/>
              </w:rPr>
              <w:t>–</w:t>
            </w:r>
            <w:r w:rsidRPr="00EE5850">
              <w:rPr>
                <w:lang w:val="ru-RU" w:eastAsia="zh-CN"/>
              </w:rPr>
              <w:tab/>
            </w:r>
            <w:hyperlink w:anchor="res71Annex3" w:history="1">
              <w:r w:rsidR="00806F95">
                <w:rPr>
                  <w:rStyle w:val="Hyperlink"/>
                  <w:lang w:val="ru-RU"/>
                </w:rPr>
                <w:t xml:space="preserve">Приложение </w:t>
              </w:r>
              <w:r w:rsidRPr="00EE5850">
                <w:rPr>
                  <w:rStyle w:val="Hyperlink"/>
                  <w:lang w:val="ru-RU"/>
                </w:rPr>
                <w:t xml:space="preserve">3 </w:t>
              </w:r>
              <w:r w:rsidR="00806F95">
                <w:rPr>
                  <w:rStyle w:val="Hyperlink"/>
                  <w:lang w:val="ru-RU"/>
                </w:rPr>
                <w:t xml:space="preserve">к Резолюции </w:t>
              </w:r>
              <w:r w:rsidRPr="00EE5850">
                <w:rPr>
                  <w:rStyle w:val="Hyperlink"/>
                  <w:lang w:val="ru-RU"/>
                </w:rPr>
                <w:t>71</w:t>
              </w:r>
            </w:hyperlink>
            <w:r w:rsidRPr="00EE5850">
              <w:rPr>
                <w:lang w:val="ru-RU" w:eastAsia="zh-CN"/>
              </w:rPr>
              <w:t xml:space="preserve">: </w:t>
            </w:r>
            <w:r w:rsidR="00EE5850" w:rsidRPr="005B65E3">
              <w:rPr>
                <w:lang w:val="ru-RU"/>
              </w:rPr>
              <w:t>Распределение ресурсов между задачами и стратегическими целями</w:t>
            </w:r>
            <w:r w:rsidRPr="0025507E">
              <w:rPr>
                <w:rStyle w:val="FootnoteReference"/>
                <w:sz w:val="20"/>
                <w:lang w:eastAsia="zh-CN"/>
              </w:rPr>
              <w:footnoteReference w:id="1"/>
            </w:r>
            <w:r w:rsidRPr="00EE5850">
              <w:rPr>
                <w:lang w:val="ru-RU" w:eastAsia="zh-CN"/>
              </w:rPr>
              <w:t>;</w:t>
            </w:r>
          </w:p>
          <w:p w:rsidR="005D0683" w:rsidRPr="00EE5850" w:rsidRDefault="005D0683" w:rsidP="001077CB">
            <w:pPr>
              <w:pStyle w:val="enumlev1"/>
              <w:spacing w:before="60" w:line="240" w:lineRule="exact"/>
              <w:rPr>
                <w:lang w:val="ru-RU" w:eastAsia="zh-CN"/>
              </w:rPr>
            </w:pPr>
            <w:r w:rsidRPr="00EE5850">
              <w:rPr>
                <w:lang w:val="ru-RU" w:eastAsia="zh-CN"/>
              </w:rPr>
              <w:t>–</w:t>
            </w:r>
            <w:r w:rsidRPr="00EE5850">
              <w:rPr>
                <w:lang w:val="ru-RU" w:eastAsia="zh-CN"/>
              </w:rPr>
              <w:tab/>
            </w:r>
            <w:hyperlink w:anchor="res71Annex4" w:history="1">
              <w:r w:rsidR="00806F95">
                <w:rPr>
                  <w:rStyle w:val="Hyperlink"/>
                  <w:lang w:val="ru-RU"/>
                </w:rPr>
                <w:t xml:space="preserve">Приложение </w:t>
              </w:r>
              <w:r w:rsidRPr="00EE5850">
                <w:rPr>
                  <w:rStyle w:val="Hyperlink"/>
                  <w:lang w:val="ru-RU"/>
                </w:rPr>
                <w:t xml:space="preserve">4 </w:t>
              </w:r>
              <w:r w:rsidR="00806F95">
                <w:rPr>
                  <w:rStyle w:val="Hyperlink"/>
                  <w:lang w:val="ru-RU"/>
                </w:rPr>
                <w:t xml:space="preserve">к Резолюции </w:t>
              </w:r>
              <w:r w:rsidRPr="00EE5850">
                <w:rPr>
                  <w:rStyle w:val="Hyperlink"/>
                  <w:lang w:val="ru-RU"/>
                </w:rPr>
                <w:t>71</w:t>
              </w:r>
            </w:hyperlink>
            <w:r w:rsidRPr="00EE5850">
              <w:rPr>
                <w:lang w:val="ru-RU" w:eastAsia="zh-CN"/>
              </w:rPr>
              <w:t xml:space="preserve">: </w:t>
            </w:r>
            <w:r w:rsidR="00EE5850" w:rsidRPr="005B65E3">
              <w:rPr>
                <w:lang w:val="ru-RU"/>
              </w:rPr>
              <w:t>Глоссарий к Стратегическому плану Союза на 2016−2019 годы</w:t>
            </w:r>
            <w:r w:rsidR="005E3E68" w:rsidRPr="00EE5850">
              <w:rPr>
                <w:lang w:val="ru-RU" w:eastAsia="zh-CN"/>
              </w:rPr>
              <w:t>;</w:t>
            </w:r>
          </w:p>
          <w:p w:rsidR="005D0683" w:rsidRPr="00E1750D" w:rsidRDefault="005D0683" w:rsidP="001077CB">
            <w:pPr>
              <w:pStyle w:val="enumlev1"/>
              <w:spacing w:before="60" w:line="240" w:lineRule="exact"/>
              <w:rPr>
                <w:sz w:val="23"/>
                <w:szCs w:val="23"/>
                <w:lang w:val="ru-RU" w:eastAsia="zh-CN"/>
              </w:rPr>
            </w:pPr>
            <w:r w:rsidRPr="00E1750D">
              <w:rPr>
                <w:lang w:val="ru-RU" w:eastAsia="zh-CN"/>
              </w:rPr>
              <w:t>–</w:t>
            </w:r>
            <w:r w:rsidRPr="00E1750D">
              <w:rPr>
                <w:lang w:val="ru-RU" w:eastAsia="zh-CN"/>
              </w:rPr>
              <w:tab/>
            </w:r>
            <w:r w:rsidR="00EE5850">
              <w:rPr>
                <w:sz w:val="23"/>
                <w:szCs w:val="23"/>
                <w:lang w:val="ru-RU" w:eastAsia="zh-CN"/>
              </w:rPr>
              <w:t>Проекты</w:t>
            </w:r>
            <w:r w:rsidR="00EE5850" w:rsidRPr="00E1750D">
              <w:rPr>
                <w:sz w:val="23"/>
                <w:szCs w:val="23"/>
                <w:lang w:val="ru-RU" w:eastAsia="zh-CN"/>
              </w:rPr>
              <w:t xml:space="preserve"> </w:t>
            </w:r>
            <w:r w:rsidR="00EE5850">
              <w:rPr>
                <w:sz w:val="23"/>
                <w:szCs w:val="23"/>
                <w:lang w:val="ru-RU" w:eastAsia="zh-CN"/>
              </w:rPr>
              <w:t>Резолюций</w:t>
            </w:r>
            <w:r w:rsidRPr="00E1750D">
              <w:rPr>
                <w:sz w:val="23"/>
                <w:szCs w:val="23"/>
                <w:lang w:val="ru-RU" w:eastAsia="zh-CN"/>
              </w:rPr>
              <w:t xml:space="preserve"> </w:t>
            </w:r>
            <w:hyperlink w:anchor="res72" w:history="1">
              <w:r w:rsidRPr="00E1750D">
                <w:rPr>
                  <w:rStyle w:val="Hyperlink"/>
                  <w:lang w:val="ru-RU"/>
                </w:rPr>
                <w:t>72</w:t>
              </w:r>
            </w:hyperlink>
            <w:r w:rsidRPr="00E1750D">
              <w:rPr>
                <w:sz w:val="23"/>
                <w:szCs w:val="23"/>
                <w:lang w:val="ru-RU" w:eastAsia="zh-CN"/>
              </w:rPr>
              <w:t xml:space="preserve"> </w:t>
            </w:r>
            <w:r w:rsidR="00002F05">
              <w:rPr>
                <w:sz w:val="23"/>
                <w:szCs w:val="23"/>
                <w:lang w:val="ru-RU" w:eastAsia="zh-CN"/>
              </w:rPr>
              <w:t xml:space="preserve">и </w:t>
            </w:r>
            <w:hyperlink w:anchor="res151" w:history="1">
              <w:r w:rsidRPr="00E1750D">
                <w:rPr>
                  <w:rStyle w:val="Hyperlink"/>
                  <w:lang w:val="ru-RU"/>
                </w:rPr>
                <w:t>151</w:t>
              </w:r>
            </w:hyperlink>
            <w:r w:rsidR="005E3E68" w:rsidRPr="00E1750D">
              <w:rPr>
                <w:rStyle w:val="Hyperlink"/>
                <w:u w:val="none"/>
                <w:lang w:val="ru-RU"/>
              </w:rPr>
              <w:t>.</w:t>
            </w:r>
          </w:p>
          <w:p w:rsidR="005D0683" w:rsidRPr="00DD1207" w:rsidRDefault="00806F95" w:rsidP="001077CB">
            <w:pPr>
              <w:spacing w:line="240" w:lineRule="exact"/>
              <w:rPr>
                <w:lang w:val="ru-RU"/>
              </w:rPr>
            </w:pPr>
            <w:r>
              <w:rPr>
                <w:lang w:val="ru-RU"/>
              </w:rPr>
              <w:t xml:space="preserve">В соответствии с </w:t>
            </w:r>
            <w:hyperlink r:id="rId9" w:history="1">
              <w:r>
                <w:rPr>
                  <w:rStyle w:val="Hyperlink"/>
                  <w:lang w:val="ru-RU"/>
                </w:rPr>
                <w:t>п</w:t>
              </w:r>
              <w:r w:rsidR="005D0683" w:rsidRPr="00653F78">
                <w:rPr>
                  <w:rStyle w:val="Hyperlink"/>
                  <w:lang w:val="ru-RU"/>
                </w:rPr>
                <w:t>.74</w:t>
              </w:r>
              <w:r w:rsidR="005D0683" w:rsidRPr="005D0683">
                <w:rPr>
                  <w:rStyle w:val="Hyperlink"/>
                </w:rPr>
                <w:t>A</w:t>
              </w:r>
            </w:hyperlink>
            <w:r w:rsidR="005D0683" w:rsidRPr="00653F78">
              <w:rPr>
                <w:lang w:val="ru-RU"/>
              </w:rPr>
              <w:t xml:space="preserve"> </w:t>
            </w:r>
            <w:r>
              <w:rPr>
                <w:lang w:val="ru-RU"/>
              </w:rPr>
              <w:t>Устава</w:t>
            </w:r>
            <w:r w:rsidR="005D0683" w:rsidRPr="00653F78">
              <w:rPr>
                <w:lang w:val="ru-RU"/>
              </w:rPr>
              <w:t xml:space="preserve">, </w:t>
            </w:r>
            <w:r>
              <w:rPr>
                <w:lang w:val="ru-RU"/>
              </w:rPr>
              <w:t xml:space="preserve">Генеральный секретарь </w:t>
            </w:r>
            <w:r w:rsidR="00DD1207">
              <w:rPr>
                <w:lang w:val="ru-RU"/>
              </w:rPr>
              <w:t>с</w:t>
            </w:r>
            <w:r w:rsidR="00DD1207" w:rsidRPr="00653F78">
              <w:rPr>
                <w:lang w:val="ru-RU"/>
              </w:rPr>
              <w:t xml:space="preserve"> </w:t>
            </w:r>
            <w:r w:rsidR="00DD1207">
              <w:rPr>
                <w:lang w:val="ru-RU"/>
              </w:rPr>
              <w:t>помощью</w:t>
            </w:r>
            <w:r w:rsidR="00DD1207" w:rsidRPr="00653F78">
              <w:rPr>
                <w:lang w:val="ru-RU"/>
              </w:rPr>
              <w:t xml:space="preserve"> </w:t>
            </w:r>
            <w:r w:rsidR="00DD1207">
              <w:rPr>
                <w:lang w:val="ru-RU"/>
              </w:rPr>
              <w:t>Координационного комитета подготавливает и предоставляет Государствам-Членам и Членам Секторов конкретные материалы, которые могут быть необходимы для подготовки отчета по политике и стратегическому плану Союза, и координирует выполнение этого плана; данный отчет представляется на рассмотрение Государствам-Членам и Членам Секторов на двух последних запланированных Советом очередных сессиях, которые предшествуют Полномочной конференции</w:t>
            </w:r>
          </w:p>
          <w:p w:rsidR="005D0683" w:rsidRPr="00DD1207" w:rsidRDefault="00806F95" w:rsidP="001077CB">
            <w:pPr>
              <w:spacing w:line="240" w:lineRule="exact"/>
              <w:rPr>
                <w:sz w:val="23"/>
                <w:szCs w:val="23"/>
                <w:lang w:val="ru-RU"/>
              </w:rPr>
            </w:pPr>
            <w:r>
              <w:rPr>
                <w:lang w:val="ru-RU"/>
              </w:rPr>
              <w:t xml:space="preserve">В соответствии с </w:t>
            </w:r>
            <w:hyperlink r:id="rId10" w:history="1">
              <w:r>
                <w:rPr>
                  <w:rStyle w:val="Hyperlink"/>
                  <w:lang w:val="ru-RU"/>
                </w:rPr>
                <w:t>п.</w:t>
              </w:r>
              <w:r w:rsidR="005D0683" w:rsidRPr="00DD1207">
                <w:rPr>
                  <w:rStyle w:val="Hyperlink"/>
                  <w:lang w:val="ru-RU"/>
                </w:rPr>
                <w:t>62</w:t>
              </w:r>
              <w:r w:rsidR="005D0683" w:rsidRPr="005D0683">
                <w:rPr>
                  <w:rStyle w:val="Hyperlink"/>
                </w:rPr>
                <w:t>A</w:t>
              </w:r>
            </w:hyperlink>
            <w:r w:rsidR="005D0683" w:rsidRPr="00DD1207">
              <w:rPr>
                <w:sz w:val="23"/>
                <w:szCs w:val="23"/>
                <w:lang w:val="ru-RU"/>
              </w:rPr>
              <w:t xml:space="preserve"> </w:t>
            </w:r>
            <w:r>
              <w:rPr>
                <w:sz w:val="23"/>
                <w:szCs w:val="23"/>
                <w:lang w:val="ru-RU"/>
              </w:rPr>
              <w:t>и</w:t>
            </w:r>
            <w:r w:rsidR="005D0683" w:rsidRPr="00DD1207">
              <w:rPr>
                <w:sz w:val="23"/>
                <w:szCs w:val="23"/>
                <w:lang w:val="ru-RU"/>
              </w:rPr>
              <w:t xml:space="preserve"> </w:t>
            </w:r>
            <w:hyperlink r:id="rId11" w:history="1">
              <w:r w:rsidR="00F57148">
                <w:rPr>
                  <w:rStyle w:val="Hyperlink"/>
                  <w:lang w:val="ru-RU"/>
                </w:rPr>
                <w:t>п.6</w:t>
              </w:r>
              <w:r w:rsidR="005D0683" w:rsidRPr="00DD1207">
                <w:rPr>
                  <w:rStyle w:val="Hyperlink"/>
                  <w:lang w:val="ru-RU"/>
                </w:rPr>
                <w:t>2</w:t>
              </w:r>
              <w:r w:rsidR="005D0683" w:rsidRPr="005D0683">
                <w:rPr>
                  <w:rStyle w:val="Hyperlink"/>
                </w:rPr>
                <w:t>B</w:t>
              </w:r>
            </w:hyperlink>
            <w:r w:rsidR="005D0683" w:rsidRPr="00DD1207">
              <w:rPr>
                <w:sz w:val="23"/>
                <w:szCs w:val="23"/>
                <w:lang w:val="ru-RU"/>
              </w:rPr>
              <w:t xml:space="preserve"> </w:t>
            </w:r>
            <w:r w:rsidR="00F57148">
              <w:rPr>
                <w:sz w:val="23"/>
                <w:szCs w:val="23"/>
                <w:lang w:val="ru-RU"/>
              </w:rPr>
              <w:t>Конвенции</w:t>
            </w:r>
            <w:r w:rsidR="005D0683" w:rsidRPr="00DD1207">
              <w:rPr>
                <w:sz w:val="23"/>
                <w:szCs w:val="23"/>
                <w:lang w:val="ru-RU"/>
              </w:rPr>
              <w:t xml:space="preserve">, </w:t>
            </w:r>
            <w:r w:rsidR="00F57148">
              <w:rPr>
                <w:sz w:val="23"/>
                <w:szCs w:val="23"/>
                <w:lang w:val="ru-RU"/>
              </w:rPr>
              <w:t xml:space="preserve">Совет </w:t>
            </w:r>
            <w:r w:rsidR="00DD1207">
              <w:rPr>
                <w:lang w:val="ru-RU"/>
              </w:rPr>
              <w:t>получает и рассматривает конкретные данные для стратегического планирования, которые предоставляются Генеральным секретарем, как указано в п. 74А Устава, и начиная с предпоследней обычной сессии Совета, предшествующей следующей полномочной конференции, приступает к разработке проекта нового стратегического плана Союза, опираясь на предложения Государств-Членов, Членов Секторов и консультативных групп Секторов, и подготавливает согласованный проект нового стратегического плана не менее чем за четыре месяца до этой полномочной конференции</w:t>
            </w:r>
            <w:r w:rsidR="005D0683" w:rsidRPr="00DD1207">
              <w:rPr>
                <w:sz w:val="23"/>
                <w:szCs w:val="23"/>
                <w:lang w:val="ru-RU"/>
              </w:rPr>
              <w:t>.</w:t>
            </w:r>
          </w:p>
          <w:p w:rsidR="005D0683" w:rsidRPr="00653F78" w:rsidRDefault="00F57148" w:rsidP="001077CB">
            <w:pPr>
              <w:spacing w:line="220" w:lineRule="exact"/>
              <w:rPr>
                <w:sz w:val="23"/>
                <w:szCs w:val="23"/>
                <w:lang w:val="ru-RU"/>
              </w:rPr>
            </w:pPr>
            <w:r>
              <w:rPr>
                <w:sz w:val="23"/>
                <w:szCs w:val="23"/>
                <w:lang w:val="ru-RU"/>
              </w:rPr>
              <w:t xml:space="preserve">Согласно </w:t>
            </w:r>
            <w:hyperlink r:id="rId12" w:history="1">
              <w:r>
                <w:rPr>
                  <w:rStyle w:val="Hyperlink"/>
                  <w:lang w:val="ru-RU"/>
                </w:rPr>
                <w:t>п.</w:t>
              </w:r>
              <w:r w:rsidR="005D0683" w:rsidRPr="00653F78">
                <w:rPr>
                  <w:rStyle w:val="Hyperlink"/>
                  <w:lang w:val="ru-RU"/>
                </w:rPr>
                <w:t>50</w:t>
              </w:r>
            </w:hyperlink>
            <w:r w:rsidR="005D0683" w:rsidRPr="00653F78">
              <w:rPr>
                <w:sz w:val="23"/>
                <w:szCs w:val="23"/>
                <w:lang w:val="ru-RU"/>
              </w:rPr>
              <w:t xml:space="preserve"> </w:t>
            </w:r>
            <w:r>
              <w:rPr>
                <w:sz w:val="23"/>
                <w:szCs w:val="23"/>
                <w:lang w:val="ru-RU"/>
              </w:rPr>
              <w:t>Устава</w:t>
            </w:r>
            <w:r w:rsidR="005D0683" w:rsidRPr="00653F78">
              <w:rPr>
                <w:sz w:val="23"/>
                <w:szCs w:val="23"/>
                <w:lang w:val="ru-RU"/>
              </w:rPr>
              <w:t xml:space="preserve">, </w:t>
            </w:r>
            <w:r>
              <w:rPr>
                <w:sz w:val="23"/>
                <w:szCs w:val="23"/>
                <w:lang w:val="ru-RU"/>
              </w:rPr>
              <w:t>Пол</w:t>
            </w:r>
            <w:r w:rsidRPr="008B752E">
              <w:rPr>
                <w:sz w:val="23"/>
                <w:szCs w:val="23"/>
                <w:lang w:val="ru-RU"/>
              </w:rPr>
              <w:t xml:space="preserve">номочная конференция </w:t>
            </w:r>
            <w:r w:rsidR="00DD1207" w:rsidRPr="008B752E">
              <w:rPr>
                <w:sz w:val="23"/>
                <w:szCs w:val="23"/>
                <w:lang w:val="ru-RU"/>
              </w:rPr>
              <w:t>рассматривает отчеты Совета о деятельности Со</w:t>
            </w:r>
            <w:r w:rsidR="00DD1207" w:rsidRPr="008B752E">
              <w:rPr>
                <w:lang w:val="ru-RU"/>
              </w:rPr>
              <w:t>ю</w:t>
            </w:r>
            <w:r w:rsidR="00DD1207" w:rsidRPr="008B752E">
              <w:rPr>
                <w:sz w:val="23"/>
                <w:szCs w:val="23"/>
                <w:lang w:val="ru-RU"/>
              </w:rPr>
              <w:t>за со времени предыдущей Полномочной конференции и об общей политике и стратегическом планировании Союза</w:t>
            </w:r>
            <w:r w:rsidR="005D0683" w:rsidRPr="008B752E">
              <w:rPr>
                <w:sz w:val="23"/>
                <w:szCs w:val="23"/>
                <w:lang w:val="ru-RU"/>
              </w:rPr>
              <w:t xml:space="preserve">. </w:t>
            </w:r>
            <w:r w:rsidRPr="008B752E">
              <w:rPr>
                <w:sz w:val="23"/>
                <w:szCs w:val="23"/>
                <w:lang w:val="ru-RU"/>
              </w:rPr>
              <w:t xml:space="preserve">Согласно </w:t>
            </w:r>
            <w:hyperlink r:id="rId13" w:history="1">
              <w:r w:rsidRPr="008B752E">
                <w:rPr>
                  <w:rStyle w:val="Hyperlink"/>
                  <w:lang w:val="ru-RU"/>
                </w:rPr>
                <w:t>п.</w:t>
              </w:r>
              <w:r w:rsidR="005D0683" w:rsidRPr="008B752E">
                <w:rPr>
                  <w:rStyle w:val="Hyperlink"/>
                  <w:lang w:val="ru-RU"/>
                </w:rPr>
                <w:t>51</w:t>
              </w:r>
            </w:hyperlink>
            <w:r w:rsidR="005D0683" w:rsidRPr="008B752E">
              <w:rPr>
                <w:sz w:val="23"/>
                <w:szCs w:val="23"/>
                <w:lang w:val="ru-RU"/>
              </w:rPr>
              <w:t xml:space="preserve"> </w:t>
            </w:r>
            <w:r w:rsidRPr="008B752E">
              <w:rPr>
                <w:sz w:val="23"/>
                <w:szCs w:val="23"/>
                <w:lang w:val="ru-RU"/>
              </w:rPr>
              <w:t>Устава</w:t>
            </w:r>
            <w:r w:rsidR="005D0683" w:rsidRPr="008B752E">
              <w:rPr>
                <w:sz w:val="23"/>
                <w:szCs w:val="23"/>
                <w:lang w:val="ru-RU"/>
              </w:rPr>
              <w:t xml:space="preserve">, </w:t>
            </w:r>
            <w:r w:rsidRPr="008B752E">
              <w:rPr>
                <w:sz w:val="23"/>
                <w:szCs w:val="23"/>
                <w:lang w:val="ru-RU"/>
              </w:rPr>
              <w:t xml:space="preserve">Полномочная конференция </w:t>
            </w:r>
            <w:r w:rsidR="008B752E" w:rsidRPr="008B752E">
              <w:rPr>
                <w:sz w:val="23"/>
                <w:szCs w:val="23"/>
                <w:lang w:val="ru-RU"/>
              </w:rPr>
              <w:t>разрабатывает Стратегический план Союза</w:t>
            </w:r>
            <w:r w:rsidR="005D0683" w:rsidRPr="00653F78">
              <w:rPr>
                <w:sz w:val="23"/>
                <w:szCs w:val="23"/>
                <w:lang w:val="ru-RU"/>
              </w:rPr>
              <w:t>.</w:t>
            </w:r>
          </w:p>
          <w:p w:rsidR="005D0683" w:rsidRPr="00653F78" w:rsidRDefault="008B752E" w:rsidP="00FC4C60">
            <w:pPr>
              <w:spacing w:after="80" w:line="220" w:lineRule="exact"/>
              <w:rPr>
                <w:lang w:val="ru-RU"/>
              </w:rPr>
            </w:pPr>
            <w:r>
              <w:rPr>
                <w:lang w:val="ru-RU"/>
              </w:rPr>
              <w:t xml:space="preserve">Совет на своей сессии 2013 года учредил посредством Резолюции </w:t>
            </w:r>
            <w:hyperlink r:id="rId14" w:history="1">
              <w:r w:rsidR="005D0683" w:rsidRPr="00653F78">
                <w:rPr>
                  <w:rStyle w:val="Hyperlink"/>
                  <w:lang w:val="ru-RU"/>
                </w:rPr>
                <w:t>1358</w:t>
              </w:r>
            </w:hyperlink>
            <w:r w:rsidR="005D0683" w:rsidRPr="00653F78">
              <w:rPr>
                <w:lang w:val="ru-RU"/>
              </w:rPr>
              <w:t xml:space="preserve"> </w:t>
            </w:r>
            <w:r>
              <w:rPr>
                <w:lang w:val="ru-RU"/>
              </w:rPr>
              <w:t xml:space="preserve">Рабочую группу Совета по разработке проекта Стратегического плана и Финансового плана Союза на </w:t>
            </w:r>
            <w:r w:rsidR="005D0683" w:rsidRPr="00653F78">
              <w:rPr>
                <w:lang w:val="ru-RU"/>
              </w:rPr>
              <w:t>2016</w:t>
            </w:r>
            <w:r w:rsidR="00AC1E6C" w:rsidRPr="00EE5850">
              <w:rPr>
                <w:lang w:val="ru-RU" w:eastAsia="zh-CN"/>
              </w:rPr>
              <w:t>–</w:t>
            </w:r>
            <w:r w:rsidR="005D0683" w:rsidRPr="00653F78">
              <w:rPr>
                <w:lang w:val="ru-RU"/>
              </w:rPr>
              <w:t xml:space="preserve">2019 </w:t>
            </w:r>
            <w:r>
              <w:rPr>
                <w:lang w:val="ru-RU"/>
              </w:rPr>
              <w:t xml:space="preserve">годы </w:t>
            </w:r>
            <w:r w:rsidR="005D0683" w:rsidRPr="00653F78">
              <w:rPr>
                <w:lang w:val="ru-RU"/>
              </w:rPr>
              <w:t>(</w:t>
            </w:r>
            <w:r>
              <w:rPr>
                <w:lang w:val="ru-RU"/>
              </w:rPr>
              <w:t>РГС СП</w:t>
            </w:r>
            <w:r w:rsidR="00653F78" w:rsidRPr="00653F78">
              <w:rPr>
                <w:lang w:val="ru-RU"/>
              </w:rPr>
              <w:noBreakHyphen/>
            </w:r>
            <w:r>
              <w:rPr>
                <w:lang w:val="ru-RU"/>
              </w:rPr>
              <w:t>ФП</w:t>
            </w:r>
            <w:r w:rsidR="005D0683" w:rsidRPr="00653F78">
              <w:rPr>
                <w:lang w:val="ru-RU"/>
              </w:rPr>
              <w:t xml:space="preserve">). </w:t>
            </w:r>
            <w:r>
              <w:rPr>
                <w:lang w:val="ru-RU"/>
              </w:rPr>
              <w:t xml:space="preserve">В ходе своих собраний в 2013 и 2014 годах </w:t>
            </w:r>
            <w:r w:rsidRPr="008B752E">
              <w:rPr>
                <w:lang w:val="ru-RU"/>
              </w:rPr>
              <w:t>РГС СП-ФП</w:t>
            </w:r>
            <w:r>
              <w:rPr>
                <w:lang w:val="ru-RU"/>
              </w:rPr>
              <w:t xml:space="preserve"> разработала проект </w:t>
            </w:r>
            <w:r w:rsidR="00C90C4F">
              <w:rPr>
                <w:lang w:val="ru-RU"/>
              </w:rPr>
              <w:t xml:space="preserve">Стратегического </w:t>
            </w:r>
            <w:r>
              <w:rPr>
                <w:lang w:val="ru-RU"/>
              </w:rPr>
              <w:t>плана в соответствии с системой управления</w:t>
            </w:r>
            <w:r w:rsidR="00C90C4F">
              <w:rPr>
                <w:lang w:val="ru-RU"/>
              </w:rPr>
              <w:t xml:space="preserve">, ориентированного на результаты, и на основе </w:t>
            </w:r>
            <w:r>
              <w:rPr>
                <w:lang w:val="ru-RU"/>
              </w:rPr>
              <w:t>вклад</w:t>
            </w:r>
            <w:r w:rsidR="00C90C4F">
              <w:rPr>
                <w:lang w:val="ru-RU"/>
              </w:rPr>
              <w:t>ов</w:t>
            </w:r>
            <w:r>
              <w:rPr>
                <w:lang w:val="ru-RU"/>
              </w:rPr>
              <w:t xml:space="preserve"> Государств-Членов, Членов </w:t>
            </w:r>
            <w:r w:rsidR="00C90C4F">
              <w:rPr>
                <w:lang w:val="ru-RU"/>
              </w:rPr>
              <w:t xml:space="preserve">Секторов </w:t>
            </w:r>
            <w:r>
              <w:rPr>
                <w:lang w:val="ru-RU"/>
              </w:rPr>
              <w:t xml:space="preserve">и Консультативных групп </w:t>
            </w:r>
            <w:r w:rsidR="00C90C4F">
              <w:rPr>
                <w:lang w:val="ru-RU"/>
              </w:rPr>
              <w:t>Секторов</w:t>
            </w:r>
            <w:r>
              <w:rPr>
                <w:lang w:val="ru-RU"/>
              </w:rPr>
              <w:t>,</w:t>
            </w:r>
            <w:r w:rsidR="00C90C4F">
              <w:rPr>
                <w:lang w:val="ru-RU"/>
              </w:rPr>
              <w:t xml:space="preserve"> а</w:t>
            </w:r>
            <w:r>
              <w:rPr>
                <w:lang w:val="ru-RU"/>
              </w:rPr>
              <w:t xml:space="preserve"> также вклад</w:t>
            </w:r>
            <w:r w:rsidR="00C90C4F">
              <w:rPr>
                <w:lang w:val="ru-RU"/>
              </w:rPr>
              <w:t>а</w:t>
            </w:r>
            <w:r>
              <w:rPr>
                <w:lang w:val="ru-RU"/>
              </w:rPr>
              <w:t xml:space="preserve"> от Генерального секретаря и </w:t>
            </w:r>
            <w:r w:rsidR="00C90C4F">
              <w:rPr>
                <w:lang w:val="ru-RU"/>
              </w:rPr>
              <w:t xml:space="preserve">Директоров </w:t>
            </w:r>
            <w:r>
              <w:rPr>
                <w:lang w:val="ru-RU"/>
              </w:rPr>
              <w:t xml:space="preserve">Бюро. В проект </w:t>
            </w:r>
            <w:r w:rsidR="00C90C4F">
              <w:rPr>
                <w:lang w:val="ru-RU"/>
              </w:rPr>
              <w:t xml:space="preserve">Стратегического </w:t>
            </w:r>
            <w:r>
              <w:rPr>
                <w:lang w:val="ru-RU"/>
              </w:rPr>
              <w:t xml:space="preserve">плана включен вклад, полученный от ВКРЭ-14, и </w:t>
            </w:r>
            <w:r w:rsidR="00C90C4F">
              <w:rPr>
                <w:lang w:val="ru-RU"/>
              </w:rPr>
              <w:t>этот проект</w:t>
            </w:r>
            <w:r>
              <w:rPr>
                <w:lang w:val="ru-RU"/>
              </w:rPr>
              <w:t xml:space="preserve"> был рассмотрен и одобрен на сессии Совета 2014 года.</w:t>
            </w:r>
          </w:p>
        </w:tc>
      </w:tr>
    </w:tbl>
    <w:p w:rsidR="00EE5850" w:rsidRPr="005B65E3" w:rsidRDefault="00EE5850" w:rsidP="00113409">
      <w:pPr>
        <w:pStyle w:val="ResNo"/>
        <w:pageBreakBefore/>
        <w:spacing w:before="0"/>
        <w:rPr>
          <w:lang w:val="ru-RU"/>
        </w:rPr>
      </w:pPr>
      <w:r w:rsidRPr="005B65E3">
        <w:rPr>
          <w:lang w:val="ru-RU"/>
        </w:rPr>
        <w:lastRenderedPageBreak/>
        <w:t xml:space="preserve">РЕЗОЛЮЦИЯ 71 (Пересм. </w:t>
      </w:r>
      <w:del w:id="7" w:author="Fedosova, Elena" w:date="2014-02-12T11:14:00Z">
        <w:r w:rsidRPr="005B65E3" w:rsidDel="00150571">
          <w:rPr>
            <w:lang w:val="ru-RU"/>
          </w:rPr>
          <w:delText>Гвадалахара</w:delText>
        </w:r>
      </w:del>
      <w:ins w:id="8" w:author="Fedosova, Elena" w:date="2014-02-12T11:14:00Z">
        <w:r w:rsidRPr="005B65E3">
          <w:rPr>
            <w:lang w:val="ru-RU"/>
          </w:rPr>
          <w:t>Пусан</w:t>
        </w:r>
      </w:ins>
      <w:r w:rsidRPr="005B65E3">
        <w:rPr>
          <w:lang w:val="ru-RU"/>
        </w:rPr>
        <w:t xml:space="preserve">, </w:t>
      </w:r>
      <w:del w:id="9" w:author="Fedosova, Elena" w:date="2014-02-12T11:16:00Z">
        <w:r w:rsidRPr="005B65E3" w:rsidDel="00150571">
          <w:rPr>
            <w:lang w:val="ru-RU"/>
          </w:rPr>
          <w:delText>2010</w:delText>
        </w:r>
      </w:del>
      <w:ins w:id="10" w:author="Fedosova, Elena" w:date="2014-02-12T11:16:00Z">
        <w:r w:rsidRPr="005B65E3">
          <w:rPr>
            <w:lang w:val="ru-RU"/>
          </w:rPr>
          <w:t>2014</w:t>
        </w:r>
      </w:ins>
      <w:r w:rsidRPr="005B65E3">
        <w:rPr>
          <w:lang w:val="ru-RU"/>
        </w:rPr>
        <w:t> г.)</w:t>
      </w:r>
    </w:p>
    <w:p w:rsidR="00EE5850" w:rsidRPr="005B65E3" w:rsidRDefault="00EE5850" w:rsidP="00EE5850">
      <w:pPr>
        <w:pStyle w:val="Restitle"/>
        <w:rPr>
          <w:lang w:val="ru-RU"/>
        </w:rPr>
      </w:pPr>
      <w:r w:rsidRPr="005B65E3">
        <w:rPr>
          <w:lang w:val="ru-RU"/>
        </w:rPr>
        <w:t xml:space="preserve">Стратегический план Союза на </w:t>
      </w:r>
      <w:del w:id="11" w:author="Fedosova, Elena" w:date="2014-02-12T11:15:00Z">
        <w:r w:rsidRPr="005B65E3" w:rsidDel="00150571">
          <w:rPr>
            <w:lang w:val="ru-RU"/>
          </w:rPr>
          <w:delText>2012–2015</w:delText>
        </w:r>
      </w:del>
      <w:ins w:id="12" w:author="Fedosova, Elena" w:date="2014-02-12T11:15:00Z">
        <w:r w:rsidRPr="005B65E3">
          <w:rPr>
            <w:lang w:val="ru-RU"/>
          </w:rPr>
          <w:t>2016</w:t>
        </w:r>
      </w:ins>
      <w:ins w:id="13" w:author="Maloletkova, Svetlana" w:date="2014-02-25T16:09:00Z">
        <w:r w:rsidRPr="005B65E3">
          <w:rPr>
            <w:lang w:val="ru-RU"/>
          </w:rPr>
          <w:t>−</w:t>
        </w:r>
      </w:ins>
      <w:ins w:id="14" w:author="Fedosova, Elena" w:date="2014-02-12T11:15:00Z">
        <w:r w:rsidRPr="005B65E3">
          <w:rPr>
            <w:lang w:val="ru-RU"/>
          </w:rPr>
          <w:t>2019</w:t>
        </w:r>
      </w:ins>
      <w:r w:rsidRPr="005B65E3">
        <w:rPr>
          <w:lang w:val="ru-RU"/>
        </w:rPr>
        <w:t> годы</w:t>
      </w:r>
    </w:p>
    <w:p w:rsidR="00EE5850" w:rsidRPr="005B65E3" w:rsidRDefault="00EE5850" w:rsidP="00EE5850">
      <w:pPr>
        <w:pStyle w:val="Normalaftertitle"/>
        <w:rPr>
          <w:lang w:val="ru-RU"/>
        </w:rPr>
      </w:pPr>
      <w:r w:rsidRPr="005B65E3">
        <w:rPr>
          <w:lang w:val="ru-RU"/>
        </w:rPr>
        <w:t>Полномочная конференция Международного союза электросвязи (</w:t>
      </w:r>
      <w:del w:id="15" w:author="Fedosova, Elena" w:date="2014-02-12T11:15:00Z">
        <w:r w:rsidRPr="005B65E3" w:rsidDel="00150571">
          <w:rPr>
            <w:lang w:val="ru-RU"/>
          </w:rPr>
          <w:delText>Гвадалахара</w:delText>
        </w:r>
      </w:del>
      <w:ins w:id="16" w:author="Fedosova, Elena" w:date="2014-02-12T11:15:00Z">
        <w:r w:rsidRPr="005B65E3">
          <w:rPr>
            <w:lang w:val="ru-RU"/>
          </w:rPr>
          <w:t>Пусан</w:t>
        </w:r>
      </w:ins>
      <w:r w:rsidRPr="005B65E3">
        <w:rPr>
          <w:lang w:val="ru-RU"/>
        </w:rPr>
        <w:t xml:space="preserve">, </w:t>
      </w:r>
      <w:del w:id="17" w:author="Fedosova, Elena" w:date="2014-02-12T11:15:00Z">
        <w:r w:rsidRPr="005B65E3" w:rsidDel="00150571">
          <w:rPr>
            <w:lang w:val="ru-RU"/>
          </w:rPr>
          <w:delText>2010</w:delText>
        </w:r>
      </w:del>
      <w:ins w:id="18" w:author="Fedosova, Elena" w:date="2014-02-12T11:15:00Z">
        <w:r w:rsidRPr="005B65E3">
          <w:rPr>
            <w:lang w:val="ru-RU"/>
          </w:rPr>
          <w:t>2014</w:t>
        </w:r>
      </w:ins>
      <w:r w:rsidRPr="005B65E3">
        <w:rPr>
          <w:lang w:val="ru-RU"/>
        </w:rPr>
        <w:t> г.),</w:t>
      </w:r>
    </w:p>
    <w:p w:rsidR="00EE5850" w:rsidRPr="005B65E3" w:rsidRDefault="00EE5850" w:rsidP="00EE5850">
      <w:pPr>
        <w:pStyle w:val="Call"/>
        <w:rPr>
          <w:lang w:val="ru-RU"/>
        </w:rPr>
      </w:pPr>
      <w:r w:rsidRPr="005B65E3">
        <w:rPr>
          <w:lang w:val="ru-RU"/>
        </w:rPr>
        <w:t>учитывая</w:t>
      </w:r>
    </w:p>
    <w:p w:rsidR="00EE5850" w:rsidRPr="005B65E3" w:rsidRDefault="00EE5850" w:rsidP="00EE5850">
      <w:pPr>
        <w:rPr>
          <w:lang w:val="ru-RU"/>
        </w:rPr>
      </w:pPr>
      <w:r w:rsidRPr="005B65E3">
        <w:rPr>
          <w:i/>
          <w:iCs/>
          <w:lang w:val="ru-RU"/>
        </w:rPr>
        <w:t>а)</w:t>
      </w:r>
      <w:r w:rsidRPr="005B65E3">
        <w:rPr>
          <w:lang w:val="ru-RU"/>
        </w:rPr>
        <w:tab/>
        <w:t>положения Устава МСЭ и Конвенции МСЭ, относящиеся к стратегическим политическим принципам и планам;</w:t>
      </w:r>
    </w:p>
    <w:p w:rsidR="00EE5850" w:rsidRPr="005B65E3" w:rsidRDefault="00EE5850" w:rsidP="00EE5850">
      <w:pPr>
        <w:rPr>
          <w:lang w:val="ru-RU"/>
        </w:rPr>
      </w:pPr>
      <w:r w:rsidRPr="005B65E3">
        <w:rPr>
          <w:i/>
          <w:iCs/>
          <w:lang w:val="ru-RU"/>
        </w:rPr>
        <w:t>b)</w:t>
      </w:r>
      <w:r w:rsidRPr="005B65E3">
        <w:rPr>
          <w:lang w:val="ru-RU"/>
        </w:rPr>
        <w:tab/>
        <w:t>Статью 19 Конвенции об участии Членов Секторов в деятельности Союза</w:t>
      </w:r>
      <w:ins w:id="19" w:author="Maloletkova, Svetlana" w:date="2014-05-14T00:19:00Z">
        <w:r w:rsidRPr="005B65E3">
          <w:rPr>
            <w:lang w:val="ru-RU"/>
          </w:rPr>
          <w:t>;</w:t>
        </w:r>
      </w:ins>
    </w:p>
    <w:p w:rsidR="00EE5850" w:rsidRPr="005B65E3" w:rsidRDefault="00EE5850" w:rsidP="00EE5850">
      <w:pPr>
        <w:rPr>
          <w:lang w:val="ru-RU"/>
          <w:rPrChange w:id="20" w:author="GracieB" w:date="2014-05-10T06:51:00Z">
            <w:rPr/>
          </w:rPrChange>
        </w:rPr>
      </w:pPr>
      <w:ins w:id="21" w:author="Maloletkova, Svetlana" w:date="2014-05-14T00:18:00Z">
        <w:r w:rsidRPr="005B65E3">
          <w:rPr>
            <w:i/>
            <w:iCs/>
            <w:lang w:val="ru-RU"/>
          </w:rPr>
          <w:t>c)</w:t>
        </w:r>
        <w:r w:rsidRPr="005B65E3">
          <w:rPr>
            <w:lang w:val="ru-RU"/>
          </w:rPr>
          <w:tab/>
        </w:r>
      </w:ins>
      <w:ins w:id="22" w:author="Maloletkova, Svetlana" w:date="2014-05-14T05:03:00Z">
        <w:r w:rsidRPr="005B65E3">
          <w:rPr>
            <w:lang w:val="ru-RU"/>
          </w:rPr>
          <w:t xml:space="preserve">Резолюцию </w:t>
        </w:r>
      </w:ins>
      <w:ins w:id="23" w:author="GracieB" w:date="2014-05-10T06:53:00Z">
        <w:r w:rsidRPr="005B65E3">
          <w:rPr>
            <w:lang w:val="ru-RU"/>
          </w:rPr>
          <w:t>72 (</w:t>
        </w:r>
      </w:ins>
      <w:ins w:id="24" w:author="Maloletkova, Svetlana" w:date="2014-05-14T05:03:00Z">
        <w:r w:rsidRPr="005B65E3">
          <w:rPr>
            <w:lang w:val="ru-RU"/>
          </w:rPr>
          <w:t>Пересм</w:t>
        </w:r>
      </w:ins>
      <w:ins w:id="25" w:author="GracieB" w:date="2014-05-10T06:53:00Z">
        <w:r w:rsidRPr="005B65E3">
          <w:rPr>
            <w:lang w:val="ru-RU"/>
          </w:rPr>
          <w:t xml:space="preserve">. </w:t>
        </w:r>
      </w:ins>
      <w:ins w:id="26" w:author="Maloletkova, Svetlana" w:date="2014-05-14T05:03:00Z">
        <w:r w:rsidRPr="005B65E3">
          <w:rPr>
            <w:lang w:val="ru-RU"/>
          </w:rPr>
          <w:t>Гвадалахара</w:t>
        </w:r>
      </w:ins>
      <w:ins w:id="27" w:author="GracieB" w:date="2014-05-10T06:53:00Z">
        <w:r w:rsidRPr="005B65E3">
          <w:rPr>
            <w:lang w:val="ru-RU"/>
          </w:rPr>
          <w:t>, 2010</w:t>
        </w:r>
      </w:ins>
      <w:ins w:id="28" w:author="Maloletkova, Svetlana" w:date="2014-05-14T05:03:00Z">
        <w:r w:rsidRPr="005B65E3">
          <w:rPr>
            <w:lang w:val="ru-RU"/>
          </w:rPr>
          <w:t xml:space="preserve"> г.</w:t>
        </w:r>
      </w:ins>
      <w:ins w:id="29" w:author="GracieB" w:date="2014-05-10T06:53:00Z">
        <w:r w:rsidRPr="005B65E3">
          <w:rPr>
            <w:lang w:val="ru-RU"/>
          </w:rPr>
          <w:t>)</w:t>
        </w:r>
      </w:ins>
      <w:ins w:id="30" w:author="Miliaeva, Olga" w:date="2014-05-14T08:41:00Z">
        <w:r w:rsidRPr="005B65E3">
          <w:rPr>
            <w:lang w:val="ru-RU"/>
          </w:rPr>
          <w:t xml:space="preserve"> , в которой подчеркивается з</w:t>
        </w:r>
      </w:ins>
      <w:ins w:id="31" w:author="Miliaeva, Olga" w:date="2014-05-14T08:42:00Z">
        <w:r w:rsidRPr="005B65E3">
          <w:rPr>
            <w:lang w:val="ru-RU"/>
          </w:rPr>
          <w:t xml:space="preserve">начение увязки стратегического, финансового и оперативного планов как </w:t>
        </w:r>
      </w:ins>
      <w:ins w:id="32" w:author="Miliaeva, Olga" w:date="2014-05-14T08:43:00Z">
        <w:r w:rsidRPr="005B65E3">
          <w:rPr>
            <w:lang w:val="ru-RU"/>
          </w:rPr>
          <w:t>основы измерения степени достижения целей и решения задач МСЭ</w:t>
        </w:r>
      </w:ins>
      <w:r w:rsidRPr="005B65E3">
        <w:rPr>
          <w:lang w:val="ru-RU"/>
        </w:rPr>
        <w:t>,</w:t>
      </w:r>
    </w:p>
    <w:p w:rsidR="00EE5850" w:rsidRPr="005B65E3" w:rsidRDefault="00EE5850" w:rsidP="00EE5850">
      <w:pPr>
        <w:pStyle w:val="Call"/>
        <w:rPr>
          <w:lang w:val="ru-RU"/>
        </w:rPr>
      </w:pPr>
      <w:r w:rsidRPr="005B65E3">
        <w:rPr>
          <w:lang w:val="ru-RU"/>
        </w:rPr>
        <w:t>отмечая</w:t>
      </w:r>
    </w:p>
    <w:p w:rsidR="00EE5850" w:rsidRPr="005B65E3" w:rsidRDefault="00EE5850" w:rsidP="00EE5850">
      <w:pPr>
        <w:rPr>
          <w:lang w:val="ru-RU"/>
        </w:rPr>
      </w:pPr>
      <w:r w:rsidRPr="005B65E3">
        <w:rPr>
          <w:lang w:val="ru-RU"/>
        </w:rPr>
        <w:t>сложные задачи, стоящие перед Союзом при достижении им своих целей в постоянно изменяющейся среде электросвязи/информационно-коммуникационных технологий (ИКТ),</w:t>
      </w:r>
      <w:ins w:id="33" w:author="Svechnikov, Andrey" w:date="2014-02-24T09:53:00Z">
        <w:r w:rsidRPr="005B65E3">
          <w:rPr>
            <w:lang w:val="ru-RU"/>
          </w:rPr>
          <w:t xml:space="preserve"> а также </w:t>
        </w:r>
      </w:ins>
      <w:ins w:id="34" w:author="Svechnikov, Andrey" w:date="2014-02-24T13:50:00Z">
        <w:r w:rsidRPr="005B65E3">
          <w:rPr>
            <w:lang w:val="ru-RU"/>
          </w:rPr>
          <w:t>сопутствующие факторы</w:t>
        </w:r>
      </w:ins>
      <w:ins w:id="35" w:author="Svechnikov, Andrey" w:date="2014-02-24T09:53:00Z">
        <w:r w:rsidRPr="005B65E3">
          <w:rPr>
            <w:lang w:val="ru-RU"/>
          </w:rPr>
          <w:t xml:space="preserve"> разработ</w:t>
        </w:r>
      </w:ins>
      <w:ins w:id="36" w:author="Svechnikov, Andrey" w:date="2014-02-24T09:54:00Z">
        <w:r w:rsidRPr="005B65E3">
          <w:rPr>
            <w:lang w:val="ru-RU"/>
          </w:rPr>
          <w:t xml:space="preserve">ки и </w:t>
        </w:r>
      </w:ins>
      <w:ins w:id="37" w:author="Svechnikov, Andrey" w:date="2014-02-24T10:13:00Z">
        <w:r w:rsidRPr="005B65E3">
          <w:rPr>
            <w:lang w:val="ru-RU"/>
          </w:rPr>
          <w:t>выполнения</w:t>
        </w:r>
      </w:ins>
      <w:ins w:id="38" w:author="Svechnikov, Andrey" w:date="2014-02-24T09:54:00Z">
        <w:r w:rsidRPr="005B65E3">
          <w:rPr>
            <w:lang w:val="ru-RU"/>
          </w:rPr>
          <w:t xml:space="preserve"> Стратегического плана, изложенные в Приложении </w:t>
        </w:r>
      </w:ins>
      <w:ins w:id="39" w:author="Krokha, Vladimir" w:date="2014-04-04T09:00:00Z">
        <w:r w:rsidRPr="005B65E3">
          <w:rPr>
            <w:lang w:val="ru-RU"/>
          </w:rPr>
          <w:t>1</w:t>
        </w:r>
      </w:ins>
      <w:ins w:id="40" w:author="Svechnikov, Andrey" w:date="2014-02-24T09:54:00Z">
        <w:r w:rsidRPr="005B65E3">
          <w:rPr>
            <w:lang w:val="ru-RU"/>
          </w:rPr>
          <w:t xml:space="preserve"> к настоящей Резолюции,</w:t>
        </w:r>
      </w:ins>
    </w:p>
    <w:p w:rsidR="00EE5850" w:rsidRPr="005B65E3" w:rsidRDefault="00EE5850" w:rsidP="00EE5850">
      <w:pPr>
        <w:pStyle w:val="Call"/>
        <w:rPr>
          <w:lang w:val="ru-RU"/>
        </w:rPr>
      </w:pPr>
      <w:r w:rsidRPr="005B65E3">
        <w:rPr>
          <w:lang w:val="ru-RU"/>
        </w:rPr>
        <w:t>признавая</w:t>
      </w:r>
    </w:p>
    <w:p w:rsidR="00EE5850" w:rsidRPr="005B65E3" w:rsidRDefault="00EE5850" w:rsidP="00EE5850">
      <w:pPr>
        <w:rPr>
          <w:lang w:val="ru-RU"/>
        </w:rPr>
      </w:pPr>
      <w:ins w:id="41" w:author="Fedosova, Elena" w:date="2014-02-12T11:17:00Z">
        <w:r w:rsidRPr="005B65E3">
          <w:rPr>
            <w:i/>
            <w:iCs/>
            <w:lang w:val="ru-RU"/>
          </w:rPr>
          <w:t>a</w:t>
        </w:r>
      </w:ins>
      <w:ins w:id="42" w:author="Fedosova, Elena" w:date="2014-04-24T09:39:00Z">
        <w:r w:rsidRPr="005B65E3">
          <w:rPr>
            <w:i/>
            <w:iCs/>
            <w:lang w:val="ru-RU"/>
            <w:rPrChange w:id="43" w:author="Fedosova, Elena" w:date="2014-04-24T09:39:00Z">
              <w:rPr/>
            </w:rPrChange>
          </w:rPr>
          <w:t>)</w:t>
        </w:r>
        <w:r w:rsidRPr="005B65E3">
          <w:rPr>
            <w:lang w:val="ru-RU"/>
            <w:rPrChange w:id="44" w:author="Fedosova, Elena" w:date="2014-04-24T09:39:00Z">
              <w:rPr/>
            </w:rPrChange>
          </w:rPr>
          <w:tab/>
        </w:r>
      </w:ins>
      <w:del w:id="45" w:author="Svechnikov, Andrey" w:date="2014-02-24T09:55:00Z">
        <w:r w:rsidRPr="005B65E3" w:rsidDel="007609A5">
          <w:rPr>
            <w:lang w:val="ru-RU"/>
          </w:rPr>
          <w:delText xml:space="preserve">что цели/задачи и связанные с ними виды деятельности, вытекающие из </w:delText>
        </w:r>
      </w:del>
      <w:ins w:id="46" w:author="Svechnikov, Andrey" w:date="2014-02-24T09:55:00Z">
        <w:r w:rsidRPr="005B65E3">
          <w:rPr>
            <w:lang w:val="ru-RU"/>
          </w:rPr>
          <w:t xml:space="preserve">опыт </w:t>
        </w:r>
      </w:ins>
      <w:ins w:id="47" w:author="Svechnikov, Andrey" w:date="2014-02-24T10:13:00Z">
        <w:r w:rsidRPr="005B65E3">
          <w:rPr>
            <w:lang w:val="ru-RU"/>
          </w:rPr>
          <w:t xml:space="preserve">выполнения </w:t>
        </w:r>
      </w:ins>
      <w:r w:rsidRPr="005B65E3">
        <w:rPr>
          <w:lang w:val="ru-RU"/>
        </w:rPr>
        <w:t xml:space="preserve">Стратегического плана Союза на </w:t>
      </w:r>
      <w:del w:id="48" w:author="Svechnikov, Andrey" w:date="2014-02-24T10:13:00Z">
        <w:r w:rsidRPr="005B65E3" w:rsidDel="00B55CBA">
          <w:rPr>
            <w:lang w:val="ru-RU"/>
          </w:rPr>
          <w:delText xml:space="preserve">2008–2011 годы, все еще могут оставаться актуальными на период </w:delText>
        </w:r>
      </w:del>
      <w:r w:rsidRPr="005B65E3">
        <w:rPr>
          <w:lang w:val="ru-RU"/>
        </w:rPr>
        <w:t>2012–2015 год</w:t>
      </w:r>
      <w:ins w:id="49" w:author="Svechnikov, Andrey" w:date="2014-02-24T10:13:00Z">
        <w:r w:rsidRPr="005B65E3">
          <w:rPr>
            <w:lang w:val="ru-RU"/>
          </w:rPr>
          <w:t>ы</w:t>
        </w:r>
      </w:ins>
      <w:del w:id="50" w:author="Svechnikov, Andrey" w:date="2014-02-24T10:13:00Z">
        <w:r w:rsidRPr="005B65E3" w:rsidDel="00B55CBA">
          <w:rPr>
            <w:lang w:val="ru-RU"/>
          </w:rPr>
          <w:delText>ов</w:delText>
        </w:r>
      </w:del>
      <w:ins w:id="51" w:author="Fedosova, Elena" w:date="2014-02-12T11:17:00Z">
        <w:r w:rsidRPr="005B65E3">
          <w:rPr>
            <w:lang w:val="ru-RU"/>
          </w:rPr>
          <w:t>;</w:t>
        </w:r>
      </w:ins>
    </w:p>
    <w:p w:rsidR="00EE5850" w:rsidRPr="005B65E3" w:rsidRDefault="00EE5850" w:rsidP="00EE5850">
      <w:pPr>
        <w:rPr>
          <w:ins w:id="52" w:author="Maloletkova, Svetlana" w:date="2014-05-14T00:19:00Z"/>
          <w:lang w:val="ru-RU"/>
        </w:rPr>
      </w:pPr>
      <w:ins w:id="53" w:author="Fedosova, Elena" w:date="2014-02-12T11:17:00Z">
        <w:r w:rsidRPr="005B65E3">
          <w:rPr>
            <w:i/>
            <w:iCs/>
            <w:lang w:val="ru-RU"/>
          </w:rPr>
          <w:t>b</w:t>
        </w:r>
      </w:ins>
      <w:ins w:id="54" w:author="Fedosova, Elena" w:date="2014-04-24T09:39:00Z">
        <w:r w:rsidRPr="005B65E3">
          <w:rPr>
            <w:i/>
            <w:iCs/>
            <w:lang w:val="ru-RU"/>
            <w:rPrChange w:id="55" w:author="Fedosova, Elena" w:date="2014-04-24T09:39:00Z">
              <w:rPr/>
            </w:rPrChange>
          </w:rPr>
          <w:t>)</w:t>
        </w:r>
        <w:r w:rsidRPr="005B65E3">
          <w:rPr>
            <w:lang w:val="ru-RU"/>
            <w:rPrChange w:id="56" w:author="Fedosova, Elena" w:date="2014-04-24T09:39:00Z">
              <w:rPr/>
            </w:rPrChange>
          </w:rPr>
          <w:tab/>
        </w:r>
      </w:ins>
      <w:ins w:id="57" w:author="Svechnikov, Andrey" w:date="2014-02-24T10:14:00Z">
        <w:r w:rsidRPr="005B65E3">
          <w:rPr>
            <w:lang w:val="ru-RU"/>
          </w:rPr>
          <w:t xml:space="preserve">рекомендации, содержащиеся в отчете Объединенной инспекционной группы (ОИГ) ООН по стратегическому планированию в системе ООН, опубликованном в </w:t>
        </w:r>
      </w:ins>
      <w:ins w:id="58" w:author="Fedosova, Elena" w:date="2014-02-12T11:17:00Z">
        <w:r w:rsidRPr="005B65E3">
          <w:rPr>
            <w:lang w:val="ru-RU"/>
          </w:rPr>
          <w:t>2012</w:t>
        </w:r>
      </w:ins>
      <w:ins w:id="59" w:author="Svechnikov, Andrey" w:date="2014-02-24T10:14:00Z">
        <w:r w:rsidRPr="005B65E3">
          <w:rPr>
            <w:lang w:val="ru-RU"/>
          </w:rPr>
          <w:t xml:space="preserve"> году</w:t>
        </w:r>
      </w:ins>
      <w:ins w:id="60" w:author="Maloletkova, Svetlana" w:date="2014-05-14T00:19:00Z">
        <w:r w:rsidRPr="005B65E3">
          <w:rPr>
            <w:lang w:val="ru-RU"/>
          </w:rPr>
          <w:t>;</w:t>
        </w:r>
      </w:ins>
    </w:p>
    <w:p w:rsidR="00EE5850" w:rsidRPr="005B65E3" w:rsidRDefault="00EE5850" w:rsidP="00EE5850">
      <w:pPr>
        <w:rPr>
          <w:ins w:id="61" w:author="Fedosova, Elena" w:date="2014-02-12T11:17:00Z"/>
          <w:lang w:val="ru-RU"/>
        </w:rPr>
      </w:pPr>
      <w:ins w:id="62" w:author="Maloletkova, Svetlana" w:date="2014-05-14T00:19:00Z">
        <w:r w:rsidRPr="005B65E3">
          <w:rPr>
            <w:i/>
            <w:iCs/>
            <w:lang w:val="ru-RU"/>
            <w:rPrChange w:id="63" w:author="Maloletkova, Svetlana" w:date="2014-05-14T00:20:00Z">
              <w:rPr>
                <w:i/>
              </w:rPr>
            </w:rPrChange>
          </w:rPr>
          <w:t>c)</w:t>
        </w:r>
        <w:r w:rsidRPr="005B65E3">
          <w:rPr>
            <w:lang w:val="ru-RU"/>
            <w:rPrChange w:id="64" w:author="Maloletkova, Svetlana" w:date="2014-05-14T00:20:00Z">
              <w:rPr>
                <w:i/>
              </w:rPr>
            </w:rPrChange>
          </w:rPr>
          <w:tab/>
        </w:r>
      </w:ins>
      <w:ins w:id="65" w:author="Miliaeva, Olga" w:date="2014-05-14T08:45:00Z">
        <w:r w:rsidRPr="005B65E3">
          <w:rPr>
            <w:lang w:val="ru-RU"/>
          </w:rPr>
          <w:t>что</w:t>
        </w:r>
      </w:ins>
      <w:ins w:id="66" w:author="Miliaeva, Olga" w:date="2014-05-14T08:46:00Z">
        <w:r w:rsidRPr="005B65E3">
          <w:rPr>
            <w:lang w:val="ru-RU"/>
          </w:rPr>
          <w:t xml:space="preserve"> эффективной увязки между Стратегическим планом и Финансовым планом</w:t>
        </w:r>
      </w:ins>
      <w:ins w:id="67" w:author="Miliaeva, Olga" w:date="2014-05-14T08:48:00Z">
        <w:r w:rsidRPr="005B65E3">
          <w:rPr>
            <w:lang w:val="ru-RU"/>
          </w:rPr>
          <w:t>, представленным</w:t>
        </w:r>
      </w:ins>
      <w:ins w:id="68" w:author="Tsarapkina, Yulia" w:date="2014-05-15T00:13:00Z">
        <w:r>
          <w:rPr>
            <w:lang w:val="ru-RU"/>
          </w:rPr>
          <w:t>и</w:t>
        </w:r>
      </w:ins>
      <w:ins w:id="69" w:author="Miliaeva, Olga" w:date="2014-05-14T08:48:00Z">
        <w:r w:rsidRPr="005B65E3">
          <w:rPr>
            <w:lang w:val="ru-RU"/>
          </w:rPr>
          <w:t xml:space="preserve"> в Приложении 1 к Решению 5 </w:t>
        </w:r>
      </w:ins>
      <w:ins w:id="70" w:author="Maloletkova, Svetlana" w:date="2014-05-14T00:19:00Z">
        <w:r w:rsidRPr="005B65E3">
          <w:rPr>
            <w:lang w:val="ru-RU"/>
          </w:rPr>
          <w:t>(</w:t>
        </w:r>
      </w:ins>
      <w:ins w:id="71" w:author="Maloletkova, Svetlana" w:date="2014-05-14T05:06:00Z">
        <w:r w:rsidRPr="005B65E3">
          <w:rPr>
            <w:lang w:val="ru-RU"/>
          </w:rPr>
          <w:t>Пересм</w:t>
        </w:r>
      </w:ins>
      <w:ins w:id="72" w:author="Maloletkova, Svetlana" w:date="2014-05-14T00:19:00Z">
        <w:r w:rsidRPr="005B65E3">
          <w:rPr>
            <w:lang w:val="ru-RU"/>
          </w:rPr>
          <w:t>.</w:t>
        </w:r>
      </w:ins>
      <w:ins w:id="73" w:author="Maloletkova, Svetlana" w:date="2014-05-14T05:06:00Z">
        <w:r w:rsidRPr="005B65E3">
          <w:rPr>
            <w:lang w:val="ru-RU"/>
          </w:rPr>
          <w:t xml:space="preserve"> Пусан</w:t>
        </w:r>
      </w:ins>
      <w:ins w:id="74" w:author="Maloletkova, Svetlana" w:date="2014-05-14T00:19:00Z">
        <w:r w:rsidRPr="005B65E3">
          <w:rPr>
            <w:lang w:val="ru-RU"/>
          </w:rPr>
          <w:t>, 2014</w:t>
        </w:r>
      </w:ins>
      <w:ins w:id="75" w:author="Maloletkova, Svetlana" w:date="2014-05-14T05:06:00Z">
        <w:r w:rsidRPr="005B65E3">
          <w:rPr>
            <w:lang w:val="ru-RU"/>
          </w:rPr>
          <w:t xml:space="preserve"> г.</w:t>
        </w:r>
      </w:ins>
      <w:ins w:id="76" w:author="Maloletkova, Svetlana" w:date="2014-05-14T00:19:00Z">
        <w:r w:rsidRPr="005B65E3">
          <w:rPr>
            <w:lang w:val="ru-RU"/>
          </w:rPr>
          <w:t xml:space="preserve">), </w:t>
        </w:r>
      </w:ins>
      <w:ins w:id="77" w:author="Miliaeva, Olga" w:date="2014-05-14T08:48:00Z">
        <w:r w:rsidRPr="005B65E3">
          <w:rPr>
            <w:lang w:val="ru-RU"/>
          </w:rPr>
          <w:t xml:space="preserve">можно добиться </w:t>
        </w:r>
        <w:r w:rsidRPr="005B65E3">
          <w:rPr>
            <w:rFonts w:eastAsia="SimSun"/>
            <w:lang w:val="ru-RU" w:eastAsia="zh-CN"/>
          </w:rPr>
          <w:t>путем перераспределения ресурсов Финансового плана на различные Секторы, а затем на цели и задачи Стратегического плана</w:t>
        </w:r>
      </w:ins>
      <w:ins w:id="78" w:author="Miliaeva, Olga" w:date="2014-05-14T08:49:00Z">
        <w:r w:rsidRPr="005B65E3">
          <w:rPr>
            <w:rFonts w:eastAsia="SimSun"/>
            <w:lang w:val="ru-RU" w:eastAsia="zh-CN"/>
          </w:rPr>
          <w:t>, представленные в</w:t>
        </w:r>
      </w:ins>
      <w:ins w:id="79" w:author="Maloletkova, Svetlana" w:date="2014-05-14T00:19:00Z">
        <w:r w:rsidRPr="005B65E3">
          <w:rPr>
            <w:lang w:val="ru-RU"/>
          </w:rPr>
          <w:t xml:space="preserve"> </w:t>
        </w:r>
      </w:ins>
      <w:ins w:id="80" w:author="Maloletkova, Svetlana" w:date="2014-05-14T05:07:00Z">
        <w:r w:rsidRPr="005B65E3">
          <w:rPr>
            <w:lang w:val="ru-RU"/>
          </w:rPr>
          <w:t>Приложении</w:t>
        </w:r>
      </w:ins>
      <w:ins w:id="81" w:author="Maloletkova, Svetlana" w:date="2014-05-14T00:19:00Z">
        <w:r w:rsidRPr="005B65E3">
          <w:rPr>
            <w:lang w:val="ru-RU"/>
          </w:rPr>
          <w:t xml:space="preserve"> 3 </w:t>
        </w:r>
      </w:ins>
      <w:ins w:id="82" w:author="Maloletkova, Svetlana" w:date="2014-05-14T05:07:00Z">
        <w:r w:rsidRPr="005B65E3">
          <w:rPr>
            <w:lang w:val="ru-RU"/>
          </w:rPr>
          <w:t>к настоящей Резолюции</w:t>
        </w:r>
      </w:ins>
      <w:r w:rsidRPr="005B65E3">
        <w:rPr>
          <w:lang w:val="ru-RU"/>
        </w:rPr>
        <w:t>,</w:t>
      </w:r>
    </w:p>
    <w:p w:rsidR="00EE5850" w:rsidRPr="005B65E3" w:rsidRDefault="00EE5850" w:rsidP="00EE5850">
      <w:pPr>
        <w:pStyle w:val="Call"/>
        <w:rPr>
          <w:lang w:val="ru-RU"/>
        </w:rPr>
      </w:pPr>
      <w:r w:rsidRPr="005B65E3">
        <w:rPr>
          <w:lang w:val="ru-RU"/>
        </w:rPr>
        <w:t>решает</w:t>
      </w:r>
    </w:p>
    <w:p w:rsidR="00EE5850" w:rsidRPr="005B65E3" w:rsidRDefault="00EE5850" w:rsidP="00EE5850">
      <w:pPr>
        <w:rPr>
          <w:lang w:val="ru-RU"/>
        </w:rPr>
      </w:pPr>
      <w:del w:id="83" w:author="Tsarapkina, Yulia" w:date="2014-05-14T17:49:00Z">
        <w:r w:rsidRPr="005B65E3" w:rsidDel="00F06918">
          <w:rPr>
            <w:lang w:val="ru-RU"/>
          </w:rPr>
          <w:delText>1</w:delText>
        </w:r>
        <w:r w:rsidRPr="005B65E3" w:rsidDel="00F06918">
          <w:rPr>
            <w:lang w:val="ru-RU"/>
          </w:rPr>
          <w:tab/>
        </w:r>
      </w:del>
      <w:r w:rsidRPr="005B65E3">
        <w:rPr>
          <w:lang w:val="ru-RU"/>
        </w:rPr>
        <w:t xml:space="preserve">принять содержащийся в Приложении </w:t>
      </w:r>
      <w:ins w:id="84" w:author="Svechnikov, Andrey" w:date="2014-02-24T10:15:00Z">
        <w:r w:rsidRPr="005B65E3">
          <w:rPr>
            <w:lang w:val="ru-RU"/>
          </w:rPr>
          <w:t xml:space="preserve">2 </w:t>
        </w:r>
      </w:ins>
      <w:r w:rsidRPr="005B65E3">
        <w:rPr>
          <w:lang w:val="ru-RU"/>
        </w:rPr>
        <w:t xml:space="preserve">к настоящей Резолюции Стратегический план на </w:t>
      </w:r>
      <w:del w:id="85" w:author="Svechnikov, Andrey" w:date="2014-02-24T10:15:00Z">
        <w:r w:rsidRPr="005B65E3" w:rsidDel="00B55CBA">
          <w:rPr>
            <w:lang w:val="ru-RU"/>
          </w:rPr>
          <w:delText>2012</w:delText>
        </w:r>
        <w:r w:rsidRPr="005B65E3" w:rsidDel="00B55CBA">
          <w:rPr>
            <w:lang w:val="ru-RU"/>
          </w:rPr>
          <w:sym w:font="Symbol" w:char="F02D"/>
        </w:r>
        <w:r w:rsidRPr="005B65E3" w:rsidDel="00B55CBA">
          <w:rPr>
            <w:lang w:val="ru-RU"/>
          </w:rPr>
          <w:delText>2015</w:delText>
        </w:r>
      </w:del>
      <w:ins w:id="86" w:author="Svechnikov, Andrey" w:date="2014-02-24T10:15:00Z">
        <w:r w:rsidRPr="005B65E3">
          <w:rPr>
            <w:lang w:val="ru-RU"/>
          </w:rPr>
          <w:t>2016–2019</w:t>
        </w:r>
      </w:ins>
      <w:r w:rsidRPr="005B65E3">
        <w:rPr>
          <w:lang w:val="ru-RU"/>
        </w:rPr>
        <w:t> годы</w:t>
      </w:r>
      <w:ins w:id="87" w:author="Tsarapkina, Yulia" w:date="2014-05-14T17:49:00Z">
        <w:r w:rsidRPr="005B65E3">
          <w:rPr>
            <w:lang w:val="ru-RU"/>
          </w:rPr>
          <w:t>,</w:t>
        </w:r>
      </w:ins>
      <w:del w:id="88" w:author="Tsarapkina, Yulia" w:date="2014-05-14T17:49:00Z">
        <w:r w:rsidRPr="005B65E3" w:rsidDel="00F06918">
          <w:rPr>
            <w:lang w:val="ru-RU"/>
          </w:rPr>
          <w:delText>;</w:delText>
        </w:r>
      </w:del>
    </w:p>
    <w:p w:rsidR="00EE5850" w:rsidRPr="005B65E3" w:rsidDel="00DC5565" w:rsidRDefault="00EE5850" w:rsidP="00EE5850">
      <w:pPr>
        <w:rPr>
          <w:del w:id="89" w:author="Tsarapkina, Yulia" w:date="2014-05-14T23:46:00Z"/>
          <w:lang w:val="ru-RU"/>
        </w:rPr>
      </w:pPr>
      <w:del w:id="90" w:author="Tsarapkina, Yulia" w:date="2014-05-14T23:46:00Z">
        <w:r w:rsidRPr="005B65E3" w:rsidDel="00DC5565">
          <w:rPr>
            <w:lang w:val="ru-RU"/>
          </w:rPr>
          <w:delText>2</w:delText>
        </w:r>
        <w:r w:rsidRPr="005B65E3" w:rsidDel="00DC5565">
          <w:rPr>
            <w:lang w:val="ru-RU"/>
          </w:rPr>
          <w:tab/>
          <w:delText>дополнить настоящий Стратегический план задачами и результатами деятельности Секторов и Генерального секретариата из плана на 2008</w:delText>
        </w:r>
        <w:r w:rsidRPr="005B65E3" w:rsidDel="00DC5565">
          <w:rPr>
            <w:lang w:val="ru-RU"/>
          </w:rPr>
          <w:sym w:font="Symbol" w:char="F02D"/>
        </w:r>
        <w:r w:rsidRPr="005B65E3" w:rsidDel="00DC5565">
          <w:rPr>
            <w:lang w:val="ru-RU"/>
          </w:rPr>
          <w:delText>2011 годы,</w:delText>
        </w:r>
      </w:del>
    </w:p>
    <w:p w:rsidR="00EE5850" w:rsidRPr="005B65E3" w:rsidRDefault="00EE5850" w:rsidP="00EE5850">
      <w:pPr>
        <w:pStyle w:val="Call"/>
        <w:rPr>
          <w:lang w:val="ru-RU"/>
        </w:rPr>
      </w:pPr>
      <w:r w:rsidRPr="005B65E3">
        <w:rPr>
          <w:lang w:val="ru-RU"/>
        </w:rPr>
        <w:t>поручает Генеральному секретарю</w:t>
      </w:r>
    </w:p>
    <w:p w:rsidR="00EE5850" w:rsidRPr="005B65E3" w:rsidRDefault="00EE5850" w:rsidP="00EE5850">
      <w:pPr>
        <w:rPr>
          <w:ins w:id="91" w:author="Fedosova, Elena" w:date="2014-02-12T11:20:00Z"/>
          <w:lang w:val="ru-RU"/>
        </w:rPr>
      </w:pPr>
      <w:ins w:id="92" w:author="Svechnikov, Andrey" w:date="2014-02-24T10:24:00Z">
        <w:r w:rsidRPr="005B65E3">
          <w:rPr>
            <w:lang w:val="ru-RU"/>
          </w:rPr>
          <w:t>1</w:t>
        </w:r>
        <w:r w:rsidRPr="005B65E3">
          <w:rPr>
            <w:lang w:val="ru-RU"/>
          </w:rPr>
          <w:tab/>
        </w:r>
      </w:ins>
      <w:ins w:id="93" w:author="Svechnikov, Andrey" w:date="2014-02-24T10:17:00Z">
        <w:r w:rsidRPr="005B65E3">
          <w:rPr>
            <w:lang w:val="ru-RU"/>
          </w:rPr>
          <w:t xml:space="preserve">при координации с Директорами </w:t>
        </w:r>
      </w:ins>
      <w:ins w:id="94" w:author="Shishaev, Serguei" w:date="2014-05-06T15:30:00Z">
        <w:r w:rsidRPr="005B65E3">
          <w:rPr>
            <w:lang w:val="ru-RU"/>
          </w:rPr>
          <w:t xml:space="preserve">трех </w:t>
        </w:r>
      </w:ins>
      <w:ins w:id="95" w:author="Svechnikov, Andrey" w:date="2014-02-24T10:17:00Z">
        <w:r w:rsidRPr="005B65E3">
          <w:rPr>
            <w:lang w:val="ru-RU"/>
          </w:rPr>
          <w:t xml:space="preserve">Бюро разработать и </w:t>
        </w:r>
      </w:ins>
      <w:ins w:id="96" w:author="Svechnikov, Andrey" w:date="2014-02-24T10:21:00Z">
        <w:r w:rsidRPr="005B65E3">
          <w:rPr>
            <w:lang w:val="ru-RU"/>
          </w:rPr>
          <w:t>внедрить</w:t>
        </w:r>
      </w:ins>
      <w:ins w:id="97" w:author="Svechnikov, Andrey" w:date="2014-02-24T10:17:00Z">
        <w:r w:rsidRPr="005B65E3">
          <w:rPr>
            <w:lang w:val="ru-RU"/>
          </w:rPr>
          <w:t xml:space="preserve"> </w:t>
        </w:r>
      </w:ins>
      <w:ins w:id="98" w:author="Svechnikov, Andrey" w:date="2014-02-24T10:21:00Z">
        <w:r w:rsidRPr="005B65E3">
          <w:rPr>
            <w:lang w:val="ru-RU"/>
          </w:rPr>
          <w:t xml:space="preserve">структуру </w:t>
        </w:r>
      </w:ins>
      <w:ins w:id="99" w:author="Svechnikov, Andrey" w:date="2014-02-24T10:18:00Z">
        <w:r w:rsidRPr="005B65E3">
          <w:rPr>
            <w:lang w:val="ru-RU"/>
          </w:rPr>
          <w:t xml:space="preserve">результатов </w:t>
        </w:r>
      </w:ins>
      <w:ins w:id="100" w:author="Svechnikov, Andrey" w:date="2014-02-24T10:21:00Z">
        <w:r w:rsidRPr="005B65E3">
          <w:rPr>
            <w:lang w:val="ru-RU"/>
          </w:rPr>
          <w:t xml:space="preserve">деятельности </w:t>
        </w:r>
      </w:ins>
      <w:ins w:id="101" w:author="Svechnikov, Andrey" w:date="2014-02-24T10:18:00Z">
        <w:r w:rsidRPr="005B65E3">
          <w:rPr>
            <w:lang w:val="ru-RU"/>
          </w:rPr>
          <w:t xml:space="preserve">МСЭ </w:t>
        </w:r>
      </w:ins>
      <w:ins w:id="102" w:author="Svechnikov, Andrey" w:date="2014-02-24T10:21:00Z">
        <w:r w:rsidRPr="005B65E3">
          <w:rPr>
            <w:lang w:val="ru-RU"/>
          </w:rPr>
          <w:t xml:space="preserve">для выполнения Стратегического плана Союза на </w:t>
        </w:r>
      </w:ins>
      <w:ins w:id="103" w:author="Author" w:date="2014-02-05T19:59:00Z">
        <w:r w:rsidRPr="005B65E3">
          <w:rPr>
            <w:lang w:val="ru-RU"/>
          </w:rPr>
          <w:t>2016</w:t>
        </w:r>
      </w:ins>
      <w:ins w:id="104" w:author="Svechnikov, Andrey" w:date="2014-02-24T10:22:00Z">
        <w:r w:rsidRPr="005B65E3">
          <w:rPr>
            <w:lang w:val="ru-RU"/>
          </w:rPr>
          <w:t>–</w:t>
        </w:r>
      </w:ins>
      <w:ins w:id="105" w:author="Author" w:date="2014-02-05T19:59:00Z">
        <w:r w:rsidRPr="005B65E3">
          <w:rPr>
            <w:lang w:val="ru-RU"/>
          </w:rPr>
          <w:t>2019</w:t>
        </w:r>
      </w:ins>
      <w:ins w:id="106" w:author="Svechnikov, Andrey" w:date="2014-02-24T10:22:00Z">
        <w:r w:rsidRPr="005B65E3">
          <w:rPr>
            <w:lang w:val="ru-RU"/>
          </w:rPr>
          <w:t xml:space="preserve"> годы</w:t>
        </w:r>
      </w:ins>
      <w:ins w:id="107" w:author="Author" w:date="2014-02-05T19:59:00Z">
        <w:r w:rsidRPr="005B65E3">
          <w:rPr>
            <w:lang w:val="ru-RU"/>
          </w:rPr>
          <w:t xml:space="preserve"> (</w:t>
        </w:r>
      </w:ins>
      <w:ins w:id="108" w:author="Svechnikov, Andrey" w:date="2014-02-24T10:22:00Z">
        <w:r w:rsidRPr="005B65E3">
          <w:rPr>
            <w:lang w:val="ru-RU"/>
          </w:rPr>
          <w:t xml:space="preserve">Приложение </w:t>
        </w:r>
      </w:ins>
      <w:ins w:id="109" w:author="Fedosova, Elena" w:date="2014-06-25T15:44:00Z">
        <w:r>
          <w:rPr>
            <w:lang w:val="ru-RU"/>
          </w:rPr>
          <w:t>2</w:t>
        </w:r>
      </w:ins>
      <w:ins w:id="110" w:author="Author" w:date="2014-02-05T19:59:00Z">
        <w:r w:rsidRPr="005B65E3">
          <w:rPr>
            <w:lang w:val="ru-RU"/>
          </w:rPr>
          <w:t>)</w:t>
        </w:r>
      </w:ins>
      <w:ins w:id="111" w:author="Tsarapkina, Yulia" w:date="2014-05-06T18:01:00Z">
        <w:r w:rsidRPr="005B65E3">
          <w:rPr>
            <w:lang w:val="ru-RU"/>
          </w:rPr>
          <w:t xml:space="preserve"> </w:t>
        </w:r>
      </w:ins>
      <w:ins w:id="112" w:author="Svechnikov, Andrey" w:date="2014-02-24T10:22:00Z">
        <w:r w:rsidRPr="005B65E3">
          <w:rPr>
            <w:lang w:val="ru-RU"/>
          </w:rPr>
          <w:t xml:space="preserve">в соответствии с принципами </w:t>
        </w:r>
      </w:ins>
      <w:ins w:id="113" w:author="Miliaeva, Olga" w:date="2014-05-14T08:51:00Z">
        <w:r w:rsidRPr="005B65E3">
          <w:rPr>
            <w:lang w:val="ru-RU"/>
          </w:rPr>
          <w:t xml:space="preserve">составления </w:t>
        </w:r>
      </w:ins>
      <w:ins w:id="114" w:author="Svechnikov, Andrey" w:date="2014-02-24T10:22:00Z">
        <w:r w:rsidRPr="005B65E3">
          <w:rPr>
            <w:lang w:val="ru-RU"/>
          </w:rPr>
          <w:t>бюджет</w:t>
        </w:r>
      </w:ins>
      <w:ins w:id="115" w:author="Miliaeva, Olga" w:date="2014-05-14T08:51:00Z">
        <w:r w:rsidRPr="005B65E3">
          <w:rPr>
            <w:lang w:val="ru-RU"/>
          </w:rPr>
          <w:t>а</w:t>
        </w:r>
      </w:ins>
      <w:ins w:id="116" w:author="Svechnikov, Andrey" w:date="2014-02-24T10:22:00Z">
        <w:r w:rsidRPr="005B65E3">
          <w:rPr>
            <w:lang w:val="ru-RU"/>
          </w:rPr>
          <w:t>, ориентированного на результаты</w:t>
        </w:r>
      </w:ins>
      <w:ins w:id="117" w:author="Svechnikov, Andrey" w:date="2014-02-24T10:24:00Z">
        <w:r w:rsidRPr="005B65E3">
          <w:rPr>
            <w:lang w:val="ru-RU"/>
          </w:rPr>
          <w:t xml:space="preserve"> (БОР)</w:t>
        </w:r>
      </w:ins>
      <w:ins w:id="118" w:author="Svechnikov, Andrey" w:date="2014-02-24T10:22:00Z">
        <w:r w:rsidRPr="005B65E3">
          <w:rPr>
            <w:lang w:val="ru-RU"/>
          </w:rPr>
          <w:t>, и управления</w:t>
        </w:r>
      </w:ins>
      <w:ins w:id="119" w:author="Svechnikov, Andrey" w:date="2014-02-24T10:24:00Z">
        <w:r w:rsidRPr="005B65E3">
          <w:rPr>
            <w:lang w:val="ru-RU"/>
          </w:rPr>
          <w:t>, ориентированного на результаты (УОР)</w:t>
        </w:r>
      </w:ins>
      <w:ins w:id="120" w:author="Fedosova, Elena" w:date="2014-02-12T11:21:00Z">
        <w:r w:rsidRPr="005B65E3">
          <w:rPr>
            <w:lang w:val="ru-RU"/>
          </w:rPr>
          <w:t>;</w:t>
        </w:r>
      </w:ins>
    </w:p>
    <w:p w:rsidR="00EE5850" w:rsidRPr="005B65E3" w:rsidRDefault="00EE5850" w:rsidP="00EE5850">
      <w:pPr>
        <w:rPr>
          <w:lang w:val="ru-RU"/>
        </w:rPr>
      </w:pPr>
      <w:del w:id="121" w:author="Shishaev, Serguei" w:date="2014-05-06T15:28:00Z">
        <w:r w:rsidRPr="005B65E3" w:rsidDel="00CF29B3">
          <w:rPr>
            <w:lang w:val="ru-RU"/>
          </w:rPr>
          <w:delText>1</w:delText>
        </w:r>
      </w:del>
      <w:ins w:id="122" w:author="Shishaev, Serguei" w:date="2014-05-06T15:28:00Z">
        <w:r w:rsidRPr="005B65E3">
          <w:rPr>
            <w:lang w:val="ru-RU"/>
          </w:rPr>
          <w:t>2</w:t>
        </w:r>
      </w:ins>
      <w:r w:rsidRPr="005B65E3">
        <w:rPr>
          <w:lang w:val="ru-RU"/>
        </w:rPr>
        <w:tab/>
      </w:r>
      <w:ins w:id="123" w:author="Shishaev, Serguei" w:date="2014-05-06T15:29:00Z">
        <w:r w:rsidRPr="005B65E3">
          <w:rPr>
            <w:lang w:val="ru-RU"/>
          </w:rPr>
          <w:t xml:space="preserve">при координации с </w:t>
        </w:r>
      </w:ins>
      <w:ins w:id="124" w:author="Shishaev, Serguei" w:date="2014-05-06T15:30:00Z">
        <w:r w:rsidRPr="005B65E3">
          <w:rPr>
            <w:lang w:val="ru-RU"/>
          </w:rPr>
          <w:t xml:space="preserve">Директорами трех Бюро </w:t>
        </w:r>
      </w:ins>
      <w:r w:rsidRPr="005B65E3">
        <w:rPr>
          <w:lang w:val="ru-RU"/>
        </w:rPr>
        <w:t xml:space="preserve">в своих ежегодных отчетах Совету МСЭ представлять ежегодно отчеты о ходе выполнения Стратегического плана на </w:t>
      </w:r>
      <w:del w:id="125" w:author="Fedosova, Elena" w:date="2014-02-12T11:19:00Z">
        <w:r w:rsidRPr="005B65E3" w:rsidDel="00150571">
          <w:rPr>
            <w:lang w:val="ru-RU"/>
          </w:rPr>
          <w:delText>2012–2015</w:delText>
        </w:r>
      </w:del>
      <w:ins w:id="126" w:author="Fedosova, Elena" w:date="2014-02-12T11:19:00Z">
        <w:r w:rsidRPr="005B65E3">
          <w:rPr>
            <w:lang w:val="ru-RU"/>
          </w:rPr>
          <w:t>2016</w:t>
        </w:r>
      </w:ins>
      <w:ins w:id="127" w:author="Maloletkova, Svetlana" w:date="2014-02-25T16:09:00Z">
        <w:r w:rsidRPr="005B65E3">
          <w:rPr>
            <w:lang w:val="ru-RU"/>
          </w:rPr>
          <w:t>−</w:t>
        </w:r>
      </w:ins>
      <w:ins w:id="128" w:author="Fedosova, Elena" w:date="2014-02-12T11:19:00Z">
        <w:r w:rsidRPr="005B65E3">
          <w:rPr>
            <w:lang w:val="ru-RU"/>
          </w:rPr>
          <w:t>2019</w:t>
        </w:r>
      </w:ins>
      <w:r>
        <w:rPr>
          <w:lang w:val="ru-RU"/>
        </w:rPr>
        <w:t xml:space="preserve"> </w:t>
      </w:r>
      <w:r w:rsidRPr="005B65E3">
        <w:rPr>
          <w:lang w:val="ru-RU"/>
        </w:rPr>
        <w:t xml:space="preserve">годы, а также о показателях деятельности Союза, направленной на достижение его </w:t>
      </w:r>
      <w:ins w:id="129" w:author="Svechnikov, Andrey" w:date="2014-02-24T10:25:00Z">
        <w:r w:rsidRPr="005B65E3">
          <w:rPr>
            <w:lang w:val="ru-RU"/>
          </w:rPr>
          <w:t>целей и</w:t>
        </w:r>
      </w:ins>
      <w:ins w:id="130" w:author="Tsarapkina, Yulia" w:date="2014-05-06T18:01:00Z">
        <w:r w:rsidRPr="005B65E3">
          <w:rPr>
            <w:lang w:val="ru-RU"/>
          </w:rPr>
          <w:t xml:space="preserve"> </w:t>
        </w:r>
      </w:ins>
      <w:r w:rsidRPr="005B65E3">
        <w:rPr>
          <w:lang w:val="ru-RU"/>
        </w:rPr>
        <w:t>задач, включая рекомендации по корректировке этого плана в свете изменяющейся среды электросвязи/ИКТ и/или в результате оценки показателей деятельности, в частности, путем:</w:t>
      </w:r>
    </w:p>
    <w:p w:rsidR="00EE5850" w:rsidRPr="005B65E3" w:rsidRDefault="00EE5850" w:rsidP="00EE5850">
      <w:pPr>
        <w:pStyle w:val="enumlev1"/>
        <w:rPr>
          <w:lang w:val="ru-RU"/>
        </w:rPr>
      </w:pPr>
      <w:del w:id="131" w:author="Shishaev, Serguei" w:date="2014-05-06T15:31:00Z">
        <w:r w:rsidRPr="005B65E3" w:rsidDel="00CF29B3">
          <w:rPr>
            <w:lang w:val="ru-RU"/>
          </w:rPr>
          <w:lastRenderedPageBreak/>
          <w:delText>1.1</w:delText>
        </w:r>
      </w:del>
      <w:ins w:id="132" w:author="Shishaev, Serguei" w:date="2014-05-06T15:31:00Z">
        <w:r w:rsidRPr="005B65E3">
          <w:rPr>
            <w:lang w:val="ru-RU"/>
          </w:rPr>
          <w:t>i)</w:t>
        </w:r>
      </w:ins>
      <w:r w:rsidRPr="005B65E3">
        <w:rPr>
          <w:lang w:val="ru-RU"/>
        </w:rPr>
        <w:tab/>
        <w:t xml:space="preserve">обновлять разделы Стратегического плана, касающиеся </w:t>
      </w:r>
      <w:del w:id="133" w:author="Svechnikov, Andrey" w:date="2014-02-24T10:25:00Z">
        <w:r w:rsidRPr="005B65E3" w:rsidDel="004C5F3D">
          <w:rPr>
            <w:lang w:val="ru-RU"/>
          </w:rPr>
          <w:delText xml:space="preserve">оценки прогресса в достижении </w:delText>
        </w:r>
      </w:del>
      <w:r w:rsidRPr="005B65E3">
        <w:rPr>
          <w:lang w:val="ru-RU"/>
        </w:rPr>
        <w:t>задач</w:t>
      </w:r>
      <w:ins w:id="134" w:author="Svechnikov, Andrey" w:date="2014-02-24T10:26:00Z">
        <w:r w:rsidRPr="005B65E3">
          <w:rPr>
            <w:lang w:val="ru-RU"/>
          </w:rPr>
          <w:t>, конечных результатов и намеченных результатов деятельности</w:t>
        </w:r>
      </w:ins>
      <w:del w:id="135" w:author="Svechnikov, Andrey" w:date="2014-02-24T10:26:00Z">
        <w:r w:rsidRPr="005B65E3" w:rsidDel="004C5F3D">
          <w:rPr>
            <w:lang w:val="ru-RU"/>
          </w:rPr>
          <w:delText xml:space="preserve"> Секторов и Генерального секретариата. Такое обновление может включать возможные изменения ожидаемых результатов и ключевых показателей деятельности в Таблицах 4.2, 5.2, 6.2 и 7.2 в Приложении к настоящей Резолюции</w:delText>
        </w:r>
      </w:del>
      <w:r w:rsidRPr="005B65E3">
        <w:rPr>
          <w:lang w:val="ru-RU"/>
        </w:rPr>
        <w:t>;</w:t>
      </w:r>
    </w:p>
    <w:p w:rsidR="00EE5850" w:rsidRPr="005B65E3" w:rsidRDefault="00EE5850" w:rsidP="00EE5850">
      <w:pPr>
        <w:pStyle w:val="enumlev1"/>
        <w:rPr>
          <w:lang w:val="ru-RU"/>
        </w:rPr>
      </w:pPr>
      <w:del w:id="136" w:author="Shishaev, Serguei" w:date="2014-05-06T15:31:00Z">
        <w:r w:rsidRPr="005B65E3" w:rsidDel="00CF29B3">
          <w:rPr>
            <w:lang w:val="ru-RU"/>
          </w:rPr>
          <w:delText>1.2</w:delText>
        </w:r>
      </w:del>
      <w:ins w:id="137" w:author="Shishaev, Serguei" w:date="2014-05-06T15:31:00Z">
        <w:r w:rsidRPr="005B65E3">
          <w:rPr>
            <w:lang w:val="ru-RU"/>
          </w:rPr>
          <w:t>ii</w:t>
        </w:r>
        <w:r w:rsidRPr="005B65E3">
          <w:rPr>
            <w:rFonts w:eastAsiaTheme="minorEastAsia" w:cstheme="minorBidi"/>
            <w:szCs w:val="22"/>
            <w:lang w:val="ru-RU" w:eastAsia="zh-CN"/>
            <w:rPrChange w:id="138" w:author="Shishaev, Serguei" w:date="2014-05-06T15:31:00Z">
              <w:rPr/>
            </w:rPrChange>
          </w:rPr>
          <w:t>)</w:t>
        </w:r>
      </w:ins>
      <w:r w:rsidRPr="005B65E3">
        <w:rPr>
          <w:lang w:val="ru-RU"/>
        </w:rPr>
        <w:tab/>
        <w:t xml:space="preserve">вносить все необходимые изменения для обеспечения того, чтобы Стратегический план содействовал выполнению МСЭ своей миссии, принимая во внимание предложения со стороны компетентных консультативных групп Секторов, решения, принимаемые на конференциях и ассамблеях Секторов, и изменения </w:t>
      </w:r>
      <w:ins w:id="139" w:author="Krokha, Vladimir" w:date="2014-04-04T09:14:00Z">
        <w:r w:rsidRPr="005B65E3">
          <w:rPr>
            <w:lang w:val="ru-RU"/>
          </w:rPr>
          <w:t>стратегической направленности</w:t>
        </w:r>
      </w:ins>
      <w:del w:id="140" w:author="Krokha, Vladimir" w:date="2014-04-04T09:15:00Z">
        <w:r w:rsidRPr="005B65E3" w:rsidDel="00B52406">
          <w:rPr>
            <w:lang w:val="ru-RU"/>
          </w:rPr>
          <w:delText>в</w:delText>
        </w:r>
      </w:del>
      <w:r w:rsidRPr="005B65E3">
        <w:rPr>
          <w:lang w:val="ru-RU"/>
        </w:rPr>
        <w:t xml:space="preserve"> деятельности Союза</w:t>
      </w:r>
      <w:del w:id="141" w:author="Krokha, Vladimir" w:date="2014-04-04T09:15:00Z">
        <w:r w:rsidRPr="005B65E3" w:rsidDel="00B52406">
          <w:rPr>
            <w:lang w:val="ru-RU"/>
          </w:rPr>
          <w:delText>, а такж</w:delText>
        </w:r>
      </w:del>
      <w:del w:id="142" w:author="Krokha, Vladimir" w:date="2014-04-04T09:16:00Z">
        <w:r w:rsidRPr="005B65E3" w:rsidDel="00B52406">
          <w:rPr>
            <w:lang w:val="ru-RU"/>
          </w:rPr>
          <w:delText>е</w:delText>
        </w:r>
      </w:del>
      <w:ins w:id="143" w:author="Svechnikov, Andrey" w:date="2014-02-24T13:59:00Z">
        <w:r w:rsidRPr="005B65E3">
          <w:rPr>
            <w:lang w:val="ru-RU"/>
          </w:rPr>
          <w:t xml:space="preserve"> в</w:t>
        </w:r>
      </w:ins>
      <w:ins w:id="144" w:author="Krokha, Vladimir" w:date="2014-04-04T09:17:00Z">
        <w:r w:rsidRPr="005B65E3">
          <w:rPr>
            <w:lang w:val="ru-RU"/>
          </w:rPr>
          <w:t xml:space="preserve"> </w:t>
        </w:r>
      </w:ins>
      <w:ins w:id="145" w:author="Krokha, Vladimir" w:date="2014-04-04T09:16:00Z">
        <w:r w:rsidRPr="005B65E3">
          <w:rPr>
            <w:lang w:val="ru-RU"/>
          </w:rPr>
          <w:t>контексте</w:t>
        </w:r>
      </w:ins>
      <w:del w:id="146" w:author="Fedosova, Elena" w:date="2014-04-25T11:30:00Z">
        <w:r w:rsidRPr="005B65E3" w:rsidDel="00782D45">
          <w:rPr>
            <w:lang w:val="ru-RU"/>
          </w:rPr>
          <w:delText xml:space="preserve"> </w:delText>
        </w:r>
      </w:del>
      <w:del w:id="147" w:author="Krokha, Vladimir" w:date="2014-04-04T09:16:00Z">
        <w:r w:rsidRPr="005B65E3" w:rsidDel="00B52406">
          <w:rPr>
            <w:lang w:val="ru-RU"/>
          </w:rPr>
          <w:delText>его</w:delText>
        </w:r>
      </w:del>
      <w:r w:rsidRPr="005B65E3">
        <w:rPr>
          <w:lang w:val="ru-RU"/>
        </w:rPr>
        <w:t xml:space="preserve"> финансов</w:t>
      </w:r>
      <w:ins w:id="148" w:author="Krokha, Vladimir" w:date="2014-04-04T09:16:00Z">
        <w:r w:rsidRPr="005B65E3">
          <w:rPr>
            <w:lang w:val="ru-RU"/>
          </w:rPr>
          <w:t>ых ограничений</w:t>
        </w:r>
      </w:ins>
      <w:del w:id="149" w:author="Krokha, Vladimir" w:date="2014-04-04T09:16:00Z">
        <w:r w:rsidRPr="005B65E3" w:rsidDel="00B52406">
          <w:rPr>
            <w:lang w:val="ru-RU"/>
          </w:rPr>
          <w:delText>ом положении</w:delText>
        </w:r>
      </w:del>
      <w:ins w:id="150" w:author="Krokha, Vladimir" w:date="2014-04-04T09:16:00Z">
        <w:r w:rsidRPr="005B65E3">
          <w:rPr>
            <w:lang w:val="ru-RU"/>
          </w:rPr>
          <w:t>, установленных полномочной конференцией</w:t>
        </w:r>
      </w:ins>
      <w:r w:rsidRPr="005B65E3">
        <w:rPr>
          <w:lang w:val="ru-RU"/>
        </w:rPr>
        <w:t>;</w:t>
      </w:r>
    </w:p>
    <w:p w:rsidR="00EE5850" w:rsidRPr="005B65E3" w:rsidRDefault="00EE5850" w:rsidP="00EE5850">
      <w:pPr>
        <w:pStyle w:val="enumlev1"/>
        <w:rPr>
          <w:lang w:val="ru-RU"/>
        </w:rPr>
      </w:pPr>
      <w:del w:id="151" w:author="Shishaev, Serguei" w:date="2014-05-06T15:32:00Z">
        <w:r w:rsidRPr="005B65E3" w:rsidDel="00CF29B3">
          <w:rPr>
            <w:lang w:val="ru-RU"/>
          </w:rPr>
          <w:delText>1.3</w:delText>
        </w:r>
      </w:del>
      <w:ins w:id="152" w:author="Shishaev, Serguei" w:date="2014-05-06T15:32:00Z">
        <w:r w:rsidRPr="005B65E3">
          <w:rPr>
            <w:lang w:val="ru-RU"/>
          </w:rPr>
          <w:t>iii</w:t>
        </w:r>
        <w:r w:rsidRPr="005B65E3">
          <w:rPr>
            <w:rFonts w:eastAsiaTheme="minorEastAsia" w:cstheme="minorBidi"/>
            <w:szCs w:val="22"/>
            <w:lang w:val="ru-RU" w:eastAsia="zh-CN"/>
            <w:rPrChange w:id="153" w:author="Shishaev, Serguei" w:date="2014-05-06T15:32:00Z">
              <w:rPr/>
            </w:rPrChange>
          </w:rPr>
          <w:t>)</w:t>
        </w:r>
      </w:ins>
      <w:r w:rsidRPr="005B65E3">
        <w:rPr>
          <w:lang w:val="ru-RU"/>
        </w:rPr>
        <w:tab/>
        <w:t>увязывать стратегический, финансовый и оперативный планы МСЭ, и разрабатывать соответствующий</w:t>
      </w:r>
      <w:ins w:id="154" w:author="Krokha, Vladimir" w:date="2014-04-04T09:18:00Z">
        <w:r w:rsidRPr="005B65E3">
          <w:rPr>
            <w:lang w:val="ru-RU"/>
          </w:rPr>
          <w:t xml:space="preserve"> </w:t>
        </w:r>
      </w:ins>
      <w:ins w:id="155" w:author="Miliaeva, Olga" w:date="2014-05-14T08:53:00Z">
        <w:r w:rsidRPr="005B65E3">
          <w:rPr>
            <w:lang w:val="ru-RU"/>
          </w:rPr>
          <w:t>С</w:t>
        </w:r>
      </w:ins>
      <w:ins w:id="156" w:author="Krokha, Vladimir" w:date="2014-04-04T09:18:00Z">
        <w:r w:rsidRPr="005B65E3">
          <w:rPr>
            <w:lang w:val="ru-RU"/>
          </w:rPr>
          <w:t>тратегический</w:t>
        </w:r>
      </w:ins>
      <w:r w:rsidRPr="005B65E3">
        <w:rPr>
          <w:lang w:val="ru-RU"/>
        </w:rPr>
        <w:t xml:space="preserve"> план в области людских ресурсов,</w:t>
      </w:r>
    </w:p>
    <w:p w:rsidR="00EE5850" w:rsidRPr="005B65E3" w:rsidRDefault="00EE5850" w:rsidP="00EE5850">
      <w:pPr>
        <w:rPr>
          <w:lang w:val="ru-RU"/>
        </w:rPr>
      </w:pPr>
      <w:del w:id="157" w:author="Shishaev, Serguei" w:date="2014-05-06T15:32:00Z">
        <w:r w:rsidRPr="005B65E3" w:rsidDel="00CF29B3">
          <w:rPr>
            <w:lang w:val="ru-RU"/>
          </w:rPr>
          <w:delText>2</w:delText>
        </w:r>
      </w:del>
      <w:ins w:id="158" w:author="Fedosova, Elena" w:date="2014-02-12T11:21:00Z">
        <w:r w:rsidRPr="005B65E3">
          <w:rPr>
            <w:lang w:val="ru-RU"/>
          </w:rPr>
          <w:t>3</w:t>
        </w:r>
      </w:ins>
      <w:r w:rsidRPr="005B65E3">
        <w:rPr>
          <w:lang w:val="ru-RU"/>
        </w:rPr>
        <w:tab/>
        <w:t>распространять эти отчеты, после рассмотрения их Советом, среди всех Государств-Членов с настоятельной просьбой направлять их Членам Секторов, а также тем объединениям и организациям, упомянутым в п. 235 Конвенции, которые приняли участие в этой деятельности,</w:t>
      </w:r>
    </w:p>
    <w:p w:rsidR="00EE5850" w:rsidRPr="005B65E3" w:rsidRDefault="00EE5850" w:rsidP="00EE5850">
      <w:pPr>
        <w:pStyle w:val="Call"/>
        <w:rPr>
          <w:lang w:val="ru-RU"/>
        </w:rPr>
      </w:pPr>
      <w:r w:rsidRPr="005B65E3">
        <w:rPr>
          <w:lang w:val="ru-RU"/>
        </w:rPr>
        <w:t>поручает Совету</w:t>
      </w:r>
    </w:p>
    <w:p w:rsidR="00EE5850" w:rsidRPr="005B65E3" w:rsidRDefault="00EE5850" w:rsidP="003D101D">
      <w:pPr>
        <w:rPr>
          <w:lang w:val="ru-RU"/>
        </w:rPr>
      </w:pPr>
      <w:r w:rsidRPr="005B65E3">
        <w:rPr>
          <w:lang w:val="ru-RU"/>
        </w:rPr>
        <w:t>1</w:t>
      </w:r>
      <w:r w:rsidRPr="005B65E3">
        <w:rPr>
          <w:lang w:val="ru-RU"/>
        </w:rPr>
        <w:tab/>
        <w:t xml:space="preserve">осуществлять надзор за дальнейшим развитием и </w:t>
      </w:r>
      <w:del w:id="159" w:author="Svechnikov, Andrey" w:date="2014-02-24T10:30:00Z">
        <w:r w:rsidRPr="005B65E3" w:rsidDel="004C5F3D">
          <w:rPr>
            <w:lang w:val="ru-RU"/>
          </w:rPr>
          <w:delText>осуществлением</w:delText>
        </w:r>
      </w:del>
      <w:ins w:id="160" w:author="Svechnikov, Andrey" w:date="2014-02-24T10:30:00Z">
        <w:r w:rsidRPr="005B65E3">
          <w:rPr>
            <w:lang w:val="ru-RU"/>
          </w:rPr>
          <w:t>внедрением</w:t>
        </w:r>
      </w:ins>
      <w:del w:id="161" w:author="Svechnikov, Andrey" w:date="2014-02-24T10:29:00Z">
        <w:r w:rsidRPr="005B65E3" w:rsidDel="004C5F3D">
          <w:rPr>
            <w:lang w:val="ru-RU"/>
          </w:rPr>
          <w:delText>Стратегического плана на 2012–2015 годы, содержащегося в Приложении к настоящей Резолюции, на основании ежегодных отчетов Генерального секретаря</w:delText>
        </w:r>
      </w:del>
      <w:ins w:id="162" w:author="Svechnikov, Andrey" w:date="2014-02-24T10:29:00Z">
        <w:r w:rsidRPr="005B65E3">
          <w:rPr>
            <w:lang w:val="ru-RU"/>
          </w:rPr>
          <w:t xml:space="preserve"> структуры результатов деятельности МСЭ для выполнения Стратегического плана Союза на 2016–2019 годы (Приложение 2)</w:t>
        </w:r>
      </w:ins>
      <w:r w:rsidRPr="005B65E3">
        <w:rPr>
          <w:lang w:val="ru-RU"/>
        </w:rPr>
        <w:t>;</w:t>
      </w:r>
    </w:p>
    <w:p w:rsidR="00EE5850" w:rsidRPr="005B65E3" w:rsidRDefault="00EE5850" w:rsidP="00EE5850">
      <w:pPr>
        <w:rPr>
          <w:ins w:id="163" w:author="Fedosova, Elena" w:date="2014-02-12T11:23:00Z"/>
          <w:lang w:val="ru-RU"/>
        </w:rPr>
      </w:pPr>
      <w:ins w:id="164" w:author="Fedosova, Elena" w:date="2014-02-12T11:23:00Z">
        <w:r w:rsidRPr="005B65E3">
          <w:rPr>
            <w:lang w:val="ru-RU"/>
          </w:rPr>
          <w:t>2</w:t>
        </w:r>
        <w:r w:rsidRPr="005B65E3">
          <w:rPr>
            <w:lang w:val="ru-RU"/>
          </w:rPr>
          <w:tab/>
        </w:r>
      </w:ins>
      <w:ins w:id="165" w:author="Svechnikov, Andrey" w:date="2014-02-24T10:30:00Z">
        <w:r w:rsidRPr="005B65E3">
          <w:rPr>
            <w:lang w:val="ru-RU"/>
          </w:rPr>
          <w:t>осуществлять надзор за дальнейшим развитием и выполнением стратегического плана на 2016–2019 годы, содержащего</w:t>
        </w:r>
      </w:ins>
      <w:ins w:id="166" w:author="Svechnikov, Andrey" w:date="2014-02-24T10:31:00Z">
        <w:r w:rsidRPr="005B65E3">
          <w:rPr>
            <w:lang w:val="ru-RU"/>
          </w:rPr>
          <w:t>ся в Приложении 2 к настоящей Резолюции, и при необходимости корректировать стратегический план на основе отчетов Генерального секретаря</w:t>
        </w:r>
      </w:ins>
      <w:ins w:id="167" w:author="Author" w:date="2014-02-05T19:59:00Z">
        <w:r w:rsidRPr="005B65E3">
          <w:rPr>
            <w:lang w:val="ru-RU"/>
          </w:rPr>
          <w:t>;</w:t>
        </w:r>
      </w:ins>
    </w:p>
    <w:p w:rsidR="00EE5850" w:rsidRPr="005B65E3" w:rsidRDefault="00EE5850" w:rsidP="00EE5850">
      <w:pPr>
        <w:rPr>
          <w:lang w:val="ru-RU"/>
        </w:rPr>
      </w:pPr>
      <w:del w:id="168" w:author="Shishaev, Serguei" w:date="2014-05-06T15:34:00Z">
        <w:r w:rsidRPr="005B65E3" w:rsidDel="006F7191">
          <w:rPr>
            <w:lang w:val="ru-RU"/>
          </w:rPr>
          <w:delText>2</w:delText>
        </w:r>
      </w:del>
      <w:ins w:id="169" w:author="Shishaev, Serguei" w:date="2014-05-06T15:34:00Z">
        <w:r w:rsidRPr="005B65E3">
          <w:rPr>
            <w:rFonts w:eastAsiaTheme="minorEastAsia" w:cstheme="minorBidi"/>
            <w:szCs w:val="22"/>
            <w:lang w:val="ru-RU" w:eastAsia="zh-CN"/>
            <w:rPrChange w:id="170" w:author="Shishaev, Serguei" w:date="2014-05-06T15:34:00Z">
              <w:rPr/>
            </w:rPrChange>
          </w:rPr>
          <w:t>3</w:t>
        </w:r>
      </w:ins>
      <w:r w:rsidRPr="005B65E3">
        <w:rPr>
          <w:lang w:val="ru-RU"/>
        </w:rPr>
        <w:tab/>
        <w:t xml:space="preserve">представить на следующей полномочной конференции оценку результатов выполнения Стратегического плана на </w:t>
      </w:r>
      <w:del w:id="171" w:author="Fedosova, Elena" w:date="2014-02-12T11:23:00Z">
        <w:r w:rsidRPr="005B65E3" w:rsidDel="00150571">
          <w:rPr>
            <w:lang w:val="ru-RU"/>
          </w:rPr>
          <w:delText>2012–2015</w:delText>
        </w:r>
      </w:del>
      <w:ins w:id="172" w:author="Fedosova, Elena" w:date="2014-02-12T11:23:00Z">
        <w:r w:rsidRPr="005B65E3">
          <w:rPr>
            <w:lang w:val="ru-RU"/>
          </w:rPr>
          <w:t>2016</w:t>
        </w:r>
      </w:ins>
      <w:ins w:id="173" w:author="Maloletkova, Svetlana" w:date="2014-02-25T16:09:00Z">
        <w:r w:rsidRPr="005B65E3">
          <w:rPr>
            <w:lang w:val="ru-RU"/>
          </w:rPr>
          <w:t>−</w:t>
        </w:r>
      </w:ins>
      <w:ins w:id="174" w:author="Fedosova, Elena" w:date="2014-02-12T11:23:00Z">
        <w:r w:rsidRPr="005B65E3">
          <w:rPr>
            <w:lang w:val="ru-RU"/>
          </w:rPr>
          <w:t>2019</w:t>
        </w:r>
      </w:ins>
      <w:r w:rsidRPr="005B65E3">
        <w:rPr>
          <w:lang w:val="ru-RU"/>
        </w:rPr>
        <w:t xml:space="preserve"> годы совместно с предлагаемым Стратегическим планом на </w:t>
      </w:r>
      <w:ins w:id="175" w:author="Fedosova, Elena" w:date="2014-02-12T11:23:00Z">
        <w:r w:rsidRPr="005B65E3">
          <w:rPr>
            <w:lang w:val="ru-RU"/>
          </w:rPr>
          <w:t>2020</w:t>
        </w:r>
      </w:ins>
      <w:ins w:id="176" w:author="Maloletkova, Svetlana" w:date="2014-02-25T16:09:00Z">
        <w:r w:rsidRPr="005B65E3">
          <w:rPr>
            <w:lang w:val="ru-RU"/>
          </w:rPr>
          <w:t>−</w:t>
        </w:r>
      </w:ins>
      <w:ins w:id="177" w:author="Fedosova, Elena" w:date="2014-02-12T11:23:00Z">
        <w:r w:rsidRPr="005B65E3">
          <w:rPr>
            <w:lang w:val="ru-RU"/>
          </w:rPr>
          <w:t>2023</w:t>
        </w:r>
      </w:ins>
      <w:del w:id="178" w:author="Fedosova, Elena" w:date="2014-02-12T11:23:00Z">
        <w:r w:rsidRPr="005B65E3" w:rsidDel="00150571">
          <w:rPr>
            <w:lang w:val="ru-RU"/>
          </w:rPr>
          <w:delText>2016–2019</w:delText>
        </w:r>
      </w:del>
      <w:r w:rsidRPr="005B65E3">
        <w:rPr>
          <w:lang w:val="ru-RU"/>
        </w:rPr>
        <w:t> годы,</w:t>
      </w:r>
    </w:p>
    <w:p w:rsidR="00EE5850" w:rsidRPr="005B65E3" w:rsidRDefault="00EE5850" w:rsidP="00EE5850">
      <w:pPr>
        <w:pStyle w:val="Call"/>
        <w:rPr>
          <w:lang w:val="ru-RU"/>
        </w:rPr>
      </w:pPr>
      <w:r w:rsidRPr="005B65E3">
        <w:rPr>
          <w:lang w:val="ru-RU"/>
        </w:rPr>
        <w:t>предлагает Государствам-Членам</w:t>
      </w:r>
    </w:p>
    <w:p w:rsidR="00EE5850" w:rsidRPr="005B65E3" w:rsidRDefault="00EE5850" w:rsidP="00EE5850">
      <w:pPr>
        <w:rPr>
          <w:lang w:val="ru-RU"/>
        </w:rPr>
      </w:pPr>
      <w:r w:rsidRPr="005B65E3">
        <w:rPr>
          <w:lang w:val="ru-RU"/>
        </w:rPr>
        <w:t>включать национальное и региональное видение вопросов политики, регулирования и эксплуатации в процесс стратегического планирования, осуществляемого Союзом в период до следующей полномочной конференции, для того чтобы:</w:t>
      </w:r>
    </w:p>
    <w:p w:rsidR="00EE5850" w:rsidRPr="005B65E3" w:rsidRDefault="00EE5850" w:rsidP="00EE5850">
      <w:pPr>
        <w:pStyle w:val="enumlev1"/>
        <w:rPr>
          <w:lang w:val="ru-RU"/>
        </w:rPr>
      </w:pPr>
      <w:r w:rsidRPr="005B65E3">
        <w:rPr>
          <w:lang w:val="ru-RU"/>
        </w:rPr>
        <w:t>–</w:t>
      </w:r>
      <w:r w:rsidRPr="005B65E3">
        <w:rPr>
          <w:lang w:val="ru-RU"/>
        </w:rPr>
        <w:tab/>
        <w:t>повысить эффективность Союза при выполнении им своих целей, определенных в основных документах Союза, на основе сотрудничества в выполнении Стратегического плана;</w:t>
      </w:r>
    </w:p>
    <w:p w:rsidR="00EE5850" w:rsidRPr="005B65E3" w:rsidRDefault="00EE5850" w:rsidP="00EE5850">
      <w:pPr>
        <w:pStyle w:val="enumlev1"/>
        <w:rPr>
          <w:lang w:val="ru-RU"/>
        </w:rPr>
      </w:pPr>
      <w:r w:rsidRPr="005B65E3">
        <w:rPr>
          <w:lang w:val="ru-RU"/>
        </w:rPr>
        <w:t>–</w:t>
      </w:r>
      <w:r w:rsidRPr="005B65E3">
        <w:rPr>
          <w:lang w:val="ru-RU"/>
        </w:rPr>
        <w:tab/>
        <w:t>помочь Союзу оправдывать изменяющиеся ожидания всех своих членов, по мере того как национальные структуры, обеспечивающие предоставление услуг электросвязи/ИКТ, продолжают развиваться,</w:t>
      </w:r>
    </w:p>
    <w:p w:rsidR="00EE5850" w:rsidRPr="005B65E3" w:rsidRDefault="00EE5850" w:rsidP="00EE5850">
      <w:pPr>
        <w:pStyle w:val="Call"/>
        <w:rPr>
          <w:lang w:val="ru-RU"/>
        </w:rPr>
      </w:pPr>
      <w:r w:rsidRPr="005B65E3">
        <w:rPr>
          <w:lang w:val="ru-RU"/>
        </w:rPr>
        <w:t>предлагает Членам Секторов</w:t>
      </w:r>
    </w:p>
    <w:p w:rsidR="00EE5850" w:rsidRPr="005B65E3" w:rsidRDefault="00EE5850" w:rsidP="00EE5850">
      <w:pPr>
        <w:rPr>
          <w:lang w:val="ru-RU"/>
        </w:rPr>
      </w:pPr>
      <w:r w:rsidRPr="005B65E3">
        <w:rPr>
          <w:lang w:val="ru-RU"/>
        </w:rPr>
        <w:t>сообщать о своих мнениях в отношении Стратегического плана Союза через свои соответствующие Секторы и надлежащие консультативные группы.</w:t>
      </w:r>
    </w:p>
    <w:p w:rsidR="00EE5850" w:rsidRPr="005B65E3" w:rsidDel="00EE5850" w:rsidRDefault="00EE5850" w:rsidP="00EE5850">
      <w:pPr>
        <w:pStyle w:val="refbasdepage"/>
        <w:rPr>
          <w:del w:id="179" w:author="Fedosova, Elena" w:date="2014-06-25T15:45:00Z"/>
          <w:lang w:val="ru-RU"/>
        </w:rPr>
      </w:pPr>
      <w:del w:id="180" w:author="Fedosova, Elena" w:date="2014-06-25T15:45:00Z">
        <w:r w:rsidRPr="005B65E3" w:rsidDel="00EE5850">
          <w:rPr>
            <w:lang w:val="ru-RU"/>
          </w:rPr>
          <w:delText>(Миннеаполис, 1998 г.) – (Пересм. Марракеш, 2002 г.) – (Пересм. Анталия, 2006 г.) – (Пересм. Гвадалахара, 2010 г.)</w:delText>
        </w:r>
      </w:del>
      <w:ins w:id="181" w:author="Tsarapkina, Yulia" w:date="2014-05-06T17:31:00Z">
        <w:del w:id="182" w:author="Fedosova, Elena" w:date="2014-06-25T15:45:00Z">
          <w:r w:rsidRPr="005B65E3" w:rsidDel="00EE5850">
            <w:rPr>
              <w:lang w:val="ru-RU"/>
            </w:rPr>
            <w:delText xml:space="preserve"> </w:delText>
          </w:r>
          <w:r w:rsidRPr="005B65E3" w:rsidDel="00EE5850">
            <w:rPr>
              <w:rFonts w:ascii="Times New Roman" w:hAnsi="Times New Roman"/>
              <w:lang w:val="ru-RU"/>
            </w:rPr>
            <w:delText>−</w:delText>
          </w:r>
          <w:r w:rsidRPr="005B65E3" w:rsidDel="00EE5850">
            <w:rPr>
              <w:lang w:val="ru-RU"/>
            </w:rPr>
            <w:delText xml:space="preserve"> (Пересм. Пусан, 2014 г.)</w:delText>
          </w:r>
        </w:del>
      </w:ins>
    </w:p>
    <w:p w:rsidR="00DD1207" w:rsidRPr="005B65E3" w:rsidRDefault="00EE5850" w:rsidP="008A1243">
      <w:pPr>
        <w:pStyle w:val="AnnexNo"/>
        <w:spacing w:before="0"/>
        <w:rPr>
          <w:lang w:val="ru-RU"/>
        </w:rPr>
      </w:pPr>
      <w:r w:rsidRPr="005B65E3">
        <w:rPr>
          <w:lang w:val="ru-RU"/>
        </w:rPr>
        <w:br w:type="page"/>
      </w:r>
      <w:bookmarkStart w:id="183" w:name="_Toc381194437"/>
      <w:bookmarkStart w:id="184" w:name="_Toc379396988"/>
      <w:bookmarkStart w:id="185" w:name="_Toc381095481"/>
      <w:r w:rsidR="00DD1207" w:rsidRPr="005B65E3">
        <w:rPr>
          <w:lang w:val="ru-RU"/>
        </w:rPr>
        <w:lastRenderedPageBreak/>
        <w:t>Приложение 1 к Резолюции 71</w:t>
      </w:r>
    </w:p>
    <w:p w:rsidR="00DD1207" w:rsidRPr="005B65E3" w:rsidRDefault="00DD1207" w:rsidP="00DD1207">
      <w:pPr>
        <w:pStyle w:val="Annextitle"/>
        <w:rPr>
          <w:lang w:val="ru-RU"/>
        </w:rPr>
      </w:pPr>
      <w:r w:rsidRPr="005B65E3">
        <w:rPr>
          <w:lang w:val="ru-RU"/>
        </w:rPr>
        <w:t>Базовая информация</w:t>
      </w:r>
      <w:bookmarkEnd w:id="183"/>
      <w:r w:rsidRPr="005B65E3">
        <w:rPr>
          <w:lang w:val="ru-RU"/>
        </w:rPr>
        <w:t xml:space="preserve"> по Стратегическому плану</w:t>
      </w:r>
      <w:r w:rsidR="00266F40">
        <w:rPr>
          <w:lang w:val="ru-RU"/>
        </w:rPr>
        <w:t xml:space="preserve"> Союза на 2016–2019 годы</w:t>
      </w:r>
    </w:p>
    <w:bookmarkEnd w:id="184"/>
    <w:bookmarkEnd w:id="185"/>
    <w:p w:rsidR="00DD1207" w:rsidRPr="005B65E3" w:rsidRDefault="00DD1207" w:rsidP="00DD1207">
      <w:pPr>
        <w:pStyle w:val="Normalaftertitle"/>
        <w:spacing w:before="480"/>
        <w:rPr>
          <w:lang w:val="ru-RU"/>
        </w:rPr>
      </w:pPr>
      <w:r w:rsidRPr="005B65E3">
        <w:rPr>
          <w:lang w:val="ru-RU"/>
        </w:rPr>
        <w:t>Настоящий документ, содержащий базовую информацию, включает введение, в котором представлен Международный союз электросвязи (МСЭ), его роль как специализированного учреждения Организации Объединенных Наций, а также роль и миссия Секторов и руководящих органов МСЭ, и эта информация составляет раздел 1.</w:t>
      </w:r>
    </w:p>
    <w:p w:rsidR="00DD1207" w:rsidRPr="005B65E3" w:rsidRDefault="00DD1207" w:rsidP="00DD1207">
      <w:pPr>
        <w:rPr>
          <w:lang w:val="ru-RU"/>
        </w:rPr>
      </w:pPr>
      <w:r w:rsidRPr="005B65E3">
        <w:rPr>
          <w:lang w:val="ru-RU"/>
        </w:rPr>
        <w:t xml:space="preserve">В общей оценке, которая содержится в разделе 2, представлены уроки, извлеченные по результатам выполнения Стратегического плана 2012–2015 годов, и определены основные общие тенденции, формирующие среду/сектор электросвязи/информационно-коммуникационных технологий (ИКТ) и актуальные для Стратегического плана 2016–2019 годов. </w:t>
      </w:r>
    </w:p>
    <w:p w:rsidR="00DD1207" w:rsidRPr="005B65E3" w:rsidRDefault="00DD1207" w:rsidP="00DD1207">
      <w:pPr>
        <w:rPr>
          <w:lang w:val="ru-RU"/>
        </w:rPr>
      </w:pPr>
      <w:r w:rsidRPr="005B65E3">
        <w:rPr>
          <w:lang w:val="ru-RU"/>
        </w:rPr>
        <w:t>В разделе 3 представлен ситуационный анализ по каждому Сектору, описывающий роль и будущее каждого из Секторов МСЭ.</w:t>
      </w:r>
    </w:p>
    <w:p w:rsidR="00DD1207" w:rsidRPr="005B65E3" w:rsidRDefault="00DD1207" w:rsidP="00DD1207">
      <w:pPr>
        <w:pStyle w:val="Heading1"/>
        <w:rPr>
          <w:lang w:val="ru-RU"/>
        </w:rPr>
      </w:pPr>
      <w:bookmarkStart w:id="186" w:name="_Toc380764711"/>
      <w:bookmarkStart w:id="187" w:name="_Toc381095482"/>
      <w:bookmarkStart w:id="188" w:name="_Toc381194438"/>
      <w:r w:rsidRPr="005B65E3">
        <w:rPr>
          <w:lang w:val="ru-RU"/>
        </w:rPr>
        <w:t>1</w:t>
      </w:r>
      <w:r w:rsidRPr="005B65E3">
        <w:rPr>
          <w:lang w:val="ru-RU"/>
        </w:rPr>
        <w:tab/>
        <w:t>Введение</w:t>
      </w:r>
      <w:bookmarkEnd w:id="186"/>
      <w:bookmarkEnd w:id="187"/>
      <w:bookmarkEnd w:id="188"/>
    </w:p>
    <w:p w:rsidR="00DD1207" w:rsidRPr="005B65E3" w:rsidRDefault="00DD1207" w:rsidP="00DD1207">
      <w:pPr>
        <w:rPr>
          <w:lang w:val="ru-RU"/>
        </w:rPr>
      </w:pPr>
      <w:r w:rsidRPr="005B65E3">
        <w:rPr>
          <w:lang w:val="ru-RU"/>
        </w:rPr>
        <w:t xml:space="preserve">В соответствии с целями МСЭ, определенными в Конвенции и Уставе (Статья 1, пп. 1–2), МСЭ проводит в жизнь идею соединения мира. Для воплощения этой идеи МСЭ ведет деятельность, направленную на обеспечение бесперебойной и эффективной работы глобальной инфраструктуры связи, с тем чтобы каждый имел доступ к преимуществам электросвязи/ИКТ и мог способствовать смягчению новых рисков. МСЭ осуществляет надзор за международным распределением спектра и координацией спутниковых сетей, проводит деятельность по разработке и достижению консенсуса по новым стандартам электросвязи/ИКТ, осуществляет анализ стратегий и ведет работу по созданию благоприятной среды, а также оказывает техническую помощь своим Государствам-Членам. </w:t>
      </w:r>
    </w:p>
    <w:p w:rsidR="00DD1207" w:rsidRPr="005B65E3" w:rsidRDefault="00DD1207" w:rsidP="00DD1207">
      <w:pPr>
        <w:spacing w:after="100"/>
        <w:rPr>
          <w:lang w:val="ru-RU"/>
        </w:rPr>
      </w:pPr>
      <w:r w:rsidRPr="005B65E3">
        <w:rPr>
          <w:lang w:val="ru-RU"/>
        </w:rPr>
        <w:t>Деятельность МСЭ, определяемая и направляемая его Государствами-Членами и Членами Секторов, охватывает широкий круг вопросов – от основополагающих стандартов широкополосной связи до распределения спектра; от базовых технологий доступа до высокоскоростной широкополосной подвижной связи; от подводных кабелей до наземного оптического волокна; от линий СВЧ-связи до спутников; от доступности до электронного здравоохранения; и от гендерного расширения прав и возможностей до функциональной совместимости. Работа, выполняемая в МСЭ в сотрудничестве с правительствами, частным сектором, академическими организациями и гражданским обществом, способствует обеспечению повсеместно распространенной и эффективной радио-, телефонной связи, телевидения и интернет соединений.</w:t>
      </w:r>
    </w:p>
    <w:p w:rsidR="00DD1207" w:rsidRPr="005B65E3" w:rsidRDefault="00DD1207" w:rsidP="00DD1207">
      <w:pPr>
        <w:pStyle w:val="Heading2"/>
        <w:rPr>
          <w:lang w:val="ru-RU"/>
        </w:rPr>
      </w:pPr>
      <w:bookmarkStart w:id="189" w:name="_Toc381095483"/>
      <w:bookmarkStart w:id="190" w:name="_Toc381194439"/>
      <w:r w:rsidRPr="005B65E3">
        <w:rPr>
          <w:lang w:val="ru-RU"/>
        </w:rPr>
        <w:t>1.1</w:t>
      </w:r>
      <w:r w:rsidRPr="005B65E3">
        <w:rPr>
          <w:lang w:val="ru-RU"/>
        </w:rPr>
        <w:tab/>
        <w:t>МСЭ как часть системы Организации Объединенных Наций: вклад в преобразующую повестку дня в области развития на период после 2015 года</w:t>
      </w:r>
      <w:bookmarkEnd w:id="189"/>
      <w:bookmarkEnd w:id="190"/>
    </w:p>
    <w:p w:rsidR="00DD1207" w:rsidRPr="005B65E3" w:rsidRDefault="00DD1207" w:rsidP="00DD1207">
      <w:pPr>
        <w:rPr>
          <w:lang w:val="ru-RU"/>
        </w:rPr>
      </w:pPr>
      <w:r w:rsidRPr="005B65E3">
        <w:rPr>
          <w:lang w:val="ru-RU"/>
        </w:rPr>
        <w:t>Учитывая приближение срока достижения ЦРТ, а также осуществление процессов ООН по выполнению повестки дня в области развития на период после 2015 года и достижению целей в области устойчивого развития (ЦУР), государствам – членам ООН предлагается разработать единую программу развития, включающую один всеобъемлющий набор целей и обеспечивающую сбалансированную интеграцию всех трех компонентов устойчивого развития, которые были определены в рамках процесса Рио+20 (</w:t>
      </w:r>
      <w:r w:rsidRPr="005B65E3">
        <w:rPr>
          <w:color w:val="000000"/>
          <w:lang w:val="ru-RU"/>
        </w:rPr>
        <w:t>социальное развитие, экономическое развитие и защита окружающей среды</w:t>
      </w:r>
      <w:r w:rsidRPr="005B65E3">
        <w:rPr>
          <w:lang w:val="ru-RU"/>
        </w:rPr>
        <w:t>).</w:t>
      </w:r>
    </w:p>
    <w:p w:rsidR="00DD1207" w:rsidRPr="005B65E3" w:rsidRDefault="00DD1207" w:rsidP="00DD1207">
      <w:pPr>
        <w:rPr>
          <w:lang w:val="ru-RU"/>
        </w:rPr>
      </w:pPr>
      <w:r w:rsidRPr="005B65E3">
        <w:rPr>
          <w:lang w:val="ru-RU"/>
        </w:rPr>
        <w:t xml:space="preserve">Электросвязь/ИКТ, включая широкополосную связь, играют значительную роль в ускорении достижения целей в области устойчивого развития. Эти технологии составляют один из базовых </w:t>
      </w:r>
      <w:r w:rsidRPr="005B65E3">
        <w:rPr>
          <w:lang w:val="ru-RU"/>
        </w:rPr>
        <w:lastRenderedPageBreak/>
        <w:t>фундаментов любой политики развития и один из основных инструментов любого плана в области развития на национальном, региональном и/или глобальном уровне</w:t>
      </w:r>
      <w:r w:rsidRPr="005B65E3">
        <w:rPr>
          <w:rStyle w:val="FootnoteReference"/>
          <w:lang w:val="ru-RU"/>
        </w:rPr>
        <w:footnoteReference w:customMarkFollows="1" w:id="2"/>
        <w:t>1</w:t>
      </w:r>
      <w:r w:rsidRPr="005B65E3">
        <w:rPr>
          <w:lang w:val="ru-RU"/>
        </w:rPr>
        <w:t>.</w:t>
      </w:r>
    </w:p>
    <w:p w:rsidR="00DD1207" w:rsidRPr="005B65E3" w:rsidRDefault="00DD1207" w:rsidP="00DD1207">
      <w:pPr>
        <w:rPr>
          <w:lang w:val="ru-RU"/>
        </w:rPr>
      </w:pPr>
      <w:r w:rsidRPr="005B65E3">
        <w:rPr>
          <w:lang w:val="ru-RU"/>
        </w:rPr>
        <w:t>С 2003 года процесс Всемирной встречи на высшем уровне по вопросам информационного общества (ВВУИО) является важным инструментом активизации глобального развития электросвязи/ИКТ в поддержу глобальной повестки дня в области развития. Соединения мира составляет часть этой стратегии, поэтому МСЭ стремиться обеспечить, чтобы электросвязь/ИКТ и далее получали надлежащее признание в рамках международного сообщества и нового подхода Организации Объединенных Наций к обеспечению устойчивого и равноправного развития.</w:t>
      </w:r>
    </w:p>
    <w:p w:rsidR="00DD1207" w:rsidRPr="005B65E3" w:rsidRDefault="00DD1207" w:rsidP="00DD1207">
      <w:pPr>
        <w:rPr>
          <w:lang w:val="ru-RU"/>
        </w:rPr>
      </w:pPr>
      <w:r w:rsidRPr="005B65E3">
        <w:rPr>
          <w:lang w:val="ru-RU"/>
        </w:rPr>
        <w:t>В рамках деятельности Организации Объединенных Наций МСЭ также включает приоритеты ООН в свое стратегическое планирование и работу, например в таких областях, как гендерное равенство, молодежь, лица с ограниченными возможностями, сельское население, лица пожилого возраста, а также снижение риска бедствий. Система Организации Объединенных Наций участвует также в процессе реформирования, для чего необходимо, в том числе, согласование практики ведения хозяйственной деятельности, в частности применение методики управления, ориентированного на результат (УОР). В стратегии МСЭ учитываются эти глобальные приоритетные усилия и реформы.</w:t>
      </w:r>
    </w:p>
    <w:p w:rsidR="00DD1207" w:rsidRPr="005B65E3" w:rsidRDefault="00DD1207" w:rsidP="00DD1207">
      <w:pPr>
        <w:pStyle w:val="Heading2"/>
        <w:rPr>
          <w:lang w:val="ru-RU"/>
        </w:rPr>
      </w:pPr>
      <w:bookmarkStart w:id="191" w:name="_Toc381095484"/>
      <w:bookmarkStart w:id="192" w:name="_Toc381194440"/>
      <w:r w:rsidRPr="005B65E3">
        <w:rPr>
          <w:lang w:val="ru-RU"/>
        </w:rPr>
        <w:t>1.2</w:t>
      </w:r>
      <w:r w:rsidRPr="005B65E3">
        <w:rPr>
          <w:lang w:val="ru-RU"/>
        </w:rPr>
        <w:tab/>
        <w:t>Руководящие органы</w:t>
      </w:r>
      <w:bookmarkEnd w:id="191"/>
      <w:bookmarkEnd w:id="192"/>
      <w:r w:rsidRPr="005B65E3">
        <w:rPr>
          <w:lang w:val="ru-RU"/>
        </w:rPr>
        <w:t>/роль Секторов</w:t>
      </w:r>
    </w:p>
    <w:p w:rsidR="00DD1207" w:rsidRPr="005B65E3" w:rsidRDefault="00DD1207" w:rsidP="00DD1207">
      <w:pPr>
        <w:rPr>
          <w:lang w:val="ru-RU"/>
        </w:rPr>
      </w:pPr>
      <w:r w:rsidRPr="005B65E3">
        <w:rPr>
          <w:lang w:val="ru-RU"/>
        </w:rPr>
        <w:t>Союз образуют: a) Полномочная конференция – высший орган Союза; b) Совет, который действует от имени Полномочной конференции; c) всемирные конференции по электросвязи; d) Сектор радиосвязи (МСЭ-R), включая всемирные и региональные конференции радиосвязи, ассамблеи радиосвязи и Радиорегламентарный комитет; e) Сектор стандартизации электросвязи (МСЭ-T), включая всемирные ассамблеи по стандартизации электросвязи; f) Сектор развития электросвязи (МСЭ-D), включая всемирные и региональные конференции по развитию электросвязи; и g) Генеральный секретариат. Три Бюро (Бюро радиосвязи, или БР, Бюро стандартизации электросвязи, или БСЭ, и Бюро развития электросвязи, или БРЭ) служат в качестве Секретариата для каждого соответствующего отдельного Сектора.</w:t>
      </w:r>
    </w:p>
    <w:p w:rsidR="00DD1207" w:rsidRPr="005B65E3" w:rsidRDefault="00DD1207" w:rsidP="00DD1207">
      <w:pPr>
        <w:pStyle w:val="Heading3"/>
        <w:rPr>
          <w:lang w:val="ru-RU"/>
        </w:rPr>
      </w:pPr>
      <w:bookmarkStart w:id="193" w:name="_Toc381095485"/>
      <w:bookmarkStart w:id="194" w:name="_Toc381194441"/>
      <w:r w:rsidRPr="005B65E3">
        <w:rPr>
          <w:lang w:val="ru-RU"/>
        </w:rPr>
        <w:t>1.2.1</w:t>
      </w:r>
      <w:r w:rsidRPr="005B65E3">
        <w:rPr>
          <w:lang w:val="ru-RU"/>
        </w:rPr>
        <w:tab/>
        <w:t>Руководящие органы МСЭ</w:t>
      </w:r>
      <w:bookmarkEnd w:id="193"/>
      <w:bookmarkEnd w:id="194"/>
    </w:p>
    <w:p w:rsidR="00DD1207" w:rsidRPr="005B65E3" w:rsidRDefault="00DD1207" w:rsidP="00DD1207">
      <w:pPr>
        <w:pStyle w:val="Heading4"/>
        <w:rPr>
          <w:lang w:val="ru-RU"/>
        </w:rPr>
      </w:pPr>
      <w:r w:rsidRPr="005B65E3">
        <w:rPr>
          <w:lang w:val="ru-RU"/>
        </w:rPr>
        <w:t>1.2.1.1</w:t>
      </w:r>
      <w:r w:rsidRPr="005B65E3">
        <w:rPr>
          <w:lang w:val="ru-RU"/>
        </w:rPr>
        <w:tab/>
        <w:t>Полномочная конференция</w:t>
      </w:r>
    </w:p>
    <w:p w:rsidR="00DD1207" w:rsidRPr="005B65E3" w:rsidRDefault="00DD1207" w:rsidP="00DD1207">
      <w:pPr>
        <w:rPr>
          <w:lang w:val="ru-RU"/>
        </w:rPr>
      </w:pPr>
      <w:r w:rsidRPr="005B65E3">
        <w:rPr>
          <w:lang w:val="ru-RU"/>
        </w:rPr>
        <w:t>Руководство МСЭ осуществляет Полномочная конференция. Полномочная конференция – это высший орган Союза. Это директивный орган, который определяет политику Союза и виды его деятельности.</w:t>
      </w:r>
    </w:p>
    <w:p w:rsidR="00DD1207" w:rsidRPr="005B65E3" w:rsidRDefault="00DD1207" w:rsidP="00DD1207">
      <w:pPr>
        <w:pStyle w:val="Heading4"/>
        <w:rPr>
          <w:lang w:val="ru-RU"/>
        </w:rPr>
      </w:pPr>
      <w:r w:rsidRPr="005B65E3">
        <w:rPr>
          <w:lang w:val="ru-RU"/>
        </w:rPr>
        <w:t>1.2.1.2</w:t>
      </w:r>
      <w:r w:rsidRPr="005B65E3">
        <w:rPr>
          <w:lang w:val="ru-RU"/>
        </w:rPr>
        <w:tab/>
        <w:t>Совет</w:t>
      </w:r>
    </w:p>
    <w:p w:rsidR="00DD1207" w:rsidRPr="005B65E3" w:rsidRDefault="00DD1207" w:rsidP="00DD1207">
      <w:pPr>
        <w:rPr>
          <w:lang w:val="ru-RU"/>
        </w:rPr>
      </w:pPr>
      <w:r w:rsidRPr="005B65E3">
        <w:rPr>
          <w:lang w:val="ru-RU"/>
        </w:rPr>
        <w:t>В период между полномочными конференциями Совет действует в качестве руководящего органа Союза. Совет принимает все меры для содействия исполнению положений Устава МСЭ, Конвенции МСЭ, Административных регламентов (Регламента международной электросвязи и Регламента радиосвязи), решений полномочных конференций и, в соответствующих случаях, решений других конференций и собраний Союза. Совет МСЭ участвует также в политическом и стратегическом планировании МСЭ и несет ответственность за обеспечение планомерной ежедневной деятельности Союза, координацию программ работы, утверждение бюджетов и контроль финансов и расходов. В его функции входит рассмотрение общих вопросов политики в области электросвязи для обеспечения полного соответствия деятельности, политики и стратегии Союза современным динамичным, стремительно меняющимся среде/сектору электросвязи/ИКТ.</w:t>
      </w:r>
    </w:p>
    <w:p w:rsidR="00DD1207" w:rsidRPr="005B65E3" w:rsidRDefault="00DD1207" w:rsidP="00DD1207">
      <w:pPr>
        <w:pStyle w:val="Heading3"/>
        <w:rPr>
          <w:lang w:val="ru-RU"/>
        </w:rPr>
      </w:pPr>
      <w:bookmarkStart w:id="195" w:name="_Toc381095486"/>
      <w:bookmarkStart w:id="196" w:name="_Toc381194442"/>
      <w:r w:rsidRPr="005B65E3">
        <w:rPr>
          <w:lang w:val="ru-RU"/>
        </w:rPr>
        <w:lastRenderedPageBreak/>
        <w:t>1.2.2</w:t>
      </w:r>
      <w:r w:rsidRPr="005B65E3">
        <w:rPr>
          <w:lang w:val="ru-RU"/>
        </w:rPr>
        <w:tab/>
        <w:t>Роль и миссия Секторов МСЭ</w:t>
      </w:r>
      <w:bookmarkEnd w:id="195"/>
      <w:bookmarkEnd w:id="196"/>
    </w:p>
    <w:p w:rsidR="00DD1207" w:rsidRPr="005B65E3" w:rsidRDefault="00DD1207" w:rsidP="00DD1207">
      <w:pPr>
        <w:pStyle w:val="Heading4"/>
        <w:rPr>
          <w:lang w:val="ru-RU"/>
        </w:rPr>
      </w:pPr>
      <w:r w:rsidRPr="005B65E3">
        <w:rPr>
          <w:lang w:val="ru-RU"/>
        </w:rPr>
        <w:t>1.2.2.1</w:t>
      </w:r>
      <w:r w:rsidRPr="005B65E3">
        <w:rPr>
          <w:lang w:val="ru-RU"/>
        </w:rPr>
        <w:tab/>
        <w:t>Сектор радиосвязи МСЭ (МСЭ-R)</w:t>
      </w:r>
    </w:p>
    <w:p w:rsidR="00DD1207" w:rsidRPr="005B65E3" w:rsidRDefault="00DD1207" w:rsidP="00DD1207">
      <w:pPr>
        <w:rPr>
          <w:lang w:val="ru-RU"/>
        </w:rPr>
      </w:pPr>
      <w:r w:rsidRPr="005B65E3">
        <w:rPr>
          <w:lang w:val="ru-RU"/>
        </w:rPr>
        <w:t>Сектор радиосвязи МСЭ (МСЭ-R) играет решающую роль в глобальном управлении использованием радиочастотного спектра и спутниковых орбит – ограниченных природных ресурсов, которые пользуются все бóльшим спросом со стороны значительного и увеличивающегося числа служб, таких как фиксированная, подвижная, радиовещательная, любительская службы, службы космических исследований, электросвязь в чрезвычайных ситуациях, метеорологическая служба, глобальные системы определения местоположения, службы экологического мониторинга и связи, которые обеспечивают безопасность человеческой жизни на суше, в море и в небе.</w:t>
      </w:r>
    </w:p>
    <w:p w:rsidR="00DD1207" w:rsidRPr="005B65E3" w:rsidRDefault="00DD1207" w:rsidP="00DD1207">
      <w:pPr>
        <w:rPr>
          <w:lang w:val="ru-RU"/>
        </w:rPr>
      </w:pPr>
      <w:r w:rsidRPr="005B65E3">
        <w:rPr>
          <w:lang w:val="ru-RU"/>
        </w:rPr>
        <w:t>Миссия МСЭ-R заключается в обеспечении рационального, справедливого, эффективного и экономного использования радиочастотного спектра всеми службами радиосвязи, включая те, которые используют спутниковые орбиты, и проведении исследований и утверждении Рекомендаций по вопросам радиосвязи.</w:t>
      </w:r>
    </w:p>
    <w:p w:rsidR="00DD1207" w:rsidRPr="005B65E3" w:rsidRDefault="00DD1207" w:rsidP="00DD1207">
      <w:pPr>
        <w:pStyle w:val="Headingb"/>
        <w:rPr>
          <w:lang w:val="ru-RU"/>
        </w:rPr>
      </w:pPr>
      <w:r w:rsidRPr="005B65E3">
        <w:rPr>
          <w:lang w:val="ru-RU"/>
        </w:rPr>
        <w:t>Всемирные конференции радиосвязи (ВКР)</w:t>
      </w:r>
    </w:p>
    <w:p w:rsidR="00DD1207" w:rsidRPr="005B65E3" w:rsidRDefault="00DD1207" w:rsidP="00DD1207">
      <w:pPr>
        <w:rPr>
          <w:lang w:val="ru-RU"/>
        </w:rPr>
      </w:pPr>
      <w:r w:rsidRPr="005B65E3">
        <w:rPr>
          <w:lang w:val="ru-RU"/>
        </w:rPr>
        <w:t>Всемирные конференции радиосвязи (ВКР) проводятся каждые три-четыре года. Мандат ВКР включает рассмотрение и, при необходимости, пересмотр Регламента радиосвязи – международного договора, которым регулируется использование радиочастотного спектра и геостационарной и негеостационарной спутниковых орбит. Пересмотры производятся на основе повестки дня, определяемой Советом МСЭ, в которой учитываются рекомендации, сделанные на предыдущих всемирных конференциях радиосвязи.</w:t>
      </w:r>
    </w:p>
    <w:p w:rsidR="00DD1207" w:rsidRPr="005B65E3" w:rsidRDefault="00DD1207" w:rsidP="00DD1207">
      <w:pPr>
        <w:pStyle w:val="Headingb"/>
        <w:rPr>
          <w:lang w:val="ru-RU"/>
        </w:rPr>
      </w:pPr>
      <w:r w:rsidRPr="005B65E3">
        <w:rPr>
          <w:lang w:val="ru-RU"/>
        </w:rPr>
        <w:t>Ассамблеи радиосвязи (АР)</w:t>
      </w:r>
    </w:p>
    <w:p w:rsidR="00DD1207" w:rsidRPr="005B65E3" w:rsidRDefault="00DD1207" w:rsidP="00DD1207">
      <w:pPr>
        <w:rPr>
          <w:lang w:val="ru-RU"/>
        </w:rPr>
      </w:pPr>
      <w:r w:rsidRPr="005B65E3">
        <w:rPr>
          <w:lang w:val="ru-RU" w:eastAsia="ru-RU"/>
        </w:rPr>
        <w:t>Ассамблеи радиосвязи (АР) отвечают за структуру, программу и утверждение исследований по вопросам радиосвязи</w:t>
      </w:r>
      <w:r w:rsidRPr="005B65E3">
        <w:rPr>
          <w:lang w:val="ru-RU"/>
        </w:rPr>
        <w:t>. Ассамблеи:</w:t>
      </w:r>
    </w:p>
    <w:p w:rsidR="00DD1207" w:rsidRPr="005B65E3" w:rsidRDefault="00DD1207" w:rsidP="00DD1207">
      <w:pPr>
        <w:pStyle w:val="enumlev1"/>
        <w:rPr>
          <w:lang w:val="ru-RU"/>
        </w:rPr>
      </w:pPr>
      <w:r w:rsidRPr="005B65E3">
        <w:rPr>
          <w:lang w:val="ru-RU"/>
        </w:rPr>
        <w:t>–</w:t>
      </w:r>
      <w:r w:rsidRPr="005B65E3">
        <w:rPr>
          <w:lang w:val="ru-RU"/>
        </w:rPr>
        <w:tab/>
        <w:t>поручают исследовательским комиссиям работу по подготовке конференций и другие вопросы;</w:t>
      </w:r>
    </w:p>
    <w:p w:rsidR="00DD1207" w:rsidRPr="005B65E3" w:rsidRDefault="00DD1207" w:rsidP="00DD1207">
      <w:pPr>
        <w:pStyle w:val="enumlev1"/>
        <w:rPr>
          <w:lang w:val="ru-RU"/>
        </w:rPr>
      </w:pPr>
      <w:r w:rsidRPr="005B65E3">
        <w:rPr>
          <w:lang w:val="ru-RU"/>
        </w:rPr>
        <w:t>–</w:t>
      </w:r>
      <w:r w:rsidRPr="005B65E3">
        <w:rPr>
          <w:lang w:val="ru-RU"/>
        </w:rPr>
        <w:tab/>
        <w:t>отвечают на другие запросы со стороны конференций МСЭ;</w:t>
      </w:r>
    </w:p>
    <w:p w:rsidR="00DD1207" w:rsidRPr="005B65E3" w:rsidRDefault="00DD1207" w:rsidP="00DD1207">
      <w:pPr>
        <w:pStyle w:val="enumlev1"/>
        <w:rPr>
          <w:lang w:val="ru-RU"/>
        </w:rPr>
      </w:pPr>
      <w:r w:rsidRPr="005B65E3">
        <w:rPr>
          <w:lang w:val="ru-RU"/>
        </w:rPr>
        <w:t>–</w:t>
      </w:r>
      <w:r w:rsidRPr="005B65E3">
        <w:rPr>
          <w:lang w:val="ru-RU"/>
        </w:rPr>
        <w:tab/>
        <w:t>предлагают подходящие темы для включения в повестку дня будущих ВКР;</w:t>
      </w:r>
    </w:p>
    <w:p w:rsidR="00DD1207" w:rsidRPr="005B65E3" w:rsidRDefault="00DD1207" w:rsidP="00DD1207">
      <w:pPr>
        <w:pStyle w:val="enumlev1"/>
        <w:rPr>
          <w:lang w:val="ru-RU"/>
        </w:rPr>
      </w:pPr>
      <w:r w:rsidRPr="005B65E3">
        <w:rPr>
          <w:lang w:val="ru-RU"/>
        </w:rPr>
        <w:t>–</w:t>
      </w:r>
      <w:r w:rsidRPr="005B65E3">
        <w:rPr>
          <w:lang w:val="ru-RU"/>
        </w:rPr>
        <w:tab/>
        <w:t>утверждают и выпускают Рекомендации МСЭ-R и Вопросы МСЭ-R, разрабатываемые исследовательскими комиссиями;</w:t>
      </w:r>
    </w:p>
    <w:p w:rsidR="00DD1207" w:rsidRPr="005B65E3" w:rsidRDefault="00DD1207" w:rsidP="00DD1207">
      <w:pPr>
        <w:pStyle w:val="enumlev1"/>
        <w:rPr>
          <w:lang w:val="ru-RU"/>
        </w:rPr>
      </w:pPr>
      <w:r w:rsidRPr="005B65E3">
        <w:rPr>
          <w:lang w:val="ru-RU"/>
        </w:rPr>
        <w:t>–</w:t>
      </w:r>
      <w:r w:rsidRPr="005B65E3">
        <w:rPr>
          <w:lang w:val="ru-RU"/>
        </w:rPr>
        <w:tab/>
        <w:t>устанавливают программу работы для исследовательских комиссий и решают вопросы о роспуске или о создании исследовательских комиссий, в зависимости от необходимости.</w:t>
      </w:r>
    </w:p>
    <w:p w:rsidR="00DD1207" w:rsidRPr="005B65E3" w:rsidRDefault="00DD1207" w:rsidP="00DD1207">
      <w:pPr>
        <w:pStyle w:val="Headingb"/>
        <w:rPr>
          <w:lang w:val="ru-RU"/>
        </w:rPr>
      </w:pPr>
      <w:r w:rsidRPr="005B65E3">
        <w:rPr>
          <w:lang w:val="ru-RU"/>
        </w:rPr>
        <w:t>Радиорегламентарный комитет (РРК)</w:t>
      </w:r>
    </w:p>
    <w:p w:rsidR="00DD1207" w:rsidRPr="005B65E3" w:rsidRDefault="00DD1207" w:rsidP="00DD1207">
      <w:pPr>
        <w:rPr>
          <w:lang w:val="ru-RU"/>
        </w:rPr>
      </w:pPr>
      <w:r w:rsidRPr="005B65E3">
        <w:rPr>
          <w:lang w:val="ru-RU"/>
        </w:rPr>
        <w:t>Двенадцать членов Радиорегламентарного комитета (РРК) избираются на Полномочной конференции. Они выполняют свои обязанности на независимой основе и на условиях неполного рабочего времени.</w:t>
      </w:r>
    </w:p>
    <w:p w:rsidR="00DD1207" w:rsidRPr="005B65E3" w:rsidRDefault="00DD1207" w:rsidP="00DD1207">
      <w:pPr>
        <w:rPr>
          <w:lang w:val="ru-RU"/>
        </w:rPr>
      </w:pPr>
      <w:r w:rsidRPr="005B65E3">
        <w:rPr>
          <w:lang w:val="ru-RU"/>
        </w:rPr>
        <w:t>Комитет:</w:t>
      </w:r>
    </w:p>
    <w:p w:rsidR="00DD1207" w:rsidRPr="005B65E3" w:rsidRDefault="00DD1207" w:rsidP="00DD1207">
      <w:pPr>
        <w:pStyle w:val="enumlev1"/>
        <w:rPr>
          <w:lang w:val="ru-RU"/>
        </w:rPr>
      </w:pPr>
      <w:r w:rsidRPr="005B65E3">
        <w:rPr>
          <w:lang w:val="ru-RU"/>
        </w:rPr>
        <w:t>−</w:t>
      </w:r>
      <w:r w:rsidRPr="005B65E3">
        <w:rPr>
          <w:lang w:val="ru-RU"/>
        </w:rPr>
        <w:tab/>
        <w:t>утверждает Правила процедуры, используемые Бюро радиосвязи при применении положений Регламента радиосвязи и регистрации частотных присвоений, заявленных Государствами-Членами;</w:t>
      </w:r>
    </w:p>
    <w:p w:rsidR="00DD1207" w:rsidRPr="005B65E3" w:rsidRDefault="00DD1207" w:rsidP="00DD1207">
      <w:pPr>
        <w:pStyle w:val="enumlev1"/>
        <w:rPr>
          <w:lang w:val="ru-RU"/>
        </w:rPr>
      </w:pPr>
      <w:r w:rsidRPr="005B65E3">
        <w:rPr>
          <w:lang w:val="ru-RU"/>
        </w:rPr>
        <w:t>−</w:t>
      </w:r>
      <w:r w:rsidRPr="005B65E3">
        <w:rPr>
          <w:lang w:val="ru-RU"/>
        </w:rPr>
        <w:tab/>
        <w:t>рассматривает вопросы, направленные Бюро, которые не могут быть решены путем применения Регламента радиосвязи и Правил процедуры;</w:t>
      </w:r>
    </w:p>
    <w:p w:rsidR="00DD1207" w:rsidRPr="005B65E3" w:rsidRDefault="00DD1207" w:rsidP="00DD1207">
      <w:pPr>
        <w:pStyle w:val="enumlev1"/>
        <w:rPr>
          <w:lang w:val="ru-RU"/>
        </w:rPr>
      </w:pPr>
      <w:r w:rsidRPr="005B65E3">
        <w:rPr>
          <w:lang w:val="ru-RU"/>
        </w:rPr>
        <w:t>−</w:t>
      </w:r>
      <w:r w:rsidRPr="005B65E3">
        <w:rPr>
          <w:lang w:val="ru-RU"/>
        </w:rPr>
        <w:tab/>
        <w:t>рассматривает отчеты о расследованиях в отношении нерешенных случаев помех, проводимых Бюро по заявке одной или более администраций, и формулирует Рекомендации;</w:t>
      </w:r>
    </w:p>
    <w:p w:rsidR="00DD1207" w:rsidRPr="005B65E3" w:rsidRDefault="00DD1207" w:rsidP="00DD1207">
      <w:pPr>
        <w:pStyle w:val="enumlev1"/>
        <w:rPr>
          <w:lang w:val="ru-RU"/>
        </w:rPr>
      </w:pPr>
      <w:r w:rsidRPr="005B65E3">
        <w:rPr>
          <w:lang w:val="ru-RU"/>
        </w:rPr>
        <w:t>−</w:t>
      </w:r>
      <w:r w:rsidRPr="005B65E3">
        <w:rPr>
          <w:lang w:val="ru-RU"/>
        </w:rPr>
        <w:tab/>
        <w:t xml:space="preserve">предоставляет консультацию конференциям радиосвязи и </w:t>
      </w:r>
      <w:hyperlink r:id="rId15" w:history="1">
        <w:r w:rsidRPr="005B65E3">
          <w:rPr>
            <w:lang w:val="ru-RU"/>
          </w:rPr>
          <w:t>ассамблеям радиосвязи</w:t>
        </w:r>
      </w:hyperlink>
      <w:r w:rsidRPr="005B65E3">
        <w:rPr>
          <w:lang w:val="ru-RU"/>
        </w:rPr>
        <w:t>;</w:t>
      </w:r>
    </w:p>
    <w:p w:rsidR="00DD1207" w:rsidRPr="005B65E3" w:rsidRDefault="00DD1207" w:rsidP="00DD1207">
      <w:pPr>
        <w:pStyle w:val="enumlev1"/>
        <w:rPr>
          <w:lang w:val="ru-RU"/>
        </w:rPr>
      </w:pPr>
      <w:r w:rsidRPr="005B65E3">
        <w:rPr>
          <w:lang w:val="ru-RU"/>
        </w:rPr>
        <w:lastRenderedPageBreak/>
        <w:t>−</w:t>
      </w:r>
      <w:r w:rsidRPr="005B65E3">
        <w:rPr>
          <w:lang w:val="ru-RU"/>
        </w:rPr>
        <w:tab/>
        <w:t>рассматривает протесты против решений, принятых Бюро радиосвязи в отношении частотных присвоений;</w:t>
      </w:r>
    </w:p>
    <w:p w:rsidR="00DD1207" w:rsidRPr="005B65E3" w:rsidRDefault="00DD1207" w:rsidP="00DD1207">
      <w:pPr>
        <w:pStyle w:val="enumlev1"/>
        <w:rPr>
          <w:lang w:val="ru-RU"/>
        </w:rPr>
      </w:pPr>
      <w:r w:rsidRPr="005B65E3">
        <w:rPr>
          <w:lang w:val="ru-RU"/>
        </w:rPr>
        <w:t>−</w:t>
      </w:r>
      <w:r w:rsidRPr="005B65E3">
        <w:rPr>
          <w:lang w:val="ru-RU"/>
        </w:rPr>
        <w:tab/>
        <w:t>выполняет любые дополнительные функции, установленные компетентной конференцией или Советом.</w:t>
      </w:r>
    </w:p>
    <w:p w:rsidR="00DD1207" w:rsidRPr="005B65E3" w:rsidRDefault="00DD1207" w:rsidP="00DD1207">
      <w:pPr>
        <w:pStyle w:val="Headingb"/>
        <w:rPr>
          <w:lang w:val="ru-RU"/>
        </w:rPr>
      </w:pPr>
      <w:r w:rsidRPr="005B65E3">
        <w:rPr>
          <w:lang w:val="ru-RU"/>
        </w:rPr>
        <w:t>Исследовательские комиссии МСЭ-R</w:t>
      </w:r>
    </w:p>
    <w:p w:rsidR="00DD1207" w:rsidRPr="005B65E3" w:rsidRDefault="00DD1207" w:rsidP="00DD1207">
      <w:pPr>
        <w:rPr>
          <w:lang w:val="ru-RU"/>
        </w:rPr>
      </w:pPr>
      <w:r w:rsidRPr="005B65E3">
        <w:rPr>
          <w:lang w:val="ru-RU"/>
        </w:rPr>
        <w:t>Исследовательские комиссии МСЭ-R, в том числе Специальный комитет, разрабатывают техническую, эксплуатационную, регуляторную и процедурную основы для решений, которые принимаются всемирными конференциями радиосвязи. Такие базы сводятся воедино на подготовительном собрании к конференции (ПСК). Исследовательские комиссии МСЭ-R также разрабатывают международные стандарты (Рекомендации), Отчеты, Мнения и Справочники по вопросам радиосвязи.</w:t>
      </w:r>
    </w:p>
    <w:p w:rsidR="00DD1207" w:rsidRPr="005B65E3" w:rsidRDefault="00DD1207" w:rsidP="00DD1207">
      <w:pPr>
        <w:pStyle w:val="Headingb"/>
        <w:rPr>
          <w:lang w:val="ru-RU"/>
        </w:rPr>
      </w:pPr>
      <w:r w:rsidRPr="005B65E3">
        <w:rPr>
          <w:lang w:val="ru-RU"/>
        </w:rPr>
        <w:t>Консультативная группа по радиосвязи (КГР)</w:t>
      </w:r>
    </w:p>
    <w:p w:rsidR="00DD1207" w:rsidRPr="005B65E3" w:rsidRDefault="00DD1207" w:rsidP="00DD1207">
      <w:pPr>
        <w:rPr>
          <w:lang w:val="ru-RU"/>
        </w:rPr>
      </w:pPr>
      <w:r w:rsidRPr="005B65E3">
        <w:rPr>
          <w:lang w:val="ru-RU"/>
        </w:rPr>
        <w:t>Согласно Статье 11А Конвенции, КГР "1) рассматривает приоритеты, программы, оперативные действия, финансовые вопросы и стратегии, касающиеся ассамблей радиосвязи, исследовательских комиссий и других групп и подготовки конференций радиосвязи, а также любые конкретные вопросы, порученные ей какой-либо конференцией Союза, ассамблеей радиосвязи или Советом; 1</w:t>
      </w:r>
      <w:r w:rsidRPr="005B65E3">
        <w:rPr>
          <w:i/>
          <w:lang w:val="ru-RU"/>
        </w:rPr>
        <w:t>bis)</w:t>
      </w:r>
      <w:r w:rsidRPr="005B65E3">
        <w:rPr>
          <w:lang w:val="ru-RU"/>
        </w:rPr>
        <w:t> рассматривает ход осуществления оперативного плана за предыдущий период с целью определения областей, в которых Бюро не достигло или не смогло достичь целей, установленных в этом плане, и предлагает директору принять необходимые корректирующие меры; 2) рассматривает ход выполнения программы работы […]; 3) обеспечивает руководящие указания для работы исследовательских комиссий; рекомендует меры, в том числе по укреплению сотрудничества и координации с другими органами по стандартизации, с Сектором стандартизации электросвязи, с Сектором развития электросвязи и с Генеральным секретариатом; […] 6) подготавливает отчет для директора Бюро радиосвязи с указанием мер, принятых по вышеуказанным вопросам; 7) подготавливает отчет для ассамблеи радиосвязи по вопросам, переданным ей в соответствии с п. 137А настоящей Конвенции, и направляет его директору для представления ассамблее […]".</w:t>
      </w:r>
    </w:p>
    <w:p w:rsidR="00DD1207" w:rsidRPr="005B65E3" w:rsidRDefault="00DD1207" w:rsidP="00DD1207">
      <w:pPr>
        <w:pStyle w:val="Heading4"/>
        <w:rPr>
          <w:lang w:val="ru-RU"/>
        </w:rPr>
      </w:pPr>
      <w:r w:rsidRPr="005B65E3">
        <w:rPr>
          <w:lang w:val="ru-RU"/>
        </w:rPr>
        <w:t>1.2.2.2</w:t>
      </w:r>
      <w:r w:rsidRPr="005B65E3">
        <w:rPr>
          <w:lang w:val="ru-RU"/>
        </w:rPr>
        <w:tab/>
        <w:t>Сектор стандартизации электросвязи МСЭ (МСЭ-T)</w:t>
      </w:r>
    </w:p>
    <w:p w:rsidR="00DD1207" w:rsidRPr="005B65E3" w:rsidRDefault="00DD1207" w:rsidP="00DD1207">
      <w:pPr>
        <w:rPr>
          <w:lang w:val="ru-RU"/>
        </w:rPr>
      </w:pPr>
      <w:r w:rsidRPr="005B65E3">
        <w:rPr>
          <w:lang w:val="ru-RU"/>
        </w:rPr>
        <w:t>Миссия Сектора стандартизации электросвязи МСЭ (МСЭ-Т) заключается в том, чтобы обеспечивать уникальный форум для отрасли и правительств, где они могли бы совместно работать, чтобы способствовать разработке и использованию функционально совместимых, недискриминационных и обусловленных спросом международных стандартов. В основу этих стандартов положен принцип открытости и в них учитываются потребности пользователей, с тем чтобы создать среду, в которой пользователи имели бы доступ к приемлемым в ценовом отношении услугам во всемирном масштабе, независимо от используемой технологии, особенно в развивающихся странах, в то же время обеспечивая увязку деятельности МСЭ-Т и соответствующих решений ВВУИО.</w:t>
      </w:r>
    </w:p>
    <w:p w:rsidR="00DD1207" w:rsidRPr="005B65E3" w:rsidRDefault="00DD1207" w:rsidP="00DD1207">
      <w:pPr>
        <w:pStyle w:val="Headingb"/>
        <w:rPr>
          <w:lang w:val="ru-RU"/>
        </w:rPr>
      </w:pPr>
      <w:r w:rsidRPr="005B65E3">
        <w:rPr>
          <w:lang w:val="ru-RU"/>
        </w:rPr>
        <w:t>Всемирная ассамблея по стандартизации электросвязи</w:t>
      </w:r>
    </w:p>
    <w:p w:rsidR="00DD1207" w:rsidRPr="005B65E3" w:rsidRDefault="00DD1207" w:rsidP="00DD1207">
      <w:pPr>
        <w:rPr>
          <w:lang w:val="ru-RU"/>
        </w:rPr>
      </w:pPr>
      <w:r w:rsidRPr="005B65E3">
        <w:rPr>
          <w:lang w:val="ru-RU"/>
        </w:rPr>
        <w:t>Всемирная ассамблея по стандартизации электросвязи (ВАСЭ) задает общее направление работы и устанавливает структуру МСЭ-Т. Она проводится раз в четыре года и определяет общую политику Сектора, создает исследовательские комиссии, утверждает их планируемую программу работы на следующий четырехгодичный период, а также назначает их председателей и заместителей председателей.</w:t>
      </w:r>
    </w:p>
    <w:p w:rsidR="00DD1207" w:rsidRPr="005B65E3" w:rsidRDefault="00DD1207" w:rsidP="00DD1207">
      <w:pPr>
        <w:pStyle w:val="Headingb"/>
        <w:rPr>
          <w:lang w:val="ru-RU"/>
        </w:rPr>
      </w:pPr>
      <w:r w:rsidRPr="005B65E3">
        <w:rPr>
          <w:lang w:val="ru-RU"/>
        </w:rPr>
        <w:t>Консультативная группа по стандартизации электросвязи (КГСЭ)</w:t>
      </w:r>
    </w:p>
    <w:p w:rsidR="00DD1207" w:rsidRPr="005B65E3" w:rsidRDefault="00DD1207" w:rsidP="00DD1207">
      <w:pPr>
        <w:rPr>
          <w:lang w:val="ru-RU"/>
        </w:rPr>
      </w:pPr>
      <w:r w:rsidRPr="005B65E3">
        <w:rPr>
          <w:lang w:val="ru-RU"/>
        </w:rPr>
        <w:t>Согласно Статье 14А Конвенции, КГСЭ "1) рассматривает приоритеты, программы, действия, финансовые и стратегические вопросы, касающиеся деятельности Сектора стандартизации электросвязи; 1</w:t>
      </w:r>
      <w:r w:rsidRPr="005B65E3">
        <w:rPr>
          <w:i/>
          <w:iCs/>
          <w:lang w:val="ru-RU"/>
        </w:rPr>
        <w:t>bis</w:t>
      </w:r>
      <w:r w:rsidRPr="005B65E3">
        <w:rPr>
          <w:lang w:val="ru-RU"/>
        </w:rPr>
        <w:t xml:space="preserve">) рассматривает ход осуществления оперативного плана […]; 2) рассматривает ход выполнения программы работы […]; 3) обеспечивает руководящие указания для работы </w:t>
      </w:r>
      <w:r w:rsidRPr="005B65E3">
        <w:rPr>
          <w:lang w:val="ru-RU"/>
        </w:rPr>
        <w:lastRenderedPageBreak/>
        <w:t>исследовательских комиссий; 4) рекомендует меры, в том числе по укреплению сотрудничества и координации с другими соответствующими органами, с Сектором радиосвязи, с Сектором развития электросвязи и с Генеральным секретариатом; […] 6) подготавливает отчет для директора Бюро стандартизации электросвязи с указанием мер, принятых по вышеуказанным вопросам; 7) подготавливает отчет для всемирной ассамблеи по стандартизации электросвязи по вопросам, переданным ей […]".</w:t>
      </w:r>
    </w:p>
    <w:p w:rsidR="00DD1207" w:rsidRPr="005B65E3" w:rsidRDefault="00DD1207" w:rsidP="00DD1207">
      <w:pPr>
        <w:pStyle w:val="Headingb"/>
        <w:rPr>
          <w:lang w:val="ru-RU"/>
        </w:rPr>
      </w:pPr>
      <w:r w:rsidRPr="005B65E3">
        <w:rPr>
          <w:lang w:val="ru-RU"/>
        </w:rPr>
        <w:t>Исследовательские комиссии МСЭ-Т</w:t>
      </w:r>
    </w:p>
    <w:p w:rsidR="00DD1207" w:rsidRPr="005B65E3" w:rsidRDefault="00DD1207" w:rsidP="00DD1207">
      <w:pPr>
        <w:rPr>
          <w:lang w:val="ru-RU"/>
        </w:rPr>
      </w:pPr>
      <w:r w:rsidRPr="005B65E3">
        <w:rPr>
          <w:lang w:val="ru-RU"/>
        </w:rPr>
        <w:t>Исследовательские комиссии МСЭ-Т объединяют экспертов со всего мира для разработки международных стандартов, которые называются Рекомендациями МСЭ-Т и которые служат определяющими элементами в глобальной инфраструктуре электросвязи/ИКТ. Стандарты открывают возможность глобальной связи путем обеспечения функциональной совместимости сетей и устройств электросвязи/ИКТ различных стран.</w:t>
      </w:r>
    </w:p>
    <w:p w:rsidR="00DD1207" w:rsidRPr="005B65E3" w:rsidRDefault="00DD1207" w:rsidP="00DD1207">
      <w:pPr>
        <w:pStyle w:val="Heading4"/>
        <w:rPr>
          <w:lang w:val="ru-RU"/>
        </w:rPr>
      </w:pPr>
      <w:r w:rsidRPr="005B65E3">
        <w:rPr>
          <w:lang w:val="ru-RU"/>
        </w:rPr>
        <w:t>1.2.2.3</w:t>
      </w:r>
      <w:r w:rsidRPr="005B65E3">
        <w:rPr>
          <w:lang w:val="ru-RU"/>
        </w:rPr>
        <w:tab/>
        <w:t>Сектор развития электросвязи МСЭ (МСЭ-D)</w:t>
      </w:r>
    </w:p>
    <w:p w:rsidR="00DD1207" w:rsidRPr="005B65E3" w:rsidRDefault="00DD1207" w:rsidP="00DD1207">
      <w:pPr>
        <w:rPr>
          <w:lang w:val="ru-RU"/>
        </w:rPr>
      </w:pPr>
      <w:r w:rsidRPr="005B65E3">
        <w:rPr>
          <w:lang w:val="ru-RU"/>
        </w:rPr>
        <w:t>Основная миссия Сектора развития электросвязи МСЭ (МСЭ-D) заключается в содействии международному сотрудничеству и солидарности при предоставлении технической помощи и в создании, разработке и совершенствовании оборудования и сетей электросвязи/ИКТ в развивающихся странах. МСЭ-D необходимо обеспечивать исполнение двойственной функции Союза как специализированного учреждения Организации Объединенных Наций и учреждения-исполнителя по реализации проектов в рамках системы развития Организации Объединенных Наций или других соглашений по финансированию в целях содействия развитию электросвязи/ИКТ и ускорения такого развития путем внесения предложений, организации и координации деятельности по техническому сотрудничеству и предоставлению помощи.</w:t>
      </w:r>
    </w:p>
    <w:p w:rsidR="00DD1207" w:rsidRPr="005B65E3" w:rsidRDefault="00DD1207" w:rsidP="00DD1207">
      <w:pPr>
        <w:pStyle w:val="Headingb"/>
        <w:rPr>
          <w:lang w:val="ru-RU"/>
        </w:rPr>
      </w:pPr>
      <w:r w:rsidRPr="005B65E3">
        <w:rPr>
          <w:lang w:val="ru-RU"/>
        </w:rPr>
        <w:t>Всемирные конференции по развитию электросвязи</w:t>
      </w:r>
    </w:p>
    <w:p w:rsidR="00DD1207" w:rsidRPr="005B65E3" w:rsidRDefault="00DD1207" w:rsidP="00DD1207">
      <w:pPr>
        <w:rPr>
          <w:lang w:val="ru-RU"/>
        </w:rPr>
      </w:pPr>
      <w:r w:rsidRPr="005B65E3">
        <w:rPr>
          <w:lang w:val="ru-RU"/>
        </w:rPr>
        <w:t xml:space="preserve">Всемирная конференция по развитию электросвязи (ВКРЭ) разрабатывает повестку дня и руководящие указания на следующий четырехгодичный цикл, а региональные конференции рассматривают выполняемую работу по решению общих задач и обеспечивают достижение целей. Конференции по развитию электросвязи служат форумом для обсуждения цифрового разрыва, электросвязи и развития всеми участвующими и связанными с работой МСЭ-D заинтересованными сторонами. Наряду с этим конференции рассматривают многочисленные программы и проекты Сектора и Бюро развития электросвязи (БРЭ). По результатам представляются отчеты и начинается выполнение новых проектов. </w:t>
      </w:r>
    </w:p>
    <w:p w:rsidR="00DD1207" w:rsidRPr="005B65E3" w:rsidRDefault="00DD1207" w:rsidP="00DD1207">
      <w:pPr>
        <w:rPr>
          <w:lang w:val="ru-RU"/>
        </w:rPr>
      </w:pPr>
      <w:r w:rsidRPr="005B65E3">
        <w:rPr>
          <w:lang w:val="ru-RU"/>
        </w:rPr>
        <w:t>Каждое региональное подготовительное собрание собирает вместе страны в своем регионе для изучения и обсуждения их потребностей, а также текущих и будущих проектов Сектора.</w:t>
      </w:r>
    </w:p>
    <w:p w:rsidR="00DD1207" w:rsidRPr="005B65E3" w:rsidRDefault="00DD1207" w:rsidP="00DD1207">
      <w:pPr>
        <w:pStyle w:val="Headingb"/>
        <w:rPr>
          <w:lang w:val="ru-RU"/>
        </w:rPr>
      </w:pPr>
      <w:r w:rsidRPr="005B65E3">
        <w:rPr>
          <w:lang w:val="ru-RU"/>
        </w:rPr>
        <w:t>Консультативная группа по развитию электросвязи (КГРЭ)</w:t>
      </w:r>
    </w:p>
    <w:p w:rsidR="00DD1207" w:rsidRPr="005B65E3" w:rsidRDefault="00DD1207" w:rsidP="00DD1207">
      <w:pPr>
        <w:rPr>
          <w:lang w:val="ru-RU"/>
        </w:rPr>
      </w:pPr>
      <w:r w:rsidRPr="005B65E3">
        <w:rPr>
          <w:lang w:val="ru-RU"/>
        </w:rPr>
        <w:t>Согласно Статье 17А Конвенции, КГРЭ "1) рассматривает приоритеты, программы, действия, финансовые и стратегические вопросы, касающиеся деятельности Сектора развития электросвязи; 1</w:t>
      </w:r>
      <w:r w:rsidRPr="005B65E3">
        <w:rPr>
          <w:i/>
          <w:iCs/>
          <w:lang w:val="ru-RU"/>
        </w:rPr>
        <w:t>bis)</w:t>
      </w:r>
      <w:r w:rsidRPr="005B65E3">
        <w:rPr>
          <w:lang w:val="ru-RU"/>
        </w:rPr>
        <w:t> рассматривает ход осуществления оперативного плана за предыдущий период с целью определения областей, в которых Бюро не достигло или не смогло достичь целей, установленных в этом плане, и предлагает директору принять необходимые корректирующие меры; 2) рассматривает ход выполнения программы работы […]; 3) обеспечивает руководящие указания для работы исследовательских комиссий; 4) рекомендует меры, в том числе по укреплению сотрудничества и координации с Сектором радиосвязи, с Сектором стандартизации электросвязи и с Генеральным секретариатом, а также с другими соответствующими учреждениями по финансированию и развитию; […] 6) подготавливает отчет для директора Бюро развития электросвязи с указанием мер, принятых по вышеуказанным вопросам; 6</w:t>
      </w:r>
      <w:r w:rsidRPr="005B65E3">
        <w:rPr>
          <w:i/>
          <w:iCs/>
          <w:lang w:val="ru-RU"/>
        </w:rPr>
        <w:t>bis</w:t>
      </w:r>
      <w:r w:rsidRPr="005B65E3">
        <w:rPr>
          <w:lang w:val="ru-RU"/>
        </w:rPr>
        <w:t>) подготавливает отчет для всемирной конференции по развитию электросвязи по вопросам, порученным ей в соответствии с п. 213А настоящей Конвенции, и направляет его директору для представления конференции […]".</w:t>
      </w:r>
    </w:p>
    <w:p w:rsidR="00DD1207" w:rsidRPr="005B65E3" w:rsidRDefault="00DD1207" w:rsidP="00DD1207">
      <w:pPr>
        <w:pStyle w:val="Headingb"/>
        <w:rPr>
          <w:lang w:val="ru-RU"/>
        </w:rPr>
      </w:pPr>
      <w:r w:rsidRPr="005B65E3">
        <w:rPr>
          <w:lang w:val="ru-RU"/>
        </w:rPr>
        <w:lastRenderedPageBreak/>
        <w:t xml:space="preserve">Исследовательские комиссии МСЭ-D </w:t>
      </w:r>
    </w:p>
    <w:p w:rsidR="00DD1207" w:rsidRPr="005B65E3" w:rsidRDefault="00DD1207" w:rsidP="00DD1207">
      <w:pPr>
        <w:rPr>
          <w:lang w:val="ru-RU"/>
        </w:rPr>
      </w:pPr>
      <w:r w:rsidRPr="005B65E3">
        <w:rPr>
          <w:lang w:val="ru-RU"/>
        </w:rPr>
        <w:t>Для обеспечения выполнения программы БРЭ по совместному использованию знаний и созданию потенциала исследовательские комиссии МСЭ-D изучают и анализируют являющиеся приоритетными для развивающихся стран вопросы, ориентированные на конкретные задачи электросвязи/ИКТ. МСЭ-D имеет две исследовательские комиссии, которые обеспечивают нейтральный форум для правительств, отрасли и академических организаций для решения вопросов, имеющих первоочередную важность для сектора электросвязи/ИКТ: 1</w:t>
      </w:r>
      <w:r w:rsidRPr="005B65E3">
        <w:rPr>
          <w:lang w:val="ru-RU"/>
        </w:rPr>
        <w:noBreakHyphen/>
        <w:t>я Исследовательская комиссия рассматривает вопросы, связанные с благоприятной средой, кибербезопасностью, приложениями ИКТ, и вопросы, имеющие отношение к интернету, а 2</w:t>
      </w:r>
      <w:r w:rsidRPr="005B65E3">
        <w:rPr>
          <w:lang w:val="ru-RU"/>
        </w:rPr>
        <w:noBreakHyphen/>
        <w:t>я Исследовательская комиссия занимается вопросами, касающимися развития информационно-коммуникационной инфраструктуры и технологий, электросвязи в чрезвычайных ситуациях и адаптации к изменению климата.</w:t>
      </w:r>
    </w:p>
    <w:p w:rsidR="00DD1207" w:rsidRPr="005B65E3" w:rsidRDefault="00DD1207" w:rsidP="00DD1207">
      <w:pPr>
        <w:pStyle w:val="Heading4"/>
        <w:rPr>
          <w:lang w:val="ru-RU"/>
        </w:rPr>
      </w:pPr>
      <w:r w:rsidRPr="005B65E3">
        <w:rPr>
          <w:lang w:val="ru-RU"/>
        </w:rPr>
        <w:t>1.2.2.4</w:t>
      </w:r>
      <w:r w:rsidRPr="005B65E3">
        <w:rPr>
          <w:lang w:val="ru-RU"/>
        </w:rPr>
        <w:tab/>
        <w:t>Межсекторальные виды деятельности</w:t>
      </w:r>
    </w:p>
    <w:p w:rsidR="00DD1207" w:rsidRPr="005B65E3" w:rsidRDefault="00DD1207" w:rsidP="00DD1207">
      <w:pPr>
        <w:rPr>
          <w:lang w:val="ru-RU"/>
        </w:rPr>
      </w:pPr>
      <w:r w:rsidRPr="005B65E3">
        <w:rPr>
          <w:lang w:val="ru-RU"/>
        </w:rPr>
        <w:t>Резолюции Полномочной конференции и Решения Совета предусматривают проведение других межсекторальных мероприятий, форумов и конференций в соответствии с мандатом Союза.</w:t>
      </w:r>
    </w:p>
    <w:p w:rsidR="00DD1207" w:rsidRPr="005B65E3" w:rsidRDefault="00DD1207" w:rsidP="00DD1207">
      <w:pPr>
        <w:pStyle w:val="Headingb"/>
        <w:rPr>
          <w:lang w:val="ru-RU"/>
        </w:rPr>
      </w:pPr>
      <w:r w:rsidRPr="005B65E3">
        <w:rPr>
          <w:lang w:val="ru-RU"/>
        </w:rPr>
        <w:t>Всемирная конференция по международной электросвязи</w:t>
      </w:r>
    </w:p>
    <w:p w:rsidR="00DD1207" w:rsidRPr="005B65E3" w:rsidRDefault="00DD1207" w:rsidP="00DD1207">
      <w:pPr>
        <w:rPr>
          <w:lang w:val="ru-RU"/>
        </w:rPr>
      </w:pPr>
      <w:r w:rsidRPr="005B65E3">
        <w:rPr>
          <w:lang w:val="ru-RU"/>
        </w:rPr>
        <w:t xml:space="preserve">Всемирная конференция по международной электросвязи может частично или, в исключительных случаях, полностью пересмотреть Регламент международной электросвязи и может рассмотреть любой другой вопрос всемирного характера, входящий в ее компетенцию и относящийся к ее повестке дня. </w:t>
      </w:r>
    </w:p>
    <w:p w:rsidR="00DD1207" w:rsidRPr="005B65E3" w:rsidRDefault="00DD1207" w:rsidP="00DD1207">
      <w:pPr>
        <w:pStyle w:val="Heading1"/>
        <w:rPr>
          <w:lang w:val="ru-RU"/>
        </w:rPr>
      </w:pPr>
      <w:bookmarkStart w:id="197" w:name="_Toc381095487"/>
      <w:bookmarkStart w:id="198" w:name="_Toc381194443"/>
      <w:r w:rsidRPr="005B65E3">
        <w:rPr>
          <w:lang w:val="ru-RU"/>
        </w:rPr>
        <w:t>2</w:t>
      </w:r>
      <w:r w:rsidRPr="005B65E3">
        <w:rPr>
          <w:lang w:val="ru-RU"/>
        </w:rPr>
        <w:tab/>
      </w:r>
      <w:bookmarkEnd w:id="197"/>
      <w:bookmarkEnd w:id="198"/>
      <w:r w:rsidRPr="005B65E3">
        <w:rPr>
          <w:lang w:val="ru-RU"/>
        </w:rPr>
        <w:t>Общая оценка</w:t>
      </w:r>
    </w:p>
    <w:p w:rsidR="00DD1207" w:rsidRPr="005B65E3" w:rsidRDefault="00DD1207" w:rsidP="00DD1207">
      <w:pPr>
        <w:rPr>
          <w:lang w:val="ru-RU"/>
        </w:rPr>
      </w:pPr>
      <w:r w:rsidRPr="005B65E3">
        <w:rPr>
          <w:lang w:val="ru-RU"/>
        </w:rPr>
        <w:t>Общая оценка заключается в кратком обзоре выполнения Стратегического плана Союза на 2012−2015 годы и определении основных тенденций и проблем в среде/секторе электросвязи/ИКТ, которые будут оказывать влияние и определять работу МСЭ в будущем. В частности, признается следующее:</w:t>
      </w:r>
    </w:p>
    <w:p w:rsidR="00DD1207" w:rsidRPr="005B65E3" w:rsidRDefault="00DD1207" w:rsidP="00DD1207">
      <w:pPr>
        <w:pStyle w:val="enumlev1"/>
        <w:rPr>
          <w:lang w:val="ru-RU"/>
        </w:rPr>
      </w:pPr>
      <w:r w:rsidRPr="005B65E3">
        <w:rPr>
          <w:lang w:val="ru-RU"/>
        </w:rPr>
        <w:t>1)</w:t>
      </w:r>
      <w:r w:rsidRPr="005B65E3">
        <w:rPr>
          <w:lang w:val="ru-RU"/>
        </w:rPr>
        <w:tab/>
        <w:t>Происходит существенный рост электросвязи/ИКТ, и они становятся все более широкодоступны и распространены.</w:t>
      </w:r>
    </w:p>
    <w:p w:rsidR="00DD1207" w:rsidRPr="005B65E3" w:rsidRDefault="00DD1207" w:rsidP="00DD1207">
      <w:pPr>
        <w:pStyle w:val="enumlev1"/>
        <w:rPr>
          <w:lang w:val="ru-RU"/>
        </w:rPr>
      </w:pPr>
      <w:r w:rsidRPr="005B65E3">
        <w:rPr>
          <w:lang w:val="ru-RU"/>
        </w:rPr>
        <w:t>2)</w:t>
      </w:r>
      <w:r w:rsidRPr="005B65E3">
        <w:rPr>
          <w:lang w:val="ru-RU"/>
        </w:rPr>
        <w:tab/>
        <w:t>По мере распространения электросвязи/ИКТ возрастают проблемы неравенства и изоляции: следует уделять особое внимание преодолению цифрового разрыва и обеспечения интеграции.</w:t>
      </w:r>
    </w:p>
    <w:p w:rsidR="00DD1207" w:rsidRPr="005B65E3" w:rsidRDefault="00DD1207" w:rsidP="00DD1207">
      <w:pPr>
        <w:pStyle w:val="enumlev1"/>
        <w:rPr>
          <w:lang w:val="ru-RU"/>
        </w:rPr>
      </w:pPr>
      <w:r w:rsidRPr="005B65E3">
        <w:rPr>
          <w:lang w:val="ru-RU"/>
        </w:rPr>
        <w:t>3)</w:t>
      </w:r>
      <w:r w:rsidRPr="005B65E3">
        <w:rPr>
          <w:lang w:val="ru-RU"/>
        </w:rPr>
        <w:tab/>
        <w:t>По мере усиления роста и расширения использования электросвязи/ИКТ возникают новые риски и проблемы.</w:t>
      </w:r>
    </w:p>
    <w:p w:rsidR="00DD1207" w:rsidRPr="005B65E3" w:rsidRDefault="00DD1207" w:rsidP="00DD1207">
      <w:pPr>
        <w:pStyle w:val="enumlev1"/>
        <w:rPr>
          <w:lang w:val="ru-RU"/>
        </w:rPr>
      </w:pPr>
      <w:r w:rsidRPr="005B65E3">
        <w:rPr>
          <w:lang w:val="ru-RU"/>
        </w:rPr>
        <w:t>4)</w:t>
      </w:r>
      <w:r w:rsidRPr="005B65E3">
        <w:rPr>
          <w:lang w:val="ru-RU"/>
        </w:rPr>
        <w:tab/>
        <w:t>Конвергенция происходит на разных уровнях, уничтожая обособленность разных технологических секторов. Технологии развиваются быстрыми темпами, обусловливая ускорение темпов инноваций, и становятся все более распространенными. Среда/сектор электросвязи/ИКТ постоянно усложняются. Развитие и конвергенция электросвязи/ИКТ также окажут воздействие на изменение среды/сектора электросвязи/ИКТ.</w:t>
      </w:r>
    </w:p>
    <w:p w:rsidR="00DD1207" w:rsidRPr="005B65E3" w:rsidRDefault="00DD1207" w:rsidP="00DD1207">
      <w:pPr>
        <w:pStyle w:val="Heading2"/>
        <w:rPr>
          <w:lang w:val="ru-RU"/>
        </w:rPr>
      </w:pPr>
      <w:bookmarkStart w:id="199" w:name="_Toc377564996"/>
      <w:bookmarkStart w:id="200" w:name="_Toc379396995"/>
      <w:bookmarkStart w:id="201" w:name="_Toc381095488"/>
      <w:bookmarkStart w:id="202" w:name="_Toc381194444"/>
      <w:r w:rsidRPr="005B65E3">
        <w:rPr>
          <w:lang w:val="ru-RU"/>
        </w:rPr>
        <w:t>2.1</w:t>
      </w:r>
      <w:r w:rsidRPr="005B65E3">
        <w:rPr>
          <w:lang w:val="ru-RU"/>
        </w:rPr>
        <w:tab/>
        <w:t>Краткий обзор выполнения Стратегического плана Союза на 2012–2015</w:t>
      </w:r>
      <w:bookmarkEnd w:id="199"/>
      <w:bookmarkEnd w:id="200"/>
      <w:r w:rsidRPr="005B65E3">
        <w:rPr>
          <w:lang w:val="ru-RU"/>
        </w:rPr>
        <w:t> годы</w:t>
      </w:r>
      <w:bookmarkEnd w:id="201"/>
      <w:bookmarkEnd w:id="202"/>
    </w:p>
    <w:p w:rsidR="00DD1207" w:rsidRPr="005B65E3" w:rsidRDefault="00DD1207" w:rsidP="00266F40">
      <w:pPr>
        <w:rPr>
          <w:lang w:val="ru-RU"/>
        </w:rPr>
      </w:pPr>
      <w:r w:rsidRPr="005B65E3">
        <w:rPr>
          <w:lang w:val="ru-RU"/>
        </w:rPr>
        <w:t>Стратегический план МСЭ на 2012–2015 годы был принят в 2010 году Полномочной конференцией в Гвадалахаре (Мексика). Структура Плана составлена с учетом, в том числе, содействия реализации методики управления, ориентированного на результаты, и увязки стратегических целей с основными видами деятельности МСЭ.</w:t>
      </w:r>
    </w:p>
    <w:p w:rsidR="00DD1207" w:rsidRPr="005B65E3" w:rsidRDefault="00DD1207" w:rsidP="00DD1207">
      <w:pPr>
        <w:rPr>
          <w:lang w:val="ru-RU"/>
        </w:rPr>
      </w:pPr>
      <w:r w:rsidRPr="005B65E3">
        <w:rPr>
          <w:lang w:val="ru-RU"/>
        </w:rPr>
        <w:t xml:space="preserve">Стратегический план на 2012–2015 годы позволил МСЭ добиться прогресса в выполнении своей миссии и достижении своих целей. Комплексный обзор результатов выполнения плана за период </w:t>
      </w:r>
      <w:r w:rsidRPr="005B65E3">
        <w:rPr>
          <w:lang w:val="ru-RU"/>
        </w:rPr>
        <w:lastRenderedPageBreak/>
        <w:t>с 2011</w:t>
      </w:r>
      <w:r w:rsidRPr="005B65E3">
        <w:rPr>
          <w:rStyle w:val="FootnoteReference"/>
          <w:lang w:val="ru-RU"/>
        </w:rPr>
        <w:footnoteReference w:customMarkFollows="1" w:id="3"/>
        <w:t>2</w:t>
      </w:r>
      <w:r w:rsidRPr="005B65E3">
        <w:rPr>
          <w:lang w:val="ru-RU"/>
        </w:rPr>
        <w:t xml:space="preserve"> по 2014 год содержится в "Отчете о выполнении</w:t>
      </w:r>
      <w:r w:rsidRPr="005B65E3">
        <w:rPr>
          <w:rStyle w:val="FootnoteReference"/>
          <w:lang w:val="ru-RU"/>
        </w:rPr>
        <w:t xml:space="preserve"> </w:t>
      </w:r>
      <w:r w:rsidRPr="005B65E3">
        <w:rPr>
          <w:lang w:val="ru-RU"/>
        </w:rPr>
        <w:t>стратегического плана и деятельности Союза за 2011–2014 годы" (Документ PP14/20).</w:t>
      </w:r>
    </w:p>
    <w:p w:rsidR="00DD1207" w:rsidRPr="005B65E3" w:rsidRDefault="00DD1207" w:rsidP="00DD1207">
      <w:pPr>
        <w:pStyle w:val="Headingb"/>
        <w:rPr>
          <w:lang w:val="ru-RU"/>
        </w:rPr>
      </w:pPr>
      <w:r w:rsidRPr="005B65E3">
        <w:rPr>
          <w:lang w:val="ru-RU"/>
        </w:rPr>
        <w:t>Извлеченные уроки</w:t>
      </w:r>
    </w:p>
    <w:p w:rsidR="00DD1207" w:rsidRPr="005B65E3" w:rsidRDefault="00DD1207" w:rsidP="00DD1207">
      <w:pPr>
        <w:rPr>
          <w:lang w:val="ru-RU"/>
        </w:rPr>
      </w:pPr>
      <w:r w:rsidRPr="005B65E3">
        <w:rPr>
          <w:lang w:val="ru-RU"/>
        </w:rPr>
        <w:t>На основе анализа выполнения текущего стратегического плана и по результатам обзора практики, принятой в других учреждениях Организации Объединенных Наций, были определены следующие основные необходимые корректировки к Стратегическому плану на 2016–2019 годы:</w:t>
      </w:r>
    </w:p>
    <w:p w:rsidR="00DD1207" w:rsidRPr="005B65E3" w:rsidRDefault="00DD1207" w:rsidP="00DD1207">
      <w:pPr>
        <w:pStyle w:val="enumlev1"/>
        <w:rPr>
          <w:lang w:val="ru-RU"/>
        </w:rPr>
      </w:pPr>
      <w:r w:rsidRPr="005B65E3">
        <w:rPr>
          <w:b/>
          <w:bCs/>
          <w:lang w:val="ru-RU"/>
        </w:rPr>
        <w:t>•</w:t>
      </w:r>
      <w:r w:rsidRPr="005B65E3">
        <w:rPr>
          <w:b/>
          <w:bCs/>
          <w:lang w:val="ru-RU"/>
        </w:rPr>
        <w:tab/>
        <w:t>Одна концепция, миссия и система основных ценностей</w:t>
      </w:r>
      <w:r w:rsidRPr="005B65E3">
        <w:rPr>
          <w:lang w:val="ru-RU"/>
        </w:rPr>
        <w:t>: должны быть определены и изложены в начале стратегического плана общая концепция и миссия Союза, а также основные ценности, которые задают приоритеты и направляют процесс принятия решений.</w:t>
      </w:r>
    </w:p>
    <w:p w:rsidR="00DD1207" w:rsidRPr="005B65E3" w:rsidRDefault="00DD1207" w:rsidP="00DD1207">
      <w:pPr>
        <w:pStyle w:val="enumlev1"/>
        <w:rPr>
          <w:lang w:val="ru-RU"/>
        </w:rPr>
      </w:pPr>
      <w:r w:rsidRPr="005B65E3">
        <w:rPr>
          <w:b/>
          <w:bCs/>
          <w:lang w:val="ru-RU"/>
        </w:rPr>
        <w:t>•</w:t>
      </w:r>
      <w:r w:rsidRPr="005B65E3">
        <w:rPr>
          <w:b/>
          <w:bCs/>
          <w:lang w:val="ru-RU"/>
        </w:rPr>
        <w:tab/>
        <w:t>Прочная основа, ориентированная на результаты</w:t>
      </w:r>
      <w:r w:rsidRPr="005B65E3">
        <w:rPr>
          <w:lang w:val="ru-RU"/>
        </w:rPr>
        <w:t>. Стратегическое планирование и оперативное планирование должны осуществляться на одной, ориентированной на результаты основе, но с разным уровнем детализации. Для того чтобы перейти к принципам УОР, в число компонентов основы МСЭ, базирующейся на результатах, должны входить:</w:t>
      </w:r>
    </w:p>
    <w:p w:rsidR="00DD1207" w:rsidRPr="005E4894" w:rsidRDefault="00DD1207" w:rsidP="00DD1207">
      <w:pPr>
        <w:pStyle w:val="enumlev2"/>
        <w:rPr>
          <w:lang w:val="ru-RU"/>
        </w:rPr>
      </w:pPr>
      <w:r w:rsidRPr="005E4894">
        <w:rPr>
          <w:lang w:val="ru-RU"/>
        </w:rPr>
        <w:t>−</w:t>
      </w:r>
      <w:r w:rsidRPr="005E4894">
        <w:rPr>
          <w:lang w:val="ru-RU"/>
        </w:rPr>
        <w:tab/>
      </w:r>
      <w:r w:rsidRPr="005E4894">
        <w:rPr>
          <w:b/>
          <w:bCs/>
          <w:lang w:val="ru-RU"/>
        </w:rPr>
        <w:t>Стратегические цели и целевые показатели МСЭ</w:t>
      </w:r>
      <w:r w:rsidRPr="005E4894">
        <w:rPr>
          <w:lang w:val="ru-RU"/>
        </w:rPr>
        <w:t>: необходимо определить общие для Союза стратегические цели, в достижение которых вносят вклад все</w:t>
      </w:r>
      <w:r w:rsidRPr="00CE6141">
        <w:t> </w:t>
      </w:r>
      <w:r w:rsidRPr="005E4894">
        <w:rPr>
          <w:lang w:val="ru-RU"/>
        </w:rPr>
        <w:t>– три Сектора, соответствующие Бюро и Генеральные секретариат. Глобальные целевые показатели электросвязи/ИКТ могут служить в качестве показателей достижения на уровне стратегических целей, обеспечивая исходный уровень и целевые показатели на период выполнения стратегического плана.</w:t>
      </w:r>
    </w:p>
    <w:p w:rsidR="00DD1207" w:rsidRPr="005E4894" w:rsidRDefault="00DD1207" w:rsidP="00266F40">
      <w:pPr>
        <w:pStyle w:val="enumlev2"/>
        <w:rPr>
          <w:lang w:val="ru-RU"/>
        </w:rPr>
      </w:pPr>
      <w:r w:rsidRPr="005E4894">
        <w:rPr>
          <w:lang w:val="ru-RU"/>
        </w:rPr>
        <w:t>−</w:t>
      </w:r>
      <w:r w:rsidRPr="005E4894">
        <w:rPr>
          <w:lang w:val="ru-RU"/>
        </w:rPr>
        <w:tab/>
      </w:r>
      <w:r w:rsidRPr="005E4894">
        <w:rPr>
          <w:b/>
          <w:bCs/>
          <w:lang w:val="ru-RU"/>
        </w:rPr>
        <w:t>Задачи</w:t>
      </w:r>
      <w:r w:rsidR="00266F40">
        <w:rPr>
          <w:b/>
          <w:bCs/>
          <w:lang w:val="ru-RU"/>
        </w:rPr>
        <w:t xml:space="preserve"> и </w:t>
      </w:r>
      <w:r w:rsidRPr="005E4894">
        <w:rPr>
          <w:b/>
          <w:bCs/>
          <w:lang w:val="ru-RU"/>
        </w:rPr>
        <w:t>конечные результаты</w:t>
      </w:r>
      <w:r w:rsidRPr="005E4894">
        <w:rPr>
          <w:lang w:val="ru-RU"/>
        </w:rPr>
        <w:t>: для обеспечения достижения стратегических целей Союза должны быть установлены относящиеся к отдельным Секторам и межсекторальные задачи/конечные результаты.</w:t>
      </w:r>
    </w:p>
    <w:p w:rsidR="00DD1207" w:rsidRPr="005B65E3" w:rsidRDefault="00DD1207" w:rsidP="00DD1207">
      <w:pPr>
        <w:pStyle w:val="enumlev2"/>
        <w:rPr>
          <w:lang w:val="ru-RU"/>
        </w:rPr>
      </w:pPr>
      <w:r w:rsidRPr="005E4894">
        <w:rPr>
          <w:lang w:val="ru-RU"/>
        </w:rPr>
        <w:t>−</w:t>
      </w:r>
      <w:r w:rsidRPr="005E4894">
        <w:rPr>
          <w:lang w:val="ru-RU"/>
        </w:rPr>
        <w:tab/>
      </w:r>
      <w:r w:rsidRPr="005E4894">
        <w:rPr>
          <w:b/>
          <w:bCs/>
          <w:lang w:val="ru-RU"/>
        </w:rPr>
        <w:t>Намеченные результаты деятельности и соответствующие виды деятельности</w:t>
      </w:r>
      <w:r w:rsidRPr="005E4894">
        <w:rPr>
          <w:lang w:val="ru-RU"/>
        </w:rPr>
        <w:t>: в</w:t>
      </w:r>
      <w:r w:rsidRPr="00CE6141">
        <w:t> </w:t>
      </w:r>
      <w:r w:rsidRPr="005E4894">
        <w:rPr>
          <w:lang w:val="ru-RU"/>
        </w:rPr>
        <w:t>рамках процесса оперативного планирования должны быть определены конечные продукты и услуги, предоставляемые МСЭ, а также соответствующие виды деятельности, которые необходимо выполнить для выработки этих продуктов и услуг. Это обеспечит надлежащее согласование со стратегическими целями и задачами/конечными результатами МСЭ и позволит предпринимать любые корректирующие меры в течение четырехгодичного периода стратегического плана, делая возможным любую адаптацию, требуемую стремительно изменяющимися средой/сектором</w:t>
      </w:r>
      <w:r w:rsidRPr="005B65E3">
        <w:rPr>
          <w:lang w:val="ru-RU"/>
        </w:rPr>
        <w:t xml:space="preserve"> электросвязи/ИКТ. </w:t>
      </w:r>
    </w:p>
    <w:p w:rsidR="00DD1207" w:rsidRPr="005B65E3" w:rsidRDefault="00DD1207" w:rsidP="00DD1207">
      <w:pPr>
        <w:pStyle w:val="enumlev1"/>
        <w:rPr>
          <w:lang w:val="ru-RU"/>
        </w:rPr>
      </w:pPr>
      <w:r w:rsidRPr="005B65E3">
        <w:rPr>
          <w:b/>
          <w:bCs/>
          <w:lang w:val="ru-RU"/>
        </w:rPr>
        <w:t>•</w:t>
      </w:r>
      <w:r w:rsidRPr="005B65E3">
        <w:rPr>
          <w:b/>
          <w:bCs/>
          <w:lang w:val="ru-RU"/>
        </w:rPr>
        <w:tab/>
        <w:t>Четкие критерии выполнения</w:t>
      </w:r>
      <w:r w:rsidRPr="005B65E3">
        <w:rPr>
          <w:lang w:val="ru-RU"/>
        </w:rPr>
        <w:t>: для укрепления увязки стратегического и оперативного планирования должны быть определены надлежащие критерии, а также предусмотрены критерии для определения приоритетов различных видов деятельности Союза.</w:t>
      </w:r>
    </w:p>
    <w:p w:rsidR="00DD1207" w:rsidRPr="005B65E3" w:rsidRDefault="00DD1207" w:rsidP="00DD1207">
      <w:pPr>
        <w:pStyle w:val="enumlev1"/>
        <w:rPr>
          <w:lang w:val="ru-RU"/>
        </w:rPr>
      </w:pPr>
      <w:r w:rsidRPr="005B65E3">
        <w:rPr>
          <w:b/>
          <w:bCs/>
          <w:lang w:val="ru-RU"/>
        </w:rPr>
        <w:t>•</w:t>
      </w:r>
      <w:r w:rsidRPr="005B65E3">
        <w:rPr>
          <w:b/>
          <w:bCs/>
          <w:lang w:val="ru-RU"/>
        </w:rPr>
        <w:tab/>
        <w:t>Укрепление</w:t>
      </w:r>
      <w:r w:rsidRPr="005B65E3">
        <w:rPr>
          <w:lang w:val="ru-RU"/>
        </w:rPr>
        <w:t xml:space="preserve"> </w:t>
      </w:r>
      <w:r w:rsidRPr="005B65E3">
        <w:rPr>
          <w:b/>
          <w:bCs/>
          <w:lang w:val="ru-RU"/>
        </w:rPr>
        <w:t>методики УОР</w:t>
      </w:r>
      <w:r w:rsidRPr="005B65E3">
        <w:rPr>
          <w:lang w:val="ru-RU"/>
        </w:rPr>
        <w:t>: в целях дальнейшего совершенствования мониторинга выполнения стратегического плана и обеспечения возможности принятия любых корректирующих мер в течение четырехгодичного периода должна быть определена комплексная структура результатов деятельности МСЭ, и эта структура должна поддерживаться усилением следующих систем:</w:t>
      </w:r>
    </w:p>
    <w:p w:rsidR="00DD1207" w:rsidRPr="005E4894" w:rsidRDefault="00DD1207" w:rsidP="00DD1207">
      <w:pPr>
        <w:pStyle w:val="enumlev2"/>
        <w:rPr>
          <w:lang w:val="ru-RU"/>
        </w:rPr>
      </w:pPr>
      <w:r w:rsidRPr="005E4894">
        <w:rPr>
          <w:lang w:val="ru-RU"/>
        </w:rPr>
        <w:t>−</w:t>
      </w:r>
      <w:r w:rsidRPr="005E4894">
        <w:rPr>
          <w:lang w:val="ru-RU"/>
        </w:rPr>
        <w:tab/>
      </w:r>
      <w:r w:rsidRPr="005E4894">
        <w:rPr>
          <w:b/>
          <w:bCs/>
          <w:lang w:val="ru-RU"/>
        </w:rPr>
        <w:t>Система управления показателями деятельности</w:t>
      </w:r>
      <w:r w:rsidRPr="005E4894">
        <w:rPr>
          <w:lang w:val="ru-RU"/>
        </w:rPr>
        <w:t>: система управления показателями деятельности должна служить для оценки не только показателей деятельности в аспекте видов деятельности МСЭ, но и прогресса в достижении стратегических целей путем выполнения глобальных целевых показателей в области электросвязи/ИКТ.</w:t>
      </w:r>
    </w:p>
    <w:p w:rsidR="00DD1207" w:rsidRPr="005E4894" w:rsidRDefault="00DD1207" w:rsidP="00DD1207">
      <w:pPr>
        <w:pStyle w:val="enumlev2"/>
        <w:rPr>
          <w:lang w:val="ru-RU"/>
        </w:rPr>
      </w:pPr>
      <w:r w:rsidRPr="005E4894">
        <w:rPr>
          <w:lang w:val="ru-RU"/>
        </w:rPr>
        <w:lastRenderedPageBreak/>
        <w:t>−</w:t>
      </w:r>
      <w:r w:rsidRPr="005E4894">
        <w:rPr>
          <w:lang w:val="ru-RU"/>
        </w:rPr>
        <w:tab/>
      </w:r>
      <w:r w:rsidRPr="005E4894">
        <w:rPr>
          <w:b/>
          <w:bCs/>
          <w:lang w:val="ru-RU"/>
        </w:rPr>
        <w:t>Система управления рисками</w:t>
      </w:r>
      <w:r w:rsidRPr="005E4894">
        <w:rPr>
          <w:lang w:val="ru-RU"/>
        </w:rPr>
        <w:t>: система управления рисками должна служить для определения, анализа, оценки и устранения рисков, которые могут оказать воздействие на деятельность Союза, направленную на достижение целей и выполнение задач. Меры по смягчению рисков, определенные в рамках этой системы, должны рассматриваться, планироваться и выполняться в ходе процесса оперативного планирования.</w:t>
      </w:r>
    </w:p>
    <w:p w:rsidR="00DD1207" w:rsidRPr="005B65E3" w:rsidRDefault="00DD1207" w:rsidP="00DD1207">
      <w:pPr>
        <w:pStyle w:val="Heading2"/>
        <w:rPr>
          <w:lang w:val="ru-RU"/>
        </w:rPr>
      </w:pPr>
      <w:bookmarkStart w:id="203" w:name="_Toc377564998"/>
      <w:bookmarkStart w:id="204" w:name="_Toc379396997"/>
      <w:bookmarkStart w:id="205" w:name="_Toc381095489"/>
      <w:bookmarkStart w:id="206" w:name="_Toc381194445"/>
      <w:r w:rsidRPr="005B65E3">
        <w:rPr>
          <w:lang w:val="ru-RU"/>
        </w:rPr>
        <w:t>2.2</w:t>
      </w:r>
      <w:r w:rsidRPr="005B65E3">
        <w:rPr>
          <w:lang w:val="ru-RU"/>
        </w:rPr>
        <w:tab/>
        <w:t>Среда/сектор электросвязи/ИКТ</w:t>
      </w:r>
      <w:bookmarkEnd w:id="203"/>
      <w:bookmarkEnd w:id="204"/>
      <w:bookmarkEnd w:id="205"/>
      <w:bookmarkEnd w:id="206"/>
    </w:p>
    <w:p w:rsidR="00DD1207" w:rsidRPr="005B65E3" w:rsidRDefault="00DD1207" w:rsidP="00DD1207">
      <w:pPr>
        <w:rPr>
          <w:lang w:val="ru-RU"/>
        </w:rPr>
      </w:pPr>
      <w:r w:rsidRPr="005B65E3">
        <w:rPr>
          <w:lang w:val="ru-RU"/>
        </w:rPr>
        <w:t>Электросвязь/ИКТ преобразуют практически каждый аспект современной жизни – работу, хозяйственную деятельность, социальную и культурную жизнь, развлечения. По оценкам МСЭ, к концу 2013 года насчитывалось 6,8 млрд. контрактов на подвижную сотовую связь, что практически равно численности населения планеты, и в результате коэффициент проникновения подвижной сотовой связи составил 96%. К концу 2013 года доступ к телевидению имели около 5 млрд. человек, число пользователей интернета составило 2,4 млрд. человек. Проникновение новых электросвязи/ИКТ продолжается в странах всех регионов мира, так как все большее число людей получают соединение.</w:t>
      </w:r>
    </w:p>
    <w:p w:rsidR="00DD1207" w:rsidRPr="005B65E3" w:rsidRDefault="00DD1207" w:rsidP="00DD1207">
      <w:pPr>
        <w:pStyle w:val="Heading3"/>
        <w:rPr>
          <w:lang w:val="ru-RU"/>
        </w:rPr>
      </w:pPr>
      <w:bookmarkStart w:id="207" w:name="_Toc377564999"/>
      <w:bookmarkStart w:id="208" w:name="_Toc381095490"/>
      <w:bookmarkStart w:id="209" w:name="_Toc381194446"/>
      <w:r w:rsidRPr="005B65E3">
        <w:rPr>
          <w:lang w:val="ru-RU"/>
        </w:rPr>
        <w:t>2.2.1</w:t>
      </w:r>
      <w:r w:rsidRPr="005B65E3">
        <w:rPr>
          <w:lang w:val="ru-RU"/>
        </w:rPr>
        <w:tab/>
        <w:t>Рост и развитие электросвязи/ИКТ</w:t>
      </w:r>
      <w:bookmarkEnd w:id="207"/>
      <w:bookmarkEnd w:id="208"/>
      <w:bookmarkEnd w:id="209"/>
    </w:p>
    <w:p w:rsidR="00DD1207" w:rsidRPr="005B65E3" w:rsidRDefault="00DD1207" w:rsidP="00DD1207">
      <w:pPr>
        <w:rPr>
          <w:lang w:val="ru-RU"/>
        </w:rPr>
      </w:pPr>
      <w:r w:rsidRPr="005B65E3">
        <w:rPr>
          <w:lang w:val="ru-RU"/>
        </w:rPr>
        <w:t>Электросвязь/ИКТ развиваются стремительными темпами, расширяется их распространение и проникновение. На Рисунке 1 показано развитие электросвязи/ИКТ в мире, т. е. увеличение уровней доступа к электросвязи/ИКТ разных типов, за последнее десятилетие. ИКТ становятся важнейшей инфраструктурой, обеспечивающей не только связь граждан и организаций, но также и другие услуги на основе интеграции, такие как услуги энергоснабжения, здравоохранения и финансовые услуги.</w:t>
      </w:r>
    </w:p>
    <w:p w:rsidR="00DD1207" w:rsidRPr="005B65E3" w:rsidRDefault="00DD1207" w:rsidP="00DD1207">
      <w:pPr>
        <w:rPr>
          <w:lang w:val="ru-RU"/>
        </w:rPr>
      </w:pPr>
      <w:r w:rsidRPr="005B65E3">
        <w:rPr>
          <w:lang w:val="ru-RU"/>
        </w:rPr>
        <w:t>Продолжается рост во всем мире уровня внедрения услуг как фиксированной (проводной) широкополосной, так и, в частности, подвижной широкополосной связи. В настоящее время число контрактов на подвижную широкополосную связь в три раза превышает число контрактов на фиксированную подвижную связь (2,1 млрд. против 700 млн.). Подвижная широкополосная связь несомненно является услугой электросвязи/ИКТ, которая характеризуется самыми высокими темпами роста в глобальном масштабе (см. Рисунок 1, ниже) и способствует изменению уровня использования и внедрения электросвязи/ИКТ, а также видов услуг, предоставляемых отраслью.</w:t>
      </w:r>
    </w:p>
    <w:p w:rsidR="00DD1207" w:rsidRPr="005B65E3" w:rsidRDefault="00DD1207" w:rsidP="00DD1207">
      <w:pPr>
        <w:pStyle w:val="Figuretitle"/>
        <w:rPr>
          <w:lang w:val="ru-RU"/>
        </w:rPr>
      </w:pPr>
      <w:bookmarkStart w:id="210" w:name="_Ref379497427"/>
      <w:r w:rsidRPr="005B65E3">
        <w:rPr>
          <w:lang w:val="ru-RU"/>
        </w:rPr>
        <w:lastRenderedPageBreak/>
        <w:t>Рисунок</w:t>
      </w:r>
      <w:bookmarkEnd w:id="210"/>
      <w:r w:rsidRPr="005B65E3">
        <w:rPr>
          <w:lang w:val="ru-RU"/>
        </w:rPr>
        <w:t xml:space="preserve"> 1. Развитие электросвязи/ИКТ в мире, 2003–2013 годы</w:t>
      </w:r>
    </w:p>
    <w:p w:rsidR="00DD1207" w:rsidRPr="005B65E3" w:rsidRDefault="00DD1207" w:rsidP="00DD1207">
      <w:pPr>
        <w:pStyle w:val="Headingb"/>
        <w:rPr>
          <w:lang w:val="ru-RU"/>
        </w:rPr>
      </w:pPr>
      <w:r w:rsidRPr="005B65E3">
        <w:rPr>
          <w:lang w:val="ru-RU"/>
        </w:rPr>
        <w:t>Развитие ИКТ в мире, 2003–2013 годы (оценки)</w:t>
      </w:r>
    </w:p>
    <w:p w:rsidR="00DD1207" w:rsidRPr="005B65E3" w:rsidRDefault="00DD1207" w:rsidP="00DD1207">
      <w:pPr>
        <w:pStyle w:val="Figure"/>
        <w:rPr>
          <w:lang w:val="ru-RU"/>
        </w:rPr>
      </w:pPr>
      <w:r w:rsidRPr="005B65E3">
        <w:rPr>
          <w:noProof/>
          <w:lang w:val="en-US" w:eastAsia="zh-CN"/>
        </w:rPr>
        <w:drawing>
          <wp:inline distT="0" distB="0" distL="0" distR="0" wp14:anchorId="70724859" wp14:editId="6B4E850D">
            <wp:extent cx="5943600" cy="30448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3044825"/>
                    </a:xfrm>
                    <a:prstGeom prst="rect">
                      <a:avLst/>
                    </a:prstGeom>
                  </pic:spPr>
                </pic:pic>
              </a:graphicData>
            </a:graphic>
          </wp:inline>
        </w:drawing>
      </w:r>
    </w:p>
    <w:p w:rsidR="00DD1207" w:rsidRPr="005B65E3" w:rsidRDefault="00DD1207" w:rsidP="00DD1207">
      <w:pPr>
        <w:pStyle w:val="Normalaftertitle"/>
        <w:spacing w:before="360"/>
        <w:rPr>
          <w:lang w:val="ru-RU"/>
        </w:rPr>
      </w:pPr>
      <w:r w:rsidRPr="005B65E3">
        <w:rPr>
          <w:lang w:val="ru-RU"/>
        </w:rPr>
        <w:t>Эти высокие темпы роста в будущем будут сохраняться и нарастать. Например, компания Ericsson прогнозирует, что число контрактов на смартфоны к 2018 году вероятно превысит 4 млрд., а число контрактов на подвижную широкополосную связь в 2018 году достигнет, как предполагается, 7 млрд.</w:t>
      </w:r>
      <w:r w:rsidRPr="005B65E3">
        <w:rPr>
          <w:rStyle w:val="FootnoteReference"/>
          <w:lang w:val="ru-RU"/>
        </w:rPr>
        <w:footnoteReference w:customMarkFollows="1" w:id="4"/>
        <w:t>3</w:t>
      </w:r>
      <w:r w:rsidRPr="005B65E3">
        <w:rPr>
          <w:lang w:val="ru-RU"/>
        </w:rPr>
        <w:t>. По оценкам других аналитиков, число контрактов на услуги 4G во всем мире увеличится в десять раз в течение пяти лет, с 88 млн. в 2012 году до 864 млн. в 2017 году</w:t>
      </w:r>
      <w:r w:rsidRPr="005B65E3">
        <w:rPr>
          <w:rStyle w:val="FootnoteReference"/>
          <w:lang w:val="ru-RU"/>
        </w:rPr>
        <w:footnoteReference w:customMarkFollows="1" w:id="5"/>
        <w:t>4</w:t>
      </w:r>
      <w:r w:rsidRPr="005B65E3">
        <w:rPr>
          <w:lang w:val="ru-RU"/>
        </w:rPr>
        <w:t>.</w:t>
      </w:r>
    </w:p>
    <w:p w:rsidR="00DD1207" w:rsidRPr="005B65E3" w:rsidRDefault="00DD1207" w:rsidP="00DD1207">
      <w:pPr>
        <w:rPr>
          <w:lang w:val="ru-RU"/>
        </w:rPr>
      </w:pPr>
      <w:r w:rsidRPr="005B65E3">
        <w:rPr>
          <w:lang w:val="ru-RU"/>
        </w:rPr>
        <w:t>В результате роста числа пользователей, объема трафика и количества приложений ожидается продолжение роста совокупных доходов в секторе электросвязи/ИКТ; при этом новые участники отрасли, как представляется, готовы увеличить свою долю. Общие доходы традиционных операторов электросвязи, вероятно, будут расти, хотя к 2020 году</w:t>
      </w:r>
      <w:r w:rsidRPr="005B65E3">
        <w:rPr>
          <w:rStyle w:val="FootnoteReference"/>
          <w:lang w:val="ru-RU"/>
        </w:rPr>
        <w:footnoteReference w:customMarkFollows="1" w:id="6"/>
        <w:t>5</w:t>
      </w:r>
      <w:r w:rsidRPr="005B65E3">
        <w:rPr>
          <w:lang w:val="ru-RU"/>
        </w:rPr>
        <w:t xml:space="preserve"> они могут потерять до 6,9% совокупных доходов от голосовой связи (что составляет 479 млрд. долл. США), уступив их услугам VoIP на основе технологии Over-the-Top (ОТТ). В другой области, тесно связанной с этой, объем рынка облачных вычислений в 2011 году составил 18 млрд. долл. США и, по оценкам, достигнет к 2013 году</w:t>
      </w:r>
      <w:r w:rsidRPr="005B65E3">
        <w:rPr>
          <w:rStyle w:val="FootnoteReference"/>
          <w:lang w:val="ru-RU"/>
        </w:rPr>
        <w:footnoteReference w:customMarkFollows="1" w:id="7"/>
        <w:t>6</w:t>
      </w:r>
      <w:r w:rsidRPr="005B65E3">
        <w:rPr>
          <w:lang w:val="ru-RU"/>
        </w:rPr>
        <w:t xml:space="preserve"> 32 млрд. долл. США, что обусловлено большими данными, хранящимися в облаке, на которые сегодня приходится две трети трафика центров обработки данных по всему миру</w:t>
      </w:r>
      <w:r w:rsidRPr="005B65E3">
        <w:rPr>
          <w:rStyle w:val="FootnoteReference"/>
          <w:lang w:val="ru-RU"/>
        </w:rPr>
        <w:footnoteReference w:customMarkFollows="1" w:id="8"/>
        <w:t>7</w:t>
      </w:r>
      <w:r w:rsidRPr="005B65E3">
        <w:rPr>
          <w:lang w:val="ru-RU"/>
        </w:rPr>
        <w:t>.</w:t>
      </w:r>
    </w:p>
    <w:p w:rsidR="00DD1207" w:rsidRPr="005B65E3" w:rsidRDefault="00DD1207" w:rsidP="00DD1207">
      <w:pPr>
        <w:rPr>
          <w:lang w:val="ru-RU"/>
        </w:rPr>
      </w:pPr>
      <w:r w:rsidRPr="005B65E3">
        <w:rPr>
          <w:lang w:val="ru-RU"/>
        </w:rPr>
        <w:t>Годовой глобальный IP-трафик, как ожидается, к концу 2017 года превысит порог в один зеттабайт (1,4 зеттабайтов), что обусловлено диверсификацией услуг платного телевидения и потокового видео, а также других насыщенных мультимедийным контентом услуг</w:t>
      </w:r>
      <w:r w:rsidRPr="005B65E3">
        <w:rPr>
          <w:rStyle w:val="FootnoteReference"/>
          <w:lang w:val="ru-RU"/>
        </w:rPr>
        <w:footnoteReference w:customMarkFollows="1" w:id="9"/>
        <w:t>8</w:t>
      </w:r>
      <w:r w:rsidRPr="005B65E3">
        <w:rPr>
          <w:lang w:val="ru-RU"/>
        </w:rPr>
        <w:t xml:space="preserve">. Ежемесячно на YouTube просматривается более 4 млрд. часов видеоматериалов, 30 млрд. единиц контента ежемесячно </w:t>
      </w:r>
      <w:r w:rsidRPr="005B65E3">
        <w:rPr>
          <w:lang w:val="ru-RU"/>
        </w:rPr>
        <w:lastRenderedPageBreak/>
        <w:t>размещается в Facebook, и около 200 млн. активных пользователей</w:t>
      </w:r>
      <w:r w:rsidRPr="005B65E3">
        <w:rPr>
          <w:rStyle w:val="FootnoteReference"/>
          <w:lang w:val="ru-RU"/>
        </w:rPr>
        <w:t xml:space="preserve"> </w:t>
      </w:r>
      <w:r w:rsidRPr="005B65E3">
        <w:rPr>
          <w:lang w:val="ru-RU"/>
        </w:rPr>
        <w:t>отправляют ежедневно около 400 млн. твитов</w:t>
      </w:r>
      <w:r w:rsidRPr="005B65E3">
        <w:rPr>
          <w:rStyle w:val="FootnoteReference"/>
          <w:lang w:val="ru-RU"/>
        </w:rPr>
        <w:footnoteReference w:customMarkFollows="1" w:id="10"/>
        <w:t>9</w:t>
      </w:r>
      <w:r w:rsidRPr="005B65E3">
        <w:rPr>
          <w:lang w:val="ru-RU"/>
        </w:rPr>
        <w:t>.</w:t>
      </w:r>
    </w:p>
    <w:p w:rsidR="00DD1207" w:rsidRPr="005B65E3" w:rsidRDefault="00DD1207" w:rsidP="00DD1207">
      <w:pPr>
        <w:rPr>
          <w:lang w:val="ru-RU"/>
        </w:rPr>
      </w:pPr>
      <w:r w:rsidRPr="005B65E3">
        <w:rPr>
          <w:lang w:val="ru-RU"/>
        </w:rPr>
        <w:t>Интернет вещей (IoT) быстро становится реальностью, и, как ожидается, в ближайшем будущем значительно возрастет межмашинное взаимодействие (M2M). К 2017 году рост числа телевизоров, планшетов, смартфонов и коммерческих модулей M2M через интернет составит 42%, 116%, 119% и 86%, соответственно. К 2014 году трафик беспроводных устройств уже превысит трафик проводных устройств</w:t>
      </w:r>
      <w:r w:rsidRPr="005B65E3">
        <w:rPr>
          <w:rStyle w:val="FootnoteReference"/>
          <w:lang w:val="ru-RU"/>
        </w:rPr>
        <w:footnoteReference w:customMarkFollows="1" w:id="11"/>
        <w:t>10</w:t>
      </w:r>
      <w:r w:rsidRPr="005B65E3">
        <w:rPr>
          <w:lang w:val="ru-RU"/>
        </w:rPr>
        <w:t>.</w:t>
      </w:r>
    </w:p>
    <w:p w:rsidR="00DD1207" w:rsidRPr="005B65E3" w:rsidRDefault="00DD1207" w:rsidP="00266F40">
      <w:pPr>
        <w:rPr>
          <w:lang w:val="ru-RU"/>
        </w:rPr>
      </w:pPr>
      <w:r w:rsidRPr="005B65E3">
        <w:rPr>
          <w:lang w:val="ru-RU"/>
        </w:rPr>
        <w:t>Термин "большие данные" используется для определения больших по объему, скорости и разнообразию информационных ресурсов, для которых требуются рентабельные, инновационные формы обработки информации для аналитического анализа и принятия решений</w:t>
      </w:r>
      <w:r w:rsidRPr="005B65E3">
        <w:rPr>
          <w:rStyle w:val="FootnoteReference"/>
          <w:lang w:val="ru-RU"/>
        </w:rPr>
        <w:footnoteReference w:customMarkFollows="1" w:id="12"/>
        <w:t>11</w:t>
      </w:r>
      <w:r w:rsidRPr="005B65E3">
        <w:rPr>
          <w:lang w:val="ru-RU"/>
        </w:rPr>
        <w:t>. По оценкам, к 2020 году будет создано 40 зеттабайтов данных, т. е. в 300 раз больше по сравнению с 2005 годом. В настоящее время, согласно оценкам, ежедневно создается 2,5 квинтиллионов данных. Большинство компаний в США хранят не менее 100 терабайтов данных. В зависимости от отрасли и организации "большие данные" содержат информацию из многих внутренних и внешних источников, таких как транзакции, социальные сети, контент предприятий, данные сенсоров и мобильных устройств. По состоянию на 2011 год общий объем данных в здравоохранении оценивался в 150 эксабайтов, и в 2014 году</w:t>
      </w:r>
      <w:r w:rsidR="00266F40">
        <w:rPr>
          <w:lang w:val="ru-RU"/>
        </w:rPr>
        <w:t>, по оценкам,</w:t>
      </w:r>
      <w:r w:rsidRPr="005B65E3">
        <w:rPr>
          <w:lang w:val="ru-RU"/>
        </w:rPr>
        <w:t xml:space="preserve"> число носимых беспроводных мониторов состояния здоровья составит 420 млн.</w:t>
      </w:r>
      <w:r w:rsidRPr="005B65E3">
        <w:rPr>
          <w:rStyle w:val="FootnoteReference"/>
          <w:lang w:val="ru-RU"/>
        </w:rPr>
        <w:footnoteReference w:customMarkFollows="1" w:id="13"/>
        <w:t>12</w:t>
      </w:r>
      <w:r w:rsidRPr="005B65E3">
        <w:rPr>
          <w:lang w:val="ru-RU"/>
        </w:rPr>
        <w:t>.</w:t>
      </w:r>
    </w:p>
    <w:p w:rsidR="00DD1207" w:rsidRPr="005B65E3" w:rsidRDefault="00DD1207" w:rsidP="00DD1207">
      <w:pPr>
        <w:keepLines/>
        <w:rPr>
          <w:lang w:val="ru-RU"/>
        </w:rPr>
      </w:pPr>
      <w:r w:rsidRPr="005B65E3">
        <w:rPr>
          <w:lang w:val="ru-RU"/>
        </w:rPr>
        <w:t>Электросвязь/ИКТ вносят все возрастающий вклад в социально-экономическое развитие, обеспечивая возможность доступа к информации и услугам и обмена информацией и услугами в любом месте и в любое время, а также возможность быстрой обработки и хранения огромного объема такой информации, повышая эффективность, действенность, доступность и ценовую приемлемость государственных и частных услуг. Электросвязь/ИКТ также расширяют доступ к рынкам, совершенствуют управление операциями в случае бедствия и упрощают демократическое участие в процессах управления. Электросвязь/ИКТ обеспечивают также более рентабельные и эффективные способы сохранения и распространения местной культуры. Они снижают стоимость социально-экономической деятельности (например, заменяя транспортные и почтовые услуги) и открывают абсолютно новые коммерческие возможности (такие как услуги на основе облака, мобильные приложения и услуги, внешнее исполнение бизнес-процессов и коммерческая деятельность, связанная с контентом).</w:t>
      </w:r>
    </w:p>
    <w:p w:rsidR="00DD1207" w:rsidRPr="005B65E3" w:rsidRDefault="00DD1207" w:rsidP="00DD1207">
      <w:pPr>
        <w:spacing w:after="120"/>
        <w:rPr>
          <w:lang w:val="ru-RU"/>
        </w:rPr>
      </w:pPr>
      <w:r w:rsidRPr="005B65E3">
        <w:rPr>
          <w:lang w:val="ru-RU"/>
        </w:rPr>
        <w:t>В современном мире электросвязь/ИКТ и, в частности, широкополосные сети и услуги имеют решающее значение для экономического роста стран (Вставка 1) и национальной конкурентоспособности в глобальной цифровой экономике. Электросвязь/ИКТ и широкополосные сети обеспечивают быструю и эффективную связь, проходящую через разные страны и континенты. Но это далеко не все, продукты и услуги электросвязи/ИКТ, сами по себе, составляют часть представляющего высокую ценность сектора высоких технологий – сектора, который характеризуется самыми высокими темпами роста в аспекте международной торговли</w:t>
      </w:r>
      <w:r w:rsidRPr="005B65E3">
        <w:rPr>
          <w:rStyle w:val="FootnoteReference"/>
          <w:lang w:val="ru-RU"/>
        </w:rPr>
        <w:footnoteReference w:customMarkFollows="1" w:id="14"/>
        <w:t>13</w:t>
      </w:r>
      <w:r w:rsidRPr="005B65E3">
        <w:rPr>
          <w:lang w:val="ru-RU"/>
        </w:rPr>
        <w:t xml:space="preserve"> и который может обеспечить даже более высокие темпы роста доходов. Электросвязь/ИКТ сегодня сами составляют сектор экономики, а также обеспечивают возможность достижения технологической конкурентоспособности в других секторах. Широкополосная связь имеет огромное значение для формирования новых навыков и активизации экономического роста и технологических перемен во </w:t>
      </w:r>
      <w:r w:rsidRPr="005B65E3">
        <w:rPr>
          <w:lang w:val="ru-RU"/>
        </w:rPr>
        <w:lastRenderedPageBreak/>
        <w:t xml:space="preserve">всей экономике – от сельского хозяйства до финансов, образования, здравоохранения и современных услуг. </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9"/>
      </w:tblGrid>
      <w:tr w:rsidR="00DD1207" w:rsidRPr="00E1750D" w:rsidTr="00BE2CA6">
        <w:tc>
          <w:tcPr>
            <w:tcW w:w="9639" w:type="dxa"/>
            <w:shd w:val="clear" w:color="auto" w:fill="auto"/>
          </w:tcPr>
          <w:p w:rsidR="00DD1207" w:rsidRPr="005B65E3" w:rsidRDefault="00DD1207" w:rsidP="00DD1207">
            <w:pPr>
              <w:pStyle w:val="Headingb"/>
              <w:rPr>
                <w:sz w:val="20"/>
                <w:lang w:val="ru-RU"/>
              </w:rPr>
            </w:pPr>
            <w:r w:rsidRPr="005B65E3">
              <w:rPr>
                <w:sz w:val="20"/>
                <w:lang w:val="ru-RU"/>
              </w:rPr>
              <w:t xml:space="preserve">Вставка 1. Вклад электросвязи/ИКТ в национальное развитие </w:t>
            </w:r>
          </w:p>
          <w:p w:rsidR="00DD1207" w:rsidRPr="005B65E3" w:rsidRDefault="00DD1207" w:rsidP="00DD1207">
            <w:pPr>
              <w:rPr>
                <w:sz w:val="20"/>
                <w:lang w:val="ru-RU"/>
              </w:rPr>
            </w:pPr>
            <w:r w:rsidRPr="005B65E3">
              <w:rPr>
                <w:sz w:val="20"/>
                <w:lang w:val="ru-RU"/>
              </w:rPr>
              <w:t>Часто цитируемое исследование, проведенное Всемирным банком</w:t>
            </w:r>
            <w:r w:rsidRPr="005B65E3">
              <w:rPr>
                <w:rStyle w:val="FootnoteReference"/>
                <w:lang w:val="ru-RU"/>
              </w:rPr>
              <w:footnoteReference w:customMarkFollows="1" w:id="15"/>
              <w:t>14</w:t>
            </w:r>
            <w:r w:rsidRPr="005B65E3">
              <w:rPr>
                <w:sz w:val="20"/>
                <w:lang w:val="ru-RU"/>
              </w:rPr>
              <w:t xml:space="preserve">, показывает, что ИКТ, в частности доступ в интернет, ускоряют экономический рост, в особенности в менее развитых странах. Существуют следующие примеры воздействия использования электросвязи/ИКТ: </w:t>
            </w:r>
          </w:p>
          <w:p w:rsidR="00DD1207" w:rsidRPr="005B65E3" w:rsidRDefault="00DD1207" w:rsidP="00DD1207">
            <w:pPr>
              <w:pStyle w:val="enumlev1"/>
              <w:spacing w:before="60"/>
              <w:ind w:left="601" w:hanging="601"/>
              <w:rPr>
                <w:sz w:val="20"/>
                <w:lang w:val="ru-RU"/>
              </w:rPr>
            </w:pPr>
            <w:r w:rsidRPr="005B65E3">
              <w:rPr>
                <w:b/>
                <w:bCs/>
                <w:sz w:val="20"/>
                <w:lang w:val="ru-RU"/>
              </w:rPr>
              <w:t>•</w:t>
            </w:r>
            <w:r w:rsidRPr="005B65E3">
              <w:rPr>
                <w:b/>
                <w:bCs/>
                <w:sz w:val="20"/>
                <w:lang w:val="ru-RU"/>
              </w:rPr>
              <w:tab/>
            </w:r>
            <w:r w:rsidRPr="005B65E3">
              <w:rPr>
                <w:sz w:val="20"/>
                <w:lang w:val="ru-RU"/>
              </w:rPr>
              <w:t>Согласно имеющимся оценкам, к 2025 году ИКТ могут оказывать глобальное экономическое воздействие порядка триллионов долларов США</w:t>
            </w:r>
            <w:r w:rsidRPr="005B65E3">
              <w:rPr>
                <w:rStyle w:val="FootnoteReference"/>
                <w:lang w:val="ru-RU"/>
              </w:rPr>
              <w:footnoteReference w:customMarkFollows="1" w:id="16"/>
              <w:t>15</w:t>
            </w:r>
            <w:r w:rsidRPr="005B65E3">
              <w:rPr>
                <w:sz w:val="20"/>
                <w:lang w:val="ru-RU"/>
              </w:rPr>
              <w:t>. Годовая экономическая выгода мобильного интернета к 2025 году составит в глобальном масштабе от 3,7 до 10,8 трлн. долл. США. Доведение уровней проникновения широкополосной связи на формирующихся рынках до существующих сегодня в Западной Европе уровней может добавить в ВВП 300–420 млрд. долл. США и создать 10−14 млн. рабочих мест</w:t>
            </w:r>
            <w:r w:rsidRPr="005B65E3">
              <w:rPr>
                <w:rStyle w:val="FootnoteReference"/>
                <w:lang w:val="ru-RU"/>
              </w:rPr>
              <w:footnoteReference w:customMarkFollows="1" w:id="17"/>
              <w:t>16</w:t>
            </w:r>
            <w:r w:rsidRPr="005B65E3">
              <w:rPr>
                <w:sz w:val="20"/>
                <w:lang w:val="ru-RU"/>
              </w:rPr>
              <w:t>.</w:t>
            </w:r>
          </w:p>
          <w:p w:rsidR="00DD1207" w:rsidRPr="005B65E3" w:rsidRDefault="00DD1207" w:rsidP="00DD1207">
            <w:pPr>
              <w:pStyle w:val="enumlev1"/>
              <w:spacing w:before="60"/>
              <w:ind w:left="601" w:hanging="601"/>
              <w:rPr>
                <w:sz w:val="20"/>
                <w:lang w:val="ru-RU"/>
              </w:rPr>
            </w:pPr>
            <w:r w:rsidRPr="005B65E3">
              <w:rPr>
                <w:b/>
                <w:bCs/>
                <w:sz w:val="20"/>
                <w:lang w:val="ru-RU"/>
              </w:rPr>
              <w:t>•</w:t>
            </w:r>
            <w:r w:rsidRPr="005B65E3">
              <w:rPr>
                <w:b/>
                <w:bCs/>
                <w:sz w:val="20"/>
                <w:lang w:val="ru-RU"/>
              </w:rPr>
              <w:tab/>
            </w:r>
            <w:r w:rsidRPr="005B65E3">
              <w:rPr>
                <w:sz w:val="20"/>
                <w:lang w:val="ru-RU"/>
              </w:rPr>
              <w:t>В отчете Комиссии по широкополосной связи</w:t>
            </w:r>
            <w:r w:rsidRPr="005B65E3">
              <w:rPr>
                <w:rStyle w:val="FootnoteReference"/>
                <w:lang w:val="ru-RU"/>
              </w:rPr>
              <w:footnoteReference w:customMarkFollows="1" w:id="18"/>
              <w:t>17</w:t>
            </w:r>
            <w:r w:rsidRPr="005B65E3">
              <w:rPr>
                <w:sz w:val="20"/>
                <w:lang w:val="ru-RU"/>
              </w:rPr>
              <w:t xml:space="preserve"> прогнозируется, что приложения здравоохранения, доступные благодаря подвижной широкополосной связи, сократят затраты, например давая врачам возможность оказывать дистанционную помощь через дистанционный мониторинг и постановку диагноза или же поддерживая профилактическую помощь. По оценкам, мобильное здравоохранение может дать развитым странам экономию в размере 400 млрд. долл. США в 2017 году и за пять лет спасти миллион жизней в странах Африки к югу от Сахары</w:t>
            </w:r>
            <w:r w:rsidRPr="005B65E3">
              <w:rPr>
                <w:rStyle w:val="FootnoteReference"/>
                <w:lang w:val="ru-RU"/>
              </w:rPr>
              <w:footnoteReference w:customMarkFollows="1" w:id="19"/>
              <w:t>18</w:t>
            </w:r>
            <w:r w:rsidRPr="005B65E3">
              <w:rPr>
                <w:sz w:val="20"/>
                <w:lang w:val="ru-RU"/>
              </w:rPr>
              <w:t>.</w:t>
            </w:r>
          </w:p>
          <w:p w:rsidR="00DD1207" w:rsidRPr="005B65E3" w:rsidRDefault="00DD1207" w:rsidP="00DD1207">
            <w:pPr>
              <w:pStyle w:val="enumlev1"/>
              <w:spacing w:before="60"/>
              <w:ind w:left="601" w:hanging="601"/>
              <w:rPr>
                <w:sz w:val="20"/>
                <w:lang w:val="ru-RU"/>
              </w:rPr>
            </w:pPr>
            <w:r w:rsidRPr="005B65E3">
              <w:rPr>
                <w:b/>
                <w:bCs/>
                <w:sz w:val="20"/>
                <w:lang w:val="ru-RU"/>
              </w:rPr>
              <w:t>•</w:t>
            </w:r>
            <w:r w:rsidRPr="005B65E3">
              <w:rPr>
                <w:b/>
                <w:bCs/>
                <w:sz w:val="20"/>
                <w:lang w:val="ru-RU"/>
              </w:rPr>
              <w:tab/>
            </w:r>
            <w:r w:rsidRPr="005B65E3">
              <w:rPr>
                <w:sz w:val="20"/>
                <w:lang w:val="ru-RU"/>
              </w:rPr>
              <w:t>По оценкам, не пользуются банковскими услугами 2,5 млрд. людей в мире. Для многих стран финансовые услуги на базе ИКТ представляют возможность добиться финансового охвата неимущих слоев.</w:t>
            </w:r>
          </w:p>
          <w:p w:rsidR="00DD1207" w:rsidRPr="005B65E3" w:rsidRDefault="00DD1207" w:rsidP="00DD1207">
            <w:pPr>
              <w:pStyle w:val="enumlev1"/>
              <w:spacing w:before="60"/>
              <w:ind w:left="601" w:hanging="601"/>
              <w:rPr>
                <w:sz w:val="20"/>
                <w:lang w:val="ru-RU"/>
              </w:rPr>
            </w:pPr>
            <w:r w:rsidRPr="005B65E3">
              <w:rPr>
                <w:b/>
                <w:bCs/>
                <w:sz w:val="20"/>
                <w:lang w:val="ru-RU"/>
              </w:rPr>
              <w:t>•</w:t>
            </w:r>
            <w:r w:rsidRPr="005B65E3">
              <w:rPr>
                <w:b/>
                <w:bCs/>
                <w:sz w:val="20"/>
                <w:lang w:val="ru-RU"/>
              </w:rPr>
              <w:tab/>
            </w:r>
            <w:r w:rsidRPr="005B65E3">
              <w:rPr>
                <w:sz w:val="20"/>
                <w:lang w:val="ru-RU"/>
              </w:rPr>
              <w:t>Малые и средние предприятия (МСП), которые тратят больше 30% своего бюджета на веб</w:t>
            </w:r>
            <w:r w:rsidRPr="005B65E3">
              <w:rPr>
                <w:sz w:val="20"/>
                <w:lang w:val="ru-RU"/>
              </w:rPr>
              <w:noBreakHyphen/>
              <w:t>технологии, увеличивают свой доход в девять раз быстрее, чем МСП, которые тратят менее 10%</w:t>
            </w:r>
            <w:r w:rsidRPr="005B65E3">
              <w:rPr>
                <w:rStyle w:val="FootnoteReference"/>
                <w:lang w:val="ru-RU"/>
              </w:rPr>
              <w:footnoteReference w:customMarkFollows="1" w:id="20"/>
              <w:t>19</w:t>
            </w:r>
            <w:r w:rsidRPr="005B65E3">
              <w:rPr>
                <w:sz w:val="20"/>
                <w:lang w:val="ru-RU"/>
              </w:rPr>
              <w:t xml:space="preserve">. </w:t>
            </w:r>
          </w:p>
          <w:p w:rsidR="00DD1207" w:rsidRPr="005B65E3" w:rsidRDefault="00DD1207" w:rsidP="00DD1207">
            <w:pPr>
              <w:pStyle w:val="enumlev1"/>
              <w:spacing w:before="60"/>
              <w:ind w:left="601" w:hanging="601"/>
              <w:rPr>
                <w:sz w:val="20"/>
                <w:lang w:val="ru-RU"/>
              </w:rPr>
            </w:pPr>
            <w:r w:rsidRPr="005B65E3">
              <w:rPr>
                <w:b/>
                <w:bCs/>
                <w:sz w:val="20"/>
                <w:lang w:val="ru-RU"/>
              </w:rPr>
              <w:t>•</w:t>
            </w:r>
            <w:r w:rsidRPr="005B65E3">
              <w:rPr>
                <w:b/>
                <w:bCs/>
                <w:sz w:val="20"/>
                <w:lang w:val="ru-RU"/>
              </w:rPr>
              <w:tab/>
            </w:r>
            <w:r w:rsidRPr="005B65E3">
              <w:rPr>
                <w:sz w:val="20"/>
                <w:lang w:val="ru-RU"/>
              </w:rPr>
              <w:t>Решения на базе ИКТ представляют собой одно из наиболее инновационных и потенциально мощных средств решения природоохранных задач. На сектор ИКТ, по оценкам, приходится 2−2,5% выбросов парниковых газов. В то же время благодаря "умному" применению ИКТ можно добиться до 25% сокращения выбросов парниковых газов</w:t>
            </w:r>
            <w:r w:rsidRPr="005B65E3">
              <w:rPr>
                <w:rStyle w:val="FootnoteReference"/>
                <w:lang w:val="ru-RU"/>
              </w:rPr>
              <w:footnoteReference w:customMarkFollows="1" w:id="21"/>
              <w:t>20</w:t>
            </w:r>
            <w:r w:rsidRPr="005B65E3">
              <w:rPr>
                <w:sz w:val="20"/>
                <w:lang w:val="ru-RU"/>
              </w:rPr>
              <w:t>.</w:t>
            </w:r>
          </w:p>
          <w:p w:rsidR="00DD1207" w:rsidRPr="005B65E3" w:rsidRDefault="00DD1207" w:rsidP="00DD1207">
            <w:pPr>
              <w:spacing w:before="60" w:after="60"/>
              <w:rPr>
                <w:i/>
                <w:iCs/>
                <w:sz w:val="20"/>
                <w:lang w:val="ru-RU"/>
              </w:rPr>
            </w:pPr>
            <w:r w:rsidRPr="005B65E3">
              <w:rPr>
                <w:i/>
                <w:iCs/>
                <w:sz w:val="20"/>
                <w:lang w:val="ru-RU"/>
              </w:rPr>
              <w:t>Из различных источников.</w:t>
            </w:r>
          </w:p>
        </w:tc>
      </w:tr>
    </w:tbl>
    <w:p w:rsidR="00DD1207" w:rsidRPr="005B65E3" w:rsidRDefault="00DD1207" w:rsidP="00DD1207">
      <w:pPr>
        <w:pStyle w:val="Heading3"/>
        <w:spacing w:before="240"/>
        <w:rPr>
          <w:lang w:val="ru-RU"/>
        </w:rPr>
      </w:pPr>
      <w:bookmarkStart w:id="211" w:name="_Toc379546804"/>
      <w:bookmarkStart w:id="212" w:name="_Toc381194447"/>
      <w:bookmarkStart w:id="213" w:name="_Toc377565001"/>
      <w:r w:rsidRPr="005B65E3">
        <w:rPr>
          <w:lang w:val="ru-RU"/>
        </w:rPr>
        <w:t>2.2.2</w:t>
      </w:r>
      <w:r w:rsidRPr="005B65E3">
        <w:rPr>
          <w:lang w:val="ru-RU"/>
        </w:rPr>
        <w:tab/>
        <w:t>Неравенство и цифровая изоляция</w:t>
      </w:r>
      <w:bookmarkEnd w:id="211"/>
      <w:bookmarkEnd w:id="212"/>
    </w:p>
    <w:bookmarkEnd w:id="213"/>
    <w:p w:rsidR="00DD1207" w:rsidRPr="005B65E3" w:rsidRDefault="00DD1207" w:rsidP="00DD1207">
      <w:pPr>
        <w:pStyle w:val="Heading4"/>
        <w:rPr>
          <w:lang w:val="ru-RU"/>
        </w:rPr>
      </w:pPr>
      <w:r w:rsidRPr="005B65E3">
        <w:rPr>
          <w:lang w:val="ru-RU"/>
        </w:rPr>
        <w:t>2.2.2.1</w:t>
      </w:r>
      <w:r w:rsidRPr="005B65E3">
        <w:rPr>
          <w:lang w:val="ru-RU"/>
        </w:rPr>
        <w:tab/>
        <w:t>Цифровой разрыв</w:t>
      </w:r>
    </w:p>
    <w:p w:rsidR="00DD1207" w:rsidRPr="005B65E3" w:rsidRDefault="00DD1207" w:rsidP="00BE2CA6">
      <w:pPr>
        <w:spacing w:after="120" w:line="240" w:lineRule="exact"/>
        <w:rPr>
          <w:lang w:val="ru-RU"/>
        </w:rPr>
      </w:pPr>
      <w:r w:rsidRPr="005B65E3">
        <w:rPr>
          <w:lang w:val="ru-RU"/>
        </w:rPr>
        <w:t>Невзирая на этот стремительный рост в доступе к электросвязи/ИКТ и их использовании, около 4,4 млрд. людей все еще лишены регулярного доступа в интернет – почти две трети населения планеты. Наряду с этим 92% населения 49 стран, определенных ООН как наименее развитые (НРС) (в которых проживают около 890 млн. человек), все еще не имеют доступа к самым большим и ценным библиотеке и рынку мира на регулярной основе. 53% населения развивающихся стран проживает в сельской местности, поэтому проблема в области инфраструктуры, связанная с подключением этих людей к высокоскоростному интернету, является огромной.</w:t>
      </w:r>
    </w:p>
    <w:p w:rsidR="00DD1207" w:rsidRPr="005B65E3" w:rsidRDefault="00DD1207" w:rsidP="00BE2CA6">
      <w:pPr>
        <w:spacing w:after="120" w:line="240" w:lineRule="exact"/>
        <w:rPr>
          <w:lang w:val="ru-RU"/>
        </w:rPr>
      </w:pPr>
      <w:r w:rsidRPr="005B65E3">
        <w:rPr>
          <w:lang w:val="ru-RU"/>
        </w:rPr>
        <w:lastRenderedPageBreak/>
        <w:t>Что еще важнее, сети на базе электросвязи/ИКТ и навыки работы с ИКТ представляют собой фундамент, на котором будет построена завтрашняя цифровая экономика. Таким образом, две трети населения Земли в настоящее время не имеют доступа к цифровым навыкам и возможности их развивать, тогда как именно они будут в дальнейшем определять конкурентоспособность стран. Во Вставке 2 показано значение разрыва между развитыми и развивающимися странами.</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9"/>
      </w:tblGrid>
      <w:tr w:rsidR="00DD1207" w:rsidRPr="005B65E3" w:rsidTr="00BE2CA6">
        <w:tc>
          <w:tcPr>
            <w:tcW w:w="9639" w:type="dxa"/>
            <w:shd w:val="clear" w:color="auto" w:fill="auto"/>
          </w:tcPr>
          <w:p w:rsidR="00DD1207" w:rsidRPr="005B65E3" w:rsidRDefault="00DD1207" w:rsidP="00DD1207">
            <w:pPr>
              <w:pStyle w:val="Headingb"/>
              <w:keepNext w:val="0"/>
              <w:keepLines w:val="0"/>
              <w:rPr>
                <w:sz w:val="20"/>
                <w:lang w:val="ru-RU"/>
              </w:rPr>
            </w:pPr>
            <w:r w:rsidRPr="005B65E3">
              <w:rPr>
                <w:sz w:val="20"/>
                <w:lang w:val="ru-RU"/>
              </w:rPr>
              <w:t>Вставка 2. Отслеживание цифрового разрыва с помощью Индекса развития ИКТ</w:t>
            </w:r>
          </w:p>
          <w:p w:rsidR="00DD1207" w:rsidRPr="005B65E3" w:rsidRDefault="00DD1207" w:rsidP="00BE2CA6">
            <w:pPr>
              <w:pStyle w:val="Figuretitle"/>
              <w:keepNext w:val="0"/>
              <w:spacing w:before="200" w:after="240"/>
              <w:rPr>
                <w:sz w:val="20"/>
                <w:lang w:val="ru-RU"/>
              </w:rPr>
            </w:pPr>
            <w:r w:rsidRPr="005B65E3">
              <w:rPr>
                <w:sz w:val="20"/>
                <w:lang w:val="ru-RU"/>
              </w:rPr>
              <w:t>Рисунок 1 во вставке. Цифровой разрыв: активные контракты на подвижную широкополосную связь (график слева) и фиксированную (проводную) широкополосную связь (график справа)</w:t>
            </w:r>
          </w:p>
          <w:p w:rsidR="00DD1207" w:rsidRPr="005B65E3" w:rsidRDefault="00DD1207" w:rsidP="00DD1207">
            <w:pPr>
              <w:rPr>
                <w:lang w:val="ru-RU"/>
              </w:rPr>
            </w:pPr>
            <w:r w:rsidRPr="005B65E3">
              <w:rPr>
                <w:noProof/>
                <w:lang w:val="en-US" w:eastAsia="zh-CN"/>
              </w:rPr>
              <w:drawing>
                <wp:inline distT="0" distB="0" distL="0" distR="0" wp14:anchorId="19F33535" wp14:editId="224CF697">
                  <wp:extent cx="5943600" cy="25622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2562225"/>
                          </a:xfrm>
                          <a:prstGeom prst="rect">
                            <a:avLst/>
                          </a:prstGeom>
                        </pic:spPr>
                      </pic:pic>
                    </a:graphicData>
                  </a:graphic>
                </wp:inline>
              </w:drawing>
            </w:r>
          </w:p>
          <w:p w:rsidR="00DD1207" w:rsidRPr="005B65E3" w:rsidRDefault="00DD1207" w:rsidP="00DD1207">
            <w:pPr>
              <w:pStyle w:val="Figuretitle"/>
              <w:keepNext w:val="0"/>
              <w:rPr>
                <w:sz w:val="20"/>
                <w:lang w:val="ru-RU"/>
              </w:rPr>
            </w:pPr>
            <w:r w:rsidRPr="005B65E3">
              <w:rPr>
                <w:sz w:val="20"/>
                <w:lang w:val="ru-RU"/>
              </w:rPr>
              <w:t>Рисунок 2 во вставке: IDI, в мире в целом и по уровню развития</w:t>
            </w:r>
          </w:p>
          <w:p w:rsidR="00DD1207" w:rsidRPr="005B65E3" w:rsidRDefault="00DD1207" w:rsidP="00DD1207">
            <w:pPr>
              <w:pStyle w:val="Figure"/>
              <w:spacing w:before="0" w:after="0"/>
              <w:rPr>
                <w:i/>
                <w:iCs/>
                <w:sz w:val="20"/>
                <w:lang w:val="ru-RU"/>
              </w:rPr>
            </w:pPr>
            <w:r w:rsidRPr="005B65E3">
              <w:rPr>
                <w:noProof/>
                <w:lang w:val="en-US" w:eastAsia="zh-CN"/>
              </w:rPr>
              <w:drawing>
                <wp:inline distT="0" distB="0" distL="0" distR="0" wp14:anchorId="7D9CCB81" wp14:editId="03380D1A">
                  <wp:extent cx="3171825" cy="23526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t="4264"/>
                          <a:stretch/>
                        </pic:blipFill>
                        <pic:spPr bwMode="auto">
                          <a:xfrm>
                            <a:off x="0" y="0"/>
                            <a:ext cx="3171825" cy="2352675"/>
                          </a:xfrm>
                          <a:prstGeom prst="rect">
                            <a:avLst/>
                          </a:prstGeom>
                          <a:ln>
                            <a:noFill/>
                          </a:ln>
                          <a:extLst>
                            <a:ext uri="{53640926-AAD7-44D8-BBD7-CCE9431645EC}">
                              <a14:shadowObscured xmlns:a14="http://schemas.microsoft.com/office/drawing/2010/main"/>
                            </a:ext>
                          </a:extLst>
                        </pic:spPr>
                      </pic:pic>
                    </a:graphicData>
                  </a:graphic>
                </wp:inline>
              </w:drawing>
            </w:r>
          </w:p>
        </w:tc>
      </w:tr>
      <w:tr w:rsidR="00DD1207" w:rsidRPr="00E1750D" w:rsidTr="00BE2CA6">
        <w:tc>
          <w:tcPr>
            <w:tcW w:w="9639" w:type="dxa"/>
            <w:shd w:val="clear" w:color="auto" w:fill="auto"/>
          </w:tcPr>
          <w:p w:rsidR="00DD1207" w:rsidRPr="005B65E3" w:rsidRDefault="00DD1207" w:rsidP="00BE2CA6">
            <w:pPr>
              <w:spacing w:before="0" w:line="240" w:lineRule="exact"/>
              <w:rPr>
                <w:sz w:val="20"/>
                <w:lang w:val="ru-RU"/>
              </w:rPr>
            </w:pPr>
            <w:r w:rsidRPr="005B65E3">
              <w:rPr>
                <w:sz w:val="20"/>
                <w:lang w:val="ru-RU"/>
              </w:rPr>
              <w:t>Индекс развития ИКТ МСЭ (IDI) – полезный инструмент для сопоставления различий в развитии электросвязи/ИКТ, поскольку, будучи составным индексом, он объединяет несколько показателей электросвязи/ИКТ в единое значение. Анализ IDI показывает существенный разрыв между развитыми и развивающимися странами. В 2012 году среднее значение IDI по развитым странам было ровно вдвое выше, чем среднее значение по развивающимся странам. В то же время среднее значение IDI по развивающимся странам растет быстрее, на 5,8%, тогда как по развитым странам темпы роста составляют 3,5%. Развитые страны начинают достигать уровня насыщенности, в первую очередь по контрактам на подвижную сотовую связь и доступу домохозяйств к электросвязи/ИКТ, тогда как развивающиеся страны, где уровень проникновения остается значительно ниже, обладают достаточным потенциалом для роста.</w:t>
            </w:r>
          </w:p>
          <w:p w:rsidR="00DD1207" w:rsidRPr="005B65E3" w:rsidRDefault="00DD1207" w:rsidP="00BE2CA6">
            <w:pPr>
              <w:spacing w:before="80" w:after="80"/>
              <w:rPr>
                <w:sz w:val="20"/>
                <w:lang w:val="ru-RU"/>
              </w:rPr>
            </w:pPr>
            <w:r w:rsidRPr="005B65E3">
              <w:rPr>
                <w:i/>
                <w:iCs/>
                <w:sz w:val="20"/>
                <w:lang w:val="ru-RU"/>
              </w:rPr>
              <w:t>Источник</w:t>
            </w:r>
            <w:r w:rsidRPr="005B65E3">
              <w:rPr>
                <w:sz w:val="20"/>
                <w:lang w:val="ru-RU"/>
              </w:rPr>
              <w:t>: Отчет МСЭ "Измерение информационного общества, 2013 год".</w:t>
            </w:r>
          </w:p>
        </w:tc>
      </w:tr>
    </w:tbl>
    <w:p w:rsidR="00DD1207" w:rsidRPr="005B65E3" w:rsidRDefault="00DD1207" w:rsidP="00DD1207">
      <w:pPr>
        <w:pStyle w:val="Heading4"/>
        <w:rPr>
          <w:lang w:val="ru-RU"/>
        </w:rPr>
      </w:pPr>
      <w:r w:rsidRPr="005B65E3">
        <w:rPr>
          <w:lang w:val="ru-RU"/>
        </w:rPr>
        <w:lastRenderedPageBreak/>
        <w:t>2.2.2.2</w:t>
      </w:r>
      <w:r w:rsidRPr="005B65E3">
        <w:rPr>
          <w:lang w:val="ru-RU"/>
        </w:rPr>
        <w:tab/>
        <w:t>Цифровой разрыв между мужчинами и женщинами</w:t>
      </w:r>
    </w:p>
    <w:p w:rsidR="00DD1207" w:rsidRPr="005B65E3" w:rsidRDefault="00DD1207" w:rsidP="00DD1207">
      <w:pPr>
        <w:rPr>
          <w:lang w:val="ru-RU"/>
        </w:rPr>
      </w:pPr>
      <w:r w:rsidRPr="005B65E3">
        <w:rPr>
          <w:lang w:val="ru-RU"/>
        </w:rPr>
        <w:t>Во многих странах женщины в отношении электросвязи/ИКТ страдают от "гендерного разрыва" – не имея доступа к соответствующим навыкам, образованию, технологиям, сетям и капиталу. В развивающемся мира на 21% меньше вероятность того, что мобильным телефоном владеет женщина, чем мужчина</w:t>
      </w:r>
      <w:r w:rsidRPr="005B65E3">
        <w:rPr>
          <w:rStyle w:val="FootnoteReference"/>
          <w:lang w:val="ru-RU"/>
        </w:rPr>
        <w:footnoteReference w:customMarkFollows="1" w:id="22"/>
        <w:t>21</w:t>
      </w:r>
      <w:r w:rsidRPr="005B65E3">
        <w:rPr>
          <w:lang w:val="ru-RU"/>
        </w:rPr>
        <w:t>. В развивающемся мире на 16% меньше женщин, чем мужчин, пользуются интернетом (в развитом мире этот показатель составляет лишь 2%), что говорит о том, что во многих странах женщины переходят в онлайновый режим медленнее и позже, чем мужчины. Это имеет серьезные последствия в отношении способности женщин пользоваться интернетом для доступа к информации и развития основных навыков работы с электросвязью/ИКТ, необходимых для участия и деятельности в сегодняшней цифровой экономике.</w:t>
      </w:r>
    </w:p>
    <w:p w:rsidR="00DD1207" w:rsidRPr="005B65E3" w:rsidRDefault="00DD1207" w:rsidP="00DD1207">
      <w:pPr>
        <w:rPr>
          <w:lang w:val="ru-RU"/>
        </w:rPr>
      </w:pPr>
      <w:r w:rsidRPr="005B65E3">
        <w:rPr>
          <w:lang w:val="ru-RU"/>
        </w:rPr>
        <w:t>Сокращение гендерного разрыва позволит пользоваться преимуществами беспроводной связи еще 300 млн. женщин</w:t>
      </w:r>
      <w:r w:rsidRPr="005B65E3">
        <w:rPr>
          <w:rStyle w:val="FootnoteReference"/>
          <w:lang w:val="ru-RU"/>
        </w:rPr>
        <w:footnoteReference w:customMarkFollows="1" w:id="23"/>
        <w:t>22</w:t>
      </w:r>
      <w:r w:rsidRPr="005B65E3">
        <w:rPr>
          <w:lang w:val="ru-RU"/>
        </w:rPr>
        <w:t>, давая им возможность в полном масштабе участвовать в экономике и раскрыть свой потенциал. 1,3 млрд. пользователей интернета – женщины (37% всех женщин планеты), а 1,5 млрд. – мужчины (41% всех мужчин), т. е. в настоящее время глобальный гендерный разрыв в области интернета означает, что в онлайновом режиме находятся примерно на 200 млн. меньше женщин</w:t>
      </w:r>
      <w:r w:rsidRPr="005B65E3">
        <w:rPr>
          <w:rStyle w:val="FootnoteReference"/>
          <w:lang w:val="ru-RU"/>
        </w:rPr>
        <w:footnoteReference w:customMarkFollows="1" w:id="24"/>
        <w:t>23</w:t>
      </w:r>
      <w:r w:rsidRPr="005B65E3">
        <w:rPr>
          <w:lang w:val="ru-RU"/>
        </w:rPr>
        <w:t>. Если ничего не предпринимать, через три года глобальный гендерный разрыв в области интернета составит около 350 млн. Использование женщинами интернета полезно обществу в целом – так, если еще 600 млн. женщин и девушек начнут пользоваться интернетом, ВВП может возрасти на 13–18 млрд. долл. США</w:t>
      </w:r>
      <w:r w:rsidRPr="005B65E3">
        <w:rPr>
          <w:rStyle w:val="FootnoteReference"/>
          <w:lang w:val="ru-RU"/>
        </w:rPr>
        <w:footnoteReference w:customMarkFollows="1" w:id="25"/>
        <w:t>24</w:t>
      </w:r>
      <w:r w:rsidRPr="005B65E3">
        <w:rPr>
          <w:lang w:val="ru-RU"/>
        </w:rPr>
        <w:t>.</w:t>
      </w:r>
    </w:p>
    <w:p w:rsidR="00DD1207" w:rsidRPr="005B65E3" w:rsidRDefault="00DD1207" w:rsidP="00DD1207">
      <w:pPr>
        <w:pStyle w:val="Heading4"/>
        <w:rPr>
          <w:lang w:val="ru-RU"/>
        </w:rPr>
      </w:pPr>
      <w:r w:rsidRPr="005B65E3">
        <w:rPr>
          <w:lang w:val="ru-RU"/>
        </w:rPr>
        <w:t>2.2.2.3</w:t>
      </w:r>
      <w:r w:rsidRPr="005B65E3">
        <w:rPr>
          <w:lang w:val="ru-RU"/>
        </w:rPr>
        <w:tab/>
        <w:t>Электросвязь/ИКТ и лица с ограниченными возможностями</w:t>
      </w:r>
    </w:p>
    <w:p w:rsidR="00DD1207" w:rsidRPr="005B65E3" w:rsidRDefault="00DD1207" w:rsidP="00DD1207">
      <w:pPr>
        <w:rPr>
          <w:lang w:val="ru-RU"/>
        </w:rPr>
      </w:pPr>
      <w:r w:rsidRPr="005B65E3">
        <w:rPr>
          <w:lang w:val="ru-RU"/>
        </w:rPr>
        <w:t>В мире насчитывается около 1 млрд. людей с ограниченными возможностями (или около 15% населения Земли), 80% из которых живут в развивающихся странах. Перед этой существенной группой людей все еще стоят значительные барьеры, ограничивающие их социально-экономическую интеграцию. Электросвязь/ИКТ стали основополагающей технологией, поддерживающей независимую жизнь лиц с ограниченными возможностями, но еще предстоит решить важные задачи: a) снижение высокой стоимости ассистивных технологий (в том числе стоимости технологии, как и стоимости услуг доступа, подготовки и поддержки); b) отсутствие доступа к электросвязи/ИКТ у лиц с ограниченными возможностями, а также отсутствие политики, которая способствовала бы широко распространенному наличию таких технологий; и c) ограниченная доступность электросвязи/ИКТ в целом и ограниченное их использование</w:t>
      </w:r>
      <w:r w:rsidRPr="005B65E3">
        <w:rPr>
          <w:rStyle w:val="FootnoteReference"/>
          <w:lang w:val="ru-RU"/>
        </w:rPr>
        <w:footnoteReference w:customMarkFollows="1" w:id="26"/>
        <w:t>25</w:t>
      </w:r>
      <w:r w:rsidRPr="005B65E3">
        <w:rPr>
          <w:lang w:val="ru-RU"/>
        </w:rPr>
        <w:t>.</w:t>
      </w:r>
    </w:p>
    <w:p w:rsidR="00DD1207" w:rsidRPr="005B65E3" w:rsidRDefault="00DD1207" w:rsidP="00DD1207">
      <w:pPr>
        <w:pStyle w:val="Heading3"/>
        <w:spacing w:before="160"/>
        <w:rPr>
          <w:lang w:val="ru-RU"/>
        </w:rPr>
      </w:pPr>
      <w:bookmarkStart w:id="214" w:name="_Toc379546805"/>
      <w:bookmarkStart w:id="215" w:name="_Toc381194448"/>
      <w:r w:rsidRPr="005B65E3">
        <w:rPr>
          <w:lang w:val="ru-RU"/>
        </w:rPr>
        <w:t>2.2.3</w:t>
      </w:r>
      <w:r w:rsidRPr="005B65E3">
        <w:rPr>
          <w:lang w:val="ru-RU"/>
        </w:rPr>
        <w:tab/>
        <w:t>Риски и проблемы, связанные с ростом электросвязи/ИКТ</w:t>
      </w:r>
      <w:bookmarkEnd w:id="214"/>
      <w:bookmarkEnd w:id="215"/>
    </w:p>
    <w:p w:rsidR="00DD1207" w:rsidRPr="005B65E3" w:rsidRDefault="00DD1207" w:rsidP="00DD1207">
      <w:pPr>
        <w:rPr>
          <w:lang w:val="ru-RU"/>
        </w:rPr>
      </w:pPr>
      <w:r w:rsidRPr="005B65E3">
        <w:rPr>
          <w:lang w:val="ru-RU"/>
        </w:rPr>
        <w:t>Растущая роль электросвязи/ИКТ открывает широкие перспективы, но развитие среды порождает "побочные эффекты". Достижения в связи могут принести огромную пользу, но могут также и создать новые риски.</w:t>
      </w:r>
    </w:p>
    <w:p w:rsidR="00DD1207" w:rsidRPr="005B65E3" w:rsidRDefault="00DD1207" w:rsidP="00DD1207">
      <w:pPr>
        <w:pStyle w:val="Heading4"/>
        <w:rPr>
          <w:lang w:val="ru-RU"/>
        </w:rPr>
      </w:pPr>
      <w:r w:rsidRPr="005B65E3">
        <w:rPr>
          <w:lang w:val="ru-RU"/>
        </w:rPr>
        <w:t>2.2.3.1</w:t>
      </w:r>
      <w:r w:rsidRPr="005B65E3">
        <w:rPr>
          <w:lang w:val="ru-RU"/>
        </w:rPr>
        <w:tab/>
        <w:t>Укрепление доверия и безопасности при использовании электросвязи/ИКТ</w:t>
      </w:r>
    </w:p>
    <w:p w:rsidR="00DD1207" w:rsidRPr="005B65E3" w:rsidRDefault="00DD1207" w:rsidP="00DD1207">
      <w:pPr>
        <w:rPr>
          <w:lang w:val="ru-RU"/>
        </w:rPr>
      </w:pPr>
      <w:r w:rsidRPr="005B65E3">
        <w:rPr>
          <w:lang w:val="ru-RU"/>
        </w:rPr>
        <w:t xml:space="preserve">Растущий объем электронной коммерции и онлайновых финансовых транзакций, доступность правительственных услуг, популярность совместных и социальных сетей – все это означает, что </w:t>
      </w:r>
      <w:r w:rsidRPr="005B65E3">
        <w:rPr>
          <w:lang w:val="ru-RU"/>
        </w:rPr>
        <w:lastRenderedPageBreak/>
        <w:t>укрепление доверия и сохранение уверенности при использовании электросвязи/ИКТ останутся одной из основных задач. По мере дальнейшей интеграции электросвязи/ИКТ в экономику и наши общества их постоянная доступность, надежность и безопасность будут приобретать все бóльшую значимость для правительств, коммерческих предприятий и частных лиц. Содействие кибербезопасности и международному сотрудничеству и координации в этой области по-прежнему будет являться одним из ключевых приоритетов.</w:t>
      </w:r>
    </w:p>
    <w:p w:rsidR="00DD1207" w:rsidRPr="005B65E3" w:rsidRDefault="00DD1207" w:rsidP="00DD1207">
      <w:pPr>
        <w:rPr>
          <w:lang w:val="ru-RU"/>
        </w:rPr>
      </w:pPr>
      <w:r w:rsidRPr="005B65E3">
        <w:rPr>
          <w:lang w:val="ru-RU"/>
        </w:rPr>
        <w:t>Стоимость глобальной киберпреступной деятельности оценивается в сумму, доходящую до 1 трлн. долл. США</w:t>
      </w:r>
      <w:r w:rsidRPr="005B65E3">
        <w:rPr>
          <w:rStyle w:val="FootnoteReference"/>
          <w:lang w:val="ru-RU"/>
        </w:rPr>
        <w:footnoteReference w:customMarkFollows="1" w:id="27"/>
        <w:t>26</w:t>
      </w:r>
      <w:r w:rsidRPr="005B65E3">
        <w:rPr>
          <w:lang w:val="ru-RU"/>
        </w:rPr>
        <w:t>, которая может к 2020 году утроиться, если коммерческие предприятия не будут укреплять свою защиту</w:t>
      </w:r>
      <w:r w:rsidRPr="005B65E3">
        <w:rPr>
          <w:rStyle w:val="FootnoteReference"/>
          <w:lang w:val="ru-RU"/>
        </w:rPr>
        <w:footnoteReference w:customMarkFollows="1" w:id="28"/>
        <w:t>27</w:t>
      </w:r>
      <w:r w:rsidRPr="005B65E3">
        <w:rPr>
          <w:lang w:val="ru-RU"/>
        </w:rPr>
        <w:t>. Обилие угроз продолжает увеличиваться – так, новое вредоносное программное обеспечение обнаруживается ежедневно, в сотни раз чаще, чем в прошлые десять лет. В 2013 году было обнаружено не менее 6,5 млн. новых вредоносных программ</w:t>
      </w:r>
      <w:r w:rsidRPr="005B65E3">
        <w:rPr>
          <w:rStyle w:val="FootnoteReference"/>
          <w:lang w:val="ru-RU"/>
        </w:rPr>
        <w:footnoteReference w:customMarkFollows="1" w:id="29"/>
        <w:t>28</w:t>
      </w:r>
      <w:r w:rsidRPr="005B65E3">
        <w:rPr>
          <w:lang w:val="ru-RU"/>
        </w:rPr>
        <w:t>.</w:t>
      </w:r>
    </w:p>
    <w:p w:rsidR="00DD1207" w:rsidRPr="005B65E3" w:rsidRDefault="00DD1207" w:rsidP="00DD1207">
      <w:pPr>
        <w:rPr>
          <w:lang w:val="ru-RU"/>
        </w:rPr>
      </w:pPr>
      <w:r w:rsidRPr="005B65E3">
        <w:rPr>
          <w:lang w:val="ru-RU"/>
        </w:rPr>
        <w:t>Около 69% руководителей, опрошенных Всемирным экономическим форумом</w:t>
      </w:r>
      <w:r w:rsidRPr="005B65E3">
        <w:rPr>
          <w:rStyle w:val="FootnoteReference"/>
          <w:lang w:val="ru-RU"/>
        </w:rPr>
        <w:footnoteReference w:customMarkFollows="1" w:id="30"/>
        <w:t>29</w:t>
      </w:r>
      <w:r w:rsidRPr="005B65E3">
        <w:rPr>
          <w:lang w:val="ru-RU"/>
        </w:rPr>
        <w:t>, опасаются, что производящие кибератаки будут и далее действовать изощреннее и эффективнее, чем механизмы защиты их предприятий. Поскольку крупная мультинациональная корпорация ожидает до 10 тыс. атак в день, почти 40% обследованных фирм считают, что их затраты на защиту "значимо слишком малы".</w:t>
      </w:r>
    </w:p>
    <w:p w:rsidR="00DD1207" w:rsidRPr="005B65E3" w:rsidRDefault="00DD1207" w:rsidP="00DD1207">
      <w:pPr>
        <w:rPr>
          <w:lang w:val="ru-RU"/>
        </w:rPr>
      </w:pPr>
      <w:r w:rsidRPr="005B65E3">
        <w:rPr>
          <w:lang w:val="ru-RU"/>
        </w:rPr>
        <w:t>В настоящее время совершается переход от стандартных видов кибератак и связанных с ними преступлений к более изощренным, использующим новые технологические парадигмы (такие как облако, большие данные и открытые данные, социальные сети web 2.0 и т. п.). Тем не менее, страны все еще пытаются справиться с существующими угрозами, и поэтому они столкнутся со сложностями, стремясь не отстать от стремительного развития среды/сектора электросвязи/ИКТ.</w:t>
      </w:r>
    </w:p>
    <w:p w:rsidR="00DD1207" w:rsidRPr="005B65E3" w:rsidRDefault="00DD1207" w:rsidP="00DD1207">
      <w:pPr>
        <w:rPr>
          <w:lang w:val="ru-RU"/>
        </w:rPr>
      </w:pPr>
      <w:r w:rsidRPr="005B65E3">
        <w:rPr>
          <w:lang w:val="ru-RU"/>
        </w:rPr>
        <w:t>Трудно получить прогнозы на будущее ввиду динамичной и изменчивой природы киберпространства. В то же время ясно, что рост и эволюция среды/сектора электросвязи/ИКТ прямо пропорциональны росту и эволюции рисков и проблем, связанных с ее использованием. Ввиду этого кибербезопасность − или скорее укрепление доверия и безопасности при использовании электросвязи/ИКТ − будет и далее занимать одно из первых мест в национальных, региональных и международных повестках дня.</w:t>
      </w:r>
    </w:p>
    <w:p w:rsidR="00DD1207" w:rsidRPr="005B65E3" w:rsidRDefault="00DD1207" w:rsidP="00DD1207">
      <w:pPr>
        <w:pStyle w:val="Heading4"/>
        <w:rPr>
          <w:lang w:val="ru-RU"/>
        </w:rPr>
      </w:pPr>
      <w:r w:rsidRPr="005B65E3">
        <w:rPr>
          <w:lang w:val="ru-RU"/>
        </w:rPr>
        <w:t>2.2.3.2</w:t>
      </w:r>
      <w:r w:rsidRPr="005B65E3">
        <w:rPr>
          <w:lang w:val="ru-RU"/>
        </w:rPr>
        <w:tab/>
        <w:t>Защита наиболее уязвимых</w:t>
      </w:r>
    </w:p>
    <w:p w:rsidR="00DD1207" w:rsidRPr="005B65E3" w:rsidRDefault="00DD1207" w:rsidP="00266F40">
      <w:pPr>
        <w:rPr>
          <w:lang w:val="ru-RU"/>
        </w:rPr>
      </w:pPr>
      <w:r w:rsidRPr="005B65E3">
        <w:rPr>
          <w:rFonts w:cs="Calibri"/>
          <w:color w:val="000000"/>
          <w:lang w:val="ru-RU"/>
        </w:rPr>
        <w:t>Во всем мире наиболее активными пользователями электросвязи/ИКТ являются молодые люди.</w:t>
      </w:r>
      <w:r w:rsidRPr="005B65E3">
        <w:rPr>
          <w:lang w:val="ru-RU"/>
        </w:rPr>
        <w:t xml:space="preserve"> </w:t>
      </w:r>
      <w:r w:rsidR="00266F40">
        <w:rPr>
          <w:lang w:val="ru-RU"/>
        </w:rPr>
        <w:t xml:space="preserve">Тридцать процентов </w:t>
      </w:r>
      <w:r w:rsidRPr="005B65E3">
        <w:rPr>
          <w:lang w:val="ru-RU"/>
        </w:rPr>
        <w:t>молодого населения сегодня являются "цифровыми аборигенами" (термин, широко используемый для описания молодых людей, имеющих солидный опыт работы с электросвязью/ИКТ и являющихся движущей силой информационного общества). В отчете МСЭ "Измерение информационного общества, 2013 год"</w:t>
      </w:r>
      <w:r w:rsidRPr="005B65E3">
        <w:rPr>
          <w:rStyle w:val="FootnoteReference"/>
          <w:lang w:val="ru-RU"/>
        </w:rPr>
        <w:footnoteReference w:customMarkFollows="1" w:id="31"/>
        <w:t>30</w:t>
      </w:r>
      <w:r w:rsidRPr="005B65E3">
        <w:rPr>
          <w:lang w:val="ru-RU"/>
        </w:rPr>
        <w:t xml:space="preserve"> показано, </w:t>
      </w:r>
      <w:r w:rsidRPr="005B65E3">
        <w:rPr>
          <w:rFonts w:cs="Calibri"/>
          <w:color w:val="000000"/>
          <w:lang w:val="ru-RU"/>
        </w:rPr>
        <w:t>что в ближайшие пять лет, как ожидается, численность "цифровых аборигенов" в развивающемся мире удвоится</w:t>
      </w:r>
      <w:r w:rsidRPr="005B65E3">
        <w:rPr>
          <w:lang w:val="ru-RU"/>
        </w:rPr>
        <w:t xml:space="preserve">. В то же время молодые люди и дети также уязвимы в отношении новых форм рисков, представляемых электросвязью/ИКТ, в особенности когда они не готовы решать эти проблемы и недостаточно защищены законодательством. Молодые люди, и в особенности дети, встречают в интернете целый </w:t>
      </w:r>
      <w:r w:rsidRPr="005B65E3">
        <w:rPr>
          <w:lang w:val="ru-RU"/>
        </w:rPr>
        <w:lastRenderedPageBreak/>
        <w:t>диапазон рисков, в том числе детскую порнографию, киберзапугивание, воздействие вредного контента и нарушения неприкосновенности частной жизни.</w:t>
      </w:r>
    </w:p>
    <w:p w:rsidR="00DD1207" w:rsidRPr="005B65E3" w:rsidRDefault="00DD1207" w:rsidP="00DD1207">
      <w:pPr>
        <w:rPr>
          <w:color w:val="000000"/>
          <w:bdr w:val="none" w:sz="0" w:space="0" w:color="auto" w:frame="1"/>
          <w:lang w:val="ru-RU"/>
        </w:rPr>
      </w:pPr>
      <w:r w:rsidRPr="005B65E3">
        <w:rPr>
          <w:color w:val="000000"/>
          <w:shd w:val="clear" w:color="auto" w:fill="FFFFFF"/>
          <w:lang w:val="ru-RU"/>
        </w:rPr>
        <w:t>По данным обследования журнала Consumer Reports, миллион детей подвергались преследованию, угрозам и другим видам киберзапугивания в сети Facebook в 2011 году</w:t>
      </w:r>
      <w:r w:rsidRPr="005B65E3">
        <w:rPr>
          <w:rStyle w:val="FootnoteReference"/>
          <w:color w:val="000000"/>
          <w:shd w:val="clear" w:color="auto" w:fill="FFFFFF"/>
          <w:lang w:val="ru-RU"/>
        </w:rPr>
        <w:footnoteReference w:customMarkFollows="1" w:id="32"/>
        <w:t>31</w:t>
      </w:r>
      <w:r w:rsidRPr="005B65E3">
        <w:rPr>
          <w:color w:val="000000"/>
          <w:shd w:val="clear" w:color="auto" w:fill="FFFFFF"/>
          <w:lang w:val="ru-RU"/>
        </w:rPr>
        <w:t>. Другие статистические данные и исследования показывают, что 72% подростков имеют профиль в социальных сетях</w:t>
      </w:r>
      <w:r w:rsidRPr="005B65E3">
        <w:rPr>
          <w:color w:val="000000"/>
          <w:bdr w:val="none" w:sz="0" w:space="0" w:color="auto" w:frame="1"/>
          <w:lang w:val="ru-RU"/>
        </w:rPr>
        <w:t>. Почти у половины (47%)</w:t>
      </w:r>
      <w:r w:rsidRPr="005B65E3">
        <w:rPr>
          <w:rStyle w:val="FootnoteReference"/>
          <w:color w:val="000000"/>
          <w:bdr w:val="none" w:sz="0" w:space="0" w:color="auto" w:frame="1"/>
          <w:lang w:val="ru-RU"/>
        </w:rPr>
        <w:footnoteReference w:customMarkFollows="1" w:id="33"/>
        <w:t>32</w:t>
      </w:r>
      <w:r w:rsidRPr="005B65E3">
        <w:rPr>
          <w:color w:val="000000"/>
          <w:bdr w:val="none" w:sz="0" w:space="0" w:color="auto" w:frame="1"/>
          <w:lang w:val="ru-RU"/>
        </w:rPr>
        <w:t xml:space="preserve"> открытый профиль, который доступен каждому, и лишь 15%</w:t>
      </w:r>
      <w:r w:rsidRPr="005B65E3">
        <w:rPr>
          <w:rStyle w:val="FootnoteReference"/>
          <w:color w:val="000000"/>
          <w:bdr w:val="none" w:sz="0" w:space="0" w:color="auto" w:frame="1"/>
          <w:lang w:val="ru-RU"/>
        </w:rPr>
        <w:footnoteReference w:customMarkFollows="1" w:id="34"/>
        <w:t>33</w:t>
      </w:r>
      <w:r w:rsidRPr="005B65E3">
        <w:rPr>
          <w:color w:val="000000"/>
          <w:bdr w:val="none" w:sz="0" w:space="0" w:color="auto" w:frame="1"/>
          <w:lang w:val="ru-RU"/>
        </w:rPr>
        <w:t xml:space="preserve"> проверили установки безопасности и конфиденциальности в своей учетной записи в социальной сети.</w:t>
      </w:r>
    </w:p>
    <w:p w:rsidR="00DD1207" w:rsidRPr="005B65E3" w:rsidRDefault="00DD1207" w:rsidP="00DD1207">
      <w:pPr>
        <w:rPr>
          <w:lang w:val="ru-RU"/>
        </w:rPr>
      </w:pPr>
      <w:r w:rsidRPr="005B65E3">
        <w:rPr>
          <w:lang w:val="ru-RU"/>
        </w:rPr>
        <w:t xml:space="preserve">В последних инициативах по защите ребенка в онлайновой среде основное внимание уделяется не только борьбе с рисками и их снижению, но и расширению прав и возможностей молодых людей, чтобы они могли активно участвовать в гражданской и общественной жизни в онлайновом режиме, ответственно и морально в качестве "цифровых граждан". Для комплексного реагирования и обеспечения защиты и расширения прав и возможностей необходим подход с участием многих заинтересованных сторон, при котором был бы задействован широкий круг правительственных и неправительственных структур. </w:t>
      </w:r>
    </w:p>
    <w:p w:rsidR="00DD1207" w:rsidRPr="005B65E3" w:rsidRDefault="00DD1207" w:rsidP="00DD1207">
      <w:pPr>
        <w:rPr>
          <w:lang w:val="ru-RU"/>
        </w:rPr>
      </w:pPr>
      <w:r w:rsidRPr="005B65E3">
        <w:rPr>
          <w:lang w:val="ru-RU"/>
        </w:rPr>
        <w:t>В Северной Америке, Европе и некоторых странах Азии выделяются значительные средства для понимания онлайнового поведения детей и реализации стратегий защиты детей в онлайновой среде, но остается еще множество пробелов в наших знаниях об уязвимых местах и потребностях молодых онлайновых пользователей в других частях света, в особенности в странах, где уровень проникновения интернета остается низким.</w:t>
      </w:r>
    </w:p>
    <w:p w:rsidR="00DD1207" w:rsidRPr="005B65E3" w:rsidRDefault="00DD1207" w:rsidP="00DD1207">
      <w:pPr>
        <w:pStyle w:val="Heading4"/>
        <w:rPr>
          <w:lang w:val="ru-RU"/>
        </w:rPr>
      </w:pPr>
      <w:r w:rsidRPr="005B65E3">
        <w:rPr>
          <w:lang w:val="ru-RU"/>
        </w:rPr>
        <w:t>2.2.3.3</w:t>
      </w:r>
      <w:r w:rsidRPr="005B65E3">
        <w:rPr>
          <w:lang w:val="ru-RU"/>
        </w:rPr>
        <w:tab/>
        <w:t>Электросвязь/ИКТ и изменение климата</w:t>
      </w:r>
    </w:p>
    <w:p w:rsidR="00DD1207" w:rsidRPr="005B65E3" w:rsidRDefault="00DD1207" w:rsidP="00DD1207">
      <w:pPr>
        <w:rPr>
          <w:lang w:val="ru-RU"/>
        </w:rPr>
      </w:pPr>
      <w:r w:rsidRPr="005B65E3">
        <w:rPr>
          <w:lang w:val="ru-RU"/>
        </w:rPr>
        <w:t>В вопросе изменения климата центральное место занимает продолжающееся производство выбросов парниковых газов как побочного продукта промышленной и коммерческой деятельности. Отрасль электросвязи/ИКТ играет ключевую роль в решении проблемы изменения климата, но на нее также приходится от 2 до 2,5% глобальных выбросов парниковых газов, или 1 гигатонна двуокиси углерода (CO</w:t>
      </w:r>
      <w:r w:rsidRPr="005B65E3">
        <w:rPr>
          <w:vertAlign w:val="subscript"/>
          <w:lang w:val="ru-RU"/>
        </w:rPr>
        <w:t>2</w:t>
      </w:r>
      <w:r w:rsidRPr="005B65E3">
        <w:rPr>
          <w:lang w:val="ru-RU"/>
        </w:rPr>
        <w:t>) ежегодно. По оценкам экспертов, на персональные компьютеры и другие устройства конечных пользователей приходится около 40% выбросов парниковых газов от ИКТ, тогда как сети электросвязи и центры обработки данных производят, соответственно, 24 и 23%. Это подтверждается докладом SMART 2020</w:t>
      </w:r>
      <w:r w:rsidRPr="005B65E3">
        <w:rPr>
          <w:rStyle w:val="FootnoteReference"/>
          <w:lang w:val="ru-RU"/>
        </w:rPr>
        <w:footnoteReference w:customMarkFollows="1" w:id="35"/>
        <w:t>34</w:t>
      </w:r>
      <w:r w:rsidRPr="005B65E3">
        <w:rPr>
          <w:lang w:val="ru-RU"/>
        </w:rPr>
        <w:t>, где далее говорится, что темпы роста выбросов парниковых газов от отрасли электросвязи/ИКТ составили 6,1% с 2002 по 2011 год, хотя ожидается, что с 2011 до 2020 года они замедлятся до 3,8%. Международное энергетическое агентство (МЭА) отмечает, что связанное с ИКТ потребление уже превышает 5% общего конечного потребления электроэнергии, а общее потребление ИКТ может удвоиться к 2022 году и составить утроенный показатель за 2010 год к 2030 году</w:t>
      </w:r>
      <w:r w:rsidRPr="005B65E3">
        <w:rPr>
          <w:rStyle w:val="FootnoteReference"/>
          <w:lang w:val="ru-RU"/>
        </w:rPr>
        <w:footnoteReference w:customMarkFollows="1" w:id="36"/>
        <w:t>35</w:t>
      </w:r>
      <w:r w:rsidRPr="005B65E3">
        <w:rPr>
          <w:lang w:val="ru-RU"/>
        </w:rPr>
        <w:t>. Кроме того, Университет Организации Объединенных Наций подчеркивает, что только в 2013 году на рынок было поставлено 67 млн. метрических тонн электрического и электронного оборудования, а 53 млн. метрических тонн электронных отходов были утилизированы на глобальном уровне.</w:t>
      </w:r>
    </w:p>
    <w:p w:rsidR="00DD1207" w:rsidRPr="005B65E3" w:rsidRDefault="00DD1207" w:rsidP="00DD1207">
      <w:pPr>
        <w:pStyle w:val="Heading3"/>
        <w:rPr>
          <w:lang w:val="ru-RU"/>
        </w:rPr>
      </w:pPr>
      <w:bookmarkStart w:id="216" w:name="_Toc379546806"/>
      <w:bookmarkStart w:id="217" w:name="_Toc381194449"/>
      <w:bookmarkStart w:id="218" w:name="_Toc377565003"/>
      <w:r w:rsidRPr="005B65E3">
        <w:rPr>
          <w:lang w:val="ru-RU"/>
        </w:rPr>
        <w:t>2.2.4</w:t>
      </w:r>
      <w:r w:rsidRPr="005B65E3">
        <w:rPr>
          <w:lang w:val="ru-RU"/>
        </w:rPr>
        <w:tab/>
        <w:t>Изменяющиеся среда/сектор электросвязи/ИКТ</w:t>
      </w:r>
      <w:bookmarkEnd w:id="216"/>
      <w:bookmarkEnd w:id="217"/>
    </w:p>
    <w:p w:rsidR="00DD1207" w:rsidRPr="005B65E3" w:rsidRDefault="00DD1207" w:rsidP="00DD1207">
      <w:pPr>
        <w:rPr>
          <w:lang w:val="ru-RU"/>
        </w:rPr>
      </w:pPr>
      <w:r w:rsidRPr="005B65E3">
        <w:rPr>
          <w:lang w:val="ru-RU"/>
        </w:rPr>
        <w:t xml:space="preserve">Движимая переходом ко всем проводным и беспроводным сетям последующих поколений (СПП) на базе IP, конвергенция преобразует сектор электросвязи/ИКТ и открывает широкие перспективы, а </w:t>
      </w:r>
      <w:r w:rsidRPr="005B65E3">
        <w:rPr>
          <w:lang w:val="ru-RU"/>
        </w:rPr>
        <w:lastRenderedPageBreak/>
        <w:t>также создает проблемы для операторов отрасли, регуляторных и директивных органов, как на национальном, так и на международном уровне. Конвергенция заново формирует отношения между ранее не связанными между собой платформами электросвязи и средствами массовой информации, давая возможность оказывать отдельные вертикальные услуги по объединенным горизонтальным платформам. В результате ранее разрозненные (относящиеся к конкретным услугам) технологические платформы теперь поддерживают множество услуг и приложений голоса, данных и изображений. Конвергенция размывает границы между ранее отдельными рынками и создает потребность в пересмотре традиционных политических и регуляторных режимов, в том числе в укреплении общественной безопасности. Границы между фиксированной и подвижной, проводной и беспроводной связью размываются, по мере того как электросвязь переходит к гибридным сетям, где устройства смогут бесшовно и плавно переходить из одной сети в другую, без перерывов в обслуживании.</w:t>
      </w:r>
    </w:p>
    <w:p w:rsidR="00DD1207" w:rsidRPr="005B65E3" w:rsidRDefault="00DD1207" w:rsidP="00DD1207">
      <w:pPr>
        <w:rPr>
          <w:lang w:val="ru-RU"/>
        </w:rPr>
      </w:pPr>
      <w:r w:rsidRPr="005B65E3">
        <w:rPr>
          <w:lang w:val="ru-RU"/>
        </w:rPr>
        <w:t>Новые тенденции в области электросвязи/ИКТ, такие как сочетание мобильного интернета и интернета вещей (IoT), расцениваются как наиболее деструктивные технологии следующего десятилетия</w:t>
      </w:r>
      <w:r w:rsidRPr="005B65E3">
        <w:rPr>
          <w:rStyle w:val="FootnoteReference"/>
          <w:lang w:val="ru-RU"/>
        </w:rPr>
        <w:footnoteReference w:customMarkFollows="1" w:id="37"/>
        <w:t>36</w:t>
      </w:r>
      <w:r w:rsidRPr="005B65E3">
        <w:rPr>
          <w:lang w:val="ru-RU"/>
        </w:rPr>
        <w:t>. И действительно, появление новых цифровых устройств, сетей, услуг и приложений представляет собой глубинное изменение, которым заново формируются основные отрасли.</w:t>
      </w:r>
    </w:p>
    <w:bookmarkEnd w:id="218"/>
    <w:p w:rsidR="00DD1207" w:rsidRPr="005B65E3" w:rsidRDefault="00DD1207" w:rsidP="00DD1207">
      <w:pPr>
        <w:rPr>
          <w:lang w:val="ru-RU"/>
        </w:rPr>
      </w:pPr>
      <w:r w:rsidRPr="005B65E3">
        <w:rPr>
          <w:lang w:val="ru-RU"/>
        </w:rPr>
        <w:t>Страны модернизируют и адаптируют свою политику, с тем чтобы учесть изменения технологий и рынков и отразить их. Вследствие этого в национальной политике в области электросвязи/ИКТ все больше внимания уделяется более широким, межсекторальным аспектам</w:t>
      </w:r>
      <w:r w:rsidRPr="005B65E3">
        <w:rPr>
          <w:rStyle w:val="FootnoteReference"/>
          <w:lang w:val="ru-RU"/>
        </w:rPr>
        <w:footnoteReference w:customMarkFollows="1" w:id="38"/>
        <w:t>37</w:t>
      </w:r>
      <w:r w:rsidRPr="005B65E3">
        <w:rPr>
          <w:lang w:val="ru-RU"/>
        </w:rPr>
        <w:t xml:space="preserve"> (Рисунок 2).</w:t>
      </w:r>
    </w:p>
    <w:p w:rsidR="00DD1207" w:rsidRPr="005B65E3" w:rsidRDefault="00DD1207" w:rsidP="00DD1207">
      <w:pPr>
        <w:pStyle w:val="Figuretitle"/>
        <w:rPr>
          <w:lang w:val="ru-RU"/>
        </w:rPr>
      </w:pPr>
      <w:bookmarkStart w:id="219" w:name="_Ref379500187"/>
      <w:r w:rsidRPr="005B65E3">
        <w:rPr>
          <w:lang w:val="ru-RU"/>
        </w:rPr>
        <w:t>Рисунок</w:t>
      </w:r>
      <w:bookmarkEnd w:id="219"/>
      <w:r w:rsidRPr="005B65E3">
        <w:rPr>
          <w:lang w:val="ru-RU"/>
        </w:rPr>
        <w:t xml:space="preserve"> 2. Эволюция политики в области электросвязи/ИКТ в различных странах, 1997–2013 годы</w:t>
      </w:r>
    </w:p>
    <w:p w:rsidR="00DD1207" w:rsidRPr="005B65E3" w:rsidRDefault="00DD1207" w:rsidP="00DD1207">
      <w:pPr>
        <w:spacing w:before="0" w:after="200" w:line="276" w:lineRule="auto"/>
        <w:jc w:val="center"/>
        <w:rPr>
          <w:rFonts w:eastAsia="SimSun" w:cs="Arial"/>
          <w:lang w:val="ru-RU" w:eastAsia="zh-CN"/>
        </w:rPr>
      </w:pPr>
      <w:r w:rsidRPr="005B65E3">
        <w:rPr>
          <w:rFonts w:eastAsia="SimSun" w:cs="Arial"/>
          <w:noProof/>
          <w:lang w:val="en-US" w:eastAsia="zh-CN"/>
        </w:rPr>
        <mc:AlternateContent>
          <mc:Choice Requires="wpc">
            <w:drawing>
              <wp:inline distT="0" distB="0" distL="0" distR="0" wp14:anchorId="53E884E2" wp14:editId="1A3EA99F">
                <wp:extent cx="4057853" cy="2545308"/>
                <wp:effectExtent l="0" t="0" r="0" b="7620"/>
                <wp:docPr id="133" name="Canvas 1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37" name="Group 137"/>
                        <wpg:cNvGrpSpPr/>
                        <wpg:grpSpPr>
                          <a:xfrm>
                            <a:off x="0" y="0"/>
                            <a:ext cx="4022280" cy="2500630"/>
                            <a:chOff x="0" y="0"/>
                            <a:chExt cx="4022280" cy="2500630"/>
                          </a:xfrm>
                        </wpg:grpSpPr>
                        <wps:wsp>
                          <wps:cNvPr id="68" name="Rectangle 73"/>
                          <wps:cNvSpPr>
                            <a:spLocks noChangeArrowheads="1"/>
                          </wps:cNvSpPr>
                          <wps:spPr bwMode="auto">
                            <a:xfrm>
                              <a:off x="0" y="0"/>
                              <a:ext cx="4022280" cy="2500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16"/>
                          <wps:cNvSpPr>
                            <a:spLocks noChangeArrowheads="1"/>
                          </wps:cNvSpPr>
                          <wps:spPr bwMode="auto">
                            <a:xfrm>
                              <a:off x="3226748" y="345378"/>
                              <a:ext cx="26606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C60" w:rsidRPr="00C7411D" w:rsidRDefault="00FC4C60" w:rsidP="00DD1207">
                                <w:pPr>
                                  <w:spacing w:before="0"/>
                                  <w:rPr>
                                    <w:lang w:val="ru-RU"/>
                                  </w:rPr>
                                </w:pPr>
                                <w:r>
                                  <w:rPr>
                                    <w:rFonts w:cs="Calibri"/>
                                    <w:color w:val="000000"/>
                                    <w:sz w:val="14"/>
                                    <w:szCs w:val="14"/>
                                    <w:lang w:val="ru-RU"/>
                                  </w:rPr>
                                  <w:t>Другое</w:t>
                                </w:r>
                              </w:p>
                            </w:txbxContent>
                          </wps:txbx>
                          <wps:bodyPr rot="0" vert="horz" wrap="none" lIns="0" tIns="0" rIns="0" bIns="0" anchor="t" anchorCtr="0">
                            <a:spAutoFit/>
                          </wps:bodyPr>
                        </wps:wsp>
                        <wps:wsp>
                          <wps:cNvPr id="113" name="Rectangle 118"/>
                          <wps:cNvSpPr>
                            <a:spLocks noChangeArrowheads="1"/>
                          </wps:cNvSpPr>
                          <wps:spPr bwMode="auto">
                            <a:xfrm>
                              <a:off x="3226748" y="605047"/>
                              <a:ext cx="56134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C60" w:rsidRPr="00C7411D" w:rsidRDefault="00FC4C60" w:rsidP="00DD1207">
                                <w:pPr>
                                  <w:spacing w:before="0"/>
                                  <w:rPr>
                                    <w:lang w:val="ru-RU"/>
                                  </w:rPr>
                                </w:pPr>
                                <w:r>
                                  <w:rPr>
                                    <w:rFonts w:cs="Calibri"/>
                                    <w:color w:val="000000"/>
                                    <w:sz w:val="14"/>
                                    <w:szCs w:val="14"/>
                                    <w:lang w:val="ru-RU"/>
                                  </w:rPr>
                                  <w:t>Электронное...</w:t>
                                </w:r>
                              </w:p>
                            </w:txbxContent>
                          </wps:txbx>
                          <wps:bodyPr rot="0" vert="horz" wrap="none" lIns="0" tIns="0" rIns="0" bIns="0" anchor="t" anchorCtr="0">
                            <a:spAutoFit/>
                          </wps:bodyPr>
                        </wps:wsp>
                        <wps:wsp>
                          <wps:cNvPr id="116" name="Rectangle 121"/>
                          <wps:cNvSpPr>
                            <a:spLocks noChangeArrowheads="1"/>
                          </wps:cNvSpPr>
                          <wps:spPr bwMode="auto">
                            <a:xfrm>
                              <a:off x="3226748" y="863446"/>
                              <a:ext cx="50927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C60" w:rsidRPr="00C7411D" w:rsidRDefault="00FC4C60" w:rsidP="00DD1207">
                                <w:pPr>
                                  <w:spacing w:before="0"/>
                                  <w:rPr>
                                    <w:lang w:val="ru-RU"/>
                                  </w:rPr>
                                </w:pPr>
                                <w:r>
                                  <w:rPr>
                                    <w:rFonts w:cs="Calibri"/>
                                    <w:color w:val="000000"/>
                                    <w:sz w:val="14"/>
                                    <w:szCs w:val="14"/>
                                    <w:lang w:val="ru-RU"/>
                                  </w:rPr>
                                  <w:t>Электросвязь</w:t>
                                </w:r>
                              </w:p>
                            </w:txbxContent>
                          </wps:txbx>
                          <wps:bodyPr rot="0" vert="horz" wrap="none" lIns="0" tIns="0" rIns="0" bIns="0" anchor="t" anchorCtr="0">
                            <a:spAutoFit/>
                          </wps:bodyPr>
                        </wps:wsp>
                        <wps:wsp>
                          <wps:cNvPr id="118" name="Rectangle 123"/>
                          <wps:cNvSpPr>
                            <a:spLocks noChangeArrowheads="1"/>
                          </wps:cNvSpPr>
                          <wps:spPr bwMode="auto">
                            <a:xfrm>
                              <a:off x="3226748" y="1123748"/>
                              <a:ext cx="49530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C60" w:rsidRDefault="00FC4C60" w:rsidP="00DD1207">
                                <w:pPr>
                                  <w:spacing w:before="0"/>
                                  <w:rPr>
                                    <w:rFonts w:cs="Calibri"/>
                                    <w:color w:val="000000"/>
                                    <w:sz w:val="14"/>
                                    <w:szCs w:val="14"/>
                                    <w:lang w:val="ru-RU"/>
                                  </w:rPr>
                                </w:pPr>
                                <w:r>
                                  <w:rPr>
                                    <w:rFonts w:cs="Calibri"/>
                                    <w:color w:val="000000"/>
                                    <w:sz w:val="14"/>
                                    <w:szCs w:val="14"/>
                                    <w:lang w:val="ru-RU"/>
                                  </w:rPr>
                                  <w:t>Цифровая</w:t>
                                </w:r>
                              </w:p>
                              <w:p w:rsidR="00FC4C60" w:rsidRPr="00C7411D" w:rsidRDefault="00FC4C60" w:rsidP="00DD1207">
                                <w:pPr>
                                  <w:spacing w:before="0"/>
                                  <w:rPr>
                                    <w:lang w:val="ru-RU"/>
                                  </w:rPr>
                                </w:pPr>
                                <w:r>
                                  <w:rPr>
                                    <w:rFonts w:cs="Calibri"/>
                                    <w:color w:val="000000"/>
                                    <w:sz w:val="14"/>
                                    <w:szCs w:val="14"/>
                                    <w:lang w:val="ru-RU"/>
                                  </w:rPr>
                                  <w:t>повестка дня</w:t>
                                </w:r>
                              </w:p>
                            </w:txbxContent>
                          </wps:txbx>
                          <wps:bodyPr rot="0" vert="horz" wrap="none" lIns="0" tIns="0" rIns="0" bIns="0" anchor="t" anchorCtr="0">
                            <a:spAutoFit/>
                          </wps:bodyPr>
                        </wps:wsp>
                        <wps:wsp>
                          <wps:cNvPr id="120" name="Rectangle 125"/>
                          <wps:cNvSpPr>
                            <a:spLocks noChangeArrowheads="1"/>
                          </wps:cNvSpPr>
                          <wps:spPr bwMode="auto">
                            <a:xfrm>
                              <a:off x="3226748" y="1382147"/>
                              <a:ext cx="66230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C60" w:rsidRPr="00C34706" w:rsidRDefault="00FC4C60" w:rsidP="00DD1207">
                                <w:pPr>
                                  <w:spacing w:before="0"/>
                                  <w:rPr>
                                    <w:rFonts w:cs="Calibri"/>
                                    <w:color w:val="000000"/>
                                    <w:sz w:val="14"/>
                                    <w:szCs w:val="14"/>
                                    <w:lang w:val="ru-RU"/>
                                  </w:rPr>
                                </w:pPr>
                                <w:r w:rsidRPr="00C34706">
                                  <w:rPr>
                                    <w:rFonts w:cs="Calibri"/>
                                    <w:color w:val="000000"/>
                                    <w:sz w:val="14"/>
                                    <w:szCs w:val="14"/>
                                    <w:lang w:val="ru-RU"/>
                                  </w:rPr>
                                  <w:t>Широкополосная</w:t>
                                </w:r>
                              </w:p>
                              <w:p w:rsidR="00FC4C60" w:rsidRPr="00C34706" w:rsidRDefault="00FC4C60" w:rsidP="00DD1207">
                                <w:pPr>
                                  <w:spacing w:before="0"/>
                                  <w:rPr>
                                    <w:sz w:val="14"/>
                                    <w:szCs w:val="14"/>
                                    <w:lang w:val="ru-RU"/>
                                  </w:rPr>
                                </w:pPr>
                                <w:r w:rsidRPr="00C34706">
                                  <w:rPr>
                                    <w:rFonts w:cs="Calibri"/>
                                    <w:color w:val="000000"/>
                                    <w:sz w:val="14"/>
                                    <w:szCs w:val="14"/>
                                    <w:lang w:val="ru-RU"/>
                                  </w:rPr>
                                  <w:t>связь</w:t>
                                </w:r>
                              </w:p>
                            </w:txbxContent>
                          </wps:txbx>
                          <wps:bodyPr rot="0" vert="horz" wrap="none" lIns="0" tIns="0" rIns="0" bIns="0" anchor="t" anchorCtr="0">
                            <a:spAutoFit/>
                          </wps:bodyPr>
                        </wps:wsp>
                        <wps:wsp>
                          <wps:cNvPr id="122" name="Rectangle 127"/>
                          <wps:cNvSpPr>
                            <a:spLocks noChangeArrowheads="1"/>
                          </wps:cNvSpPr>
                          <wps:spPr bwMode="auto">
                            <a:xfrm>
                              <a:off x="3226748" y="1641816"/>
                              <a:ext cx="68580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C60" w:rsidRPr="00C34706" w:rsidRDefault="00FC4C60" w:rsidP="00DD1207">
                                <w:pPr>
                                  <w:spacing w:before="0"/>
                                  <w:rPr>
                                    <w:rFonts w:cs="Calibri"/>
                                    <w:color w:val="000000"/>
                                    <w:sz w:val="14"/>
                                    <w:szCs w:val="14"/>
                                    <w:lang w:val="ru-RU"/>
                                  </w:rPr>
                                </w:pPr>
                                <w:r w:rsidRPr="00C34706">
                                  <w:rPr>
                                    <w:rFonts w:cs="Calibri"/>
                                    <w:color w:val="000000"/>
                                    <w:sz w:val="14"/>
                                    <w:szCs w:val="14"/>
                                    <w:lang w:val="ru-RU"/>
                                  </w:rPr>
                                  <w:t>Информационное</w:t>
                                </w:r>
                              </w:p>
                              <w:p w:rsidR="00FC4C60" w:rsidRPr="00C34706" w:rsidRDefault="00FC4C60" w:rsidP="00DD1207">
                                <w:pPr>
                                  <w:spacing w:before="0"/>
                                  <w:rPr>
                                    <w:sz w:val="14"/>
                                    <w:szCs w:val="14"/>
                                    <w:lang w:val="ru-RU"/>
                                  </w:rPr>
                                </w:pPr>
                                <w:r w:rsidRPr="00C34706">
                                  <w:rPr>
                                    <w:rFonts w:cs="Calibri"/>
                                    <w:color w:val="000000"/>
                                    <w:sz w:val="14"/>
                                    <w:szCs w:val="14"/>
                                    <w:lang w:val="ru-RU"/>
                                  </w:rPr>
                                  <w:t>общество</w:t>
                                </w:r>
                              </w:p>
                            </w:txbxContent>
                          </wps:txbx>
                          <wps:bodyPr rot="0" vert="horz" wrap="none" lIns="0" tIns="0" rIns="0" bIns="0" anchor="t" anchorCtr="0">
                            <a:spAutoFit/>
                          </wps:bodyPr>
                        </wps:wsp>
                        <wps:wsp>
                          <wps:cNvPr id="124" name="Rectangle 129"/>
                          <wps:cNvSpPr>
                            <a:spLocks noChangeArrowheads="1"/>
                          </wps:cNvSpPr>
                          <wps:spPr bwMode="auto">
                            <a:xfrm>
                              <a:off x="3226748" y="1900850"/>
                              <a:ext cx="10096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C60" w:rsidRDefault="00FC4C60" w:rsidP="00DD1207">
                                <w:pPr>
                                  <w:spacing w:before="0"/>
                                </w:pPr>
                                <w:r>
                                  <w:rPr>
                                    <w:rFonts w:cs="Calibri"/>
                                    <w:color w:val="000000"/>
                                    <w:sz w:val="14"/>
                                    <w:szCs w:val="14"/>
                                    <w:lang w:val="ru-RU"/>
                                  </w:rPr>
                                  <w:t>ИТ</w:t>
                                </w:r>
                              </w:p>
                            </w:txbxContent>
                          </wps:txbx>
                          <wps:bodyPr rot="0" vert="horz" wrap="none" lIns="0" tIns="0" rIns="0" bIns="0" anchor="t" anchorCtr="0">
                            <a:spAutoFit/>
                          </wps:bodyPr>
                        </wps:wsp>
                        <wps:wsp>
                          <wps:cNvPr id="126" name="Rectangle 131"/>
                          <wps:cNvSpPr>
                            <a:spLocks noChangeArrowheads="1"/>
                          </wps:cNvSpPr>
                          <wps:spPr bwMode="auto">
                            <a:xfrm>
                              <a:off x="3226748" y="2159883"/>
                              <a:ext cx="14922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C60" w:rsidRPr="00C7411D" w:rsidRDefault="00FC4C60" w:rsidP="00DD1207">
                                <w:pPr>
                                  <w:spacing w:before="0"/>
                                  <w:rPr>
                                    <w:lang w:val="ru-RU"/>
                                  </w:rPr>
                                </w:pPr>
                                <w:r>
                                  <w:rPr>
                                    <w:rFonts w:cs="Calibri"/>
                                    <w:color w:val="000000"/>
                                    <w:sz w:val="14"/>
                                    <w:szCs w:val="14"/>
                                    <w:lang w:val="ru-RU"/>
                                  </w:rPr>
                                  <w:t>ИКТ</w:t>
                                </w:r>
                              </w:p>
                            </w:txbxContent>
                          </wps:txbx>
                          <wps:bodyPr rot="0" vert="horz" wrap="none" lIns="0" tIns="0" rIns="0" bIns="0" anchor="t" anchorCtr="0">
                            <a:spAutoFit/>
                          </wps:bodyPr>
                        </wps:wsp>
                        <wps:wsp>
                          <wps:cNvPr id="129" name="Rectangle 134"/>
                          <wps:cNvSpPr>
                            <a:spLocks noChangeArrowheads="1"/>
                          </wps:cNvSpPr>
                          <wps:spPr bwMode="auto">
                            <a:xfrm>
                              <a:off x="607096" y="27292"/>
                              <a:ext cx="251841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C60" w:rsidRDefault="00FC4C60" w:rsidP="00DD1207">
                                <w:pPr>
                                  <w:spacing w:before="0"/>
                                  <w:rPr>
                                    <w:rFonts w:cs="Calibri"/>
                                    <w:b/>
                                    <w:bCs/>
                                    <w:color w:val="000000"/>
                                    <w:sz w:val="18"/>
                                    <w:szCs w:val="18"/>
                                    <w:lang w:val="ru-RU"/>
                                  </w:rPr>
                                </w:pPr>
                                <w:r>
                                  <w:rPr>
                                    <w:rFonts w:cs="Calibri"/>
                                    <w:b/>
                                    <w:bCs/>
                                    <w:color w:val="000000"/>
                                    <w:sz w:val="18"/>
                                    <w:szCs w:val="18"/>
                                    <w:lang w:val="ru-RU"/>
                                  </w:rPr>
                                  <w:t>Рисунок 2.3: Основная направленность различных</w:t>
                                </w:r>
                              </w:p>
                              <w:p w:rsidR="00FC4C60" w:rsidRPr="00C7411D" w:rsidRDefault="00FC4C60" w:rsidP="00DD1207">
                                <w:pPr>
                                  <w:spacing w:before="0"/>
                                  <w:jc w:val="center"/>
                                  <w:rPr>
                                    <w:rFonts w:cs="Calibri"/>
                                    <w:b/>
                                    <w:bCs/>
                                    <w:color w:val="000000"/>
                                    <w:sz w:val="18"/>
                                    <w:szCs w:val="18"/>
                                    <w:lang w:val="ru-RU"/>
                                  </w:rPr>
                                </w:pPr>
                                <w:r>
                                  <w:rPr>
                                    <w:rFonts w:cs="Calibri"/>
                                    <w:b/>
                                    <w:bCs/>
                                    <w:color w:val="000000"/>
                                    <w:sz w:val="18"/>
                                    <w:szCs w:val="18"/>
                                    <w:lang w:val="ru-RU"/>
                                  </w:rPr>
                                  <w:t>политических мер и планов, 1997−2013 годы</w:t>
                                </w:r>
                              </w:p>
                            </w:txbxContent>
                          </wps:txbx>
                          <wps:bodyPr rot="0" vert="horz" wrap="none" lIns="0" tIns="0" rIns="0" bIns="0" anchor="t" anchorCtr="0">
                            <a:spAutoFit/>
                          </wps:bodyPr>
                        </wps:wsp>
                        <wps:wsp>
                          <wps:cNvPr id="134" name="Text Box 134"/>
                          <wps:cNvSpPr txBox="1"/>
                          <wps:spPr>
                            <a:xfrm>
                              <a:off x="22359" y="878195"/>
                              <a:ext cx="152901" cy="714375"/>
                            </a:xfrm>
                            <a:prstGeom prst="rect">
                              <a:avLst/>
                            </a:prstGeom>
                            <a:solidFill>
                              <a:sysClr val="window" lastClr="FFFFFF"/>
                            </a:solidFill>
                            <a:ln w="6350">
                              <a:noFill/>
                            </a:ln>
                            <a:effectLst/>
                          </wps:spPr>
                          <wps:txbx>
                            <w:txbxContent>
                              <w:p w:rsidR="00FC4C60" w:rsidRPr="00C7411D" w:rsidRDefault="00FC4C60" w:rsidP="00DD1207">
                                <w:pPr>
                                  <w:spacing w:before="0"/>
                                  <w:jc w:val="center"/>
                                  <w:rPr>
                                    <w:sz w:val="14"/>
                                    <w:szCs w:val="14"/>
                                    <w:lang w:val="ru-RU"/>
                                  </w:rPr>
                                </w:pPr>
                                <w:r w:rsidRPr="00C7411D">
                                  <w:rPr>
                                    <w:sz w:val="14"/>
                                    <w:szCs w:val="14"/>
                                    <w:lang w:val="ru-RU"/>
                                  </w:rPr>
                                  <w:t>Число стран</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wps:wsp>
                          <wps:cNvPr id="136" name="Text Box 136"/>
                          <wps:cNvSpPr txBox="1"/>
                          <wps:spPr>
                            <a:xfrm>
                              <a:off x="378093" y="2164314"/>
                              <a:ext cx="2737375" cy="334267"/>
                            </a:xfrm>
                            <a:prstGeom prst="rect">
                              <a:avLst/>
                            </a:prstGeom>
                            <a:solidFill>
                              <a:sysClr val="window" lastClr="FFFFFF"/>
                            </a:solidFill>
                            <a:ln w="6350">
                              <a:noFill/>
                            </a:ln>
                            <a:effectLst/>
                          </wps:spPr>
                          <wps:txbx>
                            <w:txbxContent>
                              <w:p w:rsidR="00FC4C60" w:rsidRDefault="00FC4C60" w:rsidP="00DD1207">
                                <w:pPr>
                                  <w:spacing w:before="74"/>
                                  <w:rPr>
                                    <w:sz w:val="14"/>
                                    <w:szCs w:val="14"/>
                                    <w:lang w:val="ru-RU"/>
                                  </w:rPr>
                                </w:pPr>
                                <w:r w:rsidRPr="00C7411D">
                                  <w:rPr>
                                    <w:sz w:val="14"/>
                                    <w:szCs w:val="14"/>
                                    <w:lang w:val="ru-RU"/>
                                  </w:rPr>
                                  <w:t>1997 г.</w:t>
                                </w:r>
                              </w:p>
                              <w:p w:rsidR="00FC4C60" w:rsidRDefault="00FC4C60" w:rsidP="00DD1207">
                                <w:pPr>
                                  <w:spacing w:before="74"/>
                                  <w:rPr>
                                    <w:sz w:val="14"/>
                                    <w:szCs w:val="14"/>
                                    <w:lang w:val="ru-RU"/>
                                  </w:rPr>
                                </w:pPr>
                                <w:r>
                                  <w:rPr>
                                    <w:sz w:val="14"/>
                                    <w:szCs w:val="14"/>
                                    <w:lang w:val="ru-RU"/>
                                  </w:rPr>
                                  <w:t>1998 г.</w:t>
                                </w:r>
                              </w:p>
                              <w:p w:rsidR="00FC4C60" w:rsidRDefault="00FC4C60" w:rsidP="00DD1207">
                                <w:pPr>
                                  <w:spacing w:before="74"/>
                                  <w:rPr>
                                    <w:sz w:val="14"/>
                                    <w:szCs w:val="14"/>
                                    <w:lang w:val="ru-RU"/>
                                  </w:rPr>
                                </w:pPr>
                                <w:r>
                                  <w:rPr>
                                    <w:sz w:val="14"/>
                                    <w:szCs w:val="14"/>
                                    <w:lang w:val="ru-RU"/>
                                  </w:rPr>
                                  <w:t>1999 г.</w:t>
                                </w:r>
                              </w:p>
                              <w:p w:rsidR="00FC4C60" w:rsidRDefault="00FC4C60" w:rsidP="00DD1207">
                                <w:pPr>
                                  <w:spacing w:before="74"/>
                                  <w:rPr>
                                    <w:sz w:val="14"/>
                                    <w:szCs w:val="14"/>
                                    <w:lang w:val="ru-RU"/>
                                  </w:rPr>
                                </w:pPr>
                                <w:r>
                                  <w:rPr>
                                    <w:sz w:val="14"/>
                                    <w:szCs w:val="14"/>
                                    <w:lang w:val="ru-RU"/>
                                  </w:rPr>
                                  <w:t>2000 г.</w:t>
                                </w:r>
                              </w:p>
                              <w:p w:rsidR="00FC4C60" w:rsidRDefault="00FC4C60" w:rsidP="00DD1207">
                                <w:pPr>
                                  <w:spacing w:before="74"/>
                                  <w:rPr>
                                    <w:sz w:val="14"/>
                                    <w:szCs w:val="14"/>
                                    <w:lang w:val="ru-RU"/>
                                  </w:rPr>
                                </w:pPr>
                                <w:r>
                                  <w:rPr>
                                    <w:sz w:val="14"/>
                                    <w:szCs w:val="14"/>
                                    <w:lang w:val="ru-RU"/>
                                  </w:rPr>
                                  <w:t>2001 г.</w:t>
                                </w:r>
                              </w:p>
                              <w:p w:rsidR="00FC4C60" w:rsidRDefault="00FC4C60" w:rsidP="00DD1207">
                                <w:pPr>
                                  <w:spacing w:before="74"/>
                                  <w:rPr>
                                    <w:sz w:val="14"/>
                                    <w:szCs w:val="14"/>
                                    <w:lang w:val="ru-RU"/>
                                  </w:rPr>
                                </w:pPr>
                                <w:r>
                                  <w:rPr>
                                    <w:sz w:val="14"/>
                                    <w:szCs w:val="14"/>
                                    <w:lang w:val="ru-RU"/>
                                  </w:rPr>
                                  <w:t>2002 г.</w:t>
                                </w:r>
                              </w:p>
                              <w:p w:rsidR="00FC4C60" w:rsidRDefault="00FC4C60" w:rsidP="00DD1207">
                                <w:pPr>
                                  <w:spacing w:before="74"/>
                                  <w:rPr>
                                    <w:sz w:val="14"/>
                                    <w:szCs w:val="14"/>
                                    <w:lang w:val="ru-RU"/>
                                  </w:rPr>
                                </w:pPr>
                                <w:r>
                                  <w:rPr>
                                    <w:sz w:val="14"/>
                                    <w:szCs w:val="14"/>
                                    <w:lang w:val="ru-RU"/>
                                  </w:rPr>
                                  <w:t>2003 г.</w:t>
                                </w:r>
                              </w:p>
                              <w:p w:rsidR="00FC4C60" w:rsidRDefault="00FC4C60" w:rsidP="00DD1207">
                                <w:pPr>
                                  <w:spacing w:before="74"/>
                                  <w:rPr>
                                    <w:sz w:val="14"/>
                                    <w:szCs w:val="14"/>
                                    <w:lang w:val="ru-RU"/>
                                  </w:rPr>
                                </w:pPr>
                                <w:r>
                                  <w:rPr>
                                    <w:sz w:val="14"/>
                                    <w:szCs w:val="14"/>
                                    <w:lang w:val="ru-RU"/>
                                  </w:rPr>
                                  <w:t>2004 г.</w:t>
                                </w:r>
                              </w:p>
                              <w:p w:rsidR="00FC4C60" w:rsidRDefault="00FC4C60" w:rsidP="00DD1207">
                                <w:pPr>
                                  <w:spacing w:before="74"/>
                                  <w:rPr>
                                    <w:sz w:val="14"/>
                                    <w:szCs w:val="14"/>
                                    <w:lang w:val="ru-RU"/>
                                  </w:rPr>
                                </w:pPr>
                                <w:r>
                                  <w:rPr>
                                    <w:sz w:val="14"/>
                                    <w:szCs w:val="14"/>
                                    <w:lang w:val="ru-RU"/>
                                  </w:rPr>
                                  <w:t>2005 г.</w:t>
                                </w:r>
                              </w:p>
                              <w:p w:rsidR="00FC4C60" w:rsidRDefault="00FC4C60" w:rsidP="00DD1207">
                                <w:pPr>
                                  <w:spacing w:before="74"/>
                                  <w:rPr>
                                    <w:sz w:val="14"/>
                                    <w:szCs w:val="14"/>
                                    <w:lang w:val="ru-RU"/>
                                  </w:rPr>
                                </w:pPr>
                                <w:r>
                                  <w:rPr>
                                    <w:sz w:val="14"/>
                                    <w:szCs w:val="14"/>
                                    <w:lang w:val="ru-RU"/>
                                  </w:rPr>
                                  <w:t>2006 г.</w:t>
                                </w:r>
                              </w:p>
                              <w:p w:rsidR="00FC4C60" w:rsidRDefault="00FC4C60" w:rsidP="00DD1207">
                                <w:pPr>
                                  <w:spacing w:before="74"/>
                                  <w:rPr>
                                    <w:sz w:val="14"/>
                                    <w:szCs w:val="14"/>
                                    <w:lang w:val="ru-RU"/>
                                  </w:rPr>
                                </w:pPr>
                                <w:r>
                                  <w:rPr>
                                    <w:sz w:val="14"/>
                                    <w:szCs w:val="14"/>
                                    <w:lang w:val="ru-RU"/>
                                  </w:rPr>
                                  <w:t>2007 г.</w:t>
                                </w:r>
                              </w:p>
                              <w:p w:rsidR="00FC4C60" w:rsidRDefault="00FC4C60" w:rsidP="00DD1207">
                                <w:pPr>
                                  <w:spacing w:before="74"/>
                                  <w:rPr>
                                    <w:sz w:val="14"/>
                                    <w:szCs w:val="14"/>
                                    <w:lang w:val="ru-RU"/>
                                  </w:rPr>
                                </w:pPr>
                                <w:r>
                                  <w:rPr>
                                    <w:sz w:val="14"/>
                                    <w:szCs w:val="14"/>
                                    <w:lang w:val="ru-RU"/>
                                  </w:rPr>
                                  <w:t>2008 г.</w:t>
                                </w:r>
                              </w:p>
                              <w:p w:rsidR="00FC4C60" w:rsidRDefault="00FC4C60" w:rsidP="00DD1207">
                                <w:pPr>
                                  <w:spacing w:before="74"/>
                                  <w:rPr>
                                    <w:sz w:val="14"/>
                                    <w:szCs w:val="14"/>
                                    <w:lang w:val="ru-RU"/>
                                  </w:rPr>
                                </w:pPr>
                                <w:r>
                                  <w:rPr>
                                    <w:sz w:val="14"/>
                                    <w:szCs w:val="14"/>
                                    <w:lang w:val="ru-RU"/>
                                  </w:rPr>
                                  <w:t>2009 г.</w:t>
                                </w:r>
                              </w:p>
                              <w:p w:rsidR="00FC4C60" w:rsidRDefault="00FC4C60" w:rsidP="00DD1207">
                                <w:pPr>
                                  <w:spacing w:before="74"/>
                                  <w:rPr>
                                    <w:sz w:val="14"/>
                                    <w:szCs w:val="14"/>
                                    <w:lang w:val="ru-RU"/>
                                  </w:rPr>
                                </w:pPr>
                                <w:r>
                                  <w:rPr>
                                    <w:sz w:val="14"/>
                                    <w:szCs w:val="14"/>
                                    <w:lang w:val="ru-RU"/>
                                  </w:rPr>
                                  <w:t>2010 г.</w:t>
                                </w:r>
                              </w:p>
                              <w:p w:rsidR="00FC4C60" w:rsidRDefault="00FC4C60" w:rsidP="00DD1207">
                                <w:pPr>
                                  <w:spacing w:before="74"/>
                                  <w:rPr>
                                    <w:sz w:val="14"/>
                                    <w:szCs w:val="14"/>
                                    <w:lang w:val="ru-RU"/>
                                  </w:rPr>
                                </w:pPr>
                                <w:r>
                                  <w:rPr>
                                    <w:sz w:val="14"/>
                                    <w:szCs w:val="14"/>
                                    <w:lang w:val="ru-RU"/>
                                  </w:rPr>
                                  <w:t>2011 г.</w:t>
                                </w:r>
                              </w:p>
                              <w:p w:rsidR="00FC4C60" w:rsidRDefault="00FC4C60" w:rsidP="00DD1207">
                                <w:pPr>
                                  <w:spacing w:before="74"/>
                                  <w:rPr>
                                    <w:sz w:val="14"/>
                                    <w:szCs w:val="14"/>
                                    <w:lang w:val="ru-RU"/>
                                  </w:rPr>
                                </w:pPr>
                                <w:r>
                                  <w:rPr>
                                    <w:sz w:val="14"/>
                                    <w:szCs w:val="14"/>
                                    <w:lang w:val="ru-RU"/>
                                  </w:rPr>
                                  <w:t>2012 г.</w:t>
                                </w:r>
                              </w:p>
                              <w:p w:rsidR="00FC4C60" w:rsidRPr="00C7411D" w:rsidRDefault="00FC4C60" w:rsidP="00DD1207">
                                <w:pPr>
                                  <w:spacing w:before="74"/>
                                  <w:rPr>
                                    <w:sz w:val="14"/>
                                    <w:szCs w:val="14"/>
                                    <w:lang w:val="ru-RU"/>
                                  </w:rPr>
                                </w:pPr>
                                <w:r>
                                  <w:rPr>
                                    <w:sz w:val="14"/>
                                    <w:szCs w:val="14"/>
                                    <w:lang w:val="ru-RU"/>
                                  </w:rPr>
                                  <w:t>2013 г.</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wpg:wgp>
                      <wps:wsp>
                        <wps:cNvPr id="69" name="Rectangle 74"/>
                        <wps:cNvSpPr>
                          <a:spLocks noChangeArrowheads="1"/>
                        </wps:cNvSpPr>
                        <wps:spPr bwMode="auto">
                          <a:xfrm>
                            <a:off x="413385" y="304800"/>
                            <a:ext cx="2703195" cy="1837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84"/>
                        <wps:cNvSpPr>
                          <a:spLocks noChangeArrowheads="1"/>
                        </wps:cNvSpPr>
                        <wps:spPr bwMode="auto">
                          <a:xfrm>
                            <a:off x="406400" y="301625"/>
                            <a:ext cx="6985" cy="1837055"/>
                          </a:xfrm>
                          <a:prstGeom prst="rect">
                            <a:avLst/>
                          </a:prstGeom>
                          <a:solidFill>
                            <a:srgbClr val="868686"/>
                          </a:solidFill>
                          <a:ln w="6985" cap="flat">
                            <a:solidFill>
                              <a:srgbClr val="868686"/>
                            </a:solidFill>
                            <a:prstDash val="solid"/>
                            <a:bevel/>
                            <a:headEnd/>
                            <a:tailEnd/>
                          </a:ln>
                        </wps:spPr>
                        <wps:bodyPr rot="0" vert="horz" wrap="square" lIns="91440" tIns="45720" rIns="91440" bIns="45720" anchor="t" anchorCtr="0" upright="1">
                          <a:noAutofit/>
                        </wps:bodyPr>
                      </wps:wsp>
                      <wps:wsp>
                        <wps:cNvPr id="80" name="Freeform 85"/>
                        <wps:cNvSpPr>
                          <a:spLocks noEditPoints="1"/>
                        </wps:cNvSpPr>
                        <wps:spPr bwMode="auto">
                          <a:xfrm>
                            <a:off x="381000" y="297815"/>
                            <a:ext cx="28575" cy="1844040"/>
                          </a:xfrm>
                          <a:custGeom>
                            <a:avLst/>
                            <a:gdLst>
                              <a:gd name="T0" fmla="*/ 0 w 45"/>
                              <a:gd name="T1" fmla="*/ 2893 h 2904"/>
                              <a:gd name="T2" fmla="*/ 45 w 45"/>
                              <a:gd name="T3" fmla="*/ 2893 h 2904"/>
                              <a:gd name="T4" fmla="*/ 45 w 45"/>
                              <a:gd name="T5" fmla="*/ 2904 h 2904"/>
                              <a:gd name="T6" fmla="*/ 0 w 45"/>
                              <a:gd name="T7" fmla="*/ 2904 h 2904"/>
                              <a:gd name="T8" fmla="*/ 0 w 45"/>
                              <a:gd name="T9" fmla="*/ 2893 h 2904"/>
                              <a:gd name="T10" fmla="*/ 0 w 45"/>
                              <a:gd name="T11" fmla="*/ 2565 h 2904"/>
                              <a:gd name="T12" fmla="*/ 45 w 45"/>
                              <a:gd name="T13" fmla="*/ 2565 h 2904"/>
                              <a:gd name="T14" fmla="*/ 45 w 45"/>
                              <a:gd name="T15" fmla="*/ 2577 h 2904"/>
                              <a:gd name="T16" fmla="*/ 0 w 45"/>
                              <a:gd name="T17" fmla="*/ 2577 h 2904"/>
                              <a:gd name="T18" fmla="*/ 0 w 45"/>
                              <a:gd name="T19" fmla="*/ 2565 h 2904"/>
                              <a:gd name="T20" fmla="*/ 0 w 45"/>
                              <a:gd name="T21" fmla="*/ 2249 h 2904"/>
                              <a:gd name="T22" fmla="*/ 45 w 45"/>
                              <a:gd name="T23" fmla="*/ 2249 h 2904"/>
                              <a:gd name="T24" fmla="*/ 45 w 45"/>
                              <a:gd name="T25" fmla="*/ 2260 h 2904"/>
                              <a:gd name="T26" fmla="*/ 0 w 45"/>
                              <a:gd name="T27" fmla="*/ 2260 h 2904"/>
                              <a:gd name="T28" fmla="*/ 0 w 45"/>
                              <a:gd name="T29" fmla="*/ 2249 h 2904"/>
                              <a:gd name="T30" fmla="*/ 0 w 45"/>
                              <a:gd name="T31" fmla="*/ 1932 h 2904"/>
                              <a:gd name="T32" fmla="*/ 45 w 45"/>
                              <a:gd name="T33" fmla="*/ 1932 h 2904"/>
                              <a:gd name="T34" fmla="*/ 45 w 45"/>
                              <a:gd name="T35" fmla="*/ 1944 h 2904"/>
                              <a:gd name="T36" fmla="*/ 0 w 45"/>
                              <a:gd name="T37" fmla="*/ 1944 h 2904"/>
                              <a:gd name="T38" fmla="*/ 0 w 45"/>
                              <a:gd name="T39" fmla="*/ 1932 h 2904"/>
                              <a:gd name="T40" fmla="*/ 0 w 45"/>
                              <a:gd name="T41" fmla="*/ 1605 h 2904"/>
                              <a:gd name="T42" fmla="*/ 45 w 45"/>
                              <a:gd name="T43" fmla="*/ 1605 h 2904"/>
                              <a:gd name="T44" fmla="*/ 45 w 45"/>
                              <a:gd name="T45" fmla="*/ 1616 h 2904"/>
                              <a:gd name="T46" fmla="*/ 0 w 45"/>
                              <a:gd name="T47" fmla="*/ 1616 h 2904"/>
                              <a:gd name="T48" fmla="*/ 0 w 45"/>
                              <a:gd name="T49" fmla="*/ 1605 h 2904"/>
                              <a:gd name="T50" fmla="*/ 0 w 45"/>
                              <a:gd name="T51" fmla="*/ 1288 h 2904"/>
                              <a:gd name="T52" fmla="*/ 45 w 45"/>
                              <a:gd name="T53" fmla="*/ 1288 h 2904"/>
                              <a:gd name="T54" fmla="*/ 45 w 45"/>
                              <a:gd name="T55" fmla="*/ 1300 h 2904"/>
                              <a:gd name="T56" fmla="*/ 0 w 45"/>
                              <a:gd name="T57" fmla="*/ 1300 h 2904"/>
                              <a:gd name="T58" fmla="*/ 0 w 45"/>
                              <a:gd name="T59" fmla="*/ 1288 h 2904"/>
                              <a:gd name="T60" fmla="*/ 0 w 45"/>
                              <a:gd name="T61" fmla="*/ 961 h 2904"/>
                              <a:gd name="T62" fmla="*/ 45 w 45"/>
                              <a:gd name="T63" fmla="*/ 961 h 2904"/>
                              <a:gd name="T64" fmla="*/ 45 w 45"/>
                              <a:gd name="T65" fmla="*/ 972 h 2904"/>
                              <a:gd name="T66" fmla="*/ 0 w 45"/>
                              <a:gd name="T67" fmla="*/ 972 h 2904"/>
                              <a:gd name="T68" fmla="*/ 0 w 45"/>
                              <a:gd name="T69" fmla="*/ 961 h 2904"/>
                              <a:gd name="T70" fmla="*/ 0 w 45"/>
                              <a:gd name="T71" fmla="*/ 644 h 2904"/>
                              <a:gd name="T72" fmla="*/ 45 w 45"/>
                              <a:gd name="T73" fmla="*/ 644 h 2904"/>
                              <a:gd name="T74" fmla="*/ 45 w 45"/>
                              <a:gd name="T75" fmla="*/ 655 h 2904"/>
                              <a:gd name="T76" fmla="*/ 0 w 45"/>
                              <a:gd name="T77" fmla="*/ 655 h 2904"/>
                              <a:gd name="T78" fmla="*/ 0 w 45"/>
                              <a:gd name="T79" fmla="*/ 644 h 2904"/>
                              <a:gd name="T80" fmla="*/ 0 w 45"/>
                              <a:gd name="T81" fmla="*/ 328 h 2904"/>
                              <a:gd name="T82" fmla="*/ 45 w 45"/>
                              <a:gd name="T83" fmla="*/ 328 h 2904"/>
                              <a:gd name="T84" fmla="*/ 45 w 45"/>
                              <a:gd name="T85" fmla="*/ 339 h 2904"/>
                              <a:gd name="T86" fmla="*/ 0 w 45"/>
                              <a:gd name="T87" fmla="*/ 339 h 2904"/>
                              <a:gd name="T88" fmla="*/ 0 w 45"/>
                              <a:gd name="T89" fmla="*/ 328 h 2904"/>
                              <a:gd name="T90" fmla="*/ 0 w 45"/>
                              <a:gd name="T91" fmla="*/ 0 h 2904"/>
                              <a:gd name="T92" fmla="*/ 45 w 45"/>
                              <a:gd name="T93" fmla="*/ 0 h 2904"/>
                              <a:gd name="T94" fmla="*/ 45 w 45"/>
                              <a:gd name="T95" fmla="*/ 11 h 2904"/>
                              <a:gd name="T96" fmla="*/ 0 w 45"/>
                              <a:gd name="T97" fmla="*/ 11 h 2904"/>
                              <a:gd name="T98" fmla="*/ 0 w 45"/>
                              <a:gd name="T99" fmla="*/ 0 h 29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5" h="2904">
                                <a:moveTo>
                                  <a:pt x="0" y="2893"/>
                                </a:moveTo>
                                <a:lnTo>
                                  <a:pt x="45" y="2893"/>
                                </a:lnTo>
                                <a:lnTo>
                                  <a:pt x="45" y="2904"/>
                                </a:lnTo>
                                <a:lnTo>
                                  <a:pt x="0" y="2904"/>
                                </a:lnTo>
                                <a:lnTo>
                                  <a:pt x="0" y="2893"/>
                                </a:lnTo>
                                <a:close/>
                                <a:moveTo>
                                  <a:pt x="0" y="2565"/>
                                </a:moveTo>
                                <a:lnTo>
                                  <a:pt x="45" y="2565"/>
                                </a:lnTo>
                                <a:lnTo>
                                  <a:pt x="45" y="2577"/>
                                </a:lnTo>
                                <a:lnTo>
                                  <a:pt x="0" y="2577"/>
                                </a:lnTo>
                                <a:lnTo>
                                  <a:pt x="0" y="2565"/>
                                </a:lnTo>
                                <a:close/>
                                <a:moveTo>
                                  <a:pt x="0" y="2249"/>
                                </a:moveTo>
                                <a:lnTo>
                                  <a:pt x="45" y="2249"/>
                                </a:lnTo>
                                <a:lnTo>
                                  <a:pt x="45" y="2260"/>
                                </a:lnTo>
                                <a:lnTo>
                                  <a:pt x="0" y="2260"/>
                                </a:lnTo>
                                <a:lnTo>
                                  <a:pt x="0" y="2249"/>
                                </a:lnTo>
                                <a:close/>
                                <a:moveTo>
                                  <a:pt x="0" y="1932"/>
                                </a:moveTo>
                                <a:lnTo>
                                  <a:pt x="45" y="1932"/>
                                </a:lnTo>
                                <a:lnTo>
                                  <a:pt x="45" y="1944"/>
                                </a:lnTo>
                                <a:lnTo>
                                  <a:pt x="0" y="1944"/>
                                </a:lnTo>
                                <a:lnTo>
                                  <a:pt x="0" y="1932"/>
                                </a:lnTo>
                                <a:close/>
                                <a:moveTo>
                                  <a:pt x="0" y="1605"/>
                                </a:moveTo>
                                <a:lnTo>
                                  <a:pt x="45" y="1605"/>
                                </a:lnTo>
                                <a:lnTo>
                                  <a:pt x="45" y="1616"/>
                                </a:lnTo>
                                <a:lnTo>
                                  <a:pt x="0" y="1616"/>
                                </a:lnTo>
                                <a:lnTo>
                                  <a:pt x="0" y="1605"/>
                                </a:lnTo>
                                <a:close/>
                                <a:moveTo>
                                  <a:pt x="0" y="1288"/>
                                </a:moveTo>
                                <a:lnTo>
                                  <a:pt x="45" y="1288"/>
                                </a:lnTo>
                                <a:lnTo>
                                  <a:pt x="45" y="1300"/>
                                </a:lnTo>
                                <a:lnTo>
                                  <a:pt x="0" y="1300"/>
                                </a:lnTo>
                                <a:lnTo>
                                  <a:pt x="0" y="1288"/>
                                </a:lnTo>
                                <a:close/>
                                <a:moveTo>
                                  <a:pt x="0" y="961"/>
                                </a:moveTo>
                                <a:lnTo>
                                  <a:pt x="45" y="961"/>
                                </a:lnTo>
                                <a:lnTo>
                                  <a:pt x="45" y="972"/>
                                </a:lnTo>
                                <a:lnTo>
                                  <a:pt x="0" y="972"/>
                                </a:lnTo>
                                <a:lnTo>
                                  <a:pt x="0" y="961"/>
                                </a:lnTo>
                                <a:close/>
                                <a:moveTo>
                                  <a:pt x="0" y="644"/>
                                </a:moveTo>
                                <a:lnTo>
                                  <a:pt x="45" y="644"/>
                                </a:lnTo>
                                <a:lnTo>
                                  <a:pt x="45" y="655"/>
                                </a:lnTo>
                                <a:lnTo>
                                  <a:pt x="0" y="655"/>
                                </a:lnTo>
                                <a:lnTo>
                                  <a:pt x="0" y="644"/>
                                </a:lnTo>
                                <a:close/>
                                <a:moveTo>
                                  <a:pt x="0" y="328"/>
                                </a:moveTo>
                                <a:lnTo>
                                  <a:pt x="45" y="328"/>
                                </a:lnTo>
                                <a:lnTo>
                                  <a:pt x="45" y="339"/>
                                </a:lnTo>
                                <a:lnTo>
                                  <a:pt x="0" y="339"/>
                                </a:lnTo>
                                <a:lnTo>
                                  <a:pt x="0" y="328"/>
                                </a:lnTo>
                                <a:close/>
                                <a:moveTo>
                                  <a:pt x="0" y="0"/>
                                </a:moveTo>
                                <a:lnTo>
                                  <a:pt x="45" y="0"/>
                                </a:lnTo>
                                <a:lnTo>
                                  <a:pt x="45" y="11"/>
                                </a:lnTo>
                                <a:lnTo>
                                  <a:pt x="0" y="11"/>
                                </a:lnTo>
                                <a:lnTo>
                                  <a:pt x="0" y="0"/>
                                </a:lnTo>
                                <a:close/>
                              </a:path>
                            </a:pathLst>
                          </a:custGeom>
                          <a:solidFill>
                            <a:srgbClr val="868686"/>
                          </a:solidFill>
                          <a:ln w="6985" cap="flat">
                            <a:solidFill>
                              <a:srgbClr val="868686"/>
                            </a:solidFill>
                            <a:prstDash val="solid"/>
                            <a:bevel/>
                            <a:headEnd/>
                            <a:tailEnd/>
                          </a:ln>
                        </wps:spPr>
                        <wps:bodyPr rot="0" vert="horz" wrap="square" lIns="91440" tIns="45720" rIns="91440" bIns="45720" anchor="t" anchorCtr="0" upright="1">
                          <a:noAutofit/>
                        </wps:bodyPr>
                      </wps:wsp>
                      <wps:wsp>
                        <wps:cNvPr id="81" name="Rectangle 86"/>
                        <wps:cNvSpPr>
                          <a:spLocks noChangeArrowheads="1"/>
                        </wps:cNvSpPr>
                        <wps:spPr bwMode="auto">
                          <a:xfrm>
                            <a:off x="409575" y="2134870"/>
                            <a:ext cx="2703195" cy="6985"/>
                          </a:xfrm>
                          <a:prstGeom prst="rect">
                            <a:avLst/>
                          </a:prstGeom>
                          <a:solidFill>
                            <a:srgbClr val="868686"/>
                          </a:solidFill>
                          <a:ln w="6985" cap="flat">
                            <a:solidFill>
                              <a:srgbClr val="868686"/>
                            </a:solidFill>
                            <a:prstDash val="solid"/>
                            <a:bevel/>
                            <a:headEnd/>
                            <a:tailEnd/>
                          </a:ln>
                        </wps:spPr>
                        <wps:bodyPr rot="0" vert="horz" wrap="square" lIns="91440" tIns="45720" rIns="91440" bIns="45720" anchor="t" anchorCtr="0" upright="1">
                          <a:noAutofit/>
                        </wps:bodyPr>
                      </wps:wsp>
                      <wps:wsp>
                        <wps:cNvPr id="82" name="Freeform 87"/>
                        <wps:cNvSpPr>
                          <a:spLocks noEditPoints="1"/>
                        </wps:cNvSpPr>
                        <wps:spPr bwMode="auto">
                          <a:xfrm>
                            <a:off x="406400" y="2138680"/>
                            <a:ext cx="2710180" cy="28575"/>
                          </a:xfrm>
                          <a:custGeom>
                            <a:avLst/>
                            <a:gdLst>
                              <a:gd name="T0" fmla="*/ 11 w 4268"/>
                              <a:gd name="T1" fmla="*/ 45 h 45"/>
                              <a:gd name="T2" fmla="*/ 0 w 4268"/>
                              <a:gd name="T3" fmla="*/ 0 h 45"/>
                              <a:gd name="T4" fmla="*/ 260 w 4268"/>
                              <a:gd name="T5" fmla="*/ 0 h 45"/>
                              <a:gd name="T6" fmla="*/ 249 w 4268"/>
                              <a:gd name="T7" fmla="*/ 45 h 45"/>
                              <a:gd name="T8" fmla="*/ 260 w 4268"/>
                              <a:gd name="T9" fmla="*/ 0 h 45"/>
                              <a:gd name="T10" fmla="*/ 520 w 4268"/>
                              <a:gd name="T11" fmla="*/ 45 h 45"/>
                              <a:gd name="T12" fmla="*/ 509 w 4268"/>
                              <a:gd name="T13" fmla="*/ 0 h 45"/>
                              <a:gd name="T14" fmla="*/ 770 w 4268"/>
                              <a:gd name="T15" fmla="*/ 0 h 45"/>
                              <a:gd name="T16" fmla="*/ 758 w 4268"/>
                              <a:gd name="T17" fmla="*/ 45 h 45"/>
                              <a:gd name="T18" fmla="*/ 770 w 4268"/>
                              <a:gd name="T19" fmla="*/ 0 h 45"/>
                              <a:gd name="T20" fmla="*/ 1019 w 4268"/>
                              <a:gd name="T21" fmla="*/ 45 h 45"/>
                              <a:gd name="T22" fmla="*/ 1007 w 4268"/>
                              <a:gd name="T23" fmla="*/ 0 h 45"/>
                              <a:gd name="T24" fmla="*/ 1268 w 4268"/>
                              <a:gd name="T25" fmla="*/ 0 h 45"/>
                              <a:gd name="T26" fmla="*/ 1256 w 4268"/>
                              <a:gd name="T27" fmla="*/ 45 h 45"/>
                              <a:gd name="T28" fmla="*/ 1268 w 4268"/>
                              <a:gd name="T29" fmla="*/ 0 h 45"/>
                              <a:gd name="T30" fmla="*/ 1517 w 4268"/>
                              <a:gd name="T31" fmla="*/ 45 h 45"/>
                              <a:gd name="T32" fmla="*/ 1505 w 4268"/>
                              <a:gd name="T33" fmla="*/ 0 h 45"/>
                              <a:gd name="T34" fmla="*/ 1766 w 4268"/>
                              <a:gd name="T35" fmla="*/ 0 h 45"/>
                              <a:gd name="T36" fmla="*/ 1755 w 4268"/>
                              <a:gd name="T37" fmla="*/ 45 h 45"/>
                              <a:gd name="T38" fmla="*/ 1766 w 4268"/>
                              <a:gd name="T39" fmla="*/ 0 h 45"/>
                              <a:gd name="T40" fmla="*/ 2015 w 4268"/>
                              <a:gd name="T41" fmla="*/ 45 h 45"/>
                              <a:gd name="T42" fmla="*/ 2004 w 4268"/>
                              <a:gd name="T43" fmla="*/ 0 h 45"/>
                              <a:gd name="T44" fmla="*/ 2264 w 4268"/>
                              <a:gd name="T45" fmla="*/ 0 h 45"/>
                              <a:gd name="T46" fmla="*/ 2253 w 4268"/>
                              <a:gd name="T47" fmla="*/ 45 h 45"/>
                              <a:gd name="T48" fmla="*/ 2264 w 4268"/>
                              <a:gd name="T49" fmla="*/ 0 h 45"/>
                              <a:gd name="T50" fmla="*/ 2513 w 4268"/>
                              <a:gd name="T51" fmla="*/ 45 h 45"/>
                              <a:gd name="T52" fmla="*/ 2502 w 4268"/>
                              <a:gd name="T53" fmla="*/ 0 h 45"/>
                              <a:gd name="T54" fmla="*/ 2762 w 4268"/>
                              <a:gd name="T55" fmla="*/ 0 h 45"/>
                              <a:gd name="T56" fmla="*/ 2751 w 4268"/>
                              <a:gd name="T57" fmla="*/ 45 h 45"/>
                              <a:gd name="T58" fmla="*/ 2762 w 4268"/>
                              <a:gd name="T59" fmla="*/ 0 h 45"/>
                              <a:gd name="T60" fmla="*/ 3011 w 4268"/>
                              <a:gd name="T61" fmla="*/ 45 h 45"/>
                              <a:gd name="T62" fmla="*/ 3000 w 4268"/>
                              <a:gd name="T63" fmla="*/ 0 h 45"/>
                              <a:gd name="T64" fmla="*/ 3272 w 4268"/>
                              <a:gd name="T65" fmla="*/ 0 h 45"/>
                              <a:gd name="T66" fmla="*/ 3260 w 4268"/>
                              <a:gd name="T67" fmla="*/ 45 h 45"/>
                              <a:gd name="T68" fmla="*/ 3272 w 4268"/>
                              <a:gd name="T69" fmla="*/ 0 h 45"/>
                              <a:gd name="T70" fmla="*/ 3521 w 4268"/>
                              <a:gd name="T71" fmla="*/ 45 h 45"/>
                              <a:gd name="T72" fmla="*/ 3509 w 4268"/>
                              <a:gd name="T73" fmla="*/ 0 h 45"/>
                              <a:gd name="T74" fmla="*/ 3770 w 4268"/>
                              <a:gd name="T75" fmla="*/ 0 h 45"/>
                              <a:gd name="T76" fmla="*/ 3759 w 4268"/>
                              <a:gd name="T77" fmla="*/ 45 h 45"/>
                              <a:gd name="T78" fmla="*/ 3770 w 4268"/>
                              <a:gd name="T79" fmla="*/ 0 h 45"/>
                              <a:gd name="T80" fmla="*/ 4019 w 4268"/>
                              <a:gd name="T81" fmla="*/ 45 h 45"/>
                              <a:gd name="T82" fmla="*/ 4008 w 4268"/>
                              <a:gd name="T83" fmla="*/ 0 h 45"/>
                              <a:gd name="T84" fmla="*/ 4268 w 4268"/>
                              <a:gd name="T85" fmla="*/ 0 h 45"/>
                              <a:gd name="T86" fmla="*/ 4257 w 4268"/>
                              <a:gd name="T87" fmla="*/ 45 h 45"/>
                              <a:gd name="T88" fmla="*/ 4268 w 4268"/>
                              <a:gd name="T89"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268" h="45">
                                <a:moveTo>
                                  <a:pt x="11" y="0"/>
                                </a:moveTo>
                                <a:lnTo>
                                  <a:pt x="11" y="45"/>
                                </a:lnTo>
                                <a:lnTo>
                                  <a:pt x="0" y="45"/>
                                </a:lnTo>
                                <a:lnTo>
                                  <a:pt x="0" y="0"/>
                                </a:lnTo>
                                <a:lnTo>
                                  <a:pt x="11" y="0"/>
                                </a:lnTo>
                                <a:close/>
                                <a:moveTo>
                                  <a:pt x="260" y="0"/>
                                </a:moveTo>
                                <a:lnTo>
                                  <a:pt x="260" y="45"/>
                                </a:lnTo>
                                <a:lnTo>
                                  <a:pt x="249" y="45"/>
                                </a:lnTo>
                                <a:lnTo>
                                  <a:pt x="249" y="0"/>
                                </a:lnTo>
                                <a:lnTo>
                                  <a:pt x="260" y="0"/>
                                </a:lnTo>
                                <a:close/>
                                <a:moveTo>
                                  <a:pt x="520" y="0"/>
                                </a:moveTo>
                                <a:lnTo>
                                  <a:pt x="520" y="45"/>
                                </a:lnTo>
                                <a:lnTo>
                                  <a:pt x="509" y="45"/>
                                </a:lnTo>
                                <a:lnTo>
                                  <a:pt x="509" y="0"/>
                                </a:lnTo>
                                <a:lnTo>
                                  <a:pt x="520" y="0"/>
                                </a:lnTo>
                                <a:close/>
                                <a:moveTo>
                                  <a:pt x="770" y="0"/>
                                </a:moveTo>
                                <a:lnTo>
                                  <a:pt x="770" y="45"/>
                                </a:lnTo>
                                <a:lnTo>
                                  <a:pt x="758" y="45"/>
                                </a:lnTo>
                                <a:lnTo>
                                  <a:pt x="758" y="0"/>
                                </a:lnTo>
                                <a:lnTo>
                                  <a:pt x="770" y="0"/>
                                </a:lnTo>
                                <a:close/>
                                <a:moveTo>
                                  <a:pt x="1019" y="0"/>
                                </a:moveTo>
                                <a:lnTo>
                                  <a:pt x="1019" y="45"/>
                                </a:lnTo>
                                <a:lnTo>
                                  <a:pt x="1007" y="45"/>
                                </a:lnTo>
                                <a:lnTo>
                                  <a:pt x="1007" y="0"/>
                                </a:lnTo>
                                <a:lnTo>
                                  <a:pt x="1019" y="0"/>
                                </a:lnTo>
                                <a:close/>
                                <a:moveTo>
                                  <a:pt x="1268" y="0"/>
                                </a:moveTo>
                                <a:lnTo>
                                  <a:pt x="1268" y="45"/>
                                </a:lnTo>
                                <a:lnTo>
                                  <a:pt x="1256" y="45"/>
                                </a:lnTo>
                                <a:lnTo>
                                  <a:pt x="1256" y="0"/>
                                </a:lnTo>
                                <a:lnTo>
                                  <a:pt x="1268" y="0"/>
                                </a:lnTo>
                                <a:close/>
                                <a:moveTo>
                                  <a:pt x="1517" y="0"/>
                                </a:moveTo>
                                <a:lnTo>
                                  <a:pt x="1517" y="45"/>
                                </a:lnTo>
                                <a:lnTo>
                                  <a:pt x="1505" y="45"/>
                                </a:lnTo>
                                <a:lnTo>
                                  <a:pt x="1505" y="0"/>
                                </a:lnTo>
                                <a:lnTo>
                                  <a:pt x="1517" y="0"/>
                                </a:lnTo>
                                <a:close/>
                                <a:moveTo>
                                  <a:pt x="1766" y="0"/>
                                </a:moveTo>
                                <a:lnTo>
                                  <a:pt x="1766" y="45"/>
                                </a:lnTo>
                                <a:lnTo>
                                  <a:pt x="1755" y="45"/>
                                </a:lnTo>
                                <a:lnTo>
                                  <a:pt x="1755" y="0"/>
                                </a:lnTo>
                                <a:lnTo>
                                  <a:pt x="1766" y="0"/>
                                </a:lnTo>
                                <a:close/>
                                <a:moveTo>
                                  <a:pt x="2015" y="0"/>
                                </a:moveTo>
                                <a:lnTo>
                                  <a:pt x="2015" y="45"/>
                                </a:lnTo>
                                <a:lnTo>
                                  <a:pt x="2004" y="45"/>
                                </a:lnTo>
                                <a:lnTo>
                                  <a:pt x="2004" y="0"/>
                                </a:lnTo>
                                <a:lnTo>
                                  <a:pt x="2015" y="0"/>
                                </a:lnTo>
                                <a:close/>
                                <a:moveTo>
                                  <a:pt x="2264" y="0"/>
                                </a:moveTo>
                                <a:lnTo>
                                  <a:pt x="2264" y="45"/>
                                </a:lnTo>
                                <a:lnTo>
                                  <a:pt x="2253" y="45"/>
                                </a:lnTo>
                                <a:lnTo>
                                  <a:pt x="2253" y="0"/>
                                </a:lnTo>
                                <a:lnTo>
                                  <a:pt x="2264" y="0"/>
                                </a:lnTo>
                                <a:close/>
                                <a:moveTo>
                                  <a:pt x="2513" y="0"/>
                                </a:moveTo>
                                <a:lnTo>
                                  <a:pt x="2513" y="45"/>
                                </a:lnTo>
                                <a:lnTo>
                                  <a:pt x="2502" y="45"/>
                                </a:lnTo>
                                <a:lnTo>
                                  <a:pt x="2502" y="0"/>
                                </a:lnTo>
                                <a:lnTo>
                                  <a:pt x="2513" y="0"/>
                                </a:lnTo>
                                <a:close/>
                                <a:moveTo>
                                  <a:pt x="2762" y="0"/>
                                </a:moveTo>
                                <a:lnTo>
                                  <a:pt x="2762" y="45"/>
                                </a:lnTo>
                                <a:lnTo>
                                  <a:pt x="2751" y="45"/>
                                </a:lnTo>
                                <a:lnTo>
                                  <a:pt x="2751" y="0"/>
                                </a:lnTo>
                                <a:lnTo>
                                  <a:pt x="2762" y="0"/>
                                </a:lnTo>
                                <a:close/>
                                <a:moveTo>
                                  <a:pt x="3011" y="0"/>
                                </a:moveTo>
                                <a:lnTo>
                                  <a:pt x="3011" y="45"/>
                                </a:lnTo>
                                <a:lnTo>
                                  <a:pt x="3000" y="45"/>
                                </a:lnTo>
                                <a:lnTo>
                                  <a:pt x="3000" y="0"/>
                                </a:lnTo>
                                <a:lnTo>
                                  <a:pt x="3011" y="0"/>
                                </a:lnTo>
                                <a:close/>
                                <a:moveTo>
                                  <a:pt x="3272" y="0"/>
                                </a:moveTo>
                                <a:lnTo>
                                  <a:pt x="3272" y="45"/>
                                </a:lnTo>
                                <a:lnTo>
                                  <a:pt x="3260" y="45"/>
                                </a:lnTo>
                                <a:lnTo>
                                  <a:pt x="3260" y="0"/>
                                </a:lnTo>
                                <a:lnTo>
                                  <a:pt x="3272" y="0"/>
                                </a:lnTo>
                                <a:close/>
                                <a:moveTo>
                                  <a:pt x="3521" y="0"/>
                                </a:moveTo>
                                <a:lnTo>
                                  <a:pt x="3521" y="45"/>
                                </a:lnTo>
                                <a:lnTo>
                                  <a:pt x="3509" y="45"/>
                                </a:lnTo>
                                <a:lnTo>
                                  <a:pt x="3509" y="0"/>
                                </a:lnTo>
                                <a:lnTo>
                                  <a:pt x="3521" y="0"/>
                                </a:lnTo>
                                <a:close/>
                                <a:moveTo>
                                  <a:pt x="3770" y="0"/>
                                </a:moveTo>
                                <a:lnTo>
                                  <a:pt x="3770" y="45"/>
                                </a:lnTo>
                                <a:lnTo>
                                  <a:pt x="3759" y="45"/>
                                </a:lnTo>
                                <a:lnTo>
                                  <a:pt x="3759" y="0"/>
                                </a:lnTo>
                                <a:lnTo>
                                  <a:pt x="3770" y="0"/>
                                </a:lnTo>
                                <a:close/>
                                <a:moveTo>
                                  <a:pt x="4019" y="0"/>
                                </a:moveTo>
                                <a:lnTo>
                                  <a:pt x="4019" y="45"/>
                                </a:lnTo>
                                <a:lnTo>
                                  <a:pt x="4008" y="45"/>
                                </a:lnTo>
                                <a:lnTo>
                                  <a:pt x="4008" y="0"/>
                                </a:lnTo>
                                <a:lnTo>
                                  <a:pt x="4019" y="0"/>
                                </a:lnTo>
                                <a:close/>
                                <a:moveTo>
                                  <a:pt x="4268" y="0"/>
                                </a:moveTo>
                                <a:lnTo>
                                  <a:pt x="4268" y="45"/>
                                </a:lnTo>
                                <a:lnTo>
                                  <a:pt x="4257" y="45"/>
                                </a:lnTo>
                                <a:lnTo>
                                  <a:pt x="4257" y="0"/>
                                </a:lnTo>
                                <a:lnTo>
                                  <a:pt x="4268" y="0"/>
                                </a:lnTo>
                                <a:close/>
                              </a:path>
                            </a:pathLst>
                          </a:custGeom>
                          <a:solidFill>
                            <a:srgbClr val="868686"/>
                          </a:solidFill>
                          <a:ln w="6985" cap="flat">
                            <a:solidFill>
                              <a:srgbClr val="868686"/>
                            </a:solidFill>
                            <a:prstDash val="solid"/>
                            <a:bevel/>
                            <a:headEnd/>
                            <a:tailEnd/>
                          </a:ln>
                        </wps:spPr>
                        <wps:bodyPr rot="0" vert="horz" wrap="square" lIns="91440" tIns="45720" rIns="91440" bIns="45720" anchor="t" anchorCtr="0" upright="1">
                          <a:noAutofit/>
                        </wps:bodyPr>
                      </wps:wsp>
                      <wps:wsp>
                        <wps:cNvPr id="83" name="Rectangle 88"/>
                        <wps:cNvSpPr>
                          <a:spLocks noChangeArrowheads="1"/>
                        </wps:cNvSpPr>
                        <wps:spPr bwMode="auto">
                          <a:xfrm>
                            <a:off x="274292" y="2082426"/>
                            <a:ext cx="4508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C60" w:rsidRDefault="00FC4C60" w:rsidP="00DD1207">
                              <w:pPr>
                                <w:spacing w:before="0"/>
                              </w:pPr>
                              <w:r>
                                <w:rPr>
                                  <w:rFonts w:cs="Calibri"/>
                                  <w:color w:val="000000"/>
                                  <w:sz w:val="14"/>
                                  <w:szCs w:val="14"/>
                                </w:rPr>
                                <w:t>0</w:t>
                              </w:r>
                            </w:p>
                          </w:txbxContent>
                        </wps:txbx>
                        <wps:bodyPr rot="0" vert="horz" wrap="none" lIns="0" tIns="0" rIns="0" bIns="0" anchor="t" anchorCtr="0">
                          <a:spAutoFit/>
                        </wps:bodyPr>
                      </wps:wsp>
                      <wps:wsp>
                        <wps:cNvPr id="84" name="Rectangle 89"/>
                        <wps:cNvSpPr>
                          <a:spLocks noChangeArrowheads="1"/>
                        </wps:cNvSpPr>
                        <wps:spPr bwMode="auto">
                          <a:xfrm>
                            <a:off x="227943" y="1879264"/>
                            <a:ext cx="9017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C60" w:rsidRDefault="00FC4C60" w:rsidP="00DD1207">
                              <w:pPr>
                                <w:spacing w:before="0"/>
                              </w:pPr>
                              <w:r>
                                <w:rPr>
                                  <w:rFonts w:cs="Calibri"/>
                                  <w:color w:val="000000"/>
                                  <w:sz w:val="14"/>
                                  <w:szCs w:val="14"/>
                                </w:rPr>
                                <w:t>20</w:t>
                              </w:r>
                            </w:p>
                          </w:txbxContent>
                        </wps:txbx>
                        <wps:bodyPr rot="0" vert="horz" wrap="none" lIns="0" tIns="0" rIns="0" bIns="0" anchor="t" anchorCtr="0">
                          <a:spAutoFit/>
                        </wps:bodyPr>
                      </wps:wsp>
                      <wps:wsp>
                        <wps:cNvPr id="85" name="Rectangle 90"/>
                        <wps:cNvSpPr>
                          <a:spLocks noChangeArrowheads="1"/>
                        </wps:cNvSpPr>
                        <wps:spPr bwMode="auto">
                          <a:xfrm>
                            <a:off x="227943" y="1675465"/>
                            <a:ext cx="9017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C60" w:rsidRDefault="00FC4C60" w:rsidP="00DD1207">
                              <w:pPr>
                                <w:spacing w:before="0"/>
                              </w:pPr>
                              <w:r>
                                <w:rPr>
                                  <w:rFonts w:cs="Calibri"/>
                                  <w:color w:val="000000"/>
                                  <w:sz w:val="14"/>
                                  <w:szCs w:val="14"/>
                                </w:rPr>
                                <w:t>40</w:t>
                              </w:r>
                            </w:p>
                          </w:txbxContent>
                        </wps:txbx>
                        <wps:bodyPr rot="0" vert="horz" wrap="none" lIns="0" tIns="0" rIns="0" bIns="0" anchor="t" anchorCtr="0">
                          <a:spAutoFit/>
                        </wps:bodyPr>
                      </wps:wsp>
                      <wps:wsp>
                        <wps:cNvPr id="86" name="Rectangle 91"/>
                        <wps:cNvSpPr>
                          <a:spLocks noChangeArrowheads="1"/>
                        </wps:cNvSpPr>
                        <wps:spPr bwMode="auto">
                          <a:xfrm>
                            <a:off x="227943" y="1472301"/>
                            <a:ext cx="9017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C60" w:rsidRDefault="00FC4C60" w:rsidP="00DD1207">
                              <w:pPr>
                                <w:spacing w:before="0"/>
                              </w:pPr>
                              <w:r>
                                <w:rPr>
                                  <w:rFonts w:cs="Calibri"/>
                                  <w:color w:val="000000"/>
                                  <w:sz w:val="14"/>
                                  <w:szCs w:val="14"/>
                                </w:rPr>
                                <w:t>60</w:t>
                              </w:r>
                            </w:p>
                          </w:txbxContent>
                        </wps:txbx>
                        <wps:bodyPr rot="0" vert="horz" wrap="none" lIns="0" tIns="0" rIns="0" bIns="0" anchor="t" anchorCtr="0">
                          <a:spAutoFit/>
                        </wps:bodyPr>
                      </wps:wsp>
                      <wps:wsp>
                        <wps:cNvPr id="87" name="Rectangle 92"/>
                        <wps:cNvSpPr>
                          <a:spLocks noChangeArrowheads="1"/>
                        </wps:cNvSpPr>
                        <wps:spPr bwMode="auto">
                          <a:xfrm>
                            <a:off x="227943" y="1268502"/>
                            <a:ext cx="9017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C60" w:rsidRDefault="00FC4C60" w:rsidP="00DD1207">
                              <w:pPr>
                                <w:spacing w:before="0"/>
                              </w:pPr>
                              <w:r>
                                <w:rPr>
                                  <w:rFonts w:cs="Calibri"/>
                                  <w:color w:val="000000"/>
                                  <w:sz w:val="14"/>
                                  <w:szCs w:val="14"/>
                                </w:rPr>
                                <w:t>80</w:t>
                              </w:r>
                            </w:p>
                          </w:txbxContent>
                        </wps:txbx>
                        <wps:bodyPr rot="0" vert="horz" wrap="none" lIns="0" tIns="0" rIns="0" bIns="0" anchor="t" anchorCtr="0">
                          <a:spAutoFit/>
                        </wps:bodyPr>
                      </wps:wsp>
                      <wps:wsp>
                        <wps:cNvPr id="88" name="Rectangle 93"/>
                        <wps:cNvSpPr>
                          <a:spLocks noChangeArrowheads="1"/>
                        </wps:cNvSpPr>
                        <wps:spPr bwMode="auto">
                          <a:xfrm>
                            <a:off x="175242" y="1064705"/>
                            <a:ext cx="13525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C60" w:rsidRDefault="00FC4C60" w:rsidP="00DD1207">
                              <w:pPr>
                                <w:spacing w:before="0"/>
                              </w:pPr>
                              <w:r>
                                <w:rPr>
                                  <w:rFonts w:cs="Calibri"/>
                                  <w:color w:val="000000"/>
                                  <w:sz w:val="14"/>
                                  <w:szCs w:val="14"/>
                                </w:rPr>
                                <w:t>100</w:t>
                              </w:r>
                            </w:p>
                          </w:txbxContent>
                        </wps:txbx>
                        <wps:bodyPr rot="0" vert="horz" wrap="none" lIns="0" tIns="0" rIns="0" bIns="0" anchor="t" anchorCtr="0">
                          <a:spAutoFit/>
                        </wps:bodyPr>
                      </wps:wsp>
                      <wps:wsp>
                        <wps:cNvPr id="89" name="Rectangle 94"/>
                        <wps:cNvSpPr>
                          <a:spLocks noChangeArrowheads="1"/>
                        </wps:cNvSpPr>
                        <wps:spPr bwMode="auto">
                          <a:xfrm>
                            <a:off x="175242" y="861541"/>
                            <a:ext cx="13525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C60" w:rsidRDefault="00FC4C60" w:rsidP="00DD1207">
                              <w:pPr>
                                <w:spacing w:before="0"/>
                              </w:pPr>
                              <w:r>
                                <w:rPr>
                                  <w:rFonts w:cs="Calibri"/>
                                  <w:color w:val="000000"/>
                                  <w:sz w:val="14"/>
                                  <w:szCs w:val="14"/>
                                </w:rPr>
                                <w:t>120</w:t>
                              </w:r>
                            </w:p>
                          </w:txbxContent>
                        </wps:txbx>
                        <wps:bodyPr rot="0" vert="horz" wrap="none" lIns="0" tIns="0" rIns="0" bIns="0" anchor="t" anchorCtr="0">
                          <a:spAutoFit/>
                        </wps:bodyPr>
                      </wps:wsp>
                      <wps:wsp>
                        <wps:cNvPr id="90" name="Rectangle 95"/>
                        <wps:cNvSpPr>
                          <a:spLocks noChangeArrowheads="1"/>
                        </wps:cNvSpPr>
                        <wps:spPr bwMode="auto">
                          <a:xfrm>
                            <a:off x="175242" y="657742"/>
                            <a:ext cx="13525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C60" w:rsidRDefault="00FC4C60" w:rsidP="00DD1207">
                              <w:pPr>
                                <w:spacing w:before="0"/>
                              </w:pPr>
                              <w:r>
                                <w:rPr>
                                  <w:rFonts w:cs="Calibri"/>
                                  <w:color w:val="000000"/>
                                  <w:sz w:val="14"/>
                                  <w:szCs w:val="14"/>
                                </w:rPr>
                                <w:t>140</w:t>
                              </w:r>
                            </w:p>
                          </w:txbxContent>
                        </wps:txbx>
                        <wps:bodyPr rot="0" vert="horz" wrap="none" lIns="0" tIns="0" rIns="0" bIns="0" anchor="t" anchorCtr="0">
                          <a:spAutoFit/>
                        </wps:bodyPr>
                      </wps:wsp>
                      <wps:wsp>
                        <wps:cNvPr id="91" name="Rectangle 96"/>
                        <wps:cNvSpPr>
                          <a:spLocks noChangeArrowheads="1"/>
                        </wps:cNvSpPr>
                        <wps:spPr bwMode="auto">
                          <a:xfrm>
                            <a:off x="175242" y="455213"/>
                            <a:ext cx="13525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C60" w:rsidRDefault="00FC4C60" w:rsidP="00DD1207">
                              <w:pPr>
                                <w:spacing w:before="0"/>
                              </w:pPr>
                              <w:r>
                                <w:rPr>
                                  <w:rFonts w:cs="Calibri"/>
                                  <w:color w:val="000000"/>
                                  <w:sz w:val="14"/>
                                  <w:szCs w:val="14"/>
                                </w:rPr>
                                <w:t>160</w:t>
                              </w:r>
                            </w:p>
                          </w:txbxContent>
                        </wps:txbx>
                        <wps:bodyPr rot="0" vert="horz" wrap="none" lIns="0" tIns="0" rIns="0" bIns="0" anchor="t" anchorCtr="0">
                          <a:spAutoFit/>
                        </wps:bodyPr>
                      </wps:wsp>
                      <wps:wsp>
                        <wps:cNvPr id="92" name="Rectangle 97"/>
                        <wps:cNvSpPr>
                          <a:spLocks noChangeArrowheads="1"/>
                        </wps:cNvSpPr>
                        <wps:spPr bwMode="auto">
                          <a:xfrm>
                            <a:off x="175242" y="250781"/>
                            <a:ext cx="13525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C60" w:rsidRDefault="00FC4C60" w:rsidP="00DD1207">
                              <w:pPr>
                                <w:spacing w:before="0"/>
                              </w:pPr>
                              <w:r>
                                <w:rPr>
                                  <w:rFonts w:cs="Calibri"/>
                                  <w:color w:val="000000"/>
                                  <w:sz w:val="14"/>
                                  <w:szCs w:val="14"/>
                                </w:rPr>
                                <w:t>180</w:t>
                              </w:r>
                            </w:p>
                          </w:txbxContent>
                        </wps:txbx>
                        <wps:bodyPr rot="0" vert="horz" wrap="none" lIns="0" tIns="0" rIns="0" bIns="0" anchor="t" anchorCtr="0">
                          <a:spAutoFit/>
                        </wps:bodyPr>
                      </wps:wsp>
                      <wps:wsp>
                        <wps:cNvPr id="110" name="Rectangle 115"/>
                        <wps:cNvSpPr>
                          <a:spLocks noChangeArrowheads="1"/>
                        </wps:cNvSpPr>
                        <wps:spPr bwMode="auto">
                          <a:xfrm>
                            <a:off x="3145155" y="369570"/>
                            <a:ext cx="64770" cy="6477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117"/>
                        <wps:cNvSpPr>
                          <a:spLocks noChangeArrowheads="1"/>
                        </wps:cNvSpPr>
                        <wps:spPr bwMode="auto">
                          <a:xfrm>
                            <a:off x="3145155" y="628015"/>
                            <a:ext cx="64770" cy="6477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120"/>
                        <wps:cNvSpPr>
                          <a:spLocks noChangeArrowheads="1"/>
                        </wps:cNvSpPr>
                        <wps:spPr bwMode="auto">
                          <a:xfrm>
                            <a:off x="3145155" y="893445"/>
                            <a:ext cx="64770" cy="57150"/>
                          </a:xfrm>
                          <a:prstGeom prst="rect">
                            <a:avLst/>
                          </a:prstGeom>
                          <a:solidFill>
                            <a:srgbClr val="CC7B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122"/>
                        <wps:cNvSpPr>
                          <a:spLocks noChangeArrowheads="1"/>
                        </wps:cNvSpPr>
                        <wps:spPr bwMode="auto">
                          <a:xfrm>
                            <a:off x="3145155" y="1151890"/>
                            <a:ext cx="64770" cy="57150"/>
                          </a:xfrm>
                          <a:prstGeom prst="rect">
                            <a:avLst/>
                          </a:prstGeom>
                          <a:solidFill>
                            <a:srgbClr val="D8ED1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124"/>
                        <wps:cNvSpPr>
                          <a:spLocks noChangeArrowheads="1"/>
                        </wps:cNvSpPr>
                        <wps:spPr bwMode="auto">
                          <a:xfrm>
                            <a:off x="3145155" y="1410335"/>
                            <a:ext cx="64770" cy="5715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126"/>
                        <wps:cNvSpPr>
                          <a:spLocks noChangeArrowheads="1"/>
                        </wps:cNvSpPr>
                        <wps:spPr bwMode="auto">
                          <a:xfrm>
                            <a:off x="3145155" y="1668145"/>
                            <a:ext cx="64770" cy="57785"/>
                          </a:xfrm>
                          <a:prstGeom prst="rect">
                            <a:avLst/>
                          </a:prstGeom>
                          <a:solidFill>
                            <a:srgbClr val="703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28"/>
                        <wps:cNvSpPr>
                          <a:spLocks noChangeArrowheads="1"/>
                        </wps:cNvSpPr>
                        <wps:spPr bwMode="auto">
                          <a:xfrm>
                            <a:off x="3145155" y="1926590"/>
                            <a:ext cx="64770" cy="57785"/>
                          </a:xfrm>
                          <a:prstGeom prst="rect">
                            <a:avLst/>
                          </a:prstGeom>
                          <a:solidFill>
                            <a:srgbClr val="623B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130"/>
                        <wps:cNvSpPr>
                          <a:spLocks noChangeArrowheads="1"/>
                        </wps:cNvSpPr>
                        <wps:spPr bwMode="auto">
                          <a:xfrm>
                            <a:off x="3145155" y="2185035"/>
                            <a:ext cx="64770" cy="64770"/>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cNvPr id="139" name="Group 139"/>
                        <wpg:cNvGrpSpPr/>
                        <wpg:grpSpPr>
                          <a:xfrm>
                            <a:off x="0" y="32773"/>
                            <a:ext cx="4022280" cy="2496820"/>
                            <a:chOff x="0" y="32773"/>
                            <a:chExt cx="4022280" cy="2496820"/>
                          </a:xfrm>
                        </wpg:grpSpPr>
                        <wpg:grpSp>
                          <wpg:cNvPr id="138" name="Group 138"/>
                          <wpg:cNvGrpSpPr/>
                          <wpg:grpSpPr>
                            <a:xfrm>
                              <a:off x="409575" y="297815"/>
                              <a:ext cx="2703195" cy="1837055"/>
                              <a:chOff x="409575" y="297815"/>
                              <a:chExt cx="2703195" cy="1837055"/>
                            </a:xfrm>
                          </wpg:grpSpPr>
                          <wps:wsp>
                            <wps:cNvPr id="70" name="Freeform 75"/>
                            <wps:cNvSpPr>
                              <a:spLocks noEditPoints="1"/>
                            </wps:cNvSpPr>
                            <wps:spPr bwMode="auto">
                              <a:xfrm>
                                <a:off x="409575" y="297815"/>
                                <a:ext cx="2703195" cy="1636395"/>
                              </a:xfrm>
                              <a:custGeom>
                                <a:avLst/>
                                <a:gdLst>
                                  <a:gd name="T0" fmla="*/ 0 w 4257"/>
                                  <a:gd name="T1" fmla="*/ 2565 h 2577"/>
                                  <a:gd name="T2" fmla="*/ 4257 w 4257"/>
                                  <a:gd name="T3" fmla="*/ 2565 h 2577"/>
                                  <a:gd name="T4" fmla="*/ 4257 w 4257"/>
                                  <a:gd name="T5" fmla="*/ 2577 h 2577"/>
                                  <a:gd name="T6" fmla="*/ 0 w 4257"/>
                                  <a:gd name="T7" fmla="*/ 2577 h 2577"/>
                                  <a:gd name="T8" fmla="*/ 0 w 4257"/>
                                  <a:gd name="T9" fmla="*/ 2565 h 2577"/>
                                  <a:gd name="T10" fmla="*/ 0 w 4257"/>
                                  <a:gd name="T11" fmla="*/ 2249 h 2577"/>
                                  <a:gd name="T12" fmla="*/ 4257 w 4257"/>
                                  <a:gd name="T13" fmla="*/ 2249 h 2577"/>
                                  <a:gd name="T14" fmla="*/ 4257 w 4257"/>
                                  <a:gd name="T15" fmla="*/ 2260 h 2577"/>
                                  <a:gd name="T16" fmla="*/ 0 w 4257"/>
                                  <a:gd name="T17" fmla="*/ 2260 h 2577"/>
                                  <a:gd name="T18" fmla="*/ 0 w 4257"/>
                                  <a:gd name="T19" fmla="*/ 2249 h 2577"/>
                                  <a:gd name="T20" fmla="*/ 0 w 4257"/>
                                  <a:gd name="T21" fmla="*/ 1932 h 2577"/>
                                  <a:gd name="T22" fmla="*/ 4257 w 4257"/>
                                  <a:gd name="T23" fmla="*/ 1932 h 2577"/>
                                  <a:gd name="T24" fmla="*/ 4257 w 4257"/>
                                  <a:gd name="T25" fmla="*/ 1944 h 2577"/>
                                  <a:gd name="T26" fmla="*/ 0 w 4257"/>
                                  <a:gd name="T27" fmla="*/ 1944 h 2577"/>
                                  <a:gd name="T28" fmla="*/ 0 w 4257"/>
                                  <a:gd name="T29" fmla="*/ 1932 h 2577"/>
                                  <a:gd name="T30" fmla="*/ 0 w 4257"/>
                                  <a:gd name="T31" fmla="*/ 1605 h 2577"/>
                                  <a:gd name="T32" fmla="*/ 4257 w 4257"/>
                                  <a:gd name="T33" fmla="*/ 1605 h 2577"/>
                                  <a:gd name="T34" fmla="*/ 4257 w 4257"/>
                                  <a:gd name="T35" fmla="*/ 1616 h 2577"/>
                                  <a:gd name="T36" fmla="*/ 0 w 4257"/>
                                  <a:gd name="T37" fmla="*/ 1616 h 2577"/>
                                  <a:gd name="T38" fmla="*/ 0 w 4257"/>
                                  <a:gd name="T39" fmla="*/ 1605 h 2577"/>
                                  <a:gd name="T40" fmla="*/ 0 w 4257"/>
                                  <a:gd name="T41" fmla="*/ 1288 h 2577"/>
                                  <a:gd name="T42" fmla="*/ 4257 w 4257"/>
                                  <a:gd name="T43" fmla="*/ 1288 h 2577"/>
                                  <a:gd name="T44" fmla="*/ 4257 w 4257"/>
                                  <a:gd name="T45" fmla="*/ 1300 h 2577"/>
                                  <a:gd name="T46" fmla="*/ 0 w 4257"/>
                                  <a:gd name="T47" fmla="*/ 1300 h 2577"/>
                                  <a:gd name="T48" fmla="*/ 0 w 4257"/>
                                  <a:gd name="T49" fmla="*/ 1288 h 2577"/>
                                  <a:gd name="T50" fmla="*/ 0 w 4257"/>
                                  <a:gd name="T51" fmla="*/ 961 h 2577"/>
                                  <a:gd name="T52" fmla="*/ 4257 w 4257"/>
                                  <a:gd name="T53" fmla="*/ 961 h 2577"/>
                                  <a:gd name="T54" fmla="*/ 4257 w 4257"/>
                                  <a:gd name="T55" fmla="*/ 972 h 2577"/>
                                  <a:gd name="T56" fmla="*/ 0 w 4257"/>
                                  <a:gd name="T57" fmla="*/ 972 h 2577"/>
                                  <a:gd name="T58" fmla="*/ 0 w 4257"/>
                                  <a:gd name="T59" fmla="*/ 961 h 2577"/>
                                  <a:gd name="T60" fmla="*/ 0 w 4257"/>
                                  <a:gd name="T61" fmla="*/ 644 h 2577"/>
                                  <a:gd name="T62" fmla="*/ 4257 w 4257"/>
                                  <a:gd name="T63" fmla="*/ 644 h 2577"/>
                                  <a:gd name="T64" fmla="*/ 4257 w 4257"/>
                                  <a:gd name="T65" fmla="*/ 655 h 2577"/>
                                  <a:gd name="T66" fmla="*/ 0 w 4257"/>
                                  <a:gd name="T67" fmla="*/ 655 h 2577"/>
                                  <a:gd name="T68" fmla="*/ 0 w 4257"/>
                                  <a:gd name="T69" fmla="*/ 644 h 2577"/>
                                  <a:gd name="T70" fmla="*/ 0 w 4257"/>
                                  <a:gd name="T71" fmla="*/ 328 h 2577"/>
                                  <a:gd name="T72" fmla="*/ 4257 w 4257"/>
                                  <a:gd name="T73" fmla="*/ 328 h 2577"/>
                                  <a:gd name="T74" fmla="*/ 4257 w 4257"/>
                                  <a:gd name="T75" fmla="*/ 339 h 2577"/>
                                  <a:gd name="T76" fmla="*/ 0 w 4257"/>
                                  <a:gd name="T77" fmla="*/ 339 h 2577"/>
                                  <a:gd name="T78" fmla="*/ 0 w 4257"/>
                                  <a:gd name="T79" fmla="*/ 328 h 2577"/>
                                  <a:gd name="T80" fmla="*/ 0 w 4257"/>
                                  <a:gd name="T81" fmla="*/ 0 h 2577"/>
                                  <a:gd name="T82" fmla="*/ 4257 w 4257"/>
                                  <a:gd name="T83" fmla="*/ 0 h 2577"/>
                                  <a:gd name="T84" fmla="*/ 4257 w 4257"/>
                                  <a:gd name="T85" fmla="*/ 11 h 2577"/>
                                  <a:gd name="T86" fmla="*/ 0 w 4257"/>
                                  <a:gd name="T87" fmla="*/ 11 h 2577"/>
                                  <a:gd name="T88" fmla="*/ 0 w 4257"/>
                                  <a:gd name="T89" fmla="*/ 0 h 2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257" h="2577">
                                    <a:moveTo>
                                      <a:pt x="0" y="2565"/>
                                    </a:moveTo>
                                    <a:lnTo>
                                      <a:pt x="4257" y="2565"/>
                                    </a:lnTo>
                                    <a:lnTo>
                                      <a:pt x="4257" y="2577"/>
                                    </a:lnTo>
                                    <a:lnTo>
                                      <a:pt x="0" y="2577"/>
                                    </a:lnTo>
                                    <a:lnTo>
                                      <a:pt x="0" y="2565"/>
                                    </a:lnTo>
                                    <a:close/>
                                    <a:moveTo>
                                      <a:pt x="0" y="2249"/>
                                    </a:moveTo>
                                    <a:lnTo>
                                      <a:pt x="4257" y="2249"/>
                                    </a:lnTo>
                                    <a:lnTo>
                                      <a:pt x="4257" y="2260"/>
                                    </a:lnTo>
                                    <a:lnTo>
                                      <a:pt x="0" y="2260"/>
                                    </a:lnTo>
                                    <a:lnTo>
                                      <a:pt x="0" y="2249"/>
                                    </a:lnTo>
                                    <a:close/>
                                    <a:moveTo>
                                      <a:pt x="0" y="1932"/>
                                    </a:moveTo>
                                    <a:lnTo>
                                      <a:pt x="4257" y="1932"/>
                                    </a:lnTo>
                                    <a:lnTo>
                                      <a:pt x="4257" y="1944"/>
                                    </a:lnTo>
                                    <a:lnTo>
                                      <a:pt x="0" y="1944"/>
                                    </a:lnTo>
                                    <a:lnTo>
                                      <a:pt x="0" y="1932"/>
                                    </a:lnTo>
                                    <a:close/>
                                    <a:moveTo>
                                      <a:pt x="0" y="1605"/>
                                    </a:moveTo>
                                    <a:lnTo>
                                      <a:pt x="4257" y="1605"/>
                                    </a:lnTo>
                                    <a:lnTo>
                                      <a:pt x="4257" y="1616"/>
                                    </a:lnTo>
                                    <a:lnTo>
                                      <a:pt x="0" y="1616"/>
                                    </a:lnTo>
                                    <a:lnTo>
                                      <a:pt x="0" y="1605"/>
                                    </a:lnTo>
                                    <a:close/>
                                    <a:moveTo>
                                      <a:pt x="0" y="1288"/>
                                    </a:moveTo>
                                    <a:lnTo>
                                      <a:pt x="4257" y="1288"/>
                                    </a:lnTo>
                                    <a:lnTo>
                                      <a:pt x="4257" y="1300"/>
                                    </a:lnTo>
                                    <a:lnTo>
                                      <a:pt x="0" y="1300"/>
                                    </a:lnTo>
                                    <a:lnTo>
                                      <a:pt x="0" y="1288"/>
                                    </a:lnTo>
                                    <a:close/>
                                    <a:moveTo>
                                      <a:pt x="0" y="961"/>
                                    </a:moveTo>
                                    <a:lnTo>
                                      <a:pt x="4257" y="961"/>
                                    </a:lnTo>
                                    <a:lnTo>
                                      <a:pt x="4257" y="972"/>
                                    </a:lnTo>
                                    <a:lnTo>
                                      <a:pt x="0" y="972"/>
                                    </a:lnTo>
                                    <a:lnTo>
                                      <a:pt x="0" y="961"/>
                                    </a:lnTo>
                                    <a:close/>
                                    <a:moveTo>
                                      <a:pt x="0" y="644"/>
                                    </a:moveTo>
                                    <a:lnTo>
                                      <a:pt x="4257" y="644"/>
                                    </a:lnTo>
                                    <a:lnTo>
                                      <a:pt x="4257" y="655"/>
                                    </a:lnTo>
                                    <a:lnTo>
                                      <a:pt x="0" y="655"/>
                                    </a:lnTo>
                                    <a:lnTo>
                                      <a:pt x="0" y="644"/>
                                    </a:lnTo>
                                    <a:close/>
                                    <a:moveTo>
                                      <a:pt x="0" y="328"/>
                                    </a:moveTo>
                                    <a:lnTo>
                                      <a:pt x="4257" y="328"/>
                                    </a:lnTo>
                                    <a:lnTo>
                                      <a:pt x="4257" y="339"/>
                                    </a:lnTo>
                                    <a:lnTo>
                                      <a:pt x="0" y="339"/>
                                    </a:lnTo>
                                    <a:lnTo>
                                      <a:pt x="0" y="328"/>
                                    </a:lnTo>
                                    <a:close/>
                                    <a:moveTo>
                                      <a:pt x="0" y="0"/>
                                    </a:moveTo>
                                    <a:lnTo>
                                      <a:pt x="4257" y="0"/>
                                    </a:lnTo>
                                    <a:lnTo>
                                      <a:pt x="4257" y="11"/>
                                    </a:lnTo>
                                    <a:lnTo>
                                      <a:pt x="0" y="11"/>
                                    </a:lnTo>
                                    <a:lnTo>
                                      <a:pt x="0" y="0"/>
                                    </a:lnTo>
                                    <a:close/>
                                  </a:path>
                                </a:pathLst>
                              </a:custGeom>
                              <a:solidFill>
                                <a:srgbClr val="868686"/>
                              </a:solidFill>
                              <a:ln w="6985" cap="flat">
                                <a:solidFill>
                                  <a:srgbClr val="868686"/>
                                </a:solidFill>
                                <a:prstDash val="solid"/>
                                <a:bevel/>
                                <a:headEnd/>
                                <a:tailEnd/>
                              </a:ln>
                            </wps:spPr>
                            <wps:bodyPr rot="0" vert="horz" wrap="square" lIns="91440" tIns="45720" rIns="91440" bIns="45720" anchor="t" anchorCtr="0" upright="1">
                              <a:noAutofit/>
                            </wps:bodyPr>
                          </wps:wsp>
                          <wps:wsp>
                            <wps:cNvPr id="71" name="Freeform 76"/>
                            <wps:cNvSpPr>
                              <a:spLocks noEditPoints="1"/>
                            </wps:cNvSpPr>
                            <wps:spPr bwMode="auto">
                              <a:xfrm>
                                <a:off x="420370" y="1402715"/>
                                <a:ext cx="2681605" cy="732155"/>
                              </a:xfrm>
                              <a:custGeom>
                                <a:avLst/>
                                <a:gdLst>
                                  <a:gd name="T0" fmla="*/ 215 w 4223"/>
                                  <a:gd name="T1" fmla="*/ 1119 h 1153"/>
                                  <a:gd name="T2" fmla="*/ 0 w 4223"/>
                                  <a:gd name="T3" fmla="*/ 1153 h 1153"/>
                                  <a:gd name="T4" fmla="*/ 249 w 4223"/>
                                  <a:gd name="T5" fmla="*/ 1119 h 1153"/>
                                  <a:gd name="T6" fmla="*/ 476 w 4223"/>
                                  <a:gd name="T7" fmla="*/ 1153 h 1153"/>
                                  <a:gd name="T8" fmla="*/ 249 w 4223"/>
                                  <a:gd name="T9" fmla="*/ 1119 h 1153"/>
                                  <a:gd name="T10" fmla="*/ 725 w 4223"/>
                                  <a:gd name="T11" fmla="*/ 1085 h 1153"/>
                                  <a:gd name="T12" fmla="*/ 510 w 4223"/>
                                  <a:gd name="T13" fmla="*/ 1153 h 1153"/>
                                  <a:gd name="T14" fmla="*/ 759 w 4223"/>
                                  <a:gd name="T15" fmla="*/ 995 h 1153"/>
                                  <a:gd name="T16" fmla="*/ 974 w 4223"/>
                                  <a:gd name="T17" fmla="*/ 1153 h 1153"/>
                                  <a:gd name="T18" fmla="*/ 759 w 4223"/>
                                  <a:gd name="T19" fmla="*/ 995 h 1153"/>
                                  <a:gd name="T20" fmla="*/ 1223 w 4223"/>
                                  <a:gd name="T21" fmla="*/ 848 h 1153"/>
                                  <a:gd name="T22" fmla="*/ 1008 w 4223"/>
                                  <a:gd name="T23" fmla="*/ 1153 h 1153"/>
                                  <a:gd name="T24" fmla="*/ 1257 w 4223"/>
                                  <a:gd name="T25" fmla="*/ 724 h 1153"/>
                                  <a:gd name="T26" fmla="*/ 1472 w 4223"/>
                                  <a:gd name="T27" fmla="*/ 1153 h 1153"/>
                                  <a:gd name="T28" fmla="*/ 1257 w 4223"/>
                                  <a:gd name="T29" fmla="*/ 724 h 1153"/>
                                  <a:gd name="T30" fmla="*/ 1721 w 4223"/>
                                  <a:gd name="T31" fmla="*/ 543 h 1153"/>
                                  <a:gd name="T32" fmla="*/ 1506 w 4223"/>
                                  <a:gd name="T33" fmla="*/ 1153 h 1153"/>
                                  <a:gd name="T34" fmla="*/ 1755 w 4223"/>
                                  <a:gd name="T35" fmla="*/ 430 h 1153"/>
                                  <a:gd name="T36" fmla="*/ 1970 w 4223"/>
                                  <a:gd name="T37" fmla="*/ 1153 h 1153"/>
                                  <a:gd name="T38" fmla="*/ 1755 w 4223"/>
                                  <a:gd name="T39" fmla="*/ 430 h 1153"/>
                                  <a:gd name="T40" fmla="*/ 2219 w 4223"/>
                                  <a:gd name="T41" fmla="*/ 260 h 1153"/>
                                  <a:gd name="T42" fmla="*/ 2004 w 4223"/>
                                  <a:gd name="T43" fmla="*/ 1153 h 1153"/>
                                  <a:gd name="T44" fmla="*/ 2253 w 4223"/>
                                  <a:gd name="T45" fmla="*/ 260 h 1153"/>
                                  <a:gd name="T46" fmla="*/ 2468 w 4223"/>
                                  <a:gd name="T47" fmla="*/ 1153 h 1153"/>
                                  <a:gd name="T48" fmla="*/ 2253 w 4223"/>
                                  <a:gd name="T49" fmla="*/ 260 h 1153"/>
                                  <a:gd name="T50" fmla="*/ 2718 w 4223"/>
                                  <a:gd name="T51" fmla="*/ 0 h 1153"/>
                                  <a:gd name="T52" fmla="*/ 2502 w 4223"/>
                                  <a:gd name="T53" fmla="*/ 1153 h 1153"/>
                                  <a:gd name="T54" fmla="*/ 2752 w 4223"/>
                                  <a:gd name="T55" fmla="*/ 12 h 1153"/>
                                  <a:gd name="T56" fmla="*/ 2967 w 4223"/>
                                  <a:gd name="T57" fmla="*/ 1153 h 1153"/>
                                  <a:gd name="T58" fmla="*/ 2752 w 4223"/>
                                  <a:gd name="T59" fmla="*/ 12 h 1153"/>
                                  <a:gd name="T60" fmla="*/ 3227 w 4223"/>
                                  <a:gd name="T61" fmla="*/ 113 h 1153"/>
                                  <a:gd name="T62" fmla="*/ 3012 w 4223"/>
                                  <a:gd name="T63" fmla="*/ 1153 h 1153"/>
                                  <a:gd name="T64" fmla="*/ 3261 w 4223"/>
                                  <a:gd name="T65" fmla="*/ 192 h 1153"/>
                                  <a:gd name="T66" fmla="*/ 3476 w 4223"/>
                                  <a:gd name="T67" fmla="*/ 1153 h 1153"/>
                                  <a:gd name="T68" fmla="*/ 3261 w 4223"/>
                                  <a:gd name="T69" fmla="*/ 192 h 1153"/>
                                  <a:gd name="T70" fmla="*/ 3725 w 4223"/>
                                  <a:gd name="T71" fmla="*/ 238 h 1153"/>
                                  <a:gd name="T72" fmla="*/ 3510 w 4223"/>
                                  <a:gd name="T73" fmla="*/ 1153 h 1153"/>
                                  <a:gd name="T74" fmla="*/ 3759 w 4223"/>
                                  <a:gd name="T75" fmla="*/ 272 h 1153"/>
                                  <a:gd name="T76" fmla="*/ 3974 w 4223"/>
                                  <a:gd name="T77" fmla="*/ 1153 h 1153"/>
                                  <a:gd name="T78" fmla="*/ 3759 w 4223"/>
                                  <a:gd name="T79" fmla="*/ 272 h 1153"/>
                                  <a:gd name="T80" fmla="*/ 4223 w 4223"/>
                                  <a:gd name="T81" fmla="*/ 272 h 1153"/>
                                  <a:gd name="T82" fmla="*/ 4008 w 4223"/>
                                  <a:gd name="T83" fmla="*/ 1153 h 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223" h="1153">
                                    <a:moveTo>
                                      <a:pt x="0" y="1119"/>
                                    </a:moveTo>
                                    <a:lnTo>
                                      <a:pt x="215" y="1119"/>
                                    </a:lnTo>
                                    <a:lnTo>
                                      <a:pt x="215" y="1153"/>
                                    </a:lnTo>
                                    <a:lnTo>
                                      <a:pt x="0" y="1153"/>
                                    </a:lnTo>
                                    <a:lnTo>
                                      <a:pt x="0" y="1119"/>
                                    </a:lnTo>
                                    <a:close/>
                                    <a:moveTo>
                                      <a:pt x="249" y="1119"/>
                                    </a:moveTo>
                                    <a:lnTo>
                                      <a:pt x="476" y="1119"/>
                                    </a:lnTo>
                                    <a:lnTo>
                                      <a:pt x="476" y="1153"/>
                                    </a:lnTo>
                                    <a:lnTo>
                                      <a:pt x="249" y="1153"/>
                                    </a:lnTo>
                                    <a:lnTo>
                                      <a:pt x="249" y="1119"/>
                                    </a:lnTo>
                                    <a:close/>
                                    <a:moveTo>
                                      <a:pt x="510" y="1085"/>
                                    </a:moveTo>
                                    <a:lnTo>
                                      <a:pt x="725" y="1085"/>
                                    </a:lnTo>
                                    <a:lnTo>
                                      <a:pt x="725" y="1153"/>
                                    </a:lnTo>
                                    <a:lnTo>
                                      <a:pt x="510" y="1153"/>
                                    </a:lnTo>
                                    <a:lnTo>
                                      <a:pt x="510" y="1085"/>
                                    </a:lnTo>
                                    <a:close/>
                                    <a:moveTo>
                                      <a:pt x="759" y="995"/>
                                    </a:moveTo>
                                    <a:lnTo>
                                      <a:pt x="974" y="995"/>
                                    </a:lnTo>
                                    <a:lnTo>
                                      <a:pt x="974" y="1153"/>
                                    </a:lnTo>
                                    <a:lnTo>
                                      <a:pt x="759" y="1153"/>
                                    </a:lnTo>
                                    <a:lnTo>
                                      <a:pt x="759" y="995"/>
                                    </a:lnTo>
                                    <a:close/>
                                    <a:moveTo>
                                      <a:pt x="1008" y="848"/>
                                    </a:moveTo>
                                    <a:lnTo>
                                      <a:pt x="1223" y="848"/>
                                    </a:lnTo>
                                    <a:lnTo>
                                      <a:pt x="1223" y="1153"/>
                                    </a:lnTo>
                                    <a:lnTo>
                                      <a:pt x="1008" y="1153"/>
                                    </a:lnTo>
                                    <a:lnTo>
                                      <a:pt x="1008" y="848"/>
                                    </a:lnTo>
                                    <a:close/>
                                    <a:moveTo>
                                      <a:pt x="1257" y="724"/>
                                    </a:moveTo>
                                    <a:lnTo>
                                      <a:pt x="1472" y="724"/>
                                    </a:lnTo>
                                    <a:lnTo>
                                      <a:pt x="1472" y="1153"/>
                                    </a:lnTo>
                                    <a:lnTo>
                                      <a:pt x="1257" y="1153"/>
                                    </a:lnTo>
                                    <a:lnTo>
                                      <a:pt x="1257" y="724"/>
                                    </a:lnTo>
                                    <a:close/>
                                    <a:moveTo>
                                      <a:pt x="1506" y="543"/>
                                    </a:moveTo>
                                    <a:lnTo>
                                      <a:pt x="1721" y="543"/>
                                    </a:lnTo>
                                    <a:lnTo>
                                      <a:pt x="1721" y="1153"/>
                                    </a:lnTo>
                                    <a:lnTo>
                                      <a:pt x="1506" y="1153"/>
                                    </a:lnTo>
                                    <a:lnTo>
                                      <a:pt x="1506" y="543"/>
                                    </a:lnTo>
                                    <a:close/>
                                    <a:moveTo>
                                      <a:pt x="1755" y="430"/>
                                    </a:moveTo>
                                    <a:lnTo>
                                      <a:pt x="1970" y="430"/>
                                    </a:lnTo>
                                    <a:lnTo>
                                      <a:pt x="1970" y="1153"/>
                                    </a:lnTo>
                                    <a:lnTo>
                                      <a:pt x="1755" y="1153"/>
                                    </a:lnTo>
                                    <a:lnTo>
                                      <a:pt x="1755" y="430"/>
                                    </a:lnTo>
                                    <a:close/>
                                    <a:moveTo>
                                      <a:pt x="2004" y="260"/>
                                    </a:moveTo>
                                    <a:lnTo>
                                      <a:pt x="2219" y="260"/>
                                    </a:lnTo>
                                    <a:lnTo>
                                      <a:pt x="2219" y="1153"/>
                                    </a:lnTo>
                                    <a:lnTo>
                                      <a:pt x="2004" y="1153"/>
                                    </a:lnTo>
                                    <a:lnTo>
                                      <a:pt x="2004" y="260"/>
                                    </a:lnTo>
                                    <a:close/>
                                    <a:moveTo>
                                      <a:pt x="2253" y="260"/>
                                    </a:moveTo>
                                    <a:lnTo>
                                      <a:pt x="2468" y="260"/>
                                    </a:lnTo>
                                    <a:lnTo>
                                      <a:pt x="2468" y="1153"/>
                                    </a:lnTo>
                                    <a:lnTo>
                                      <a:pt x="2253" y="1153"/>
                                    </a:lnTo>
                                    <a:lnTo>
                                      <a:pt x="2253" y="260"/>
                                    </a:lnTo>
                                    <a:close/>
                                    <a:moveTo>
                                      <a:pt x="2502" y="0"/>
                                    </a:moveTo>
                                    <a:lnTo>
                                      <a:pt x="2718" y="0"/>
                                    </a:lnTo>
                                    <a:lnTo>
                                      <a:pt x="2718" y="1153"/>
                                    </a:lnTo>
                                    <a:lnTo>
                                      <a:pt x="2502" y="1153"/>
                                    </a:lnTo>
                                    <a:lnTo>
                                      <a:pt x="2502" y="0"/>
                                    </a:lnTo>
                                    <a:close/>
                                    <a:moveTo>
                                      <a:pt x="2752" y="12"/>
                                    </a:moveTo>
                                    <a:lnTo>
                                      <a:pt x="2967" y="12"/>
                                    </a:lnTo>
                                    <a:lnTo>
                                      <a:pt x="2967" y="1153"/>
                                    </a:lnTo>
                                    <a:lnTo>
                                      <a:pt x="2752" y="1153"/>
                                    </a:lnTo>
                                    <a:lnTo>
                                      <a:pt x="2752" y="12"/>
                                    </a:lnTo>
                                    <a:close/>
                                    <a:moveTo>
                                      <a:pt x="3012" y="113"/>
                                    </a:moveTo>
                                    <a:lnTo>
                                      <a:pt x="3227" y="113"/>
                                    </a:lnTo>
                                    <a:lnTo>
                                      <a:pt x="3227" y="1153"/>
                                    </a:lnTo>
                                    <a:lnTo>
                                      <a:pt x="3012" y="1153"/>
                                    </a:lnTo>
                                    <a:lnTo>
                                      <a:pt x="3012" y="113"/>
                                    </a:lnTo>
                                    <a:close/>
                                    <a:moveTo>
                                      <a:pt x="3261" y="192"/>
                                    </a:moveTo>
                                    <a:lnTo>
                                      <a:pt x="3476" y="192"/>
                                    </a:lnTo>
                                    <a:lnTo>
                                      <a:pt x="3476" y="1153"/>
                                    </a:lnTo>
                                    <a:lnTo>
                                      <a:pt x="3261" y="1153"/>
                                    </a:lnTo>
                                    <a:lnTo>
                                      <a:pt x="3261" y="192"/>
                                    </a:lnTo>
                                    <a:close/>
                                    <a:moveTo>
                                      <a:pt x="3510" y="238"/>
                                    </a:moveTo>
                                    <a:lnTo>
                                      <a:pt x="3725" y="238"/>
                                    </a:lnTo>
                                    <a:lnTo>
                                      <a:pt x="3725" y="1153"/>
                                    </a:lnTo>
                                    <a:lnTo>
                                      <a:pt x="3510" y="1153"/>
                                    </a:lnTo>
                                    <a:lnTo>
                                      <a:pt x="3510" y="238"/>
                                    </a:lnTo>
                                    <a:close/>
                                    <a:moveTo>
                                      <a:pt x="3759" y="272"/>
                                    </a:moveTo>
                                    <a:lnTo>
                                      <a:pt x="3974" y="272"/>
                                    </a:lnTo>
                                    <a:lnTo>
                                      <a:pt x="3974" y="1153"/>
                                    </a:lnTo>
                                    <a:lnTo>
                                      <a:pt x="3759" y="1153"/>
                                    </a:lnTo>
                                    <a:lnTo>
                                      <a:pt x="3759" y="272"/>
                                    </a:lnTo>
                                    <a:close/>
                                    <a:moveTo>
                                      <a:pt x="4008" y="272"/>
                                    </a:moveTo>
                                    <a:lnTo>
                                      <a:pt x="4223" y="272"/>
                                    </a:lnTo>
                                    <a:lnTo>
                                      <a:pt x="4223" y="1153"/>
                                    </a:lnTo>
                                    <a:lnTo>
                                      <a:pt x="4008" y="1153"/>
                                    </a:lnTo>
                                    <a:lnTo>
                                      <a:pt x="4008" y="272"/>
                                    </a:lnTo>
                                    <a:close/>
                                  </a:path>
                                </a:pathLst>
                              </a:custGeom>
                              <a:solidFill>
                                <a:srgbClr val="558E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7"/>
                            <wps:cNvSpPr>
                              <a:spLocks noEditPoints="1"/>
                            </wps:cNvSpPr>
                            <wps:spPr bwMode="auto">
                              <a:xfrm>
                                <a:off x="578485" y="1288415"/>
                                <a:ext cx="2523490" cy="824865"/>
                              </a:xfrm>
                              <a:custGeom>
                                <a:avLst/>
                                <a:gdLst>
                                  <a:gd name="T0" fmla="*/ 227 w 3974"/>
                                  <a:gd name="T1" fmla="*/ 1288 h 1299"/>
                                  <a:gd name="T2" fmla="*/ 0 w 3974"/>
                                  <a:gd name="T3" fmla="*/ 1299 h 1299"/>
                                  <a:gd name="T4" fmla="*/ 261 w 3974"/>
                                  <a:gd name="T5" fmla="*/ 1254 h 1299"/>
                                  <a:gd name="T6" fmla="*/ 476 w 3974"/>
                                  <a:gd name="T7" fmla="*/ 1265 h 1299"/>
                                  <a:gd name="T8" fmla="*/ 261 w 3974"/>
                                  <a:gd name="T9" fmla="*/ 1254 h 1299"/>
                                  <a:gd name="T10" fmla="*/ 725 w 3974"/>
                                  <a:gd name="T11" fmla="*/ 1073 h 1299"/>
                                  <a:gd name="T12" fmla="*/ 510 w 3974"/>
                                  <a:gd name="T13" fmla="*/ 1175 h 1299"/>
                                  <a:gd name="T14" fmla="*/ 759 w 3974"/>
                                  <a:gd name="T15" fmla="*/ 915 h 1299"/>
                                  <a:gd name="T16" fmla="*/ 974 w 3974"/>
                                  <a:gd name="T17" fmla="*/ 1028 h 1299"/>
                                  <a:gd name="T18" fmla="*/ 759 w 3974"/>
                                  <a:gd name="T19" fmla="*/ 915 h 1299"/>
                                  <a:gd name="T20" fmla="*/ 1223 w 3974"/>
                                  <a:gd name="T21" fmla="*/ 802 h 1299"/>
                                  <a:gd name="T22" fmla="*/ 1008 w 3974"/>
                                  <a:gd name="T23" fmla="*/ 904 h 1299"/>
                                  <a:gd name="T24" fmla="*/ 1257 w 3974"/>
                                  <a:gd name="T25" fmla="*/ 598 h 1299"/>
                                  <a:gd name="T26" fmla="*/ 1472 w 3974"/>
                                  <a:gd name="T27" fmla="*/ 723 h 1299"/>
                                  <a:gd name="T28" fmla="*/ 1257 w 3974"/>
                                  <a:gd name="T29" fmla="*/ 598 h 1299"/>
                                  <a:gd name="T30" fmla="*/ 1721 w 3974"/>
                                  <a:gd name="T31" fmla="*/ 485 h 1299"/>
                                  <a:gd name="T32" fmla="*/ 1506 w 3974"/>
                                  <a:gd name="T33" fmla="*/ 610 h 1299"/>
                                  <a:gd name="T34" fmla="*/ 1755 w 3974"/>
                                  <a:gd name="T35" fmla="*/ 293 h 1299"/>
                                  <a:gd name="T36" fmla="*/ 1970 w 3974"/>
                                  <a:gd name="T37" fmla="*/ 440 h 1299"/>
                                  <a:gd name="T38" fmla="*/ 1755 w 3974"/>
                                  <a:gd name="T39" fmla="*/ 293 h 1299"/>
                                  <a:gd name="T40" fmla="*/ 2219 w 3974"/>
                                  <a:gd name="T41" fmla="*/ 282 h 1299"/>
                                  <a:gd name="T42" fmla="*/ 2004 w 3974"/>
                                  <a:gd name="T43" fmla="*/ 440 h 1299"/>
                                  <a:gd name="T44" fmla="*/ 2253 w 3974"/>
                                  <a:gd name="T45" fmla="*/ 33 h 1299"/>
                                  <a:gd name="T46" fmla="*/ 2469 w 3974"/>
                                  <a:gd name="T47" fmla="*/ 180 h 1299"/>
                                  <a:gd name="T48" fmla="*/ 2253 w 3974"/>
                                  <a:gd name="T49" fmla="*/ 33 h 1299"/>
                                  <a:gd name="T50" fmla="*/ 2718 w 3974"/>
                                  <a:gd name="T51" fmla="*/ 0 h 1299"/>
                                  <a:gd name="T52" fmla="*/ 2503 w 3974"/>
                                  <a:gd name="T53" fmla="*/ 192 h 1299"/>
                                  <a:gd name="T54" fmla="*/ 2763 w 3974"/>
                                  <a:gd name="T55" fmla="*/ 146 h 1299"/>
                                  <a:gd name="T56" fmla="*/ 2978 w 3974"/>
                                  <a:gd name="T57" fmla="*/ 293 h 1299"/>
                                  <a:gd name="T58" fmla="*/ 2763 w 3974"/>
                                  <a:gd name="T59" fmla="*/ 146 h 1299"/>
                                  <a:gd name="T60" fmla="*/ 3227 w 3974"/>
                                  <a:gd name="T61" fmla="*/ 248 h 1299"/>
                                  <a:gd name="T62" fmla="*/ 3012 w 3974"/>
                                  <a:gd name="T63" fmla="*/ 372 h 1299"/>
                                  <a:gd name="T64" fmla="*/ 3261 w 3974"/>
                                  <a:gd name="T65" fmla="*/ 339 h 1299"/>
                                  <a:gd name="T66" fmla="*/ 3476 w 3974"/>
                                  <a:gd name="T67" fmla="*/ 418 h 1299"/>
                                  <a:gd name="T68" fmla="*/ 3261 w 3974"/>
                                  <a:gd name="T69" fmla="*/ 339 h 1299"/>
                                  <a:gd name="T70" fmla="*/ 3725 w 3974"/>
                                  <a:gd name="T71" fmla="*/ 372 h 1299"/>
                                  <a:gd name="T72" fmla="*/ 3510 w 3974"/>
                                  <a:gd name="T73" fmla="*/ 452 h 1299"/>
                                  <a:gd name="T74" fmla="*/ 3759 w 3974"/>
                                  <a:gd name="T75" fmla="*/ 372 h 1299"/>
                                  <a:gd name="T76" fmla="*/ 3974 w 3974"/>
                                  <a:gd name="T77" fmla="*/ 452 h 1299"/>
                                  <a:gd name="T78" fmla="*/ 3759 w 3974"/>
                                  <a:gd name="T79" fmla="*/ 372 h 1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974" h="1299">
                                    <a:moveTo>
                                      <a:pt x="0" y="1288"/>
                                    </a:moveTo>
                                    <a:lnTo>
                                      <a:pt x="227" y="1288"/>
                                    </a:lnTo>
                                    <a:lnTo>
                                      <a:pt x="227" y="1299"/>
                                    </a:lnTo>
                                    <a:lnTo>
                                      <a:pt x="0" y="1299"/>
                                    </a:lnTo>
                                    <a:lnTo>
                                      <a:pt x="0" y="1288"/>
                                    </a:lnTo>
                                    <a:close/>
                                    <a:moveTo>
                                      <a:pt x="261" y="1254"/>
                                    </a:moveTo>
                                    <a:lnTo>
                                      <a:pt x="476" y="1254"/>
                                    </a:lnTo>
                                    <a:lnTo>
                                      <a:pt x="476" y="1265"/>
                                    </a:lnTo>
                                    <a:lnTo>
                                      <a:pt x="261" y="1265"/>
                                    </a:lnTo>
                                    <a:lnTo>
                                      <a:pt x="261" y="1254"/>
                                    </a:lnTo>
                                    <a:close/>
                                    <a:moveTo>
                                      <a:pt x="510" y="1073"/>
                                    </a:moveTo>
                                    <a:lnTo>
                                      <a:pt x="725" y="1073"/>
                                    </a:lnTo>
                                    <a:lnTo>
                                      <a:pt x="725" y="1175"/>
                                    </a:lnTo>
                                    <a:lnTo>
                                      <a:pt x="510" y="1175"/>
                                    </a:lnTo>
                                    <a:lnTo>
                                      <a:pt x="510" y="1073"/>
                                    </a:lnTo>
                                    <a:close/>
                                    <a:moveTo>
                                      <a:pt x="759" y="915"/>
                                    </a:moveTo>
                                    <a:lnTo>
                                      <a:pt x="974" y="915"/>
                                    </a:lnTo>
                                    <a:lnTo>
                                      <a:pt x="974" y="1028"/>
                                    </a:lnTo>
                                    <a:lnTo>
                                      <a:pt x="759" y="1028"/>
                                    </a:lnTo>
                                    <a:lnTo>
                                      <a:pt x="759" y="915"/>
                                    </a:lnTo>
                                    <a:close/>
                                    <a:moveTo>
                                      <a:pt x="1008" y="802"/>
                                    </a:moveTo>
                                    <a:lnTo>
                                      <a:pt x="1223" y="802"/>
                                    </a:lnTo>
                                    <a:lnTo>
                                      <a:pt x="1223" y="904"/>
                                    </a:lnTo>
                                    <a:lnTo>
                                      <a:pt x="1008" y="904"/>
                                    </a:lnTo>
                                    <a:lnTo>
                                      <a:pt x="1008" y="802"/>
                                    </a:lnTo>
                                    <a:close/>
                                    <a:moveTo>
                                      <a:pt x="1257" y="598"/>
                                    </a:moveTo>
                                    <a:lnTo>
                                      <a:pt x="1472" y="598"/>
                                    </a:lnTo>
                                    <a:lnTo>
                                      <a:pt x="1472" y="723"/>
                                    </a:lnTo>
                                    <a:lnTo>
                                      <a:pt x="1257" y="723"/>
                                    </a:lnTo>
                                    <a:lnTo>
                                      <a:pt x="1257" y="598"/>
                                    </a:lnTo>
                                    <a:close/>
                                    <a:moveTo>
                                      <a:pt x="1506" y="485"/>
                                    </a:moveTo>
                                    <a:lnTo>
                                      <a:pt x="1721" y="485"/>
                                    </a:lnTo>
                                    <a:lnTo>
                                      <a:pt x="1721" y="610"/>
                                    </a:lnTo>
                                    <a:lnTo>
                                      <a:pt x="1506" y="610"/>
                                    </a:lnTo>
                                    <a:lnTo>
                                      <a:pt x="1506" y="485"/>
                                    </a:lnTo>
                                    <a:close/>
                                    <a:moveTo>
                                      <a:pt x="1755" y="293"/>
                                    </a:moveTo>
                                    <a:lnTo>
                                      <a:pt x="1970" y="293"/>
                                    </a:lnTo>
                                    <a:lnTo>
                                      <a:pt x="1970" y="440"/>
                                    </a:lnTo>
                                    <a:lnTo>
                                      <a:pt x="1755" y="440"/>
                                    </a:lnTo>
                                    <a:lnTo>
                                      <a:pt x="1755" y="293"/>
                                    </a:lnTo>
                                    <a:close/>
                                    <a:moveTo>
                                      <a:pt x="2004" y="282"/>
                                    </a:moveTo>
                                    <a:lnTo>
                                      <a:pt x="2219" y="282"/>
                                    </a:lnTo>
                                    <a:lnTo>
                                      <a:pt x="2219" y="440"/>
                                    </a:lnTo>
                                    <a:lnTo>
                                      <a:pt x="2004" y="440"/>
                                    </a:lnTo>
                                    <a:lnTo>
                                      <a:pt x="2004" y="282"/>
                                    </a:lnTo>
                                    <a:close/>
                                    <a:moveTo>
                                      <a:pt x="2253" y="33"/>
                                    </a:moveTo>
                                    <a:lnTo>
                                      <a:pt x="2469" y="33"/>
                                    </a:lnTo>
                                    <a:lnTo>
                                      <a:pt x="2469" y="180"/>
                                    </a:lnTo>
                                    <a:lnTo>
                                      <a:pt x="2253" y="180"/>
                                    </a:lnTo>
                                    <a:lnTo>
                                      <a:pt x="2253" y="33"/>
                                    </a:lnTo>
                                    <a:close/>
                                    <a:moveTo>
                                      <a:pt x="2503" y="0"/>
                                    </a:moveTo>
                                    <a:lnTo>
                                      <a:pt x="2718" y="0"/>
                                    </a:lnTo>
                                    <a:lnTo>
                                      <a:pt x="2718" y="192"/>
                                    </a:lnTo>
                                    <a:lnTo>
                                      <a:pt x="2503" y="192"/>
                                    </a:lnTo>
                                    <a:lnTo>
                                      <a:pt x="2503" y="0"/>
                                    </a:lnTo>
                                    <a:close/>
                                    <a:moveTo>
                                      <a:pt x="2763" y="146"/>
                                    </a:moveTo>
                                    <a:lnTo>
                                      <a:pt x="2978" y="146"/>
                                    </a:lnTo>
                                    <a:lnTo>
                                      <a:pt x="2978" y="293"/>
                                    </a:lnTo>
                                    <a:lnTo>
                                      <a:pt x="2763" y="293"/>
                                    </a:lnTo>
                                    <a:lnTo>
                                      <a:pt x="2763" y="146"/>
                                    </a:lnTo>
                                    <a:close/>
                                    <a:moveTo>
                                      <a:pt x="3012" y="248"/>
                                    </a:moveTo>
                                    <a:lnTo>
                                      <a:pt x="3227" y="248"/>
                                    </a:lnTo>
                                    <a:lnTo>
                                      <a:pt x="3227" y="372"/>
                                    </a:lnTo>
                                    <a:lnTo>
                                      <a:pt x="3012" y="372"/>
                                    </a:lnTo>
                                    <a:lnTo>
                                      <a:pt x="3012" y="248"/>
                                    </a:lnTo>
                                    <a:close/>
                                    <a:moveTo>
                                      <a:pt x="3261" y="339"/>
                                    </a:moveTo>
                                    <a:lnTo>
                                      <a:pt x="3476" y="339"/>
                                    </a:lnTo>
                                    <a:lnTo>
                                      <a:pt x="3476" y="418"/>
                                    </a:lnTo>
                                    <a:lnTo>
                                      <a:pt x="3261" y="418"/>
                                    </a:lnTo>
                                    <a:lnTo>
                                      <a:pt x="3261" y="339"/>
                                    </a:lnTo>
                                    <a:close/>
                                    <a:moveTo>
                                      <a:pt x="3510" y="372"/>
                                    </a:moveTo>
                                    <a:lnTo>
                                      <a:pt x="3725" y="372"/>
                                    </a:lnTo>
                                    <a:lnTo>
                                      <a:pt x="3725" y="452"/>
                                    </a:lnTo>
                                    <a:lnTo>
                                      <a:pt x="3510" y="452"/>
                                    </a:lnTo>
                                    <a:lnTo>
                                      <a:pt x="3510" y="372"/>
                                    </a:lnTo>
                                    <a:close/>
                                    <a:moveTo>
                                      <a:pt x="3759" y="372"/>
                                    </a:moveTo>
                                    <a:lnTo>
                                      <a:pt x="3974" y="372"/>
                                    </a:lnTo>
                                    <a:lnTo>
                                      <a:pt x="3974" y="452"/>
                                    </a:lnTo>
                                    <a:lnTo>
                                      <a:pt x="3759" y="452"/>
                                    </a:lnTo>
                                    <a:lnTo>
                                      <a:pt x="3759" y="372"/>
                                    </a:lnTo>
                                    <a:close/>
                                  </a:path>
                                </a:pathLst>
                              </a:custGeom>
                              <a:solidFill>
                                <a:srgbClr val="623B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8"/>
                            <wps:cNvSpPr>
                              <a:spLocks noEditPoints="1"/>
                            </wps:cNvSpPr>
                            <wps:spPr bwMode="auto">
                              <a:xfrm>
                                <a:off x="420370" y="972024"/>
                                <a:ext cx="2681605" cy="1148080"/>
                              </a:xfrm>
                              <a:custGeom>
                                <a:avLst/>
                                <a:gdLst>
                                  <a:gd name="T0" fmla="*/ 215 w 4223"/>
                                  <a:gd name="T1" fmla="*/ 1718 h 1808"/>
                                  <a:gd name="T2" fmla="*/ 0 w 4223"/>
                                  <a:gd name="T3" fmla="*/ 1808 h 1808"/>
                                  <a:gd name="T4" fmla="*/ 249 w 4223"/>
                                  <a:gd name="T5" fmla="*/ 1684 h 1808"/>
                                  <a:gd name="T6" fmla="*/ 476 w 4223"/>
                                  <a:gd name="T7" fmla="*/ 1797 h 1808"/>
                                  <a:gd name="T8" fmla="*/ 249 w 4223"/>
                                  <a:gd name="T9" fmla="*/ 1684 h 1808"/>
                                  <a:gd name="T10" fmla="*/ 725 w 4223"/>
                                  <a:gd name="T11" fmla="*/ 1639 h 1808"/>
                                  <a:gd name="T12" fmla="*/ 510 w 4223"/>
                                  <a:gd name="T13" fmla="*/ 1763 h 1808"/>
                                  <a:gd name="T14" fmla="*/ 759 w 4223"/>
                                  <a:gd name="T15" fmla="*/ 1424 h 1808"/>
                                  <a:gd name="T16" fmla="*/ 974 w 4223"/>
                                  <a:gd name="T17" fmla="*/ 1582 h 1808"/>
                                  <a:gd name="T18" fmla="*/ 759 w 4223"/>
                                  <a:gd name="T19" fmla="*/ 1424 h 1808"/>
                                  <a:gd name="T20" fmla="*/ 1223 w 4223"/>
                                  <a:gd name="T21" fmla="*/ 1232 h 1808"/>
                                  <a:gd name="T22" fmla="*/ 1008 w 4223"/>
                                  <a:gd name="T23" fmla="*/ 1424 h 1808"/>
                                  <a:gd name="T24" fmla="*/ 1257 w 4223"/>
                                  <a:gd name="T25" fmla="*/ 1085 h 1808"/>
                                  <a:gd name="T26" fmla="*/ 1472 w 4223"/>
                                  <a:gd name="T27" fmla="*/ 1311 h 1808"/>
                                  <a:gd name="T28" fmla="*/ 1257 w 4223"/>
                                  <a:gd name="T29" fmla="*/ 1085 h 1808"/>
                                  <a:gd name="T30" fmla="*/ 1721 w 4223"/>
                                  <a:gd name="T31" fmla="*/ 848 h 1808"/>
                                  <a:gd name="T32" fmla="*/ 1506 w 4223"/>
                                  <a:gd name="T33" fmla="*/ 1107 h 1808"/>
                                  <a:gd name="T34" fmla="*/ 1755 w 4223"/>
                                  <a:gd name="T35" fmla="*/ 701 h 1808"/>
                                  <a:gd name="T36" fmla="*/ 1970 w 4223"/>
                                  <a:gd name="T37" fmla="*/ 994 h 1808"/>
                                  <a:gd name="T38" fmla="*/ 1755 w 4223"/>
                                  <a:gd name="T39" fmla="*/ 701 h 1808"/>
                                  <a:gd name="T40" fmla="*/ 2219 w 4223"/>
                                  <a:gd name="T41" fmla="*/ 418 h 1808"/>
                                  <a:gd name="T42" fmla="*/ 2004 w 4223"/>
                                  <a:gd name="T43" fmla="*/ 802 h 1808"/>
                                  <a:gd name="T44" fmla="*/ 2253 w 4223"/>
                                  <a:gd name="T45" fmla="*/ 373 h 1808"/>
                                  <a:gd name="T46" fmla="*/ 2468 w 4223"/>
                                  <a:gd name="T47" fmla="*/ 791 h 1808"/>
                                  <a:gd name="T48" fmla="*/ 2253 w 4223"/>
                                  <a:gd name="T49" fmla="*/ 373 h 1808"/>
                                  <a:gd name="T50" fmla="*/ 2718 w 4223"/>
                                  <a:gd name="T51" fmla="*/ 11 h 1808"/>
                                  <a:gd name="T52" fmla="*/ 2502 w 4223"/>
                                  <a:gd name="T53" fmla="*/ 542 h 1808"/>
                                  <a:gd name="T54" fmla="*/ 2752 w 4223"/>
                                  <a:gd name="T55" fmla="*/ 0 h 1808"/>
                                  <a:gd name="T56" fmla="*/ 2967 w 4223"/>
                                  <a:gd name="T57" fmla="*/ 509 h 1808"/>
                                  <a:gd name="T58" fmla="*/ 2752 w 4223"/>
                                  <a:gd name="T59" fmla="*/ 0 h 1808"/>
                                  <a:gd name="T60" fmla="*/ 3227 w 4223"/>
                                  <a:gd name="T61" fmla="*/ 158 h 1808"/>
                                  <a:gd name="T62" fmla="*/ 3012 w 4223"/>
                                  <a:gd name="T63" fmla="*/ 655 h 1808"/>
                                  <a:gd name="T64" fmla="*/ 3261 w 4223"/>
                                  <a:gd name="T65" fmla="*/ 384 h 1808"/>
                                  <a:gd name="T66" fmla="*/ 3476 w 4223"/>
                                  <a:gd name="T67" fmla="*/ 757 h 1808"/>
                                  <a:gd name="T68" fmla="*/ 3261 w 4223"/>
                                  <a:gd name="T69" fmla="*/ 384 h 1808"/>
                                  <a:gd name="T70" fmla="*/ 3725 w 4223"/>
                                  <a:gd name="T71" fmla="*/ 497 h 1808"/>
                                  <a:gd name="T72" fmla="*/ 3510 w 4223"/>
                                  <a:gd name="T73" fmla="*/ 848 h 1808"/>
                                  <a:gd name="T74" fmla="*/ 3759 w 4223"/>
                                  <a:gd name="T75" fmla="*/ 531 h 1808"/>
                                  <a:gd name="T76" fmla="*/ 3974 w 4223"/>
                                  <a:gd name="T77" fmla="*/ 881 h 1808"/>
                                  <a:gd name="T78" fmla="*/ 3759 w 4223"/>
                                  <a:gd name="T79" fmla="*/ 531 h 1808"/>
                                  <a:gd name="T80" fmla="*/ 4223 w 4223"/>
                                  <a:gd name="T81" fmla="*/ 531 h 1808"/>
                                  <a:gd name="T82" fmla="*/ 4008 w 4223"/>
                                  <a:gd name="T83" fmla="*/ 881 h 18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223" h="1808">
                                    <a:moveTo>
                                      <a:pt x="0" y="1718"/>
                                    </a:moveTo>
                                    <a:lnTo>
                                      <a:pt x="215" y="1718"/>
                                    </a:lnTo>
                                    <a:lnTo>
                                      <a:pt x="215" y="1808"/>
                                    </a:lnTo>
                                    <a:lnTo>
                                      <a:pt x="0" y="1808"/>
                                    </a:lnTo>
                                    <a:lnTo>
                                      <a:pt x="0" y="1718"/>
                                    </a:lnTo>
                                    <a:close/>
                                    <a:moveTo>
                                      <a:pt x="249" y="1684"/>
                                    </a:moveTo>
                                    <a:lnTo>
                                      <a:pt x="476" y="1684"/>
                                    </a:lnTo>
                                    <a:lnTo>
                                      <a:pt x="476" y="1797"/>
                                    </a:lnTo>
                                    <a:lnTo>
                                      <a:pt x="249" y="1797"/>
                                    </a:lnTo>
                                    <a:lnTo>
                                      <a:pt x="249" y="1684"/>
                                    </a:lnTo>
                                    <a:close/>
                                    <a:moveTo>
                                      <a:pt x="510" y="1639"/>
                                    </a:moveTo>
                                    <a:lnTo>
                                      <a:pt x="725" y="1639"/>
                                    </a:lnTo>
                                    <a:lnTo>
                                      <a:pt x="725" y="1763"/>
                                    </a:lnTo>
                                    <a:lnTo>
                                      <a:pt x="510" y="1763"/>
                                    </a:lnTo>
                                    <a:lnTo>
                                      <a:pt x="510" y="1639"/>
                                    </a:lnTo>
                                    <a:close/>
                                    <a:moveTo>
                                      <a:pt x="759" y="1424"/>
                                    </a:moveTo>
                                    <a:lnTo>
                                      <a:pt x="974" y="1424"/>
                                    </a:lnTo>
                                    <a:lnTo>
                                      <a:pt x="974" y="1582"/>
                                    </a:lnTo>
                                    <a:lnTo>
                                      <a:pt x="759" y="1582"/>
                                    </a:lnTo>
                                    <a:lnTo>
                                      <a:pt x="759" y="1424"/>
                                    </a:lnTo>
                                    <a:close/>
                                    <a:moveTo>
                                      <a:pt x="1008" y="1232"/>
                                    </a:moveTo>
                                    <a:lnTo>
                                      <a:pt x="1223" y="1232"/>
                                    </a:lnTo>
                                    <a:lnTo>
                                      <a:pt x="1223" y="1424"/>
                                    </a:lnTo>
                                    <a:lnTo>
                                      <a:pt x="1008" y="1424"/>
                                    </a:lnTo>
                                    <a:lnTo>
                                      <a:pt x="1008" y="1232"/>
                                    </a:lnTo>
                                    <a:close/>
                                    <a:moveTo>
                                      <a:pt x="1257" y="1085"/>
                                    </a:moveTo>
                                    <a:lnTo>
                                      <a:pt x="1472" y="1085"/>
                                    </a:lnTo>
                                    <a:lnTo>
                                      <a:pt x="1472" y="1311"/>
                                    </a:lnTo>
                                    <a:lnTo>
                                      <a:pt x="1257" y="1311"/>
                                    </a:lnTo>
                                    <a:lnTo>
                                      <a:pt x="1257" y="1085"/>
                                    </a:lnTo>
                                    <a:close/>
                                    <a:moveTo>
                                      <a:pt x="1506" y="848"/>
                                    </a:moveTo>
                                    <a:lnTo>
                                      <a:pt x="1721" y="848"/>
                                    </a:lnTo>
                                    <a:lnTo>
                                      <a:pt x="1721" y="1107"/>
                                    </a:lnTo>
                                    <a:lnTo>
                                      <a:pt x="1506" y="1107"/>
                                    </a:lnTo>
                                    <a:lnTo>
                                      <a:pt x="1506" y="848"/>
                                    </a:lnTo>
                                    <a:close/>
                                    <a:moveTo>
                                      <a:pt x="1755" y="701"/>
                                    </a:moveTo>
                                    <a:lnTo>
                                      <a:pt x="1970" y="701"/>
                                    </a:lnTo>
                                    <a:lnTo>
                                      <a:pt x="1970" y="994"/>
                                    </a:lnTo>
                                    <a:lnTo>
                                      <a:pt x="1755" y="994"/>
                                    </a:lnTo>
                                    <a:lnTo>
                                      <a:pt x="1755" y="701"/>
                                    </a:lnTo>
                                    <a:close/>
                                    <a:moveTo>
                                      <a:pt x="2004" y="418"/>
                                    </a:moveTo>
                                    <a:lnTo>
                                      <a:pt x="2219" y="418"/>
                                    </a:lnTo>
                                    <a:lnTo>
                                      <a:pt x="2219" y="802"/>
                                    </a:lnTo>
                                    <a:lnTo>
                                      <a:pt x="2004" y="802"/>
                                    </a:lnTo>
                                    <a:lnTo>
                                      <a:pt x="2004" y="418"/>
                                    </a:lnTo>
                                    <a:close/>
                                    <a:moveTo>
                                      <a:pt x="2253" y="373"/>
                                    </a:moveTo>
                                    <a:lnTo>
                                      <a:pt x="2468" y="373"/>
                                    </a:lnTo>
                                    <a:lnTo>
                                      <a:pt x="2468" y="791"/>
                                    </a:lnTo>
                                    <a:lnTo>
                                      <a:pt x="2253" y="791"/>
                                    </a:lnTo>
                                    <a:lnTo>
                                      <a:pt x="2253" y="373"/>
                                    </a:lnTo>
                                    <a:close/>
                                    <a:moveTo>
                                      <a:pt x="2502" y="11"/>
                                    </a:moveTo>
                                    <a:lnTo>
                                      <a:pt x="2718" y="11"/>
                                    </a:lnTo>
                                    <a:lnTo>
                                      <a:pt x="2718" y="542"/>
                                    </a:lnTo>
                                    <a:lnTo>
                                      <a:pt x="2502" y="542"/>
                                    </a:lnTo>
                                    <a:lnTo>
                                      <a:pt x="2502" y="11"/>
                                    </a:lnTo>
                                    <a:close/>
                                    <a:moveTo>
                                      <a:pt x="2752" y="0"/>
                                    </a:moveTo>
                                    <a:lnTo>
                                      <a:pt x="2967" y="0"/>
                                    </a:lnTo>
                                    <a:lnTo>
                                      <a:pt x="2967" y="509"/>
                                    </a:lnTo>
                                    <a:lnTo>
                                      <a:pt x="2752" y="509"/>
                                    </a:lnTo>
                                    <a:lnTo>
                                      <a:pt x="2752" y="0"/>
                                    </a:lnTo>
                                    <a:close/>
                                    <a:moveTo>
                                      <a:pt x="3012" y="158"/>
                                    </a:moveTo>
                                    <a:lnTo>
                                      <a:pt x="3227" y="158"/>
                                    </a:lnTo>
                                    <a:lnTo>
                                      <a:pt x="3227" y="655"/>
                                    </a:lnTo>
                                    <a:lnTo>
                                      <a:pt x="3012" y="655"/>
                                    </a:lnTo>
                                    <a:lnTo>
                                      <a:pt x="3012" y="158"/>
                                    </a:lnTo>
                                    <a:close/>
                                    <a:moveTo>
                                      <a:pt x="3261" y="384"/>
                                    </a:moveTo>
                                    <a:lnTo>
                                      <a:pt x="3476" y="384"/>
                                    </a:lnTo>
                                    <a:lnTo>
                                      <a:pt x="3476" y="757"/>
                                    </a:lnTo>
                                    <a:lnTo>
                                      <a:pt x="3261" y="757"/>
                                    </a:lnTo>
                                    <a:lnTo>
                                      <a:pt x="3261" y="384"/>
                                    </a:lnTo>
                                    <a:close/>
                                    <a:moveTo>
                                      <a:pt x="3510" y="497"/>
                                    </a:moveTo>
                                    <a:lnTo>
                                      <a:pt x="3725" y="497"/>
                                    </a:lnTo>
                                    <a:lnTo>
                                      <a:pt x="3725" y="848"/>
                                    </a:lnTo>
                                    <a:lnTo>
                                      <a:pt x="3510" y="848"/>
                                    </a:lnTo>
                                    <a:lnTo>
                                      <a:pt x="3510" y="497"/>
                                    </a:lnTo>
                                    <a:close/>
                                    <a:moveTo>
                                      <a:pt x="3759" y="531"/>
                                    </a:moveTo>
                                    <a:lnTo>
                                      <a:pt x="3974" y="531"/>
                                    </a:lnTo>
                                    <a:lnTo>
                                      <a:pt x="3974" y="881"/>
                                    </a:lnTo>
                                    <a:lnTo>
                                      <a:pt x="3759" y="881"/>
                                    </a:lnTo>
                                    <a:lnTo>
                                      <a:pt x="3759" y="531"/>
                                    </a:lnTo>
                                    <a:close/>
                                    <a:moveTo>
                                      <a:pt x="4008" y="531"/>
                                    </a:moveTo>
                                    <a:lnTo>
                                      <a:pt x="4223" y="531"/>
                                    </a:lnTo>
                                    <a:lnTo>
                                      <a:pt x="4223" y="881"/>
                                    </a:lnTo>
                                    <a:lnTo>
                                      <a:pt x="4008" y="881"/>
                                    </a:lnTo>
                                    <a:lnTo>
                                      <a:pt x="4008" y="531"/>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9"/>
                            <wps:cNvSpPr>
                              <a:spLocks noEditPoints="1"/>
                            </wps:cNvSpPr>
                            <wps:spPr bwMode="auto">
                              <a:xfrm>
                                <a:off x="1060450" y="821690"/>
                                <a:ext cx="2041525" cy="925830"/>
                              </a:xfrm>
                              <a:custGeom>
                                <a:avLst/>
                                <a:gdLst>
                                  <a:gd name="T0" fmla="*/ 215 w 3215"/>
                                  <a:gd name="T1" fmla="*/ 1446 h 1458"/>
                                  <a:gd name="T2" fmla="*/ 0 w 3215"/>
                                  <a:gd name="T3" fmla="*/ 1458 h 1458"/>
                                  <a:gd name="T4" fmla="*/ 249 w 3215"/>
                                  <a:gd name="T5" fmla="*/ 1300 h 1458"/>
                                  <a:gd name="T6" fmla="*/ 464 w 3215"/>
                                  <a:gd name="T7" fmla="*/ 1311 h 1458"/>
                                  <a:gd name="T8" fmla="*/ 249 w 3215"/>
                                  <a:gd name="T9" fmla="*/ 1300 h 1458"/>
                                  <a:gd name="T10" fmla="*/ 713 w 3215"/>
                                  <a:gd name="T11" fmla="*/ 1062 h 1458"/>
                                  <a:gd name="T12" fmla="*/ 498 w 3215"/>
                                  <a:gd name="T13" fmla="*/ 1074 h 1458"/>
                                  <a:gd name="T14" fmla="*/ 747 w 3215"/>
                                  <a:gd name="T15" fmla="*/ 915 h 1458"/>
                                  <a:gd name="T16" fmla="*/ 962 w 3215"/>
                                  <a:gd name="T17" fmla="*/ 927 h 1458"/>
                                  <a:gd name="T18" fmla="*/ 747 w 3215"/>
                                  <a:gd name="T19" fmla="*/ 915 h 1458"/>
                                  <a:gd name="T20" fmla="*/ 1211 w 3215"/>
                                  <a:gd name="T21" fmla="*/ 599 h 1458"/>
                                  <a:gd name="T22" fmla="*/ 996 w 3215"/>
                                  <a:gd name="T23" fmla="*/ 644 h 1458"/>
                                  <a:gd name="T24" fmla="*/ 1245 w 3215"/>
                                  <a:gd name="T25" fmla="*/ 542 h 1458"/>
                                  <a:gd name="T26" fmla="*/ 1460 w 3215"/>
                                  <a:gd name="T27" fmla="*/ 599 h 1458"/>
                                  <a:gd name="T28" fmla="*/ 1245 w 3215"/>
                                  <a:gd name="T29" fmla="*/ 542 h 1458"/>
                                  <a:gd name="T30" fmla="*/ 1710 w 3215"/>
                                  <a:gd name="T31" fmla="*/ 181 h 1458"/>
                                  <a:gd name="T32" fmla="*/ 1494 w 3215"/>
                                  <a:gd name="T33" fmla="*/ 237 h 1458"/>
                                  <a:gd name="T34" fmla="*/ 1744 w 3215"/>
                                  <a:gd name="T35" fmla="*/ 79 h 1458"/>
                                  <a:gd name="T36" fmla="*/ 1959 w 3215"/>
                                  <a:gd name="T37" fmla="*/ 226 h 1458"/>
                                  <a:gd name="T38" fmla="*/ 1744 w 3215"/>
                                  <a:gd name="T39" fmla="*/ 79 h 1458"/>
                                  <a:gd name="T40" fmla="*/ 2219 w 3215"/>
                                  <a:gd name="T41" fmla="*/ 181 h 1458"/>
                                  <a:gd name="T42" fmla="*/ 2004 w 3215"/>
                                  <a:gd name="T43" fmla="*/ 384 h 1458"/>
                                  <a:gd name="T44" fmla="*/ 2253 w 3215"/>
                                  <a:gd name="T45" fmla="*/ 113 h 1458"/>
                                  <a:gd name="T46" fmla="*/ 2468 w 3215"/>
                                  <a:gd name="T47" fmla="*/ 610 h 1458"/>
                                  <a:gd name="T48" fmla="*/ 2253 w 3215"/>
                                  <a:gd name="T49" fmla="*/ 113 h 1458"/>
                                  <a:gd name="T50" fmla="*/ 2717 w 3215"/>
                                  <a:gd name="T51" fmla="*/ 102 h 1458"/>
                                  <a:gd name="T52" fmla="*/ 2502 w 3215"/>
                                  <a:gd name="T53" fmla="*/ 723 h 1458"/>
                                  <a:gd name="T54" fmla="*/ 2751 w 3215"/>
                                  <a:gd name="T55" fmla="*/ 0 h 1458"/>
                                  <a:gd name="T56" fmla="*/ 2966 w 3215"/>
                                  <a:gd name="T57" fmla="*/ 757 h 1458"/>
                                  <a:gd name="T58" fmla="*/ 2751 w 3215"/>
                                  <a:gd name="T59" fmla="*/ 0 h 1458"/>
                                  <a:gd name="T60" fmla="*/ 3215 w 3215"/>
                                  <a:gd name="T61" fmla="*/ 0 h 1458"/>
                                  <a:gd name="T62" fmla="*/ 3000 w 3215"/>
                                  <a:gd name="T63" fmla="*/ 757 h 14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215" h="1458">
                                    <a:moveTo>
                                      <a:pt x="0" y="1446"/>
                                    </a:moveTo>
                                    <a:lnTo>
                                      <a:pt x="215" y="1446"/>
                                    </a:lnTo>
                                    <a:lnTo>
                                      <a:pt x="215" y="1458"/>
                                    </a:lnTo>
                                    <a:lnTo>
                                      <a:pt x="0" y="1458"/>
                                    </a:lnTo>
                                    <a:lnTo>
                                      <a:pt x="0" y="1446"/>
                                    </a:lnTo>
                                    <a:close/>
                                    <a:moveTo>
                                      <a:pt x="249" y="1300"/>
                                    </a:moveTo>
                                    <a:lnTo>
                                      <a:pt x="464" y="1300"/>
                                    </a:lnTo>
                                    <a:lnTo>
                                      <a:pt x="464" y="1311"/>
                                    </a:lnTo>
                                    <a:lnTo>
                                      <a:pt x="249" y="1311"/>
                                    </a:lnTo>
                                    <a:lnTo>
                                      <a:pt x="249" y="1300"/>
                                    </a:lnTo>
                                    <a:close/>
                                    <a:moveTo>
                                      <a:pt x="498" y="1062"/>
                                    </a:moveTo>
                                    <a:lnTo>
                                      <a:pt x="713" y="1062"/>
                                    </a:lnTo>
                                    <a:lnTo>
                                      <a:pt x="713" y="1074"/>
                                    </a:lnTo>
                                    <a:lnTo>
                                      <a:pt x="498" y="1074"/>
                                    </a:lnTo>
                                    <a:lnTo>
                                      <a:pt x="498" y="1062"/>
                                    </a:lnTo>
                                    <a:close/>
                                    <a:moveTo>
                                      <a:pt x="747" y="915"/>
                                    </a:moveTo>
                                    <a:lnTo>
                                      <a:pt x="962" y="915"/>
                                    </a:lnTo>
                                    <a:lnTo>
                                      <a:pt x="962" y="927"/>
                                    </a:lnTo>
                                    <a:lnTo>
                                      <a:pt x="747" y="927"/>
                                    </a:lnTo>
                                    <a:lnTo>
                                      <a:pt x="747" y="915"/>
                                    </a:lnTo>
                                    <a:close/>
                                    <a:moveTo>
                                      <a:pt x="996" y="599"/>
                                    </a:moveTo>
                                    <a:lnTo>
                                      <a:pt x="1211" y="599"/>
                                    </a:lnTo>
                                    <a:lnTo>
                                      <a:pt x="1211" y="644"/>
                                    </a:lnTo>
                                    <a:lnTo>
                                      <a:pt x="996" y="644"/>
                                    </a:lnTo>
                                    <a:lnTo>
                                      <a:pt x="996" y="599"/>
                                    </a:lnTo>
                                    <a:close/>
                                    <a:moveTo>
                                      <a:pt x="1245" y="542"/>
                                    </a:moveTo>
                                    <a:lnTo>
                                      <a:pt x="1460" y="542"/>
                                    </a:lnTo>
                                    <a:lnTo>
                                      <a:pt x="1460" y="599"/>
                                    </a:lnTo>
                                    <a:lnTo>
                                      <a:pt x="1245" y="599"/>
                                    </a:lnTo>
                                    <a:lnTo>
                                      <a:pt x="1245" y="542"/>
                                    </a:lnTo>
                                    <a:close/>
                                    <a:moveTo>
                                      <a:pt x="1494" y="181"/>
                                    </a:moveTo>
                                    <a:lnTo>
                                      <a:pt x="1710" y="181"/>
                                    </a:lnTo>
                                    <a:lnTo>
                                      <a:pt x="1710" y="237"/>
                                    </a:lnTo>
                                    <a:lnTo>
                                      <a:pt x="1494" y="237"/>
                                    </a:lnTo>
                                    <a:lnTo>
                                      <a:pt x="1494" y="181"/>
                                    </a:lnTo>
                                    <a:close/>
                                    <a:moveTo>
                                      <a:pt x="1744" y="79"/>
                                    </a:moveTo>
                                    <a:lnTo>
                                      <a:pt x="1959" y="79"/>
                                    </a:lnTo>
                                    <a:lnTo>
                                      <a:pt x="1959" y="226"/>
                                    </a:lnTo>
                                    <a:lnTo>
                                      <a:pt x="1744" y="226"/>
                                    </a:lnTo>
                                    <a:lnTo>
                                      <a:pt x="1744" y="79"/>
                                    </a:lnTo>
                                    <a:close/>
                                    <a:moveTo>
                                      <a:pt x="2004" y="181"/>
                                    </a:moveTo>
                                    <a:lnTo>
                                      <a:pt x="2219" y="181"/>
                                    </a:lnTo>
                                    <a:lnTo>
                                      <a:pt x="2219" y="384"/>
                                    </a:lnTo>
                                    <a:lnTo>
                                      <a:pt x="2004" y="384"/>
                                    </a:lnTo>
                                    <a:lnTo>
                                      <a:pt x="2004" y="181"/>
                                    </a:lnTo>
                                    <a:close/>
                                    <a:moveTo>
                                      <a:pt x="2253" y="113"/>
                                    </a:moveTo>
                                    <a:lnTo>
                                      <a:pt x="2468" y="113"/>
                                    </a:lnTo>
                                    <a:lnTo>
                                      <a:pt x="2468" y="610"/>
                                    </a:lnTo>
                                    <a:lnTo>
                                      <a:pt x="2253" y="610"/>
                                    </a:lnTo>
                                    <a:lnTo>
                                      <a:pt x="2253" y="113"/>
                                    </a:lnTo>
                                    <a:close/>
                                    <a:moveTo>
                                      <a:pt x="2502" y="102"/>
                                    </a:moveTo>
                                    <a:lnTo>
                                      <a:pt x="2717" y="102"/>
                                    </a:lnTo>
                                    <a:lnTo>
                                      <a:pt x="2717" y="723"/>
                                    </a:lnTo>
                                    <a:lnTo>
                                      <a:pt x="2502" y="723"/>
                                    </a:lnTo>
                                    <a:lnTo>
                                      <a:pt x="2502" y="102"/>
                                    </a:lnTo>
                                    <a:close/>
                                    <a:moveTo>
                                      <a:pt x="2751" y="0"/>
                                    </a:moveTo>
                                    <a:lnTo>
                                      <a:pt x="2966" y="0"/>
                                    </a:lnTo>
                                    <a:lnTo>
                                      <a:pt x="2966" y="757"/>
                                    </a:lnTo>
                                    <a:lnTo>
                                      <a:pt x="2751" y="757"/>
                                    </a:lnTo>
                                    <a:lnTo>
                                      <a:pt x="2751" y="0"/>
                                    </a:lnTo>
                                    <a:close/>
                                    <a:moveTo>
                                      <a:pt x="3000" y="0"/>
                                    </a:moveTo>
                                    <a:lnTo>
                                      <a:pt x="3215" y="0"/>
                                    </a:lnTo>
                                    <a:lnTo>
                                      <a:pt x="3215" y="757"/>
                                    </a:lnTo>
                                    <a:lnTo>
                                      <a:pt x="3000" y="757"/>
                                    </a:lnTo>
                                    <a:lnTo>
                                      <a:pt x="300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80"/>
                            <wps:cNvSpPr>
                              <a:spLocks noEditPoints="1"/>
                            </wps:cNvSpPr>
                            <wps:spPr bwMode="auto">
                              <a:xfrm>
                                <a:off x="578485" y="606425"/>
                                <a:ext cx="2523490" cy="1428115"/>
                              </a:xfrm>
                              <a:custGeom>
                                <a:avLst/>
                                <a:gdLst>
                                  <a:gd name="T0" fmla="*/ 227 w 3974"/>
                                  <a:gd name="T1" fmla="*/ 2237 h 2249"/>
                                  <a:gd name="T2" fmla="*/ 0 w 3974"/>
                                  <a:gd name="T3" fmla="*/ 2249 h 2249"/>
                                  <a:gd name="T4" fmla="*/ 261 w 3974"/>
                                  <a:gd name="T5" fmla="*/ 2181 h 2249"/>
                                  <a:gd name="T6" fmla="*/ 476 w 3974"/>
                                  <a:gd name="T7" fmla="*/ 2204 h 2249"/>
                                  <a:gd name="T8" fmla="*/ 261 w 3974"/>
                                  <a:gd name="T9" fmla="*/ 2181 h 2249"/>
                                  <a:gd name="T10" fmla="*/ 725 w 3974"/>
                                  <a:gd name="T11" fmla="*/ 1978 h 2249"/>
                                  <a:gd name="T12" fmla="*/ 510 w 3974"/>
                                  <a:gd name="T13" fmla="*/ 1989 h 2249"/>
                                  <a:gd name="T14" fmla="*/ 759 w 3974"/>
                                  <a:gd name="T15" fmla="*/ 1763 h 2249"/>
                                  <a:gd name="T16" fmla="*/ 974 w 3974"/>
                                  <a:gd name="T17" fmla="*/ 1785 h 2249"/>
                                  <a:gd name="T18" fmla="*/ 759 w 3974"/>
                                  <a:gd name="T19" fmla="*/ 1763 h 2249"/>
                                  <a:gd name="T20" fmla="*/ 1223 w 3974"/>
                                  <a:gd name="T21" fmla="*/ 1605 h 2249"/>
                                  <a:gd name="T22" fmla="*/ 1008 w 3974"/>
                                  <a:gd name="T23" fmla="*/ 1639 h 2249"/>
                                  <a:gd name="T24" fmla="*/ 1257 w 3974"/>
                                  <a:gd name="T25" fmla="*/ 1322 h 2249"/>
                                  <a:gd name="T26" fmla="*/ 1472 w 3974"/>
                                  <a:gd name="T27" fmla="*/ 1401 h 2249"/>
                                  <a:gd name="T28" fmla="*/ 1257 w 3974"/>
                                  <a:gd name="T29" fmla="*/ 1322 h 2249"/>
                                  <a:gd name="T30" fmla="*/ 1721 w 3974"/>
                                  <a:gd name="T31" fmla="*/ 1164 h 2249"/>
                                  <a:gd name="T32" fmla="*/ 1506 w 3974"/>
                                  <a:gd name="T33" fmla="*/ 1254 h 2249"/>
                                  <a:gd name="T34" fmla="*/ 1755 w 3974"/>
                                  <a:gd name="T35" fmla="*/ 802 h 2249"/>
                                  <a:gd name="T36" fmla="*/ 1970 w 3974"/>
                                  <a:gd name="T37" fmla="*/ 938 h 2249"/>
                                  <a:gd name="T38" fmla="*/ 1755 w 3974"/>
                                  <a:gd name="T39" fmla="*/ 802 h 2249"/>
                                  <a:gd name="T40" fmla="*/ 2219 w 3974"/>
                                  <a:gd name="T41" fmla="*/ 746 h 2249"/>
                                  <a:gd name="T42" fmla="*/ 2004 w 3974"/>
                                  <a:gd name="T43" fmla="*/ 881 h 2249"/>
                                  <a:gd name="T44" fmla="*/ 2253 w 3974"/>
                                  <a:gd name="T45" fmla="*/ 362 h 2249"/>
                                  <a:gd name="T46" fmla="*/ 2469 w 3974"/>
                                  <a:gd name="T47" fmla="*/ 520 h 2249"/>
                                  <a:gd name="T48" fmla="*/ 2253 w 3974"/>
                                  <a:gd name="T49" fmla="*/ 362 h 2249"/>
                                  <a:gd name="T50" fmla="*/ 2718 w 3974"/>
                                  <a:gd name="T51" fmla="*/ 249 h 2249"/>
                                  <a:gd name="T52" fmla="*/ 2503 w 3974"/>
                                  <a:gd name="T53" fmla="*/ 418 h 2249"/>
                                  <a:gd name="T54" fmla="*/ 2763 w 3974"/>
                                  <a:gd name="T55" fmla="*/ 362 h 2249"/>
                                  <a:gd name="T56" fmla="*/ 2978 w 3974"/>
                                  <a:gd name="T57" fmla="*/ 520 h 2249"/>
                                  <a:gd name="T58" fmla="*/ 2763 w 3974"/>
                                  <a:gd name="T59" fmla="*/ 362 h 2249"/>
                                  <a:gd name="T60" fmla="*/ 3227 w 3974"/>
                                  <a:gd name="T61" fmla="*/ 260 h 2249"/>
                                  <a:gd name="T62" fmla="*/ 3012 w 3974"/>
                                  <a:gd name="T63" fmla="*/ 452 h 2249"/>
                                  <a:gd name="T64" fmla="*/ 3261 w 3974"/>
                                  <a:gd name="T65" fmla="*/ 90 h 2249"/>
                                  <a:gd name="T66" fmla="*/ 3476 w 3974"/>
                                  <a:gd name="T67" fmla="*/ 441 h 2249"/>
                                  <a:gd name="T68" fmla="*/ 3261 w 3974"/>
                                  <a:gd name="T69" fmla="*/ 90 h 2249"/>
                                  <a:gd name="T70" fmla="*/ 3725 w 3974"/>
                                  <a:gd name="T71" fmla="*/ 0 h 2249"/>
                                  <a:gd name="T72" fmla="*/ 3510 w 3974"/>
                                  <a:gd name="T73" fmla="*/ 339 h 2249"/>
                                  <a:gd name="T74" fmla="*/ 3759 w 3974"/>
                                  <a:gd name="T75" fmla="*/ 0 h 2249"/>
                                  <a:gd name="T76" fmla="*/ 3974 w 3974"/>
                                  <a:gd name="T77" fmla="*/ 339 h 2249"/>
                                  <a:gd name="T78" fmla="*/ 3759 w 3974"/>
                                  <a:gd name="T79" fmla="*/ 0 h 2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974" h="2249">
                                    <a:moveTo>
                                      <a:pt x="0" y="2237"/>
                                    </a:moveTo>
                                    <a:lnTo>
                                      <a:pt x="227" y="2237"/>
                                    </a:lnTo>
                                    <a:lnTo>
                                      <a:pt x="227" y="2249"/>
                                    </a:lnTo>
                                    <a:lnTo>
                                      <a:pt x="0" y="2249"/>
                                    </a:lnTo>
                                    <a:lnTo>
                                      <a:pt x="0" y="2237"/>
                                    </a:lnTo>
                                    <a:close/>
                                    <a:moveTo>
                                      <a:pt x="261" y="2181"/>
                                    </a:moveTo>
                                    <a:lnTo>
                                      <a:pt x="476" y="2181"/>
                                    </a:lnTo>
                                    <a:lnTo>
                                      <a:pt x="476" y="2204"/>
                                    </a:lnTo>
                                    <a:lnTo>
                                      <a:pt x="261" y="2204"/>
                                    </a:lnTo>
                                    <a:lnTo>
                                      <a:pt x="261" y="2181"/>
                                    </a:lnTo>
                                    <a:close/>
                                    <a:moveTo>
                                      <a:pt x="510" y="1978"/>
                                    </a:moveTo>
                                    <a:lnTo>
                                      <a:pt x="725" y="1978"/>
                                    </a:lnTo>
                                    <a:lnTo>
                                      <a:pt x="725" y="1989"/>
                                    </a:lnTo>
                                    <a:lnTo>
                                      <a:pt x="510" y="1989"/>
                                    </a:lnTo>
                                    <a:lnTo>
                                      <a:pt x="510" y="1978"/>
                                    </a:lnTo>
                                    <a:close/>
                                    <a:moveTo>
                                      <a:pt x="759" y="1763"/>
                                    </a:moveTo>
                                    <a:lnTo>
                                      <a:pt x="974" y="1763"/>
                                    </a:lnTo>
                                    <a:lnTo>
                                      <a:pt x="974" y="1785"/>
                                    </a:lnTo>
                                    <a:lnTo>
                                      <a:pt x="759" y="1785"/>
                                    </a:lnTo>
                                    <a:lnTo>
                                      <a:pt x="759" y="1763"/>
                                    </a:lnTo>
                                    <a:close/>
                                    <a:moveTo>
                                      <a:pt x="1008" y="1605"/>
                                    </a:moveTo>
                                    <a:lnTo>
                                      <a:pt x="1223" y="1605"/>
                                    </a:lnTo>
                                    <a:lnTo>
                                      <a:pt x="1223" y="1639"/>
                                    </a:lnTo>
                                    <a:lnTo>
                                      <a:pt x="1008" y="1639"/>
                                    </a:lnTo>
                                    <a:lnTo>
                                      <a:pt x="1008" y="1605"/>
                                    </a:lnTo>
                                    <a:close/>
                                    <a:moveTo>
                                      <a:pt x="1257" y="1322"/>
                                    </a:moveTo>
                                    <a:lnTo>
                                      <a:pt x="1472" y="1322"/>
                                    </a:lnTo>
                                    <a:lnTo>
                                      <a:pt x="1472" y="1401"/>
                                    </a:lnTo>
                                    <a:lnTo>
                                      <a:pt x="1257" y="1401"/>
                                    </a:lnTo>
                                    <a:lnTo>
                                      <a:pt x="1257" y="1322"/>
                                    </a:lnTo>
                                    <a:close/>
                                    <a:moveTo>
                                      <a:pt x="1506" y="1164"/>
                                    </a:moveTo>
                                    <a:lnTo>
                                      <a:pt x="1721" y="1164"/>
                                    </a:lnTo>
                                    <a:lnTo>
                                      <a:pt x="1721" y="1254"/>
                                    </a:lnTo>
                                    <a:lnTo>
                                      <a:pt x="1506" y="1254"/>
                                    </a:lnTo>
                                    <a:lnTo>
                                      <a:pt x="1506" y="1164"/>
                                    </a:lnTo>
                                    <a:close/>
                                    <a:moveTo>
                                      <a:pt x="1755" y="802"/>
                                    </a:moveTo>
                                    <a:lnTo>
                                      <a:pt x="1970" y="802"/>
                                    </a:lnTo>
                                    <a:lnTo>
                                      <a:pt x="1970" y="938"/>
                                    </a:lnTo>
                                    <a:lnTo>
                                      <a:pt x="1755" y="938"/>
                                    </a:lnTo>
                                    <a:lnTo>
                                      <a:pt x="1755" y="802"/>
                                    </a:lnTo>
                                    <a:close/>
                                    <a:moveTo>
                                      <a:pt x="2004" y="746"/>
                                    </a:moveTo>
                                    <a:lnTo>
                                      <a:pt x="2219" y="746"/>
                                    </a:lnTo>
                                    <a:lnTo>
                                      <a:pt x="2219" y="881"/>
                                    </a:lnTo>
                                    <a:lnTo>
                                      <a:pt x="2004" y="881"/>
                                    </a:lnTo>
                                    <a:lnTo>
                                      <a:pt x="2004" y="746"/>
                                    </a:lnTo>
                                    <a:close/>
                                    <a:moveTo>
                                      <a:pt x="2253" y="362"/>
                                    </a:moveTo>
                                    <a:lnTo>
                                      <a:pt x="2469" y="362"/>
                                    </a:lnTo>
                                    <a:lnTo>
                                      <a:pt x="2469" y="520"/>
                                    </a:lnTo>
                                    <a:lnTo>
                                      <a:pt x="2253" y="520"/>
                                    </a:lnTo>
                                    <a:lnTo>
                                      <a:pt x="2253" y="362"/>
                                    </a:lnTo>
                                    <a:close/>
                                    <a:moveTo>
                                      <a:pt x="2503" y="249"/>
                                    </a:moveTo>
                                    <a:lnTo>
                                      <a:pt x="2718" y="249"/>
                                    </a:lnTo>
                                    <a:lnTo>
                                      <a:pt x="2718" y="418"/>
                                    </a:lnTo>
                                    <a:lnTo>
                                      <a:pt x="2503" y="418"/>
                                    </a:lnTo>
                                    <a:lnTo>
                                      <a:pt x="2503" y="249"/>
                                    </a:lnTo>
                                    <a:close/>
                                    <a:moveTo>
                                      <a:pt x="2763" y="362"/>
                                    </a:moveTo>
                                    <a:lnTo>
                                      <a:pt x="2978" y="362"/>
                                    </a:lnTo>
                                    <a:lnTo>
                                      <a:pt x="2978" y="520"/>
                                    </a:lnTo>
                                    <a:lnTo>
                                      <a:pt x="2763" y="520"/>
                                    </a:lnTo>
                                    <a:lnTo>
                                      <a:pt x="2763" y="362"/>
                                    </a:lnTo>
                                    <a:close/>
                                    <a:moveTo>
                                      <a:pt x="3012" y="260"/>
                                    </a:moveTo>
                                    <a:lnTo>
                                      <a:pt x="3227" y="260"/>
                                    </a:lnTo>
                                    <a:lnTo>
                                      <a:pt x="3227" y="452"/>
                                    </a:lnTo>
                                    <a:lnTo>
                                      <a:pt x="3012" y="452"/>
                                    </a:lnTo>
                                    <a:lnTo>
                                      <a:pt x="3012" y="260"/>
                                    </a:lnTo>
                                    <a:close/>
                                    <a:moveTo>
                                      <a:pt x="3261" y="90"/>
                                    </a:moveTo>
                                    <a:lnTo>
                                      <a:pt x="3476" y="90"/>
                                    </a:lnTo>
                                    <a:lnTo>
                                      <a:pt x="3476" y="441"/>
                                    </a:lnTo>
                                    <a:lnTo>
                                      <a:pt x="3261" y="441"/>
                                    </a:lnTo>
                                    <a:lnTo>
                                      <a:pt x="3261" y="90"/>
                                    </a:lnTo>
                                    <a:close/>
                                    <a:moveTo>
                                      <a:pt x="3510" y="0"/>
                                    </a:moveTo>
                                    <a:lnTo>
                                      <a:pt x="3725" y="0"/>
                                    </a:lnTo>
                                    <a:lnTo>
                                      <a:pt x="3725" y="339"/>
                                    </a:lnTo>
                                    <a:lnTo>
                                      <a:pt x="3510" y="339"/>
                                    </a:lnTo>
                                    <a:lnTo>
                                      <a:pt x="3510" y="0"/>
                                    </a:lnTo>
                                    <a:close/>
                                    <a:moveTo>
                                      <a:pt x="3759" y="0"/>
                                    </a:moveTo>
                                    <a:lnTo>
                                      <a:pt x="3974" y="0"/>
                                    </a:lnTo>
                                    <a:lnTo>
                                      <a:pt x="3974" y="339"/>
                                    </a:lnTo>
                                    <a:lnTo>
                                      <a:pt x="3759" y="339"/>
                                    </a:lnTo>
                                    <a:lnTo>
                                      <a:pt x="3759" y="0"/>
                                    </a:lnTo>
                                    <a:close/>
                                  </a:path>
                                </a:pathLst>
                              </a:custGeom>
                              <a:solidFill>
                                <a:srgbClr val="D8ED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81"/>
                            <wps:cNvSpPr>
                              <a:spLocks noEditPoints="1"/>
                            </wps:cNvSpPr>
                            <wps:spPr bwMode="auto">
                              <a:xfrm>
                                <a:off x="420370" y="549275"/>
                                <a:ext cx="2681605" cy="1506855"/>
                              </a:xfrm>
                              <a:custGeom>
                                <a:avLst/>
                                <a:gdLst>
                                  <a:gd name="T0" fmla="*/ 215 w 4223"/>
                                  <a:gd name="T1" fmla="*/ 2350 h 2373"/>
                                  <a:gd name="T2" fmla="*/ 0 w 4223"/>
                                  <a:gd name="T3" fmla="*/ 2373 h 2373"/>
                                  <a:gd name="T4" fmla="*/ 249 w 4223"/>
                                  <a:gd name="T5" fmla="*/ 2305 h 2373"/>
                                  <a:gd name="T6" fmla="*/ 476 w 4223"/>
                                  <a:gd name="T7" fmla="*/ 2327 h 2373"/>
                                  <a:gd name="T8" fmla="*/ 249 w 4223"/>
                                  <a:gd name="T9" fmla="*/ 2305 h 2373"/>
                                  <a:gd name="T10" fmla="*/ 725 w 4223"/>
                                  <a:gd name="T11" fmla="*/ 2237 h 2373"/>
                                  <a:gd name="T12" fmla="*/ 510 w 4223"/>
                                  <a:gd name="T13" fmla="*/ 2271 h 2373"/>
                                  <a:gd name="T14" fmla="*/ 759 w 4223"/>
                                  <a:gd name="T15" fmla="*/ 2034 h 2373"/>
                                  <a:gd name="T16" fmla="*/ 974 w 4223"/>
                                  <a:gd name="T17" fmla="*/ 2068 h 2373"/>
                                  <a:gd name="T18" fmla="*/ 759 w 4223"/>
                                  <a:gd name="T19" fmla="*/ 2034 h 2373"/>
                                  <a:gd name="T20" fmla="*/ 1223 w 4223"/>
                                  <a:gd name="T21" fmla="*/ 1808 h 2373"/>
                                  <a:gd name="T22" fmla="*/ 1008 w 4223"/>
                                  <a:gd name="T23" fmla="*/ 1853 h 2373"/>
                                  <a:gd name="T24" fmla="*/ 1257 w 4223"/>
                                  <a:gd name="T25" fmla="*/ 1649 h 2373"/>
                                  <a:gd name="T26" fmla="*/ 1472 w 4223"/>
                                  <a:gd name="T27" fmla="*/ 1695 h 2373"/>
                                  <a:gd name="T28" fmla="*/ 1257 w 4223"/>
                                  <a:gd name="T29" fmla="*/ 1649 h 2373"/>
                                  <a:gd name="T30" fmla="*/ 1721 w 4223"/>
                                  <a:gd name="T31" fmla="*/ 1356 h 2373"/>
                                  <a:gd name="T32" fmla="*/ 1506 w 4223"/>
                                  <a:gd name="T33" fmla="*/ 1412 h 2373"/>
                                  <a:gd name="T34" fmla="*/ 1755 w 4223"/>
                                  <a:gd name="T35" fmla="*/ 1186 h 2373"/>
                                  <a:gd name="T36" fmla="*/ 1970 w 4223"/>
                                  <a:gd name="T37" fmla="*/ 1254 h 2373"/>
                                  <a:gd name="T38" fmla="*/ 1755 w 4223"/>
                                  <a:gd name="T39" fmla="*/ 1186 h 2373"/>
                                  <a:gd name="T40" fmla="*/ 2219 w 4223"/>
                                  <a:gd name="T41" fmla="*/ 836 h 2373"/>
                                  <a:gd name="T42" fmla="*/ 2004 w 4223"/>
                                  <a:gd name="T43" fmla="*/ 892 h 2373"/>
                                  <a:gd name="T44" fmla="*/ 2253 w 4223"/>
                                  <a:gd name="T45" fmla="*/ 734 h 2373"/>
                                  <a:gd name="T46" fmla="*/ 2468 w 4223"/>
                                  <a:gd name="T47" fmla="*/ 836 h 2373"/>
                                  <a:gd name="T48" fmla="*/ 2253 w 4223"/>
                                  <a:gd name="T49" fmla="*/ 734 h 2373"/>
                                  <a:gd name="T50" fmla="*/ 2718 w 4223"/>
                                  <a:gd name="T51" fmla="*/ 350 h 2373"/>
                                  <a:gd name="T52" fmla="*/ 2502 w 4223"/>
                                  <a:gd name="T53" fmla="*/ 452 h 2373"/>
                                  <a:gd name="T54" fmla="*/ 2752 w 4223"/>
                                  <a:gd name="T55" fmla="*/ 203 h 2373"/>
                                  <a:gd name="T56" fmla="*/ 2967 w 4223"/>
                                  <a:gd name="T57" fmla="*/ 339 h 2373"/>
                                  <a:gd name="T58" fmla="*/ 2752 w 4223"/>
                                  <a:gd name="T59" fmla="*/ 203 h 2373"/>
                                  <a:gd name="T60" fmla="*/ 3227 w 4223"/>
                                  <a:gd name="T61" fmla="*/ 350 h 2373"/>
                                  <a:gd name="T62" fmla="*/ 3012 w 4223"/>
                                  <a:gd name="T63" fmla="*/ 452 h 2373"/>
                                  <a:gd name="T64" fmla="*/ 3261 w 4223"/>
                                  <a:gd name="T65" fmla="*/ 259 h 2373"/>
                                  <a:gd name="T66" fmla="*/ 3476 w 4223"/>
                                  <a:gd name="T67" fmla="*/ 350 h 2373"/>
                                  <a:gd name="T68" fmla="*/ 3261 w 4223"/>
                                  <a:gd name="T69" fmla="*/ 259 h 2373"/>
                                  <a:gd name="T70" fmla="*/ 3725 w 4223"/>
                                  <a:gd name="T71" fmla="*/ 67 h 2373"/>
                                  <a:gd name="T72" fmla="*/ 3510 w 4223"/>
                                  <a:gd name="T73" fmla="*/ 180 h 2373"/>
                                  <a:gd name="T74" fmla="*/ 3759 w 4223"/>
                                  <a:gd name="T75" fmla="*/ 0 h 2373"/>
                                  <a:gd name="T76" fmla="*/ 3974 w 4223"/>
                                  <a:gd name="T77" fmla="*/ 90 h 2373"/>
                                  <a:gd name="T78" fmla="*/ 3759 w 4223"/>
                                  <a:gd name="T79" fmla="*/ 0 h 2373"/>
                                  <a:gd name="T80" fmla="*/ 4223 w 4223"/>
                                  <a:gd name="T81" fmla="*/ 0 h 2373"/>
                                  <a:gd name="T82" fmla="*/ 4008 w 4223"/>
                                  <a:gd name="T83" fmla="*/ 90 h 2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223" h="2373">
                                    <a:moveTo>
                                      <a:pt x="0" y="2350"/>
                                    </a:moveTo>
                                    <a:lnTo>
                                      <a:pt x="215" y="2350"/>
                                    </a:lnTo>
                                    <a:lnTo>
                                      <a:pt x="215" y="2373"/>
                                    </a:lnTo>
                                    <a:lnTo>
                                      <a:pt x="0" y="2373"/>
                                    </a:lnTo>
                                    <a:lnTo>
                                      <a:pt x="0" y="2350"/>
                                    </a:lnTo>
                                    <a:close/>
                                    <a:moveTo>
                                      <a:pt x="249" y="2305"/>
                                    </a:moveTo>
                                    <a:lnTo>
                                      <a:pt x="476" y="2305"/>
                                    </a:lnTo>
                                    <a:lnTo>
                                      <a:pt x="476" y="2327"/>
                                    </a:lnTo>
                                    <a:lnTo>
                                      <a:pt x="249" y="2327"/>
                                    </a:lnTo>
                                    <a:lnTo>
                                      <a:pt x="249" y="2305"/>
                                    </a:lnTo>
                                    <a:close/>
                                    <a:moveTo>
                                      <a:pt x="510" y="2237"/>
                                    </a:moveTo>
                                    <a:lnTo>
                                      <a:pt x="725" y="2237"/>
                                    </a:lnTo>
                                    <a:lnTo>
                                      <a:pt x="725" y="2271"/>
                                    </a:lnTo>
                                    <a:lnTo>
                                      <a:pt x="510" y="2271"/>
                                    </a:lnTo>
                                    <a:lnTo>
                                      <a:pt x="510" y="2237"/>
                                    </a:lnTo>
                                    <a:close/>
                                    <a:moveTo>
                                      <a:pt x="759" y="2034"/>
                                    </a:moveTo>
                                    <a:lnTo>
                                      <a:pt x="974" y="2034"/>
                                    </a:lnTo>
                                    <a:lnTo>
                                      <a:pt x="974" y="2068"/>
                                    </a:lnTo>
                                    <a:lnTo>
                                      <a:pt x="759" y="2068"/>
                                    </a:lnTo>
                                    <a:lnTo>
                                      <a:pt x="759" y="2034"/>
                                    </a:lnTo>
                                    <a:close/>
                                    <a:moveTo>
                                      <a:pt x="1008" y="1808"/>
                                    </a:moveTo>
                                    <a:lnTo>
                                      <a:pt x="1223" y="1808"/>
                                    </a:lnTo>
                                    <a:lnTo>
                                      <a:pt x="1223" y="1853"/>
                                    </a:lnTo>
                                    <a:lnTo>
                                      <a:pt x="1008" y="1853"/>
                                    </a:lnTo>
                                    <a:lnTo>
                                      <a:pt x="1008" y="1808"/>
                                    </a:lnTo>
                                    <a:close/>
                                    <a:moveTo>
                                      <a:pt x="1257" y="1649"/>
                                    </a:moveTo>
                                    <a:lnTo>
                                      <a:pt x="1472" y="1649"/>
                                    </a:lnTo>
                                    <a:lnTo>
                                      <a:pt x="1472" y="1695"/>
                                    </a:lnTo>
                                    <a:lnTo>
                                      <a:pt x="1257" y="1695"/>
                                    </a:lnTo>
                                    <a:lnTo>
                                      <a:pt x="1257" y="1649"/>
                                    </a:lnTo>
                                    <a:close/>
                                    <a:moveTo>
                                      <a:pt x="1506" y="1356"/>
                                    </a:moveTo>
                                    <a:lnTo>
                                      <a:pt x="1721" y="1356"/>
                                    </a:lnTo>
                                    <a:lnTo>
                                      <a:pt x="1721" y="1412"/>
                                    </a:lnTo>
                                    <a:lnTo>
                                      <a:pt x="1506" y="1412"/>
                                    </a:lnTo>
                                    <a:lnTo>
                                      <a:pt x="1506" y="1356"/>
                                    </a:lnTo>
                                    <a:close/>
                                    <a:moveTo>
                                      <a:pt x="1755" y="1186"/>
                                    </a:moveTo>
                                    <a:lnTo>
                                      <a:pt x="1970" y="1186"/>
                                    </a:lnTo>
                                    <a:lnTo>
                                      <a:pt x="1970" y="1254"/>
                                    </a:lnTo>
                                    <a:lnTo>
                                      <a:pt x="1755" y="1254"/>
                                    </a:lnTo>
                                    <a:lnTo>
                                      <a:pt x="1755" y="1186"/>
                                    </a:lnTo>
                                    <a:close/>
                                    <a:moveTo>
                                      <a:pt x="2004" y="836"/>
                                    </a:moveTo>
                                    <a:lnTo>
                                      <a:pt x="2219" y="836"/>
                                    </a:lnTo>
                                    <a:lnTo>
                                      <a:pt x="2219" y="892"/>
                                    </a:lnTo>
                                    <a:lnTo>
                                      <a:pt x="2004" y="892"/>
                                    </a:lnTo>
                                    <a:lnTo>
                                      <a:pt x="2004" y="836"/>
                                    </a:lnTo>
                                    <a:close/>
                                    <a:moveTo>
                                      <a:pt x="2253" y="734"/>
                                    </a:moveTo>
                                    <a:lnTo>
                                      <a:pt x="2468" y="734"/>
                                    </a:lnTo>
                                    <a:lnTo>
                                      <a:pt x="2468" y="836"/>
                                    </a:lnTo>
                                    <a:lnTo>
                                      <a:pt x="2253" y="836"/>
                                    </a:lnTo>
                                    <a:lnTo>
                                      <a:pt x="2253" y="734"/>
                                    </a:lnTo>
                                    <a:close/>
                                    <a:moveTo>
                                      <a:pt x="2502" y="350"/>
                                    </a:moveTo>
                                    <a:lnTo>
                                      <a:pt x="2718" y="350"/>
                                    </a:lnTo>
                                    <a:lnTo>
                                      <a:pt x="2718" y="452"/>
                                    </a:lnTo>
                                    <a:lnTo>
                                      <a:pt x="2502" y="452"/>
                                    </a:lnTo>
                                    <a:lnTo>
                                      <a:pt x="2502" y="350"/>
                                    </a:lnTo>
                                    <a:close/>
                                    <a:moveTo>
                                      <a:pt x="2752" y="203"/>
                                    </a:moveTo>
                                    <a:lnTo>
                                      <a:pt x="2967" y="203"/>
                                    </a:lnTo>
                                    <a:lnTo>
                                      <a:pt x="2967" y="339"/>
                                    </a:lnTo>
                                    <a:lnTo>
                                      <a:pt x="2752" y="339"/>
                                    </a:lnTo>
                                    <a:lnTo>
                                      <a:pt x="2752" y="203"/>
                                    </a:lnTo>
                                    <a:close/>
                                    <a:moveTo>
                                      <a:pt x="3012" y="350"/>
                                    </a:moveTo>
                                    <a:lnTo>
                                      <a:pt x="3227" y="350"/>
                                    </a:lnTo>
                                    <a:lnTo>
                                      <a:pt x="3227" y="452"/>
                                    </a:lnTo>
                                    <a:lnTo>
                                      <a:pt x="3012" y="452"/>
                                    </a:lnTo>
                                    <a:lnTo>
                                      <a:pt x="3012" y="350"/>
                                    </a:lnTo>
                                    <a:close/>
                                    <a:moveTo>
                                      <a:pt x="3261" y="259"/>
                                    </a:moveTo>
                                    <a:lnTo>
                                      <a:pt x="3476" y="259"/>
                                    </a:lnTo>
                                    <a:lnTo>
                                      <a:pt x="3476" y="350"/>
                                    </a:lnTo>
                                    <a:lnTo>
                                      <a:pt x="3261" y="350"/>
                                    </a:lnTo>
                                    <a:lnTo>
                                      <a:pt x="3261" y="259"/>
                                    </a:lnTo>
                                    <a:close/>
                                    <a:moveTo>
                                      <a:pt x="3510" y="67"/>
                                    </a:moveTo>
                                    <a:lnTo>
                                      <a:pt x="3725" y="67"/>
                                    </a:lnTo>
                                    <a:lnTo>
                                      <a:pt x="3725" y="180"/>
                                    </a:lnTo>
                                    <a:lnTo>
                                      <a:pt x="3510" y="180"/>
                                    </a:lnTo>
                                    <a:lnTo>
                                      <a:pt x="3510" y="67"/>
                                    </a:lnTo>
                                    <a:close/>
                                    <a:moveTo>
                                      <a:pt x="3759" y="0"/>
                                    </a:moveTo>
                                    <a:lnTo>
                                      <a:pt x="3974" y="0"/>
                                    </a:lnTo>
                                    <a:lnTo>
                                      <a:pt x="3974" y="90"/>
                                    </a:lnTo>
                                    <a:lnTo>
                                      <a:pt x="3759" y="90"/>
                                    </a:lnTo>
                                    <a:lnTo>
                                      <a:pt x="3759" y="0"/>
                                    </a:lnTo>
                                    <a:close/>
                                    <a:moveTo>
                                      <a:pt x="4008" y="0"/>
                                    </a:moveTo>
                                    <a:lnTo>
                                      <a:pt x="4223" y="0"/>
                                    </a:lnTo>
                                    <a:lnTo>
                                      <a:pt x="4223" y="90"/>
                                    </a:lnTo>
                                    <a:lnTo>
                                      <a:pt x="4008" y="90"/>
                                    </a:lnTo>
                                    <a:lnTo>
                                      <a:pt x="4008" y="0"/>
                                    </a:lnTo>
                                    <a:close/>
                                  </a:path>
                                </a:pathLst>
                              </a:custGeom>
                              <a:solidFill>
                                <a:srgbClr val="CC7B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82"/>
                            <wps:cNvSpPr>
                              <a:spLocks noEditPoints="1"/>
                            </wps:cNvSpPr>
                            <wps:spPr bwMode="auto">
                              <a:xfrm>
                                <a:off x="902335" y="484505"/>
                                <a:ext cx="2199640" cy="1356360"/>
                              </a:xfrm>
                              <a:custGeom>
                                <a:avLst/>
                                <a:gdLst>
                                  <a:gd name="T0" fmla="*/ 215 w 3464"/>
                                  <a:gd name="T1" fmla="*/ 2102 h 2136"/>
                                  <a:gd name="T2" fmla="*/ 0 w 3464"/>
                                  <a:gd name="T3" fmla="*/ 2136 h 2136"/>
                                  <a:gd name="T4" fmla="*/ 249 w 3464"/>
                                  <a:gd name="T5" fmla="*/ 1864 h 2136"/>
                                  <a:gd name="T6" fmla="*/ 464 w 3464"/>
                                  <a:gd name="T7" fmla="*/ 1910 h 2136"/>
                                  <a:gd name="T8" fmla="*/ 249 w 3464"/>
                                  <a:gd name="T9" fmla="*/ 1864 h 2136"/>
                                  <a:gd name="T10" fmla="*/ 713 w 3464"/>
                                  <a:gd name="T11" fmla="*/ 1650 h 2136"/>
                                  <a:gd name="T12" fmla="*/ 498 w 3464"/>
                                  <a:gd name="T13" fmla="*/ 1751 h 2136"/>
                                  <a:gd name="T14" fmla="*/ 747 w 3464"/>
                                  <a:gd name="T15" fmla="*/ 1379 h 2136"/>
                                  <a:gd name="T16" fmla="*/ 962 w 3464"/>
                                  <a:gd name="T17" fmla="*/ 1458 h 2136"/>
                                  <a:gd name="T18" fmla="*/ 747 w 3464"/>
                                  <a:gd name="T19" fmla="*/ 1379 h 2136"/>
                                  <a:gd name="T20" fmla="*/ 1211 w 3464"/>
                                  <a:gd name="T21" fmla="*/ 1209 h 2136"/>
                                  <a:gd name="T22" fmla="*/ 996 w 3464"/>
                                  <a:gd name="T23" fmla="*/ 1288 h 2136"/>
                                  <a:gd name="T24" fmla="*/ 1245 w 3464"/>
                                  <a:gd name="T25" fmla="*/ 836 h 2136"/>
                                  <a:gd name="T26" fmla="*/ 1460 w 3464"/>
                                  <a:gd name="T27" fmla="*/ 938 h 2136"/>
                                  <a:gd name="T28" fmla="*/ 1245 w 3464"/>
                                  <a:gd name="T29" fmla="*/ 836 h 2136"/>
                                  <a:gd name="T30" fmla="*/ 1709 w 3464"/>
                                  <a:gd name="T31" fmla="*/ 712 h 2136"/>
                                  <a:gd name="T32" fmla="*/ 1494 w 3464"/>
                                  <a:gd name="T33" fmla="*/ 836 h 2136"/>
                                  <a:gd name="T34" fmla="*/ 1743 w 3464"/>
                                  <a:gd name="T35" fmla="*/ 294 h 2136"/>
                                  <a:gd name="T36" fmla="*/ 1959 w 3464"/>
                                  <a:gd name="T37" fmla="*/ 452 h 2136"/>
                                  <a:gd name="T38" fmla="*/ 1743 w 3464"/>
                                  <a:gd name="T39" fmla="*/ 294 h 2136"/>
                                  <a:gd name="T40" fmla="*/ 2208 w 3464"/>
                                  <a:gd name="T41" fmla="*/ 135 h 2136"/>
                                  <a:gd name="T42" fmla="*/ 1993 w 3464"/>
                                  <a:gd name="T43" fmla="*/ 305 h 2136"/>
                                  <a:gd name="T44" fmla="*/ 2253 w 3464"/>
                                  <a:gd name="T45" fmla="*/ 260 h 2136"/>
                                  <a:gd name="T46" fmla="*/ 2468 w 3464"/>
                                  <a:gd name="T47" fmla="*/ 452 h 2136"/>
                                  <a:gd name="T48" fmla="*/ 2253 w 3464"/>
                                  <a:gd name="T49" fmla="*/ 260 h 2136"/>
                                  <a:gd name="T50" fmla="*/ 2717 w 3464"/>
                                  <a:gd name="T51" fmla="*/ 226 h 2136"/>
                                  <a:gd name="T52" fmla="*/ 2502 w 3464"/>
                                  <a:gd name="T53" fmla="*/ 361 h 2136"/>
                                  <a:gd name="T54" fmla="*/ 2751 w 3464"/>
                                  <a:gd name="T55" fmla="*/ 56 h 2136"/>
                                  <a:gd name="T56" fmla="*/ 2966 w 3464"/>
                                  <a:gd name="T57" fmla="*/ 169 h 2136"/>
                                  <a:gd name="T58" fmla="*/ 2751 w 3464"/>
                                  <a:gd name="T59" fmla="*/ 56 h 2136"/>
                                  <a:gd name="T60" fmla="*/ 3215 w 3464"/>
                                  <a:gd name="T61" fmla="*/ 0 h 2136"/>
                                  <a:gd name="T62" fmla="*/ 3000 w 3464"/>
                                  <a:gd name="T63" fmla="*/ 102 h 2136"/>
                                  <a:gd name="T64" fmla="*/ 3249 w 3464"/>
                                  <a:gd name="T65" fmla="*/ 0 h 2136"/>
                                  <a:gd name="T66" fmla="*/ 3464 w 3464"/>
                                  <a:gd name="T67" fmla="*/ 102 h 2136"/>
                                  <a:gd name="T68" fmla="*/ 3249 w 3464"/>
                                  <a:gd name="T69" fmla="*/ 0 h 2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464" h="2136">
                                    <a:moveTo>
                                      <a:pt x="0" y="2102"/>
                                    </a:moveTo>
                                    <a:lnTo>
                                      <a:pt x="215" y="2102"/>
                                    </a:lnTo>
                                    <a:lnTo>
                                      <a:pt x="215" y="2136"/>
                                    </a:lnTo>
                                    <a:lnTo>
                                      <a:pt x="0" y="2136"/>
                                    </a:lnTo>
                                    <a:lnTo>
                                      <a:pt x="0" y="2102"/>
                                    </a:lnTo>
                                    <a:close/>
                                    <a:moveTo>
                                      <a:pt x="249" y="1864"/>
                                    </a:moveTo>
                                    <a:lnTo>
                                      <a:pt x="464" y="1864"/>
                                    </a:lnTo>
                                    <a:lnTo>
                                      <a:pt x="464" y="1910"/>
                                    </a:lnTo>
                                    <a:lnTo>
                                      <a:pt x="249" y="1910"/>
                                    </a:lnTo>
                                    <a:lnTo>
                                      <a:pt x="249" y="1864"/>
                                    </a:lnTo>
                                    <a:close/>
                                    <a:moveTo>
                                      <a:pt x="498" y="1650"/>
                                    </a:moveTo>
                                    <a:lnTo>
                                      <a:pt x="713" y="1650"/>
                                    </a:lnTo>
                                    <a:lnTo>
                                      <a:pt x="713" y="1751"/>
                                    </a:lnTo>
                                    <a:lnTo>
                                      <a:pt x="498" y="1751"/>
                                    </a:lnTo>
                                    <a:lnTo>
                                      <a:pt x="498" y="1650"/>
                                    </a:lnTo>
                                    <a:close/>
                                    <a:moveTo>
                                      <a:pt x="747" y="1379"/>
                                    </a:moveTo>
                                    <a:lnTo>
                                      <a:pt x="962" y="1379"/>
                                    </a:lnTo>
                                    <a:lnTo>
                                      <a:pt x="962" y="1458"/>
                                    </a:lnTo>
                                    <a:lnTo>
                                      <a:pt x="747" y="1458"/>
                                    </a:lnTo>
                                    <a:lnTo>
                                      <a:pt x="747" y="1379"/>
                                    </a:lnTo>
                                    <a:close/>
                                    <a:moveTo>
                                      <a:pt x="996" y="1209"/>
                                    </a:moveTo>
                                    <a:lnTo>
                                      <a:pt x="1211" y="1209"/>
                                    </a:lnTo>
                                    <a:lnTo>
                                      <a:pt x="1211" y="1288"/>
                                    </a:lnTo>
                                    <a:lnTo>
                                      <a:pt x="996" y="1288"/>
                                    </a:lnTo>
                                    <a:lnTo>
                                      <a:pt x="996" y="1209"/>
                                    </a:lnTo>
                                    <a:close/>
                                    <a:moveTo>
                                      <a:pt x="1245" y="836"/>
                                    </a:moveTo>
                                    <a:lnTo>
                                      <a:pt x="1460" y="836"/>
                                    </a:lnTo>
                                    <a:lnTo>
                                      <a:pt x="1460" y="938"/>
                                    </a:lnTo>
                                    <a:lnTo>
                                      <a:pt x="1245" y="938"/>
                                    </a:lnTo>
                                    <a:lnTo>
                                      <a:pt x="1245" y="836"/>
                                    </a:lnTo>
                                    <a:close/>
                                    <a:moveTo>
                                      <a:pt x="1494" y="712"/>
                                    </a:moveTo>
                                    <a:lnTo>
                                      <a:pt x="1709" y="712"/>
                                    </a:lnTo>
                                    <a:lnTo>
                                      <a:pt x="1709" y="836"/>
                                    </a:lnTo>
                                    <a:lnTo>
                                      <a:pt x="1494" y="836"/>
                                    </a:lnTo>
                                    <a:lnTo>
                                      <a:pt x="1494" y="712"/>
                                    </a:lnTo>
                                    <a:close/>
                                    <a:moveTo>
                                      <a:pt x="1743" y="294"/>
                                    </a:moveTo>
                                    <a:lnTo>
                                      <a:pt x="1959" y="294"/>
                                    </a:lnTo>
                                    <a:lnTo>
                                      <a:pt x="1959" y="452"/>
                                    </a:lnTo>
                                    <a:lnTo>
                                      <a:pt x="1743" y="452"/>
                                    </a:lnTo>
                                    <a:lnTo>
                                      <a:pt x="1743" y="294"/>
                                    </a:lnTo>
                                    <a:close/>
                                    <a:moveTo>
                                      <a:pt x="1993" y="135"/>
                                    </a:moveTo>
                                    <a:lnTo>
                                      <a:pt x="2208" y="135"/>
                                    </a:lnTo>
                                    <a:lnTo>
                                      <a:pt x="2208" y="305"/>
                                    </a:lnTo>
                                    <a:lnTo>
                                      <a:pt x="1993" y="305"/>
                                    </a:lnTo>
                                    <a:lnTo>
                                      <a:pt x="1993" y="135"/>
                                    </a:lnTo>
                                    <a:close/>
                                    <a:moveTo>
                                      <a:pt x="2253" y="260"/>
                                    </a:moveTo>
                                    <a:lnTo>
                                      <a:pt x="2468" y="260"/>
                                    </a:lnTo>
                                    <a:lnTo>
                                      <a:pt x="2468" y="452"/>
                                    </a:lnTo>
                                    <a:lnTo>
                                      <a:pt x="2253" y="452"/>
                                    </a:lnTo>
                                    <a:lnTo>
                                      <a:pt x="2253" y="260"/>
                                    </a:lnTo>
                                    <a:close/>
                                    <a:moveTo>
                                      <a:pt x="2502" y="226"/>
                                    </a:moveTo>
                                    <a:lnTo>
                                      <a:pt x="2717" y="226"/>
                                    </a:lnTo>
                                    <a:lnTo>
                                      <a:pt x="2717" y="361"/>
                                    </a:lnTo>
                                    <a:lnTo>
                                      <a:pt x="2502" y="361"/>
                                    </a:lnTo>
                                    <a:lnTo>
                                      <a:pt x="2502" y="226"/>
                                    </a:lnTo>
                                    <a:close/>
                                    <a:moveTo>
                                      <a:pt x="2751" y="56"/>
                                    </a:moveTo>
                                    <a:lnTo>
                                      <a:pt x="2966" y="56"/>
                                    </a:lnTo>
                                    <a:lnTo>
                                      <a:pt x="2966" y="169"/>
                                    </a:lnTo>
                                    <a:lnTo>
                                      <a:pt x="2751" y="169"/>
                                    </a:lnTo>
                                    <a:lnTo>
                                      <a:pt x="2751" y="56"/>
                                    </a:lnTo>
                                    <a:close/>
                                    <a:moveTo>
                                      <a:pt x="3000" y="0"/>
                                    </a:moveTo>
                                    <a:lnTo>
                                      <a:pt x="3215" y="0"/>
                                    </a:lnTo>
                                    <a:lnTo>
                                      <a:pt x="3215" y="102"/>
                                    </a:lnTo>
                                    <a:lnTo>
                                      <a:pt x="3000" y="102"/>
                                    </a:lnTo>
                                    <a:lnTo>
                                      <a:pt x="3000" y="0"/>
                                    </a:lnTo>
                                    <a:close/>
                                    <a:moveTo>
                                      <a:pt x="3249" y="0"/>
                                    </a:moveTo>
                                    <a:lnTo>
                                      <a:pt x="3464" y="0"/>
                                    </a:lnTo>
                                    <a:lnTo>
                                      <a:pt x="3464" y="102"/>
                                    </a:lnTo>
                                    <a:lnTo>
                                      <a:pt x="3249" y="102"/>
                                    </a:lnTo>
                                    <a:lnTo>
                                      <a:pt x="3249"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83"/>
                            <wps:cNvSpPr>
                              <a:spLocks noEditPoints="1"/>
                            </wps:cNvSpPr>
                            <wps:spPr bwMode="auto">
                              <a:xfrm>
                                <a:off x="420370" y="404969"/>
                                <a:ext cx="2681605" cy="1643380"/>
                              </a:xfrm>
                              <a:custGeom>
                                <a:avLst/>
                                <a:gdLst>
                                  <a:gd name="T0" fmla="*/ 215 w 4223"/>
                                  <a:gd name="T1" fmla="*/ 2565 h 2588"/>
                                  <a:gd name="T2" fmla="*/ 0 w 4223"/>
                                  <a:gd name="T3" fmla="*/ 2588 h 2588"/>
                                  <a:gd name="T4" fmla="*/ 249 w 4223"/>
                                  <a:gd name="T5" fmla="*/ 2509 h 2588"/>
                                  <a:gd name="T6" fmla="*/ 476 w 4223"/>
                                  <a:gd name="T7" fmla="*/ 2543 h 2588"/>
                                  <a:gd name="T8" fmla="*/ 249 w 4223"/>
                                  <a:gd name="T9" fmla="*/ 2509 h 2588"/>
                                  <a:gd name="T10" fmla="*/ 725 w 4223"/>
                                  <a:gd name="T11" fmla="*/ 2452 h 2588"/>
                                  <a:gd name="T12" fmla="*/ 510 w 4223"/>
                                  <a:gd name="T13" fmla="*/ 2475 h 2588"/>
                                  <a:gd name="T14" fmla="*/ 759 w 4223"/>
                                  <a:gd name="T15" fmla="*/ 2193 h 2588"/>
                                  <a:gd name="T16" fmla="*/ 974 w 4223"/>
                                  <a:gd name="T17" fmla="*/ 2238 h 2588"/>
                                  <a:gd name="T18" fmla="*/ 759 w 4223"/>
                                  <a:gd name="T19" fmla="*/ 2193 h 2588"/>
                                  <a:gd name="T20" fmla="*/ 1223 w 4223"/>
                                  <a:gd name="T21" fmla="*/ 1899 h 2588"/>
                                  <a:gd name="T22" fmla="*/ 1008 w 4223"/>
                                  <a:gd name="T23" fmla="*/ 2000 h 2588"/>
                                  <a:gd name="T24" fmla="*/ 1257 w 4223"/>
                                  <a:gd name="T25" fmla="*/ 1684 h 2588"/>
                                  <a:gd name="T26" fmla="*/ 1472 w 4223"/>
                                  <a:gd name="T27" fmla="*/ 1786 h 2588"/>
                                  <a:gd name="T28" fmla="*/ 1257 w 4223"/>
                                  <a:gd name="T29" fmla="*/ 1684 h 2588"/>
                                  <a:gd name="T30" fmla="*/ 1721 w 4223"/>
                                  <a:gd name="T31" fmla="*/ 1402 h 2588"/>
                                  <a:gd name="T32" fmla="*/ 1506 w 4223"/>
                                  <a:gd name="T33" fmla="*/ 1515 h 2588"/>
                                  <a:gd name="T34" fmla="*/ 1755 w 4223"/>
                                  <a:gd name="T35" fmla="*/ 1232 h 2588"/>
                                  <a:gd name="T36" fmla="*/ 1970 w 4223"/>
                                  <a:gd name="T37" fmla="*/ 1345 h 2588"/>
                                  <a:gd name="T38" fmla="*/ 1755 w 4223"/>
                                  <a:gd name="T39" fmla="*/ 1232 h 2588"/>
                                  <a:gd name="T40" fmla="*/ 2219 w 4223"/>
                                  <a:gd name="T41" fmla="*/ 825 h 2588"/>
                                  <a:gd name="T42" fmla="*/ 2004 w 4223"/>
                                  <a:gd name="T43" fmla="*/ 972 h 2588"/>
                                  <a:gd name="T44" fmla="*/ 2253 w 4223"/>
                                  <a:gd name="T45" fmla="*/ 701 h 2588"/>
                                  <a:gd name="T46" fmla="*/ 2468 w 4223"/>
                                  <a:gd name="T47" fmla="*/ 848 h 2588"/>
                                  <a:gd name="T48" fmla="*/ 2253 w 4223"/>
                                  <a:gd name="T49" fmla="*/ 701 h 2588"/>
                                  <a:gd name="T50" fmla="*/ 2718 w 4223"/>
                                  <a:gd name="T51" fmla="*/ 238 h 2588"/>
                                  <a:gd name="T52" fmla="*/ 2502 w 4223"/>
                                  <a:gd name="T53" fmla="*/ 430 h 2588"/>
                                  <a:gd name="T54" fmla="*/ 2752 w 4223"/>
                                  <a:gd name="T55" fmla="*/ 113 h 2588"/>
                                  <a:gd name="T56" fmla="*/ 2967 w 4223"/>
                                  <a:gd name="T57" fmla="*/ 271 h 2588"/>
                                  <a:gd name="T58" fmla="*/ 2752 w 4223"/>
                                  <a:gd name="T59" fmla="*/ 113 h 2588"/>
                                  <a:gd name="T60" fmla="*/ 3227 w 4223"/>
                                  <a:gd name="T61" fmla="*/ 238 h 2588"/>
                                  <a:gd name="T62" fmla="*/ 3012 w 4223"/>
                                  <a:gd name="T63" fmla="*/ 396 h 2588"/>
                                  <a:gd name="T64" fmla="*/ 3261 w 4223"/>
                                  <a:gd name="T65" fmla="*/ 204 h 2588"/>
                                  <a:gd name="T66" fmla="*/ 3476 w 4223"/>
                                  <a:gd name="T67" fmla="*/ 362 h 2588"/>
                                  <a:gd name="T68" fmla="*/ 3261 w 4223"/>
                                  <a:gd name="T69" fmla="*/ 204 h 2588"/>
                                  <a:gd name="T70" fmla="*/ 3725 w 4223"/>
                                  <a:gd name="T71" fmla="*/ 45 h 2588"/>
                                  <a:gd name="T72" fmla="*/ 3510 w 4223"/>
                                  <a:gd name="T73" fmla="*/ 192 h 2588"/>
                                  <a:gd name="T74" fmla="*/ 3759 w 4223"/>
                                  <a:gd name="T75" fmla="*/ 0 h 2588"/>
                                  <a:gd name="T76" fmla="*/ 3974 w 4223"/>
                                  <a:gd name="T77" fmla="*/ 136 h 2588"/>
                                  <a:gd name="T78" fmla="*/ 3759 w 4223"/>
                                  <a:gd name="T79" fmla="*/ 0 h 2588"/>
                                  <a:gd name="T80" fmla="*/ 4223 w 4223"/>
                                  <a:gd name="T81" fmla="*/ 0 h 2588"/>
                                  <a:gd name="T82" fmla="*/ 4008 w 4223"/>
                                  <a:gd name="T83" fmla="*/ 136 h 25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223" h="2588">
                                    <a:moveTo>
                                      <a:pt x="0" y="2565"/>
                                    </a:moveTo>
                                    <a:lnTo>
                                      <a:pt x="215" y="2565"/>
                                    </a:lnTo>
                                    <a:lnTo>
                                      <a:pt x="215" y="2588"/>
                                    </a:lnTo>
                                    <a:lnTo>
                                      <a:pt x="0" y="2588"/>
                                    </a:lnTo>
                                    <a:lnTo>
                                      <a:pt x="0" y="2565"/>
                                    </a:lnTo>
                                    <a:close/>
                                    <a:moveTo>
                                      <a:pt x="249" y="2509"/>
                                    </a:moveTo>
                                    <a:lnTo>
                                      <a:pt x="476" y="2509"/>
                                    </a:lnTo>
                                    <a:lnTo>
                                      <a:pt x="476" y="2543"/>
                                    </a:lnTo>
                                    <a:lnTo>
                                      <a:pt x="249" y="2543"/>
                                    </a:lnTo>
                                    <a:lnTo>
                                      <a:pt x="249" y="2509"/>
                                    </a:lnTo>
                                    <a:close/>
                                    <a:moveTo>
                                      <a:pt x="510" y="2452"/>
                                    </a:moveTo>
                                    <a:lnTo>
                                      <a:pt x="725" y="2452"/>
                                    </a:lnTo>
                                    <a:lnTo>
                                      <a:pt x="725" y="2475"/>
                                    </a:lnTo>
                                    <a:lnTo>
                                      <a:pt x="510" y="2475"/>
                                    </a:lnTo>
                                    <a:lnTo>
                                      <a:pt x="510" y="2452"/>
                                    </a:lnTo>
                                    <a:close/>
                                    <a:moveTo>
                                      <a:pt x="759" y="2193"/>
                                    </a:moveTo>
                                    <a:lnTo>
                                      <a:pt x="974" y="2193"/>
                                    </a:lnTo>
                                    <a:lnTo>
                                      <a:pt x="974" y="2238"/>
                                    </a:lnTo>
                                    <a:lnTo>
                                      <a:pt x="759" y="2238"/>
                                    </a:lnTo>
                                    <a:lnTo>
                                      <a:pt x="759" y="2193"/>
                                    </a:lnTo>
                                    <a:close/>
                                    <a:moveTo>
                                      <a:pt x="1008" y="1899"/>
                                    </a:moveTo>
                                    <a:lnTo>
                                      <a:pt x="1223" y="1899"/>
                                    </a:lnTo>
                                    <a:lnTo>
                                      <a:pt x="1223" y="2000"/>
                                    </a:lnTo>
                                    <a:lnTo>
                                      <a:pt x="1008" y="2000"/>
                                    </a:lnTo>
                                    <a:lnTo>
                                      <a:pt x="1008" y="1899"/>
                                    </a:lnTo>
                                    <a:close/>
                                    <a:moveTo>
                                      <a:pt x="1257" y="1684"/>
                                    </a:moveTo>
                                    <a:lnTo>
                                      <a:pt x="1472" y="1684"/>
                                    </a:lnTo>
                                    <a:lnTo>
                                      <a:pt x="1472" y="1786"/>
                                    </a:lnTo>
                                    <a:lnTo>
                                      <a:pt x="1257" y="1786"/>
                                    </a:lnTo>
                                    <a:lnTo>
                                      <a:pt x="1257" y="1684"/>
                                    </a:lnTo>
                                    <a:close/>
                                    <a:moveTo>
                                      <a:pt x="1506" y="1402"/>
                                    </a:moveTo>
                                    <a:lnTo>
                                      <a:pt x="1721" y="1402"/>
                                    </a:lnTo>
                                    <a:lnTo>
                                      <a:pt x="1721" y="1515"/>
                                    </a:lnTo>
                                    <a:lnTo>
                                      <a:pt x="1506" y="1515"/>
                                    </a:lnTo>
                                    <a:lnTo>
                                      <a:pt x="1506" y="1402"/>
                                    </a:lnTo>
                                    <a:close/>
                                    <a:moveTo>
                                      <a:pt x="1755" y="1232"/>
                                    </a:moveTo>
                                    <a:lnTo>
                                      <a:pt x="1970" y="1232"/>
                                    </a:lnTo>
                                    <a:lnTo>
                                      <a:pt x="1970" y="1345"/>
                                    </a:lnTo>
                                    <a:lnTo>
                                      <a:pt x="1755" y="1345"/>
                                    </a:lnTo>
                                    <a:lnTo>
                                      <a:pt x="1755" y="1232"/>
                                    </a:lnTo>
                                    <a:close/>
                                    <a:moveTo>
                                      <a:pt x="2004" y="825"/>
                                    </a:moveTo>
                                    <a:lnTo>
                                      <a:pt x="2219" y="825"/>
                                    </a:lnTo>
                                    <a:lnTo>
                                      <a:pt x="2219" y="972"/>
                                    </a:lnTo>
                                    <a:lnTo>
                                      <a:pt x="2004" y="972"/>
                                    </a:lnTo>
                                    <a:lnTo>
                                      <a:pt x="2004" y="825"/>
                                    </a:lnTo>
                                    <a:close/>
                                    <a:moveTo>
                                      <a:pt x="2253" y="701"/>
                                    </a:moveTo>
                                    <a:lnTo>
                                      <a:pt x="2468" y="701"/>
                                    </a:lnTo>
                                    <a:lnTo>
                                      <a:pt x="2468" y="848"/>
                                    </a:lnTo>
                                    <a:lnTo>
                                      <a:pt x="2253" y="848"/>
                                    </a:lnTo>
                                    <a:lnTo>
                                      <a:pt x="2253" y="701"/>
                                    </a:lnTo>
                                    <a:close/>
                                    <a:moveTo>
                                      <a:pt x="2502" y="238"/>
                                    </a:moveTo>
                                    <a:lnTo>
                                      <a:pt x="2718" y="238"/>
                                    </a:lnTo>
                                    <a:lnTo>
                                      <a:pt x="2718" y="430"/>
                                    </a:lnTo>
                                    <a:lnTo>
                                      <a:pt x="2502" y="430"/>
                                    </a:lnTo>
                                    <a:lnTo>
                                      <a:pt x="2502" y="238"/>
                                    </a:lnTo>
                                    <a:close/>
                                    <a:moveTo>
                                      <a:pt x="2752" y="113"/>
                                    </a:moveTo>
                                    <a:lnTo>
                                      <a:pt x="2967" y="113"/>
                                    </a:lnTo>
                                    <a:lnTo>
                                      <a:pt x="2967" y="271"/>
                                    </a:lnTo>
                                    <a:lnTo>
                                      <a:pt x="2752" y="271"/>
                                    </a:lnTo>
                                    <a:lnTo>
                                      <a:pt x="2752" y="113"/>
                                    </a:lnTo>
                                    <a:close/>
                                    <a:moveTo>
                                      <a:pt x="3012" y="238"/>
                                    </a:moveTo>
                                    <a:lnTo>
                                      <a:pt x="3227" y="238"/>
                                    </a:lnTo>
                                    <a:lnTo>
                                      <a:pt x="3227" y="396"/>
                                    </a:lnTo>
                                    <a:lnTo>
                                      <a:pt x="3012" y="396"/>
                                    </a:lnTo>
                                    <a:lnTo>
                                      <a:pt x="3012" y="238"/>
                                    </a:lnTo>
                                    <a:close/>
                                    <a:moveTo>
                                      <a:pt x="3261" y="204"/>
                                    </a:moveTo>
                                    <a:lnTo>
                                      <a:pt x="3476" y="204"/>
                                    </a:lnTo>
                                    <a:lnTo>
                                      <a:pt x="3476" y="362"/>
                                    </a:lnTo>
                                    <a:lnTo>
                                      <a:pt x="3261" y="362"/>
                                    </a:lnTo>
                                    <a:lnTo>
                                      <a:pt x="3261" y="204"/>
                                    </a:lnTo>
                                    <a:close/>
                                    <a:moveTo>
                                      <a:pt x="3510" y="45"/>
                                    </a:moveTo>
                                    <a:lnTo>
                                      <a:pt x="3725" y="45"/>
                                    </a:lnTo>
                                    <a:lnTo>
                                      <a:pt x="3725" y="192"/>
                                    </a:lnTo>
                                    <a:lnTo>
                                      <a:pt x="3510" y="192"/>
                                    </a:lnTo>
                                    <a:lnTo>
                                      <a:pt x="3510" y="45"/>
                                    </a:lnTo>
                                    <a:close/>
                                    <a:moveTo>
                                      <a:pt x="3759" y="0"/>
                                    </a:moveTo>
                                    <a:lnTo>
                                      <a:pt x="3974" y="0"/>
                                    </a:lnTo>
                                    <a:lnTo>
                                      <a:pt x="3974" y="136"/>
                                    </a:lnTo>
                                    <a:lnTo>
                                      <a:pt x="3759" y="136"/>
                                    </a:lnTo>
                                    <a:lnTo>
                                      <a:pt x="3759" y="0"/>
                                    </a:lnTo>
                                    <a:close/>
                                    <a:moveTo>
                                      <a:pt x="4008" y="0"/>
                                    </a:moveTo>
                                    <a:lnTo>
                                      <a:pt x="4223" y="0"/>
                                    </a:lnTo>
                                    <a:lnTo>
                                      <a:pt x="4223" y="136"/>
                                    </a:lnTo>
                                    <a:lnTo>
                                      <a:pt x="4008" y="136"/>
                                    </a:lnTo>
                                    <a:lnTo>
                                      <a:pt x="4008"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7" name="Freeform 132"/>
                          <wps:cNvSpPr>
                            <a:spLocks noEditPoints="1"/>
                          </wps:cNvSpPr>
                          <wps:spPr bwMode="auto">
                            <a:xfrm>
                              <a:off x="0" y="32773"/>
                              <a:ext cx="4022280" cy="2496820"/>
                            </a:xfrm>
                            <a:custGeom>
                              <a:avLst/>
                              <a:gdLst>
                                <a:gd name="T0" fmla="*/ 0 w 8336"/>
                                <a:gd name="T1" fmla="*/ 8 h 5568"/>
                                <a:gd name="T2" fmla="*/ 8 w 8336"/>
                                <a:gd name="T3" fmla="*/ 0 h 5568"/>
                                <a:gd name="T4" fmla="*/ 8328 w 8336"/>
                                <a:gd name="T5" fmla="*/ 0 h 5568"/>
                                <a:gd name="T6" fmla="*/ 8336 w 8336"/>
                                <a:gd name="T7" fmla="*/ 8 h 5568"/>
                                <a:gd name="T8" fmla="*/ 8336 w 8336"/>
                                <a:gd name="T9" fmla="*/ 5560 h 5568"/>
                                <a:gd name="T10" fmla="*/ 8328 w 8336"/>
                                <a:gd name="T11" fmla="*/ 5568 h 5568"/>
                                <a:gd name="T12" fmla="*/ 8 w 8336"/>
                                <a:gd name="T13" fmla="*/ 5568 h 5568"/>
                                <a:gd name="T14" fmla="*/ 0 w 8336"/>
                                <a:gd name="T15" fmla="*/ 5560 h 5568"/>
                                <a:gd name="T16" fmla="*/ 0 w 8336"/>
                                <a:gd name="T17" fmla="*/ 8 h 5568"/>
                                <a:gd name="T18" fmla="*/ 16 w 8336"/>
                                <a:gd name="T19" fmla="*/ 5560 h 5568"/>
                                <a:gd name="T20" fmla="*/ 8 w 8336"/>
                                <a:gd name="T21" fmla="*/ 5552 h 5568"/>
                                <a:gd name="T22" fmla="*/ 8328 w 8336"/>
                                <a:gd name="T23" fmla="*/ 5552 h 5568"/>
                                <a:gd name="T24" fmla="*/ 8320 w 8336"/>
                                <a:gd name="T25" fmla="*/ 5560 h 5568"/>
                                <a:gd name="T26" fmla="*/ 8320 w 8336"/>
                                <a:gd name="T27" fmla="*/ 8 h 5568"/>
                                <a:gd name="T28" fmla="*/ 8328 w 8336"/>
                                <a:gd name="T29" fmla="*/ 16 h 5568"/>
                                <a:gd name="T30" fmla="*/ 8 w 8336"/>
                                <a:gd name="T31" fmla="*/ 16 h 5568"/>
                                <a:gd name="T32" fmla="*/ 16 w 8336"/>
                                <a:gd name="T33" fmla="*/ 8 h 5568"/>
                                <a:gd name="T34" fmla="*/ 16 w 8336"/>
                                <a:gd name="T35" fmla="*/ 5560 h 5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336" h="5568">
                                  <a:moveTo>
                                    <a:pt x="0" y="8"/>
                                  </a:moveTo>
                                  <a:cubicBezTo>
                                    <a:pt x="0" y="4"/>
                                    <a:pt x="4" y="0"/>
                                    <a:pt x="8" y="0"/>
                                  </a:cubicBezTo>
                                  <a:lnTo>
                                    <a:pt x="8328" y="0"/>
                                  </a:lnTo>
                                  <a:cubicBezTo>
                                    <a:pt x="8333" y="0"/>
                                    <a:pt x="8336" y="4"/>
                                    <a:pt x="8336" y="8"/>
                                  </a:cubicBezTo>
                                  <a:lnTo>
                                    <a:pt x="8336" y="5560"/>
                                  </a:lnTo>
                                  <a:cubicBezTo>
                                    <a:pt x="8336" y="5565"/>
                                    <a:pt x="8333" y="5568"/>
                                    <a:pt x="8328" y="5568"/>
                                  </a:cubicBezTo>
                                  <a:lnTo>
                                    <a:pt x="8" y="5568"/>
                                  </a:lnTo>
                                  <a:cubicBezTo>
                                    <a:pt x="4" y="5568"/>
                                    <a:pt x="0" y="5565"/>
                                    <a:pt x="0" y="5560"/>
                                  </a:cubicBezTo>
                                  <a:lnTo>
                                    <a:pt x="0" y="8"/>
                                  </a:lnTo>
                                  <a:close/>
                                  <a:moveTo>
                                    <a:pt x="16" y="5560"/>
                                  </a:moveTo>
                                  <a:lnTo>
                                    <a:pt x="8" y="5552"/>
                                  </a:lnTo>
                                  <a:lnTo>
                                    <a:pt x="8328" y="5552"/>
                                  </a:lnTo>
                                  <a:lnTo>
                                    <a:pt x="8320" y="5560"/>
                                  </a:lnTo>
                                  <a:lnTo>
                                    <a:pt x="8320" y="8"/>
                                  </a:lnTo>
                                  <a:lnTo>
                                    <a:pt x="8328" y="16"/>
                                  </a:lnTo>
                                  <a:lnTo>
                                    <a:pt x="8" y="16"/>
                                  </a:lnTo>
                                  <a:lnTo>
                                    <a:pt x="16" y="8"/>
                                  </a:lnTo>
                                  <a:lnTo>
                                    <a:pt x="16" y="5560"/>
                                  </a:lnTo>
                                  <a:close/>
                                </a:path>
                              </a:pathLst>
                            </a:custGeom>
                            <a:solidFill>
                              <a:srgbClr val="868686"/>
                            </a:solidFill>
                            <a:ln w="635" cap="flat">
                              <a:solidFill>
                                <a:srgbClr val="868686"/>
                              </a:solidFill>
                              <a:prstDash val="solid"/>
                              <a:round/>
                              <a:headEnd/>
                              <a:tailEnd/>
                            </a:ln>
                          </wps:spPr>
                          <wps:bodyPr rot="0" vert="horz" wrap="square" lIns="91440" tIns="45720" rIns="91440" bIns="45720" anchor="t" anchorCtr="0" upright="1">
                            <a:noAutofit/>
                          </wps:bodyPr>
                        </wps:wsp>
                      </wpg:wgp>
                    </wpc:wpc>
                  </a:graphicData>
                </a:graphic>
              </wp:inline>
            </w:drawing>
          </mc:Choice>
          <mc:Fallback>
            <w:pict>
              <v:group id="Canvas 133" o:spid="_x0000_s1026" editas="canvas" style="width:319.5pt;height:200.4pt;mso-position-horizontal-relative:char;mso-position-vertical-relative:line" coordsize="40576,25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576;height:25450;visibility:visible;mso-wrap-style:square">
                  <v:fill o:detectmouseclick="t"/>
                  <v:path o:connecttype="none"/>
                </v:shape>
                <v:group id="Group 137" o:spid="_x0000_s1028" style="position:absolute;width:40222;height:25006" coordsize="40222,25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rect id="Rectangle 73" o:spid="_x0000_s1029" style="position:absolute;width:40222;height:25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jkXcEA&#10;AADbAAAADwAAAGRycy9kb3ducmV2LnhtbERPz2vCMBS+D/wfwhN2m4nOFa2mZQjCQHeYDrw+mmdb&#10;bF66Jrbdf28Ogx0/vt/bfLSN6KnztWMN85kCQVw4U3Op4fu8f1mB8AHZYOOYNPyShzybPG0xNW7g&#10;L+pPoRQxhH2KGqoQ2lRKX1Rk0c9cSxy5q+sshgi7UpoOhxhuG7lQKpEWa44NFba0q6i4ne5WAyZL&#10;8/N5fT2eD/cE1+Wo9m8XpfXzdHzfgAg0hn/xn/vDaEji2Pgl/gCZ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5F3BAAAA2wAAAA8AAAAAAAAAAAAAAAAAmAIAAGRycy9kb3du&#10;cmV2LnhtbFBLBQYAAAAABAAEAPUAAACGAwAAAAA=&#10;" stroked="f"/>
                  <v:rect id="Rectangle 116" o:spid="_x0000_s1030" style="position:absolute;left:32267;top:3453;width:2661;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FC4C60" w:rsidRPr="00C7411D" w:rsidRDefault="00FC4C60" w:rsidP="00DD1207">
                          <w:pPr>
                            <w:spacing w:before="0"/>
                            <w:rPr>
                              <w:lang w:val="ru-RU"/>
                            </w:rPr>
                          </w:pPr>
                          <w:r>
                            <w:rPr>
                              <w:rFonts w:cs="Calibri"/>
                              <w:color w:val="000000"/>
                              <w:sz w:val="14"/>
                              <w:szCs w:val="14"/>
                              <w:lang w:val="ru-RU"/>
                            </w:rPr>
                            <w:t>Другое</w:t>
                          </w:r>
                        </w:p>
                      </w:txbxContent>
                    </v:textbox>
                  </v:rect>
                  <v:rect id="Rectangle 118" o:spid="_x0000_s1031" style="position:absolute;left:32267;top:6050;width:5613;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rsidR="00FC4C60" w:rsidRPr="00C7411D" w:rsidRDefault="00FC4C60" w:rsidP="00DD1207">
                          <w:pPr>
                            <w:spacing w:before="0"/>
                            <w:rPr>
                              <w:lang w:val="ru-RU"/>
                            </w:rPr>
                          </w:pPr>
                          <w:r>
                            <w:rPr>
                              <w:rFonts w:cs="Calibri"/>
                              <w:color w:val="000000"/>
                              <w:sz w:val="14"/>
                              <w:szCs w:val="14"/>
                              <w:lang w:val="ru-RU"/>
                            </w:rPr>
                            <w:t>Электронное...</w:t>
                          </w:r>
                        </w:p>
                      </w:txbxContent>
                    </v:textbox>
                  </v:rect>
                  <v:rect id="Rectangle 121" o:spid="_x0000_s1032" style="position:absolute;left:32267;top:8634;width:5093;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rsidR="00FC4C60" w:rsidRPr="00C7411D" w:rsidRDefault="00FC4C60" w:rsidP="00DD1207">
                          <w:pPr>
                            <w:spacing w:before="0"/>
                            <w:rPr>
                              <w:lang w:val="ru-RU"/>
                            </w:rPr>
                          </w:pPr>
                          <w:r>
                            <w:rPr>
                              <w:rFonts w:cs="Calibri"/>
                              <w:color w:val="000000"/>
                              <w:sz w:val="14"/>
                              <w:szCs w:val="14"/>
                              <w:lang w:val="ru-RU"/>
                            </w:rPr>
                            <w:t>Электросвязь</w:t>
                          </w:r>
                        </w:p>
                      </w:txbxContent>
                    </v:textbox>
                  </v:rect>
                  <v:rect id="Rectangle 123" o:spid="_x0000_s1033" style="position:absolute;left:32267;top:11237;width:4953;height:21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rsidR="00FC4C60" w:rsidRDefault="00FC4C60" w:rsidP="00DD1207">
                          <w:pPr>
                            <w:spacing w:before="0"/>
                            <w:rPr>
                              <w:rFonts w:cs="Calibri"/>
                              <w:color w:val="000000"/>
                              <w:sz w:val="14"/>
                              <w:szCs w:val="14"/>
                              <w:lang w:val="ru-RU"/>
                            </w:rPr>
                          </w:pPr>
                          <w:r>
                            <w:rPr>
                              <w:rFonts w:cs="Calibri"/>
                              <w:color w:val="000000"/>
                              <w:sz w:val="14"/>
                              <w:szCs w:val="14"/>
                              <w:lang w:val="ru-RU"/>
                            </w:rPr>
                            <w:t>Цифровая</w:t>
                          </w:r>
                        </w:p>
                        <w:p w:rsidR="00FC4C60" w:rsidRPr="00C7411D" w:rsidRDefault="00FC4C60" w:rsidP="00DD1207">
                          <w:pPr>
                            <w:spacing w:before="0"/>
                            <w:rPr>
                              <w:lang w:val="ru-RU"/>
                            </w:rPr>
                          </w:pPr>
                          <w:r>
                            <w:rPr>
                              <w:rFonts w:cs="Calibri"/>
                              <w:color w:val="000000"/>
                              <w:sz w:val="14"/>
                              <w:szCs w:val="14"/>
                              <w:lang w:val="ru-RU"/>
                            </w:rPr>
                            <w:t>повестка дня</w:t>
                          </w:r>
                        </w:p>
                      </w:txbxContent>
                    </v:textbox>
                  </v:rect>
                  <v:rect id="Rectangle 125" o:spid="_x0000_s1034" style="position:absolute;left:32267;top:13821;width:6623;height:21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rsidR="00FC4C60" w:rsidRPr="00C34706" w:rsidRDefault="00FC4C60" w:rsidP="00DD1207">
                          <w:pPr>
                            <w:spacing w:before="0"/>
                            <w:rPr>
                              <w:rFonts w:cs="Calibri"/>
                              <w:color w:val="000000"/>
                              <w:sz w:val="14"/>
                              <w:szCs w:val="14"/>
                              <w:lang w:val="ru-RU"/>
                            </w:rPr>
                          </w:pPr>
                          <w:r w:rsidRPr="00C34706">
                            <w:rPr>
                              <w:rFonts w:cs="Calibri"/>
                              <w:color w:val="000000"/>
                              <w:sz w:val="14"/>
                              <w:szCs w:val="14"/>
                              <w:lang w:val="ru-RU"/>
                            </w:rPr>
                            <w:t>Широкополосная</w:t>
                          </w:r>
                        </w:p>
                        <w:p w:rsidR="00FC4C60" w:rsidRPr="00C34706" w:rsidRDefault="00FC4C60" w:rsidP="00DD1207">
                          <w:pPr>
                            <w:spacing w:before="0"/>
                            <w:rPr>
                              <w:sz w:val="14"/>
                              <w:szCs w:val="14"/>
                              <w:lang w:val="ru-RU"/>
                            </w:rPr>
                          </w:pPr>
                          <w:r w:rsidRPr="00C34706">
                            <w:rPr>
                              <w:rFonts w:cs="Calibri"/>
                              <w:color w:val="000000"/>
                              <w:sz w:val="14"/>
                              <w:szCs w:val="14"/>
                              <w:lang w:val="ru-RU"/>
                            </w:rPr>
                            <w:t>связь</w:t>
                          </w:r>
                        </w:p>
                      </w:txbxContent>
                    </v:textbox>
                  </v:rect>
                  <v:rect id="Rectangle 127" o:spid="_x0000_s1035" style="position:absolute;left:32267;top:16418;width:6858;height:2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YYr8A&#10;AADcAAAADwAAAGRycy9kb3ducmV2LnhtbERPzYrCMBC+C75DGGFvNt0eFqlGkQXBXbxYfYChmf5g&#10;MilJ1nbf3giCt/n4fmezm6wRd/Khd6zgM8tBENdO99wquF4OyxWIEJE1Gsek4J8C7Lbz2QZL7UY+&#10;072KrUghHEpU0MU4lFKGuiOLIXMDceIa5y3GBH0rtccxhVsjizz/khZ7Tg0dDvTdUX2r/qwCeakO&#10;46oyPne/RXMyP8dzQ06pj8W0X4OINMW3+OU+6jS/KOD5TLp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MNhivwAAANwAAAAPAAAAAAAAAAAAAAAAAJgCAABkcnMvZG93bnJl&#10;di54bWxQSwUGAAAAAAQABAD1AAAAhAMAAAAA&#10;" filled="f" stroked="f">
                    <v:textbox style="mso-fit-shape-to-text:t" inset="0,0,0,0">
                      <w:txbxContent>
                        <w:p w:rsidR="00FC4C60" w:rsidRPr="00C34706" w:rsidRDefault="00FC4C60" w:rsidP="00DD1207">
                          <w:pPr>
                            <w:spacing w:before="0"/>
                            <w:rPr>
                              <w:rFonts w:cs="Calibri"/>
                              <w:color w:val="000000"/>
                              <w:sz w:val="14"/>
                              <w:szCs w:val="14"/>
                              <w:lang w:val="ru-RU"/>
                            </w:rPr>
                          </w:pPr>
                          <w:r w:rsidRPr="00C34706">
                            <w:rPr>
                              <w:rFonts w:cs="Calibri"/>
                              <w:color w:val="000000"/>
                              <w:sz w:val="14"/>
                              <w:szCs w:val="14"/>
                              <w:lang w:val="ru-RU"/>
                            </w:rPr>
                            <w:t>Информационное</w:t>
                          </w:r>
                        </w:p>
                        <w:p w:rsidR="00FC4C60" w:rsidRPr="00C34706" w:rsidRDefault="00FC4C60" w:rsidP="00DD1207">
                          <w:pPr>
                            <w:spacing w:before="0"/>
                            <w:rPr>
                              <w:sz w:val="14"/>
                              <w:szCs w:val="14"/>
                              <w:lang w:val="ru-RU"/>
                            </w:rPr>
                          </w:pPr>
                          <w:r w:rsidRPr="00C34706">
                            <w:rPr>
                              <w:rFonts w:cs="Calibri"/>
                              <w:color w:val="000000"/>
                              <w:sz w:val="14"/>
                              <w:szCs w:val="14"/>
                              <w:lang w:val="ru-RU"/>
                            </w:rPr>
                            <w:t>общество</w:t>
                          </w:r>
                        </w:p>
                      </w:txbxContent>
                    </v:textbox>
                  </v:rect>
                  <v:rect id="Rectangle 129" o:spid="_x0000_s1036" style="position:absolute;left:32267;top:19008;width:1010;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ljb8A&#10;AADcAAAADwAAAGRycy9kb3ducmV2LnhtbERP24rCMBB9F/yHMMK+aWqR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leWNvwAAANwAAAAPAAAAAAAAAAAAAAAAAJgCAABkcnMvZG93bnJl&#10;di54bWxQSwUGAAAAAAQABAD1AAAAhAMAAAAA&#10;" filled="f" stroked="f">
                    <v:textbox style="mso-fit-shape-to-text:t" inset="0,0,0,0">
                      <w:txbxContent>
                        <w:p w:rsidR="00FC4C60" w:rsidRDefault="00FC4C60" w:rsidP="00DD1207">
                          <w:pPr>
                            <w:spacing w:before="0"/>
                          </w:pPr>
                          <w:r>
                            <w:rPr>
                              <w:rFonts w:cs="Calibri"/>
                              <w:color w:val="000000"/>
                              <w:sz w:val="14"/>
                              <w:szCs w:val="14"/>
                              <w:lang w:val="ru-RU"/>
                            </w:rPr>
                            <w:t>ИТ</w:t>
                          </w:r>
                        </w:p>
                      </w:txbxContent>
                    </v:textbox>
                  </v:rect>
                  <v:rect id="Rectangle 131" o:spid="_x0000_s1037" style="position:absolute;left:32267;top:21598;width:1492;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eYb4A&#10;AADcAAAADwAAAGRycy9kb3ducmV2LnhtbERPzYrCMBC+C75DGGFvmtqDSDWKCIIre7HuAwzN9AeT&#10;SUmi7b69EYS9zcf3O9v9aI14kg+dYwXLRQaCuHK640bB7+00X4MIEVmjcUwK/ijAfjedbLHQbuAr&#10;PcvYiBTCoUAFbYx9IWWoWrIYFq4nTlztvMWYoG+k9jikcGtknmUrabHj1NBiT8eWqnv5sArkrTwN&#10;69L4zF3y+sd8n681OaW+ZuNhAyLSGP/FH/dZp/n5Ct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L3mG+AAAA3AAAAA8AAAAAAAAAAAAAAAAAmAIAAGRycy9kb3ducmV2&#10;LnhtbFBLBQYAAAAABAAEAPUAAACDAwAAAAA=&#10;" filled="f" stroked="f">
                    <v:textbox style="mso-fit-shape-to-text:t" inset="0,0,0,0">
                      <w:txbxContent>
                        <w:p w:rsidR="00FC4C60" w:rsidRPr="00C7411D" w:rsidRDefault="00FC4C60" w:rsidP="00DD1207">
                          <w:pPr>
                            <w:spacing w:before="0"/>
                            <w:rPr>
                              <w:lang w:val="ru-RU"/>
                            </w:rPr>
                          </w:pPr>
                          <w:r>
                            <w:rPr>
                              <w:rFonts w:cs="Calibri"/>
                              <w:color w:val="000000"/>
                              <w:sz w:val="14"/>
                              <w:szCs w:val="14"/>
                              <w:lang w:val="ru-RU"/>
                            </w:rPr>
                            <w:t>ИКТ</w:t>
                          </w:r>
                        </w:p>
                      </w:txbxContent>
                    </v:textbox>
                  </v:rect>
                  <v:rect id="Rectangle 134" o:spid="_x0000_s1038" style="position:absolute;left:6070;top:272;width:25185;height:27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KE78A&#10;AADcAAAADwAAAGRycy9kb3ducmV2LnhtbERPzYrCMBC+C/sOYRa8aWoPi1uNIoKgixerDzA00x9M&#10;JiWJtvv2G0HY23x8v7PejtaIJ/nQOVawmGcgiCunO24U3K6H2RJEiMgajWNS8EsBtpuPyRoL7Qa+&#10;0LOMjUghHApU0MbYF1KGqiWLYe564sTVzluMCfpGao9DCrdG5ln2JS12nBpa7GnfUnUvH1aBvJaH&#10;YVkan7mfvD6b0/FSk1Nq+jnuViAijfFf/HYfdZqff8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lEoTvwAAANwAAAAPAAAAAAAAAAAAAAAAAJgCAABkcnMvZG93bnJl&#10;di54bWxQSwUGAAAAAAQABAD1AAAAhAMAAAAA&#10;" filled="f" stroked="f">
                    <v:textbox style="mso-fit-shape-to-text:t" inset="0,0,0,0">
                      <w:txbxContent>
                        <w:p w:rsidR="00FC4C60" w:rsidRDefault="00FC4C60" w:rsidP="00DD1207">
                          <w:pPr>
                            <w:spacing w:before="0"/>
                            <w:rPr>
                              <w:rFonts w:cs="Calibri"/>
                              <w:b/>
                              <w:bCs/>
                              <w:color w:val="000000"/>
                              <w:sz w:val="18"/>
                              <w:szCs w:val="18"/>
                              <w:lang w:val="ru-RU"/>
                            </w:rPr>
                          </w:pPr>
                          <w:r>
                            <w:rPr>
                              <w:rFonts w:cs="Calibri"/>
                              <w:b/>
                              <w:bCs/>
                              <w:color w:val="000000"/>
                              <w:sz w:val="18"/>
                              <w:szCs w:val="18"/>
                              <w:lang w:val="ru-RU"/>
                            </w:rPr>
                            <w:t>Рисунок 2.3: Основная направленность различных</w:t>
                          </w:r>
                        </w:p>
                        <w:p w:rsidR="00FC4C60" w:rsidRPr="00C7411D" w:rsidRDefault="00FC4C60" w:rsidP="00DD1207">
                          <w:pPr>
                            <w:spacing w:before="0"/>
                            <w:jc w:val="center"/>
                            <w:rPr>
                              <w:rFonts w:cs="Calibri"/>
                              <w:b/>
                              <w:bCs/>
                              <w:color w:val="000000"/>
                              <w:sz w:val="18"/>
                              <w:szCs w:val="18"/>
                              <w:lang w:val="ru-RU"/>
                            </w:rPr>
                          </w:pPr>
                          <w:r>
                            <w:rPr>
                              <w:rFonts w:cs="Calibri"/>
                              <w:b/>
                              <w:bCs/>
                              <w:color w:val="000000"/>
                              <w:sz w:val="18"/>
                              <w:szCs w:val="18"/>
                              <w:lang w:val="ru-RU"/>
                            </w:rPr>
                            <w:t>политических мер и планов, 1997−2013 годы</w:t>
                          </w:r>
                        </w:p>
                      </w:txbxContent>
                    </v:textbox>
                  </v:rect>
                  <v:shapetype id="_x0000_t202" coordsize="21600,21600" o:spt="202" path="m,l,21600r21600,l21600,xe">
                    <v:stroke joinstyle="miter"/>
                    <v:path gradientshapeok="t" o:connecttype="rect"/>
                  </v:shapetype>
                  <v:shape id="Text Box 134" o:spid="_x0000_s1039" type="#_x0000_t202" style="position:absolute;left:223;top:8781;width:1529;height:7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JBHcQA&#10;AADcAAAADwAAAGRycy9kb3ducmV2LnhtbERPS2vCQBC+F/wPywje6qbaikTXIBFpTwUfB72N2TGJ&#10;zc6G7GrS/PpuodDbfHzPWSadqcSDGldaVvAyjkAQZ1aXnCs4HrbPcxDOI2usLJOCb3KQrAZPS4y1&#10;bXlHj73PRQhhF6OCwvs6ltJlBRl0Y1sTB+5qG4M+wCaXusE2hJtKTqJoJg2WHBoKrCktKPva340C&#10;n2ezw3l3P77fLuWm/+zfTqk9KzUadusFCE+d/xf/uT90mD99hd9nwgV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SQR3EAAAA3AAAAA8AAAAAAAAAAAAAAAAAmAIAAGRycy9k&#10;b3ducmV2LnhtbFBLBQYAAAAABAAEAPUAAACJAwAAAAA=&#10;" fillcolor="window" stroked="f" strokeweight=".5pt">
                    <v:textbox style="layout-flow:vertical;mso-layout-flow-alt:bottom-to-top" inset="0,0,0,0">
                      <w:txbxContent>
                        <w:p w:rsidR="00FC4C60" w:rsidRPr="00C7411D" w:rsidRDefault="00FC4C60" w:rsidP="00DD1207">
                          <w:pPr>
                            <w:spacing w:before="0"/>
                            <w:jc w:val="center"/>
                            <w:rPr>
                              <w:sz w:val="14"/>
                              <w:szCs w:val="14"/>
                              <w:lang w:val="ru-RU"/>
                            </w:rPr>
                          </w:pPr>
                          <w:r w:rsidRPr="00C7411D">
                            <w:rPr>
                              <w:sz w:val="14"/>
                              <w:szCs w:val="14"/>
                              <w:lang w:val="ru-RU"/>
                            </w:rPr>
                            <w:t>Число стран</w:t>
                          </w:r>
                        </w:p>
                      </w:txbxContent>
                    </v:textbox>
                  </v:shape>
                  <v:shape id="Text Box 136" o:spid="_x0000_s1040" type="#_x0000_t202" style="position:absolute;left:3780;top:21643;width:27374;height:3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x68cMA&#10;AADcAAAADwAAAGRycy9kb3ducmV2LnhtbERPTYvCMBC9L/gfwgje1lTFIl2jiCJ6EtQe9DbbzLZd&#10;m0lpolZ/vVlY8DaP9znTeWsqcaPGlZYVDPoRCOLM6pJzBelx/TkB4TyyxsoyKXiQg/ms8zHFRNs7&#10;7+l28LkIIewSVFB4XydSuqwgg65va+LA/djGoA+wyaVu8B7CTSWHURRLgyWHhgJrWhaUXQ5Xo8Dn&#10;WXw876/p5ve7XD13z/Fpac9K9brt4guEp9a/xf/urQ7zRzH8PRMu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x68cMAAADcAAAADwAAAAAAAAAAAAAAAACYAgAAZHJzL2Rv&#10;d25yZXYueG1sUEsFBgAAAAAEAAQA9QAAAIgDAAAAAA==&#10;" fillcolor="window" stroked="f" strokeweight=".5pt">
                    <v:textbox style="layout-flow:vertical;mso-layout-flow-alt:bottom-to-top" inset="0,0,0,0">
                      <w:txbxContent>
                        <w:p w:rsidR="00FC4C60" w:rsidRDefault="00FC4C60" w:rsidP="00DD1207">
                          <w:pPr>
                            <w:spacing w:before="74"/>
                            <w:rPr>
                              <w:sz w:val="14"/>
                              <w:szCs w:val="14"/>
                              <w:lang w:val="ru-RU"/>
                            </w:rPr>
                          </w:pPr>
                          <w:r w:rsidRPr="00C7411D">
                            <w:rPr>
                              <w:sz w:val="14"/>
                              <w:szCs w:val="14"/>
                              <w:lang w:val="ru-RU"/>
                            </w:rPr>
                            <w:t>1997 г.</w:t>
                          </w:r>
                        </w:p>
                        <w:p w:rsidR="00FC4C60" w:rsidRDefault="00FC4C60" w:rsidP="00DD1207">
                          <w:pPr>
                            <w:spacing w:before="74"/>
                            <w:rPr>
                              <w:sz w:val="14"/>
                              <w:szCs w:val="14"/>
                              <w:lang w:val="ru-RU"/>
                            </w:rPr>
                          </w:pPr>
                          <w:r>
                            <w:rPr>
                              <w:sz w:val="14"/>
                              <w:szCs w:val="14"/>
                              <w:lang w:val="ru-RU"/>
                            </w:rPr>
                            <w:t>1998 г.</w:t>
                          </w:r>
                        </w:p>
                        <w:p w:rsidR="00FC4C60" w:rsidRDefault="00FC4C60" w:rsidP="00DD1207">
                          <w:pPr>
                            <w:spacing w:before="74"/>
                            <w:rPr>
                              <w:sz w:val="14"/>
                              <w:szCs w:val="14"/>
                              <w:lang w:val="ru-RU"/>
                            </w:rPr>
                          </w:pPr>
                          <w:r>
                            <w:rPr>
                              <w:sz w:val="14"/>
                              <w:szCs w:val="14"/>
                              <w:lang w:val="ru-RU"/>
                            </w:rPr>
                            <w:t>1999 г.</w:t>
                          </w:r>
                        </w:p>
                        <w:p w:rsidR="00FC4C60" w:rsidRDefault="00FC4C60" w:rsidP="00DD1207">
                          <w:pPr>
                            <w:spacing w:before="74"/>
                            <w:rPr>
                              <w:sz w:val="14"/>
                              <w:szCs w:val="14"/>
                              <w:lang w:val="ru-RU"/>
                            </w:rPr>
                          </w:pPr>
                          <w:r>
                            <w:rPr>
                              <w:sz w:val="14"/>
                              <w:szCs w:val="14"/>
                              <w:lang w:val="ru-RU"/>
                            </w:rPr>
                            <w:t>2000 г.</w:t>
                          </w:r>
                        </w:p>
                        <w:p w:rsidR="00FC4C60" w:rsidRDefault="00FC4C60" w:rsidP="00DD1207">
                          <w:pPr>
                            <w:spacing w:before="74"/>
                            <w:rPr>
                              <w:sz w:val="14"/>
                              <w:szCs w:val="14"/>
                              <w:lang w:val="ru-RU"/>
                            </w:rPr>
                          </w:pPr>
                          <w:r>
                            <w:rPr>
                              <w:sz w:val="14"/>
                              <w:szCs w:val="14"/>
                              <w:lang w:val="ru-RU"/>
                            </w:rPr>
                            <w:t>2001 г.</w:t>
                          </w:r>
                        </w:p>
                        <w:p w:rsidR="00FC4C60" w:rsidRDefault="00FC4C60" w:rsidP="00DD1207">
                          <w:pPr>
                            <w:spacing w:before="74"/>
                            <w:rPr>
                              <w:sz w:val="14"/>
                              <w:szCs w:val="14"/>
                              <w:lang w:val="ru-RU"/>
                            </w:rPr>
                          </w:pPr>
                          <w:r>
                            <w:rPr>
                              <w:sz w:val="14"/>
                              <w:szCs w:val="14"/>
                              <w:lang w:val="ru-RU"/>
                            </w:rPr>
                            <w:t>2002 г.</w:t>
                          </w:r>
                        </w:p>
                        <w:p w:rsidR="00FC4C60" w:rsidRDefault="00FC4C60" w:rsidP="00DD1207">
                          <w:pPr>
                            <w:spacing w:before="74"/>
                            <w:rPr>
                              <w:sz w:val="14"/>
                              <w:szCs w:val="14"/>
                              <w:lang w:val="ru-RU"/>
                            </w:rPr>
                          </w:pPr>
                          <w:r>
                            <w:rPr>
                              <w:sz w:val="14"/>
                              <w:szCs w:val="14"/>
                              <w:lang w:val="ru-RU"/>
                            </w:rPr>
                            <w:t>2003 г.</w:t>
                          </w:r>
                        </w:p>
                        <w:p w:rsidR="00FC4C60" w:rsidRDefault="00FC4C60" w:rsidP="00DD1207">
                          <w:pPr>
                            <w:spacing w:before="74"/>
                            <w:rPr>
                              <w:sz w:val="14"/>
                              <w:szCs w:val="14"/>
                              <w:lang w:val="ru-RU"/>
                            </w:rPr>
                          </w:pPr>
                          <w:r>
                            <w:rPr>
                              <w:sz w:val="14"/>
                              <w:szCs w:val="14"/>
                              <w:lang w:val="ru-RU"/>
                            </w:rPr>
                            <w:t>2004 г.</w:t>
                          </w:r>
                        </w:p>
                        <w:p w:rsidR="00FC4C60" w:rsidRDefault="00FC4C60" w:rsidP="00DD1207">
                          <w:pPr>
                            <w:spacing w:before="74"/>
                            <w:rPr>
                              <w:sz w:val="14"/>
                              <w:szCs w:val="14"/>
                              <w:lang w:val="ru-RU"/>
                            </w:rPr>
                          </w:pPr>
                          <w:r>
                            <w:rPr>
                              <w:sz w:val="14"/>
                              <w:szCs w:val="14"/>
                              <w:lang w:val="ru-RU"/>
                            </w:rPr>
                            <w:t>2005 г.</w:t>
                          </w:r>
                        </w:p>
                        <w:p w:rsidR="00FC4C60" w:rsidRDefault="00FC4C60" w:rsidP="00DD1207">
                          <w:pPr>
                            <w:spacing w:before="74"/>
                            <w:rPr>
                              <w:sz w:val="14"/>
                              <w:szCs w:val="14"/>
                              <w:lang w:val="ru-RU"/>
                            </w:rPr>
                          </w:pPr>
                          <w:r>
                            <w:rPr>
                              <w:sz w:val="14"/>
                              <w:szCs w:val="14"/>
                              <w:lang w:val="ru-RU"/>
                            </w:rPr>
                            <w:t>2006 г.</w:t>
                          </w:r>
                        </w:p>
                        <w:p w:rsidR="00FC4C60" w:rsidRDefault="00FC4C60" w:rsidP="00DD1207">
                          <w:pPr>
                            <w:spacing w:before="74"/>
                            <w:rPr>
                              <w:sz w:val="14"/>
                              <w:szCs w:val="14"/>
                              <w:lang w:val="ru-RU"/>
                            </w:rPr>
                          </w:pPr>
                          <w:r>
                            <w:rPr>
                              <w:sz w:val="14"/>
                              <w:szCs w:val="14"/>
                              <w:lang w:val="ru-RU"/>
                            </w:rPr>
                            <w:t>2007 г.</w:t>
                          </w:r>
                        </w:p>
                        <w:p w:rsidR="00FC4C60" w:rsidRDefault="00FC4C60" w:rsidP="00DD1207">
                          <w:pPr>
                            <w:spacing w:before="74"/>
                            <w:rPr>
                              <w:sz w:val="14"/>
                              <w:szCs w:val="14"/>
                              <w:lang w:val="ru-RU"/>
                            </w:rPr>
                          </w:pPr>
                          <w:r>
                            <w:rPr>
                              <w:sz w:val="14"/>
                              <w:szCs w:val="14"/>
                              <w:lang w:val="ru-RU"/>
                            </w:rPr>
                            <w:t>2008 г.</w:t>
                          </w:r>
                        </w:p>
                        <w:p w:rsidR="00FC4C60" w:rsidRDefault="00FC4C60" w:rsidP="00DD1207">
                          <w:pPr>
                            <w:spacing w:before="74"/>
                            <w:rPr>
                              <w:sz w:val="14"/>
                              <w:szCs w:val="14"/>
                              <w:lang w:val="ru-RU"/>
                            </w:rPr>
                          </w:pPr>
                          <w:r>
                            <w:rPr>
                              <w:sz w:val="14"/>
                              <w:szCs w:val="14"/>
                              <w:lang w:val="ru-RU"/>
                            </w:rPr>
                            <w:t>2009 г.</w:t>
                          </w:r>
                        </w:p>
                        <w:p w:rsidR="00FC4C60" w:rsidRDefault="00FC4C60" w:rsidP="00DD1207">
                          <w:pPr>
                            <w:spacing w:before="74"/>
                            <w:rPr>
                              <w:sz w:val="14"/>
                              <w:szCs w:val="14"/>
                              <w:lang w:val="ru-RU"/>
                            </w:rPr>
                          </w:pPr>
                          <w:r>
                            <w:rPr>
                              <w:sz w:val="14"/>
                              <w:szCs w:val="14"/>
                              <w:lang w:val="ru-RU"/>
                            </w:rPr>
                            <w:t>2010 г.</w:t>
                          </w:r>
                        </w:p>
                        <w:p w:rsidR="00FC4C60" w:rsidRDefault="00FC4C60" w:rsidP="00DD1207">
                          <w:pPr>
                            <w:spacing w:before="74"/>
                            <w:rPr>
                              <w:sz w:val="14"/>
                              <w:szCs w:val="14"/>
                              <w:lang w:val="ru-RU"/>
                            </w:rPr>
                          </w:pPr>
                          <w:r>
                            <w:rPr>
                              <w:sz w:val="14"/>
                              <w:szCs w:val="14"/>
                              <w:lang w:val="ru-RU"/>
                            </w:rPr>
                            <w:t>2011 г.</w:t>
                          </w:r>
                        </w:p>
                        <w:p w:rsidR="00FC4C60" w:rsidRDefault="00FC4C60" w:rsidP="00DD1207">
                          <w:pPr>
                            <w:spacing w:before="74"/>
                            <w:rPr>
                              <w:sz w:val="14"/>
                              <w:szCs w:val="14"/>
                              <w:lang w:val="ru-RU"/>
                            </w:rPr>
                          </w:pPr>
                          <w:r>
                            <w:rPr>
                              <w:sz w:val="14"/>
                              <w:szCs w:val="14"/>
                              <w:lang w:val="ru-RU"/>
                            </w:rPr>
                            <w:t>2012 г.</w:t>
                          </w:r>
                        </w:p>
                        <w:p w:rsidR="00FC4C60" w:rsidRPr="00C7411D" w:rsidRDefault="00FC4C60" w:rsidP="00DD1207">
                          <w:pPr>
                            <w:spacing w:before="74"/>
                            <w:rPr>
                              <w:sz w:val="14"/>
                              <w:szCs w:val="14"/>
                              <w:lang w:val="ru-RU"/>
                            </w:rPr>
                          </w:pPr>
                          <w:r>
                            <w:rPr>
                              <w:sz w:val="14"/>
                              <w:szCs w:val="14"/>
                              <w:lang w:val="ru-RU"/>
                            </w:rPr>
                            <w:t>2013 г.</w:t>
                          </w:r>
                        </w:p>
                      </w:txbxContent>
                    </v:textbox>
                  </v:shape>
                </v:group>
                <v:rect id="Rectangle 74" o:spid="_x0000_s1041" style="position:absolute;left:4133;top:3048;width:27032;height:18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RBxsIA&#10;AADbAAAADwAAAGRycy9kb3ducmV2LnhtbESPQYvCMBSE78L+h/AW9qaJrpa1GkUEQXA9qAteH82z&#10;LTYvtYla//1GEDwOM/MNM523thI3anzpWEO/p0AQZ86UnGv4O6y6PyB8QDZYOSYND/Iwn310ppga&#10;d+cd3fYhFxHCPkUNRQh1KqXPCrLoe64mjt7JNRZDlE0uTYP3CLeVHCiVSIslx4UCa1oWlJ33V6sB&#10;k6G5bE/fv4fNNcFx3qrV6Ki0/vpsFxMQgdrwDr/aa6MhGcPzS/wB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1EHGwgAAANsAAAAPAAAAAAAAAAAAAAAAAJgCAABkcnMvZG93&#10;bnJldi54bWxQSwUGAAAAAAQABAD1AAAAhwMAAAAA&#10;" stroked="f"/>
                <v:rect id="Rectangle 84" o:spid="_x0000_s1042" style="position:absolute;left:4064;top:3016;width:69;height:18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SEuMMA&#10;AADbAAAADwAAAGRycy9kb3ducmV2LnhtbESPQWvCQBSE74X+h+UVvNVNpWiNrlJEQfBitd6f2WcS&#10;zL6Nu9sk+uvdguBxmJlvmOm8M5VoyPnSsoKPfgKCOLO65FzB7371/gXCB2SNlWVScCUP89nryxRT&#10;bVv+oWYXchEh7FNUUIRQp1L6rCCDvm9r4uidrDMYonS51A7bCDeVHCTJUBosOS4UWNOioOy8+zMK&#10;msN2ffzc3Ow1a92FlwP0q+aiVO+t+56ACNSFZ/jRXmsFozH8f4k/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SEuMMAAADbAAAADwAAAAAAAAAAAAAAAACYAgAAZHJzL2Rv&#10;d25yZXYueG1sUEsFBgAAAAAEAAQA9QAAAIgDAAAAAA==&#10;" fillcolor="#868686" strokecolor="#868686" strokeweight=".55pt">
                  <v:stroke joinstyle="bevel"/>
                </v:rect>
                <v:shape id="Freeform 85" o:spid="_x0000_s1043" style="position:absolute;left:3810;top:2978;width:285;height:18440;visibility:visible;mso-wrap-style:square;v-text-anchor:top" coordsize="45,2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nfeMMA&#10;AADbAAAADwAAAGRycy9kb3ducmV2LnhtbERPy2rCQBTdF/oPwy24ayZ2IRKdBClIuyiKqdZ0d83c&#10;PGrmTsiMmv59Z1FweTjvZTaaTlxpcK1lBdMoBkFcWt1yrWD/uX6eg3AeWWNnmRT8koMsfXxYYqLt&#10;jXd0zX0tQgi7BBU03veJlK5syKCLbE8cuMoOBn2AQy31gLcQbjr5EsczabDl0NBgT68Nlef8YhQU&#10;b19Fvcmr/c/pzNvv4nD8MONRqcnTuFqA8DT6u/jf/a4VzMP68CX8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nfeMMAAADbAAAADwAAAAAAAAAAAAAAAACYAgAAZHJzL2Rv&#10;d25yZXYueG1sUEsFBgAAAAAEAAQA9QAAAIgDAAAAAA==&#10;" path="m,2893r45,l45,2904r-45,l,2893xm,2565r45,l45,2577r-45,l,2565xm,2249r45,l45,2260r-45,l,2249xm,1932r45,l45,1944r-45,l,1932xm,1605r45,l45,1616r-45,l,1605xm,1288r45,l45,1300r-45,l,1288xm,961r45,l45,972,,972,,961xm,644r45,l45,655,,655,,644xm,328r45,l45,339,,339,,328xm,l45,r,11l,11,,xe" fillcolor="#868686" strokecolor="#868686" strokeweight=".55pt">
                  <v:stroke joinstyle="bevel"/>
                  <v:path arrowok="t" o:connecttype="custom" o:connectlocs="0,1837055;28575,1837055;28575,1844040;0,1844040;0,1837055;0,1628775;28575,1628775;28575,1636395;0,1636395;0,1628775;0,1428115;28575,1428115;28575,1435100;0,1435100;0,1428115;0,1226820;28575,1226820;28575,1234440;0,1234440;0,1226820;0,1019175;28575,1019175;28575,1026160;0,1026160;0,1019175;0,817880;28575,817880;28575,825500;0,825500;0,817880;0,610235;28575,610235;28575,617220;0,617220;0,610235;0,408940;28575,408940;28575,415925;0,415925;0,408940;0,208280;28575,208280;28575,215265;0,215265;0,208280;0,0;28575,0;28575,6985;0,6985;0,0" o:connectangles="0,0,0,0,0,0,0,0,0,0,0,0,0,0,0,0,0,0,0,0,0,0,0,0,0,0,0,0,0,0,0,0,0,0,0,0,0,0,0,0,0,0,0,0,0,0,0,0,0,0"/>
                  <o:lock v:ext="edit" verticies="t"/>
                </v:shape>
                <v:rect id="Rectangle 86" o:spid="_x0000_s1044" style="position:absolute;left:4095;top:21348;width:2703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f4mcIA&#10;AADbAAAADwAAAGRycy9kb3ducmV2LnhtbESPT4vCMBTE78J+h/AW9qapIiJdo4isIHhZ/93fNs+2&#10;2LzUJNtWP70RBI/DzPyGmS06U4mGnC8tKxgOEhDEmdUl5wqOh3V/CsIHZI2VZVJwIw+L+Udvhqm2&#10;Le+o2YdcRAj7FBUUIdSplD4ryKAf2Jo4emfrDIYoXS61wzbCTSVHSTKRBkuOCwXWtCoou+z/jYLm&#10;9Lv5G2/v9pa17so/I/Tr5qrU12e3/AYRqAvv8Ku90QqmQ3h+iT9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h/iZwgAAANsAAAAPAAAAAAAAAAAAAAAAAJgCAABkcnMvZG93&#10;bnJldi54bWxQSwUGAAAAAAQABAD1AAAAhwMAAAAA&#10;" fillcolor="#868686" strokecolor="#868686" strokeweight=".55pt">
                  <v:stroke joinstyle="bevel"/>
                </v:rect>
                <v:shape id="Freeform 87" o:spid="_x0000_s1045" style="position:absolute;left:4064;top:21386;width:27101;height:286;visibility:visible;mso-wrap-style:square;v-text-anchor:top" coordsize="426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J4EMQA&#10;AADbAAAADwAAAGRycy9kb3ducmV2LnhtbESPT4vCMBTE7wt+h/CEva1pPUi3GkUFWQ+L4B/E46N5&#10;tsHmpTbZ2v32G0HY4zAzv2Fmi97WoqPWG8cK0lECgrhw2nCp4HTcfGQgfEDWWDsmBb/kYTEfvM0w&#10;1+7Be+oOoRQRwj5HBVUITS6lLyqy6EeuIY7e1bUWQ5RtKXWLjwi3tRwnyURaNBwXKmxoXVFxO/xY&#10;Bdhlu2+ffd7T8/1Lm8ttna68Uep92C+nIAL14T/8am+1gmwMzy/x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CeBDEAAAA2wAAAA8AAAAAAAAAAAAAAAAAmAIAAGRycy9k&#10;b3ducmV2LnhtbFBLBQYAAAAABAAEAPUAAACJAwAAAAA=&#10;" path="m11,r,45l,45,,,11,xm260,r,45l249,45,249,r11,xm520,r,45l509,45,509,r11,xm770,r,45l758,45,758,r12,xm1019,r,45l1007,45r,-45l1019,xm1268,r,45l1256,45r,-45l1268,xm1517,r,45l1505,45r,-45l1517,xm1766,r,45l1755,45r,-45l1766,xm2015,r,45l2004,45r,-45l2015,xm2264,r,45l2253,45r,-45l2264,xm2513,r,45l2502,45r,-45l2513,xm2762,r,45l2751,45r,-45l2762,xm3011,r,45l3000,45r,-45l3011,xm3272,r,45l3260,45r,-45l3272,xm3521,r,45l3509,45r,-45l3521,xm3770,r,45l3759,45r,-45l3770,xm4019,r,45l4008,45r,-45l4019,xm4268,r,45l4257,45r,-45l4268,xe" fillcolor="#868686" strokecolor="#868686" strokeweight=".55pt">
                  <v:stroke joinstyle="bevel"/>
                  <v:path arrowok="t" o:connecttype="custom" o:connectlocs="6985,28575;0,0;165100,0;158115,28575;165100,0;330200,28575;323215,0;488950,0;481330,28575;488950,0;647065,28575;639445,0;805180,0;797560,28575;805180,0;963295,28575;955675,0;1121410,0;1114425,28575;1121410,0;1279525,28575;1272540,0;1437640,0;1430655,28575;1437640,0;1595755,28575;1588770,0;1753870,0;1746885,28575;1753870,0;1911985,28575;1905000,0;2077720,0;2070100,28575;2077720,0;2235835,28575;2228215,0;2393950,0;2386965,28575;2393950,0;2552065,28575;2545080,0;2710180,0;2703195,28575;2710180,0" o:connectangles="0,0,0,0,0,0,0,0,0,0,0,0,0,0,0,0,0,0,0,0,0,0,0,0,0,0,0,0,0,0,0,0,0,0,0,0,0,0,0,0,0,0,0,0,0"/>
                  <o:lock v:ext="edit" verticies="t"/>
                </v:shape>
                <v:rect id="Rectangle 88" o:spid="_x0000_s1046" style="position:absolute;left:2742;top:20824;width:451;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FC4C60" w:rsidRDefault="00FC4C60" w:rsidP="00DD1207">
                        <w:pPr>
                          <w:spacing w:before="0"/>
                        </w:pPr>
                        <w:r>
                          <w:rPr>
                            <w:rFonts w:cs="Calibri"/>
                            <w:color w:val="000000"/>
                            <w:sz w:val="14"/>
                            <w:szCs w:val="14"/>
                          </w:rPr>
                          <w:t>0</w:t>
                        </w:r>
                      </w:p>
                    </w:txbxContent>
                  </v:textbox>
                </v:rect>
                <v:rect id="Rectangle 89" o:spid="_x0000_s1047" style="position:absolute;left:2279;top:18792;width:902;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FC4C60" w:rsidRDefault="00FC4C60" w:rsidP="00DD1207">
                        <w:pPr>
                          <w:spacing w:before="0"/>
                        </w:pPr>
                        <w:r>
                          <w:rPr>
                            <w:rFonts w:cs="Calibri"/>
                            <w:color w:val="000000"/>
                            <w:sz w:val="14"/>
                            <w:szCs w:val="14"/>
                          </w:rPr>
                          <w:t>20</w:t>
                        </w:r>
                      </w:p>
                    </w:txbxContent>
                  </v:textbox>
                </v:rect>
                <v:rect id="Rectangle 90" o:spid="_x0000_s1048" style="position:absolute;left:2279;top:16754;width:902;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FC4C60" w:rsidRDefault="00FC4C60" w:rsidP="00DD1207">
                        <w:pPr>
                          <w:spacing w:before="0"/>
                        </w:pPr>
                        <w:r>
                          <w:rPr>
                            <w:rFonts w:cs="Calibri"/>
                            <w:color w:val="000000"/>
                            <w:sz w:val="14"/>
                            <w:szCs w:val="14"/>
                          </w:rPr>
                          <w:t>40</w:t>
                        </w:r>
                      </w:p>
                    </w:txbxContent>
                  </v:textbox>
                </v:rect>
                <v:rect id="Rectangle 91" o:spid="_x0000_s1049" style="position:absolute;left:2279;top:14723;width:902;height:10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FC4C60" w:rsidRDefault="00FC4C60" w:rsidP="00DD1207">
                        <w:pPr>
                          <w:spacing w:before="0"/>
                        </w:pPr>
                        <w:r>
                          <w:rPr>
                            <w:rFonts w:cs="Calibri"/>
                            <w:color w:val="000000"/>
                            <w:sz w:val="14"/>
                            <w:szCs w:val="14"/>
                          </w:rPr>
                          <w:t>60</w:t>
                        </w:r>
                      </w:p>
                    </w:txbxContent>
                  </v:textbox>
                </v:rect>
                <v:rect id="Rectangle 92" o:spid="_x0000_s1050" style="position:absolute;left:2279;top:12685;width:902;height:10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FC4C60" w:rsidRDefault="00FC4C60" w:rsidP="00DD1207">
                        <w:pPr>
                          <w:spacing w:before="0"/>
                        </w:pPr>
                        <w:r>
                          <w:rPr>
                            <w:rFonts w:cs="Calibri"/>
                            <w:color w:val="000000"/>
                            <w:sz w:val="14"/>
                            <w:szCs w:val="14"/>
                          </w:rPr>
                          <w:t>80</w:t>
                        </w:r>
                      </w:p>
                    </w:txbxContent>
                  </v:textbox>
                </v:rect>
                <v:rect id="Rectangle 93" o:spid="_x0000_s1051" style="position:absolute;left:1752;top:10647;width:1352;height:10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FC4C60" w:rsidRDefault="00FC4C60" w:rsidP="00DD1207">
                        <w:pPr>
                          <w:spacing w:before="0"/>
                        </w:pPr>
                        <w:r>
                          <w:rPr>
                            <w:rFonts w:cs="Calibri"/>
                            <w:color w:val="000000"/>
                            <w:sz w:val="14"/>
                            <w:szCs w:val="14"/>
                          </w:rPr>
                          <w:t>100</w:t>
                        </w:r>
                      </w:p>
                    </w:txbxContent>
                  </v:textbox>
                </v:rect>
                <v:rect id="Rectangle 94" o:spid="_x0000_s1052" style="position:absolute;left:1752;top:8615;width:1352;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FC4C60" w:rsidRDefault="00FC4C60" w:rsidP="00DD1207">
                        <w:pPr>
                          <w:spacing w:before="0"/>
                        </w:pPr>
                        <w:r>
                          <w:rPr>
                            <w:rFonts w:cs="Calibri"/>
                            <w:color w:val="000000"/>
                            <w:sz w:val="14"/>
                            <w:szCs w:val="14"/>
                          </w:rPr>
                          <w:t>120</w:t>
                        </w:r>
                      </w:p>
                    </w:txbxContent>
                  </v:textbox>
                </v:rect>
                <v:rect id="Rectangle 95" o:spid="_x0000_s1053" style="position:absolute;left:1752;top:6577;width:1352;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FC4C60" w:rsidRDefault="00FC4C60" w:rsidP="00DD1207">
                        <w:pPr>
                          <w:spacing w:before="0"/>
                        </w:pPr>
                        <w:r>
                          <w:rPr>
                            <w:rFonts w:cs="Calibri"/>
                            <w:color w:val="000000"/>
                            <w:sz w:val="14"/>
                            <w:szCs w:val="14"/>
                          </w:rPr>
                          <w:t>140</w:t>
                        </w:r>
                      </w:p>
                    </w:txbxContent>
                  </v:textbox>
                </v:rect>
                <v:rect id="Rectangle 96" o:spid="_x0000_s1054" style="position:absolute;left:1752;top:4552;width:1352;height:10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FC4C60" w:rsidRDefault="00FC4C60" w:rsidP="00DD1207">
                        <w:pPr>
                          <w:spacing w:before="0"/>
                        </w:pPr>
                        <w:r>
                          <w:rPr>
                            <w:rFonts w:cs="Calibri"/>
                            <w:color w:val="000000"/>
                            <w:sz w:val="14"/>
                            <w:szCs w:val="14"/>
                          </w:rPr>
                          <w:t>160</w:t>
                        </w:r>
                      </w:p>
                    </w:txbxContent>
                  </v:textbox>
                </v:rect>
                <v:rect id="Rectangle 97" o:spid="_x0000_s1055" style="position:absolute;left:1752;top:2507;width:1352;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FC4C60" w:rsidRDefault="00FC4C60" w:rsidP="00DD1207">
                        <w:pPr>
                          <w:spacing w:before="0"/>
                        </w:pPr>
                        <w:r>
                          <w:rPr>
                            <w:rFonts w:cs="Calibri"/>
                            <w:color w:val="000000"/>
                            <w:sz w:val="14"/>
                            <w:szCs w:val="14"/>
                          </w:rPr>
                          <w:t>180</w:t>
                        </w:r>
                      </w:p>
                    </w:txbxContent>
                  </v:textbox>
                </v:rect>
                <v:rect id="Rectangle 115" o:spid="_x0000_s1056" style="position:absolute;left:31451;top:3695;width:648;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0xrMQA&#10;AADcAAAADwAAAGRycy9kb3ducmV2LnhtbESPzU4DMQyE70i8Q2Sk3mh2K7XA0rSiVRFInCg/Z7Mx&#10;yYqNs0rSdvv2+IDEzdaMZz4v12Po1ZFS7iIbqKcVKOI22o6dgfe3x+tbULkgW+wjk4EzZVivLi+W&#10;2Nh44lc67otTEsK5QQO+lKHROreeAuZpHIhF+44pYJE1OW0TniQ89HpWVQsdsGNp8DjQ1lP7sz8E&#10;A+7O55fP+cfma+fqTj/dhF2VgjGTq/HhHlShsfyb/66freDX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dMazEAAAA3AAAAA8AAAAAAAAAAAAAAAAAmAIAAGRycy9k&#10;b3ducmV2LnhtbFBLBQYAAAAABAAEAPUAAACJAwAAAAA=&#10;" fillcolor="#c0504d" stroked="f"/>
                <v:rect id="Rectangle 117" o:spid="_x0000_s1057" style="position:absolute;left:31451;top:6280;width:648;height: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EWzcMA&#10;AADcAAAADwAAAGRycy9kb3ducmV2LnhtbESPQYvCMBCF74L/IYywN5sqi0rXKCIIe7V60NuYzLbF&#10;ZlKaWNv99ZsFwdsM78373qy3va1FR62vHCuYJSkIYu1MxYWC8+kwXYHwAdlg7ZgUDORhuxmP1pgZ&#10;9+QjdXkoRAxhn6GCMoQmk9Lrkiz6xDXEUftxrcUQ17aQpsVnDLe1nKfpQlqsOBJKbGhfkr7nD6vg&#10;ujzXR1397orh8qkjZLjl3aDUx6TffYEI1Ie3+XX9bWL92Rz+n4kT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EWzcMAAADcAAAADwAAAAAAAAAAAAAAAACYAgAAZHJzL2Rv&#10;d25yZXYueG1sUEsFBgAAAAAEAAQA9QAAAIgDAAAAAA==&#10;" fillcolor="red" stroked="f"/>
                <v:rect id="Rectangle 120" o:spid="_x0000_s1058" style="position:absolute;left:31451;top:8934;width:648;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RYr8EA&#10;AADcAAAADwAAAGRycy9kb3ducmV2LnhtbERPTWsCMRC9C/6HMEJvmlWw2K3ZpQpFKfVQFbwOm2my&#10;NJksm1S3/74pFLzN433Ouh68E1fqYxtYwXxWgCBugm7ZKDifXqcrEDEha3SBScEPRair8WiNpQ43&#10;/qDrMRmRQziWqMCm1JVSxsaSxzgLHXHmPkPvMWXYG6l7vOVw7+SiKB6lx5Zzg8WOtpaar+O3V2D8&#10;6bJ/c2612S04GOsO78hPSj1MhpdnEImGdBf/u/c6z58v4e+ZfIGs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UWK/BAAAA3AAAAA8AAAAAAAAAAAAAAAAAmAIAAGRycy9kb3du&#10;cmV2LnhtbFBLBQYAAAAABAAEAPUAAACGAwAAAAA=&#10;" fillcolor="#cc7b38" stroked="f"/>
                <v:rect id="Rectangle 122" o:spid="_x0000_s1059" style="position:absolute;left:31451;top:11518;width:648;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sTkMIA&#10;AADcAAAADwAAAGRycy9kb3ducmV2LnhtbERPTWvCQBC9C/6HZYTedJNSbE3dBBEKohZs1Ps0O01C&#10;s7Mhuybpv+8WCt7m8T5nnY2mET11rrasIF5EIIgLq2suFVzOb/MXEM4ja2wsk4IfcpCl08kaE20H&#10;/qA+96UIIewSVFB53yZSuqIig25hW+LAfdnOoA+wK6XucAjhppGPUbSUBmsODRW2tK2o+M5vRoG9&#10;6va92PfHpxiPq0NMp8/daVDqYTZuXkF4Gv1d/O/e6TA/foa/Z8IFMv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qxOQwgAAANwAAAAPAAAAAAAAAAAAAAAAAJgCAABkcnMvZG93&#10;bnJldi54bWxQSwUGAAAAAAQABAD1AAAAhwMAAAAA&#10;" fillcolor="#d8ed13" stroked="f"/>
                <v:rect id="Rectangle 124" o:spid="_x0000_s1060" style="position:absolute;left:31451;top:14103;width:648;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bMIA&#10;AADcAAAADwAAAGRycy9kb3ducmV2LnhtbERPTWvCQBC9C/6HZYTe6iaFSBtdpVoqHq0W9Thkp9m0&#10;2dk0uzXx37sFwds83ufMFr2txZlaXzlWkI4TEMSF0xWXCj7374/PIHxA1lg7JgUX8rCYDwczzLXr&#10;+IPOu1CKGMI+RwUmhCaX0heGLPqxa4gj9+VaiyHCtpS6xS6G21o+JclEWqw4NhhsaGWo+Nn9WQWn&#10;7fGwNHZLfZb59e/Gvrk0+VbqYdS/TkEE6sNdfHNvdJyfvsD/M/ECOb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X8hswgAAANwAAAAPAAAAAAAAAAAAAAAAAJgCAABkcnMvZG93&#10;bnJldi54bWxQSwUGAAAAAAQABAD1AAAAhwMAAAAA&#10;" fillcolor="yellow" stroked="f"/>
                <v:rect id="Rectangle 126" o:spid="_x0000_s1061" style="position:absolute;left:31451;top:16681;width:648;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CiesYA&#10;AADcAAAADwAAAGRycy9kb3ducmV2LnhtbESPQWsCMRCF70L/Q5hCb5poqdTVKG2hYBEFrRdv42bc&#10;XdxMtkmqa399IwjeZnhv3vdmMmttLU7kQ+VYQ7+nQBDnzlRcaNh+f3ZfQYSIbLB2TBouFGA2fehM&#10;MDPuzGs6bWIhUgiHDDWUMTaZlCEvyWLouYY4aQfnLca0+kIaj+cUbms5UGooLVacCCU29FFSftz8&#10;2sTdLZbPX38vy0YpOV+N3v3P3u21fnps38YgIrXxbr5dz02qP+jD9Zk0gZ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CiesYAAADcAAAADwAAAAAAAAAAAAAAAACYAgAAZHJz&#10;L2Rvd25yZXYueG1sUEsFBgAAAAAEAAQA9QAAAIsDAAAAAA==&#10;" fillcolor="#7030a0" stroked="f"/>
                <v:rect id="Rectangle 128" o:spid="_x0000_s1062" style="position:absolute;left:31451;top:19265;width:648;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hNh8QA&#10;AADcAAAADwAAAGRycy9kb3ducmV2LnhtbERPTWvCQBC9F/oflil4qxtTlBLdhFKwVLxoKtXjkB2T&#10;YHY2ZLcm+utdQehtHu9zFtlgGnGmztWWFUzGEQjiwuqaSwW7n+XrOwjnkTU2lknBhRxk6fPTAhNt&#10;e97SOfelCCHsElRQed8mUrqiIoNubFviwB1tZ9AH2JVSd9iHcNPIOIpm0mDNoaHClj4rKk75n1Ew&#10;3a77382OD1+nyWYVX5ZXyvdXpUYvw8cchKfB/4sf7m8d5sdvcH8mXC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oTYfEAAAA3AAAAA8AAAAAAAAAAAAAAAAAmAIAAGRycy9k&#10;b3ducmV2LnhtbFBLBQYAAAAABAAEAPUAAACJAwAAAAA=&#10;" fillcolor="#623bef" stroked="f"/>
                <v:rect id="Rectangle 130" o:spid="_x0000_s1063" style="position:absolute;left:31451;top:21850;width:648;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B6/8IA&#10;AADcAAAADwAAAGRycy9kb3ducmV2LnhtbERP20oDMRB9F/yHMIJvbdZixa7NFmkRRSzqVnwektkL&#10;biZLkrbp3xuh4NscznWWq2QHcSAfescKbqYFCGLtTM+tgq/d0+QeRIjIBgfHpOBEAVbV5cUSS+OO&#10;/EmHOrYih3AoUUEX41hKGXRHFsPUjcSZa5y3GDP0rTQejzncDnJWFHfSYs+5ocOR1h3pn3pvFexv&#10;N1J/b4e35mORkn99Pun3ea3U9VV6fAARKcV/8dn9YvL82Rz+nskXy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MHr/wgAAANwAAAAPAAAAAAAAAAAAAAAAAJgCAABkcnMvZG93&#10;bnJldi54bWxQSwUGAAAAAAQABAD1AAAAhwMAAAAA&#10;" fillcolor="#558ed5" stroked="f"/>
                <v:group id="Group 139" o:spid="_x0000_s1064" style="position:absolute;top:327;width:40222;height:24968" coordorigin=",327" coordsize="40222,2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group id="Group 138" o:spid="_x0000_s1065" style="position:absolute;left:4095;top:2978;width:27032;height:18370" coordorigin="4095,2978" coordsize="27031,18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75" o:spid="_x0000_s1066" style="position:absolute;left:4095;top:2978;width:27032;height:16364;visibility:visible;mso-wrap-style:square;v-text-anchor:top" coordsize="4257,2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tYmsIA&#10;AADbAAAADwAAAGRycy9kb3ducmV2LnhtbERPy2rCQBTdF/yH4Qrd1YmltCU6hiBtsXSh9UG2l8w1&#10;k5i5EzKjpn/vLAouD+c9zwbbigv1vnasYDpJQBCXTtdcKdjvPp/eQfiArLF1TAr+yEO2GD3MMdXu&#10;yr902YZKxBD2KSowIXSplL40ZNFPXEccuaPrLYYI+0rqHq8x3LbyOUlepcWaY4PBjpaGytP2bBXw&#10;S2Grn7xYm+9NMWzyQ2M+vhqlHsdDPgMRaAh38b97pRW8xfXxS/w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e1iawgAAANsAAAAPAAAAAAAAAAAAAAAAAJgCAABkcnMvZG93&#10;bnJldi54bWxQSwUGAAAAAAQABAD1AAAAhwMAAAAA&#10;" path="m,2565r4257,l4257,2577,,2577r,-12xm,2249r4257,l4257,2260,,2260r,-11xm,1932r4257,l4257,1944,,1944r,-12xm,1605r4257,l4257,1616,,1616r,-11xm,1288r4257,l4257,1300,,1300r,-12xm,961r4257,l4257,972,,972,,961xm,644r4257,l4257,655,,655,,644xm,328r4257,l4257,339,,339,,328xm,l4257,r,11l,11,,xe" fillcolor="#868686" strokecolor="#868686" strokeweight=".55pt">
                      <v:stroke joinstyle="bevel"/>
                      <v:path arrowok="t" o:connecttype="custom" o:connectlocs="0,1628775;2703195,1628775;2703195,1636395;0,1636395;0,1628775;0,1428115;2703195,1428115;2703195,1435100;0,1435100;0,1428115;0,1226820;2703195,1226820;2703195,1234440;0,1234440;0,1226820;0,1019175;2703195,1019175;2703195,1026160;0,1026160;0,1019175;0,817880;2703195,817880;2703195,825500;0,825500;0,817880;0,610235;2703195,610235;2703195,617220;0,617220;0,610235;0,408940;2703195,408940;2703195,415925;0,415925;0,408940;0,208280;2703195,208280;2703195,215265;0,215265;0,208280;0,0;2703195,0;2703195,6985;0,6985;0,0" o:connectangles="0,0,0,0,0,0,0,0,0,0,0,0,0,0,0,0,0,0,0,0,0,0,0,0,0,0,0,0,0,0,0,0,0,0,0,0,0,0,0,0,0,0,0,0,0"/>
                      <o:lock v:ext="edit" verticies="t"/>
                    </v:shape>
                    <v:shape id="Freeform 76" o:spid="_x0000_s1067" style="position:absolute;left:4203;top:14027;width:26816;height:7321;visibility:visible;mso-wrap-style:square;v-text-anchor:top" coordsize="4223,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ASEcIA&#10;AADbAAAADwAAAGRycy9kb3ducmV2LnhtbESP0YrCMBRE3wX/IVzBN02r0l26RlkEQd9c3Q+4NNe2&#10;2Ny0SbbWvzeCsI/DzJxh1tvBNKIn52vLCtJ5AoK4sLrmUsHvZT/7BOEDssbGMil4kIftZjxaY67t&#10;nX+oP4dSRAj7HBVUIbS5lL6oyKCf25Y4elfrDIYoXSm1w3uEm0YukiSTBmuOCxW2tKuouJ3/jIL9&#10;6rTInL6Z4/Kwu+qi71Zt1ik1nQzfXyACDeE//G4ftIKPFF5f4g+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oBIRwgAAANsAAAAPAAAAAAAAAAAAAAAAAJgCAABkcnMvZG93&#10;bnJldi54bWxQSwUGAAAAAAQABAD1AAAAhwMAAAAA&#10;" path="m,1119r215,l215,1153,,1153r,-34xm249,1119r227,l476,1153r-227,l249,1119xm510,1085r215,l725,1153r-215,l510,1085xm759,995r215,l974,1153r-215,l759,995xm1008,848r215,l1223,1153r-215,l1008,848xm1257,724r215,l1472,1153r-215,l1257,724xm1506,543r215,l1721,1153r-215,l1506,543xm1755,430r215,l1970,1153r-215,l1755,430xm2004,260r215,l2219,1153r-215,l2004,260xm2253,260r215,l2468,1153r-215,l2253,260xm2502,r216,l2718,1153r-216,l2502,xm2752,12r215,l2967,1153r-215,l2752,12xm3012,113r215,l3227,1153r-215,l3012,113xm3261,192r215,l3476,1153r-215,l3261,192xm3510,238r215,l3725,1153r-215,l3510,238xm3759,272r215,l3974,1153r-215,l3759,272xm4008,272r215,l4223,1153r-215,l4008,272xe" fillcolor="#558ed5" stroked="f">
                      <v:path arrowok="t" o:connecttype="custom" o:connectlocs="136525,710565;0,732155;158115,710565;302260,732155;158115,710565;460375,688975;323850,732155;481965,631825;618490,732155;481965,631825;776605,538480;640080,732155;798195,459740;934720,732155;798195,459740;1092835,344805;956310,732155;1114425,273050;1250950,732155;1114425,273050;1409065,165100;1272540,732155;1430655,165100;1567180,732155;1430655,165100;1725930,0;1588770,732155;1747520,7620;1884045,732155;1747520,7620;2049145,71755;1912620,732155;2070735,121920;2207260,732155;2070735,121920;2365375,151130;2228850,732155;2386965,172720;2523490,732155;2386965,172720;2681605,172720;2545080,732155" o:connectangles="0,0,0,0,0,0,0,0,0,0,0,0,0,0,0,0,0,0,0,0,0,0,0,0,0,0,0,0,0,0,0,0,0,0,0,0,0,0,0,0,0,0"/>
                      <o:lock v:ext="edit" verticies="t"/>
                    </v:shape>
                    <v:shape id="Freeform 77" o:spid="_x0000_s1068" style="position:absolute;left:5784;top:12884;width:25235;height:8248;visibility:visible;mso-wrap-style:square;v-text-anchor:top" coordsize="3974,1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buAMEA&#10;AADbAAAADwAAAGRycy9kb3ducmV2LnhtbESPT4vCMBTE78J+h/AW9qaJPaxSTUsRhL0si38OHh/N&#10;sy02LyWJWr+9WRA8DjPzG2ZdjrYXN/Khc6xhPlMgiGtnOm40HA/b6RJEiMgGe8ek4UEByuJjssbc&#10;uDvv6LaPjUgQDjlqaGMccilD3ZLFMHMDcfLOzluMSfpGGo/3BLe9zJT6lhY7TgstDrRpqb7sr1ZD&#10;5vzvQW6b019Fp1gpdeGrUVp/fY7VCkSkMb7Dr/aP0bDI4P9L+gGy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G7gDBAAAA2wAAAA8AAAAAAAAAAAAAAAAAmAIAAGRycy9kb3du&#10;cmV2LnhtbFBLBQYAAAAABAAEAPUAAACGAwAAAAA=&#10;" path="m,1288r227,l227,1299,,1299r,-11xm261,1254r215,l476,1265r-215,l261,1254xm510,1073r215,l725,1175r-215,l510,1073xm759,915r215,l974,1028r-215,l759,915xm1008,802r215,l1223,904r-215,l1008,802xm1257,598r215,l1472,723r-215,l1257,598xm1506,485r215,l1721,610r-215,l1506,485xm1755,293r215,l1970,440r-215,l1755,293xm2004,282r215,l2219,440r-215,l2004,282xm2253,33r216,l2469,180r-216,l2253,33xm2503,r215,l2718,192r-215,l2503,xm2763,146r215,l2978,293r-215,l2763,146xm3012,248r215,l3227,372r-215,l3012,248xm3261,339r215,l3476,418r-215,l3261,339xm3510,372r215,l3725,452r-215,l3510,372xm3759,372r215,l3974,452r-215,l3759,372xe" fillcolor="#623bef" stroked="f">
                      <v:path arrowok="t" o:connecttype="custom" o:connectlocs="144145,817880;0,824865;165735,796290;302260,803275;165735,796290;460375,681355;323850,746125;481965,581025;618490,652780;481965,581025;776605,509270;640080,574040;798195,379730;934720,459105;798195,379730;1092835,307975;956310,387350;1114425,186055;1250950,279400;1114425,186055;1409065,179070;1272540,279400;1430655,20955;1567815,114300;1430655,20955;1725930,0;1589405,121920;1754505,92710;1891030,186055;1754505,92710;2049145,157480;1912620,236220;2070735,215265;2207260,265430;2070735,215265;2365375,236220;2228850,287020;2386965,236220;2523490,287020;2386965,236220" o:connectangles="0,0,0,0,0,0,0,0,0,0,0,0,0,0,0,0,0,0,0,0,0,0,0,0,0,0,0,0,0,0,0,0,0,0,0,0,0,0,0,0"/>
                      <o:lock v:ext="edit" verticies="t"/>
                    </v:shape>
                    <v:shape id="Freeform 78" o:spid="_x0000_s1069" style="position:absolute;left:4203;top:9720;width:26816;height:11481;visibility:visible;mso-wrap-style:square;v-text-anchor:top" coordsize="4223,1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9b/cUA&#10;AADbAAAADwAAAGRycy9kb3ducmV2LnhtbESPT2sCMRTE7wW/Q3gFL6Vmq1DLdqPYglAED3VVPD42&#10;b//g5mXZpGbrpzeFgsdhZn7DZMvBtOJCvWssK3iZJCCIC6sbrhTs8/XzGwjnkTW2lknBLzlYLkYP&#10;GabaBv6my85XIkLYpaig9r5LpXRFTQbdxHbE0Sttb9BH2VdS9xgi3LRymiSv0mDDcaHGjj5rKs67&#10;H6Og9YcyXGf5ZnuS7umDw3kajnulxo/D6h2Ep8Hfw//tL61gPoO/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P1v9xQAAANsAAAAPAAAAAAAAAAAAAAAAAJgCAABkcnMv&#10;ZG93bnJldi54bWxQSwUGAAAAAAQABAD1AAAAigMAAAAA&#10;" path="m,1718r215,l215,1808,,1808r,-90xm249,1684r227,l476,1797r-227,l249,1684xm510,1639r215,l725,1763r-215,l510,1639xm759,1424r215,l974,1582r-215,l759,1424xm1008,1232r215,l1223,1424r-215,l1008,1232xm1257,1085r215,l1472,1311r-215,l1257,1085xm1506,848r215,l1721,1107r-215,l1506,848xm1755,701r215,l1970,994r-215,l1755,701xm2004,418r215,l2219,802r-215,l2004,418xm2253,373r215,l2468,791r-215,l2253,373xm2502,11r216,l2718,542r-216,l2502,11xm2752,r215,l2967,509r-215,l2752,xm3012,158r215,l3227,655r-215,l3012,158xm3261,384r215,l3476,757r-215,l3261,384xm3510,497r215,l3725,848r-215,l3510,497xm3759,531r215,l3974,881r-215,l3759,531xm4008,531r215,l4223,881r-215,l4008,531xe" fillcolor="#7030a0" stroked="f">
                      <v:path arrowok="t" o:connecttype="custom" o:connectlocs="136525,1090930;0,1148080;158115,1069340;302260,1141095;158115,1069340;460375,1040765;323850,1119505;481965,904240;618490,1004570;481965,904240;776605,782320;640080,904240;798195,688975;934720,832485;798195,688975;1092835,538480;956310,702945;1114425,445135;1250950,631190;1114425,445135;1409065,265430;1272540,509270;1430655,236855;1567180,502285;1430655,236855;1725930,6985;1588770,344170;1747520,0;1884045,323215;1747520,0;2049145,100330;1912620,415925;2070735,243840;2207260,480695;2070735,243840;2365375,315595;2228850,538480;2386965,337185;2523490,559435;2386965,337185;2681605,337185;2545080,559435" o:connectangles="0,0,0,0,0,0,0,0,0,0,0,0,0,0,0,0,0,0,0,0,0,0,0,0,0,0,0,0,0,0,0,0,0,0,0,0,0,0,0,0,0,0"/>
                      <o:lock v:ext="edit" verticies="t"/>
                    </v:shape>
                    <v:shape id="Freeform 79" o:spid="_x0000_s1070" style="position:absolute;left:10604;top:8216;width:20415;height:9259;visibility:visible;mso-wrap-style:square;v-text-anchor:top" coordsize="3215,1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gEz8QA&#10;AADbAAAADwAAAGRycy9kb3ducmV2LnhtbESP0WrCQBRE34X+w3ILfdNNi9Y2uglSLCgIobEfcMne&#10;JrHZu2F3jfHvXaHQx2FmzjDrfDSdGMj51rKC51kCgriyuuVawffxc/oGwgdkjZ1lUnAlD3n2MFlj&#10;qu2Fv2goQy0ihH2KCpoQ+lRKXzVk0M9sTxy9H+sMhihdLbXDS4SbTr4kyas02HJcaLCnj4aq3/Js&#10;FBzs8SD70i3ei/18WZ/GYthsC6WeHsfNCkSgMfyH/9o7rWA5h/u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4BM/EAAAA2wAAAA8AAAAAAAAAAAAAAAAAmAIAAGRycy9k&#10;b3ducmV2LnhtbFBLBQYAAAAABAAEAPUAAACJAwAAAAA=&#10;" path="m,1446r215,l215,1458,,1458r,-12xm249,1300r215,l464,1311r-215,l249,1300xm498,1062r215,l713,1074r-215,l498,1062xm747,915r215,l962,927r-215,l747,915xm996,599r215,l1211,644r-215,l996,599xm1245,542r215,l1460,599r-215,l1245,542xm1494,181r216,l1710,237r-216,l1494,181xm1744,79r215,l1959,226r-215,l1744,79xm2004,181r215,l2219,384r-215,l2004,181xm2253,113r215,l2468,610r-215,l2253,113xm2502,102r215,l2717,723r-215,l2502,102xm2751,r215,l2966,757r-215,l2751,xm3000,r215,l3215,757r-215,l3000,xe" fillcolor="yellow" stroked="f">
                      <v:path arrowok="t" o:connecttype="custom" o:connectlocs="136525,918210;0,925830;158115,825500;294640,832485;158115,825500;452755,674370;316230,681990;474345,581025;610870,588645;474345,581025;768985,380365;632460,408940;790575,344170;927100,380365;790575,344170;1085850,114935;948690,150495;1107440,50165;1243965,143510;1107440,50165;1409065,114935;1272540,243840;1430655,71755;1567180,387350;1430655,71755;1725295,64770;1588770,459105;1746885,0;1883410,480695;1746885,0;2041525,0;1905000,480695" o:connectangles="0,0,0,0,0,0,0,0,0,0,0,0,0,0,0,0,0,0,0,0,0,0,0,0,0,0,0,0,0,0,0,0"/>
                      <o:lock v:ext="edit" verticies="t"/>
                    </v:shape>
                    <v:shape id="Freeform 80" o:spid="_x0000_s1071" style="position:absolute;left:5784;top:6064;width:25235;height:14281;visibility:visible;mso-wrap-style:square;v-text-anchor:top" coordsize="3974,2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oEEcUA&#10;AADbAAAADwAAAGRycy9kb3ducmV2LnhtbESPQWvCQBSE70L/w/IKvUizsWgrqau0lbSCp1iRHB/Z&#10;ZxLMvg3ZNab/visIHoeZ+YZZrAbTiJ46V1tWMIliEMSF1TWXCva/6fMchPPIGhvLpOCPHKyWD6MF&#10;JtpeOKN+50sRIOwSVFB53yZSuqIigy6yLXHwjrYz6IPsSqk7vAS4aeRLHL9KgzWHhQpb+qqoOO3O&#10;RsHP4ThZp9NzVs/5+7PfjvMTp7lST4/DxzsIT4O/h2/tjVbwNoPrl/AD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KgQRxQAAANsAAAAPAAAAAAAAAAAAAAAAAJgCAABkcnMv&#10;ZG93bnJldi54bWxQSwUGAAAAAAQABAD1AAAAigMAAAAA&#10;" path="m,2237r227,l227,2249,,2249r,-12xm261,2181r215,l476,2204r-215,l261,2181xm510,1978r215,l725,1989r-215,l510,1978xm759,1763r215,l974,1785r-215,l759,1763xm1008,1605r215,l1223,1639r-215,l1008,1605xm1257,1322r215,l1472,1401r-215,l1257,1322xm1506,1164r215,l1721,1254r-215,l1506,1164xm1755,802r215,l1970,938r-215,l1755,802xm2004,746r215,l2219,881r-215,l2004,746xm2253,362r216,l2469,520r-216,l2253,362xm2503,249r215,l2718,418r-215,l2503,249xm2763,362r215,l2978,520r-215,l2763,362xm3012,260r215,l3227,452r-215,l3012,260xm3261,90r215,l3476,441r-215,l3261,90xm3510,r215,l3725,339r-215,l3510,xm3759,r215,l3974,339r-215,l3759,xe" fillcolor="#d8ed13" stroked="f">
                      <v:path arrowok="t" o:connecttype="custom" o:connectlocs="144145,1420495;0,1428115;165735,1384935;302260,1399540;165735,1384935;460375,1256030;323850,1263015;481965,1119505;618490,1133475;481965,1119505;776605,1019175;640080,1040765;798195,839470;934720,889635;798195,839470;1092835,739140;956310,796290;1114425,509270;1250950,595630;1114425,509270;1409065,473710;1272540,559435;1430655,229870;1567815,330200;1430655,229870;1725930,158115;1589405,265430;1754505,229870;1891030,330200;1754505,229870;2049145,165100;1912620,287020;2070735,57150;2207260,280035;2070735,57150;2365375,0;2228850,215265;2386965,0;2523490,215265;2386965,0" o:connectangles="0,0,0,0,0,0,0,0,0,0,0,0,0,0,0,0,0,0,0,0,0,0,0,0,0,0,0,0,0,0,0,0,0,0,0,0,0,0,0,0"/>
                      <o:lock v:ext="edit" verticies="t"/>
                    </v:shape>
                    <v:shape id="Freeform 81" o:spid="_x0000_s1072" style="position:absolute;left:4203;top:5492;width:26816;height:15069;visibility:visible;mso-wrap-style:square;v-text-anchor:top" coordsize="4223,2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SypMQA&#10;AADbAAAADwAAAGRycy9kb3ducmV2LnhtbESPQUsDMRSE70L/Q3gFbzarSFu2TYtUFwXx0Fahx0fy&#10;3F3cvCzJs7v6640geBxm5htmvR19p84UUxvYwPWsAEVsg2u5NvB6rK6WoJIgO+wCk4EvSrDdTC7W&#10;WLow8J7OB6lVhnAq0UAj0pdaJ9uQxzQLPXH23kP0KFnGWruIQ4b7Tt8UxVx7bDkvNNjTriH7cfj0&#10;Bk7VCz/e7qR6G58XNlq5d8PDtzGX0/FuBUpolP/wX/vJGVjM4fdL/gF6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0sqTEAAAA2wAAAA8AAAAAAAAAAAAAAAAAmAIAAGRycy9k&#10;b3ducmV2LnhtbFBLBQYAAAAABAAEAPUAAACJAwAAAAA=&#10;" path="m,2350r215,l215,2373,,2373r,-23xm249,2305r227,l476,2327r-227,l249,2305xm510,2237r215,l725,2271r-215,l510,2237xm759,2034r215,l974,2068r-215,l759,2034xm1008,1808r215,l1223,1853r-215,l1008,1808xm1257,1649r215,l1472,1695r-215,l1257,1649xm1506,1356r215,l1721,1412r-215,l1506,1356xm1755,1186r215,l1970,1254r-215,l1755,1186xm2004,836r215,l2219,892r-215,l2004,836xm2253,734r215,l2468,836r-215,l2253,734xm2502,350r216,l2718,452r-216,l2502,350xm2752,203r215,l2967,339r-215,l2752,203xm3012,350r215,l3227,452r-215,l3012,350xm3261,259r215,l3476,350r-215,l3261,259xm3510,67r215,l3725,180r-215,l3510,67xm3759,r215,l3974,90r-215,l3759,xm4008,r215,l4223,90r-215,l4008,xe" fillcolor="#cc7b38" stroked="f">
                      <v:path arrowok="t" o:connecttype="custom" o:connectlocs="136525,1492250;0,1506855;158115,1463675;302260,1477645;158115,1463675;460375,1420495;323850,1442085;481965,1291590;618490,1313180;481965,1291590;776605,1148080;640080,1176655;798195,1047115;934720,1076325;798195,1047115;1092835,861060;956310,896620;1114425,753110;1250950,796290;1114425,753110;1409065,530860;1272540,566420;1430655,466090;1567180,530860;1430655,466090;1725930,222250;1588770,287020;1747520,128905;1884045,215265;1747520,128905;2049145,222250;1912620,287020;2070735,164465;2207260,222250;2070735,164465;2365375,42545;2228850,114300;2386965,0;2523490,57150;2386965,0;2681605,0;2545080,57150" o:connectangles="0,0,0,0,0,0,0,0,0,0,0,0,0,0,0,0,0,0,0,0,0,0,0,0,0,0,0,0,0,0,0,0,0,0,0,0,0,0,0,0,0,0"/>
                      <o:lock v:ext="edit" verticies="t"/>
                    </v:shape>
                    <v:shape id="Freeform 82" o:spid="_x0000_s1073" style="position:absolute;left:9023;top:4845;width:21996;height:13563;visibility:visible;mso-wrap-style:square;v-text-anchor:top" coordsize="3464,2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yntcUA&#10;AADbAAAADwAAAGRycy9kb3ducmV2LnhtbESP3WoCMRSE7wt9h3AK3tVsvVBZzYqVtojUlq4+wHFz&#10;9sduTpYk6vr2jSD0cpiZb5j5ojetOJPzjWUFL8MEBHFhdcOVgv3u/XkKwgdkja1lUnAlD4vs8WGO&#10;qbYX/qFzHioRIexTVFCH0KVS+qImg35oO+LoldYZDFG6SmqHlwg3rRwlyVgabDgu1NjRqqbiNz8Z&#10;Baevchtex9+rT1eMDvmHfdscbaLU4KlfzkAE6sN/+N5eawWTCdy+x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jKe1xQAAANsAAAAPAAAAAAAAAAAAAAAAAJgCAABkcnMv&#10;ZG93bnJldi54bWxQSwUGAAAAAAQABAD1AAAAigMAAAAA&#10;" path="m,2102r215,l215,2136,,2136r,-34xm249,1864r215,l464,1910r-215,l249,1864xm498,1650r215,l713,1751r-215,l498,1650xm747,1379r215,l962,1458r-215,l747,1379xm996,1209r215,l1211,1288r-215,l996,1209xm1245,836r215,l1460,938r-215,l1245,836xm1494,712r215,l1709,836r-215,l1494,712xm1743,294r216,l1959,452r-216,l1743,294xm1993,135r215,l2208,305r-215,l1993,135xm2253,260r215,l2468,452r-215,l2253,260xm2502,226r215,l2717,361r-215,l2502,226xm2751,56r215,l2966,169r-215,l2751,56xm3000,r215,l3215,102r-215,l3000,xm3249,r215,l3464,102r-215,l3249,xe" fillcolor="red" stroked="f">
                      <v:path arrowok="t" o:connecttype="custom" o:connectlocs="136525,1334770;0,1356360;158115,1183640;294640,1212850;158115,1183640;452755,1047750;316230,1111885;474345,875665;610870,925830;474345,875665;768985,767715;632460,817880;790575,530860;927100,595630;790575,530860;1085215,452120;948690,530860;1106805,186690;1243965,287020;1106805,186690;1402080,85725;1265555,193675;1430655,165100;1567180,287020;1430655,165100;1725295,143510;1588770,229235;1746885,35560;1883410,107315;1746885,35560;2041525,0;1905000,64770;2063115,0;2199640,64770;2063115,0" o:connectangles="0,0,0,0,0,0,0,0,0,0,0,0,0,0,0,0,0,0,0,0,0,0,0,0,0,0,0,0,0,0,0,0,0,0,0"/>
                      <o:lock v:ext="edit" verticies="t"/>
                    </v:shape>
                    <v:shape id="Freeform 83" o:spid="_x0000_s1074" style="position:absolute;left:4203;top:4049;width:26816;height:16434;visibility:visible;mso-wrap-style:square;v-text-anchor:top" coordsize="422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si8EA&#10;AADbAAAADwAAAGRycy9kb3ducmV2LnhtbERP3WrCMBS+H+wdwhnsZsy0Q9yoRnGCIE4v6nyAQ3Pa&#10;lDUnpUlj9/bLhbDLj+9/tZlsJyINvnWsIJ9lIIgrp1tuFFy/968fIHxA1tg5JgW/5GGzfnxYYaHd&#10;jUuKl9CIFMK+QAUmhL6Q0leGLPqZ64kTV7vBYkhwaKQe8JbCbSffsmwhLbacGgz2tDNU/VxGqwDz&#10;02G+Pb7M/WesSzxPcfwytVLPT9N2CSLQFP7Fd/dBK3hPY9OX9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bIvBAAAA2wAAAA8AAAAAAAAAAAAAAAAAmAIAAGRycy9kb3du&#10;cmV2LnhtbFBLBQYAAAAABAAEAPUAAACGAwAAAAA=&#10;" path="m,2565r215,l215,2588,,2588r,-23xm249,2509r227,l476,2543r-227,l249,2509xm510,2452r215,l725,2475r-215,l510,2452xm759,2193r215,l974,2238r-215,l759,2193xm1008,1899r215,l1223,2000r-215,l1008,1899xm1257,1684r215,l1472,1786r-215,l1257,1684xm1506,1402r215,l1721,1515r-215,l1506,1402xm1755,1232r215,l1970,1345r-215,l1755,1232xm2004,825r215,l2219,972r-215,l2004,825xm2253,701r215,l2468,848r-215,l2253,701xm2502,238r216,l2718,430r-216,l2502,238xm2752,113r215,l2967,271r-215,l2752,113xm3012,238r215,l3227,396r-215,l3012,238xm3261,204r215,l3476,362r-215,l3261,204xm3510,45r215,l3725,192r-215,l3510,45xm3759,r215,l3974,136r-215,l3759,xm4008,r215,l4223,136r-215,l4008,xe" fillcolor="#c0504d" stroked="f">
                      <v:path arrowok="t" o:connecttype="custom" o:connectlocs="136525,1628775;0,1643380;158115,1593215;302260,1614805;158115,1593215;460375,1557020;323850,1571625;481965,1392555;618490,1421130;481965,1392555;776605,1205865;640080,1270000;798195,1069340;934720,1134110;798195,1069340;1092835,890270;956310,962025;1114425,782320;1250950,854075;1114425,782320;1409065,523875;1272540,617220;1430655,445135;1567180,538480;1430655,445135;1725930,151130;1588770,273050;1747520,71755;1884045,172085;1747520,71755;2049145,151130;1912620,251460;2070735,129540;2207260,229870;2070735,129540;2365375,28575;2228850,121920;2386965,0;2523490,86360;2386965,0;2681605,0;2545080,86360" o:connectangles="0,0,0,0,0,0,0,0,0,0,0,0,0,0,0,0,0,0,0,0,0,0,0,0,0,0,0,0,0,0,0,0,0,0,0,0,0,0,0,0,0,0"/>
                      <o:lock v:ext="edit" verticies="t"/>
                    </v:shape>
                  </v:group>
                  <v:shape id="Freeform 132" o:spid="_x0000_s1075" style="position:absolute;top:327;width:40222;height:24968;visibility:visible;mso-wrap-style:square;v-text-anchor:top" coordsize="8336,5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pWmcQA&#10;AADcAAAADwAAAGRycy9kb3ducmV2LnhtbERPS2vCQBC+F/wPyxR6Kboxh1aim1BEodBWjI/7mB2T&#10;YHY2ZNck/ffdQqG3+fies8pG04ieOldbVjCfRSCIC6trLhWcjtvpAoTzyBoby6Tgmxxk6eRhhYm2&#10;A+fUH3wpQgi7BBVU3reJlK6oyKCb2ZY4cFfbGfQBdqXUHQ4h3DQyjqIXabDm0FBhS+uKitvhbhQ0&#10;ZvvxOZ7jy/2rvezyTf5Me7NT6ulxfFuC8DT6f/Gf+12H+fEr/D4TLpD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6VpnEAAAA3AAAAA8AAAAAAAAAAAAAAAAAmAIAAGRycy9k&#10;b3ducmV2LnhtbFBLBQYAAAAABAAEAPUAAACJAwAAAAA=&#10;" path="m,8c,4,4,,8,l8328,v5,,8,4,8,8l8336,5560v,5,-3,8,-8,8l8,5568v-4,,-8,-3,-8,-8l,8xm16,5560r-8,-8l8328,5552r-8,8l8320,8r8,8l8,16,16,8r,5552xe" fillcolor="#868686" strokecolor="#868686" strokeweight=".05pt">
                    <v:path arrowok="t" o:connecttype="custom" o:connectlocs="0,3587;3860,0;4018420,0;4022280,3587;4022280,2493233;4018420,2496820;3860,2496820;0,2493233;0,3587;7720,2493233;3860,2489645;4018420,2489645;4014560,2493233;4014560,3587;4018420,7175;3860,7175;7720,3587;7720,2493233" o:connectangles="0,0,0,0,0,0,0,0,0,0,0,0,0,0,0,0,0,0"/>
                    <o:lock v:ext="edit" verticies="t"/>
                  </v:shape>
                </v:group>
                <w10:anchorlock/>
              </v:group>
            </w:pict>
          </mc:Fallback>
        </mc:AlternateContent>
      </w:r>
    </w:p>
    <w:p w:rsidR="00DD1207" w:rsidRPr="005B65E3" w:rsidRDefault="00DD1207" w:rsidP="00DD1207">
      <w:pPr>
        <w:rPr>
          <w:sz w:val="20"/>
          <w:lang w:val="ru-RU"/>
        </w:rPr>
      </w:pPr>
      <w:r w:rsidRPr="005B65E3">
        <w:rPr>
          <w:i/>
          <w:iCs/>
          <w:sz w:val="20"/>
          <w:lang w:val="ru-RU"/>
        </w:rPr>
        <w:t>Источник</w:t>
      </w:r>
      <w:r w:rsidRPr="005B65E3">
        <w:rPr>
          <w:sz w:val="20"/>
          <w:lang w:val="ru-RU"/>
        </w:rPr>
        <w:t>: Комиссия по широкополосной связи (2013 г.): Планирование в интересах прогресса; почему важны национальные планы развития широкополосной связи.</w:t>
      </w:r>
    </w:p>
    <w:p w:rsidR="00DD1207" w:rsidRPr="005B65E3" w:rsidRDefault="00DD1207" w:rsidP="00DD1207">
      <w:pPr>
        <w:pStyle w:val="Normalaftertitle"/>
        <w:rPr>
          <w:sz w:val="24"/>
          <w:szCs w:val="24"/>
          <w:lang w:val="ru-RU"/>
        </w:rPr>
      </w:pPr>
      <w:r w:rsidRPr="005B65E3">
        <w:rPr>
          <w:lang w:val="ru-RU"/>
        </w:rPr>
        <w:lastRenderedPageBreak/>
        <w:t>Внедрение соответствующих нормативных инструментов для реагирования на новые модели поведения рынка, а также растущая потребность в защите прав потребителей становятся все более сложными задачами для регуляторных органов в сложившейся на сегодняшний день конвергентной среде.</w:t>
      </w:r>
      <w:r w:rsidRPr="005B65E3">
        <w:rPr>
          <w:sz w:val="24"/>
          <w:szCs w:val="24"/>
          <w:lang w:val="ru-RU"/>
        </w:rPr>
        <w:t xml:space="preserve"> </w:t>
      </w:r>
      <w:r w:rsidRPr="005B65E3">
        <w:rPr>
          <w:lang w:val="ru-RU"/>
        </w:rPr>
        <w:t>Эта среда все более усложняется, поскольку многочисленные участники работают на одних и тех же рынках, но в разных режимах: так, в сфере предоставления услуг голосовой связи традиционные операторы электросвязи конкурируют не только с участниками смежных рынков (например, поставщиками услуг интернета (ПУИ) и операторами кабельного телевидения), но также с участниками в верхних слоях, такими как поставщики контента и приложений OTT.</w:t>
      </w:r>
    </w:p>
    <w:p w:rsidR="00DD1207" w:rsidRPr="005B65E3" w:rsidRDefault="00DD1207" w:rsidP="00DD1207">
      <w:pPr>
        <w:rPr>
          <w:lang w:val="ru-RU"/>
        </w:rPr>
      </w:pPr>
      <w:r w:rsidRPr="005B65E3">
        <w:rPr>
          <w:lang w:val="ru-RU"/>
        </w:rPr>
        <w:t xml:space="preserve">По своей природе электросвязь/ИКТ представляют собой межотраслевую и повсеместно распространенную инфраструктуру, и это означает, что регуляторные органы электросвязи/ИКТ вынуждены в настоящее время выходить за пределы традиционных моделей регулирования, которые ранее сводились в основном к регулированию доступа к сетям и услугам, обеспечению добросовестной конкуренции, защите интересов потребителей и содействию универсальному доступу. </w:t>
      </w:r>
      <w:r w:rsidRPr="005B65E3">
        <w:rPr>
          <w:lang w:val="ru-RU" w:eastAsia="de-DE"/>
        </w:rPr>
        <w:t>В последнее время в сферу деятельности регуляторных органов вошли электронный контент, кибербезопасность, защита данных, неприкосновенность частной жизни и вопросы защиты окружающей среды</w:t>
      </w:r>
      <w:r w:rsidRPr="005B65E3">
        <w:rPr>
          <w:rStyle w:val="FootnoteReference"/>
          <w:lang w:val="ru-RU" w:eastAsia="de-DE"/>
        </w:rPr>
        <w:footnoteReference w:customMarkFollows="1" w:id="39"/>
        <w:t>38</w:t>
      </w:r>
      <w:r w:rsidRPr="005B65E3">
        <w:rPr>
          <w:lang w:val="ru-RU" w:eastAsia="de-DE"/>
        </w:rPr>
        <w:t>.</w:t>
      </w:r>
      <w:r w:rsidRPr="005B65E3">
        <w:rPr>
          <w:lang w:val="ru-RU"/>
        </w:rPr>
        <w:t xml:space="preserve"> </w:t>
      </w:r>
      <w:r w:rsidRPr="005B65E3">
        <w:rPr>
          <w:lang w:val="ru-RU" w:eastAsia="de-DE"/>
        </w:rPr>
        <w:t>Более широкое использование онлайновых приложений и услуг для общения и для коммерческой деятельности (например, социальные сетевые сервисы, облачные услуги, электронные платежи и другие услуги мобильного банкинга) привело к тому, что на первый план вышли множество новых вопросов регулирования.</w:t>
      </w:r>
    </w:p>
    <w:p w:rsidR="00DD1207" w:rsidRPr="005B65E3" w:rsidRDefault="00DD1207" w:rsidP="00DD1207">
      <w:pPr>
        <w:rPr>
          <w:lang w:val="ru-RU"/>
        </w:rPr>
      </w:pPr>
      <w:r w:rsidRPr="005B65E3">
        <w:rPr>
          <w:lang w:val="ru-RU"/>
        </w:rPr>
        <w:t>В этой высокодинамичной цифровой среде регуляторным органам необходимо решить, достаточно ли они оснащены для обеспечения надлежащей работы рынков. Им также понадобится определить, нужно ли принимать дополнительные меры для обеспечения равных условий деятельности для операторов. Кроме того, там, где требуются государственные средства, следует принять четкие политические меры в отношении их использования.</w:t>
      </w:r>
    </w:p>
    <w:p w:rsidR="00DD1207" w:rsidRPr="005B65E3" w:rsidRDefault="00DD1207" w:rsidP="00DD1207">
      <w:pPr>
        <w:rPr>
          <w:lang w:val="ru-RU"/>
        </w:rPr>
      </w:pPr>
      <w:r w:rsidRPr="005B65E3">
        <w:rPr>
          <w:lang w:val="ru-RU"/>
        </w:rPr>
        <w:t xml:space="preserve">Чтобы адаптироваться к изменяющимся среде/сектору электросвязи/ИКТ, </w:t>
      </w:r>
      <w:r w:rsidRPr="005B65E3">
        <w:rPr>
          <w:lang w:val="ru-RU" w:eastAsia="de-DE"/>
        </w:rPr>
        <w:t>некоторые правительства продолжают двигаться в направлении реформы своей институциональной и организационной структуры путем слияния нескольких отдельных регуляторных органов, занимающихся различными областями электросвязи и радиовещания, в единый конвергированный орган в области связи/ИКТ</w:t>
      </w:r>
      <w:r w:rsidRPr="005B65E3">
        <w:rPr>
          <w:rStyle w:val="FootnoteReference"/>
          <w:lang w:val="ru-RU" w:eastAsia="de-DE"/>
        </w:rPr>
        <w:footnoteReference w:customMarkFollows="1" w:id="40"/>
        <w:t>39</w:t>
      </w:r>
      <w:r w:rsidRPr="005B65E3">
        <w:rPr>
          <w:lang w:val="ru-RU" w:eastAsia="de-DE"/>
        </w:rPr>
        <w:t>.</w:t>
      </w:r>
    </w:p>
    <w:p w:rsidR="00DD1207" w:rsidRPr="005B65E3" w:rsidRDefault="00DD1207" w:rsidP="00DD1207">
      <w:pPr>
        <w:rPr>
          <w:sz w:val="24"/>
          <w:szCs w:val="24"/>
          <w:lang w:val="ru-RU"/>
        </w:rPr>
      </w:pPr>
      <w:r w:rsidRPr="005B65E3">
        <w:rPr>
          <w:rFonts w:cs="Calibri"/>
          <w:lang w:val="ru-RU"/>
        </w:rPr>
        <w:t>Поскольку услуги, предоставляемые сегодня по сетям электросвязи/ИКТ, являются транснациональными и не знают границ, укрепление трансграничного, регионального и международного сотрудничества остается ключевым фактором обеспечения того, чтобы все граждане мира могли пользоваться преимуществами приемлемого в ценовом отношении, защищенного и безопасного доступа в любое время и в любом месте.</w:t>
      </w:r>
    </w:p>
    <w:p w:rsidR="00DD1207" w:rsidRPr="005B65E3" w:rsidRDefault="00DD1207" w:rsidP="00DD1207">
      <w:pPr>
        <w:rPr>
          <w:lang w:val="ru-RU"/>
        </w:rPr>
      </w:pPr>
      <w:r w:rsidRPr="005B65E3">
        <w:rPr>
          <w:lang w:val="ru-RU"/>
        </w:rPr>
        <w:t>Рассмотрение существующих политических и регуляторных структур в области электросвязи/ИКТ в целях адаптации к стремительно изменяющейся цифровой среде представляет собой непрерывный процесс, который требует координации со многими заинтересованными сторонами для разработки перспективных подходов к привлечению и обеспечению масштабных и устойчивых инвестиций в сети, которые все еще необходимы.</w:t>
      </w:r>
    </w:p>
    <w:p w:rsidR="00DD1207" w:rsidRPr="005B65E3" w:rsidRDefault="00DD1207" w:rsidP="00DD1207">
      <w:pPr>
        <w:rPr>
          <w:lang w:val="ru-RU"/>
        </w:rPr>
      </w:pPr>
      <w:r w:rsidRPr="005B65E3">
        <w:rPr>
          <w:lang w:val="ru-RU"/>
        </w:rPr>
        <w:t xml:space="preserve">Различные международные организации, неправительственные организации, гражданское общество, мультинациональные компании, академические организации и фонды играют ту или иную роль во все усложняющихся среде/секторе электросвязи/ИКТ. Так, новая стратегия Группы Всемирного банка в области электросвязи/ИКТ направлена на оказание помощи развивающимся странам в использовании ИКТ для преобразования предоставления базовых услуг, содействия </w:t>
      </w:r>
      <w:r w:rsidRPr="005B65E3">
        <w:rPr>
          <w:lang w:val="ru-RU"/>
        </w:rPr>
        <w:lastRenderedPageBreak/>
        <w:t>инновациям и повышению производительности, а также укрепления конкурентоспособности</w:t>
      </w:r>
      <w:r w:rsidRPr="005B65E3">
        <w:rPr>
          <w:rStyle w:val="FootnoteReference"/>
          <w:lang w:val="ru-RU"/>
        </w:rPr>
        <w:footnoteReference w:customMarkFollows="1" w:id="41"/>
        <w:t>40</w:t>
      </w:r>
      <w:r w:rsidRPr="005B65E3">
        <w:rPr>
          <w:lang w:val="ru-RU"/>
        </w:rPr>
        <w:t>. Другие возникающие инициативы, такие как партнерства с участием государственного и частного секторов, а также многих заинтересованных сторон, способны внести значительный вклад в изменяющиеся среду/сектор электросвязи/ИКТ. Ввиду этого большое значение для будущих среды/сектора электросвязи/ИКТ будет иметь сотрудничество различных существующих и новых участников.</w:t>
      </w:r>
    </w:p>
    <w:p w:rsidR="00DD1207" w:rsidRPr="005B65E3" w:rsidRDefault="00DD1207" w:rsidP="00DD1207">
      <w:pPr>
        <w:pStyle w:val="Heading1"/>
        <w:rPr>
          <w:lang w:val="ru-RU"/>
        </w:rPr>
      </w:pPr>
      <w:bookmarkStart w:id="220" w:name="_Toc381194450"/>
      <w:bookmarkStart w:id="221" w:name="_Toc377565005"/>
      <w:bookmarkStart w:id="222" w:name="_Toc379397003"/>
      <w:bookmarkStart w:id="223" w:name="_Toc379546807"/>
      <w:r w:rsidRPr="005B65E3">
        <w:rPr>
          <w:lang w:val="ru-RU"/>
        </w:rPr>
        <w:t>3</w:t>
      </w:r>
      <w:r w:rsidRPr="005B65E3">
        <w:rPr>
          <w:lang w:val="ru-RU"/>
        </w:rPr>
        <w:tab/>
        <w:t>Ситуационный анализ Секторов МСЭ</w:t>
      </w:r>
    </w:p>
    <w:p w:rsidR="00DD1207" w:rsidRPr="005B65E3" w:rsidRDefault="00DD1207" w:rsidP="00DD1207">
      <w:pPr>
        <w:pStyle w:val="Heading2"/>
        <w:rPr>
          <w:lang w:val="ru-RU"/>
        </w:rPr>
      </w:pPr>
      <w:r w:rsidRPr="005B65E3">
        <w:rPr>
          <w:lang w:val="ru-RU"/>
        </w:rPr>
        <w:t>3.1</w:t>
      </w:r>
      <w:r w:rsidRPr="005B65E3">
        <w:rPr>
          <w:lang w:val="ru-RU"/>
        </w:rPr>
        <w:tab/>
        <w:t>Ситуационный анализ Сектора МСЭ-R</w:t>
      </w:r>
      <w:bookmarkEnd w:id="220"/>
      <w:r w:rsidRPr="005B65E3">
        <w:rPr>
          <w:lang w:val="ru-RU"/>
        </w:rPr>
        <w:t xml:space="preserve"> </w:t>
      </w:r>
      <w:bookmarkEnd w:id="221"/>
      <w:bookmarkEnd w:id="222"/>
      <w:bookmarkEnd w:id="223"/>
    </w:p>
    <w:p w:rsidR="00DD1207" w:rsidRPr="005B65E3" w:rsidRDefault="00DD1207" w:rsidP="00DD1207">
      <w:pPr>
        <w:rPr>
          <w:lang w:val="ru-RU"/>
        </w:rPr>
      </w:pPr>
      <w:r w:rsidRPr="005B65E3">
        <w:rPr>
          <w:lang w:val="ru-RU"/>
        </w:rPr>
        <w:t>Самая большая задача, стоящая перед МСЭ-R, заключается в том, чтобы продолжать идти в ногу со стремительными и сложными изменениями, происходящими в мире международной радиосвязи, и в то же время своевременно реагировать на потребности отрасли радиосвязи и радиовещания, в частности, и его Членов, в целом. В среде, в которой происходят постоянные изменения, и в условиях постоянно растущего спроса со стороны его Членов на продукты и услуги, Сектор по возможности должен оставаться легко адаптирующимся и чутко реагирующим на эти проблемы.</w:t>
      </w:r>
    </w:p>
    <w:p w:rsidR="00DD1207" w:rsidRPr="005B65E3" w:rsidRDefault="00DD1207" w:rsidP="00DD1207">
      <w:pPr>
        <w:rPr>
          <w:lang w:val="ru-RU"/>
        </w:rPr>
      </w:pPr>
      <w:r w:rsidRPr="005B65E3">
        <w:rPr>
          <w:lang w:val="ru-RU"/>
        </w:rPr>
        <w:t>В соответствии со Статьей 1 Устава МСЭ МСЭ-R активно работает над созданием благоприятной среды с помощью управления использованием международного радиочастотного спектра и ресурсов спутниковой орбиты. Поскольку управление использованием частот и ресурсов орбиты на глобальном уровне требует высокого уровня международного сотрудничества, одна из основных задач в МСЭ</w:t>
      </w:r>
      <w:r w:rsidRPr="005B65E3">
        <w:rPr>
          <w:lang w:val="ru-RU"/>
        </w:rPr>
        <w:noBreakHyphen/>
        <w:t>R состоит в том, чтобы содействовать в проведении сложных межправительственных переговоров, необходимых для выработки юридически обязывающих соглашений между суверенными государствами. Эти соглашения нашли свое отражение в Регламенте радиосвязи, а также во всемирных и региональных планах, принятых для различных космических и наземных служб.</w:t>
      </w:r>
    </w:p>
    <w:p w:rsidR="00DD1207" w:rsidRPr="005B65E3" w:rsidRDefault="00DD1207" w:rsidP="00DD1207">
      <w:pPr>
        <w:rPr>
          <w:lang w:val="ru-RU"/>
        </w:rPr>
      </w:pPr>
      <w:r w:rsidRPr="005B65E3">
        <w:rPr>
          <w:lang w:val="ru-RU"/>
        </w:rPr>
        <w:t xml:space="preserve">Область радиосвязи включает наземные и космические службы, являющиеся крайне необходимыми и приобретающими все возрастающее значение для развития мировой экономики в XXI веке. В настоящее время в мире наблюдается феноменальный рост использования систем беспроводной связи в многочисленных приложениях. Международные стандарты радиосвязи (например, те, которые содержатся в Рекомендациях МСЭ-R) лежат в основе всей глобальной структуры связи и будут по-прежнему служить в качестве платформы для целого ряда новых беспроводных приложений. </w:t>
      </w:r>
    </w:p>
    <w:p w:rsidR="00DD1207" w:rsidRPr="005B65E3" w:rsidRDefault="00DD1207" w:rsidP="00DD1207">
      <w:pPr>
        <w:rPr>
          <w:lang w:val="ru-RU"/>
        </w:rPr>
      </w:pPr>
      <w:r w:rsidRPr="005B65E3">
        <w:rPr>
          <w:lang w:val="ru-RU"/>
        </w:rPr>
        <w:t>Область радиосвязи включает также воздушную телеметрию и системы телеуправления, спутниковые службы, системы подвижной связи, сигналы морской системы для случаев бедствия и обеспечения безопасности, цифровое радиовещание, спутники для целей метеорологии, прогнозирования и обнаружения стихийных бедствий.</w:t>
      </w:r>
    </w:p>
    <w:p w:rsidR="00DD1207" w:rsidRPr="005B65E3" w:rsidRDefault="00DD1207" w:rsidP="00DD1207">
      <w:pPr>
        <w:rPr>
          <w:lang w:val="ru-RU"/>
        </w:rPr>
      </w:pPr>
      <w:r w:rsidRPr="005B65E3">
        <w:rPr>
          <w:lang w:val="ru-RU"/>
        </w:rPr>
        <w:t>В соответствии с Регламентом радиосвязи регистрация заявок на космические и наземные службы и связанные с этим публикации занимают центральное место в миссии МСЭ-R.</w:t>
      </w:r>
    </w:p>
    <w:p w:rsidR="00DD1207" w:rsidRPr="005B65E3" w:rsidRDefault="00DD1207" w:rsidP="00DD1207">
      <w:pPr>
        <w:rPr>
          <w:lang w:val="ru-RU"/>
        </w:rPr>
      </w:pPr>
      <w:r w:rsidRPr="005B65E3">
        <w:rPr>
          <w:lang w:val="ru-RU"/>
        </w:rPr>
        <w:t xml:space="preserve">Необходимость постоянного развития систем радиосвязи, используемых для смягчения последствий бедствий и осуществления операций по оказанию помощи при бедствиях, возрастает и будет являться одной из основных задач на будущее. Электросвязь является критически важной на всех этапах управления операциями в случае бедствий. Аспекты услуг радиосвязи в случае чрезвычайных ситуаций, связанных с бедствиями, включают, в частности, прогнозирование, обнаружение бедствий, оповещение о бедствиях и оказание помощи при бедствиях. </w:t>
      </w:r>
    </w:p>
    <w:p w:rsidR="00DD1207" w:rsidRPr="005B65E3" w:rsidRDefault="00DD1207" w:rsidP="00DD1207">
      <w:pPr>
        <w:rPr>
          <w:lang w:val="ru-RU"/>
        </w:rPr>
      </w:pPr>
      <w:r w:rsidRPr="005B65E3">
        <w:rPr>
          <w:lang w:val="ru-RU"/>
        </w:rPr>
        <w:lastRenderedPageBreak/>
        <w:t>В области изменения климата работа МСЭ-R сосредоточена на использовании электросвязи/ИКТ (различных технологий и оборудования радио- и электросвязи) для целей мониторинга погоды и изменения климата и прогнозирования, обнаружения и смягчения последствий ураганов, тайфунов, бурь, землетрясений, цунами, техногенных катастроф и т. д.</w:t>
      </w:r>
    </w:p>
    <w:p w:rsidR="00DD1207" w:rsidRPr="005B65E3" w:rsidRDefault="00DD1207" w:rsidP="00DD1207">
      <w:pPr>
        <w:rPr>
          <w:lang w:val="ru-RU"/>
        </w:rPr>
      </w:pPr>
      <w:r w:rsidRPr="005B65E3">
        <w:rPr>
          <w:lang w:val="ru-RU"/>
        </w:rPr>
        <w:t xml:space="preserve">Заинтересованным сторонам (таким, как государственные учреждения, государственные и частные операторы электросвязи, поставщики, научные или промышленные учреждения, международные организации, консалтинговые компании, университеты, технические учреждения и т. д.) через процессы всемирных конференций радиосвязи и исследовательских комиссий будет необходимо, как и прежде, принимать решения о наиболее выгодных и эффективных способах использования ограниченных ресурсов радиочастотного спектра и спутниковых орбит, которые будут иметь крайне важное значение и экономическую ценность для развития мировой экономики в XXI веке. </w:t>
      </w:r>
    </w:p>
    <w:p w:rsidR="00DD1207" w:rsidRPr="005B65E3" w:rsidRDefault="00DD1207" w:rsidP="00DD1207">
      <w:pPr>
        <w:rPr>
          <w:lang w:val="ru-RU"/>
        </w:rPr>
      </w:pPr>
      <w:r w:rsidRPr="005B65E3">
        <w:rPr>
          <w:lang w:val="ru-RU"/>
        </w:rPr>
        <w:t>При проведении своей деятельности МСЭ-R следует обеспечивать надлежащий баланс:</w:t>
      </w:r>
    </w:p>
    <w:p w:rsidR="00DD1207" w:rsidRPr="005B65E3" w:rsidRDefault="00DD1207" w:rsidP="00DD1207">
      <w:pPr>
        <w:pStyle w:val="enumlev1"/>
        <w:rPr>
          <w:lang w:val="ru-RU"/>
        </w:rPr>
      </w:pPr>
      <w:r w:rsidRPr="005B65E3">
        <w:rPr>
          <w:lang w:val="ru-RU"/>
        </w:rPr>
        <w:t>−</w:t>
      </w:r>
      <w:r w:rsidRPr="005B65E3">
        <w:rPr>
          <w:lang w:val="ru-RU"/>
        </w:rPr>
        <w:tab/>
        <w:t>между потребностью в согласовании на глобальном уровне (чтобы воспользоваться преимуществами эффекта масштаба, возможности установления соединений и функциональной совместимости) и потребностью в гибкости при распределении спектра;</w:t>
      </w:r>
    </w:p>
    <w:p w:rsidR="00DD1207" w:rsidRPr="005B65E3" w:rsidRDefault="00DD1207" w:rsidP="00DD1207">
      <w:pPr>
        <w:pStyle w:val="enumlev1"/>
        <w:rPr>
          <w:lang w:val="ru-RU"/>
        </w:rPr>
      </w:pPr>
      <w:r w:rsidRPr="005B65E3">
        <w:rPr>
          <w:lang w:val="ru-RU"/>
        </w:rPr>
        <w:t>−</w:t>
      </w:r>
      <w:r w:rsidRPr="005B65E3">
        <w:rPr>
          <w:lang w:val="ru-RU"/>
        </w:rPr>
        <w:tab/>
        <w:t>между необходимостью создавать условия для появляющихся новых систем, приложений и технологий и необходимостью защищать существующие службы радиосвязи.</w:t>
      </w:r>
    </w:p>
    <w:p w:rsidR="00DD1207" w:rsidRPr="005B65E3" w:rsidRDefault="00DD1207" w:rsidP="00DD1207">
      <w:pPr>
        <w:pStyle w:val="Heading2"/>
        <w:rPr>
          <w:lang w:val="ru-RU"/>
        </w:rPr>
      </w:pPr>
      <w:bookmarkStart w:id="224" w:name="_Toc381194452"/>
      <w:bookmarkStart w:id="225" w:name="_Toc379397005"/>
      <w:bookmarkStart w:id="226" w:name="_Toc379546809"/>
      <w:r w:rsidRPr="005B65E3">
        <w:rPr>
          <w:lang w:val="ru-RU"/>
        </w:rPr>
        <w:t>3.2</w:t>
      </w:r>
      <w:r w:rsidRPr="005B65E3">
        <w:rPr>
          <w:lang w:val="ru-RU"/>
        </w:rPr>
        <w:tab/>
        <w:t>Ситуационный анализ Сектора МСЭ-T</w:t>
      </w:r>
    </w:p>
    <w:p w:rsidR="00DD1207" w:rsidRPr="005B65E3" w:rsidRDefault="00DD1207" w:rsidP="00DD1207">
      <w:pPr>
        <w:rPr>
          <w:lang w:val="ru-RU"/>
        </w:rPr>
      </w:pPr>
      <w:r w:rsidRPr="005B65E3">
        <w:rPr>
          <w:lang w:val="ru-RU"/>
        </w:rPr>
        <w:t>МСЭ-T работает в условиях конкурентной, сложной и быстро меняющейся среды и экосистемы.</w:t>
      </w:r>
    </w:p>
    <w:p w:rsidR="00DD1207" w:rsidRPr="005B65E3" w:rsidRDefault="00DD1207" w:rsidP="00DD1207">
      <w:pPr>
        <w:rPr>
          <w:lang w:val="ru-RU"/>
        </w:rPr>
      </w:pPr>
      <w:r w:rsidRPr="005B65E3">
        <w:rPr>
          <w:lang w:val="ru-RU"/>
        </w:rPr>
        <w:t>Существует потребность в высококачественных, обусловленных спросом международных стандартах, которые должны разрабатываться быстро в соответствии с принципами установления глобальных соединений, открытости, приемлемости в ценовом отношении, надежности, функциональной совместимости и безопасности. Появляются новые ключевые технологии, создающие возможности для внедрения новых услуг и приложений и содействующие формированию информационного общества, которые должны учитываться в работе МСЭ-T.</w:t>
      </w:r>
    </w:p>
    <w:p w:rsidR="00DD1207" w:rsidRPr="005B65E3" w:rsidRDefault="00DD1207" w:rsidP="00DD1207">
      <w:pPr>
        <w:rPr>
          <w:lang w:val="ru-RU"/>
        </w:rPr>
      </w:pPr>
      <w:r w:rsidRPr="005B65E3">
        <w:rPr>
          <w:lang w:val="ru-RU"/>
        </w:rPr>
        <w:t>При сохранении существующих Членов МСЭ-T необходимо привлекать новых членов из отрасли и академического сообщества и стимулировать участие развивающихся стран в процессе разработки стандартов ("преодоление разрыва в стандартизации").</w:t>
      </w:r>
    </w:p>
    <w:p w:rsidR="00DD1207" w:rsidRPr="005B65E3" w:rsidRDefault="00DD1207" w:rsidP="00DD1207">
      <w:pPr>
        <w:rPr>
          <w:lang w:val="ru-RU"/>
        </w:rPr>
      </w:pPr>
      <w:r w:rsidRPr="005B65E3">
        <w:rPr>
          <w:lang w:val="ru-RU"/>
        </w:rPr>
        <w:t>Сотрудничество и взаимодействие с другими органами по стандартизации и соответствующими консорциумами и форумами имеет ключевое значение для максимального сокращения противоречий в работе и обеспечения эффективного использования ресурсов, а также для привлечения специальных знаний, имеющихся за пределами МСЭ.</w:t>
      </w:r>
    </w:p>
    <w:p w:rsidR="00DD1207" w:rsidRPr="005B65E3" w:rsidRDefault="00DD1207" w:rsidP="00DD1207">
      <w:pPr>
        <w:rPr>
          <w:lang w:val="ru-RU"/>
        </w:rPr>
      </w:pPr>
      <w:r w:rsidRPr="005B65E3">
        <w:rPr>
          <w:lang w:val="ru-RU"/>
        </w:rPr>
        <w:t>Рассмотрение Регламента международной электросвязи позволит заложить новую глобальную основу для деятельности МСЭ-Т.</w:t>
      </w:r>
    </w:p>
    <w:p w:rsidR="00DD1207" w:rsidRPr="005B65E3" w:rsidRDefault="00DD1207" w:rsidP="00DD1207">
      <w:pPr>
        <w:pStyle w:val="Heading2"/>
        <w:rPr>
          <w:lang w:val="ru-RU"/>
        </w:rPr>
      </w:pPr>
      <w:r w:rsidRPr="005B65E3">
        <w:rPr>
          <w:lang w:val="ru-RU"/>
        </w:rPr>
        <w:t>3.3</w:t>
      </w:r>
      <w:r w:rsidRPr="005B65E3">
        <w:rPr>
          <w:lang w:val="ru-RU"/>
        </w:rPr>
        <w:tab/>
        <w:t>Ситуационный анализ Сектора МСЭ-D</w:t>
      </w:r>
      <w:bookmarkEnd w:id="224"/>
      <w:r w:rsidRPr="005B65E3">
        <w:rPr>
          <w:lang w:val="ru-RU"/>
        </w:rPr>
        <w:t xml:space="preserve"> </w:t>
      </w:r>
      <w:bookmarkEnd w:id="225"/>
      <w:bookmarkEnd w:id="226"/>
    </w:p>
    <w:p w:rsidR="00DD1207" w:rsidRPr="005B65E3" w:rsidRDefault="00DD1207" w:rsidP="00DD1207">
      <w:pPr>
        <w:rPr>
          <w:lang w:val="ru-RU"/>
        </w:rPr>
      </w:pPr>
      <w:r w:rsidRPr="005B65E3">
        <w:rPr>
          <w:lang w:val="ru-RU"/>
        </w:rPr>
        <w:t>Электросвязь/ИКТ получают все более широкое признание правительств во всем мире в качестве основного двигателя экономического роста и социального развития. Содействие развитию электросвязи/ИКТ во всем мире вот уже длительное время лежит в основе работы МСЭ как специализированного учреждения системы ООН, но эта деятельность приобрела в последние годы еще бóльшую значимость в условиях, когда развитие технологий отводит электросвязи/ИКТ важнейшую роль во всех аспектах нашей жизни. Электросвязь/ИКТ являются не самоцелью, но ключевым инструментом достижения целей других секторов.</w:t>
      </w:r>
    </w:p>
    <w:p w:rsidR="00DD1207" w:rsidRPr="005B65E3" w:rsidRDefault="00DD1207" w:rsidP="00DD1207">
      <w:pPr>
        <w:rPr>
          <w:sz w:val="24"/>
          <w:szCs w:val="24"/>
          <w:lang w:val="ru-RU"/>
        </w:rPr>
      </w:pPr>
      <w:r w:rsidRPr="005B65E3">
        <w:rPr>
          <w:lang w:val="ru-RU"/>
        </w:rPr>
        <w:t xml:space="preserve">Прогресс, достигнутый со времени постановки Целей развития тысячелетия (ЦРТ) в 2000 году и целевых показателей возможности установления соединений на базе ИКТ, разработанных ВВУИО в 2003 и 2005 годах, чрезвычайно важен. Обеспечение надлежащих условий станет ключевым </w:t>
      </w:r>
      <w:r w:rsidRPr="005B65E3">
        <w:rPr>
          <w:lang w:val="ru-RU"/>
        </w:rPr>
        <w:lastRenderedPageBreak/>
        <w:t>фактором полномасштабного решения этих задач. Приоритетом должно быть развитие инфраструктуры, в первую очередь для широкополосной связи, а также предоставление приложений и услуг на базе электросвязи/ИКТ. Совершенствование создания человеческого потенциала и надежная, прогнозируемая и благоприятная регуляторная среда обеспечат устойчивость технологического развития.</w:t>
      </w:r>
    </w:p>
    <w:p w:rsidR="00DD1207" w:rsidRPr="005B65E3" w:rsidRDefault="00DD1207" w:rsidP="00DD1207">
      <w:pPr>
        <w:rPr>
          <w:lang w:val="ru-RU"/>
        </w:rPr>
      </w:pPr>
      <w:r w:rsidRPr="005B65E3">
        <w:rPr>
          <w:lang w:val="ru-RU"/>
        </w:rPr>
        <w:t>Принимая во внимание важность местного контента и его роль в развитии использования широкополосной связи, странам, в которых имеются языковые и культурные барьеры, следует уделять надлежащее внимание обеспечению наличия значительной доли местного контента. Поэтому создание местного контента как фактора, способствующего развертыванию услуг широкополосной связи и их более активному проникновению, развитию электронного здравоохранения, электронного обучения и электронной коммерции в целях удовлетворения спроса на местный контент и стимулирующего страны с аналогичной или общей культурой и языком разрабатывать местный контент, могло бы помочь ускорить обеспечение непрерывного доступа к услугам широкополосной связи.</w:t>
      </w:r>
    </w:p>
    <w:p w:rsidR="00DD1207" w:rsidRPr="005B65E3" w:rsidRDefault="00DD1207" w:rsidP="00DD1207">
      <w:pPr>
        <w:rPr>
          <w:lang w:val="ru-RU" w:bidi="ar-EG"/>
        </w:rPr>
      </w:pPr>
      <w:r w:rsidRPr="005B65E3">
        <w:rPr>
          <w:lang w:val="ru-RU"/>
        </w:rPr>
        <w:t>Учитывая тот факт, что киберсообщество не имеет границ, МСЭ-D признает важность международного сотрудничества в вопросах повышения надежности, доступности и безопасности при использовании ИКТ. Поэтому МСЭ-D признает безотлагательную потребность в оказании поддержки странам в разработке конкретных мер, направленных на внедрение своих национальных основ кибербезопасности для устранения озабоченности различных заинтересованных сторон в этом отношении и оказания помощи в совместном использовании передового опыта на глобальном уровне. Соответственно, МСЭ будет играть основную роль в содействии вышеупомянутому сотрудничеству.</w:t>
      </w:r>
    </w:p>
    <w:p w:rsidR="00DD1207" w:rsidRPr="005B65E3" w:rsidRDefault="00DD1207" w:rsidP="00DD1207">
      <w:pPr>
        <w:rPr>
          <w:lang w:val="ru-RU"/>
        </w:rPr>
      </w:pPr>
      <w:r w:rsidRPr="005B65E3">
        <w:rPr>
          <w:lang w:val="ru-RU"/>
        </w:rPr>
        <w:t>В числе прочих наибольшие выгоды от электросвязи/ИКТ получат наименее развитые страны (НРС), малые островные развивающиеся государства (СИДС), страны, не имеющие выхода к морю, и страны с переходной экономикой, и все они заслуживают особого внимания. Приоритетными отраслями работы МСЭ-D также являются электросвязь в чрезвычайных ситуациях и гендерные проблемы. С учетом масштаба задачи успех будет определяться тесным сотрудничеством с членами МСЭ и мобилизацией ресурсов через партнерства с участием государственного и частного секторов.</w:t>
      </w:r>
    </w:p>
    <w:p w:rsidR="00DD1207" w:rsidRPr="005B65E3" w:rsidRDefault="00DD1207" w:rsidP="00DD1207">
      <w:pPr>
        <w:rPr>
          <w:lang w:val="ru-RU"/>
        </w:rPr>
      </w:pPr>
      <w:r w:rsidRPr="005B65E3">
        <w:rPr>
          <w:lang w:val="ru-RU"/>
        </w:rPr>
        <w:t>Необходимо поощрять в МСЭ-D культуру инноваций. Постоянное рассмотрение деятельности БРЭ применительно к тому, как можно сделать более инновационными продукты и услуги, приводит к критической оценке положения МСЭ среди конкурирующих организаций, занимающихся развитием электросвязи/ИКТ, и дает мотивацию для использования новых возможностей совершенствования. Растущее значение инноваций признано во всем мире. Инновации необходимы, чтобы страны и отдельные компании оправились после глобального экономического спада и процветали в современной глобальной, высококонкурентной и соединенной экономике. Инновации являются мощным двигателем развития и решения социально-экономических проблем. Инновационные услуги на базе широкополосной связи, такие как мобильные платежи, мобильное здравоохранение и мобильное образование, могут действительно "изменить жизнь" отдельных людей, сообществ и общества в целом. Доступ к электросвязи/ИКТ способен расширить права и возможности миллионов людей в развивающихся странах и помочь им напрямую повысить свое социально-экономическое благосостояние.</w:t>
      </w:r>
    </w:p>
    <w:p w:rsidR="00DD1207" w:rsidRPr="005B65E3" w:rsidRDefault="00DD1207" w:rsidP="00DD1207">
      <w:pPr>
        <w:rPr>
          <w:lang w:val="ru-RU"/>
        </w:rPr>
      </w:pPr>
      <w:r w:rsidRPr="005B65E3">
        <w:rPr>
          <w:lang w:val="ru-RU"/>
        </w:rPr>
        <w:t>Миссия МСЭ-D – не просто обеспечение возможности установления соединения ради соединения; скорее она состоит в том, чтобы инновационные виды использования электросвязи/ИКТ коренным образом изменили жизни людей к лучшему.</w:t>
      </w:r>
    </w:p>
    <w:p w:rsidR="000059B4" w:rsidRDefault="000059B4">
      <w:pPr>
        <w:tabs>
          <w:tab w:val="clear" w:pos="567"/>
          <w:tab w:val="clear" w:pos="1134"/>
          <w:tab w:val="clear" w:pos="1701"/>
          <w:tab w:val="clear" w:pos="2268"/>
          <w:tab w:val="clear" w:pos="2835"/>
        </w:tabs>
        <w:overflowPunct/>
        <w:autoSpaceDE/>
        <w:autoSpaceDN/>
        <w:adjustRightInd/>
        <w:spacing w:before="0"/>
        <w:textAlignment w:val="auto"/>
        <w:rPr>
          <w:lang w:val="ru-RU"/>
        </w:rPr>
      </w:pPr>
      <w:r>
        <w:rPr>
          <w:lang w:val="ru-RU"/>
        </w:rPr>
        <w:br w:type="page"/>
      </w:r>
    </w:p>
    <w:p w:rsidR="000059B4" w:rsidRPr="005B65E3" w:rsidRDefault="000059B4" w:rsidP="000059B4">
      <w:pPr>
        <w:pStyle w:val="AnnexNo"/>
        <w:rPr>
          <w:lang w:val="ru-RU"/>
        </w:rPr>
      </w:pPr>
      <w:bookmarkStart w:id="227" w:name="_Toc379446596"/>
      <w:bookmarkStart w:id="228" w:name="_Toc381274766"/>
      <w:r w:rsidRPr="005B65E3">
        <w:rPr>
          <w:lang w:val="ru-RU"/>
        </w:rPr>
        <w:lastRenderedPageBreak/>
        <w:t>Приложение 2 к Резолюции 71</w:t>
      </w:r>
    </w:p>
    <w:p w:rsidR="000059B4" w:rsidRPr="005B65E3" w:rsidRDefault="000059B4" w:rsidP="000059B4">
      <w:pPr>
        <w:pStyle w:val="Annextitle"/>
        <w:rPr>
          <w:lang w:val="ru-RU"/>
        </w:rPr>
      </w:pPr>
      <w:r w:rsidRPr="005B65E3">
        <w:rPr>
          <w:lang w:val="ru-RU"/>
        </w:rPr>
        <w:t>Стратегический план Союза на 2016−2019</w:t>
      </w:r>
      <w:bookmarkEnd w:id="227"/>
      <w:r w:rsidRPr="005B65E3">
        <w:rPr>
          <w:lang w:val="ru-RU"/>
        </w:rPr>
        <w:t xml:space="preserve"> годы</w:t>
      </w:r>
      <w:bookmarkEnd w:id="228"/>
    </w:p>
    <w:p w:rsidR="000059B4" w:rsidRPr="005B65E3" w:rsidRDefault="000059B4" w:rsidP="000059B4">
      <w:pPr>
        <w:jc w:val="center"/>
        <w:rPr>
          <w:b/>
          <w:bCs/>
          <w:lang w:val="ru-RU"/>
        </w:rPr>
      </w:pPr>
      <w:r w:rsidRPr="005B65E3">
        <w:rPr>
          <w:b/>
          <w:bCs/>
          <w:lang w:val="ru-RU"/>
        </w:rPr>
        <w:t>Содержание</w:t>
      </w:r>
    </w:p>
    <w:p w:rsidR="000059B4" w:rsidRPr="005B65E3" w:rsidRDefault="000059B4" w:rsidP="000059B4">
      <w:pPr>
        <w:spacing w:before="360"/>
        <w:jc w:val="right"/>
        <w:rPr>
          <w:noProof/>
          <w:lang w:val="ru-RU"/>
        </w:rPr>
      </w:pPr>
      <w:r w:rsidRPr="005B65E3">
        <w:rPr>
          <w:b/>
          <w:bCs/>
          <w:lang w:val="ru-RU"/>
        </w:rPr>
        <w:t>Стр</w:t>
      </w:r>
      <w:r w:rsidRPr="005B65E3">
        <w:rPr>
          <w:lang w:val="ru-RU"/>
        </w:rPr>
        <w:t>.</w:t>
      </w:r>
      <w:r w:rsidRPr="005B65E3">
        <w:rPr>
          <w:lang w:val="ru-RU"/>
        </w:rPr>
        <w:fldChar w:fldCharType="begin"/>
      </w:r>
      <w:r w:rsidRPr="005B65E3">
        <w:rPr>
          <w:lang w:val="ru-RU"/>
        </w:rPr>
        <w:instrText xml:space="preserve"> TOC \u \t "Heading 1;1;Heading 2;2;Heading 3;3" </w:instrText>
      </w:r>
      <w:r w:rsidRPr="005B65E3">
        <w:rPr>
          <w:lang w:val="ru-RU"/>
        </w:rPr>
        <w:fldChar w:fldCharType="separate"/>
      </w:r>
    </w:p>
    <w:p w:rsidR="000059B4" w:rsidRPr="005B65E3" w:rsidRDefault="000059B4" w:rsidP="000059B4">
      <w:pPr>
        <w:pStyle w:val="TOC1"/>
        <w:spacing w:before="120"/>
        <w:ind w:right="567"/>
        <w:rPr>
          <w:rFonts w:asciiTheme="minorHAnsi" w:hAnsiTheme="minorHAnsi"/>
          <w:noProof/>
          <w:lang w:val="ru-RU"/>
        </w:rPr>
      </w:pPr>
      <w:r w:rsidRPr="005B65E3">
        <w:rPr>
          <w:noProof/>
          <w:lang w:val="ru-RU"/>
        </w:rPr>
        <w:t>1</w:t>
      </w:r>
      <w:r w:rsidRPr="005B65E3">
        <w:rPr>
          <w:rFonts w:asciiTheme="minorHAnsi" w:hAnsiTheme="minorHAnsi"/>
          <w:noProof/>
          <w:lang w:val="ru-RU"/>
        </w:rPr>
        <w:tab/>
      </w:r>
      <w:r w:rsidRPr="005B65E3">
        <w:rPr>
          <w:noProof/>
          <w:lang w:val="ru-RU"/>
        </w:rPr>
        <w:t xml:space="preserve">Действующая в МСЭ структура управления, ориентированного на результаты (УОР), </w:t>
      </w:r>
      <w:r w:rsidRPr="005B65E3">
        <w:rPr>
          <w:noProof/>
          <w:lang w:val="ru-RU"/>
        </w:rPr>
        <w:br/>
        <w:t>и структура стратегического плана</w:t>
      </w:r>
      <w:r w:rsidRPr="005B65E3">
        <w:rPr>
          <w:noProof/>
          <w:lang w:val="ru-RU"/>
        </w:rPr>
        <w:tab/>
      </w:r>
      <w:r w:rsidRPr="005B65E3">
        <w:rPr>
          <w:noProof/>
          <w:lang w:val="ru-RU"/>
        </w:rPr>
        <w:tab/>
      </w:r>
      <w:r w:rsidRPr="005B65E3">
        <w:rPr>
          <w:noProof/>
          <w:lang w:val="ru-RU"/>
        </w:rPr>
        <w:fldChar w:fldCharType="begin"/>
      </w:r>
      <w:r w:rsidRPr="005B65E3">
        <w:rPr>
          <w:noProof/>
          <w:lang w:val="ru-RU"/>
        </w:rPr>
        <w:instrText xml:space="preserve"> PAGEREF _Toc387171612 \h </w:instrText>
      </w:r>
      <w:r w:rsidRPr="005B65E3">
        <w:rPr>
          <w:noProof/>
          <w:lang w:val="ru-RU"/>
        </w:rPr>
      </w:r>
      <w:r w:rsidRPr="005B65E3">
        <w:rPr>
          <w:noProof/>
          <w:lang w:val="ru-RU"/>
        </w:rPr>
        <w:fldChar w:fldCharType="separate"/>
      </w:r>
      <w:r w:rsidR="00986ED9">
        <w:rPr>
          <w:noProof/>
          <w:lang w:val="ru-RU"/>
        </w:rPr>
        <w:t>25</w:t>
      </w:r>
      <w:r w:rsidRPr="005B65E3">
        <w:rPr>
          <w:noProof/>
          <w:lang w:val="ru-RU"/>
        </w:rPr>
        <w:fldChar w:fldCharType="end"/>
      </w:r>
    </w:p>
    <w:p w:rsidR="000059B4" w:rsidRPr="005B65E3" w:rsidRDefault="000059B4" w:rsidP="000059B4">
      <w:pPr>
        <w:pStyle w:val="TOC1"/>
        <w:spacing w:before="120"/>
        <w:ind w:right="567"/>
        <w:rPr>
          <w:rFonts w:asciiTheme="minorHAnsi" w:hAnsiTheme="minorHAnsi"/>
          <w:noProof/>
          <w:lang w:val="ru-RU"/>
        </w:rPr>
      </w:pPr>
      <w:r w:rsidRPr="005B65E3">
        <w:rPr>
          <w:noProof/>
          <w:lang w:val="ru-RU"/>
        </w:rPr>
        <w:t>2</w:t>
      </w:r>
      <w:r w:rsidRPr="005B65E3">
        <w:rPr>
          <w:rFonts w:asciiTheme="minorHAnsi" w:hAnsiTheme="minorHAnsi"/>
          <w:noProof/>
          <w:lang w:val="ru-RU"/>
        </w:rPr>
        <w:tab/>
      </w:r>
      <w:r w:rsidRPr="005B65E3">
        <w:rPr>
          <w:noProof/>
          <w:lang w:val="ru-RU"/>
        </w:rPr>
        <w:t>Концепция, миссия и ценности МСЭ</w:t>
      </w:r>
      <w:r w:rsidRPr="005B65E3">
        <w:rPr>
          <w:noProof/>
          <w:lang w:val="ru-RU"/>
        </w:rPr>
        <w:tab/>
      </w:r>
      <w:r w:rsidRPr="005B65E3">
        <w:rPr>
          <w:noProof/>
          <w:lang w:val="ru-RU"/>
        </w:rPr>
        <w:tab/>
      </w:r>
      <w:r w:rsidRPr="005B65E3">
        <w:rPr>
          <w:noProof/>
          <w:lang w:val="ru-RU"/>
        </w:rPr>
        <w:fldChar w:fldCharType="begin"/>
      </w:r>
      <w:r w:rsidRPr="005B65E3">
        <w:rPr>
          <w:noProof/>
          <w:lang w:val="ru-RU"/>
        </w:rPr>
        <w:instrText xml:space="preserve"> PAGEREF _Toc387171613 \h </w:instrText>
      </w:r>
      <w:r w:rsidRPr="005B65E3">
        <w:rPr>
          <w:noProof/>
          <w:lang w:val="ru-RU"/>
        </w:rPr>
      </w:r>
      <w:r w:rsidRPr="005B65E3">
        <w:rPr>
          <w:noProof/>
          <w:lang w:val="ru-RU"/>
        </w:rPr>
        <w:fldChar w:fldCharType="separate"/>
      </w:r>
      <w:r w:rsidR="00986ED9">
        <w:rPr>
          <w:noProof/>
          <w:lang w:val="ru-RU"/>
        </w:rPr>
        <w:t>26</w:t>
      </w:r>
      <w:r w:rsidRPr="005B65E3">
        <w:rPr>
          <w:noProof/>
          <w:lang w:val="ru-RU"/>
        </w:rPr>
        <w:fldChar w:fldCharType="end"/>
      </w:r>
    </w:p>
    <w:p w:rsidR="000059B4" w:rsidRPr="005B65E3" w:rsidRDefault="000059B4" w:rsidP="000059B4">
      <w:pPr>
        <w:pStyle w:val="TOC2"/>
        <w:ind w:right="567"/>
        <w:rPr>
          <w:rFonts w:asciiTheme="minorHAnsi" w:hAnsiTheme="minorHAnsi"/>
          <w:noProof/>
          <w:lang w:val="ru-RU"/>
        </w:rPr>
      </w:pPr>
      <w:r w:rsidRPr="005B65E3">
        <w:rPr>
          <w:noProof/>
          <w:lang w:val="ru-RU"/>
        </w:rPr>
        <w:t>2.1</w:t>
      </w:r>
      <w:r w:rsidRPr="005B65E3">
        <w:rPr>
          <w:rFonts w:asciiTheme="minorHAnsi" w:hAnsiTheme="minorHAnsi"/>
          <w:noProof/>
          <w:lang w:val="ru-RU"/>
        </w:rPr>
        <w:tab/>
      </w:r>
      <w:r w:rsidRPr="005B65E3">
        <w:rPr>
          <w:noProof/>
          <w:lang w:val="ru-RU"/>
        </w:rPr>
        <w:t>Концепция</w:t>
      </w:r>
      <w:r w:rsidRPr="005B65E3">
        <w:rPr>
          <w:noProof/>
          <w:lang w:val="ru-RU"/>
        </w:rPr>
        <w:tab/>
      </w:r>
      <w:r w:rsidRPr="005B65E3">
        <w:rPr>
          <w:noProof/>
          <w:lang w:val="ru-RU"/>
        </w:rPr>
        <w:tab/>
      </w:r>
      <w:r w:rsidRPr="005B65E3">
        <w:rPr>
          <w:noProof/>
          <w:lang w:val="ru-RU"/>
        </w:rPr>
        <w:fldChar w:fldCharType="begin"/>
      </w:r>
      <w:r w:rsidRPr="005B65E3">
        <w:rPr>
          <w:noProof/>
          <w:lang w:val="ru-RU"/>
        </w:rPr>
        <w:instrText xml:space="preserve"> PAGEREF _Toc387171614 \h </w:instrText>
      </w:r>
      <w:r w:rsidRPr="005B65E3">
        <w:rPr>
          <w:noProof/>
          <w:lang w:val="ru-RU"/>
        </w:rPr>
      </w:r>
      <w:r w:rsidRPr="005B65E3">
        <w:rPr>
          <w:noProof/>
          <w:lang w:val="ru-RU"/>
        </w:rPr>
        <w:fldChar w:fldCharType="separate"/>
      </w:r>
      <w:r w:rsidR="00986ED9">
        <w:rPr>
          <w:noProof/>
          <w:lang w:val="ru-RU"/>
        </w:rPr>
        <w:t>26</w:t>
      </w:r>
      <w:r w:rsidRPr="005B65E3">
        <w:rPr>
          <w:noProof/>
          <w:lang w:val="ru-RU"/>
        </w:rPr>
        <w:fldChar w:fldCharType="end"/>
      </w:r>
    </w:p>
    <w:p w:rsidR="000059B4" w:rsidRPr="005B65E3" w:rsidRDefault="000059B4" w:rsidP="000059B4">
      <w:pPr>
        <w:pStyle w:val="TOC2"/>
        <w:ind w:right="567"/>
        <w:rPr>
          <w:rFonts w:asciiTheme="minorHAnsi" w:hAnsiTheme="minorHAnsi"/>
          <w:noProof/>
          <w:lang w:val="ru-RU"/>
        </w:rPr>
      </w:pPr>
      <w:r w:rsidRPr="005B65E3">
        <w:rPr>
          <w:noProof/>
          <w:lang w:val="ru-RU"/>
        </w:rPr>
        <w:t>2.2</w:t>
      </w:r>
      <w:r w:rsidRPr="005B65E3">
        <w:rPr>
          <w:rFonts w:asciiTheme="minorHAnsi" w:hAnsiTheme="minorHAnsi"/>
          <w:noProof/>
          <w:lang w:val="ru-RU"/>
        </w:rPr>
        <w:tab/>
      </w:r>
      <w:r w:rsidRPr="005B65E3">
        <w:rPr>
          <w:noProof/>
          <w:lang w:val="ru-RU"/>
        </w:rPr>
        <w:t>Миссия</w:t>
      </w:r>
      <w:r w:rsidRPr="005B65E3">
        <w:rPr>
          <w:noProof/>
          <w:lang w:val="ru-RU"/>
        </w:rPr>
        <w:tab/>
      </w:r>
      <w:r w:rsidRPr="005B65E3">
        <w:rPr>
          <w:noProof/>
          <w:lang w:val="ru-RU"/>
        </w:rPr>
        <w:tab/>
      </w:r>
      <w:r w:rsidRPr="005B65E3">
        <w:rPr>
          <w:noProof/>
          <w:lang w:val="ru-RU"/>
        </w:rPr>
        <w:fldChar w:fldCharType="begin"/>
      </w:r>
      <w:r w:rsidRPr="005B65E3">
        <w:rPr>
          <w:noProof/>
          <w:lang w:val="ru-RU"/>
        </w:rPr>
        <w:instrText xml:space="preserve"> PAGEREF _Toc387171615 \h </w:instrText>
      </w:r>
      <w:r w:rsidRPr="005B65E3">
        <w:rPr>
          <w:noProof/>
          <w:lang w:val="ru-RU"/>
        </w:rPr>
      </w:r>
      <w:r w:rsidRPr="005B65E3">
        <w:rPr>
          <w:noProof/>
          <w:lang w:val="ru-RU"/>
        </w:rPr>
        <w:fldChar w:fldCharType="separate"/>
      </w:r>
      <w:r w:rsidR="00986ED9">
        <w:rPr>
          <w:noProof/>
          <w:lang w:val="ru-RU"/>
        </w:rPr>
        <w:t>27</w:t>
      </w:r>
      <w:r w:rsidRPr="005B65E3">
        <w:rPr>
          <w:noProof/>
          <w:lang w:val="ru-RU"/>
        </w:rPr>
        <w:fldChar w:fldCharType="end"/>
      </w:r>
    </w:p>
    <w:p w:rsidR="000059B4" w:rsidRPr="005B65E3" w:rsidRDefault="000059B4" w:rsidP="000059B4">
      <w:pPr>
        <w:pStyle w:val="TOC2"/>
        <w:ind w:right="567"/>
        <w:rPr>
          <w:rFonts w:asciiTheme="minorHAnsi" w:hAnsiTheme="minorHAnsi"/>
          <w:noProof/>
          <w:lang w:val="ru-RU"/>
        </w:rPr>
      </w:pPr>
      <w:r w:rsidRPr="005B65E3">
        <w:rPr>
          <w:noProof/>
          <w:lang w:val="ru-RU"/>
        </w:rPr>
        <w:t>2.3</w:t>
      </w:r>
      <w:r w:rsidRPr="005B65E3">
        <w:rPr>
          <w:rFonts w:asciiTheme="minorHAnsi" w:hAnsiTheme="minorHAnsi"/>
          <w:noProof/>
          <w:lang w:val="ru-RU"/>
        </w:rPr>
        <w:tab/>
      </w:r>
      <w:r w:rsidRPr="005B65E3">
        <w:rPr>
          <w:noProof/>
          <w:lang w:val="ru-RU"/>
        </w:rPr>
        <w:t>Ценности</w:t>
      </w:r>
      <w:r w:rsidRPr="005B65E3">
        <w:rPr>
          <w:noProof/>
          <w:lang w:val="ru-RU"/>
        </w:rPr>
        <w:tab/>
      </w:r>
      <w:r w:rsidRPr="005B65E3">
        <w:rPr>
          <w:noProof/>
          <w:lang w:val="ru-RU"/>
        </w:rPr>
        <w:tab/>
      </w:r>
      <w:r w:rsidRPr="005B65E3">
        <w:rPr>
          <w:noProof/>
          <w:lang w:val="ru-RU"/>
        </w:rPr>
        <w:fldChar w:fldCharType="begin"/>
      </w:r>
      <w:r w:rsidRPr="005B65E3">
        <w:rPr>
          <w:noProof/>
          <w:lang w:val="ru-RU"/>
        </w:rPr>
        <w:instrText xml:space="preserve"> PAGEREF _Toc387171616 \h </w:instrText>
      </w:r>
      <w:r w:rsidRPr="005B65E3">
        <w:rPr>
          <w:noProof/>
          <w:lang w:val="ru-RU"/>
        </w:rPr>
      </w:r>
      <w:r w:rsidRPr="005B65E3">
        <w:rPr>
          <w:noProof/>
          <w:lang w:val="ru-RU"/>
        </w:rPr>
        <w:fldChar w:fldCharType="separate"/>
      </w:r>
      <w:r w:rsidR="00986ED9">
        <w:rPr>
          <w:noProof/>
          <w:lang w:val="ru-RU"/>
        </w:rPr>
        <w:t>27</w:t>
      </w:r>
      <w:r w:rsidRPr="005B65E3">
        <w:rPr>
          <w:noProof/>
          <w:lang w:val="ru-RU"/>
        </w:rPr>
        <w:fldChar w:fldCharType="end"/>
      </w:r>
    </w:p>
    <w:p w:rsidR="000059B4" w:rsidRPr="005B65E3" w:rsidRDefault="000059B4" w:rsidP="000059B4">
      <w:pPr>
        <w:pStyle w:val="TOC1"/>
        <w:spacing w:before="120"/>
        <w:ind w:right="567"/>
        <w:rPr>
          <w:rFonts w:asciiTheme="minorHAnsi" w:hAnsiTheme="minorHAnsi"/>
          <w:noProof/>
          <w:lang w:val="ru-RU"/>
        </w:rPr>
      </w:pPr>
      <w:r w:rsidRPr="005B65E3">
        <w:rPr>
          <w:noProof/>
          <w:lang w:val="ru-RU"/>
        </w:rPr>
        <w:t>3</w:t>
      </w:r>
      <w:r w:rsidRPr="005B65E3">
        <w:rPr>
          <w:rFonts w:asciiTheme="minorHAnsi" w:hAnsiTheme="minorHAnsi"/>
          <w:noProof/>
          <w:lang w:val="ru-RU"/>
        </w:rPr>
        <w:tab/>
      </w:r>
      <w:r w:rsidRPr="005B65E3">
        <w:rPr>
          <w:noProof/>
          <w:lang w:val="ru-RU"/>
        </w:rPr>
        <w:t>Стратегические цели и целевые показатели Союза</w:t>
      </w:r>
      <w:r w:rsidRPr="005B65E3">
        <w:rPr>
          <w:noProof/>
          <w:lang w:val="ru-RU"/>
        </w:rPr>
        <w:tab/>
      </w:r>
      <w:r w:rsidRPr="005B65E3">
        <w:rPr>
          <w:noProof/>
          <w:lang w:val="ru-RU"/>
        </w:rPr>
        <w:tab/>
      </w:r>
      <w:r w:rsidRPr="005B65E3">
        <w:rPr>
          <w:noProof/>
          <w:lang w:val="ru-RU"/>
        </w:rPr>
        <w:fldChar w:fldCharType="begin"/>
      </w:r>
      <w:r w:rsidRPr="005B65E3">
        <w:rPr>
          <w:noProof/>
          <w:lang w:val="ru-RU"/>
        </w:rPr>
        <w:instrText xml:space="preserve"> PAGEREF _Toc387171617 \h </w:instrText>
      </w:r>
      <w:r w:rsidRPr="005B65E3">
        <w:rPr>
          <w:noProof/>
          <w:lang w:val="ru-RU"/>
        </w:rPr>
      </w:r>
      <w:r w:rsidRPr="005B65E3">
        <w:rPr>
          <w:noProof/>
          <w:lang w:val="ru-RU"/>
        </w:rPr>
        <w:fldChar w:fldCharType="separate"/>
      </w:r>
      <w:r w:rsidR="00986ED9">
        <w:rPr>
          <w:noProof/>
          <w:lang w:val="ru-RU"/>
        </w:rPr>
        <w:t>28</w:t>
      </w:r>
      <w:r w:rsidRPr="005B65E3">
        <w:rPr>
          <w:noProof/>
          <w:lang w:val="ru-RU"/>
        </w:rPr>
        <w:fldChar w:fldCharType="end"/>
      </w:r>
    </w:p>
    <w:p w:rsidR="000059B4" w:rsidRPr="005B65E3" w:rsidRDefault="000059B4" w:rsidP="000059B4">
      <w:pPr>
        <w:pStyle w:val="TOC2"/>
        <w:ind w:right="567"/>
        <w:rPr>
          <w:rFonts w:asciiTheme="minorHAnsi" w:hAnsiTheme="minorHAnsi"/>
          <w:noProof/>
          <w:lang w:val="ru-RU"/>
        </w:rPr>
      </w:pPr>
      <w:r w:rsidRPr="005B65E3">
        <w:rPr>
          <w:noProof/>
          <w:lang w:val="ru-RU"/>
        </w:rPr>
        <w:t>3.1</w:t>
      </w:r>
      <w:r w:rsidRPr="005B65E3">
        <w:rPr>
          <w:rFonts w:asciiTheme="minorHAnsi" w:hAnsiTheme="minorHAnsi"/>
          <w:noProof/>
          <w:lang w:val="ru-RU"/>
        </w:rPr>
        <w:tab/>
      </w:r>
      <w:r w:rsidRPr="005B65E3">
        <w:rPr>
          <w:noProof/>
          <w:lang w:val="ru-RU"/>
        </w:rPr>
        <w:t>Стратегические цели</w:t>
      </w:r>
      <w:r w:rsidRPr="005B65E3">
        <w:rPr>
          <w:noProof/>
          <w:lang w:val="ru-RU"/>
        </w:rPr>
        <w:tab/>
      </w:r>
      <w:r w:rsidRPr="005B65E3">
        <w:rPr>
          <w:noProof/>
          <w:lang w:val="ru-RU"/>
        </w:rPr>
        <w:tab/>
      </w:r>
      <w:r w:rsidRPr="005B65E3">
        <w:rPr>
          <w:noProof/>
          <w:lang w:val="ru-RU"/>
        </w:rPr>
        <w:fldChar w:fldCharType="begin"/>
      </w:r>
      <w:r w:rsidRPr="005B65E3">
        <w:rPr>
          <w:noProof/>
          <w:lang w:val="ru-RU"/>
        </w:rPr>
        <w:instrText xml:space="preserve"> PAGEREF _Toc387171618 \h </w:instrText>
      </w:r>
      <w:r w:rsidRPr="005B65E3">
        <w:rPr>
          <w:noProof/>
          <w:lang w:val="ru-RU"/>
        </w:rPr>
      </w:r>
      <w:r w:rsidRPr="005B65E3">
        <w:rPr>
          <w:noProof/>
          <w:lang w:val="ru-RU"/>
        </w:rPr>
        <w:fldChar w:fldCharType="separate"/>
      </w:r>
      <w:r w:rsidR="00986ED9">
        <w:rPr>
          <w:noProof/>
          <w:lang w:val="ru-RU"/>
        </w:rPr>
        <w:t>28</w:t>
      </w:r>
      <w:r w:rsidRPr="005B65E3">
        <w:rPr>
          <w:noProof/>
          <w:lang w:val="ru-RU"/>
        </w:rPr>
        <w:fldChar w:fldCharType="end"/>
      </w:r>
    </w:p>
    <w:p w:rsidR="000059B4" w:rsidRPr="005B65E3" w:rsidRDefault="000059B4" w:rsidP="000059B4">
      <w:pPr>
        <w:pStyle w:val="TOC3"/>
        <w:ind w:right="567"/>
        <w:rPr>
          <w:rFonts w:asciiTheme="minorHAnsi" w:hAnsiTheme="minorHAnsi"/>
          <w:noProof/>
          <w:lang w:val="ru-RU"/>
        </w:rPr>
      </w:pPr>
      <w:r w:rsidRPr="005B65E3">
        <w:rPr>
          <w:noProof/>
          <w:lang w:val="ru-RU"/>
        </w:rPr>
        <w:t>3.1.1</w:t>
      </w:r>
      <w:r w:rsidRPr="005B65E3">
        <w:rPr>
          <w:rFonts w:asciiTheme="minorHAnsi" w:hAnsiTheme="minorHAnsi"/>
          <w:noProof/>
          <w:lang w:val="ru-RU"/>
        </w:rPr>
        <w:tab/>
      </w:r>
      <w:r w:rsidRPr="005B65E3">
        <w:rPr>
          <w:noProof/>
          <w:lang w:val="ru-RU"/>
        </w:rPr>
        <w:t>Цель 1: Рост – Предоставить доступ к электросвязи/ИКТ, расширять его и увеличивать использование электросвязи/ИКТ</w:t>
      </w:r>
      <w:r w:rsidRPr="005B65E3">
        <w:rPr>
          <w:noProof/>
          <w:lang w:val="ru-RU"/>
        </w:rPr>
        <w:tab/>
      </w:r>
      <w:r w:rsidRPr="005B65E3">
        <w:rPr>
          <w:noProof/>
          <w:lang w:val="ru-RU"/>
        </w:rPr>
        <w:tab/>
      </w:r>
      <w:r w:rsidRPr="005B65E3">
        <w:rPr>
          <w:noProof/>
          <w:lang w:val="ru-RU"/>
        </w:rPr>
        <w:fldChar w:fldCharType="begin"/>
      </w:r>
      <w:r w:rsidRPr="005B65E3">
        <w:rPr>
          <w:noProof/>
          <w:lang w:val="ru-RU"/>
        </w:rPr>
        <w:instrText xml:space="preserve"> PAGEREF _Toc387171619 \h </w:instrText>
      </w:r>
      <w:r w:rsidRPr="005B65E3">
        <w:rPr>
          <w:noProof/>
          <w:lang w:val="ru-RU"/>
        </w:rPr>
      </w:r>
      <w:r w:rsidRPr="005B65E3">
        <w:rPr>
          <w:noProof/>
          <w:lang w:val="ru-RU"/>
        </w:rPr>
        <w:fldChar w:fldCharType="separate"/>
      </w:r>
      <w:r w:rsidR="00986ED9">
        <w:rPr>
          <w:noProof/>
          <w:lang w:val="ru-RU"/>
        </w:rPr>
        <w:t>28</w:t>
      </w:r>
      <w:r w:rsidRPr="005B65E3">
        <w:rPr>
          <w:noProof/>
          <w:lang w:val="ru-RU"/>
        </w:rPr>
        <w:fldChar w:fldCharType="end"/>
      </w:r>
    </w:p>
    <w:p w:rsidR="000059B4" w:rsidRPr="005B65E3" w:rsidRDefault="000059B4" w:rsidP="000059B4">
      <w:pPr>
        <w:pStyle w:val="TOC3"/>
        <w:ind w:right="567"/>
        <w:rPr>
          <w:rFonts w:asciiTheme="minorHAnsi" w:hAnsiTheme="minorHAnsi"/>
          <w:noProof/>
          <w:lang w:val="ru-RU"/>
        </w:rPr>
      </w:pPr>
      <w:r w:rsidRPr="005B65E3">
        <w:rPr>
          <w:noProof/>
          <w:lang w:val="ru-RU"/>
        </w:rPr>
        <w:t>3.1.2</w:t>
      </w:r>
      <w:r w:rsidRPr="005B65E3">
        <w:rPr>
          <w:rFonts w:asciiTheme="minorHAnsi" w:hAnsiTheme="minorHAnsi"/>
          <w:noProof/>
          <w:lang w:val="ru-RU"/>
        </w:rPr>
        <w:tab/>
      </w:r>
      <w:r w:rsidRPr="005B65E3">
        <w:rPr>
          <w:noProof/>
          <w:lang w:val="ru-RU"/>
        </w:rPr>
        <w:t>Цель 2: Открытость – Сократить цифровой разрыв и обеспечить широкополосную связь для всех</w:t>
      </w:r>
      <w:r w:rsidRPr="005B65E3">
        <w:rPr>
          <w:noProof/>
          <w:lang w:val="ru-RU"/>
        </w:rPr>
        <w:tab/>
      </w:r>
      <w:r w:rsidRPr="005B65E3">
        <w:rPr>
          <w:noProof/>
          <w:lang w:val="ru-RU"/>
        </w:rPr>
        <w:tab/>
      </w:r>
      <w:r w:rsidRPr="005B65E3">
        <w:rPr>
          <w:noProof/>
          <w:lang w:val="ru-RU"/>
        </w:rPr>
        <w:fldChar w:fldCharType="begin"/>
      </w:r>
      <w:r w:rsidRPr="005B65E3">
        <w:rPr>
          <w:noProof/>
          <w:lang w:val="ru-RU"/>
        </w:rPr>
        <w:instrText xml:space="preserve"> PAGEREF _Toc387171620 \h </w:instrText>
      </w:r>
      <w:r w:rsidRPr="005B65E3">
        <w:rPr>
          <w:noProof/>
          <w:lang w:val="ru-RU"/>
        </w:rPr>
      </w:r>
      <w:r w:rsidRPr="005B65E3">
        <w:rPr>
          <w:noProof/>
          <w:lang w:val="ru-RU"/>
        </w:rPr>
        <w:fldChar w:fldCharType="separate"/>
      </w:r>
      <w:r w:rsidR="00986ED9">
        <w:rPr>
          <w:noProof/>
          <w:lang w:val="ru-RU"/>
        </w:rPr>
        <w:t>28</w:t>
      </w:r>
      <w:r w:rsidRPr="005B65E3">
        <w:rPr>
          <w:noProof/>
          <w:lang w:val="ru-RU"/>
        </w:rPr>
        <w:fldChar w:fldCharType="end"/>
      </w:r>
    </w:p>
    <w:p w:rsidR="000059B4" w:rsidRPr="005B65E3" w:rsidRDefault="000059B4" w:rsidP="000059B4">
      <w:pPr>
        <w:pStyle w:val="TOC3"/>
        <w:ind w:right="567"/>
        <w:rPr>
          <w:rFonts w:asciiTheme="minorHAnsi" w:hAnsiTheme="minorHAnsi"/>
          <w:noProof/>
          <w:lang w:val="ru-RU"/>
        </w:rPr>
      </w:pPr>
      <w:r w:rsidRPr="005B65E3">
        <w:rPr>
          <w:noProof/>
          <w:lang w:val="ru-RU"/>
        </w:rPr>
        <w:t>3.1.3</w:t>
      </w:r>
      <w:r w:rsidRPr="005B65E3">
        <w:rPr>
          <w:rFonts w:asciiTheme="minorHAnsi" w:hAnsiTheme="minorHAnsi"/>
          <w:noProof/>
          <w:lang w:val="ru-RU"/>
        </w:rPr>
        <w:tab/>
      </w:r>
      <w:r w:rsidRPr="005B65E3">
        <w:rPr>
          <w:noProof/>
          <w:lang w:val="ru-RU"/>
        </w:rPr>
        <w:t>Цель 3: Устойчивость – Решать проблемы, связанны</w:t>
      </w:r>
      <w:r w:rsidR="00E1750D">
        <w:rPr>
          <w:noProof/>
          <w:lang w:val="ru-RU"/>
        </w:rPr>
        <w:t>е с развитием электросвязи/ИКТ</w:t>
      </w:r>
      <w:r w:rsidR="00E1750D">
        <w:rPr>
          <w:noProof/>
          <w:lang w:val="ru-RU"/>
        </w:rPr>
        <w:tab/>
      </w:r>
      <w:r w:rsidRPr="005B65E3">
        <w:rPr>
          <w:noProof/>
          <w:lang w:val="ru-RU"/>
        </w:rPr>
        <w:fldChar w:fldCharType="begin"/>
      </w:r>
      <w:r w:rsidRPr="005B65E3">
        <w:rPr>
          <w:noProof/>
          <w:lang w:val="ru-RU"/>
        </w:rPr>
        <w:instrText xml:space="preserve"> PAGEREF _Toc387171621 \h </w:instrText>
      </w:r>
      <w:r w:rsidRPr="005B65E3">
        <w:rPr>
          <w:noProof/>
          <w:lang w:val="ru-RU"/>
        </w:rPr>
      </w:r>
      <w:r w:rsidRPr="005B65E3">
        <w:rPr>
          <w:noProof/>
          <w:lang w:val="ru-RU"/>
        </w:rPr>
        <w:fldChar w:fldCharType="separate"/>
      </w:r>
      <w:r w:rsidR="00986ED9">
        <w:rPr>
          <w:noProof/>
          <w:lang w:val="ru-RU"/>
        </w:rPr>
        <w:t>29</w:t>
      </w:r>
      <w:r w:rsidRPr="005B65E3">
        <w:rPr>
          <w:noProof/>
          <w:lang w:val="ru-RU"/>
        </w:rPr>
        <w:fldChar w:fldCharType="end"/>
      </w:r>
    </w:p>
    <w:p w:rsidR="000059B4" w:rsidRPr="005B65E3" w:rsidRDefault="000059B4" w:rsidP="000059B4">
      <w:pPr>
        <w:pStyle w:val="TOC3"/>
        <w:ind w:right="567"/>
        <w:rPr>
          <w:rFonts w:asciiTheme="minorHAnsi" w:hAnsiTheme="minorHAnsi"/>
          <w:noProof/>
          <w:lang w:val="ru-RU"/>
        </w:rPr>
      </w:pPr>
      <w:r w:rsidRPr="005B65E3">
        <w:rPr>
          <w:noProof/>
          <w:lang w:val="ru-RU"/>
        </w:rPr>
        <w:t>3.1.4</w:t>
      </w:r>
      <w:r w:rsidRPr="005B65E3">
        <w:rPr>
          <w:rFonts w:asciiTheme="minorHAnsi" w:hAnsiTheme="minorHAnsi"/>
          <w:noProof/>
          <w:lang w:val="ru-RU"/>
        </w:rPr>
        <w:tab/>
      </w:r>
      <w:r w:rsidRPr="005B65E3">
        <w:rPr>
          <w:noProof/>
          <w:lang w:val="ru-RU"/>
        </w:rPr>
        <w:t xml:space="preserve">Цель 4: Инновации и партнерство – </w:t>
      </w:r>
      <w:r>
        <w:rPr>
          <w:noProof/>
          <w:lang w:val="ru-RU" w:bidi="ar-EG"/>
        </w:rPr>
        <w:t>В</w:t>
      </w:r>
      <w:r w:rsidRPr="005B65E3">
        <w:rPr>
          <w:noProof/>
          <w:lang w:val="ru-RU" w:bidi="ar-EG"/>
        </w:rPr>
        <w:t>ести, совершенствоваться</w:t>
      </w:r>
      <w:r w:rsidRPr="005B65E3">
        <w:rPr>
          <w:noProof/>
          <w:lang w:val="ru-RU"/>
        </w:rPr>
        <w:t xml:space="preserve"> и адаптироваться к изменяющейся среде электросвязи/ИКТ</w:t>
      </w:r>
      <w:r w:rsidRPr="005B65E3">
        <w:rPr>
          <w:noProof/>
          <w:lang w:val="ru-RU"/>
        </w:rPr>
        <w:tab/>
      </w:r>
      <w:r w:rsidRPr="005B65E3">
        <w:rPr>
          <w:noProof/>
          <w:lang w:val="ru-RU"/>
        </w:rPr>
        <w:tab/>
      </w:r>
      <w:r w:rsidRPr="005B65E3">
        <w:rPr>
          <w:noProof/>
          <w:lang w:val="ru-RU"/>
        </w:rPr>
        <w:fldChar w:fldCharType="begin"/>
      </w:r>
      <w:r w:rsidRPr="005B65E3">
        <w:rPr>
          <w:noProof/>
          <w:lang w:val="ru-RU"/>
        </w:rPr>
        <w:instrText xml:space="preserve"> PAGEREF _Toc387171622 \h </w:instrText>
      </w:r>
      <w:r w:rsidRPr="005B65E3">
        <w:rPr>
          <w:noProof/>
          <w:lang w:val="ru-RU"/>
        </w:rPr>
      </w:r>
      <w:r w:rsidRPr="005B65E3">
        <w:rPr>
          <w:noProof/>
          <w:lang w:val="ru-RU"/>
        </w:rPr>
        <w:fldChar w:fldCharType="separate"/>
      </w:r>
      <w:r w:rsidR="00986ED9">
        <w:rPr>
          <w:noProof/>
          <w:lang w:val="ru-RU"/>
        </w:rPr>
        <w:t>29</w:t>
      </w:r>
      <w:r w:rsidRPr="005B65E3">
        <w:rPr>
          <w:noProof/>
          <w:lang w:val="ru-RU"/>
        </w:rPr>
        <w:fldChar w:fldCharType="end"/>
      </w:r>
    </w:p>
    <w:p w:rsidR="000059B4" w:rsidRPr="005B65E3" w:rsidRDefault="000059B4" w:rsidP="000059B4">
      <w:pPr>
        <w:pStyle w:val="TOC2"/>
        <w:ind w:right="567"/>
        <w:rPr>
          <w:rFonts w:asciiTheme="minorHAnsi" w:hAnsiTheme="minorHAnsi"/>
          <w:noProof/>
          <w:lang w:val="ru-RU"/>
        </w:rPr>
      </w:pPr>
      <w:r w:rsidRPr="005B65E3">
        <w:rPr>
          <w:noProof/>
          <w:lang w:val="ru-RU"/>
        </w:rPr>
        <w:t>3.2</w:t>
      </w:r>
      <w:r w:rsidRPr="005B65E3">
        <w:rPr>
          <w:rFonts w:asciiTheme="minorHAnsi" w:hAnsiTheme="minorHAnsi"/>
          <w:noProof/>
          <w:lang w:val="ru-RU"/>
        </w:rPr>
        <w:tab/>
      </w:r>
      <w:r w:rsidRPr="005B65E3">
        <w:rPr>
          <w:noProof/>
          <w:lang w:val="ru-RU"/>
        </w:rPr>
        <w:t>Целевые показатели Союза</w:t>
      </w:r>
      <w:r w:rsidRPr="005B65E3">
        <w:rPr>
          <w:noProof/>
          <w:lang w:val="ru-RU"/>
        </w:rPr>
        <w:tab/>
      </w:r>
      <w:r w:rsidRPr="005B65E3">
        <w:rPr>
          <w:noProof/>
          <w:lang w:val="ru-RU"/>
        </w:rPr>
        <w:tab/>
      </w:r>
      <w:r w:rsidRPr="005B65E3">
        <w:rPr>
          <w:noProof/>
          <w:lang w:val="ru-RU"/>
        </w:rPr>
        <w:fldChar w:fldCharType="begin"/>
      </w:r>
      <w:r w:rsidRPr="005B65E3">
        <w:rPr>
          <w:noProof/>
          <w:lang w:val="ru-RU"/>
        </w:rPr>
        <w:instrText xml:space="preserve"> PAGEREF _Toc387171623 \h </w:instrText>
      </w:r>
      <w:r w:rsidRPr="005B65E3">
        <w:rPr>
          <w:noProof/>
          <w:lang w:val="ru-RU"/>
        </w:rPr>
      </w:r>
      <w:r w:rsidRPr="005B65E3">
        <w:rPr>
          <w:noProof/>
          <w:lang w:val="ru-RU"/>
        </w:rPr>
        <w:fldChar w:fldCharType="separate"/>
      </w:r>
      <w:r w:rsidR="00986ED9">
        <w:rPr>
          <w:noProof/>
          <w:lang w:val="ru-RU"/>
        </w:rPr>
        <w:t>29</w:t>
      </w:r>
      <w:r w:rsidRPr="005B65E3">
        <w:rPr>
          <w:noProof/>
          <w:lang w:val="ru-RU"/>
        </w:rPr>
        <w:fldChar w:fldCharType="end"/>
      </w:r>
    </w:p>
    <w:p w:rsidR="000059B4" w:rsidRPr="005B65E3" w:rsidRDefault="000059B4" w:rsidP="000059B4">
      <w:pPr>
        <w:pStyle w:val="TOC3"/>
        <w:ind w:right="567"/>
        <w:rPr>
          <w:rFonts w:asciiTheme="minorHAnsi" w:hAnsiTheme="minorHAnsi"/>
          <w:noProof/>
          <w:lang w:val="ru-RU"/>
        </w:rPr>
      </w:pPr>
      <w:r w:rsidRPr="005B65E3">
        <w:rPr>
          <w:noProof/>
          <w:lang w:val="ru-RU"/>
        </w:rPr>
        <w:t>3.2.1</w:t>
      </w:r>
      <w:r w:rsidRPr="005B65E3">
        <w:rPr>
          <w:rFonts w:asciiTheme="minorHAnsi" w:hAnsiTheme="minorHAnsi"/>
          <w:noProof/>
          <w:lang w:val="ru-RU"/>
        </w:rPr>
        <w:tab/>
      </w:r>
      <w:r w:rsidRPr="005B65E3">
        <w:rPr>
          <w:noProof/>
          <w:lang w:val="ru-RU"/>
        </w:rPr>
        <w:t xml:space="preserve">Принципы для глобальных целевых показателей в области </w:t>
      </w:r>
      <w:r w:rsidRPr="005B65E3">
        <w:rPr>
          <w:noProof/>
          <w:lang w:val="ru-RU"/>
        </w:rPr>
        <w:br/>
        <w:t>электросвязи/ИКТ</w:t>
      </w:r>
      <w:r w:rsidRPr="005B65E3">
        <w:rPr>
          <w:noProof/>
          <w:lang w:val="ru-RU"/>
        </w:rPr>
        <w:tab/>
      </w:r>
      <w:r w:rsidRPr="005B65E3">
        <w:rPr>
          <w:noProof/>
          <w:lang w:val="ru-RU"/>
        </w:rPr>
        <w:tab/>
      </w:r>
      <w:r w:rsidRPr="005B65E3">
        <w:rPr>
          <w:noProof/>
          <w:lang w:val="ru-RU"/>
        </w:rPr>
        <w:fldChar w:fldCharType="begin"/>
      </w:r>
      <w:r w:rsidRPr="005B65E3">
        <w:rPr>
          <w:noProof/>
          <w:lang w:val="ru-RU"/>
        </w:rPr>
        <w:instrText xml:space="preserve"> PAGEREF _Toc387171624 \h </w:instrText>
      </w:r>
      <w:r w:rsidRPr="005B65E3">
        <w:rPr>
          <w:noProof/>
          <w:lang w:val="ru-RU"/>
        </w:rPr>
      </w:r>
      <w:r w:rsidRPr="005B65E3">
        <w:rPr>
          <w:noProof/>
          <w:lang w:val="ru-RU"/>
        </w:rPr>
        <w:fldChar w:fldCharType="separate"/>
      </w:r>
      <w:r w:rsidR="00986ED9">
        <w:rPr>
          <w:noProof/>
          <w:lang w:val="ru-RU"/>
        </w:rPr>
        <w:t>29</w:t>
      </w:r>
      <w:r w:rsidRPr="005B65E3">
        <w:rPr>
          <w:noProof/>
          <w:lang w:val="ru-RU"/>
        </w:rPr>
        <w:fldChar w:fldCharType="end"/>
      </w:r>
    </w:p>
    <w:p w:rsidR="000059B4" w:rsidRPr="005B65E3" w:rsidRDefault="000059B4" w:rsidP="000059B4">
      <w:pPr>
        <w:pStyle w:val="TOC3"/>
        <w:ind w:right="567"/>
        <w:rPr>
          <w:rFonts w:asciiTheme="minorHAnsi" w:hAnsiTheme="minorHAnsi"/>
          <w:noProof/>
          <w:lang w:val="ru-RU"/>
        </w:rPr>
      </w:pPr>
      <w:r w:rsidRPr="005B65E3">
        <w:rPr>
          <w:noProof/>
          <w:lang w:val="ru-RU"/>
        </w:rPr>
        <w:t>3.2.2</w:t>
      </w:r>
      <w:r w:rsidRPr="005B65E3">
        <w:rPr>
          <w:rFonts w:asciiTheme="minorHAnsi" w:hAnsiTheme="minorHAnsi"/>
          <w:noProof/>
          <w:lang w:val="ru-RU"/>
        </w:rPr>
        <w:tab/>
      </w:r>
      <w:r w:rsidRPr="005B65E3">
        <w:rPr>
          <w:noProof/>
          <w:lang w:val="ru-RU"/>
        </w:rPr>
        <w:t>Глобальные целевые показатели в области электросвязи/ИКТ</w:t>
      </w:r>
      <w:r w:rsidRPr="005B65E3">
        <w:rPr>
          <w:noProof/>
          <w:lang w:val="ru-RU"/>
        </w:rPr>
        <w:tab/>
      </w:r>
      <w:r w:rsidRPr="005B65E3">
        <w:rPr>
          <w:noProof/>
          <w:lang w:val="ru-RU"/>
        </w:rPr>
        <w:tab/>
      </w:r>
      <w:r w:rsidRPr="005B65E3">
        <w:rPr>
          <w:noProof/>
          <w:lang w:val="ru-RU"/>
        </w:rPr>
        <w:fldChar w:fldCharType="begin"/>
      </w:r>
      <w:r w:rsidRPr="005B65E3">
        <w:rPr>
          <w:noProof/>
          <w:lang w:val="ru-RU"/>
        </w:rPr>
        <w:instrText xml:space="preserve"> PAGEREF _Toc387171625 \h </w:instrText>
      </w:r>
      <w:r w:rsidRPr="005B65E3">
        <w:rPr>
          <w:noProof/>
          <w:lang w:val="ru-RU"/>
        </w:rPr>
      </w:r>
      <w:r w:rsidRPr="005B65E3">
        <w:rPr>
          <w:noProof/>
          <w:lang w:val="ru-RU"/>
        </w:rPr>
        <w:fldChar w:fldCharType="separate"/>
      </w:r>
      <w:r w:rsidR="00986ED9">
        <w:rPr>
          <w:noProof/>
          <w:lang w:val="ru-RU"/>
        </w:rPr>
        <w:t>30</w:t>
      </w:r>
      <w:r w:rsidRPr="005B65E3">
        <w:rPr>
          <w:noProof/>
          <w:lang w:val="ru-RU"/>
        </w:rPr>
        <w:fldChar w:fldCharType="end"/>
      </w:r>
    </w:p>
    <w:p w:rsidR="000059B4" w:rsidRPr="005B65E3" w:rsidRDefault="000059B4" w:rsidP="000059B4">
      <w:pPr>
        <w:pStyle w:val="TOC2"/>
        <w:ind w:right="567"/>
        <w:rPr>
          <w:rFonts w:asciiTheme="minorHAnsi" w:hAnsiTheme="minorHAnsi"/>
          <w:noProof/>
          <w:lang w:val="ru-RU"/>
        </w:rPr>
      </w:pPr>
      <w:r w:rsidRPr="005B65E3">
        <w:rPr>
          <w:noProof/>
          <w:lang w:val="ru-RU"/>
        </w:rPr>
        <w:t>3.3</w:t>
      </w:r>
      <w:r w:rsidRPr="005B65E3">
        <w:rPr>
          <w:rFonts w:asciiTheme="minorHAnsi" w:hAnsiTheme="minorHAnsi"/>
          <w:noProof/>
          <w:lang w:val="ru-RU"/>
        </w:rPr>
        <w:tab/>
      </w:r>
      <w:r w:rsidRPr="005B65E3">
        <w:rPr>
          <w:noProof/>
          <w:lang w:val="ru-RU"/>
        </w:rPr>
        <w:t>Управление стратегическими рисками и их смягчение</w:t>
      </w:r>
      <w:r w:rsidRPr="005B65E3">
        <w:rPr>
          <w:noProof/>
          <w:lang w:val="ru-RU"/>
        </w:rPr>
        <w:tab/>
      </w:r>
      <w:r w:rsidRPr="005B65E3">
        <w:rPr>
          <w:noProof/>
          <w:lang w:val="ru-RU"/>
        </w:rPr>
        <w:tab/>
      </w:r>
      <w:r w:rsidRPr="005B65E3">
        <w:rPr>
          <w:noProof/>
          <w:lang w:val="ru-RU"/>
        </w:rPr>
        <w:fldChar w:fldCharType="begin"/>
      </w:r>
      <w:r w:rsidRPr="005B65E3">
        <w:rPr>
          <w:noProof/>
          <w:lang w:val="ru-RU"/>
        </w:rPr>
        <w:instrText xml:space="preserve"> PAGEREF _Toc387171626 \h </w:instrText>
      </w:r>
      <w:r w:rsidRPr="005B65E3">
        <w:rPr>
          <w:noProof/>
          <w:lang w:val="ru-RU"/>
        </w:rPr>
      </w:r>
      <w:r w:rsidRPr="005B65E3">
        <w:rPr>
          <w:noProof/>
          <w:lang w:val="ru-RU"/>
        </w:rPr>
        <w:fldChar w:fldCharType="separate"/>
      </w:r>
      <w:r w:rsidR="00986ED9">
        <w:rPr>
          <w:noProof/>
          <w:lang w:val="ru-RU"/>
        </w:rPr>
        <w:t>31</w:t>
      </w:r>
      <w:r w:rsidRPr="005B65E3">
        <w:rPr>
          <w:noProof/>
          <w:lang w:val="ru-RU"/>
        </w:rPr>
        <w:fldChar w:fldCharType="end"/>
      </w:r>
    </w:p>
    <w:p w:rsidR="000059B4" w:rsidRPr="005B65E3" w:rsidRDefault="000059B4" w:rsidP="000059B4">
      <w:pPr>
        <w:pStyle w:val="TOC1"/>
        <w:spacing w:before="120"/>
        <w:ind w:right="567"/>
        <w:rPr>
          <w:rFonts w:asciiTheme="minorHAnsi" w:hAnsiTheme="minorHAnsi"/>
          <w:noProof/>
          <w:lang w:val="ru-RU"/>
        </w:rPr>
      </w:pPr>
      <w:r w:rsidRPr="005B65E3">
        <w:rPr>
          <w:noProof/>
          <w:lang w:val="ru-RU"/>
        </w:rPr>
        <w:t>4</w:t>
      </w:r>
      <w:r w:rsidRPr="005B65E3">
        <w:rPr>
          <w:rFonts w:asciiTheme="minorHAnsi" w:hAnsiTheme="minorHAnsi"/>
          <w:noProof/>
          <w:lang w:val="ru-RU"/>
        </w:rPr>
        <w:tab/>
      </w:r>
      <w:r w:rsidRPr="005B65E3">
        <w:rPr>
          <w:noProof/>
          <w:lang w:val="ru-RU"/>
        </w:rPr>
        <w:t xml:space="preserve">Задачи, конечные результаты и намеченные результаты деятельности Секторов </w:t>
      </w:r>
      <w:r w:rsidRPr="005B65E3">
        <w:rPr>
          <w:noProof/>
          <w:lang w:val="ru-RU"/>
        </w:rPr>
        <w:br/>
        <w:t>и межсекторальные задачи, конечные результаты и намеченные результаты деятельности</w:t>
      </w:r>
      <w:r w:rsidRPr="005B65E3">
        <w:rPr>
          <w:noProof/>
          <w:lang w:val="ru-RU"/>
        </w:rPr>
        <w:tab/>
      </w:r>
      <w:r w:rsidRPr="005B65E3">
        <w:rPr>
          <w:noProof/>
          <w:lang w:val="ru-RU"/>
        </w:rPr>
        <w:tab/>
      </w:r>
      <w:r w:rsidRPr="005B65E3">
        <w:rPr>
          <w:noProof/>
          <w:lang w:val="ru-RU"/>
        </w:rPr>
        <w:fldChar w:fldCharType="begin"/>
      </w:r>
      <w:r w:rsidRPr="005B65E3">
        <w:rPr>
          <w:noProof/>
          <w:lang w:val="ru-RU"/>
        </w:rPr>
        <w:instrText xml:space="preserve"> PAGEREF _Toc387171627 \h </w:instrText>
      </w:r>
      <w:r w:rsidRPr="005B65E3">
        <w:rPr>
          <w:noProof/>
          <w:lang w:val="ru-RU"/>
        </w:rPr>
      </w:r>
      <w:r w:rsidRPr="005B65E3">
        <w:rPr>
          <w:noProof/>
          <w:lang w:val="ru-RU"/>
        </w:rPr>
        <w:fldChar w:fldCharType="separate"/>
      </w:r>
      <w:r w:rsidR="00986ED9">
        <w:rPr>
          <w:noProof/>
          <w:lang w:val="ru-RU"/>
        </w:rPr>
        <w:t>33</w:t>
      </w:r>
      <w:r w:rsidRPr="005B65E3">
        <w:rPr>
          <w:noProof/>
          <w:lang w:val="ru-RU"/>
        </w:rPr>
        <w:fldChar w:fldCharType="end"/>
      </w:r>
    </w:p>
    <w:p w:rsidR="000059B4" w:rsidRPr="005B65E3" w:rsidRDefault="000059B4" w:rsidP="000059B4">
      <w:pPr>
        <w:pStyle w:val="TOC2"/>
        <w:ind w:right="567"/>
        <w:rPr>
          <w:rFonts w:asciiTheme="minorHAnsi" w:hAnsiTheme="minorHAnsi"/>
          <w:noProof/>
          <w:lang w:val="ru-RU"/>
        </w:rPr>
      </w:pPr>
      <w:r w:rsidRPr="005B65E3">
        <w:rPr>
          <w:noProof/>
          <w:lang w:val="ru-RU"/>
        </w:rPr>
        <w:t>4.1</w:t>
      </w:r>
      <w:r w:rsidRPr="005B65E3">
        <w:rPr>
          <w:rFonts w:asciiTheme="minorHAnsi" w:hAnsiTheme="minorHAnsi"/>
          <w:noProof/>
          <w:lang w:val="ru-RU"/>
        </w:rPr>
        <w:tab/>
      </w:r>
      <w:r w:rsidRPr="005B65E3">
        <w:rPr>
          <w:noProof/>
          <w:lang w:val="ru-RU"/>
        </w:rPr>
        <w:t>Задачи Секторов и межсекторальные задачи</w:t>
      </w:r>
      <w:r w:rsidRPr="005B65E3">
        <w:rPr>
          <w:noProof/>
          <w:lang w:val="ru-RU"/>
        </w:rPr>
        <w:tab/>
      </w:r>
      <w:r w:rsidRPr="005B65E3">
        <w:rPr>
          <w:noProof/>
          <w:lang w:val="ru-RU"/>
        </w:rPr>
        <w:tab/>
      </w:r>
      <w:r w:rsidRPr="005B65E3">
        <w:rPr>
          <w:noProof/>
          <w:lang w:val="ru-RU"/>
        </w:rPr>
        <w:fldChar w:fldCharType="begin"/>
      </w:r>
      <w:r w:rsidRPr="005B65E3">
        <w:rPr>
          <w:noProof/>
          <w:lang w:val="ru-RU"/>
        </w:rPr>
        <w:instrText xml:space="preserve"> PAGEREF _Toc387171628 \h </w:instrText>
      </w:r>
      <w:r w:rsidRPr="005B65E3">
        <w:rPr>
          <w:noProof/>
          <w:lang w:val="ru-RU"/>
        </w:rPr>
      </w:r>
      <w:r w:rsidRPr="005B65E3">
        <w:rPr>
          <w:noProof/>
          <w:lang w:val="ru-RU"/>
        </w:rPr>
        <w:fldChar w:fldCharType="separate"/>
      </w:r>
      <w:r w:rsidR="00986ED9">
        <w:rPr>
          <w:noProof/>
          <w:lang w:val="ru-RU"/>
        </w:rPr>
        <w:t>33</w:t>
      </w:r>
      <w:r w:rsidRPr="005B65E3">
        <w:rPr>
          <w:noProof/>
          <w:lang w:val="ru-RU"/>
        </w:rPr>
        <w:fldChar w:fldCharType="end"/>
      </w:r>
    </w:p>
    <w:p w:rsidR="000059B4" w:rsidRPr="005B65E3" w:rsidRDefault="000059B4" w:rsidP="000059B4">
      <w:pPr>
        <w:pStyle w:val="TOC2"/>
        <w:ind w:right="567"/>
        <w:rPr>
          <w:rFonts w:asciiTheme="minorHAnsi" w:hAnsiTheme="minorHAnsi"/>
          <w:noProof/>
          <w:lang w:val="ru-RU"/>
        </w:rPr>
      </w:pPr>
      <w:r w:rsidRPr="005B65E3">
        <w:rPr>
          <w:noProof/>
          <w:lang w:val="ru-RU"/>
        </w:rPr>
        <w:t>4.2</w:t>
      </w:r>
      <w:r w:rsidRPr="005B65E3">
        <w:rPr>
          <w:rFonts w:asciiTheme="minorHAnsi" w:hAnsiTheme="minorHAnsi"/>
          <w:noProof/>
          <w:lang w:val="ru-RU"/>
        </w:rPr>
        <w:tab/>
      </w:r>
      <w:r w:rsidRPr="005B65E3">
        <w:rPr>
          <w:noProof/>
          <w:lang w:val="ru-RU"/>
        </w:rPr>
        <w:t>Задачи, конечные результаты и намеченные результаты деятельности</w:t>
      </w:r>
      <w:r w:rsidRPr="005B65E3">
        <w:rPr>
          <w:noProof/>
          <w:lang w:val="ru-RU"/>
        </w:rPr>
        <w:tab/>
      </w:r>
      <w:r w:rsidRPr="005B65E3">
        <w:rPr>
          <w:noProof/>
          <w:lang w:val="ru-RU"/>
        </w:rPr>
        <w:tab/>
      </w:r>
      <w:r w:rsidRPr="005B65E3">
        <w:rPr>
          <w:noProof/>
          <w:lang w:val="ru-RU"/>
        </w:rPr>
        <w:fldChar w:fldCharType="begin"/>
      </w:r>
      <w:r w:rsidRPr="005B65E3">
        <w:rPr>
          <w:noProof/>
          <w:lang w:val="ru-RU"/>
        </w:rPr>
        <w:instrText xml:space="preserve"> PAGEREF _Toc387171629 \h </w:instrText>
      </w:r>
      <w:r w:rsidRPr="005B65E3">
        <w:rPr>
          <w:noProof/>
          <w:lang w:val="ru-RU"/>
        </w:rPr>
      </w:r>
      <w:r w:rsidRPr="005B65E3">
        <w:rPr>
          <w:noProof/>
          <w:lang w:val="ru-RU"/>
        </w:rPr>
        <w:fldChar w:fldCharType="separate"/>
      </w:r>
      <w:r w:rsidR="00986ED9">
        <w:rPr>
          <w:noProof/>
          <w:lang w:val="ru-RU"/>
        </w:rPr>
        <w:t>36</w:t>
      </w:r>
      <w:r w:rsidRPr="005B65E3">
        <w:rPr>
          <w:noProof/>
          <w:lang w:val="ru-RU"/>
        </w:rPr>
        <w:fldChar w:fldCharType="end"/>
      </w:r>
    </w:p>
    <w:p w:rsidR="000059B4" w:rsidRPr="005B65E3" w:rsidRDefault="000059B4" w:rsidP="000059B4">
      <w:pPr>
        <w:pStyle w:val="TOC2"/>
        <w:ind w:right="567"/>
        <w:rPr>
          <w:rFonts w:asciiTheme="minorHAnsi" w:hAnsiTheme="minorHAnsi"/>
          <w:noProof/>
          <w:lang w:val="ru-RU"/>
        </w:rPr>
      </w:pPr>
      <w:r w:rsidRPr="005B65E3">
        <w:rPr>
          <w:noProof/>
          <w:lang w:val="ru-RU"/>
        </w:rPr>
        <w:t>4.3</w:t>
      </w:r>
      <w:r w:rsidRPr="005B65E3">
        <w:rPr>
          <w:rFonts w:asciiTheme="minorHAnsi" w:hAnsiTheme="minorHAnsi"/>
          <w:noProof/>
          <w:lang w:val="ru-RU"/>
        </w:rPr>
        <w:tab/>
      </w:r>
      <w:r w:rsidRPr="005B65E3">
        <w:rPr>
          <w:noProof/>
          <w:lang w:val="ru-RU"/>
        </w:rPr>
        <w:t>Содействующая деятельность</w:t>
      </w:r>
      <w:r w:rsidRPr="005B65E3">
        <w:rPr>
          <w:noProof/>
          <w:lang w:val="ru-RU"/>
        </w:rPr>
        <w:tab/>
      </w:r>
      <w:r w:rsidRPr="005B65E3">
        <w:rPr>
          <w:noProof/>
          <w:lang w:val="ru-RU"/>
        </w:rPr>
        <w:tab/>
      </w:r>
      <w:r w:rsidRPr="005B65E3">
        <w:rPr>
          <w:noProof/>
          <w:lang w:val="ru-RU"/>
        </w:rPr>
        <w:fldChar w:fldCharType="begin"/>
      </w:r>
      <w:r w:rsidRPr="005B65E3">
        <w:rPr>
          <w:noProof/>
          <w:lang w:val="ru-RU"/>
        </w:rPr>
        <w:instrText xml:space="preserve"> PAGEREF _Toc387171630 \h </w:instrText>
      </w:r>
      <w:r w:rsidRPr="005B65E3">
        <w:rPr>
          <w:noProof/>
          <w:lang w:val="ru-RU"/>
        </w:rPr>
      </w:r>
      <w:r w:rsidRPr="005B65E3">
        <w:rPr>
          <w:noProof/>
          <w:lang w:val="ru-RU"/>
        </w:rPr>
        <w:fldChar w:fldCharType="separate"/>
      </w:r>
      <w:r w:rsidR="00986ED9">
        <w:rPr>
          <w:noProof/>
          <w:lang w:val="ru-RU"/>
        </w:rPr>
        <w:t>46</w:t>
      </w:r>
      <w:r w:rsidRPr="005B65E3">
        <w:rPr>
          <w:noProof/>
          <w:lang w:val="ru-RU"/>
        </w:rPr>
        <w:fldChar w:fldCharType="end"/>
      </w:r>
    </w:p>
    <w:p w:rsidR="000059B4" w:rsidRPr="005B65E3" w:rsidRDefault="000059B4" w:rsidP="000059B4">
      <w:pPr>
        <w:pStyle w:val="TOC1"/>
        <w:spacing w:before="120"/>
        <w:ind w:right="567"/>
        <w:rPr>
          <w:rFonts w:asciiTheme="minorHAnsi" w:hAnsiTheme="minorHAnsi"/>
          <w:noProof/>
          <w:lang w:val="ru-RU"/>
        </w:rPr>
      </w:pPr>
      <w:r w:rsidRPr="005B65E3">
        <w:rPr>
          <w:noProof/>
          <w:lang w:val="ru-RU"/>
        </w:rPr>
        <w:t>5</w:t>
      </w:r>
      <w:r w:rsidRPr="005B65E3">
        <w:rPr>
          <w:rFonts w:asciiTheme="minorHAnsi" w:hAnsiTheme="minorHAnsi"/>
          <w:noProof/>
          <w:lang w:val="ru-RU"/>
        </w:rPr>
        <w:tab/>
      </w:r>
      <w:r w:rsidRPr="005B65E3">
        <w:rPr>
          <w:noProof/>
          <w:lang w:val="ru-RU"/>
        </w:rPr>
        <w:t>Внедрение и оценка</w:t>
      </w:r>
      <w:r w:rsidRPr="005B65E3">
        <w:rPr>
          <w:noProof/>
          <w:lang w:val="ru-RU"/>
        </w:rPr>
        <w:tab/>
      </w:r>
      <w:r w:rsidRPr="005B65E3">
        <w:rPr>
          <w:noProof/>
          <w:lang w:val="ru-RU"/>
        </w:rPr>
        <w:tab/>
      </w:r>
      <w:r w:rsidRPr="005B65E3">
        <w:rPr>
          <w:noProof/>
          <w:lang w:val="ru-RU"/>
        </w:rPr>
        <w:fldChar w:fldCharType="begin"/>
      </w:r>
      <w:r w:rsidRPr="005B65E3">
        <w:rPr>
          <w:noProof/>
          <w:lang w:val="ru-RU"/>
        </w:rPr>
        <w:instrText xml:space="preserve"> PAGEREF _Toc387171631 \h </w:instrText>
      </w:r>
      <w:r w:rsidRPr="005B65E3">
        <w:rPr>
          <w:noProof/>
          <w:lang w:val="ru-RU"/>
        </w:rPr>
      </w:r>
      <w:r w:rsidRPr="005B65E3">
        <w:rPr>
          <w:noProof/>
          <w:lang w:val="ru-RU"/>
        </w:rPr>
        <w:fldChar w:fldCharType="separate"/>
      </w:r>
      <w:r w:rsidR="00986ED9">
        <w:rPr>
          <w:noProof/>
          <w:lang w:val="ru-RU"/>
        </w:rPr>
        <w:t>47</w:t>
      </w:r>
      <w:r w:rsidRPr="005B65E3">
        <w:rPr>
          <w:noProof/>
          <w:lang w:val="ru-RU"/>
        </w:rPr>
        <w:fldChar w:fldCharType="end"/>
      </w:r>
    </w:p>
    <w:p w:rsidR="000059B4" w:rsidRPr="005B65E3" w:rsidRDefault="000059B4" w:rsidP="000059B4">
      <w:pPr>
        <w:pStyle w:val="TOC2"/>
        <w:ind w:right="567"/>
        <w:rPr>
          <w:rFonts w:asciiTheme="minorHAnsi" w:hAnsiTheme="minorHAnsi"/>
          <w:noProof/>
          <w:lang w:val="ru-RU"/>
        </w:rPr>
      </w:pPr>
      <w:r w:rsidRPr="005B65E3">
        <w:rPr>
          <w:noProof/>
          <w:lang w:val="ru-RU"/>
        </w:rPr>
        <w:t>5.1</w:t>
      </w:r>
      <w:r w:rsidRPr="005B65E3">
        <w:rPr>
          <w:rFonts w:asciiTheme="minorHAnsi" w:hAnsiTheme="minorHAnsi"/>
          <w:noProof/>
          <w:lang w:val="ru-RU"/>
        </w:rPr>
        <w:tab/>
      </w:r>
      <w:r w:rsidRPr="005B65E3">
        <w:rPr>
          <w:noProof/>
          <w:lang w:val="ru-RU"/>
        </w:rPr>
        <w:t>Увязка между стратегическим, оперативным и финансовым планированием</w:t>
      </w:r>
      <w:r w:rsidRPr="005B65E3">
        <w:rPr>
          <w:noProof/>
          <w:lang w:val="ru-RU"/>
        </w:rPr>
        <w:tab/>
      </w:r>
      <w:r w:rsidRPr="005B65E3">
        <w:rPr>
          <w:noProof/>
          <w:lang w:val="ru-RU"/>
        </w:rPr>
        <w:tab/>
      </w:r>
      <w:r w:rsidRPr="005B65E3">
        <w:rPr>
          <w:noProof/>
          <w:lang w:val="ru-RU"/>
        </w:rPr>
        <w:fldChar w:fldCharType="begin"/>
      </w:r>
      <w:r w:rsidRPr="005B65E3">
        <w:rPr>
          <w:noProof/>
          <w:lang w:val="ru-RU"/>
        </w:rPr>
        <w:instrText xml:space="preserve"> PAGEREF _Toc387171632 \h </w:instrText>
      </w:r>
      <w:r w:rsidRPr="005B65E3">
        <w:rPr>
          <w:noProof/>
          <w:lang w:val="ru-RU"/>
        </w:rPr>
      </w:r>
      <w:r w:rsidRPr="005B65E3">
        <w:rPr>
          <w:noProof/>
          <w:lang w:val="ru-RU"/>
        </w:rPr>
        <w:fldChar w:fldCharType="separate"/>
      </w:r>
      <w:r w:rsidR="00986ED9">
        <w:rPr>
          <w:noProof/>
          <w:lang w:val="ru-RU"/>
        </w:rPr>
        <w:t>47</w:t>
      </w:r>
      <w:r w:rsidRPr="005B65E3">
        <w:rPr>
          <w:noProof/>
          <w:lang w:val="ru-RU"/>
        </w:rPr>
        <w:fldChar w:fldCharType="end"/>
      </w:r>
    </w:p>
    <w:p w:rsidR="000059B4" w:rsidRPr="005B65E3" w:rsidRDefault="000059B4" w:rsidP="000059B4">
      <w:pPr>
        <w:pStyle w:val="TOC2"/>
        <w:ind w:right="567"/>
        <w:rPr>
          <w:rFonts w:asciiTheme="minorHAnsi" w:hAnsiTheme="minorHAnsi"/>
          <w:noProof/>
          <w:lang w:val="ru-RU"/>
        </w:rPr>
      </w:pPr>
      <w:r w:rsidRPr="005B65E3">
        <w:rPr>
          <w:noProof/>
          <w:lang w:val="ru-RU"/>
        </w:rPr>
        <w:t>5.2</w:t>
      </w:r>
      <w:r w:rsidRPr="005B65E3">
        <w:rPr>
          <w:rFonts w:asciiTheme="minorHAnsi" w:hAnsiTheme="minorHAnsi"/>
          <w:noProof/>
          <w:lang w:val="ru-RU"/>
        </w:rPr>
        <w:tab/>
      </w:r>
      <w:r w:rsidRPr="005B65E3">
        <w:rPr>
          <w:noProof/>
          <w:lang w:val="ru-RU"/>
        </w:rPr>
        <w:t>Критерии реализации</w:t>
      </w:r>
      <w:r w:rsidRPr="005B65E3">
        <w:rPr>
          <w:noProof/>
          <w:lang w:val="ru-RU"/>
        </w:rPr>
        <w:tab/>
      </w:r>
      <w:r w:rsidRPr="005B65E3">
        <w:rPr>
          <w:noProof/>
          <w:lang w:val="ru-RU"/>
        </w:rPr>
        <w:tab/>
      </w:r>
      <w:r w:rsidRPr="005B65E3">
        <w:rPr>
          <w:noProof/>
          <w:lang w:val="ru-RU"/>
        </w:rPr>
        <w:fldChar w:fldCharType="begin"/>
      </w:r>
      <w:r w:rsidRPr="005B65E3">
        <w:rPr>
          <w:noProof/>
          <w:lang w:val="ru-RU"/>
        </w:rPr>
        <w:instrText xml:space="preserve"> PAGEREF _Toc387171633 \h </w:instrText>
      </w:r>
      <w:r w:rsidRPr="005B65E3">
        <w:rPr>
          <w:noProof/>
          <w:lang w:val="ru-RU"/>
        </w:rPr>
      </w:r>
      <w:r w:rsidRPr="005B65E3">
        <w:rPr>
          <w:noProof/>
          <w:lang w:val="ru-RU"/>
        </w:rPr>
        <w:fldChar w:fldCharType="separate"/>
      </w:r>
      <w:r w:rsidR="00986ED9">
        <w:rPr>
          <w:noProof/>
          <w:lang w:val="ru-RU"/>
        </w:rPr>
        <w:t>48</w:t>
      </w:r>
      <w:r w:rsidRPr="005B65E3">
        <w:rPr>
          <w:noProof/>
          <w:lang w:val="ru-RU"/>
        </w:rPr>
        <w:fldChar w:fldCharType="end"/>
      </w:r>
    </w:p>
    <w:p w:rsidR="000059B4" w:rsidRPr="005B65E3" w:rsidRDefault="000059B4" w:rsidP="000059B4">
      <w:pPr>
        <w:pStyle w:val="TOC2"/>
        <w:ind w:right="567"/>
        <w:rPr>
          <w:rFonts w:asciiTheme="minorHAnsi" w:hAnsiTheme="minorHAnsi"/>
          <w:noProof/>
          <w:lang w:val="ru-RU"/>
        </w:rPr>
      </w:pPr>
      <w:r w:rsidRPr="005B65E3">
        <w:rPr>
          <w:noProof/>
          <w:lang w:val="ru-RU"/>
        </w:rPr>
        <w:t>5.3</w:t>
      </w:r>
      <w:r w:rsidRPr="005B65E3">
        <w:rPr>
          <w:rFonts w:asciiTheme="minorHAnsi" w:hAnsiTheme="minorHAnsi"/>
          <w:noProof/>
          <w:lang w:val="ru-RU"/>
        </w:rPr>
        <w:tab/>
      </w:r>
      <w:r w:rsidRPr="005B65E3">
        <w:rPr>
          <w:noProof/>
          <w:lang w:val="ru-RU"/>
        </w:rPr>
        <w:t>Мониторинг, оценка и управление рисками в структуре УОР МСЭ</w:t>
      </w:r>
      <w:r w:rsidRPr="005B65E3">
        <w:rPr>
          <w:noProof/>
          <w:lang w:val="ru-RU"/>
        </w:rPr>
        <w:tab/>
      </w:r>
      <w:r w:rsidRPr="005B65E3">
        <w:rPr>
          <w:noProof/>
          <w:lang w:val="ru-RU"/>
        </w:rPr>
        <w:tab/>
      </w:r>
      <w:r w:rsidRPr="005B65E3">
        <w:rPr>
          <w:noProof/>
          <w:lang w:val="ru-RU"/>
        </w:rPr>
        <w:fldChar w:fldCharType="begin"/>
      </w:r>
      <w:r w:rsidRPr="005B65E3">
        <w:rPr>
          <w:noProof/>
          <w:lang w:val="ru-RU"/>
        </w:rPr>
        <w:instrText xml:space="preserve"> PAGEREF _Toc387171634 \h </w:instrText>
      </w:r>
      <w:r w:rsidRPr="005B65E3">
        <w:rPr>
          <w:noProof/>
          <w:lang w:val="ru-RU"/>
        </w:rPr>
      </w:r>
      <w:r w:rsidRPr="005B65E3">
        <w:rPr>
          <w:noProof/>
          <w:lang w:val="ru-RU"/>
        </w:rPr>
        <w:fldChar w:fldCharType="separate"/>
      </w:r>
      <w:r w:rsidR="00986ED9">
        <w:rPr>
          <w:noProof/>
          <w:lang w:val="ru-RU"/>
        </w:rPr>
        <w:t>49</w:t>
      </w:r>
      <w:r w:rsidRPr="005B65E3">
        <w:rPr>
          <w:noProof/>
          <w:lang w:val="ru-RU"/>
        </w:rPr>
        <w:fldChar w:fldCharType="end"/>
      </w:r>
    </w:p>
    <w:p w:rsidR="000059B4" w:rsidRPr="005B65E3" w:rsidRDefault="000059B4" w:rsidP="000059B4">
      <w:pPr>
        <w:rPr>
          <w:lang w:val="ru-RU"/>
        </w:rPr>
      </w:pPr>
      <w:r w:rsidRPr="005B65E3">
        <w:rPr>
          <w:lang w:val="ru-RU"/>
        </w:rPr>
        <w:fldChar w:fldCharType="end"/>
      </w:r>
      <w:r w:rsidRPr="005B65E3">
        <w:rPr>
          <w:lang w:val="ru-RU"/>
        </w:rPr>
        <w:br w:type="page"/>
      </w:r>
    </w:p>
    <w:p w:rsidR="000059B4" w:rsidRPr="005B65E3" w:rsidRDefault="000059B4" w:rsidP="000059B4">
      <w:pPr>
        <w:spacing w:before="480"/>
        <w:rPr>
          <w:lang w:val="ru-RU"/>
        </w:rPr>
      </w:pPr>
      <w:r w:rsidRPr="005B65E3">
        <w:rPr>
          <w:lang w:val="ru-RU"/>
        </w:rPr>
        <w:lastRenderedPageBreak/>
        <w:t xml:space="preserve">В соответствии с Уставом и Конвенцией МСЭ направление деятельности Союза в период 2016−2019 годов задает четырехгодичная стратегия. </w:t>
      </w:r>
    </w:p>
    <w:p w:rsidR="000059B4" w:rsidRPr="005B65E3" w:rsidRDefault="000059B4" w:rsidP="000059B4">
      <w:pPr>
        <w:rPr>
          <w:lang w:val="ru-RU"/>
        </w:rPr>
      </w:pPr>
      <w:r w:rsidRPr="005B65E3">
        <w:rPr>
          <w:lang w:val="ru-RU"/>
        </w:rPr>
        <w:t xml:space="preserve">Структура Стратегического плана на 2016−2019 годы следует действующей в МСЭ структуре управления, ориентированного на результаты (УОР), как это показано в разделе 1, ниже. В разделе 2 определяются концепция, миссия и ценности, в разделе 3 определяются стратегические цели МСЭ и устанавливаются целевые показатели, а в разделе 4 определяются задачи Секторов и межсекторальные задачи, конечные результаты, деятельность, содействующая достижению стратегических целей и задач Союза, и, для целей увязки стратегического и оперативного планов Союза, намеченные результаты деятельности Секторов и межсекторальные намеченные результаты деятельности. В разделе 5 намечена дорожная карта перехода от стратегии к исполнению путем установления критериев реализации для определения приоритетов. Виды деятельности и намеченные результаты деятельности подробно определены в процессах оперативного планирования, и таким образом обеспечивается прочная увязка между стратегическим и оперативным планированием (как это излагается в разделе 5.1). </w:t>
      </w:r>
    </w:p>
    <w:p w:rsidR="000059B4" w:rsidRPr="005B65E3" w:rsidRDefault="000059B4" w:rsidP="000059B4">
      <w:pPr>
        <w:pStyle w:val="Heading1"/>
        <w:rPr>
          <w:lang w:val="ru-RU"/>
        </w:rPr>
      </w:pPr>
      <w:bookmarkStart w:id="229" w:name="_Toc377565004"/>
      <w:bookmarkStart w:id="230" w:name="_Toc379446597"/>
      <w:bookmarkStart w:id="231" w:name="_Toc387171612"/>
      <w:r w:rsidRPr="005B65E3">
        <w:rPr>
          <w:lang w:val="ru-RU"/>
        </w:rPr>
        <w:t>1</w:t>
      </w:r>
      <w:r w:rsidRPr="005B65E3">
        <w:rPr>
          <w:lang w:val="ru-RU"/>
        </w:rPr>
        <w:tab/>
        <w:t>Действующая в МСЭ структура управления, ориентированного на результаты (УОР), и структура стратегического плана</w:t>
      </w:r>
      <w:bookmarkEnd w:id="229"/>
      <w:bookmarkEnd w:id="230"/>
      <w:bookmarkEnd w:id="231"/>
    </w:p>
    <w:p w:rsidR="000059B4" w:rsidRPr="005B65E3" w:rsidRDefault="000059B4" w:rsidP="000059B4">
      <w:pPr>
        <w:rPr>
          <w:lang w:val="ru-RU"/>
        </w:rPr>
      </w:pPr>
      <w:r w:rsidRPr="005B65E3">
        <w:rPr>
          <w:lang w:val="ru-RU"/>
        </w:rPr>
        <w:t xml:space="preserve">Представленная ниже структура УОР описывает взаимоотношения между видами деятельности МСЭ, намеченными результатами деятельности, к которым они приводят, и общими задачами и стратегическими целями Союза, которые способствуют реализации миссии и концепции организации. </w:t>
      </w:r>
    </w:p>
    <w:p w:rsidR="000059B4" w:rsidRPr="005B65E3" w:rsidRDefault="000059B4" w:rsidP="000059B4">
      <w:pPr>
        <w:rPr>
          <w:rFonts w:asciiTheme="minorHAnsi" w:hAnsiTheme="minorHAnsi"/>
          <w:lang w:val="ru-RU"/>
        </w:rPr>
      </w:pPr>
      <w:r w:rsidRPr="005B65E3">
        <w:rPr>
          <w:lang w:val="ru-RU"/>
        </w:rPr>
        <w:t xml:space="preserve">Цепочка результатов в МСЭ подразделяется на пять уровней: </w:t>
      </w:r>
      <w:r w:rsidRPr="005B65E3">
        <w:rPr>
          <w:i/>
          <w:iCs/>
          <w:lang w:val="ru-RU"/>
        </w:rPr>
        <w:t>виды деятельности</w:t>
      </w:r>
      <w:r w:rsidRPr="005B65E3">
        <w:rPr>
          <w:lang w:val="ru-RU"/>
        </w:rPr>
        <w:t xml:space="preserve">, </w:t>
      </w:r>
      <w:r w:rsidRPr="005B65E3">
        <w:rPr>
          <w:i/>
          <w:iCs/>
          <w:lang w:val="ru-RU"/>
        </w:rPr>
        <w:t>намеченные результаты деятельности</w:t>
      </w:r>
      <w:r w:rsidRPr="005B65E3">
        <w:rPr>
          <w:lang w:val="ru-RU"/>
        </w:rPr>
        <w:t xml:space="preserve">, </w:t>
      </w:r>
      <w:r w:rsidRPr="005B65E3">
        <w:rPr>
          <w:i/>
          <w:iCs/>
          <w:lang w:val="ru-RU"/>
        </w:rPr>
        <w:t>задачи</w:t>
      </w:r>
      <w:r w:rsidRPr="005B65E3">
        <w:rPr>
          <w:lang w:val="ru-RU"/>
        </w:rPr>
        <w:t xml:space="preserve"> и </w:t>
      </w:r>
      <w:r w:rsidRPr="005B65E3">
        <w:rPr>
          <w:i/>
          <w:iCs/>
          <w:lang w:val="ru-RU"/>
        </w:rPr>
        <w:t>конечные результаты</w:t>
      </w:r>
      <w:r w:rsidRPr="005B65E3">
        <w:rPr>
          <w:lang w:val="ru-RU"/>
        </w:rPr>
        <w:t xml:space="preserve">, </w:t>
      </w:r>
      <w:r w:rsidRPr="005B65E3">
        <w:rPr>
          <w:i/>
          <w:iCs/>
          <w:lang w:val="ru-RU"/>
        </w:rPr>
        <w:t>стратегические цели</w:t>
      </w:r>
      <w:r w:rsidRPr="005B65E3">
        <w:rPr>
          <w:lang w:val="ru-RU"/>
        </w:rPr>
        <w:t xml:space="preserve"> и </w:t>
      </w:r>
      <w:r w:rsidRPr="005B65E3">
        <w:rPr>
          <w:i/>
          <w:iCs/>
          <w:lang w:val="ru-RU"/>
        </w:rPr>
        <w:t>целевые показатели</w:t>
      </w:r>
      <w:r w:rsidRPr="005B65E3">
        <w:rPr>
          <w:lang w:val="ru-RU"/>
        </w:rPr>
        <w:t xml:space="preserve">, а также </w:t>
      </w:r>
      <w:r w:rsidRPr="005B65E3">
        <w:rPr>
          <w:i/>
          <w:iCs/>
          <w:lang w:val="ru-RU"/>
        </w:rPr>
        <w:t>концепция</w:t>
      </w:r>
      <w:r w:rsidRPr="005B65E3">
        <w:rPr>
          <w:lang w:val="ru-RU"/>
        </w:rPr>
        <w:t xml:space="preserve"> и </w:t>
      </w:r>
      <w:r w:rsidRPr="005B65E3">
        <w:rPr>
          <w:i/>
          <w:iCs/>
          <w:lang w:val="ru-RU"/>
        </w:rPr>
        <w:t>миссия</w:t>
      </w:r>
      <w:r w:rsidRPr="005B65E3">
        <w:rPr>
          <w:lang w:val="ru-RU"/>
        </w:rPr>
        <w:t xml:space="preserve">. </w:t>
      </w:r>
      <w:r w:rsidRPr="005B65E3">
        <w:rPr>
          <w:i/>
          <w:iCs/>
          <w:lang w:val="ru-RU"/>
        </w:rPr>
        <w:t>Ценности</w:t>
      </w:r>
      <w:r w:rsidRPr="005B65E3">
        <w:rPr>
          <w:lang w:val="ru-RU"/>
        </w:rPr>
        <w:t xml:space="preserve"> МСЭ – </w:t>
      </w:r>
      <w:r w:rsidRPr="005B65E3">
        <w:rPr>
          <w:rFonts w:asciiTheme="minorHAnsi" w:hAnsiTheme="minorHAnsi"/>
          <w:lang w:val="ru-RU"/>
        </w:rPr>
        <w:t>это главные е</w:t>
      </w:r>
      <w:r w:rsidRPr="005B65E3">
        <w:rPr>
          <w:rFonts w:asciiTheme="minorHAnsi" w:hAnsiTheme="minorHAnsi" w:cs="Segoe UI"/>
          <w:color w:val="000000"/>
          <w:lang w:val="ru-RU"/>
        </w:rPr>
        <w:t>диные и общие убеждения, которые определяют приоритеты</w:t>
      </w:r>
      <w:r w:rsidRPr="005B65E3">
        <w:rPr>
          <w:rFonts w:asciiTheme="minorHAnsi" w:hAnsiTheme="minorHAnsi"/>
          <w:lang w:val="ru-RU"/>
        </w:rPr>
        <w:t xml:space="preserve"> Союза. </w:t>
      </w:r>
    </w:p>
    <w:p w:rsidR="000059B4" w:rsidRPr="005B65E3" w:rsidRDefault="000059B4" w:rsidP="000059B4">
      <w:pPr>
        <w:rPr>
          <w:lang w:val="ru-RU"/>
        </w:rPr>
      </w:pPr>
      <w:bookmarkStart w:id="232" w:name="_Ref378949482"/>
      <w:r w:rsidRPr="005B65E3">
        <w:rPr>
          <w:lang w:val="ru-RU"/>
        </w:rPr>
        <w:br w:type="page"/>
      </w:r>
    </w:p>
    <w:p w:rsidR="000059B4" w:rsidRPr="005B65E3" w:rsidRDefault="000059B4" w:rsidP="000059B4">
      <w:pPr>
        <w:pStyle w:val="Tabletitle"/>
        <w:rPr>
          <w:lang w:val="ru-RU"/>
        </w:rPr>
      </w:pPr>
      <w:r w:rsidRPr="005B65E3">
        <w:rPr>
          <w:lang w:val="ru-RU"/>
        </w:rPr>
        <w:lastRenderedPageBreak/>
        <w:t>Таблица</w:t>
      </w:r>
      <w:bookmarkEnd w:id="232"/>
      <w:r w:rsidRPr="005B65E3">
        <w:rPr>
          <w:lang w:val="ru-RU"/>
        </w:rPr>
        <w:t xml:space="preserve"> 1: Структура УОР МСЭ (представленная в Стратегическом и Оперативном планах МСЭ)</w:t>
      </w:r>
    </w:p>
    <w:tbl>
      <w:tblPr>
        <w:tblW w:w="0" w:type="auto"/>
        <w:tblInd w:w="108" w:type="dxa"/>
        <w:tblBorders>
          <w:top w:val="single" w:sz="4" w:space="0" w:color="auto"/>
          <w:bottom w:val="single" w:sz="4" w:space="0" w:color="auto"/>
          <w:insideH w:val="single" w:sz="4" w:space="0" w:color="auto"/>
        </w:tblBorders>
        <w:tblLayout w:type="fixed"/>
        <w:tblLook w:val="0400" w:firstRow="0" w:lastRow="0" w:firstColumn="0" w:lastColumn="0" w:noHBand="0" w:noVBand="1"/>
      </w:tblPr>
      <w:tblGrid>
        <w:gridCol w:w="426"/>
        <w:gridCol w:w="425"/>
        <w:gridCol w:w="1701"/>
        <w:gridCol w:w="6095"/>
        <w:gridCol w:w="992"/>
      </w:tblGrid>
      <w:tr w:rsidR="000059B4" w:rsidRPr="00E1750D" w:rsidTr="000059B4">
        <w:tc>
          <w:tcPr>
            <w:tcW w:w="426" w:type="dxa"/>
            <w:vMerge w:val="restart"/>
            <w:tcMar>
              <w:top w:w="0" w:type="dxa"/>
              <w:bottom w:w="0" w:type="dxa"/>
            </w:tcMar>
            <w:textDirection w:val="btLr"/>
          </w:tcPr>
          <w:p w:rsidR="000059B4" w:rsidRPr="005B65E3" w:rsidRDefault="000059B4" w:rsidP="000059B4">
            <w:pPr>
              <w:spacing w:before="40" w:after="40"/>
              <w:ind w:left="113" w:right="113"/>
              <w:jc w:val="center"/>
              <w:rPr>
                <w:sz w:val="20"/>
                <w:lang w:val="ru-RU"/>
              </w:rPr>
            </w:pPr>
            <w:r w:rsidRPr="005B65E3">
              <w:rPr>
                <w:sz w:val="20"/>
                <w:lang w:val="ru-RU"/>
              </w:rPr>
              <w:sym w:font="Wingdings" w:char="F0DF"/>
            </w:r>
            <w:r w:rsidRPr="005B65E3">
              <w:rPr>
                <w:sz w:val="20"/>
                <w:lang w:val="ru-RU"/>
              </w:rPr>
              <w:t xml:space="preserve"> Планирование УОР</w:t>
            </w:r>
          </w:p>
        </w:tc>
        <w:tc>
          <w:tcPr>
            <w:tcW w:w="425" w:type="dxa"/>
            <w:vMerge w:val="restart"/>
            <w:tcMar>
              <w:top w:w="0" w:type="dxa"/>
              <w:bottom w:w="0" w:type="dxa"/>
            </w:tcMar>
            <w:textDirection w:val="btLr"/>
          </w:tcPr>
          <w:p w:rsidR="000059B4" w:rsidRPr="005B65E3" w:rsidRDefault="000059B4" w:rsidP="000059B4">
            <w:pPr>
              <w:spacing w:before="40" w:after="40"/>
              <w:ind w:left="113" w:right="113"/>
              <w:jc w:val="center"/>
              <w:rPr>
                <w:sz w:val="20"/>
                <w:lang w:val="ru-RU"/>
              </w:rPr>
            </w:pPr>
            <w:r w:rsidRPr="005B65E3">
              <w:rPr>
                <w:sz w:val="20"/>
                <w:lang w:val="ru-RU"/>
              </w:rPr>
              <w:t xml:space="preserve">Реализация </w:t>
            </w:r>
            <w:r w:rsidRPr="005B65E3">
              <w:rPr>
                <w:sz w:val="20"/>
                <w:lang w:val="ru-RU"/>
              </w:rPr>
              <w:sym w:font="Wingdings" w:char="F0E0"/>
            </w:r>
          </w:p>
        </w:tc>
        <w:tc>
          <w:tcPr>
            <w:tcW w:w="1701" w:type="dxa"/>
            <w:tcMar>
              <w:top w:w="0" w:type="dxa"/>
              <w:bottom w:w="0" w:type="dxa"/>
            </w:tcMar>
            <w:vAlign w:val="center"/>
          </w:tcPr>
          <w:p w:rsidR="000059B4" w:rsidRPr="005B65E3" w:rsidRDefault="000059B4" w:rsidP="000059B4">
            <w:pPr>
              <w:spacing w:before="40" w:after="40"/>
              <w:jc w:val="center"/>
              <w:rPr>
                <w:bCs/>
                <w:sz w:val="20"/>
                <w:lang w:val="ru-RU"/>
              </w:rPr>
            </w:pPr>
            <w:r w:rsidRPr="005B65E3">
              <w:rPr>
                <w:b/>
                <w:sz w:val="20"/>
                <w:lang w:val="ru-RU"/>
              </w:rPr>
              <w:t xml:space="preserve">Концепция </w:t>
            </w:r>
            <w:r w:rsidRPr="005B65E3">
              <w:rPr>
                <w:b/>
                <w:sz w:val="20"/>
                <w:lang w:val="ru-RU"/>
              </w:rPr>
              <w:br/>
              <w:t>и миссия</w:t>
            </w:r>
            <w:r w:rsidRPr="005B65E3">
              <w:rPr>
                <w:b/>
                <w:sz w:val="20"/>
                <w:lang w:val="ru-RU"/>
              </w:rPr>
              <w:br/>
            </w:r>
            <w:r w:rsidRPr="005B65E3">
              <w:rPr>
                <w:bCs/>
                <w:sz w:val="20"/>
                <w:lang w:val="ru-RU"/>
              </w:rPr>
              <w:t>(раздел 2)</w:t>
            </w:r>
          </w:p>
        </w:tc>
        <w:tc>
          <w:tcPr>
            <w:tcW w:w="6095" w:type="dxa"/>
            <w:tcMar>
              <w:top w:w="0" w:type="dxa"/>
              <w:bottom w:w="0" w:type="dxa"/>
            </w:tcMar>
          </w:tcPr>
          <w:p w:rsidR="000059B4" w:rsidRPr="005B65E3" w:rsidRDefault="000059B4" w:rsidP="000059B4">
            <w:pPr>
              <w:spacing w:before="40" w:after="40"/>
              <w:rPr>
                <w:sz w:val="20"/>
                <w:lang w:val="ru-RU"/>
              </w:rPr>
            </w:pPr>
            <w:r w:rsidRPr="005B65E3">
              <w:rPr>
                <w:b/>
                <w:sz w:val="20"/>
                <w:lang w:val="ru-RU"/>
              </w:rPr>
              <w:t>Концепция</w:t>
            </w:r>
            <w:r w:rsidRPr="005B65E3">
              <w:rPr>
                <w:bCs/>
                <w:sz w:val="20"/>
                <w:lang w:val="ru-RU"/>
              </w:rPr>
              <w:t xml:space="preserve"> </w:t>
            </w:r>
            <w:r w:rsidRPr="005B65E3">
              <w:rPr>
                <w:sz w:val="20"/>
                <w:lang w:val="ru-RU"/>
              </w:rPr>
              <w:t>− лучший мир, который хочет видеть МСЭ.</w:t>
            </w:r>
          </w:p>
          <w:p w:rsidR="000059B4" w:rsidRPr="005B65E3" w:rsidRDefault="000059B4" w:rsidP="000059B4">
            <w:pPr>
              <w:spacing w:before="40" w:after="40"/>
              <w:rPr>
                <w:sz w:val="20"/>
                <w:lang w:val="ru-RU"/>
              </w:rPr>
            </w:pPr>
            <w:r w:rsidRPr="005B65E3">
              <w:rPr>
                <w:b/>
                <w:sz w:val="20"/>
                <w:lang w:val="ru-RU"/>
              </w:rPr>
              <w:t>Миссия</w:t>
            </w:r>
            <w:r w:rsidRPr="005B65E3">
              <w:rPr>
                <w:sz w:val="20"/>
                <w:lang w:val="ru-RU"/>
              </w:rPr>
              <w:t xml:space="preserve"> – основные общие целевые установки Союза в соответствии с основополагающими документами МСЭ.</w:t>
            </w:r>
          </w:p>
        </w:tc>
        <w:tc>
          <w:tcPr>
            <w:tcW w:w="992" w:type="dxa"/>
            <w:vMerge w:val="restart"/>
            <w:tcMar>
              <w:top w:w="0" w:type="dxa"/>
              <w:bottom w:w="0" w:type="dxa"/>
            </w:tcMar>
            <w:textDirection w:val="tbRl"/>
            <w:vAlign w:val="center"/>
          </w:tcPr>
          <w:p w:rsidR="000059B4" w:rsidRPr="005B65E3" w:rsidRDefault="000059B4" w:rsidP="000059B4">
            <w:pPr>
              <w:spacing w:before="40" w:after="40"/>
              <w:ind w:left="113" w:right="113"/>
              <w:jc w:val="center"/>
              <w:rPr>
                <w:b/>
                <w:sz w:val="20"/>
                <w:lang w:val="ru-RU"/>
              </w:rPr>
            </w:pPr>
            <w:r w:rsidRPr="005B65E3">
              <w:rPr>
                <w:b/>
                <w:sz w:val="20"/>
                <w:lang w:val="ru-RU"/>
              </w:rPr>
              <w:t>Ценности</w:t>
            </w:r>
            <w:r w:rsidRPr="005B65E3">
              <w:rPr>
                <w:sz w:val="20"/>
                <w:lang w:val="ru-RU"/>
              </w:rPr>
              <w:t>: Единые и общие убеждения МСЭ, которые определяют его приоритеты и направляют все процессы принятия решений (раздел 2)</w:t>
            </w:r>
          </w:p>
        </w:tc>
      </w:tr>
      <w:tr w:rsidR="000059B4" w:rsidRPr="00E1750D" w:rsidTr="000059B4">
        <w:tc>
          <w:tcPr>
            <w:tcW w:w="426" w:type="dxa"/>
            <w:vMerge/>
            <w:tcMar>
              <w:top w:w="0" w:type="dxa"/>
              <w:bottom w:w="0" w:type="dxa"/>
            </w:tcMar>
          </w:tcPr>
          <w:p w:rsidR="000059B4" w:rsidRPr="005B65E3" w:rsidRDefault="000059B4" w:rsidP="000059B4">
            <w:pPr>
              <w:spacing w:before="40" w:after="40"/>
              <w:rPr>
                <w:sz w:val="20"/>
                <w:lang w:val="ru-RU"/>
              </w:rPr>
            </w:pPr>
          </w:p>
        </w:tc>
        <w:tc>
          <w:tcPr>
            <w:tcW w:w="425" w:type="dxa"/>
            <w:vMerge/>
            <w:tcMar>
              <w:top w:w="0" w:type="dxa"/>
              <w:bottom w:w="0" w:type="dxa"/>
            </w:tcMar>
          </w:tcPr>
          <w:p w:rsidR="000059B4" w:rsidRPr="005B65E3" w:rsidRDefault="000059B4" w:rsidP="000059B4">
            <w:pPr>
              <w:spacing w:before="40" w:after="40"/>
              <w:jc w:val="center"/>
              <w:rPr>
                <w:sz w:val="20"/>
                <w:lang w:val="ru-RU"/>
              </w:rPr>
            </w:pPr>
          </w:p>
        </w:tc>
        <w:tc>
          <w:tcPr>
            <w:tcW w:w="1701" w:type="dxa"/>
            <w:tcMar>
              <w:top w:w="0" w:type="dxa"/>
              <w:bottom w:w="0" w:type="dxa"/>
            </w:tcMar>
            <w:vAlign w:val="center"/>
          </w:tcPr>
          <w:p w:rsidR="000059B4" w:rsidRPr="005B65E3" w:rsidRDefault="000059B4" w:rsidP="000059B4">
            <w:pPr>
              <w:spacing w:before="40" w:after="40"/>
              <w:jc w:val="center"/>
              <w:rPr>
                <w:sz w:val="20"/>
                <w:lang w:val="ru-RU"/>
              </w:rPr>
            </w:pPr>
            <w:r w:rsidRPr="005B65E3">
              <w:rPr>
                <w:b/>
                <w:sz w:val="20"/>
                <w:lang w:val="ru-RU"/>
              </w:rPr>
              <w:t>Стратегические цели и целевые показатели</w:t>
            </w:r>
            <w:r w:rsidRPr="005B65E3">
              <w:rPr>
                <w:b/>
                <w:sz w:val="20"/>
                <w:lang w:val="ru-RU"/>
              </w:rPr>
              <w:br/>
            </w:r>
            <w:r w:rsidRPr="005B65E3">
              <w:rPr>
                <w:bCs/>
                <w:sz w:val="20"/>
                <w:lang w:val="ru-RU"/>
              </w:rPr>
              <w:t>(раздел 3)</w:t>
            </w:r>
          </w:p>
        </w:tc>
        <w:tc>
          <w:tcPr>
            <w:tcW w:w="6095" w:type="dxa"/>
            <w:tcMar>
              <w:top w:w="0" w:type="dxa"/>
              <w:bottom w:w="0" w:type="dxa"/>
            </w:tcMar>
          </w:tcPr>
          <w:p w:rsidR="000059B4" w:rsidRPr="005B65E3" w:rsidRDefault="000059B4" w:rsidP="000059B4">
            <w:pPr>
              <w:spacing w:before="40" w:after="40"/>
              <w:rPr>
                <w:sz w:val="20"/>
                <w:lang w:val="ru-RU"/>
              </w:rPr>
            </w:pPr>
            <w:r w:rsidRPr="005B65E3">
              <w:rPr>
                <w:b/>
                <w:sz w:val="20"/>
                <w:lang w:val="ru-RU"/>
              </w:rPr>
              <w:t>Стратегические цели</w:t>
            </w:r>
            <w:r w:rsidRPr="005B65E3">
              <w:rPr>
                <w:sz w:val="20"/>
                <w:lang w:val="ru-RU"/>
              </w:rPr>
              <w:t xml:space="preserve"> − это целевые показатели МСЭ высокого уровня, достижению которых содействуют задачи, прямо или косвенно. Они относятся к МСЭ в целом. </w:t>
            </w:r>
          </w:p>
          <w:p w:rsidR="000059B4" w:rsidRPr="005B65E3" w:rsidRDefault="000059B4" w:rsidP="000059B4">
            <w:pPr>
              <w:spacing w:before="40" w:after="40"/>
              <w:rPr>
                <w:sz w:val="20"/>
                <w:lang w:val="ru-RU"/>
              </w:rPr>
            </w:pPr>
            <w:r w:rsidRPr="005B65E3">
              <w:rPr>
                <w:b/>
                <w:sz w:val="20"/>
                <w:lang w:val="ru-RU"/>
              </w:rPr>
              <w:t>Целевые показатели</w:t>
            </w:r>
            <w:r w:rsidRPr="005B65E3">
              <w:rPr>
                <w:sz w:val="20"/>
                <w:lang w:val="ru-RU"/>
              </w:rPr>
              <w:t xml:space="preserve"> – это ожидаемые результаты в период действия стратегического плана; они служат указанием на то, достигается ли цель. Целевые показатели не всегда могут быть достигнуты по причинам, неподконтрольным Союзу. </w:t>
            </w:r>
          </w:p>
        </w:tc>
        <w:tc>
          <w:tcPr>
            <w:tcW w:w="992" w:type="dxa"/>
            <w:vMerge/>
            <w:tcMar>
              <w:top w:w="0" w:type="dxa"/>
              <w:bottom w:w="0" w:type="dxa"/>
            </w:tcMar>
          </w:tcPr>
          <w:p w:rsidR="000059B4" w:rsidRPr="005B65E3" w:rsidRDefault="000059B4" w:rsidP="000059B4">
            <w:pPr>
              <w:spacing w:before="40" w:after="40"/>
              <w:rPr>
                <w:b/>
                <w:sz w:val="20"/>
                <w:lang w:val="ru-RU"/>
              </w:rPr>
            </w:pPr>
          </w:p>
        </w:tc>
      </w:tr>
      <w:tr w:rsidR="000059B4" w:rsidRPr="00E1750D" w:rsidTr="000059B4">
        <w:tc>
          <w:tcPr>
            <w:tcW w:w="426" w:type="dxa"/>
            <w:vMerge/>
            <w:tcMar>
              <w:top w:w="0" w:type="dxa"/>
              <w:bottom w:w="0" w:type="dxa"/>
            </w:tcMar>
          </w:tcPr>
          <w:p w:rsidR="000059B4" w:rsidRPr="005B65E3" w:rsidRDefault="000059B4" w:rsidP="000059B4">
            <w:pPr>
              <w:spacing w:before="40" w:after="40"/>
              <w:rPr>
                <w:sz w:val="20"/>
                <w:lang w:val="ru-RU"/>
              </w:rPr>
            </w:pPr>
          </w:p>
        </w:tc>
        <w:tc>
          <w:tcPr>
            <w:tcW w:w="425" w:type="dxa"/>
            <w:vMerge/>
            <w:tcMar>
              <w:top w:w="0" w:type="dxa"/>
              <w:bottom w:w="0" w:type="dxa"/>
            </w:tcMar>
          </w:tcPr>
          <w:p w:rsidR="000059B4" w:rsidRPr="005B65E3" w:rsidRDefault="000059B4" w:rsidP="000059B4">
            <w:pPr>
              <w:spacing w:before="40" w:after="40"/>
              <w:jc w:val="center"/>
              <w:rPr>
                <w:sz w:val="20"/>
                <w:lang w:val="ru-RU"/>
              </w:rPr>
            </w:pPr>
          </w:p>
        </w:tc>
        <w:tc>
          <w:tcPr>
            <w:tcW w:w="1701" w:type="dxa"/>
            <w:tcMar>
              <w:top w:w="0" w:type="dxa"/>
              <w:bottom w:w="0" w:type="dxa"/>
            </w:tcMar>
            <w:vAlign w:val="center"/>
          </w:tcPr>
          <w:p w:rsidR="000059B4" w:rsidRPr="005B65E3" w:rsidRDefault="000059B4" w:rsidP="000059B4">
            <w:pPr>
              <w:spacing w:before="40" w:after="40"/>
              <w:jc w:val="center"/>
              <w:rPr>
                <w:sz w:val="20"/>
                <w:lang w:val="ru-RU"/>
              </w:rPr>
            </w:pPr>
            <w:r w:rsidRPr="005B65E3">
              <w:rPr>
                <w:b/>
                <w:sz w:val="20"/>
                <w:lang w:val="ru-RU"/>
              </w:rPr>
              <w:t xml:space="preserve">Задачи </w:t>
            </w:r>
            <w:r w:rsidRPr="005B65E3">
              <w:rPr>
                <w:b/>
                <w:sz w:val="20"/>
                <w:lang w:val="ru-RU"/>
              </w:rPr>
              <w:br/>
              <w:t>и конечные результаты</w:t>
            </w:r>
            <w:r w:rsidRPr="005B65E3">
              <w:rPr>
                <w:bCs/>
                <w:sz w:val="20"/>
                <w:lang w:val="ru-RU"/>
              </w:rPr>
              <w:t xml:space="preserve"> </w:t>
            </w:r>
            <w:r w:rsidRPr="005B65E3">
              <w:rPr>
                <w:bCs/>
                <w:sz w:val="20"/>
                <w:lang w:val="ru-RU"/>
              </w:rPr>
              <w:br/>
              <w:t>(раздел 4)</w:t>
            </w:r>
          </w:p>
        </w:tc>
        <w:tc>
          <w:tcPr>
            <w:tcW w:w="6095" w:type="dxa"/>
            <w:tcMar>
              <w:top w:w="0" w:type="dxa"/>
              <w:bottom w:w="0" w:type="dxa"/>
            </w:tcMar>
          </w:tcPr>
          <w:p w:rsidR="000059B4" w:rsidRPr="005B65E3" w:rsidRDefault="000059B4" w:rsidP="000059B4">
            <w:pPr>
              <w:spacing w:before="40" w:after="40"/>
              <w:rPr>
                <w:sz w:val="20"/>
                <w:lang w:val="ru-RU"/>
              </w:rPr>
            </w:pPr>
            <w:r w:rsidRPr="005B65E3">
              <w:rPr>
                <w:b/>
                <w:sz w:val="20"/>
                <w:lang w:val="ru-RU"/>
              </w:rPr>
              <w:t>Задачи</w:t>
            </w:r>
            <w:r w:rsidRPr="005B65E3">
              <w:rPr>
                <w:sz w:val="20"/>
                <w:lang w:val="ru-RU"/>
              </w:rPr>
              <w:t xml:space="preserve"> – конкретное назначение видов деятельности Секторов и межсекторальных видов деятельности в том или ином периоде. </w:t>
            </w:r>
          </w:p>
          <w:p w:rsidR="000059B4" w:rsidRPr="005B65E3" w:rsidRDefault="000059B4" w:rsidP="000059B4">
            <w:pPr>
              <w:spacing w:before="40" w:after="40"/>
              <w:rPr>
                <w:sz w:val="20"/>
                <w:lang w:val="ru-RU"/>
              </w:rPr>
            </w:pPr>
            <w:r w:rsidRPr="005B65E3">
              <w:rPr>
                <w:b/>
                <w:sz w:val="20"/>
                <w:lang w:val="ru-RU"/>
              </w:rPr>
              <w:t>Конечные результаты</w:t>
            </w:r>
            <w:r w:rsidRPr="005B65E3">
              <w:rPr>
                <w:sz w:val="20"/>
                <w:lang w:val="ru-RU"/>
              </w:rPr>
              <w:t xml:space="preserve"> служат указанием на то, решается ли задача. Как правило, конечные результаты частично, но не полностью, подконтрольны организации. </w:t>
            </w:r>
          </w:p>
        </w:tc>
        <w:tc>
          <w:tcPr>
            <w:tcW w:w="992" w:type="dxa"/>
            <w:vMerge/>
            <w:tcMar>
              <w:top w:w="0" w:type="dxa"/>
              <w:bottom w:w="0" w:type="dxa"/>
            </w:tcMar>
          </w:tcPr>
          <w:p w:rsidR="000059B4" w:rsidRPr="005B65E3" w:rsidRDefault="000059B4" w:rsidP="000059B4">
            <w:pPr>
              <w:spacing w:before="40" w:after="40"/>
              <w:rPr>
                <w:b/>
                <w:sz w:val="20"/>
                <w:lang w:val="ru-RU"/>
              </w:rPr>
            </w:pPr>
          </w:p>
        </w:tc>
      </w:tr>
      <w:tr w:rsidR="000059B4" w:rsidRPr="00E1750D" w:rsidTr="000059B4">
        <w:tc>
          <w:tcPr>
            <w:tcW w:w="426" w:type="dxa"/>
            <w:vMerge/>
            <w:tcMar>
              <w:top w:w="0" w:type="dxa"/>
              <w:bottom w:w="0" w:type="dxa"/>
            </w:tcMar>
          </w:tcPr>
          <w:p w:rsidR="000059B4" w:rsidRPr="005B65E3" w:rsidRDefault="000059B4" w:rsidP="000059B4">
            <w:pPr>
              <w:spacing w:before="40" w:after="40"/>
              <w:rPr>
                <w:sz w:val="20"/>
                <w:lang w:val="ru-RU"/>
              </w:rPr>
            </w:pPr>
          </w:p>
        </w:tc>
        <w:tc>
          <w:tcPr>
            <w:tcW w:w="425" w:type="dxa"/>
            <w:vMerge/>
            <w:tcMar>
              <w:top w:w="0" w:type="dxa"/>
              <w:bottom w:w="0" w:type="dxa"/>
            </w:tcMar>
          </w:tcPr>
          <w:p w:rsidR="000059B4" w:rsidRPr="005B65E3" w:rsidRDefault="000059B4" w:rsidP="000059B4">
            <w:pPr>
              <w:spacing w:before="40" w:after="40"/>
              <w:jc w:val="center"/>
              <w:rPr>
                <w:sz w:val="20"/>
                <w:lang w:val="ru-RU"/>
              </w:rPr>
            </w:pPr>
          </w:p>
        </w:tc>
        <w:tc>
          <w:tcPr>
            <w:tcW w:w="1701" w:type="dxa"/>
            <w:tcMar>
              <w:top w:w="0" w:type="dxa"/>
              <w:bottom w:w="0" w:type="dxa"/>
            </w:tcMar>
            <w:vAlign w:val="center"/>
          </w:tcPr>
          <w:p w:rsidR="000059B4" w:rsidRPr="005B65E3" w:rsidRDefault="000059B4" w:rsidP="000059B4">
            <w:pPr>
              <w:spacing w:before="40" w:after="40"/>
              <w:jc w:val="center"/>
              <w:rPr>
                <w:bCs/>
                <w:sz w:val="20"/>
                <w:lang w:val="ru-RU"/>
              </w:rPr>
            </w:pPr>
            <w:r w:rsidRPr="005B65E3">
              <w:rPr>
                <w:b/>
                <w:sz w:val="20"/>
                <w:lang w:val="ru-RU"/>
              </w:rPr>
              <w:t>Намеченные результаты деятельности</w:t>
            </w:r>
            <w:r w:rsidRPr="005B65E3">
              <w:rPr>
                <w:b/>
                <w:sz w:val="20"/>
                <w:lang w:val="ru-RU"/>
              </w:rPr>
              <w:br/>
            </w:r>
            <w:r w:rsidRPr="005B65E3">
              <w:rPr>
                <w:bCs/>
                <w:sz w:val="20"/>
                <w:lang w:val="ru-RU"/>
              </w:rPr>
              <w:t>(раздел 4)</w:t>
            </w:r>
          </w:p>
        </w:tc>
        <w:tc>
          <w:tcPr>
            <w:tcW w:w="6095" w:type="dxa"/>
            <w:tcMar>
              <w:top w:w="0" w:type="dxa"/>
              <w:bottom w:w="0" w:type="dxa"/>
            </w:tcMar>
          </w:tcPr>
          <w:p w:rsidR="000059B4" w:rsidRPr="005B65E3" w:rsidRDefault="000059B4" w:rsidP="000059B4">
            <w:pPr>
              <w:spacing w:before="40" w:after="40"/>
              <w:rPr>
                <w:sz w:val="20"/>
                <w:lang w:val="ru-RU"/>
              </w:rPr>
            </w:pPr>
            <w:r w:rsidRPr="005B65E3">
              <w:rPr>
                <w:b/>
                <w:sz w:val="20"/>
                <w:lang w:val="ru-RU"/>
              </w:rPr>
              <w:t>Намеченные результаты деятельности</w:t>
            </w:r>
            <w:r w:rsidRPr="005B65E3">
              <w:rPr>
                <w:sz w:val="20"/>
                <w:lang w:val="ru-RU"/>
              </w:rPr>
              <w:t xml:space="preserve"> – это конечные ощутимые результаты, итоговые результаты работы, продукты и услуги, обеспечиваемые Союзом при выполнении оперативных планов. </w:t>
            </w:r>
          </w:p>
        </w:tc>
        <w:tc>
          <w:tcPr>
            <w:tcW w:w="992" w:type="dxa"/>
            <w:vMerge/>
            <w:tcMar>
              <w:top w:w="0" w:type="dxa"/>
              <w:bottom w:w="0" w:type="dxa"/>
            </w:tcMar>
          </w:tcPr>
          <w:p w:rsidR="000059B4" w:rsidRPr="005B65E3" w:rsidRDefault="000059B4" w:rsidP="000059B4">
            <w:pPr>
              <w:spacing w:before="40" w:after="40"/>
              <w:rPr>
                <w:b/>
                <w:sz w:val="20"/>
                <w:lang w:val="ru-RU"/>
              </w:rPr>
            </w:pPr>
          </w:p>
        </w:tc>
      </w:tr>
      <w:tr w:rsidR="000059B4" w:rsidRPr="005B65E3" w:rsidTr="000059B4">
        <w:tc>
          <w:tcPr>
            <w:tcW w:w="426" w:type="dxa"/>
            <w:vMerge/>
            <w:tcMar>
              <w:top w:w="0" w:type="dxa"/>
              <w:bottom w:w="0" w:type="dxa"/>
            </w:tcMar>
          </w:tcPr>
          <w:p w:rsidR="000059B4" w:rsidRPr="005B65E3" w:rsidRDefault="000059B4" w:rsidP="000059B4">
            <w:pPr>
              <w:spacing w:before="40" w:after="40"/>
              <w:rPr>
                <w:sz w:val="20"/>
                <w:lang w:val="ru-RU"/>
              </w:rPr>
            </w:pPr>
          </w:p>
        </w:tc>
        <w:tc>
          <w:tcPr>
            <w:tcW w:w="425" w:type="dxa"/>
            <w:vMerge/>
            <w:tcMar>
              <w:top w:w="0" w:type="dxa"/>
              <w:bottom w:w="0" w:type="dxa"/>
            </w:tcMar>
          </w:tcPr>
          <w:p w:rsidR="000059B4" w:rsidRPr="005B65E3" w:rsidRDefault="000059B4" w:rsidP="000059B4">
            <w:pPr>
              <w:spacing w:before="40" w:after="40"/>
              <w:jc w:val="center"/>
              <w:rPr>
                <w:sz w:val="20"/>
                <w:lang w:val="ru-RU"/>
              </w:rPr>
            </w:pPr>
          </w:p>
        </w:tc>
        <w:tc>
          <w:tcPr>
            <w:tcW w:w="1701" w:type="dxa"/>
            <w:tcMar>
              <w:top w:w="0" w:type="dxa"/>
              <w:bottom w:w="0" w:type="dxa"/>
            </w:tcMar>
            <w:vAlign w:val="center"/>
          </w:tcPr>
          <w:p w:rsidR="000059B4" w:rsidRPr="005B65E3" w:rsidRDefault="000059B4" w:rsidP="000059B4">
            <w:pPr>
              <w:spacing w:before="40" w:after="40"/>
              <w:jc w:val="center"/>
              <w:rPr>
                <w:sz w:val="20"/>
                <w:lang w:val="ru-RU"/>
              </w:rPr>
            </w:pPr>
            <w:r w:rsidRPr="005B65E3">
              <w:rPr>
                <w:b/>
                <w:sz w:val="20"/>
                <w:lang w:val="ru-RU"/>
              </w:rPr>
              <w:t>Виды деятельности</w:t>
            </w:r>
          </w:p>
        </w:tc>
        <w:tc>
          <w:tcPr>
            <w:tcW w:w="6095" w:type="dxa"/>
            <w:tcMar>
              <w:top w:w="0" w:type="dxa"/>
              <w:bottom w:w="0" w:type="dxa"/>
            </w:tcMar>
          </w:tcPr>
          <w:p w:rsidR="000059B4" w:rsidRPr="005B65E3" w:rsidRDefault="000059B4" w:rsidP="000059B4">
            <w:pPr>
              <w:spacing w:before="40" w:after="40"/>
              <w:rPr>
                <w:sz w:val="20"/>
                <w:lang w:val="ru-RU"/>
              </w:rPr>
            </w:pPr>
            <w:r w:rsidRPr="005B65E3">
              <w:rPr>
                <w:b/>
                <w:sz w:val="20"/>
                <w:lang w:val="ru-RU"/>
              </w:rPr>
              <w:t>Виды деятельности</w:t>
            </w:r>
            <w:r w:rsidRPr="005B65E3">
              <w:rPr>
                <w:sz w:val="20"/>
                <w:lang w:val="ru-RU"/>
              </w:rPr>
              <w:t xml:space="preserve"> – это различные действия/услуги по преобразованию ресурсов (используемых материалов) в намеченные результаты деятельности. Виды деятельности можно классифицировать по процессам. </w:t>
            </w:r>
          </w:p>
        </w:tc>
        <w:tc>
          <w:tcPr>
            <w:tcW w:w="992" w:type="dxa"/>
            <w:vMerge/>
            <w:tcMar>
              <w:top w:w="0" w:type="dxa"/>
              <w:bottom w:w="0" w:type="dxa"/>
            </w:tcMar>
          </w:tcPr>
          <w:p w:rsidR="000059B4" w:rsidRPr="005B65E3" w:rsidRDefault="000059B4" w:rsidP="000059B4">
            <w:pPr>
              <w:spacing w:before="40" w:after="40"/>
              <w:rPr>
                <w:b/>
                <w:sz w:val="20"/>
                <w:lang w:val="ru-RU"/>
              </w:rPr>
            </w:pPr>
          </w:p>
        </w:tc>
      </w:tr>
    </w:tbl>
    <w:p w:rsidR="000059B4" w:rsidRPr="005B65E3" w:rsidRDefault="000059B4" w:rsidP="000059B4">
      <w:pPr>
        <w:spacing w:before="240"/>
        <w:rPr>
          <w:lang w:val="ru-RU"/>
        </w:rPr>
      </w:pPr>
      <w:r w:rsidRPr="005B65E3">
        <w:rPr>
          <w:lang w:val="ru-RU"/>
        </w:rPr>
        <w:t xml:space="preserve">Каждый из представленных выше уровней представляет собой отдельный этап казуальной логики структуры УОР МСЭ. Два нижних уровня (виды деятельности и намеченные результаты деятельности) относятся к тому, как финансовые взносы членов и другие доходы МСЭ инвестируются в целях выполнения различных функций, программ и инициатив Союза. Три верхних уровня относятся к фактическим изменениям и воздействию, которые предусматривает МСЭ, то есть долгосрочное экономическое, социокультурное, институциональное, экологическое, технологическое и другое воздействие работы МСЭ. </w:t>
      </w:r>
    </w:p>
    <w:p w:rsidR="000059B4" w:rsidRPr="005B65E3" w:rsidRDefault="000059B4" w:rsidP="000059B4">
      <w:pPr>
        <w:pStyle w:val="Heading1"/>
        <w:rPr>
          <w:lang w:val="ru-RU"/>
        </w:rPr>
      </w:pPr>
      <w:bookmarkStart w:id="233" w:name="_Toc387171613"/>
      <w:bookmarkStart w:id="234" w:name="_Toc377565020"/>
      <w:bookmarkStart w:id="235" w:name="_Toc379446598"/>
      <w:r w:rsidRPr="005B65E3">
        <w:rPr>
          <w:lang w:val="ru-RU"/>
        </w:rPr>
        <w:t>2</w:t>
      </w:r>
      <w:r w:rsidRPr="005B65E3">
        <w:rPr>
          <w:lang w:val="ru-RU"/>
        </w:rPr>
        <w:tab/>
        <w:t>Концепция, миссия и ценности МСЭ</w:t>
      </w:r>
      <w:bookmarkEnd w:id="233"/>
      <w:r w:rsidRPr="005B65E3">
        <w:rPr>
          <w:lang w:val="ru-RU"/>
        </w:rPr>
        <w:t xml:space="preserve"> </w:t>
      </w:r>
      <w:bookmarkEnd w:id="234"/>
      <w:bookmarkEnd w:id="235"/>
    </w:p>
    <w:p w:rsidR="000059B4" w:rsidRPr="005B65E3" w:rsidRDefault="000059B4" w:rsidP="000059B4">
      <w:pPr>
        <w:pStyle w:val="Heading2"/>
        <w:rPr>
          <w:lang w:val="ru-RU"/>
        </w:rPr>
      </w:pPr>
      <w:bookmarkStart w:id="236" w:name="_Toc387171614"/>
      <w:r w:rsidRPr="005B65E3">
        <w:rPr>
          <w:lang w:val="ru-RU"/>
        </w:rPr>
        <w:t>2.1</w:t>
      </w:r>
      <w:r w:rsidRPr="005B65E3">
        <w:rPr>
          <w:lang w:val="ru-RU"/>
        </w:rPr>
        <w:tab/>
        <w:t>Концепция</w:t>
      </w:r>
      <w:bookmarkEnd w:id="236"/>
    </w:p>
    <w:p w:rsidR="000059B4" w:rsidRPr="005B65E3" w:rsidRDefault="000059B4" w:rsidP="000059B4">
      <w:pPr>
        <w:rPr>
          <w:lang w:val="ru-RU"/>
        </w:rPr>
      </w:pPr>
      <w:r w:rsidRPr="005B65E3">
        <w:rPr>
          <w:rFonts w:cs="Calibri"/>
          <w:lang w:val="ru-RU"/>
        </w:rPr>
        <w:t>"</w:t>
      </w:r>
      <w:r w:rsidRPr="005B65E3">
        <w:rPr>
          <w:i/>
          <w:iCs/>
          <w:lang w:val="ru-RU"/>
        </w:rPr>
        <w:t>Информационное общество, возможности которого расширяются благодаря взаимосвязанному миру, где электросвязь/информационно-коммуникационные технологии делают возможным и ускоряют социальный, экономический и экологически устойчивый рост и развитие для всех</w:t>
      </w:r>
      <w:r w:rsidRPr="005B65E3">
        <w:rPr>
          <w:rFonts w:cs="Calibri"/>
          <w:lang w:val="ru-RU"/>
        </w:rPr>
        <w:t>"</w:t>
      </w:r>
    </w:p>
    <w:p w:rsidR="000059B4" w:rsidRPr="005B65E3" w:rsidRDefault="000059B4" w:rsidP="000059B4">
      <w:pPr>
        <w:rPr>
          <w:lang w:val="ru-RU"/>
        </w:rPr>
      </w:pPr>
      <w:r w:rsidRPr="005B65E3">
        <w:rPr>
          <w:lang w:val="ru-RU"/>
        </w:rPr>
        <w:t xml:space="preserve">МСЭ верен идее создания благоприятных условий для соединенного мира. В этом взаимосвязанном мире информационно-коммуникационные технологии (ИКТ) играют важнейшую роль как основной содействующий фактор социального, экономического и экологически устойчивого развития, приносящий пользу каждому без исключения жителю планеты. ИКТ предопределяют возможные пути достижения задач в области развития. Одним из важнейших двигателей развития является предоставление приемлемого в ценовом отношении доступа к сетям, услугам и приложениям электросвязи/ИКТ для всех людей в мире. </w:t>
      </w:r>
    </w:p>
    <w:p w:rsidR="000059B4" w:rsidRPr="005B65E3" w:rsidRDefault="000059B4" w:rsidP="000059B4">
      <w:pPr>
        <w:pStyle w:val="Heading2"/>
        <w:rPr>
          <w:lang w:val="ru-RU"/>
        </w:rPr>
      </w:pPr>
      <w:bookmarkStart w:id="237" w:name="_Toc387171615"/>
      <w:r w:rsidRPr="005B65E3">
        <w:rPr>
          <w:lang w:val="ru-RU"/>
        </w:rPr>
        <w:lastRenderedPageBreak/>
        <w:t>2.2</w:t>
      </w:r>
      <w:r w:rsidRPr="005B65E3">
        <w:rPr>
          <w:lang w:val="ru-RU"/>
        </w:rPr>
        <w:tab/>
        <w:t>Миссия</w:t>
      </w:r>
      <w:bookmarkEnd w:id="237"/>
    </w:p>
    <w:p w:rsidR="000059B4" w:rsidRPr="005B65E3" w:rsidRDefault="000059B4" w:rsidP="000059B4">
      <w:pPr>
        <w:keepNext/>
        <w:keepLines/>
        <w:rPr>
          <w:lang w:val="ru-RU"/>
        </w:rPr>
      </w:pPr>
      <w:r w:rsidRPr="005B65E3">
        <w:rPr>
          <w:rFonts w:cs="Calibri"/>
          <w:lang w:val="ru-RU"/>
        </w:rPr>
        <w:t>"</w:t>
      </w:r>
      <w:r w:rsidRPr="005B65E3">
        <w:rPr>
          <w:i/>
          <w:iCs/>
          <w:lang w:val="ru-RU"/>
        </w:rPr>
        <w:t>Пропагандировать приемлемый в ценовом отношении и универсальный доступ к сетям, услугам и приложениям электросвязи</w:t>
      </w:r>
      <w:r w:rsidRPr="005B65E3">
        <w:rPr>
          <w:lang w:val="ru-RU"/>
        </w:rPr>
        <w:t>/</w:t>
      </w:r>
      <w:r w:rsidRPr="005B65E3">
        <w:rPr>
          <w:i/>
          <w:iCs/>
          <w:lang w:val="ru-RU"/>
        </w:rPr>
        <w:t>информационно-коммуникационных технологий, а также их использование в интересах социального, экономического и экологически устойчивого роста и развития</w:t>
      </w:r>
      <w:r w:rsidRPr="005B65E3">
        <w:rPr>
          <w:i/>
          <w:iCs/>
          <w:cs/>
          <w:lang w:val="ru-RU"/>
        </w:rPr>
        <w:t>‎</w:t>
      </w:r>
      <w:r w:rsidRPr="005B65E3">
        <w:rPr>
          <w:i/>
          <w:iCs/>
          <w:lang w:val="ru-RU"/>
        </w:rPr>
        <w:t>, содействовать и способствовать такому доступу и использованию</w:t>
      </w:r>
      <w:r w:rsidRPr="005B65E3">
        <w:rPr>
          <w:lang w:val="ru-RU"/>
        </w:rPr>
        <w:t>"</w:t>
      </w:r>
    </w:p>
    <w:p w:rsidR="000059B4" w:rsidRPr="005B65E3" w:rsidRDefault="000059B4" w:rsidP="000059B4">
      <w:pPr>
        <w:pStyle w:val="Heading2"/>
        <w:rPr>
          <w:lang w:val="ru-RU"/>
        </w:rPr>
      </w:pPr>
      <w:bookmarkStart w:id="238" w:name="_Toc387171616"/>
      <w:r w:rsidRPr="005B65E3">
        <w:rPr>
          <w:lang w:val="ru-RU"/>
        </w:rPr>
        <w:t>2.3</w:t>
      </w:r>
      <w:r w:rsidRPr="005B65E3">
        <w:rPr>
          <w:lang w:val="ru-RU"/>
        </w:rPr>
        <w:tab/>
        <w:t>Ценности</w:t>
      </w:r>
      <w:bookmarkEnd w:id="238"/>
    </w:p>
    <w:p w:rsidR="000059B4" w:rsidRPr="005B65E3" w:rsidRDefault="000059B4" w:rsidP="000059B4">
      <w:pPr>
        <w:rPr>
          <w:lang w:val="ru-RU"/>
        </w:rPr>
      </w:pPr>
      <w:r w:rsidRPr="005B65E3">
        <w:rPr>
          <w:lang w:val="ru-RU"/>
        </w:rPr>
        <w:t xml:space="preserve">Основные ценности МСЭ – это принципы и общие убеждения, которые обусловливают приоритеты Союза и процесс принятия решений в организации. </w:t>
      </w:r>
    </w:p>
    <w:p w:rsidR="000059B4" w:rsidRPr="005B65E3" w:rsidRDefault="000059B4" w:rsidP="000059B4">
      <w:pPr>
        <w:pStyle w:val="Headingb"/>
        <w:rPr>
          <w:lang w:val="ru-RU"/>
        </w:rPr>
      </w:pPr>
      <w:r w:rsidRPr="005B65E3">
        <w:rPr>
          <w:lang w:val="ru-RU"/>
        </w:rPr>
        <w:t>•</w:t>
      </w:r>
      <w:r w:rsidRPr="005B65E3">
        <w:rPr>
          <w:lang w:val="ru-RU"/>
        </w:rPr>
        <w:tab/>
        <w:t xml:space="preserve">Учет интересов людей, ориентация на услуги, ориентация на результаты </w:t>
      </w:r>
    </w:p>
    <w:p w:rsidR="000059B4" w:rsidRPr="005B65E3" w:rsidRDefault="000059B4" w:rsidP="000059B4">
      <w:pPr>
        <w:rPr>
          <w:lang w:val="ru-RU"/>
        </w:rPr>
      </w:pPr>
      <w:r w:rsidRPr="005B65E3">
        <w:rPr>
          <w:lang w:val="ru-RU"/>
        </w:rPr>
        <w:t>Будучи направлен на учет интересов людей, МСЭ уделяет основное внимание людям, чтобы достичь результатов, важных для всех и каждого. Будучи ориентирован на услуги, МСЭ готов далее предоставлять высококачественные услуги и добиваться максимальной удовлетворенности бенефициаров и заинтересованных сторон. Будучи ориентирован на результаты, МСЭ стремится к достижению ощутимых результатов и максимальному увеличению воздействия своей работы.</w:t>
      </w:r>
    </w:p>
    <w:p w:rsidR="000059B4" w:rsidRPr="005B65E3" w:rsidRDefault="000059B4" w:rsidP="000059B4">
      <w:pPr>
        <w:pStyle w:val="Headingb"/>
        <w:rPr>
          <w:lang w:val="ru-RU"/>
        </w:rPr>
      </w:pPr>
      <w:r w:rsidRPr="005B65E3">
        <w:rPr>
          <w:lang w:val="ru-RU"/>
        </w:rPr>
        <w:t>•</w:t>
      </w:r>
      <w:r w:rsidRPr="005B65E3">
        <w:rPr>
          <w:lang w:val="ru-RU"/>
        </w:rPr>
        <w:tab/>
        <w:t>Открытость для всех</w:t>
      </w:r>
    </w:p>
    <w:p w:rsidR="000059B4" w:rsidRPr="005B65E3" w:rsidRDefault="000059B4" w:rsidP="000059B4">
      <w:pPr>
        <w:rPr>
          <w:lang w:val="ru-RU"/>
        </w:rPr>
      </w:pPr>
      <w:r w:rsidRPr="005B65E3">
        <w:rPr>
          <w:lang w:val="ru-RU"/>
        </w:rPr>
        <w:t xml:space="preserve">Признавая открытость для всех в качестве одной из универсальных ценностей, МСЭ считает своим долгом обеспечить, чтобы преимуществами электросвязи/ИКТ мог пользоваться каждый равноправным образом, включая развивающиеся страны, лиц с особыми потребностями, а также маргинализированные и уязвимые группы населения, в том числе молодежь, коренные народы, люди пожилого возраста, лица с ограниченными возможностями, люди с различными уровнями дохода, население сельских и отдаленных районов, а также обеспечить гендерное равенство в области электросвязи/ИКТ. Открытость для всех имеет двоякое значение: каждый получает пользу от работы МСЭ и каждый может в ней участвовать. </w:t>
      </w:r>
    </w:p>
    <w:p w:rsidR="000059B4" w:rsidRPr="005B65E3" w:rsidRDefault="000059B4" w:rsidP="000059B4">
      <w:pPr>
        <w:pStyle w:val="Headingb"/>
        <w:rPr>
          <w:lang w:val="ru-RU"/>
        </w:rPr>
      </w:pPr>
      <w:r w:rsidRPr="005B65E3">
        <w:rPr>
          <w:lang w:val="ru-RU"/>
        </w:rPr>
        <w:t>•</w:t>
      </w:r>
      <w:r w:rsidRPr="005B65E3">
        <w:rPr>
          <w:lang w:val="ru-RU"/>
        </w:rPr>
        <w:tab/>
        <w:t>Универсальность и нейтральность</w:t>
      </w:r>
    </w:p>
    <w:p w:rsidR="000059B4" w:rsidRPr="005B65E3" w:rsidRDefault="000059B4" w:rsidP="000059B4">
      <w:pPr>
        <w:rPr>
          <w:lang w:val="ru-RU"/>
        </w:rPr>
      </w:pPr>
      <w:r w:rsidRPr="005B65E3">
        <w:rPr>
          <w:lang w:val="ru-RU"/>
        </w:rPr>
        <w:t>Для МСЭ, как специализированного учреждения Организации Объединенных Наций, досягаемы все части света, он охватывает и представляет их. В рамках сферы охвата основополагающих документов Союза его операции и виды деятельности отражают ясно выраженную волю членов Союза. Понимая значимость нейтральности, МСЭ также признает главенствующее значение прав человека. Необходимо защищать право на свободу выражения мнений, право на общение и право на неприкосновенность частной жизни.</w:t>
      </w:r>
    </w:p>
    <w:p w:rsidR="000059B4" w:rsidRPr="005B65E3" w:rsidRDefault="000059B4" w:rsidP="000059B4">
      <w:pPr>
        <w:pStyle w:val="Headingb"/>
        <w:rPr>
          <w:lang w:val="ru-RU"/>
        </w:rPr>
      </w:pPr>
      <w:r w:rsidRPr="005B65E3">
        <w:rPr>
          <w:lang w:val="ru-RU"/>
        </w:rPr>
        <w:t>•</w:t>
      </w:r>
      <w:r w:rsidRPr="005B65E3">
        <w:rPr>
          <w:lang w:val="ru-RU"/>
        </w:rPr>
        <w:tab/>
        <w:t>Синергия благодаря сотрудничеству</w:t>
      </w:r>
    </w:p>
    <w:p w:rsidR="000059B4" w:rsidRPr="005B65E3" w:rsidRDefault="000059B4" w:rsidP="000059B4">
      <w:pPr>
        <w:rPr>
          <w:lang w:val="ru-RU"/>
        </w:rPr>
      </w:pPr>
      <w:r w:rsidRPr="005B65E3">
        <w:rPr>
          <w:lang w:val="ru-RU"/>
        </w:rPr>
        <w:t xml:space="preserve">В развитии электросвязи/ИКТ принимает участие широкий круг организаций. МСЭ, как один из основных участников этой разноплановой среды, использует сотрудничество в качестве наиболее эффективного способа внести свой вклад в выполнение своей миссии. </w:t>
      </w:r>
    </w:p>
    <w:p w:rsidR="000059B4" w:rsidRPr="005B65E3" w:rsidRDefault="000059B4" w:rsidP="000059B4">
      <w:pPr>
        <w:pStyle w:val="Headingb"/>
        <w:rPr>
          <w:lang w:val="ru-RU"/>
        </w:rPr>
      </w:pPr>
      <w:r w:rsidRPr="005B65E3">
        <w:rPr>
          <w:lang w:val="ru-RU"/>
        </w:rPr>
        <w:t>•</w:t>
      </w:r>
      <w:r w:rsidRPr="005B65E3">
        <w:rPr>
          <w:lang w:val="ru-RU"/>
        </w:rPr>
        <w:tab/>
        <w:t>Новаторство</w:t>
      </w:r>
    </w:p>
    <w:p w:rsidR="000059B4" w:rsidRPr="005B65E3" w:rsidRDefault="000059B4" w:rsidP="000059B4">
      <w:pPr>
        <w:rPr>
          <w:lang w:val="ru-RU"/>
        </w:rPr>
      </w:pPr>
      <w:r w:rsidRPr="005B65E3">
        <w:rPr>
          <w:lang w:val="ru-RU"/>
        </w:rPr>
        <w:t xml:space="preserve">Инновации являются одним из важнейших элементов преобразования среды электросвязи/ИКТ. Чтобы добиться успеха в своей деятельности, МСЭ признает, что должен постоянно участвовать в формировании этой стремительно изменяющейся среды электросвязи/ИКТ и быстро адаптироваться к ней. </w:t>
      </w:r>
    </w:p>
    <w:p w:rsidR="000059B4" w:rsidRPr="005B65E3" w:rsidRDefault="000059B4" w:rsidP="000059B4">
      <w:pPr>
        <w:pStyle w:val="Headingb"/>
        <w:rPr>
          <w:lang w:val="ru-RU"/>
        </w:rPr>
      </w:pPr>
      <w:r w:rsidRPr="005B65E3">
        <w:rPr>
          <w:lang w:val="ru-RU"/>
        </w:rPr>
        <w:t>•</w:t>
      </w:r>
      <w:r w:rsidRPr="005B65E3">
        <w:rPr>
          <w:lang w:val="ru-RU"/>
        </w:rPr>
        <w:tab/>
        <w:t>Эффективность</w:t>
      </w:r>
    </w:p>
    <w:p w:rsidR="000059B4" w:rsidRPr="005B65E3" w:rsidRDefault="000059B4" w:rsidP="000059B4">
      <w:pPr>
        <w:rPr>
          <w:lang w:val="ru-RU"/>
        </w:rPr>
      </w:pPr>
      <w:r w:rsidRPr="005B65E3">
        <w:rPr>
          <w:lang w:val="ru-RU"/>
        </w:rPr>
        <w:t xml:space="preserve">Эффективность является целью всех заинтересованных сторон в среде электросвязи/ИКТ. МСЭ считает своей задачей обеспечивать лучшее соотношение цены и качества, уделять основное внимание своим приоритетам и избегать противоречивости усилий и видов деятельности. </w:t>
      </w:r>
    </w:p>
    <w:p w:rsidR="000059B4" w:rsidRPr="005B65E3" w:rsidRDefault="000059B4" w:rsidP="000059B4">
      <w:pPr>
        <w:pStyle w:val="Headingb"/>
        <w:rPr>
          <w:lang w:val="ru-RU"/>
        </w:rPr>
      </w:pPr>
      <w:r w:rsidRPr="005B65E3">
        <w:rPr>
          <w:lang w:val="ru-RU"/>
        </w:rPr>
        <w:lastRenderedPageBreak/>
        <w:t>•</w:t>
      </w:r>
      <w:r w:rsidRPr="005B65E3">
        <w:rPr>
          <w:lang w:val="ru-RU"/>
        </w:rPr>
        <w:tab/>
        <w:t>Постоянное совершенствование</w:t>
      </w:r>
    </w:p>
    <w:p w:rsidR="000059B4" w:rsidRPr="005B65E3" w:rsidRDefault="000059B4" w:rsidP="000059B4">
      <w:pPr>
        <w:rPr>
          <w:lang w:val="ru-RU"/>
        </w:rPr>
      </w:pPr>
      <w:r w:rsidRPr="005B65E3">
        <w:rPr>
          <w:lang w:val="ru-RU"/>
        </w:rPr>
        <w:t xml:space="preserve">Признавая, что в быстро движущейся и стремительно развивающейся среде не имеется постоянных решений, МСЭ использует ценность </w:t>
      </w:r>
      <w:r w:rsidRPr="005B65E3">
        <w:rPr>
          <w:i/>
          <w:iCs/>
          <w:lang w:val="ru-RU"/>
        </w:rPr>
        <w:t>постоянного совершенствования</w:t>
      </w:r>
      <w:r w:rsidRPr="005B65E3">
        <w:rPr>
          <w:lang w:val="ru-RU"/>
        </w:rPr>
        <w:t xml:space="preserve"> своих продуктов, услуг и процессов, корректируя, когда это требуется, приоритеты и повышая показатели деятельности и стандарты качества. </w:t>
      </w:r>
    </w:p>
    <w:p w:rsidR="000059B4" w:rsidRPr="005B65E3" w:rsidRDefault="000059B4" w:rsidP="000059B4">
      <w:pPr>
        <w:pStyle w:val="Headingb"/>
        <w:rPr>
          <w:lang w:val="ru-RU"/>
        </w:rPr>
      </w:pPr>
      <w:r w:rsidRPr="005B65E3">
        <w:rPr>
          <w:lang w:val="ru-RU"/>
        </w:rPr>
        <w:t>•</w:t>
      </w:r>
      <w:r w:rsidRPr="005B65E3">
        <w:rPr>
          <w:lang w:val="ru-RU"/>
        </w:rPr>
        <w:tab/>
        <w:t xml:space="preserve">Прозрачность </w:t>
      </w:r>
    </w:p>
    <w:p w:rsidR="000059B4" w:rsidRPr="005B65E3" w:rsidRDefault="000059B4" w:rsidP="000059B4">
      <w:pPr>
        <w:rPr>
          <w:lang w:val="ru-RU"/>
        </w:rPr>
      </w:pPr>
      <w:r w:rsidRPr="005B65E3">
        <w:rPr>
          <w:lang w:val="ru-RU"/>
        </w:rPr>
        <w:t xml:space="preserve">В качестве фактора, благоприятствующего многим из изложенных выше ценностей, прозрачность обеспечивает подотчетность в отношении решений, действий и результатов. Используя прозрачность, МСЭ сообщает о прогрессе в достижении своих целей и демонстрирует такой прогресс. </w:t>
      </w:r>
    </w:p>
    <w:p w:rsidR="000059B4" w:rsidRPr="005B65E3" w:rsidRDefault="000059B4" w:rsidP="000059B4">
      <w:pPr>
        <w:pStyle w:val="Heading1"/>
        <w:rPr>
          <w:lang w:val="ru-RU"/>
        </w:rPr>
      </w:pPr>
      <w:bookmarkStart w:id="239" w:name="_Toc387171617"/>
      <w:r w:rsidRPr="005B65E3">
        <w:rPr>
          <w:lang w:val="ru-RU"/>
        </w:rPr>
        <w:t>3</w:t>
      </w:r>
      <w:r w:rsidRPr="005B65E3">
        <w:rPr>
          <w:lang w:val="ru-RU"/>
        </w:rPr>
        <w:tab/>
        <w:t>Стратегические цели и целевые показатели Союза</w:t>
      </w:r>
      <w:bookmarkEnd w:id="239"/>
      <w:r w:rsidRPr="005B65E3">
        <w:rPr>
          <w:lang w:val="ru-RU"/>
        </w:rPr>
        <w:t xml:space="preserve"> </w:t>
      </w:r>
    </w:p>
    <w:p w:rsidR="000059B4" w:rsidRPr="005B65E3" w:rsidRDefault="000059B4" w:rsidP="000059B4">
      <w:pPr>
        <w:pStyle w:val="Heading2"/>
        <w:rPr>
          <w:lang w:val="ru-RU"/>
        </w:rPr>
      </w:pPr>
      <w:bookmarkStart w:id="240" w:name="_Toc387171618"/>
      <w:r w:rsidRPr="005B65E3">
        <w:rPr>
          <w:lang w:val="ru-RU"/>
        </w:rPr>
        <w:t>3.1</w:t>
      </w:r>
      <w:r w:rsidRPr="005B65E3">
        <w:rPr>
          <w:lang w:val="ru-RU"/>
        </w:rPr>
        <w:tab/>
        <w:t>Стратегические цели</w:t>
      </w:r>
      <w:bookmarkEnd w:id="240"/>
    </w:p>
    <w:p w:rsidR="000059B4" w:rsidRPr="005B65E3" w:rsidRDefault="000059B4" w:rsidP="000059B4">
      <w:pPr>
        <w:rPr>
          <w:lang w:val="ru-RU"/>
        </w:rPr>
      </w:pPr>
      <w:r w:rsidRPr="005B65E3">
        <w:rPr>
          <w:lang w:val="ru-RU"/>
        </w:rPr>
        <w:t>Совет, исполняя свою функцию управления Союзом в период между полномочными конференциями, и все три Сектора МСЭ будут сотрудничать для достижения этих общих для МСЭ целей: Сектор радиосвязи МСЭ (МСЭ-R), Сектор стандартизации электросвязи МСЭ (МСЭ-T) и Сектор развития электросвязи МСЭ (МСЭ-D). Успешные координация и сотрудничество между Секторами, их тремя Бюро и Генеральным секретариатом будут предопределять прогресс Союза в достижении этих целей.</w:t>
      </w:r>
    </w:p>
    <w:p w:rsidR="000059B4" w:rsidRPr="005B65E3" w:rsidRDefault="000059B4" w:rsidP="000059B4">
      <w:pPr>
        <w:rPr>
          <w:lang w:val="ru-RU"/>
        </w:rPr>
      </w:pPr>
      <w:r w:rsidRPr="005B65E3">
        <w:rPr>
          <w:lang w:val="ru-RU"/>
        </w:rPr>
        <w:t>В 2016−2019 годах МСЭ будет работать над выполнением своей миссии с использованием следующих четырех целей.</w:t>
      </w:r>
    </w:p>
    <w:p w:rsidR="000059B4" w:rsidRPr="005B65E3" w:rsidRDefault="000059B4" w:rsidP="000059B4">
      <w:pPr>
        <w:pStyle w:val="Heading3"/>
        <w:rPr>
          <w:lang w:val="ru-RU"/>
        </w:rPr>
      </w:pPr>
      <w:bookmarkStart w:id="241" w:name="_Toc377565026"/>
      <w:bookmarkStart w:id="242" w:name="_Toc379446604"/>
      <w:bookmarkStart w:id="243" w:name="_Toc387171619"/>
      <w:r w:rsidRPr="005B65E3">
        <w:rPr>
          <w:lang w:val="ru-RU"/>
        </w:rPr>
        <w:t>3.1.1</w:t>
      </w:r>
      <w:r w:rsidRPr="005B65E3">
        <w:rPr>
          <w:lang w:val="ru-RU"/>
        </w:rPr>
        <w:tab/>
        <w:t xml:space="preserve">Цель 1: Рост – Предоставить доступ к электросвязи/ИКТ, расширять его и увеличивать использование </w:t>
      </w:r>
      <w:bookmarkEnd w:id="241"/>
      <w:bookmarkEnd w:id="242"/>
      <w:r w:rsidRPr="005B65E3">
        <w:rPr>
          <w:lang w:val="ru-RU"/>
        </w:rPr>
        <w:t>электросвязи/ИКТ</w:t>
      </w:r>
      <w:bookmarkEnd w:id="243"/>
    </w:p>
    <w:p w:rsidR="000059B4" w:rsidRPr="005B65E3" w:rsidRDefault="000059B4" w:rsidP="000059B4">
      <w:pPr>
        <w:rPr>
          <w:lang w:val="ru-RU"/>
        </w:rPr>
      </w:pPr>
      <w:r w:rsidRPr="005B65E3">
        <w:rPr>
          <w:lang w:val="ru-RU"/>
        </w:rPr>
        <w:t xml:space="preserve">Признавая роль электросвязи/ИКТ в качестве одного из важнейших факторов, содействующих социальному, экономическому и экологически устойчивому развитию, МСЭ будет работать для того, чтобы предоставить доступ к электросвязи/ИКТ, расширять его и увеличивать использование электросвязи/ИКТ. Рост использования электросвязи/ИКТ оказывает положительное воздействие на краткосрочное и долгосрочное социально-экономическое развитие. Союз, включая его членов, считает своей задачей работать вместе и сотрудничать со всеми заинтересованными сторонами в среде электросвязи/ИКТ для достижения этой цели. </w:t>
      </w:r>
    </w:p>
    <w:p w:rsidR="000059B4" w:rsidRPr="005B65E3" w:rsidRDefault="000059B4" w:rsidP="000059B4">
      <w:pPr>
        <w:pStyle w:val="Heading3"/>
        <w:rPr>
          <w:lang w:val="ru-RU"/>
        </w:rPr>
      </w:pPr>
      <w:bookmarkStart w:id="244" w:name="_Toc387171620"/>
      <w:bookmarkStart w:id="245" w:name="_Toc377565027"/>
      <w:bookmarkStart w:id="246" w:name="_Toc379446605"/>
      <w:r w:rsidRPr="005B65E3">
        <w:rPr>
          <w:lang w:val="ru-RU"/>
        </w:rPr>
        <w:t>3.1.2</w:t>
      </w:r>
      <w:r w:rsidRPr="005B65E3">
        <w:rPr>
          <w:lang w:val="ru-RU"/>
        </w:rPr>
        <w:tab/>
        <w:t>Цель 2: Открытость – Сократить цифровой разрыв и обеспечить широкополосную связь для всех</w:t>
      </w:r>
      <w:bookmarkEnd w:id="244"/>
      <w:r w:rsidRPr="005B65E3">
        <w:rPr>
          <w:lang w:val="ru-RU"/>
        </w:rPr>
        <w:t xml:space="preserve"> </w:t>
      </w:r>
      <w:bookmarkEnd w:id="245"/>
      <w:bookmarkEnd w:id="246"/>
    </w:p>
    <w:p w:rsidR="000059B4" w:rsidRPr="005B65E3" w:rsidRDefault="000059B4" w:rsidP="000059B4">
      <w:pPr>
        <w:rPr>
          <w:lang w:val="ru-RU"/>
        </w:rPr>
      </w:pPr>
      <w:r w:rsidRPr="005B65E3">
        <w:rPr>
          <w:lang w:val="ru-RU"/>
        </w:rPr>
        <w:t xml:space="preserve">Считая своей задачей обеспечить, чтобы каждый без исключения пользовался преимуществами электросвязи/ИКТ, МСЭ будет работать над тем, чтобы сократить цифровой разрыв и сделать возможным обеспечение широкополосной связи для всех. В деятельности, направленной на сокращение цифрового разрыва, основное внимание уделяется всеобщей открытости электросвязи/ИКТ, содействию доступу к электросвязи/ИКТ, их доступности, приемлемости в ценовом отношении и использованию во всех странах и регионах, а также всеми людьми, включая маргинализированные и уязвимые группы населения, такие как женщины, дети, люди с различными уровнями дохода, коренные народы, люди пожилого возраста и лица с ограниченными возможностями. Союз будет продолжать работать над тем, чтобы сделать возможным обеспечение широкополосной связи для всех, для того чтобы каждый мог пользоваться этими благами. </w:t>
      </w:r>
    </w:p>
    <w:p w:rsidR="000059B4" w:rsidRPr="005B65E3" w:rsidRDefault="000059B4" w:rsidP="000059B4">
      <w:pPr>
        <w:pStyle w:val="Heading3"/>
        <w:rPr>
          <w:lang w:val="ru-RU"/>
        </w:rPr>
      </w:pPr>
      <w:bookmarkStart w:id="247" w:name="_Toc387171621"/>
      <w:bookmarkStart w:id="248" w:name="_Toc377565028"/>
      <w:bookmarkStart w:id="249" w:name="_Toc379446606"/>
      <w:r w:rsidRPr="005B65E3">
        <w:rPr>
          <w:lang w:val="ru-RU"/>
        </w:rPr>
        <w:lastRenderedPageBreak/>
        <w:t>3.1.3</w:t>
      </w:r>
      <w:r w:rsidRPr="005B65E3">
        <w:rPr>
          <w:lang w:val="ru-RU"/>
        </w:rPr>
        <w:tab/>
        <w:t>Цель 3: Устойчивость – Решать проблемы, связанные с развитием электросвязи/ИКТ</w:t>
      </w:r>
      <w:bookmarkEnd w:id="247"/>
      <w:r w:rsidRPr="005B65E3">
        <w:rPr>
          <w:lang w:val="ru-RU"/>
        </w:rPr>
        <w:t xml:space="preserve"> </w:t>
      </w:r>
      <w:bookmarkEnd w:id="248"/>
      <w:bookmarkEnd w:id="249"/>
    </w:p>
    <w:p w:rsidR="000059B4" w:rsidRPr="005B65E3" w:rsidRDefault="000059B4" w:rsidP="000059B4">
      <w:pPr>
        <w:rPr>
          <w:lang w:val="ru-RU"/>
        </w:rPr>
      </w:pPr>
      <w:r w:rsidRPr="005B65E3">
        <w:rPr>
          <w:lang w:val="ru-RU"/>
        </w:rPr>
        <w:t xml:space="preserve">Для содействия выгодному использованию электросвязи/ИКТ Союз признает необходимость решения проблем, которые возникают в связи со стремительным ростом электросвязи/ИКТ. Союз уделяет основное внимание совершенствованию устойчивого и безопасного использования электросвязи/ИКТ в тесном сотрудничестве со всеми организациями и объединениями. Поэтому Союз будет работать над тем, чтобы свести к минимуму отрицательное воздействие нежелательных побочных явлений, таких как угрозы кибербезопасности, включая потенциальный вред для наиболее уязвимых слоев общества, в частности детей, и отрицательное воздействие на окружающую среду, включая электронные отходы. </w:t>
      </w:r>
    </w:p>
    <w:p w:rsidR="000059B4" w:rsidRPr="005B65E3" w:rsidRDefault="000059B4" w:rsidP="000059B4">
      <w:pPr>
        <w:pStyle w:val="Heading3"/>
        <w:rPr>
          <w:lang w:val="ru-RU"/>
        </w:rPr>
      </w:pPr>
      <w:bookmarkStart w:id="250" w:name="_Toc377565029"/>
      <w:bookmarkStart w:id="251" w:name="_Toc379446607"/>
      <w:bookmarkStart w:id="252" w:name="_Toc387171622"/>
      <w:r w:rsidRPr="005B65E3">
        <w:rPr>
          <w:lang w:val="ru-RU"/>
        </w:rPr>
        <w:t>3.1.4</w:t>
      </w:r>
      <w:r w:rsidRPr="005B65E3">
        <w:rPr>
          <w:lang w:val="ru-RU"/>
        </w:rPr>
        <w:tab/>
        <w:t xml:space="preserve">Цель 4: Инновации и партнерство – </w:t>
      </w:r>
      <w:r>
        <w:rPr>
          <w:lang w:val="ru-RU" w:bidi="ar-EG"/>
        </w:rPr>
        <w:t>В</w:t>
      </w:r>
      <w:r w:rsidRPr="005B65E3">
        <w:rPr>
          <w:lang w:val="ru-RU" w:bidi="ar-EG"/>
        </w:rPr>
        <w:t>ести, совершенствоваться</w:t>
      </w:r>
      <w:r w:rsidRPr="005B65E3">
        <w:rPr>
          <w:lang w:val="ru-RU"/>
        </w:rPr>
        <w:t xml:space="preserve"> и адаптироваться к изменяющейся среде электросвязи/ИКТ</w:t>
      </w:r>
      <w:bookmarkEnd w:id="250"/>
      <w:bookmarkEnd w:id="251"/>
      <w:bookmarkEnd w:id="252"/>
    </w:p>
    <w:p w:rsidR="000059B4" w:rsidRPr="005B65E3" w:rsidRDefault="000059B4" w:rsidP="000059B4">
      <w:pPr>
        <w:rPr>
          <w:lang w:val="ru-RU"/>
        </w:rPr>
      </w:pPr>
      <w:r w:rsidRPr="005B65E3">
        <w:rPr>
          <w:lang w:val="ru-RU"/>
        </w:rPr>
        <w:t xml:space="preserve">Четвертой целью стратегии Союза на 2016−2019 годы являются инновации: </w:t>
      </w:r>
      <w:r w:rsidRPr="005B65E3">
        <w:rPr>
          <w:rFonts w:asciiTheme="minorHAnsi" w:hAnsiTheme="minorHAnsi" w:cs="Segoe UI"/>
          <w:color w:val="000000"/>
          <w:lang w:val="ru-RU"/>
        </w:rPr>
        <w:t>укрепление инновационной экосистемы и адаптация к</w:t>
      </w:r>
      <w:r w:rsidRPr="005B65E3">
        <w:rPr>
          <w:rFonts w:asciiTheme="minorHAnsi" w:hAnsiTheme="minorHAnsi"/>
          <w:bCs/>
          <w:iCs/>
          <w:sz w:val="24"/>
          <w:szCs w:val="24"/>
          <w:lang w:val="ru-RU"/>
        </w:rPr>
        <w:t xml:space="preserve"> </w:t>
      </w:r>
      <w:r w:rsidRPr="005B65E3">
        <w:rPr>
          <w:rFonts w:asciiTheme="minorHAnsi" w:hAnsiTheme="minorHAnsi"/>
          <w:bCs/>
          <w:iCs/>
          <w:lang w:val="ru-RU"/>
        </w:rPr>
        <w:t>изменяющейся среде электросвязи/ИКТ</w:t>
      </w:r>
      <w:r w:rsidRPr="005B65E3">
        <w:rPr>
          <w:iCs/>
          <w:lang w:val="ru-RU"/>
        </w:rPr>
        <w:t xml:space="preserve">. В быстро изменяющейся среде цель, установленная Союзом, состоит в том, чтобы содействовать развитию среды, которая является достаточно </w:t>
      </w:r>
      <w:r w:rsidRPr="005B65E3">
        <w:rPr>
          <w:lang w:val="ru-RU"/>
        </w:rPr>
        <w:t xml:space="preserve">благоприятной для инноваций, в которой прогресс в новых технологиях и стратегические партнерства стали одной из основных движущих сил для повестки дня в области развития после 2015 года. Союз признает всеобщую необходимость в том, чтобы постоянно адаптировать системы и виды практики, поскольку технологические инновации преобразуют среду электросвязи/ИКТ. </w:t>
      </w:r>
      <w:r w:rsidRPr="005B65E3">
        <w:rPr>
          <w:rFonts w:asciiTheme="minorHAnsi" w:hAnsiTheme="minorHAnsi" w:cs="Segoe UI"/>
          <w:color w:val="000000"/>
          <w:lang w:val="ru-RU"/>
        </w:rPr>
        <w:t>Союз признает необходимость расширения участия и сотрудничества с другими объединениями и организациями для достижения этой цели</w:t>
      </w:r>
      <w:r w:rsidRPr="005B65E3">
        <w:rPr>
          <w:lang w:val="ru-RU"/>
        </w:rPr>
        <w:t>.</w:t>
      </w:r>
    </w:p>
    <w:p w:rsidR="000059B4" w:rsidRPr="005B65E3" w:rsidRDefault="000059B4" w:rsidP="000059B4">
      <w:pPr>
        <w:pStyle w:val="Heading2"/>
        <w:rPr>
          <w:lang w:val="ru-RU"/>
        </w:rPr>
      </w:pPr>
      <w:bookmarkStart w:id="253" w:name="_Toc387171623"/>
      <w:r w:rsidRPr="005B65E3">
        <w:rPr>
          <w:lang w:val="ru-RU"/>
        </w:rPr>
        <w:t>3.2</w:t>
      </w:r>
      <w:r w:rsidRPr="005B65E3">
        <w:rPr>
          <w:lang w:val="ru-RU"/>
        </w:rPr>
        <w:tab/>
        <w:t>Целевые показатели Союза</w:t>
      </w:r>
      <w:bookmarkEnd w:id="253"/>
      <w:r w:rsidRPr="005B65E3">
        <w:rPr>
          <w:lang w:val="ru-RU"/>
        </w:rPr>
        <w:t xml:space="preserve"> </w:t>
      </w:r>
    </w:p>
    <w:p w:rsidR="000059B4" w:rsidRPr="005B65E3" w:rsidRDefault="000059B4" w:rsidP="000059B4">
      <w:pPr>
        <w:rPr>
          <w:lang w:val="ru-RU"/>
        </w:rPr>
      </w:pPr>
      <w:r w:rsidRPr="005B65E3">
        <w:rPr>
          <w:lang w:val="ru-RU"/>
        </w:rPr>
        <w:t xml:space="preserve">Целевые показатели – это результаты и долгосрочное воздействие работы Союза, и они служат указанием на прогресс в достижении стратегических целей. МСЭ будет работать совместно с широким кругом других организаций и объединений всего мира, </w:t>
      </w:r>
      <w:r w:rsidRPr="005B65E3">
        <w:rPr>
          <w:rFonts w:asciiTheme="minorHAnsi" w:hAnsiTheme="minorHAnsi" w:cs="Segoe UI"/>
          <w:color w:val="000000"/>
          <w:lang w:val="ru-RU"/>
        </w:rPr>
        <w:t>приверженных идее продвижения использования электросвязи/ИКТ</w:t>
      </w:r>
      <w:r w:rsidRPr="005B65E3">
        <w:rPr>
          <w:lang w:val="ru-RU"/>
        </w:rPr>
        <w:t xml:space="preserve">. Замысел таких целевых показателей состоит в том, чтобы задавать направление, на котором Союзу следует сосредоточить свое внимание, и претворить в жизнь концепцию МСЭ в отношении взаимосвязанного мира на четырехгодичный период стратегического плана. </w:t>
      </w:r>
    </w:p>
    <w:p w:rsidR="000059B4" w:rsidRPr="005B65E3" w:rsidRDefault="000059B4" w:rsidP="000059B4">
      <w:pPr>
        <w:pStyle w:val="Heading3"/>
        <w:rPr>
          <w:lang w:val="ru-RU"/>
        </w:rPr>
      </w:pPr>
      <w:bookmarkStart w:id="254" w:name="_Toc387171624"/>
      <w:bookmarkStart w:id="255" w:name="_Toc377565031"/>
      <w:bookmarkStart w:id="256" w:name="_Toc379446609"/>
      <w:r w:rsidRPr="005B65E3">
        <w:rPr>
          <w:lang w:val="ru-RU"/>
        </w:rPr>
        <w:t>3.2.1</w:t>
      </w:r>
      <w:r w:rsidRPr="005B65E3">
        <w:rPr>
          <w:lang w:val="ru-RU"/>
        </w:rPr>
        <w:tab/>
        <w:t>Принципы для глобальных целевых показателей в области электросвязи/ИКТ</w:t>
      </w:r>
      <w:bookmarkEnd w:id="254"/>
      <w:r w:rsidRPr="005B65E3">
        <w:rPr>
          <w:lang w:val="ru-RU"/>
        </w:rPr>
        <w:t xml:space="preserve"> </w:t>
      </w:r>
      <w:bookmarkEnd w:id="255"/>
      <w:bookmarkEnd w:id="256"/>
    </w:p>
    <w:p w:rsidR="000059B4" w:rsidRPr="005B65E3" w:rsidRDefault="000059B4" w:rsidP="000059B4">
      <w:pPr>
        <w:rPr>
          <w:lang w:val="ru-RU"/>
        </w:rPr>
      </w:pPr>
      <w:r w:rsidRPr="005B65E3">
        <w:rPr>
          <w:lang w:val="ru-RU"/>
        </w:rPr>
        <w:t xml:space="preserve">В соответствии с передовым опытом по установлению целевых показателей, глобальные целевые показатели в области электросвязи/ИКТ устанавливаются с соблюдением следующих критериев: </w:t>
      </w:r>
    </w:p>
    <w:p w:rsidR="000059B4" w:rsidRPr="005B65E3" w:rsidRDefault="000059B4" w:rsidP="000059B4">
      <w:pPr>
        <w:pStyle w:val="enumlev1"/>
        <w:rPr>
          <w:lang w:val="ru-RU"/>
        </w:rPr>
      </w:pPr>
      <w:r w:rsidRPr="005B65E3">
        <w:rPr>
          <w:bCs/>
          <w:lang w:val="ru-RU"/>
        </w:rPr>
        <w:t>−</w:t>
      </w:r>
      <w:r w:rsidRPr="005B65E3">
        <w:rPr>
          <w:bCs/>
          <w:lang w:val="ru-RU"/>
        </w:rPr>
        <w:tab/>
      </w:r>
      <w:r w:rsidRPr="005B65E3">
        <w:rPr>
          <w:b/>
          <w:lang w:val="ru-RU"/>
        </w:rPr>
        <w:t>Конкретные</w:t>
      </w:r>
      <w:r w:rsidRPr="005B65E3">
        <w:rPr>
          <w:lang w:val="ru-RU"/>
        </w:rPr>
        <w:t xml:space="preserve">: целевые показатели описывают ощутимое воздействие, которое Союз хотел бы оказать в результате своей работы: желательные долгосрочные экономические, социально-культурные, институциональные, экологические, технологические и другие последствия, которые, тем не менее, могут в основном непосредственно не контролироваться Союзом. </w:t>
      </w:r>
    </w:p>
    <w:p w:rsidR="000059B4" w:rsidRPr="005B65E3" w:rsidRDefault="000059B4" w:rsidP="000059B4">
      <w:pPr>
        <w:pStyle w:val="enumlev1"/>
        <w:rPr>
          <w:lang w:val="ru-RU"/>
        </w:rPr>
      </w:pPr>
      <w:r w:rsidRPr="005B65E3">
        <w:rPr>
          <w:bCs/>
          <w:lang w:val="ru-RU"/>
        </w:rPr>
        <w:t>−</w:t>
      </w:r>
      <w:r w:rsidRPr="005B65E3">
        <w:rPr>
          <w:bCs/>
          <w:lang w:val="ru-RU"/>
        </w:rPr>
        <w:tab/>
      </w:r>
      <w:r w:rsidRPr="005B65E3">
        <w:rPr>
          <w:b/>
          <w:lang w:val="ru-RU"/>
        </w:rPr>
        <w:t>Поддающиеся измерению</w:t>
      </w:r>
      <w:r w:rsidRPr="005B65E3">
        <w:rPr>
          <w:lang w:val="ru-RU"/>
        </w:rPr>
        <w:t>: целевые показатели, основанные на существующих статистических показателях, в которых используется база знаний МСЭ,</w:t>
      </w:r>
      <w:r w:rsidRPr="005B65E3">
        <w:rPr>
          <w:color w:val="000000" w:themeColor="text1"/>
          <w:kern w:val="24"/>
          <w:lang w:val="ru-RU"/>
        </w:rPr>
        <w:t xml:space="preserve"> </w:t>
      </w:r>
      <w:r w:rsidRPr="005B65E3">
        <w:rPr>
          <w:lang w:val="ru-RU"/>
        </w:rPr>
        <w:t xml:space="preserve">поддаются измерению и имеют установленный базис. </w:t>
      </w:r>
    </w:p>
    <w:p w:rsidR="000059B4" w:rsidRPr="005B65E3" w:rsidRDefault="000059B4" w:rsidP="000059B4">
      <w:pPr>
        <w:pStyle w:val="enumlev1"/>
        <w:rPr>
          <w:lang w:val="ru-RU"/>
        </w:rPr>
      </w:pPr>
      <w:r w:rsidRPr="005B65E3">
        <w:rPr>
          <w:bCs/>
          <w:lang w:val="ru-RU"/>
        </w:rPr>
        <w:t>−</w:t>
      </w:r>
      <w:r w:rsidRPr="005B65E3">
        <w:rPr>
          <w:bCs/>
          <w:lang w:val="ru-RU"/>
        </w:rPr>
        <w:tab/>
      </w:r>
      <w:r w:rsidRPr="005B65E3">
        <w:rPr>
          <w:b/>
          <w:lang w:val="ru-RU"/>
        </w:rPr>
        <w:t>Ориентированы на действия</w:t>
      </w:r>
      <w:r w:rsidRPr="005B65E3">
        <w:rPr>
          <w:lang w:val="ru-RU"/>
        </w:rPr>
        <w:t xml:space="preserve">: целевые показатели служат ориентирами для конкретных мер, принимаемых согласно стратегическим и оперативным планам Союза. </w:t>
      </w:r>
    </w:p>
    <w:p w:rsidR="000059B4" w:rsidRPr="005B65E3" w:rsidRDefault="000059B4" w:rsidP="000059B4">
      <w:pPr>
        <w:pStyle w:val="enumlev1"/>
        <w:rPr>
          <w:lang w:val="ru-RU"/>
        </w:rPr>
      </w:pPr>
      <w:r w:rsidRPr="005B65E3">
        <w:rPr>
          <w:bCs/>
          <w:lang w:val="ru-RU"/>
        </w:rPr>
        <w:t>−</w:t>
      </w:r>
      <w:r w:rsidRPr="005B65E3">
        <w:rPr>
          <w:bCs/>
          <w:lang w:val="ru-RU"/>
        </w:rPr>
        <w:tab/>
      </w:r>
      <w:r w:rsidRPr="005B65E3">
        <w:rPr>
          <w:b/>
          <w:lang w:val="ru-RU"/>
        </w:rPr>
        <w:t>Реалистичные и актуальные</w:t>
      </w:r>
      <w:r w:rsidRPr="005B65E3">
        <w:rPr>
          <w:lang w:val="ru-RU"/>
        </w:rPr>
        <w:t>: целевые показатели являются масштабными, но реалистичными, и</w:t>
      </w:r>
      <w:r w:rsidRPr="005B65E3">
        <w:rPr>
          <w:color w:val="000000" w:themeColor="text1"/>
          <w:kern w:val="24"/>
          <w:lang w:val="ru-RU"/>
        </w:rPr>
        <w:t xml:space="preserve"> </w:t>
      </w:r>
      <w:r w:rsidRPr="005B65E3">
        <w:rPr>
          <w:lang w:val="ru-RU"/>
        </w:rPr>
        <w:t xml:space="preserve">увязаны со стратегическими целями Союза. </w:t>
      </w:r>
    </w:p>
    <w:p w:rsidR="000059B4" w:rsidRPr="005B65E3" w:rsidRDefault="000059B4" w:rsidP="000059B4">
      <w:pPr>
        <w:pStyle w:val="enumlev1"/>
        <w:rPr>
          <w:lang w:val="ru-RU"/>
        </w:rPr>
      </w:pPr>
      <w:r w:rsidRPr="005B65E3">
        <w:rPr>
          <w:bCs/>
          <w:lang w:val="ru-RU"/>
        </w:rPr>
        <w:t>−</w:t>
      </w:r>
      <w:r w:rsidRPr="005B65E3">
        <w:rPr>
          <w:bCs/>
          <w:lang w:val="ru-RU"/>
        </w:rPr>
        <w:tab/>
      </w:r>
      <w:r w:rsidRPr="005B65E3">
        <w:rPr>
          <w:b/>
          <w:lang w:val="ru-RU"/>
        </w:rPr>
        <w:t xml:space="preserve">Имеют четкие временные рамки и поддаются отслеживанию: </w:t>
      </w:r>
      <w:r w:rsidRPr="005B65E3">
        <w:rPr>
          <w:lang w:val="ru-RU"/>
        </w:rPr>
        <w:t xml:space="preserve">целевые показатели соответствуют временным рамкам четырехгодичного периода стратегического плана Союза, т. е. до 2020 года. </w:t>
      </w:r>
    </w:p>
    <w:p w:rsidR="000059B4" w:rsidRPr="005B65E3" w:rsidRDefault="000059B4" w:rsidP="000059B4">
      <w:pPr>
        <w:pStyle w:val="Heading3"/>
        <w:rPr>
          <w:lang w:val="ru-RU"/>
        </w:rPr>
      </w:pPr>
      <w:bookmarkStart w:id="257" w:name="_Toc387171625"/>
      <w:r w:rsidRPr="005B65E3">
        <w:rPr>
          <w:lang w:val="ru-RU"/>
        </w:rPr>
        <w:lastRenderedPageBreak/>
        <w:t>3.2.2</w:t>
      </w:r>
      <w:r w:rsidRPr="005B65E3">
        <w:rPr>
          <w:lang w:val="ru-RU"/>
        </w:rPr>
        <w:tab/>
        <w:t>Глобальные целевые показатели в области электросвязи/ИКТ</w:t>
      </w:r>
      <w:bookmarkEnd w:id="257"/>
    </w:p>
    <w:p w:rsidR="000059B4" w:rsidRPr="005B65E3" w:rsidRDefault="000059B4" w:rsidP="000059B4">
      <w:pPr>
        <w:rPr>
          <w:lang w:val="ru-RU"/>
        </w:rPr>
      </w:pPr>
      <w:r w:rsidRPr="005B65E3">
        <w:rPr>
          <w:lang w:val="ru-RU"/>
        </w:rPr>
        <w:t xml:space="preserve">В приведенной ниже Таблице 2 представлены глобальные целевые показатели в области электросвязи/ИКТ для каждой из стратегических целей МСЭ. </w:t>
      </w:r>
    </w:p>
    <w:p w:rsidR="000059B4" w:rsidRPr="005B65E3" w:rsidRDefault="000059B4" w:rsidP="000059B4">
      <w:pPr>
        <w:pStyle w:val="Tabletitle"/>
        <w:spacing w:before="360"/>
        <w:rPr>
          <w:lang w:val="ru-RU"/>
        </w:rPr>
      </w:pPr>
      <w:bookmarkStart w:id="258" w:name="_Toc377565033"/>
      <w:r w:rsidRPr="005B65E3">
        <w:rPr>
          <w:lang w:val="ru-RU"/>
        </w:rPr>
        <w:t>Таблица 2: Глобальные целевые показатели в области электросвязи/ИКТ</w:t>
      </w:r>
    </w:p>
    <w:tbl>
      <w:tblPr>
        <w:tblW w:w="0" w:type="auto"/>
        <w:tblInd w:w="250" w:type="dxa"/>
        <w:tblBorders>
          <w:top w:val="single" w:sz="4" w:space="0" w:color="auto"/>
          <w:bottom w:val="single" w:sz="4" w:space="0" w:color="auto"/>
          <w:insideH w:val="single" w:sz="4" w:space="0" w:color="auto"/>
          <w:insideV w:val="single" w:sz="4" w:space="0" w:color="7F7F7F" w:themeColor="text1" w:themeTint="80"/>
        </w:tblBorders>
        <w:tblCellMar>
          <w:top w:w="57" w:type="dxa"/>
          <w:bottom w:w="57" w:type="dxa"/>
        </w:tblCellMar>
        <w:tblLook w:val="0400" w:firstRow="0" w:lastRow="0" w:firstColumn="0" w:lastColumn="0" w:noHBand="0" w:noVBand="1"/>
      </w:tblPr>
      <w:tblGrid>
        <w:gridCol w:w="9497"/>
      </w:tblGrid>
      <w:tr w:rsidR="000059B4" w:rsidRPr="00E1750D" w:rsidTr="000059B4">
        <w:trPr>
          <w:cantSplit/>
        </w:trPr>
        <w:tc>
          <w:tcPr>
            <w:tcW w:w="9497" w:type="dxa"/>
            <w:noWrap/>
            <w:tcMar>
              <w:top w:w="0" w:type="dxa"/>
              <w:bottom w:w="0" w:type="dxa"/>
            </w:tcMar>
          </w:tcPr>
          <w:p w:rsidR="000059B4" w:rsidRPr="005B65E3" w:rsidRDefault="000059B4" w:rsidP="000059B4">
            <w:pPr>
              <w:spacing w:before="80" w:after="80"/>
              <w:rPr>
                <w:b/>
                <w:bCs/>
                <w:sz w:val="20"/>
                <w:lang w:val="ru-RU"/>
              </w:rPr>
            </w:pPr>
            <w:r w:rsidRPr="005B65E3">
              <w:rPr>
                <w:b/>
                <w:bCs/>
                <w:sz w:val="20"/>
                <w:lang w:val="ru-RU"/>
              </w:rPr>
              <w:t xml:space="preserve">Цель 1: Рост – Предоставить доступ к электросвязи/ИКТ, расширять его и увеличивать их использование </w:t>
            </w:r>
          </w:p>
        </w:tc>
      </w:tr>
      <w:tr w:rsidR="000059B4" w:rsidRPr="00E1750D" w:rsidTr="000059B4">
        <w:trPr>
          <w:cantSplit/>
        </w:trPr>
        <w:tc>
          <w:tcPr>
            <w:tcW w:w="9497" w:type="dxa"/>
            <w:noWrap/>
            <w:tcMar>
              <w:top w:w="0" w:type="dxa"/>
              <w:bottom w:w="0" w:type="dxa"/>
            </w:tcMar>
          </w:tcPr>
          <w:p w:rsidR="000059B4" w:rsidRPr="005B65E3" w:rsidRDefault="000059B4" w:rsidP="000059B4">
            <w:pPr>
              <w:tabs>
                <w:tab w:val="left" w:pos="284"/>
              </w:tabs>
              <w:spacing w:before="40" w:after="40"/>
              <w:ind w:left="284" w:hanging="284"/>
              <w:rPr>
                <w:sz w:val="20"/>
                <w:lang w:val="ru-RU"/>
              </w:rPr>
            </w:pPr>
            <w:r w:rsidRPr="005B65E3">
              <w:rPr>
                <w:sz w:val="20"/>
                <w:lang w:val="ru-RU"/>
              </w:rPr>
              <w:t>−</w:t>
            </w:r>
            <w:r w:rsidRPr="005B65E3">
              <w:rPr>
                <w:sz w:val="20"/>
                <w:lang w:val="ru-RU"/>
              </w:rPr>
              <w:tab/>
            </w:r>
            <w:r w:rsidRPr="005B65E3">
              <w:rPr>
                <w:b/>
                <w:bCs/>
                <w:sz w:val="20"/>
                <w:lang w:val="ru-RU"/>
              </w:rPr>
              <w:t>Целевой показатель 1.1</w:t>
            </w:r>
            <w:r w:rsidRPr="005B65E3">
              <w:rPr>
                <w:sz w:val="20"/>
                <w:lang w:val="ru-RU"/>
              </w:rPr>
              <w:t xml:space="preserve">: Во всем мире к 2020 году 55% домохозяйств будут иметь доступ к интернету </w:t>
            </w:r>
          </w:p>
          <w:p w:rsidR="000059B4" w:rsidRPr="005B65E3" w:rsidRDefault="000059B4" w:rsidP="000059B4">
            <w:pPr>
              <w:tabs>
                <w:tab w:val="left" w:pos="284"/>
              </w:tabs>
              <w:spacing w:before="40" w:after="40"/>
              <w:ind w:left="284" w:hanging="284"/>
              <w:rPr>
                <w:sz w:val="20"/>
                <w:lang w:val="ru-RU"/>
              </w:rPr>
            </w:pPr>
            <w:r w:rsidRPr="005B65E3">
              <w:rPr>
                <w:sz w:val="20"/>
                <w:lang w:val="ru-RU"/>
              </w:rPr>
              <w:t>−</w:t>
            </w:r>
            <w:r w:rsidRPr="005B65E3">
              <w:rPr>
                <w:sz w:val="20"/>
                <w:lang w:val="ru-RU"/>
              </w:rPr>
              <w:tab/>
            </w:r>
            <w:r w:rsidRPr="005B65E3">
              <w:rPr>
                <w:b/>
                <w:bCs/>
                <w:sz w:val="20"/>
                <w:lang w:val="ru-RU"/>
              </w:rPr>
              <w:t>Целевой показатель 1.2</w:t>
            </w:r>
            <w:r w:rsidRPr="005B65E3">
              <w:rPr>
                <w:sz w:val="20"/>
                <w:lang w:val="ru-RU"/>
              </w:rPr>
              <w:t xml:space="preserve">: Во всем мире к 2020 году 60% отдельных лиц будут пользоваться интернетом </w:t>
            </w:r>
          </w:p>
          <w:p w:rsidR="000059B4" w:rsidRPr="005B65E3" w:rsidRDefault="000059B4" w:rsidP="000059B4">
            <w:pPr>
              <w:tabs>
                <w:tab w:val="left" w:pos="284"/>
              </w:tabs>
              <w:spacing w:before="40" w:after="40"/>
              <w:ind w:left="284" w:hanging="284"/>
              <w:rPr>
                <w:sz w:val="20"/>
                <w:lang w:val="ru-RU"/>
              </w:rPr>
            </w:pPr>
            <w:r w:rsidRPr="005B65E3">
              <w:rPr>
                <w:sz w:val="20"/>
                <w:lang w:val="ru-RU"/>
              </w:rPr>
              <w:t>−</w:t>
            </w:r>
            <w:r w:rsidRPr="005B65E3">
              <w:rPr>
                <w:sz w:val="20"/>
                <w:lang w:val="ru-RU"/>
              </w:rPr>
              <w:tab/>
            </w:r>
            <w:r w:rsidRPr="005B65E3">
              <w:rPr>
                <w:b/>
                <w:bCs/>
                <w:sz w:val="20"/>
                <w:lang w:val="ru-RU"/>
              </w:rPr>
              <w:t>Целевой показатель 1.3</w:t>
            </w:r>
            <w:r w:rsidRPr="005B65E3">
              <w:rPr>
                <w:sz w:val="20"/>
                <w:lang w:val="ru-RU"/>
              </w:rPr>
              <w:t>: Во всем мире к 2020 году электросвязь/ИКТ станут на 40% более приемлемыми в ценовом отношении</w:t>
            </w:r>
            <w:r w:rsidRPr="005B65E3">
              <w:rPr>
                <w:rStyle w:val="FootnoteReference"/>
                <w:lang w:val="ru-RU"/>
              </w:rPr>
              <w:footnoteReference w:customMarkFollows="1" w:id="42"/>
              <w:t>1</w:t>
            </w:r>
          </w:p>
        </w:tc>
      </w:tr>
      <w:tr w:rsidR="000059B4" w:rsidRPr="00E1750D" w:rsidTr="000059B4">
        <w:trPr>
          <w:cantSplit/>
          <w:trHeight w:val="252"/>
        </w:trPr>
        <w:tc>
          <w:tcPr>
            <w:tcW w:w="9497" w:type="dxa"/>
            <w:noWrap/>
            <w:tcMar>
              <w:top w:w="0" w:type="dxa"/>
              <w:bottom w:w="0" w:type="dxa"/>
            </w:tcMar>
          </w:tcPr>
          <w:p w:rsidR="000059B4" w:rsidRPr="005B65E3" w:rsidRDefault="000059B4" w:rsidP="000059B4">
            <w:pPr>
              <w:spacing w:before="80" w:after="80"/>
              <w:rPr>
                <w:b/>
                <w:bCs/>
                <w:sz w:val="20"/>
                <w:lang w:val="ru-RU"/>
              </w:rPr>
            </w:pPr>
            <w:r w:rsidRPr="005B65E3">
              <w:rPr>
                <w:b/>
                <w:bCs/>
                <w:sz w:val="20"/>
                <w:lang w:val="ru-RU"/>
              </w:rPr>
              <w:t>Цель 2: Открытость – Сократить цифровой разрыв и обеспечить широкополосную связь для всех</w:t>
            </w:r>
          </w:p>
        </w:tc>
      </w:tr>
      <w:tr w:rsidR="000059B4" w:rsidRPr="00E1750D" w:rsidTr="000059B4">
        <w:trPr>
          <w:cantSplit/>
        </w:trPr>
        <w:tc>
          <w:tcPr>
            <w:tcW w:w="9497" w:type="dxa"/>
            <w:noWrap/>
            <w:tcMar>
              <w:top w:w="0" w:type="dxa"/>
              <w:bottom w:w="0" w:type="dxa"/>
            </w:tcMar>
          </w:tcPr>
          <w:p w:rsidR="000059B4" w:rsidRPr="005B65E3" w:rsidRDefault="000059B4" w:rsidP="000059B4">
            <w:pPr>
              <w:tabs>
                <w:tab w:val="left" w:pos="284"/>
              </w:tabs>
              <w:spacing w:before="40" w:after="40"/>
              <w:ind w:left="284" w:hanging="284"/>
              <w:rPr>
                <w:sz w:val="20"/>
                <w:lang w:val="ru-RU"/>
              </w:rPr>
            </w:pPr>
            <w:r w:rsidRPr="005B65E3">
              <w:rPr>
                <w:sz w:val="20"/>
                <w:lang w:val="ru-RU"/>
              </w:rPr>
              <w:t>−</w:t>
            </w:r>
            <w:r w:rsidRPr="005B65E3">
              <w:rPr>
                <w:sz w:val="20"/>
                <w:lang w:val="ru-RU"/>
              </w:rPr>
              <w:tab/>
            </w:r>
            <w:r w:rsidRPr="005B65E3">
              <w:rPr>
                <w:b/>
                <w:bCs/>
                <w:sz w:val="20"/>
                <w:lang w:val="ru-RU"/>
              </w:rPr>
              <w:t>Целевой показатель 2.1.A</w:t>
            </w:r>
            <w:r w:rsidRPr="005B65E3">
              <w:rPr>
                <w:sz w:val="20"/>
                <w:lang w:val="ru-RU"/>
              </w:rPr>
              <w:t xml:space="preserve">: В развивающемся мире к 2020 году 50% домохозяйств будут иметь доступ к интернету </w:t>
            </w:r>
          </w:p>
          <w:p w:rsidR="000059B4" w:rsidRPr="005B65E3" w:rsidRDefault="000059B4" w:rsidP="000059B4">
            <w:pPr>
              <w:tabs>
                <w:tab w:val="left" w:pos="284"/>
              </w:tabs>
              <w:spacing w:before="40" w:after="40"/>
              <w:ind w:left="284" w:hanging="284"/>
              <w:rPr>
                <w:sz w:val="20"/>
                <w:lang w:val="ru-RU"/>
              </w:rPr>
            </w:pPr>
            <w:r w:rsidRPr="005B65E3">
              <w:rPr>
                <w:sz w:val="20"/>
                <w:lang w:val="ru-RU"/>
              </w:rPr>
              <w:t>−</w:t>
            </w:r>
            <w:r w:rsidRPr="005B65E3">
              <w:rPr>
                <w:sz w:val="20"/>
                <w:lang w:val="ru-RU"/>
              </w:rPr>
              <w:tab/>
            </w:r>
            <w:r w:rsidRPr="005B65E3">
              <w:rPr>
                <w:b/>
                <w:bCs/>
                <w:sz w:val="20"/>
                <w:lang w:val="ru-RU"/>
              </w:rPr>
              <w:t>Целевой показатель 2.1.B</w:t>
            </w:r>
            <w:r w:rsidRPr="005B65E3">
              <w:rPr>
                <w:sz w:val="20"/>
                <w:lang w:val="ru-RU"/>
              </w:rPr>
              <w:t>: В наименее развитых странах (НРС) к 2020 году 15% домохозяйств будут иметь доступ к интернету</w:t>
            </w:r>
          </w:p>
          <w:p w:rsidR="000059B4" w:rsidRPr="005B65E3" w:rsidRDefault="000059B4" w:rsidP="000059B4">
            <w:pPr>
              <w:tabs>
                <w:tab w:val="left" w:pos="284"/>
              </w:tabs>
              <w:spacing w:before="40" w:after="40"/>
              <w:ind w:left="284" w:hanging="284"/>
              <w:rPr>
                <w:sz w:val="20"/>
                <w:lang w:val="ru-RU"/>
              </w:rPr>
            </w:pPr>
            <w:r w:rsidRPr="005B65E3">
              <w:rPr>
                <w:sz w:val="20"/>
                <w:lang w:val="ru-RU"/>
              </w:rPr>
              <w:t>−</w:t>
            </w:r>
            <w:r w:rsidRPr="005B65E3">
              <w:rPr>
                <w:sz w:val="20"/>
                <w:lang w:val="ru-RU"/>
              </w:rPr>
              <w:tab/>
            </w:r>
            <w:r w:rsidRPr="005B65E3">
              <w:rPr>
                <w:b/>
                <w:bCs/>
                <w:sz w:val="20"/>
                <w:lang w:val="ru-RU"/>
              </w:rPr>
              <w:t>Целевой показатель 2.2.A</w:t>
            </w:r>
            <w:r w:rsidRPr="005B65E3">
              <w:rPr>
                <w:sz w:val="20"/>
                <w:lang w:val="ru-RU"/>
              </w:rPr>
              <w:t xml:space="preserve">: В развивающемся мире к 2020 году 50% отдельных лиц будут пользоваться интернетом </w:t>
            </w:r>
          </w:p>
          <w:p w:rsidR="000059B4" w:rsidRPr="005B65E3" w:rsidRDefault="000059B4" w:rsidP="000059B4">
            <w:pPr>
              <w:tabs>
                <w:tab w:val="left" w:pos="284"/>
              </w:tabs>
              <w:spacing w:before="40" w:after="40"/>
              <w:ind w:left="284" w:hanging="284"/>
              <w:rPr>
                <w:sz w:val="20"/>
                <w:lang w:val="ru-RU"/>
              </w:rPr>
            </w:pPr>
            <w:r w:rsidRPr="005B65E3">
              <w:rPr>
                <w:sz w:val="20"/>
                <w:lang w:val="ru-RU"/>
              </w:rPr>
              <w:t>−</w:t>
            </w:r>
            <w:r w:rsidRPr="005B65E3">
              <w:rPr>
                <w:sz w:val="20"/>
                <w:lang w:val="ru-RU"/>
              </w:rPr>
              <w:tab/>
            </w:r>
            <w:r w:rsidRPr="005B65E3">
              <w:rPr>
                <w:b/>
                <w:bCs/>
                <w:sz w:val="20"/>
                <w:lang w:val="ru-RU"/>
              </w:rPr>
              <w:t>Целевой показатель 2.2.B</w:t>
            </w:r>
            <w:r w:rsidRPr="005B65E3">
              <w:rPr>
                <w:sz w:val="20"/>
                <w:lang w:val="ru-RU"/>
              </w:rPr>
              <w:t>: В наименее развитых странах (НРС) к 2020 году 20% отдельных лиц будут пользоваться интернетом</w:t>
            </w:r>
          </w:p>
          <w:p w:rsidR="000059B4" w:rsidRPr="005B65E3" w:rsidRDefault="000059B4" w:rsidP="000059B4">
            <w:pPr>
              <w:tabs>
                <w:tab w:val="left" w:pos="284"/>
              </w:tabs>
              <w:spacing w:before="40" w:after="40"/>
              <w:ind w:left="284" w:hanging="284"/>
              <w:rPr>
                <w:sz w:val="20"/>
                <w:lang w:val="ru-RU"/>
              </w:rPr>
            </w:pPr>
            <w:r w:rsidRPr="005B65E3">
              <w:rPr>
                <w:sz w:val="20"/>
                <w:lang w:val="ru-RU"/>
              </w:rPr>
              <w:t>−</w:t>
            </w:r>
            <w:r w:rsidRPr="005B65E3">
              <w:rPr>
                <w:sz w:val="20"/>
                <w:lang w:val="ru-RU"/>
              </w:rPr>
              <w:tab/>
            </w:r>
            <w:r w:rsidRPr="005B65E3">
              <w:rPr>
                <w:b/>
                <w:bCs/>
                <w:sz w:val="20"/>
                <w:lang w:val="ru-RU"/>
              </w:rPr>
              <w:t>Целевой показатель 2.3.A</w:t>
            </w:r>
            <w:r w:rsidRPr="005B65E3">
              <w:rPr>
                <w:sz w:val="20"/>
                <w:lang w:val="ru-RU"/>
              </w:rPr>
              <w:t>: К 2020 году разрыв в приемлемости в ценовом отношении между развитыми и развивающимися странами сократится на 40%</w:t>
            </w:r>
            <w:r w:rsidRPr="005B65E3">
              <w:rPr>
                <w:rStyle w:val="FootnoteReference"/>
                <w:lang w:val="ru-RU"/>
              </w:rPr>
              <w:footnoteReference w:customMarkFollows="1" w:id="43"/>
              <w:t>2</w:t>
            </w:r>
          </w:p>
          <w:p w:rsidR="000059B4" w:rsidRPr="005B65E3" w:rsidRDefault="000059B4" w:rsidP="000059B4">
            <w:pPr>
              <w:tabs>
                <w:tab w:val="left" w:pos="284"/>
              </w:tabs>
              <w:spacing w:before="40" w:after="40"/>
              <w:ind w:left="284" w:hanging="284"/>
              <w:rPr>
                <w:sz w:val="20"/>
                <w:lang w:val="ru-RU"/>
              </w:rPr>
            </w:pPr>
            <w:r w:rsidRPr="005B65E3">
              <w:rPr>
                <w:sz w:val="20"/>
                <w:lang w:val="ru-RU"/>
              </w:rPr>
              <w:t>−</w:t>
            </w:r>
            <w:r w:rsidRPr="005B65E3">
              <w:rPr>
                <w:sz w:val="20"/>
                <w:lang w:val="ru-RU"/>
              </w:rPr>
              <w:tab/>
            </w:r>
            <w:r w:rsidRPr="005B65E3">
              <w:rPr>
                <w:b/>
                <w:bCs/>
                <w:sz w:val="20"/>
                <w:lang w:val="ru-RU"/>
              </w:rPr>
              <w:t>Целевой показатель 2.3.B</w:t>
            </w:r>
            <w:r w:rsidRPr="005B65E3">
              <w:rPr>
                <w:sz w:val="20"/>
                <w:lang w:val="ru-RU"/>
              </w:rPr>
              <w:t>: К 2020 году стоимость услуг широкополосной связи не будет превышать 5% среднемесячного дохода в развивающихся странах</w:t>
            </w:r>
          </w:p>
          <w:p w:rsidR="000059B4" w:rsidRPr="005B65E3" w:rsidRDefault="000059B4" w:rsidP="000059B4">
            <w:pPr>
              <w:tabs>
                <w:tab w:val="left" w:pos="284"/>
              </w:tabs>
              <w:spacing w:before="40" w:after="40"/>
              <w:ind w:left="284" w:hanging="284"/>
              <w:rPr>
                <w:sz w:val="20"/>
                <w:lang w:val="ru-RU"/>
              </w:rPr>
            </w:pPr>
            <w:r w:rsidRPr="005B65E3">
              <w:rPr>
                <w:sz w:val="20"/>
                <w:lang w:val="ru-RU"/>
              </w:rPr>
              <w:t>−</w:t>
            </w:r>
            <w:r w:rsidRPr="005B65E3">
              <w:rPr>
                <w:sz w:val="20"/>
                <w:lang w:val="ru-RU"/>
              </w:rPr>
              <w:tab/>
            </w:r>
            <w:r w:rsidRPr="005B65E3">
              <w:rPr>
                <w:b/>
                <w:bCs/>
                <w:sz w:val="20"/>
                <w:lang w:val="ru-RU"/>
              </w:rPr>
              <w:t>Целевой показатель 2.4</w:t>
            </w:r>
            <w:r w:rsidRPr="005B65E3">
              <w:rPr>
                <w:sz w:val="20"/>
                <w:lang w:val="ru-RU"/>
              </w:rPr>
              <w:t>:</w:t>
            </w:r>
            <w:r w:rsidRPr="005B65E3">
              <w:rPr>
                <w:bCs/>
                <w:sz w:val="20"/>
                <w:lang w:val="ru-RU"/>
              </w:rPr>
              <w:t xml:space="preserve"> </w:t>
            </w:r>
            <w:r w:rsidRPr="005B65E3">
              <w:rPr>
                <w:sz w:val="20"/>
                <w:lang w:val="ru-RU"/>
              </w:rPr>
              <w:t>Во всем мире к 2020 году покрытие услугами широкополосной связи будет охватывать</w:t>
            </w:r>
            <w:r w:rsidRPr="005B65E3">
              <w:rPr>
                <w:bCs/>
                <w:sz w:val="20"/>
                <w:lang w:val="ru-RU"/>
              </w:rPr>
              <w:t xml:space="preserve"> 90% сельского населения</w:t>
            </w:r>
            <w:r w:rsidRPr="005B65E3">
              <w:rPr>
                <w:rStyle w:val="FootnoteReference"/>
                <w:bCs/>
                <w:lang w:val="ru-RU"/>
              </w:rPr>
              <w:footnoteReference w:customMarkFollows="1" w:id="44"/>
              <w:t>3</w:t>
            </w:r>
          </w:p>
          <w:p w:rsidR="000059B4" w:rsidRPr="005B65E3" w:rsidRDefault="000059B4" w:rsidP="000059B4">
            <w:pPr>
              <w:tabs>
                <w:tab w:val="left" w:pos="284"/>
              </w:tabs>
              <w:spacing w:before="40" w:after="40"/>
              <w:ind w:left="284" w:hanging="284"/>
              <w:rPr>
                <w:sz w:val="20"/>
                <w:lang w:val="ru-RU"/>
              </w:rPr>
            </w:pPr>
            <w:r w:rsidRPr="005B65E3">
              <w:rPr>
                <w:sz w:val="20"/>
                <w:lang w:val="ru-RU"/>
              </w:rPr>
              <w:t>−</w:t>
            </w:r>
            <w:r w:rsidRPr="005B65E3">
              <w:rPr>
                <w:sz w:val="20"/>
                <w:lang w:val="ru-RU"/>
              </w:rPr>
              <w:tab/>
            </w:r>
            <w:r w:rsidRPr="005B65E3">
              <w:rPr>
                <w:b/>
                <w:bCs/>
                <w:sz w:val="20"/>
                <w:lang w:val="ru-RU"/>
              </w:rPr>
              <w:t>Целевой показатель 2.5.A</w:t>
            </w:r>
            <w:r w:rsidRPr="005B65E3">
              <w:rPr>
                <w:sz w:val="20"/>
                <w:lang w:val="ru-RU"/>
              </w:rPr>
              <w:t>: К 2020 году будет достигнуто гендерное равенство между пользователями интернета</w:t>
            </w:r>
          </w:p>
          <w:p w:rsidR="000059B4" w:rsidRPr="005B65E3" w:rsidRDefault="000059B4" w:rsidP="000059B4">
            <w:pPr>
              <w:tabs>
                <w:tab w:val="left" w:pos="284"/>
              </w:tabs>
              <w:spacing w:before="40" w:after="40"/>
              <w:ind w:left="284" w:hanging="284"/>
              <w:rPr>
                <w:sz w:val="20"/>
                <w:lang w:val="ru-RU"/>
              </w:rPr>
            </w:pPr>
            <w:r w:rsidRPr="005B65E3">
              <w:rPr>
                <w:sz w:val="20"/>
                <w:lang w:val="ru-RU"/>
              </w:rPr>
              <w:t>−</w:t>
            </w:r>
            <w:r w:rsidRPr="005B65E3">
              <w:rPr>
                <w:sz w:val="20"/>
                <w:lang w:val="ru-RU"/>
              </w:rPr>
              <w:tab/>
            </w:r>
            <w:r w:rsidRPr="005B65E3">
              <w:rPr>
                <w:b/>
                <w:bCs/>
                <w:sz w:val="20"/>
                <w:lang w:val="ru-RU"/>
              </w:rPr>
              <w:t>Целевой показатель 2.5.B</w:t>
            </w:r>
            <w:r w:rsidRPr="005B65E3">
              <w:rPr>
                <w:sz w:val="20"/>
                <w:lang w:val="ru-RU"/>
              </w:rPr>
              <w:t>: К 2020 году во всех странах будет создана благоприятная среда, обеспечивающая доступную электросвязь/ИКТ для лиц с ограниченными возможностями</w:t>
            </w:r>
          </w:p>
        </w:tc>
      </w:tr>
      <w:tr w:rsidR="000059B4" w:rsidRPr="00E1750D" w:rsidTr="000059B4">
        <w:trPr>
          <w:cantSplit/>
        </w:trPr>
        <w:tc>
          <w:tcPr>
            <w:tcW w:w="9497" w:type="dxa"/>
            <w:noWrap/>
            <w:tcMar>
              <w:top w:w="0" w:type="dxa"/>
              <w:bottom w:w="0" w:type="dxa"/>
            </w:tcMar>
          </w:tcPr>
          <w:p w:rsidR="000059B4" w:rsidRPr="005B65E3" w:rsidRDefault="000059B4" w:rsidP="000059B4">
            <w:pPr>
              <w:spacing w:before="80" w:after="80"/>
              <w:rPr>
                <w:b/>
                <w:bCs/>
                <w:sz w:val="20"/>
                <w:lang w:val="ru-RU"/>
              </w:rPr>
            </w:pPr>
            <w:r w:rsidRPr="005B65E3">
              <w:rPr>
                <w:b/>
                <w:bCs/>
                <w:sz w:val="20"/>
                <w:lang w:val="ru-RU"/>
              </w:rPr>
              <w:t>Цель 3: Устойчивость – Решать проблемы, связанные с развитием электросвязи/ИКТ</w:t>
            </w:r>
            <w:r w:rsidRPr="005B65E3">
              <w:rPr>
                <w:lang w:val="ru-RU"/>
              </w:rPr>
              <w:t xml:space="preserve"> </w:t>
            </w:r>
          </w:p>
        </w:tc>
      </w:tr>
      <w:tr w:rsidR="000059B4" w:rsidRPr="00E1750D" w:rsidTr="000059B4">
        <w:trPr>
          <w:cantSplit/>
        </w:trPr>
        <w:tc>
          <w:tcPr>
            <w:tcW w:w="9497" w:type="dxa"/>
            <w:noWrap/>
            <w:tcMar>
              <w:top w:w="0" w:type="dxa"/>
              <w:bottom w:w="0" w:type="dxa"/>
            </w:tcMar>
          </w:tcPr>
          <w:p w:rsidR="000059B4" w:rsidRPr="005B65E3" w:rsidRDefault="000059B4" w:rsidP="000059B4">
            <w:pPr>
              <w:tabs>
                <w:tab w:val="left" w:pos="284"/>
              </w:tabs>
              <w:spacing w:before="40" w:after="40"/>
              <w:ind w:left="284" w:hanging="284"/>
              <w:rPr>
                <w:sz w:val="20"/>
                <w:lang w:val="ru-RU"/>
              </w:rPr>
            </w:pPr>
            <w:r w:rsidRPr="005B65E3">
              <w:rPr>
                <w:sz w:val="20"/>
                <w:lang w:val="ru-RU"/>
              </w:rPr>
              <w:t>−</w:t>
            </w:r>
            <w:r w:rsidRPr="005B65E3">
              <w:rPr>
                <w:sz w:val="20"/>
                <w:lang w:val="ru-RU"/>
              </w:rPr>
              <w:tab/>
            </w:r>
            <w:r w:rsidRPr="005B65E3">
              <w:rPr>
                <w:b/>
                <w:bCs/>
                <w:sz w:val="20"/>
                <w:lang w:val="ru-RU"/>
              </w:rPr>
              <w:t>Целевой показатель 3.1</w:t>
            </w:r>
            <w:r w:rsidRPr="005B65E3">
              <w:rPr>
                <w:sz w:val="20"/>
                <w:lang w:val="ru-RU"/>
              </w:rPr>
              <w:t>: К 2020 году готовность к кибербезопасности повысится на 40%</w:t>
            </w:r>
            <w:r w:rsidRPr="005B65E3">
              <w:rPr>
                <w:rStyle w:val="FootnoteReference"/>
                <w:lang w:val="ru-RU"/>
              </w:rPr>
              <w:footnoteReference w:customMarkFollows="1" w:id="45"/>
              <w:t>4</w:t>
            </w:r>
          </w:p>
          <w:p w:rsidR="000059B4" w:rsidRPr="005B65E3" w:rsidRDefault="000059B4" w:rsidP="000059B4">
            <w:pPr>
              <w:tabs>
                <w:tab w:val="left" w:pos="284"/>
              </w:tabs>
              <w:spacing w:before="40" w:after="40"/>
              <w:ind w:left="284" w:hanging="284"/>
              <w:rPr>
                <w:sz w:val="20"/>
                <w:lang w:val="ru-RU"/>
              </w:rPr>
            </w:pPr>
            <w:r w:rsidRPr="005B65E3">
              <w:rPr>
                <w:sz w:val="20"/>
                <w:lang w:val="ru-RU"/>
              </w:rPr>
              <w:t>−</w:t>
            </w:r>
            <w:r w:rsidRPr="005B65E3">
              <w:rPr>
                <w:sz w:val="20"/>
                <w:lang w:val="ru-RU"/>
              </w:rPr>
              <w:tab/>
            </w:r>
            <w:r w:rsidRPr="005B65E3">
              <w:rPr>
                <w:b/>
                <w:bCs/>
                <w:sz w:val="20"/>
                <w:lang w:val="ru-RU"/>
              </w:rPr>
              <w:t>Целевой показатель 3.2</w:t>
            </w:r>
            <w:r w:rsidRPr="005B65E3">
              <w:rPr>
                <w:sz w:val="20"/>
                <w:lang w:val="ru-RU"/>
              </w:rPr>
              <w:t>: К 2020 году объем излишних электронных отходов сократится на 50%</w:t>
            </w:r>
            <w:r w:rsidRPr="005B65E3">
              <w:rPr>
                <w:rStyle w:val="FootnoteReference"/>
                <w:lang w:val="ru-RU"/>
              </w:rPr>
              <w:footnoteReference w:customMarkFollows="1" w:id="46"/>
              <w:t>5</w:t>
            </w:r>
          </w:p>
          <w:p w:rsidR="000059B4" w:rsidRPr="005B65E3" w:rsidRDefault="000059B4" w:rsidP="000059B4">
            <w:pPr>
              <w:tabs>
                <w:tab w:val="left" w:pos="284"/>
              </w:tabs>
              <w:spacing w:before="40" w:after="40"/>
              <w:ind w:left="284" w:hanging="284"/>
              <w:rPr>
                <w:sz w:val="20"/>
                <w:lang w:val="ru-RU"/>
              </w:rPr>
            </w:pPr>
            <w:r w:rsidRPr="005B65E3">
              <w:rPr>
                <w:sz w:val="20"/>
                <w:lang w:val="ru-RU"/>
              </w:rPr>
              <w:t>−</w:t>
            </w:r>
            <w:r w:rsidRPr="005B65E3">
              <w:rPr>
                <w:sz w:val="20"/>
                <w:lang w:val="ru-RU"/>
              </w:rPr>
              <w:tab/>
            </w:r>
            <w:r w:rsidRPr="005B65E3">
              <w:rPr>
                <w:b/>
                <w:bCs/>
                <w:sz w:val="20"/>
                <w:lang w:val="ru-RU"/>
              </w:rPr>
              <w:t>Целевой показатель 3.3</w:t>
            </w:r>
            <w:r w:rsidRPr="005B65E3">
              <w:rPr>
                <w:sz w:val="20"/>
                <w:lang w:val="ru-RU"/>
              </w:rPr>
              <w:t>: К 2020 году объем выбросов парниковых газов, создаваемых сектором электросвязи/ИКТ, сократится на 30% на устройство</w:t>
            </w:r>
            <w:r w:rsidRPr="005B65E3">
              <w:rPr>
                <w:rStyle w:val="FootnoteReference"/>
                <w:lang w:val="ru-RU"/>
              </w:rPr>
              <w:footnoteReference w:customMarkFollows="1" w:id="47"/>
              <w:t>6</w:t>
            </w:r>
          </w:p>
        </w:tc>
      </w:tr>
      <w:tr w:rsidR="000059B4" w:rsidRPr="00E1750D" w:rsidTr="000059B4">
        <w:trPr>
          <w:cantSplit/>
        </w:trPr>
        <w:tc>
          <w:tcPr>
            <w:tcW w:w="9497" w:type="dxa"/>
            <w:noWrap/>
            <w:tcMar>
              <w:top w:w="0" w:type="dxa"/>
              <w:bottom w:w="0" w:type="dxa"/>
            </w:tcMar>
          </w:tcPr>
          <w:p w:rsidR="000059B4" w:rsidRPr="005B65E3" w:rsidRDefault="000059B4" w:rsidP="000059B4">
            <w:pPr>
              <w:keepNext/>
              <w:keepLines/>
              <w:spacing w:before="80" w:after="80"/>
              <w:rPr>
                <w:b/>
                <w:bCs/>
                <w:sz w:val="20"/>
                <w:lang w:val="ru-RU"/>
              </w:rPr>
            </w:pPr>
            <w:r w:rsidRPr="005B65E3">
              <w:rPr>
                <w:b/>
                <w:bCs/>
                <w:sz w:val="20"/>
                <w:lang w:val="ru-RU"/>
              </w:rPr>
              <w:lastRenderedPageBreak/>
              <w:t xml:space="preserve">Цель 4: Инновации и партнерство – </w:t>
            </w:r>
            <w:r w:rsidRPr="005B65E3">
              <w:rPr>
                <w:b/>
                <w:bCs/>
                <w:sz w:val="20"/>
                <w:lang w:val="ru-RU" w:bidi="ar-EG"/>
              </w:rPr>
              <w:t>вести, совершенствоваться</w:t>
            </w:r>
            <w:r w:rsidRPr="005B65E3">
              <w:rPr>
                <w:b/>
                <w:bCs/>
                <w:sz w:val="20"/>
                <w:lang w:val="ru-RU"/>
              </w:rPr>
              <w:t xml:space="preserve"> и адаптироваться к</w:t>
            </w:r>
            <w:r w:rsidRPr="005B65E3">
              <w:rPr>
                <w:sz w:val="20"/>
                <w:lang w:val="ru-RU"/>
              </w:rPr>
              <w:t xml:space="preserve"> </w:t>
            </w:r>
            <w:r w:rsidRPr="005B65E3">
              <w:rPr>
                <w:b/>
                <w:bCs/>
                <w:sz w:val="20"/>
                <w:lang w:val="ru-RU"/>
              </w:rPr>
              <w:t>изменяющейся среде электросвязи/ИКТ</w:t>
            </w:r>
            <w:r w:rsidRPr="005B65E3">
              <w:rPr>
                <w:lang w:val="ru-RU"/>
              </w:rPr>
              <w:t xml:space="preserve"> </w:t>
            </w:r>
          </w:p>
        </w:tc>
      </w:tr>
      <w:tr w:rsidR="000059B4" w:rsidRPr="00E1750D" w:rsidTr="000059B4">
        <w:trPr>
          <w:cantSplit/>
        </w:trPr>
        <w:tc>
          <w:tcPr>
            <w:tcW w:w="9497" w:type="dxa"/>
            <w:noWrap/>
            <w:tcMar>
              <w:top w:w="0" w:type="dxa"/>
              <w:bottom w:w="0" w:type="dxa"/>
            </w:tcMar>
          </w:tcPr>
          <w:p w:rsidR="000059B4" w:rsidRPr="005B65E3" w:rsidRDefault="000059B4" w:rsidP="000059B4">
            <w:pPr>
              <w:tabs>
                <w:tab w:val="left" w:pos="284"/>
              </w:tabs>
              <w:spacing w:before="40" w:after="40"/>
              <w:ind w:left="284" w:hanging="284"/>
              <w:rPr>
                <w:sz w:val="20"/>
                <w:lang w:val="ru-RU"/>
              </w:rPr>
            </w:pPr>
            <w:r w:rsidRPr="005B65E3">
              <w:rPr>
                <w:sz w:val="20"/>
                <w:lang w:val="ru-RU"/>
              </w:rPr>
              <w:t>−</w:t>
            </w:r>
            <w:r w:rsidRPr="005B65E3">
              <w:rPr>
                <w:sz w:val="20"/>
                <w:lang w:val="ru-RU"/>
              </w:rPr>
              <w:tab/>
            </w:r>
            <w:r w:rsidRPr="005B65E3">
              <w:rPr>
                <w:b/>
                <w:bCs/>
                <w:sz w:val="20"/>
                <w:lang w:val="ru-RU"/>
              </w:rPr>
              <w:t>Целевой показатель 4.1</w:t>
            </w:r>
            <w:r w:rsidRPr="005B65E3">
              <w:rPr>
                <w:sz w:val="20"/>
                <w:lang w:val="ru-RU"/>
              </w:rPr>
              <w:t>: Среда электросвязи/ИКТ способствует инновациям</w:t>
            </w:r>
            <w:r w:rsidRPr="005B65E3">
              <w:rPr>
                <w:rStyle w:val="FootnoteReference"/>
                <w:lang w:val="ru-RU"/>
              </w:rPr>
              <w:footnoteReference w:customMarkFollows="1" w:id="48"/>
              <w:t>7</w:t>
            </w:r>
          </w:p>
          <w:p w:rsidR="000059B4" w:rsidRPr="005B65E3" w:rsidRDefault="000059B4" w:rsidP="000059B4">
            <w:pPr>
              <w:tabs>
                <w:tab w:val="left" w:pos="284"/>
              </w:tabs>
              <w:spacing w:before="40" w:after="40"/>
              <w:ind w:left="284" w:hanging="284"/>
              <w:rPr>
                <w:sz w:val="20"/>
                <w:lang w:val="ru-RU"/>
              </w:rPr>
            </w:pPr>
            <w:r w:rsidRPr="005B65E3">
              <w:rPr>
                <w:sz w:val="20"/>
                <w:lang w:val="ru-RU"/>
              </w:rPr>
              <w:t>−</w:t>
            </w:r>
            <w:r w:rsidRPr="005B65E3">
              <w:rPr>
                <w:sz w:val="20"/>
                <w:lang w:val="ru-RU"/>
              </w:rPr>
              <w:tab/>
            </w:r>
            <w:r w:rsidRPr="005B65E3">
              <w:rPr>
                <w:b/>
                <w:bCs/>
                <w:sz w:val="20"/>
                <w:lang w:val="ru-RU"/>
              </w:rPr>
              <w:t>Целевой показатель 4.2</w:t>
            </w:r>
            <w:r w:rsidRPr="005B65E3">
              <w:rPr>
                <w:sz w:val="20"/>
                <w:lang w:val="ru-RU"/>
              </w:rPr>
              <w:t>: Эффективное партнерство заинтересованных сторон в среде электросвязи/ИКТ</w:t>
            </w:r>
            <w:r w:rsidRPr="005B65E3">
              <w:rPr>
                <w:rStyle w:val="FootnoteReference"/>
                <w:lang w:val="ru-RU"/>
              </w:rPr>
              <w:footnoteReference w:customMarkFollows="1" w:id="49"/>
              <w:t>8</w:t>
            </w:r>
          </w:p>
        </w:tc>
      </w:tr>
    </w:tbl>
    <w:p w:rsidR="000059B4" w:rsidRPr="005B65E3" w:rsidRDefault="000059B4" w:rsidP="000059B4">
      <w:pPr>
        <w:pStyle w:val="Heading2"/>
        <w:spacing w:before="360"/>
        <w:rPr>
          <w:lang w:val="ru-RU"/>
        </w:rPr>
      </w:pPr>
      <w:bookmarkStart w:id="259" w:name="_Toc387171626"/>
      <w:bookmarkEnd w:id="258"/>
      <w:r w:rsidRPr="005B65E3">
        <w:rPr>
          <w:lang w:val="ru-RU"/>
        </w:rPr>
        <w:t>3.3</w:t>
      </w:r>
      <w:r w:rsidRPr="005B65E3">
        <w:rPr>
          <w:lang w:val="ru-RU"/>
        </w:rPr>
        <w:tab/>
        <w:t>Управление стратегическими рисками и их смягчение</w:t>
      </w:r>
      <w:bookmarkEnd w:id="259"/>
    </w:p>
    <w:p w:rsidR="000059B4" w:rsidRPr="005B65E3" w:rsidRDefault="000059B4" w:rsidP="000059B4">
      <w:pPr>
        <w:rPr>
          <w:lang w:val="ru-RU"/>
        </w:rPr>
      </w:pPr>
      <w:r w:rsidRPr="005B65E3">
        <w:rPr>
          <w:lang w:val="ru-RU"/>
        </w:rPr>
        <w:t xml:space="preserve">С учетом преобладающих проблем, эволюционных изменений и преобразований, которые в наибольшей степени могут воздействовать на виды деятельности МСЭ в течение периода стратегического плана, был определен, проанализирован и оценен следующий перечень стратегических рисков высокого уровня, который представлен в Таблице 3. Эти риски принимались во внимание при планировании стратегии на 2016−2019 годы, и, при необходимости, были определены соответствующие меры по смягчению таких рисков. Следует подчеркнуть, что стратегические риски не означают, что они представляют какие-либо препятствия для проводимых МСЭ операций. Они являются прогнозируемой неопределенностью, которая может повлиять на работу по выполнению миссии Союза в течение периода стратегического плана. </w:t>
      </w:r>
    </w:p>
    <w:p w:rsidR="000059B4" w:rsidRPr="005B65E3" w:rsidRDefault="000059B4" w:rsidP="000059B4">
      <w:pPr>
        <w:rPr>
          <w:lang w:val="ru-RU"/>
        </w:rPr>
      </w:pPr>
      <w:r w:rsidRPr="005B65E3">
        <w:rPr>
          <w:lang w:val="ru-RU"/>
        </w:rPr>
        <w:t xml:space="preserve">МСЭ определил, проанализировал и оценил эти стратегические риски. Независимо от процессов стратегического планирования и установления общей системы, направленной на смягчение этих рисков, оперативные меры по смягчению рисков будут определены и будут внедряться через процесс оперативного планирования Союза. </w:t>
      </w:r>
    </w:p>
    <w:p w:rsidR="000059B4" w:rsidRPr="005B65E3" w:rsidRDefault="000059B4" w:rsidP="000059B4">
      <w:pPr>
        <w:rPr>
          <w:lang w:val="ru-RU"/>
        </w:rPr>
      </w:pPr>
      <w:bookmarkStart w:id="260" w:name="_Ref378949486"/>
      <w:r w:rsidRPr="005B65E3">
        <w:rPr>
          <w:lang w:val="ru-RU"/>
        </w:rPr>
        <w:br w:type="page"/>
      </w:r>
    </w:p>
    <w:p w:rsidR="000059B4" w:rsidRPr="005B65E3" w:rsidRDefault="000059B4" w:rsidP="000059B4">
      <w:pPr>
        <w:pStyle w:val="Tabletitle"/>
        <w:spacing w:before="360"/>
        <w:rPr>
          <w:lang w:val="ru-RU"/>
        </w:rPr>
      </w:pPr>
      <w:r w:rsidRPr="005B65E3">
        <w:rPr>
          <w:lang w:val="ru-RU"/>
        </w:rPr>
        <w:lastRenderedPageBreak/>
        <w:t>Таблица</w:t>
      </w:r>
      <w:bookmarkEnd w:id="260"/>
      <w:r w:rsidRPr="005B65E3">
        <w:rPr>
          <w:lang w:val="ru-RU"/>
        </w:rPr>
        <w:t xml:space="preserve"> 3: Стратегические риски и меры по их смягчению</w:t>
      </w:r>
    </w:p>
    <w:tbl>
      <w:tblPr>
        <w:tblW w:w="0" w:type="auto"/>
        <w:tblInd w:w="1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828"/>
        <w:gridCol w:w="2835"/>
        <w:gridCol w:w="2976"/>
      </w:tblGrid>
      <w:tr w:rsidR="000059B4" w:rsidRPr="005B65E3" w:rsidTr="000059B4">
        <w:trPr>
          <w:cantSplit/>
          <w:tblHeader/>
        </w:trPr>
        <w:tc>
          <w:tcPr>
            <w:tcW w:w="3828" w:type="dxa"/>
            <w:vAlign w:val="center"/>
          </w:tcPr>
          <w:p w:rsidR="000059B4" w:rsidRPr="005B65E3" w:rsidRDefault="000059B4" w:rsidP="000059B4">
            <w:pPr>
              <w:pStyle w:val="Tablehead"/>
              <w:rPr>
                <w:b w:val="0"/>
                <w:bCs/>
                <w:lang w:val="ru-RU"/>
              </w:rPr>
            </w:pPr>
            <w:r w:rsidRPr="005B65E3">
              <w:rPr>
                <w:b w:val="0"/>
                <w:bCs/>
                <w:lang w:val="ru-RU"/>
              </w:rPr>
              <w:t>Риск</w:t>
            </w:r>
          </w:p>
        </w:tc>
        <w:tc>
          <w:tcPr>
            <w:tcW w:w="2835" w:type="dxa"/>
            <w:vAlign w:val="center"/>
          </w:tcPr>
          <w:p w:rsidR="000059B4" w:rsidRPr="005B65E3" w:rsidRDefault="000059B4" w:rsidP="000059B4">
            <w:pPr>
              <w:pStyle w:val="Tablehead"/>
              <w:rPr>
                <w:b w:val="0"/>
                <w:bCs/>
                <w:lang w:val="ru-RU"/>
              </w:rPr>
            </w:pPr>
            <w:r w:rsidRPr="005B65E3">
              <w:rPr>
                <w:b w:val="0"/>
                <w:bCs/>
                <w:lang w:val="ru-RU"/>
              </w:rPr>
              <w:t xml:space="preserve">Стратегическая мера </w:t>
            </w:r>
            <w:r w:rsidRPr="005B65E3">
              <w:rPr>
                <w:b w:val="0"/>
                <w:bCs/>
                <w:lang w:val="ru-RU"/>
              </w:rPr>
              <w:br/>
              <w:t>по смягчению</w:t>
            </w:r>
          </w:p>
        </w:tc>
        <w:tc>
          <w:tcPr>
            <w:tcW w:w="2976" w:type="dxa"/>
            <w:vAlign w:val="center"/>
          </w:tcPr>
          <w:p w:rsidR="000059B4" w:rsidRPr="005B65E3" w:rsidRDefault="000059B4" w:rsidP="000059B4">
            <w:pPr>
              <w:pStyle w:val="Tablehead"/>
              <w:rPr>
                <w:b w:val="0"/>
                <w:bCs/>
                <w:lang w:val="ru-RU"/>
              </w:rPr>
            </w:pPr>
            <w:r w:rsidRPr="005B65E3">
              <w:rPr>
                <w:b w:val="0"/>
                <w:bCs/>
                <w:lang w:val="ru-RU"/>
              </w:rPr>
              <w:t>Отражен в</w:t>
            </w:r>
          </w:p>
        </w:tc>
      </w:tr>
      <w:tr w:rsidR="000059B4" w:rsidRPr="00E1750D" w:rsidTr="000059B4">
        <w:trPr>
          <w:cantSplit/>
        </w:trPr>
        <w:tc>
          <w:tcPr>
            <w:tcW w:w="3828" w:type="dxa"/>
          </w:tcPr>
          <w:p w:rsidR="000059B4" w:rsidRPr="005B65E3" w:rsidRDefault="000059B4" w:rsidP="000059B4">
            <w:pPr>
              <w:tabs>
                <w:tab w:val="left" w:pos="284"/>
              </w:tabs>
              <w:spacing w:before="40" w:after="40"/>
              <w:ind w:left="284" w:hanging="284"/>
              <w:rPr>
                <w:b/>
                <w:sz w:val="20"/>
                <w:lang w:val="ru-RU"/>
              </w:rPr>
            </w:pPr>
            <w:r w:rsidRPr="005B65E3">
              <w:rPr>
                <w:b/>
                <w:bCs/>
                <w:sz w:val="20"/>
                <w:lang w:val="ru-RU"/>
              </w:rPr>
              <w:t>•</w:t>
            </w:r>
            <w:r w:rsidRPr="005B65E3">
              <w:rPr>
                <w:sz w:val="20"/>
                <w:lang w:val="ru-RU"/>
              </w:rPr>
              <w:tab/>
              <w:t xml:space="preserve">Снижение актуальности и способности четко демонстрировать полученные выгоды </w:t>
            </w:r>
          </w:p>
          <w:p w:rsidR="000059B4" w:rsidRPr="005B65E3" w:rsidRDefault="000059B4" w:rsidP="000059B4">
            <w:pPr>
              <w:spacing w:before="40" w:after="40"/>
              <w:rPr>
                <w:b/>
                <w:bCs/>
                <w:sz w:val="20"/>
                <w:lang w:val="ru-RU"/>
              </w:rPr>
            </w:pPr>
            <w:r w:rsidRPr="005B65E3">
              <w:rPr>
                <w:b/>
                <w:bCs/>
                <w:sz w:val="20"/>
                <w:lang w:val="ru-RU"/>
              </w:rPr>
              <w:t xml:space="preserve">Представляет собой риск противоречивости усилий, непоследовательности и конкуренции с другими соответствующими организациями и учреждениями, а также риск неверного представления о мандате, миссии и роли МСЭ. </w:t>
            </w:r>
          </w:p>
        </w:tc>
        <w:tc>
          <w:tcPr>
            <w:tcW w:w="2835" w:type="dxa"/>
          </w:tcPr>
          <w:p w:rsidR="000059B4" w:rsidRPr="005B65E3" w:rsidRDefault="000059B4" w:rsidP="000059B4">
            <w:pPr>
              <w:tabs>
                <w:tab w:val="left" w:pos="284"/>
              </w:tabs>
              <w:spacing w:before="40" w:after="40"/>
              <w:ind w:left="284" w:hanging="284"/>
              <w:rPr>
                <w:b/>
                <w:bCs/>
                <w:sz w:val="20"/>
                <w:lang w:val="ru-RU"/>
              </w:rPr>
            </w:pPr>
            <w:r w:rsidRPr="005B65E3">
              <w:rPr>
                <w:b/>
                <w:bCs/>
                <w:sz w:val="20"/>
                <w:lang w:val="ru-RU"/>
              </w:rPr>
              <w:t>1</w:t>
            </w:r>
            <w:r w:rsidRPr="005B65E3">
              <w:rPr>
                <w:b/>
                <w:bCs/>
                <w:sz w:val="20"/>
                <w:lang w:val="ru-RU"/>
              </w:rPr>
              <w:tab/>
              <w:t>Определить, какие виды деятельности обладают уникальной ценностью, и сосредоточиться на них</w:t>
            </w:r>
          </w:p>
        </w:tc>
        <w:tc>
          <w:tcPr>
            <w:tcW w:w="2976" w:type="dxa"/>
          </w:tcPr>
          <w:p w:rsidR="000059B4" w:rsidRPr="005B65E3" w:rsidRDefault="000059B4" w:rsidP="000059B4">
            <w:pPr>
              <w:tabs>
                <w:tab w:val="left" w:pos="284"/>
              </w:tabs>
              <w:spacing w:before="40" w:after="40"/>
              <w:ind w:left="284" w:hanging="284"/>
              <w:rPr>
                <w:sz w:val="20"/>
                <w:lang w:val="ru-RU"/>
              </w:rPr>
            </w:pPr>
            <w:r w:rsidRPr="005B65E3">
              <w:rPr>
                <w:sz w:val="20"/>
                <w:lang w:val="ru-RU"/>
              </w:rPr>
              <w:t>−</w:t>
            </w:r>
            <w:r w:rsidRPr="005B65E3">
              <w:rPr>
                <w:sz w:val="20"/>
                <w:lang w:val="ru-RU"/>
              </w:rPr>
              <w:tab/>
              <w:t>Концепция, миссия, стратегические цели и задачи/конечные результаты, критерии установления приоритетов</w:t>
            </w:r>
          </w:p>
        </w:tc>
      </w:tr>
      <w:tr w:rsidR="000059B4" w:rsidRPr="005B65E3" w:rsidTr="000059B4">
        <w:trPr>
          <w:cantSplit/>
        </w:trPr>
        <w:tc>
          <w:tcPr>
            <w:tcW w:w="3828" w:type="dxa"/>
          </w:tcPr>
          <w:p w:rsidR="000059B4" w:rsidRPr="005B65E3" w:rsidRDefault="000059B4" w:rsidP="000059B4">
            <w:pPr>
              <w:tabs>
                <w:tab w:val="left" w:pos="284"/>
              </w:tabs>
              <w:spacing w:before="40" w:after="40"/>
              <w:ind w:left="284" w:hanging="284"/>
              <w:rPr>
                <w:sz w:val="20"/>
                <w:lang w:val="ru-RU"/>
              </w:rPr>
            </w:pPr>
            <w:r w:rsidRPr="005B65E3">
              <w:rPr>
                <w:b/>
                <w:bCs/>
                <w:sz w:val="20"/>
                <w:lang w:val="ru-RU"/>
              </w:rPr>
              <w:t>•</w:t>
            </w:r>
            <w:r w:rsidRPr="005B65E3">
              <w:rPr>
                <w:sz w:val="20"/>
                <w:lang w:val="ru-RU"/>
              </w:rPr>
              <w:tab/>
              <w:t>Распыление</w:t>
            </w:r>
          </w:p>
          <w:p w:rsidR="000059B4" w:rsidRPr="005B65E3" w:rsidRDefault="000059B4" w:rsidP="000059B4">
            <w:pPr>
              <w:spacing w:before="40" w:after="40"/>
              <w:rPr>
                <w:b/>
                <w:bCs/>
                <w:sz w:val="20"/>
                <w:lang w:val="ru-RU"/>
              </w:rPr>
            </w:pPr>
            <w:r w:rsidRPr="005B65E3">
              <w:rPr>
                <w:b/>
                <w:bCs/>
                <w:sz w:val="20"/>
                <w:lang w:val="ru-RU"/>
              </w:rPr>
              <w:t>Представляет собой риск дробления миссии и утраты направленности основного мандата организации.</w:t>
            </w:r>
          </w:p>
        </w:tc>
        <w:tc>
          <w:tcPr>
            <w:tcW w:w="2835" w:type="dxa"/>
          </w:tcPr>
          <w:p w:rsidR="000059B4" w:rsidRPr="005B65E3" w:rsidRDefault="000059B4" w:rsidP="000059B4">
            <w:pPr>
              <w:tabs>
                <w:tab w:val="left" w:pos="284"/>
              </w:tabs>
              <w:spacing w:before="40" w:after="40"/>
              <w:ind w:left="284" w:hanging="284"/>
              <w:rPr>
                <w:b/>
                <w:bCs/>
                <w:sz w:val="20"/>
                <w:lang w:val="ru-RU"/>
              </w:rPr>
            </w:pPr>
            <w:r w:rsidRPr="005B65E3">
              <w:rPr>
                <w:b/>
                <w:bCs/>
                <w:sz w:val="20"/>
                <w:lang w:val="ru-RU"/>
              </w:rPr>
              <w:t>2</w:t>
            </w:r>
            <w:r w:rsidRPr="005B65E3">
              <w:rPr>
                <w:b/>
                <w:bCs/>
                <w:sz w:val="20"/>
                <w:lang w:val="ru-RU"/>
              </w:rPr>
              <w:tab/>
              <w:t>Обеспечение слаженности и сфокусированности</w:t>
            </w:r>
          </w:p>
        </w:tc>
        <w:tc>
          <w:tcPr>
            <w:tcW w:w="2976" w:type="dxa"/>
          </w:tcPr>
          <w:p w:rsidR="000059B4" w:rsidRPr="005B65E3" w:rsidRDefault="000059B4" w:rsidP="000059B4">
            <w:pPr>
              <w:tabs>
                <w:tab w:val="left" w:pos="284"/>
              </w:tabs>
              <w:spacing w:before="40" w:after="40"/>
              <w:ind w:left="284" w:hanging="284"/>
              <w:rPr>
                <w:sz w:val="20"/>
                <w:lang w:val="ru-RU"/>
              </w:rPr>
            </w:pPr>
            <w:r w:rsidRPr="005B65E3">
              <w:rPr>
                <w:sz w:val="20"/>
                <w:lang w:val="ru-RU"/>
              </w:rPr>
              <w:t>−</w:t>
            </w:r>
            <w:r w:rsidRPr="005B65E3">
              <w:rPr>
                <w:sz w:val="20"/>
                <w:lang w:val="ru-RU"/>
              </w:rPr>
              <w:tab/>
              <w:t xml:space="preserve">Критерии установления приоритетов </w:t>
            </w:r>
          </w:p>
        </w:tc>
      </w:tr>
      <w:tr w:rsidR="000059B4" w:rsidRPr="00E1750D" w:rsidTr="000059B4">
        <w:trPr>
          <w:cantSplit/>
        </w:trPr>
        <w:tc>
          <w:tcPr>
            <w:tcW w:w="3828" w:type="dxa"/>
          </w:tcPr>
          <w:p w:rsidR="000059B4" w:rsidRPr="005B65E3" w:rsidRDefault="000059B4" w:rsidP="000059B4">
            <w:pPr>
              <w:tabs>
                <w:tab w:val="left" w:pos="284"/>
              </w:tabs>
              <w:spacing w:before="40" w:after="40"/>
              <w:ind w:left="284" w:hanging="284"/>
              <w:rPr>
                <w:sz w:val="20"/>
                <w:lang w:val="ru-RU"/>
              </w:rPr>
            </w:pPr>
            <w:r w:rsidRPr="005B65E3">
              <w:rPr>
                <w:b/>
                <w:bCs/>
                <w:sz w:val="20"/>
                <w:lang w:val="ru-RU"/>
              </w:rPr>
              <w:t>•</w:t>
            </w:r>
            <w:r w:rsidRPr="005B65E3">
              <w:rPr>
                <w:sz w:val="20"/>
                <w:lang w:val="ru-RU"/>
              </w:rPr>
              <w:tab/>
              <w:t xml:space="preserve">Неспособность быстро реагировать на возникающие потребности и недостаточно оперативное внедрение инноваций при предоставлении высококачественных итоговых результатов </w:t>
            </w:r>
          </w:p>
          <w:p w:rsidR="000059B4" w:rsidRPr="005B65E3" w:rsidRDefault="000059B4" w:rsidP="000059B4">
            <w:pPr>
              <w:spacing w:before="40" w:after="40"/>
              <w:rPr>
                <w:b/>
                <w:bCs/>
                <w:sz w:val="20"/>
                <w:lang w:val="ru-RU"/>
              </w:rPr>
            </w:pPr>
            <w:r w:rsidRPr="005B65E3">
              <w:rPr>
                <w:b/>
                <w:bCs/>
                <w:sz w:val="20"/>
                <w:lang w:val="ru-RU"/>
              </w:rPr>
              <w:t>Представляет собой риск невосприимчивости, что приводит к уменьшению вовлеченности членов Союза и других заинтересованных сторон.</w:t>
            </w:r>
          </w:p>
        </w:tc>
        <w:tc>
          <w:tcPr>
            <w:tcW w:w="2835" w:type="dxa"/>
          </w:tcPr>
          <w:p w:rsidR="000059B4" w:rsidRPr="005B65E3" w:rsidRDefault="000059B4" w:rsidP="000059B4">
            <w:pPr>
              <w:tabs>
                <w:tab w:val="left" w:pos="284"/>
              </w:tabs>
              <w:spacing w:before="40" w:after="40"/>
              <w:ind w:left="284" w:hanging="284"/>
              <w:rPr>
                <w:b/>
                <w:bCs/>
                <w:sz w:val="20"/>
                <w:lang w:val="ru-RU"/>
              </w:rPr>
            </w:pPr>
            <w:r w:rsidRPr="005B65E3">
              <w:rPr>
                <w:b/>
                <w:bCs/>
                <w:sz w:val="20"/>
                <w:lang w:val="ru-RU"/>
              </w:rPr>
              <w:t>3</w:t>
            </w:r>
            <w:r w:rsidRPr="005B65E3">
              <w:rPr>
                <w:b/>
                <w:bCs/>
                <w:sz w:val="20"/>
                <w:lang w:val="ru-RU"/>
              </w:rPr>
              <w:tab/>
              <w:t xml:space="preserve">Быть маневренными, гибкими, быстро реагировать и вводить инновации </w:t>
            </w:r>
          </w:p>
          <w:p w:rsidR="000059B4" w:rsidRPr="005B65E3" w:rsidRDefault="000059B4" w:rsidP="000059B4">
            <w:pPr>
              <w:tabs>
                <w:tab w:val="left" w:pos="284"/>
              </w:tabs>
              <w:spacing w:before="40" w:after="40"/>
              <w:ind w:left="284" w:hanging="284"/>
              <w:rPr>
                <w:b/>
                <w:bCs/>
                <w:sz w:val="20"/>
                <w:lang w:val="ru-RU"/>
              </w:rPr>
            </w:pPr>
            <w:r w:rsidRPr="005B65E3">
              <w:rPr>
                <w:b/>
                <w:bCs/>
                <w:sz w:val="20"/>
                <w:lang w:val="ru-RU"/>
              </w:rPr>
              <w:t>4</w:t>
            </w:r>
            <w:r w:rsidRPr="005B65E3">
              <w:rPr>
                <w:b/>
                <w:bCs/>
                <w:sz w:val="20"/>
                <w:lang w:val="ru-RU"/>
              </w:rPr>
              <w:tab/>
              <w:t xml:space="preserve">Заранее привлекать заинтересованные стороны </w:t>
            </w:r>
          </w:p>
        </w:tc>
        <w:tc>
          <w:tcPr>
            <w:tcW w:w="2976" w:type="dxa"/>
          </w:tcPr>
          <w:p w:rsidR="000059B4" w:rsidRPr="005B65E3" w:rsidRDefault="000059B4" w:rsidP="000059B4">
            <w:pPr>
              <w:tabs>
                <w:tab w:val="left" w:pos="284"/>
              </w:tabs>
              <w:spacing w:before="40" w:after="40"/>
              <w:ind w:left="284" w:hanging="284"/>
              <w:rPr>
                <w:sz w:val="20"/>
                <w:lang w:val="ru-RU"/>
              </w:rPr>
            </w:pPr>
            <w:r w:rsidRPr="005B65E3">
              <w:rPr>
                <w:sz w:val="20"/>
                <w:lang w:val="ru-RU"/>
              </w:rPr>
              <w:t>−</w:t>
            </w:r>
            <w:r w:rsidRPr="005B65E3">
              <w:rPr>
                <w:sz w:val="20"/>
                <w:lang w:val="ru-RU"/>
              </w:rPr>
              <w:tab/>
              <w:t>Цель 4 касается инновации, ценностей МСЭ</w:t>
            </w:r>
          </w:p>
          <w:p w:rsidR="000059B4" w:rsidRPr="005B65E3" w:rsidRDefault="000059B4" w:rsidP="000059B4">
            <w:pPr>
              <w:tabs>
                <w:tab w:val="left" w:pos="284"/>
              </w:tabs>
              <w:spacing w:before="40" w:after="40"/>
              <w:ind w:left="284" w:hanging="284"/>
              <w:rPr>
                <w:sz w:val="20"/>
                <w:lang w:val="ru-RU"/>
              </w:rPr>
            </w:pPr>
            <w:r w:rsidRPr="005B65E3">
              <w:rPr>
                <w:sz w:val="20"/>
                <w:lang w:val="ru-RU"/>
              </w:rPr>
              <w:t>−</w:t>
            </w:r>
            <w:r w:rsidRPr="005B65E3">
              <w:rPr>
                <w:sz w:val="20"/>
                <w:lang w:val="ru-RU"/>
              </w:rPr>
              <w:tab/>
              <w:t>Концепция, миссия, ценности, стратегические цели и задачи/конечные результаты, критерии установления приоритетов</w:t>
            </w:r>
          </w:p>
        </w:tc>
      </w:tr>
      <w:tr w:rsidR="000059B4" w:rsidRPr="00E1750D" w:rsidTr="000059B4">
        <w:trPr>
          <w:cantSplit/>
        </w:trPr>
        <w:tc>
          <w:tcPr>
            <w:tcW w:w="3828" w:type="dxa"/>
          </w:tcPr>
          <w:p w:rsidR="000059B4" w:rsidRPr="005B65E3" w:rsidRDefault="000059B4" w:rsidP="000059B4">
            <w:pPr>
              <w:tabs>
                <w:tab w:val="left" w:pos="284"/>
              </w:tabs>
              <w:spacing w:before="40" w:after="40"/>
              <w:ind w:left="284" w:hanging="284"/>
              <w:rPr>
                <w:sz w:val="20"/>
                <w:lang w:val="ru-RU"/>
              </w:rPr>
            </w:pPr>
            <w:r w:rsidRPr="005B65E3">
              <w:rPr>
                <w:b/>
                <w:bCs/>
                <w:sz w:val="20"/>
                <w:lang w:val="ru-RU"/>
              </w:rPr>
              <w:t>•</w:t>
            </w:r>
            <w:r w:rsidRPr="005B65E3">
              <w:rPr>
                <w:sz w:val="20"/>
                <w:lang w:val="ru-RU"/>
              </w:rPr>
              <w:tab/>
              <w:t>Недостаточная корректировка стратегий, инструментов, методики и процессов реализации для учета передового опыта и изменяющихся потребностей</w:t>
            </w:r>
          </w:p>
          <w:p w:rsidR="000059B4" w:rsidRPr="005B65E3" w:rsidRDefault="000059B4" w:rsidP="000059B4">
            <w:pPr>
              <w:spacing w:before="40" w:after="40"/>
              <w:rPr>
                <w:b/>
                <w:bCs/>
                <w:sz w:val="20"/>
                <w:lang w:val="ru-RU"/>
              </w:rPr>
            </w:pPr>
            <w:r w:rsidRPr="005B65E3">
              <w:rPr>
                <w:b/>
                <w:bCs/>
                <w:sz w:val="20"/>
                <w:lang w:val="ru-RU"/>
              </w:rPr>
              <w:t xml:space="preserve">Представляет собой риск того, что структура, методы и инструменты исследовательских комиссий станут недостаточными, что инструменты и методы реализации станут ненадежными и не смогут обеспечивать максимальную эффективность, а также риск неадекватного сотрудничества между Секторами. </w:t>
            </w:r>
          </w:p>
        </w:tc>
        <w:tc>
          <w:tcPr>
            <w:tcW w:w="2835" w:type="dxa"/>
          </w:tcPr>
          <w:p w:rsidR="000059B4" w:rsidRPr="005B65E3" w:rsidRDefault="000059B4" w:rsidP="000059B4">
            <w:pPr>
              <w:tabs>
                <w:tab w:val="left" w:pos="284"/>
              </w:tabs>
              <w:spacing w:before="40" w:after="40"/>
              <w:ind w:left="284" w:hanging="284"/>
              <w:rPr>
                <w:b/>
                <w:bCs/>
                <w:sz w:val="20"/>
                <w:lang w:val="ru-RU"/>
              </w:rPr>
            </w:pPr>
            <w:r w:rsidRPr="005B65E3">
              <w:rPr>
                <w:b/>
                <w:bCs/>
                <w:sz w:val="20"/>
                <w:lang w:val="ru-RU"/>
              </w:rPr>
              <w:t>5</w:t>
            </w:r>
            <w:r w:rsidRPr="005B65E3">
              <w:rPr>
                <w:b/>
                <w:bCs/>
                <w:sz w:val="20"/>
                <w:lang w:val="ru-RU"/>
              </w:rPr>
              <w:tab/>
              <w:t>Постоянно совершенствовать стратегии, инструменты, методики и процессы в соответствии с передовым опытом</w:t>
            </w:r>
          </w:p>
        </w:tc>
        <w:tc>
          <w:tcPr>
            <w:tcW w:w="2976" w:type="dxa"/>
          </w:tcPr>
          <w:p w:rsidR="000059B4" w:rsidRPr="005B65E3" w:rsidRDefault="000059B4" w:rsidP="000059B4">
            <w:pPr>
              <w:tabs>
                <w:tab w:val="left" w:pos="284"/>
              </w:tabs>
              <w:spacing w:before="40" w:after="40"/>
              <w:ind w:left="284" w:hanging="284"/>
              <w:rPr>
                <w:sz w:val="20"/>
                <w:lang w:val="ru-RU"/>
              </w:rPr>
            </w:pPr>
            <w:r w:rsidRPr="005B65E3">
              <w:rPr>
                <w:sz w:val="20"/>
                <w:lang w:val="ru-RU"/>
              </w:rPr>
              <w:t>−</w:t>
            </w:r>
            <w:r w:rsidRPr="005B65E3">
              <w:rPr>
                <w:sz w:val="20"/>
                <w:lang w:val="ru-RU"/>
              </w:rPr>
              <w:tab/>
              <w:t xml:space="preserve">Ценности, критерии реализации </w:t>
            </w:r>
          </w:p>
          <w:p w:rsidR="000059B4" w:rsidRPr="005B65E3" w:rsidRDefault="000059B4" w:rsidP="000059B4">
            <w:pPr>
              <w:tabs>
                <w:tab w:val="left" w:pos="284"/>
              </w:tabs>
              <w:spacing w:before="40" w:after="40"/>
              <w:ind w:left="284" w:hanging="284"/>
              <w:rPr>
                <w:sz w:val="20"/>
                <w:lang w:val="ru-RU"/>
              </w:rPr>
            </w:pPr>
            <w:r w:rsidRPr="005B65E3">
              <w:rPr>
                <w:sz w:val="20"/>
                <w:lang w:val="ru-RU"/>
              </w:rPr>
              <w:t>−</w:t>
            </w:r>
            <w:r w:rsidRPr="005B65E3">
              <w:rPr>
                <w:sz w:val="20"/>
                <w:lang w:val="ru-RU"/>
              </w:rPr>
              <w:tab/>
              <w:t xml:space="preserve">Процесс мониторинга реализации и корректировки стратегического плана </w:t>
            </w:r>
          </w:p>
        </w:tc>
      </w:tr>
      <w:tr w:rsidR="000059B4" w:rsidRPr="005B65E3" w:rsidTr="000059B4">
        <w:trPr>
          <w:cantSplit/>
        </w:trPr>
        <w:tc>
          <w:tcPr>
            <w:tcW w:w="3828" w:type="dxa"/>
          </w:tcPr>
          <w:p w:rsidR="000059B4" w:rsidRPr="005B65E3" w:rsidRDefault="000059B4" w:rsidP="000059B4">
            <w:pPr>
              <w:tabs>
                <w:tab w:val="left" w:pos="284"/>
              </w:tabs>
              <w:spacing w:before="40" w:after="40"/>
              <w:ind w:left="284" w:hanging="284"/>
              <w:rPr>
                <w:sz w:val="20"/>
                <w:lang w:val="ru-RU"/>
              </w:rPr>
            </w:pPr>
            <w:r w:rsidRPr="005B65E3">
              <w:rPr>
                <w:b/>
                <w:bCs/>
                <w:sz w:val="20"/>
                <w:lang w:val="ru-RU"/>
              </w:rPr>
              <w:t>•</w:t>
            </w:r>
            <w:r w:rsidRPr="005B65E3">
              <w:rPr>
                <w:sz w:val="20"/>
                <w:lang w:val="ru-RU"/>
              </w:rPr>
              <w:tab/>
              <w:t>Недостаточное финансирование</w:t>
            </w:r>
          </w:p>
          <w:p w:rsidR="000059B4" w:rsidRPr="005B65E3" w:rsidRDefault="000059B4" w:rsidP="000059B4">
            <w:pPr>
              <w:spacing w:before="40" w:after="40"/>
              <w:rPr>
                <w:b/>
                <w:bCs/>
                <w:sz w:val="20"/>
                <w:lang w:val="ru-RU"/>
              </w:rPr>
            </w:pPr>
            <w:r w:rsidRPr="005B65E3">
              <w:rPr>
                <w:b/>
                <w:bCs/>
                <w:sz w:val="20"/>
                <w:lang w:val="ru-RU"/>
              </w:rPr>
              <w:t>Представляет собой риск сокращения финансовых взносов членов.</w:t>
            </w:r>
          </w:p>
        </w:tc>
        <w:tc>
          <w:tcPr>
            <w:tcW w:w="2835" w:type="dxa"/>
          </w:tcPr>
          <w:p w:rsidR="000059B4" w:rsidRPr="005B65E3" w:rsidRDefault="000059B4" w:rsidP="000059B4">
            <w:pPr>
              <w:tabs>
                <w:tab w:val="left" w:pos="284"/>
              </w:tabs>
              <w:spacing w:before="40" w:after="40"/>
              <w:ind w:left="284" w:hanging="284"/>
              <w:rPr>
                <w:b/>
                <w:bCs/>
                <w:sz w:val="20"/>
                <w:lang w:val="ru-RU"/>
              </w:rPr>
            </w:pPr>
            <w:r w:rsidRPr="005B65E3">
              <w:rPr>
                <w:b/>
                <w:bCs/>
                <w:sz w:val="20"/>
                <w:lang w:val="ru-RU"/>
              </w:rPr>
              <w:t>6</w:t>
            </w:r>
            <w:r w:rsidRPr="005B65E3">
              <w:rPr>
                <w:b/>
                <w:bCs/>
                <w:sz w:val="20"/>
                <w:lang w:val="ru-RU"/>
              </w:rPr>
              <w:tab/>
              <w:t xml:space="preserve">Быть более эффективным и устанавливать приоритеты </w:t>
            </w:r>
          </w:p>
          <w:p w:rsidR="000059B4" w:rsidRPr="005B65E3" w:rsidRDefault="000059B4" w:rsidP="000059B4">
            <w:pPr>
              <w:tabs>
                <w:tab w:val="left" w:pos="284"/>
              </w:tabs>
              <w:spacing w:before="40" w:after="40"/>
              <w:ind w:left="284" w:hanging="284"/>
              <w:rPr>
                <w:b/>
                <w:bCs/>
                <w:sz w:val="20"/>
                <w:lang w:val="ru-RU"/>
              </w:rPr>
            </w:pPr>
            <w:r w:rsidRPr="005B65E3">
              <w:rPr>
                <w:b/>
                <w:bCs/>
                <w:sz w:val="20"/>
                <w:lang w:val="ru-RU"/>
              </w:rPr>
              <w:t>7</w:t>
            </w:r>
            <w:r w:rsidRPr="005B65E3">
              <w:rPr>
                <w:b/>
                <w:bCs/>
                <w:sz w:val="20"/>
                <w:lang w:val="ru-RU"/>
              </w:rPr>
              <w:tab/>
              <w:t xml:space="preserve">Обеспечивать эффективное финансовое планирование </w:t>
            </w:r>
          </w:p>
        </w:tc>
        <w:tc>
          <w:tcPr>
            <w:tcW w:w="2976" w:type="dxa"/>
          </w:tcPr>
          <w:p w:rsidR="000059B4" w:rsidRPr="005B65E3" w:rsidRDefault="000059B4" w:rsidP="000059B4">
            <w:pPr>
              <w:tabs>
                <w:tab w:val="left" w:pos="284"/>
              </w:tabs>
              <w:spacing w:before="40" w:after="40"/>
              <w:ind w:left="284" w:hanging="284"/>
              <w:rPr>
                <w:sz w:val="20"/>
                <w:lang w:val="ru-RU"/>
              </w:rPr>
            </w:pPr>
            <w:r w:rsidRPr="005B65E3">
              <w:rPr>
                <w:sz w:val="20"/>
                <w:lang w:val="ru-RU"/>
              </w:rPr>
              <w:t>−</w:t>
            </w:r>
            <w:r w:rsidRPr="005B65E3">
              <w:rPr>
                <w:sz w:val="20"/>
                <w:lang w:val="ru-RU"/>
              </w:rPr>
              <w:tab/>
              <w:t xml:space="preserve">Критерии реализации </w:t>
            </w:r>
          </w:p>
        </w:tc>
      </w:tr>
    </w:tbl>
    <w:p w:rsidR="000059B4" w:rsidRPr="005B65E3" w:rsidRDefault="000059B4" w:rsidP="000059B4">
      <w:pPr>
        <w:pStyle w:val="Heading1"/>
        <w:rPr>
          <w:lang w:val="ru-RU"/>
        </w:rPr>
      </w:pPr>
      <w:bookmarkStart w:id="261" w:name="_Toc387171627"/>
      <w:bookmarkStart w:id="262" w:name="_Toc377565038"/>
      <w:bookmarkStart w:id="263" w:name="_Toc379446612"/>
      <w:r w:rsidRPr="005B65E3">
        <w:rPr>
          <w:lang w:val="ru-RU"/>
        </w:rPr>
        <w:lastRenderedPageBreak/>
        <w:t>4</w:t>
      </w:r>
      <w:r w:rsidRPr="005B65E3">
        <w:rPr>
          <w:lang w:val="ru-RU"/>
        </w:rPr>
        <w:tab/>
        <w:t>Задачи, конечные результаты и намеченные результаты деятельности Секторов и межсекторальные задачи, конечные результаты и намеченные результаты деятельности</w:t>
      </w:r>
      <w:bookmarkEnd w:id="261"/>
      <w:r w:rsidRPr="005B65E3">
        <w:rPr>
          <w:lang w:val="ru-RU"/>
        </w:rPr>
        <w:t xml:space="preserve"> </w:t>
      </w:r>
      <w:bookmarkEnd w:id="262"/>
      <w:bookmarkEnd w:id="263"/>
    </w:p>
    <w:p w:rsidR="000059B4" w:rsidRPr="005B65E3" w:rsidRDefault="000059B4" w:rsidP="000059B4">
      <w:pPr>
        <w:rPr>
          <w:lang w:val="ru-RU"/>
        </w:rPr>
      </w:pPr>
      <w:r w:rsidRPr="005B65E3">
        <w:rPr>
          <w:lang w:val="ru-RU"/>
        </w:rPr>
        <w:t xml:space="preserve">МСЭ будет реализовывать стратегические цели Союза на 2016−2019 годы с помощью ряда задач, которые должны быть достигнуты в этот период. Каждый Сектор внесет свой вклад в достижение общих целей Союза в контексте своего конкретного круга обязанностей путем реализации конкретных для Сектора задач и общих межсекторальных задач. Совет будет обеспечивать эффективную координацию этой работы и контроль за ее осуществлением. </w:t>
      </w:r>
    </w:p>
    <w:p w:rsidR="000059B4" w:rsidRPr="005B65E3" w:rsidRDefault="000059B4" w:rsidP="000059B4">
      <w:pPr>
        <w:pStyle w:val="Heading2"/>
        <w:rPr>
          <w:lang w:val="ru-RU"/>
        </w:rPr>
      </w:pPr>
      <w:bookmarkStart w:id="264" w:name="_Toc387171628"/>
      <w:bookmarkStart w:id="265" w:name="_Toc379446613"/>
      <w:r w:rsidRPr="005B65E3">
        <w:rPr>
          <w:lang w:val="ru-RU"/>
        </w:rPr>
        <w:t>4.1</w:t>
      </w:r>
      <w:r w:rsidRPr="005B65E3">
        <w:rPr>
          <w:lang w:val="ru-RU"/>
        </w:rPr>
        <w:tab/>
        <w:t>Задачи Секторов и межсекторальные задачи</w:t>
      </w:r>
      <w:bookmarkEnd w:id="264"/>
      <w:r w:rsidRPr="005B65E3">
        <w:rPr>
          <w:lang w:val="ru-RU"/>
        </w:rPr>
        <w:t xml:space="preserve"> </w:t>
      </w:r>
      <w:bookmarkEnd w:id="265"/>
    </w:p>
    <w:p w:rsidR="000059B4" w:rsidRPr="005B65E3" w:rsidRDefault="000059B4" w:rsidP="000059B4">
      <w:pPr>
        <w:rPr>
          <w:lang w:val="ru-RU"/>
        </w:rPr>
      </w:pPr>
      <w:r w:rsidRPr="005B65E3">
        <w:rPr>
          <w:lang w:val="ru-RU"/>
        </w:rPr>
        <w:t>Задачи Секторов и межсекторальные задачи будут способствовать достижению стратегических целей МСЭ, как это показано в представленной секретариатом Таблице 4, ниже</w:t>
      </w:r>
      <w:r w:rsidRPr="005B65E3">
        <w:rPr>
          <w:rStyle w:val="FootnoteReference"/>
          <w:lang w:val="ru-RU"/>
        </w:rPr>
        <w:footnoteReference w:customMarkFollows="1" w:id="50"/>
        <w:t>9</w:t>
      </w:r>
      <w:r w:rsidRPr="005B65E3">
        <w:rPr>
          <w:lang w:val="ru-RU"/>
        </w:rPr>
        <w:t xml:space="preserve">, с помощью деятельности, содействующей достижению целей и задач Союза. </w:t>
      </w:r>
    </w:p>
    <w:p w:rsidR="000059B4" w:rsidRPr="005B65E3" w:rsidRDefault="000059B4" w:rsidP="000059B4">
      <w:pPr>
        <w:rPr>
          <w:lang w:val="ru-RU"/>
        </w:rPr>
      </w:pPr>
    </w:p>
    <w:p w:rsidR="000059B4" w:rsidRPr="005B65E3" w:rsidRDefault="000059B4" w:rsidP="000059B4">
      <w:pPr>
        <w:rPr>
          <w:lang w:val="ru-RU"/>
        </w:rPr>
        <w:sectPr w:rsidR="000059B4" w:rsidRPr="005B65E3" w:rsidSect="000059B4">
          <w:headerReference w:type="even" r:id="rId19"/>
          <w:headerReference w:type="default" r:id="rId20"/>
          <w:footerReference w:type="even" r:id="rId21"/>
          <w:footerReference w:type="default" r:id="rId22"/>
          <w:headerReference w:type="first" r:id="rId23"/>
          <w:footerReference w:type="first" r:id="rId24"/>
          <w:pgSz w:w="11907" w:h="16839" w:code="9"/>
          <w:pgMar w:top="1418" w:right="1134" w:bottom="1418" w:left="1134" w:header="624" w:footer="624" w:gutter="0"/>
          <w:pgNumType w:start="1"/>
          <w:cols w:space="720"/>
          <w:titlePg/>
          <w:docGrid w:linePitch="360"/>
        </w:sectPr>
      </w:pPr>
    </w:p>
    <w:p w:rsidR="000059B4" w:rsidRDefault="000059B4" w:rsidP="008A1243">
      <w:pPr>
        <w:pStyle w:val="Tabletitle"/>
        <w:rPr>
          <w:lang w:val="ru-RU"/>
        </w:rPr>
      </w:pPr>
      <w:bookmarkStart w:id="266" w:name="_Ref378949585"/>
      <w:r w:rsidRPr="005B65E3">
        <w:rPr>
          <w:lang w:val="ru-RU"/>
        </w:rPr>
        <w:lastRenderedPageBreak/>
        <w:t>Таблица</w:t>
      </w:r>
      <w:bookmarkEnd w:id="266"/>
      <w:r w:rsidRPr="005B65E3">
        <w:rPr>
          <w:lang w:val="ru-RU"/>
        </w:rPr>
        <w:t xml:space="preserve"> 4: Увязки задач Секторов и межсекторальных задач со стратегическими целями МСЭ</w:t>
      </w:r>
    </w:p>
    <w:tbl>
      <w:tblPr>
        <w:tblStyle w:val="TableGrid1"/>
        <w:tblW w:w="0" w:type="auto"/>
        <w:tblLook w:val="04A0" w:firstRow="1" w:lastRow="0" w:firstColumn="1" w:lastColumn="0" w:noHBand="0" w:noVBand="1"/>
      </w:tblPr>
      <w:tblGrid>
        <w:gridCol w:w="675"/>
        <w:gridCol w:w="7938"/>
        <w:gridCol w:w="1543"/>
        <w:gridCol w:w="1544"/>
        <w:gridCol w:w="1543"/>
        <w:gridCol w:w="1544"/>
      </w:tblGrid>
      <w:tr w:rsidR="00FC1984" w:rsidRPr="00FC1984" w:rsidTr="00806F95">
        <w:trPr>
          <w:tblHeader/>
        </w:trPr>
        <w:tc>
          <w:tcPr>
            <w:tcW w:w="8613" w:type="dxa"/>
            <w:gridSpan w:val="2"/>
            <w:tcBorders>
              <w:left w:val="nil"/>
              <w:right w:val="nil"/>
            </w:tcBorders>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rPr>
                <w:sz w:val="20"/>
                <w:lang w:val="ru-RU"/>
              </w:rPr>
            </w:pPr>
          </w:p>
        </w:tc>
        <w:tc>
          <w:tcPr>
            <w:tcW w:w="1543" w:type="dxa"/>
            <w:tcBorders>
              <w:left w:val="nil"/>
              <w:right w:val="nil"/>
            </w:tcBorders>
            <w:vAlign w:val="center"/>
          </w:tcPr>
          <w:p w:rsidR="00FC1984" w:rsidRPr="00FC1984" w:rsidRDefault="00FC1984" w:rsidP="00FC1984">
            <w:pPr>
              <w:keepNext/>
              <w:tabs>
                <w:tab w:val="left" w:pos="284"/>
                <w:tab w:val="left" w:pos="1418"/>
                <w:tab w:val="left" w:pos="1985"/>
                <w:tab w:val="left" w:pos="2552"/>
                <w:tab w:val="left" w:pos="3119"/>
                <w:tab w:val="left" w:pos="3402"/>
                <w:tab w:val="left" w:pos="3686"/>
                <w:tab w:val="left" w:pos="3969"/>
              </w:tabs>
              <w:spacing w:before="80" w:after="80"/>
              <w:jc w:val="center"/>
              <w:rPr>
                <w:b/>
                <w:sz w:val="20"/>
                <w:lang w:val="ru-RU"/>
              </w:rPr>
            </w:pPr>
            <w:r w:rsidRPr="00FC1984">
              <w:rPr>
                <w:b/>
                <w:sz w:val="20"/>
                <w:lang w:val="ru-RU"/>
              </w:rPr>
              <w:t xml:space="preserve">Цель 1: </w:t>
            </w:r>
            <w:r w:rsidRPr="00FC1984">
              <w:rPr>
                <w:b/>
                <w:sz w:val="20"/>
                <w:lang w:val="ru-RU"/>
              </w:rPr>
              <w:br/>
              <w:t>Рост</w:t>
            </w:r>
          </w:p>
        </w:tc>
        <w:tc>
          <w:tcPr>
            <w:tcW w:w="1544" w:type="dxa"/>
            <w:tcBorders>
              <w:left w:val="nil"/>
              <w:right w:val="nil"/>
            </w:tcBorders>
            <w:vAlign w:val="center"/>
          </w:tcPr>
          <w:p w:rsidR="00FC1984" w:rsidRPr="00FC1984" w:rsidRDefault="00FC1984" w:rsidP="00FC1984">
            <w:pPr>
              <w:keepNext/>
              <w:tabs>
                <w:tab w:val="left" w:pos="284"/>
                <w:tab w:val="left" w:pos="1418"/>
                <w:tab w:val="left" w:pos="1985"/>
                <w:tab w:val="left" w:pos="2552"/>
                <w:tab w:val="left" w:pos="3119"/>
                <w:tab w:val="left" w:pos="3402"/>
                <w:tab w:val="left" w:pos="3686"/>
                <w:tab w:val="left" w:pos="3969"/>
              </w:tabs>
              <w:spacing w:before="80" w:after="80"/>
              <w:jc w:val="center"/>
              <w:rPr>
                <w:b/>
                <w:sz w:val="20"/>
                <w:lang w:val="ru-RU"/>
              </w:rPr>
            </w:pPr>
            <w:r w:rsidRPr="00FC1984">
              <w:rPr>
                <w:b/>
                <w:sz w:val="20"/>
                <w:lang w:val="ru-RU"/>
              </w:rPr>
              <w:t>Цель 2: Открытость</w:t>
            </w:r>
          </w:p>
        </w:tc>
        <w:tc>
          <w:tcPr>
            <w:tcW w:w="1543" w:type="dxa"/>
            <w:tcBorders>
              <w:left w:val="nil"/>
              <w:right w:val="nil"/>
            </w:tcBorders>
            <w:vAlign w:val="center"/>
          </w:tcPr>
          <w:p w:rsidR="00FC1984" w:rsidRPr="00FC1984" w:rsidRDefault="00FC1984" w:rsidP="00FC1984">
            <w:pPr>
              <w:keepNext/>
              <w:tabs>
                <w:tab w:val="left" w:pos="284"/>
                <w:tab w:val="left" w:pos="1418"/>
                <w:tab w:val="left" w:pos="1985"/>
                <w:tab w:val="left" w:pos="2552"/>
                <w:tab w:val="left" w:pos="3119"/>
                <w:tab w:val="left" w:pos="3402"/>
                <w:tab w:val="left" w:pos="3686"/>
                <w:tab w:val="left" w:pos="3969"/>
              </w:tabs>
              <w:spacing w:before="80" w:after="80"/>
              <w:jc w:val="center"/>
              <w:rPr>
                <w:b/>
                <w:sz w:val="20"/>
                <w:lang w:val="ru-RU"/>
              </w:rPr>
            </w:pPr>
            <w:r w:rsidRPr="00FC1984">
              <w:rPr>
                <w:b/>
                <w:sz w:val="20"/>
                <w:lang w:val="ru-RU"/>
              </w:rPr>
              <w:t>Цель 3: Устойчивость</w:t>
            </w:r>
          </w:p>
        </w:tc>
        <w:tc>
          <w:tcPr>
            <w:tcW w:w="1544" w:type="dxa"/>
            <w:tcBorders>
              <w:left w:val="nil"/>
              <w:right w:val="nil"/>
            </w:tcBorders>
            <w:vAlign w:val="center"/>
          </w:tcPr>
          <w:p w:rsidR="00FC1984" w:rsidRPr="00FC1984" w:rsidRDefault="00FC1984" w:rsidP="00FC1984">
            <w:pPr>
              <w:keepNext/>
              <w:tabs>
                <w:tab w:val="left" w:pos="284"/>
                <w:tab w:val="left" w:pos="1418"/>
                <w:tab w:val="left" w:pos="1985"/>
                <w:tab w:val="left" w:pos="2552"/>
                <w:tab w:val="left" w:pos="3119"/>
                <w:tab w:val="left" w:pos="3402"/>
                <w:tab w:val="left" w:pos="3686"/>
                <w:tab w:val="left" w:pos="3969"/>
              </w:tabs>
              <w:spacing w:before="80" w:after="80"/>
              <w:jc w:val="center"/>
              <w:rPr>
                <w:b/>
                <w:sz w:val="20"/>
                <w:lang w:val="ru-RU"/>
              </w:rPr>
            </w:pPr>
            <w:r w:rsidRPr="00FC1984">
              <w:rPr>
                <w:b/>
                <w:sz w:val="20"/>
                <w:lang w:val="ru-RU"/>
              </w:rPr>
              <w:t>Цель 4: Инновации и партнерство</w:t>
            </w:r>
          </w:p>
        </w:tc>
      </w:tr>
      <w:tr w:rsidR="00FC1984" w:rsidRPr="00FC1984" w:rsidTr="00806F95">
        <w:tc>
          <w:tcPr>
            <w:tcW w:w="675" w:type="dxa"/>
            <w:vMerge w:val="restart"/>
            <w:tcBorders>
              <w:left w:val="nil"/>
              <w:right w:val="nil"/>
            </w:tcBorders>
            <w:textDirection w:val="btLr"/>
          </w:tcPr>
          <w:p w:rsidR="00FC1984" w:rsidRPr="00FC1984" w:rsidRDefault="00FC1984" w:rsidP="00FC1984">
            <w:pPr>
              <w:keepNext/>
              <w:tabs>
                <w:tab w:val="left" w:pos="284"/>
                <w:tab w:val="left" w:pos="1418"/>
                <w:tab w:val="left" w:pos="1985"/>
                <w:tab w:val="left" w:pos="2552"/>
                <w:tab w:val="left" w:pos="3119"/>
                <w:tab w:val="left" w:pos="3402"/>
                <w:tab w:val="left" w:pos="3686"/>
                <w:tab w:val="left" w:pos="3969"/>
              </w:tabs>
              <w:spacing w:before="80" w:after="80"/>
              <w:jc w:val="center"/>
              <w:rPr>
                <w:b/>
                <w:sz w:val="20"/>
                <w:lang w:val="ru-RU"/>
              </w:rPr>
            </w:pPr>
            <w:r w:rsidRPr="00FC1984">
              <w:rPr>
                <w:b/>
                <w:sz w:val="20"/>
                <w:lang w:val="ru-RU"/>
              </w:rPr>
              <w:t>Задачи</w:t>
            </w:r>
          </w:p>
        </w:tc>
        <w:tc>
          <w:tcPr>
            <w:tcW w:w="7938" w:type="dxa"/>
            <w:tcBorders>
              <w:left w:val="nil"/>
              <w:right w:val="nil"/>
            </w:tcBorders>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b/>
                <w:bCs/>
                <w:sz w:val="20"/>
                <w:lang w:val="ru-RU"/>
              </w:rPr>
            </w:pPr>
            <w:r w:rsidRPr="00FC1984">
              <w:rPr>
                <w:b/>
                <w:bCs/>
                <w:sz w:val="20"/>
                <w:lang w:val="ru-RU"/>
              </w:rPr>
              <w:t>Задачи МСЭ-R</w:t>
            </w:r>
          </w:p>
        </w:tc>
        <w:tc>
          <w:tcPr>
            <w:tcW w:w="1543"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p>
        </w:tc>
        <w:tc>
          <w:tcPr>
            <w:tcW w:w="1544"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p>
        </w:tc>
        <w:tc>
          <w:tcPr>
            <w:tcW w:w="1543"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p>
        </w:tc>
        <w:tc>
          <w:tcPr>
            <w:tcW w:w="1544"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p>
        </w:tc>
      </w:tr>
      <w:tr w:rsidR="00FC1984" w:rsidRPr="00FC1984" w:rsidTr="00806F95">
        <w:tc>
          <w:tcPr>
            <w:tcW w:w="675" w:type="dxa"/>
            <w:vMerge/>
            <w:tcBorders>
              <w:left w:val="nil"/>
              <w:right w:val="nil"/>
            </w:tcBorders>
          </w:tcPr>
          <w:p w:rsidR="00FC1984" w:rsidRPr="00FC1984" w:rsidRDefault="00FC1984" w:rsidP="00FC1984">
            <w:pPr>
              <w:keepNext/>
              <w:tabs>
                <w:tab w:val="left" w:pos="284"/>
                <w:tab w:val="left" w:pos="1418"/>
                <w:tab w:val="left" w:pos="1985"/>
                <w:tab w:val="left" w:pos="2552"/>
                <w:tab w:val="left" w:pos="3119"/>
                <w:tab w:val="left" w:pos="3402"/>
                <w:tab w:val="left" w:pos="3686"/>
                <w:tab w:val="left" w:pos="3969"/>
              </w:tabs>
              <w:spacing w:before="80" w:after="80"/>
              <w:jc w:val="center"/>
              <w:rPr>
                <w:b/>
                <w:sz w:val="20"/>
                <w:lang w:val="ru-RU"/>
              </w:rPr>
            </w:pPr>
          </w:p>
        </w:tc>
        <w:tc>
          <w:tcPr>
            <w:tcW w:w="7938" w:type="dxa"/>
            <w:tcBorders>
              <w:left w:val="nil"/>
              <w:right w:val="nil"/>
            </w:tcBorders>
          </w:tcPr>
          <w:p w:rsidR="00FC1984" w:rsidRPr="00FC1984" w:rsidRDefault="00FC1984" w:rsidP="00FC1984">
            <w:pPr>
              <w:tabs>
                <w:tab w:val="left" w:pos="318"/>
                <w:tab w:val="left" w:pos="1418"/>
                <w:tab w:val="left" w:pos="1985"/>
                <w:tab w:val="left" w:pos="2552"/>
                <w:tab w:val="left" w:pos="3119"/>
                <w:tab w:val="left" w:pos="3402"/>
                <w:tab w:val="left" w:pos="3686"/>
                <w:tab w:val="left" w:pos="3969"/>
              </w:tabs>
              <w:spacing w:before="40" w:after="40"/>
              <w:rPr>
                <w:sz w:val="20"/>
                <w:lang w:val="ru-RU"/>
              </w:rPr>
            </w:pPr>
            <w:r w:rsidRPr="00FC1984">
              <w:rPr>
                <w:sz w:val="20"/>
                <w:lang w:val="ru-RU"/>
              </w:rPr>
              <w:t>R.1</w:t>
            </w:r>
            <w:r w:rsidRPr="00FC1984">
              <w:rPr>
                <w:sz w:val="20"/>
                <w:lang w:val="ru-RU"/>
              </w:rPr>
              <w:tab/>
              <w:t>Рационально, справедливо, эффективно и экономично удовлетворять потребности членов МСЭ в ресурсах радиочастотного спектра и спутниковых орбит, при этом избегая вредных помех</w:t>
            </w:r>
          </w:p>
        </w:tc>
        <w:tc>
          <w:tcPr>
            <w:tcW w:w="1543"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r w:rsidRPr="00FC1984">
              <w:rPr>
                <w:sz w:val="20"/>
                <w:lang w:val="ru-RU"/>
              </w:rPr>
              <w:sym w:font="Wingdings 2" w:char="F052"/>
            </w:r>
          </w:p>
        </w:tc>
        <w:tc>
          <w:tcPr>
            <w:tcW w:w="1544"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r w:rsidRPr="00FC1984">
              <w:rPr>
                <w:sz w:val="20"/>
                <w:lang w:val="ru-RU"/>
              </w:rPr>
              <w:sym w:font="Wingdings 2" w:char="F050"/>
            </w:r>
          </w:p>
        </w:tc>
        <w:tc>
          <w:tcPr>
            <w:tcW w:w="1543"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r w:rsidRPr="00FC1984">
              <w:rPr>
                <w:sz w:val="20"/>
                <w:lang w:val="ru-RU"/>
              </w:rPr>
              <w:sym w:font="Wingdings 2" w:char="F050"/>
            </w:r>
          </w:p>
        </w:tc>
        <w:tc>
          <w:tcPr>
            <w:tcW w:w="1544"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r w:rsidRPr="00FC1984">
              <w:rPr>
                <w:sz w:val="20"/>
                <w:lang w:val="ru-RU"/>
              </w:rPr>
              <w:sym w:font="Wingdings 2" w:char="F050"/>
            </w:r>
          </w:p>
        </w:tc>
      </w:tr>
      <w:tr w:rsidR="00FC1984" w:rsidRPr="00FC1984" w:rsidTr="00806F95">
        <w:tc>
          <w:tcPr>
            <w:tcW w:w="675" w:type="dxa"/>
            <w:vMerge/>
            <w:tcBorders>
              <w:left w:val="nil"/>
              <w:right w:val="nil"/>
            </w:tcBorders>
          </w:tcPr>
          <w:p w:rsidR="00FC1984" w:rsidRPr="00FC1984" w:rsidRDefault="00FC1984" w:rsidP="00FC1984">
            <w:pPr>
              <w:keepNext/>
              <w:tabs>
                <w:tab w:val="left" w:pos="284"/>
                <w:tab w:val="left" w:pos="1418"/>
                <w:tab w:val="left" w:pos="1985"/>
                <w:tab w:val="left" w:pos="2552"/>
                <w:tab w:val="left" w:pos="3119"/>
                <w:tab w:val="left" w:pos="3402"/>
                <w:tab w:val="left" w:pos="3686"/>
                <w:tab w:val="left" w:pos="3969"/>
              </w:tabs>
              <w:spacing w:before="80" w:after="80"/>
              <w:jc w:val="center"/>
              <w:rPr>
                <w:b/>
                <w:sz w:val="20"/>
                <w:lang w:val="ru-RU"/>
              </w:rPr>
            </w:pPr>
          </w:p>
        </w:tc>
        <w:tc>
          <w:tcPr>
            <w:tcW w:w="7938" w:type="dxa"/>
            <w:tcBorders>
              <w:left w:val="nil"/>
              <w:right w:val="nil"/>
            </w:tcBorders>
          </w:tcPr>
          <w:p w:rsidR="00FC1984" w:rsidRPr="00FC1984" w:rsidRDefault="00FC1984" w:rsidP="00FC1984">
            <w:pPr>
              <w:tabs>
                <w:tab w:val="left" w:pos="318"/>
                <w:tab w:val="left" w:pos="1418"/>
                <w:tab w:val="left" w:pos="1985"/>
                <w:tab w:val="left" w:pos="2552"/>
                <w:tab w:val="left" w:pos="3119"/>
                <w:tab w:val="left" w:pos="3402"/>
                <w:tab w:val="left" w:pos="3686"/>
                <w:tab w:val="left" w:pos="3969"/>
              </w:tabs>
              <w:spacing w:before="40" w:after="40"/>
              <w:rPr>
                <w:sz w:val="20"/>
                <w:lang w:val="ru-RU"/>
              </w:rPr>
            </w:pPr>
            <w:r w:rsidRPr="00FC1984">
              <w:rPr>
                <w:sz w:val="20"/>
                <w:lang w:val="ru-RU"/>
              </w:rPr>
              <w:t>R.2</w:t>
            </w:r>
            <w:r w:rsidRPr="00FC1984">
              <w:rPr>
                <w:sz w:val="20"/>
                <w:lang w:val="ru-RU"/>
              </w:rPr>
              <w:tab/>
              <w:t xml:space="preserve">Обеспечивать возможность установления соединений и функциональную совместимость повсюду в мире, повышение показателей работы, качества обслуживания и его приемлемости в ценовом отношении, а также общей системной экономии в радиосвязи, в том числе путем разработки международных стандартов </w:t>
            </w:r>
          </w:p>
        </w:tc>
        <w:tc>
          <w:tcPr>
            <w:tcW w:w="1543"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r w:rsidRPr="00FC1984">
              <w:rPr>
                <w:sz w:val="20"/>
                <w:lang w:val="ru-RU"/>
              </w:rPr>
              <w:sym w:font="Wingdings 2" w:char="F052"/>
            </w:r>
          </w:p>
        </w:tc>
        <w:tc>
          <w:tcPr>
            <w:tcW w:w="1544"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r w:rsidRPr="00FC1984">
              <w:rPr>
                <w:sz w:val="20"/>
                <w:lang w:val="ru-RU"/>
              </w:rPr>
              <w:sym w:font="Wingdings 2" w:char="F050"/>
            </w:r>
          </w:p>
        </w:tc>
        <w:tc>
          <w:tcPr>
            <w:tcW w:w="1543"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r w:rsidRPr="00FC1984">
              <w:rPr>
                <w:sz w:val="20"/>
                <w:lang w:val="ru-RU"/>
              </w:rPr>
              <w:sym w:font="Wingdings 2" w:char="F050"/>
            </w:r>
          </w:p>
        </w:tc>
        <w:tc>
          <w:tcPr>
            <w:tcW w:w="1544"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r w:rsidRPr="00FC1984">
              <w:rPr>
                <w:sz w:val="20"/>
                <w:lang w:val="ru-RU"/>
              </w:rPr>
              <w:sym w:font="Wingdings 2" w:char="F050"/>
            </w:r>
          </w:p>
        </w:tc>
      </w:tr>
      <w:tr w:rsidR="00FC1984" w:rsidRPr="00FC1984" w:rsidTr="00806F95">
        <w:tc>
          <w:tcPr>
            <w:tcW w:w="675" w:type="dxa"/>
            <w:vMerge/>
            <w:tcBorders>
              <w:left w:val="nil"/>
              <w:right w:val="nil"/>
            </w:tcBorders>
          </w:tcPr>
          <w:p w:rsidR="00FC1984" w:rsidRPr="00FC1984" w:rsidRDefault="00FC1984" w:rsidP="00FC1984">
            <w:pPr>
              <w:keepNext/>
              <w:tabs>
                <w:tab w:val="left" w:pos="284"/>
                <w:tab w:val="left" w:pos="1418"/>
                <w:tab w:val="left" w:pos="1985"/>
                <w:tab w:val="left" w:pos="2552"/>
                <w:tab w:val="left" w:pos="3119"/>
                <w:tab w:val="left" w:pos="3402"/>
                <w:tab w:val="left" w:pos="3686"/>
                <w:tab w:val="left" w:pos="3969"/>
              </w:tabs>
              <w:spacing w:before="80" w:after="80"/>
              <w:jc w:val="center"/>
              <w:rPr>
                <w:b/>
                <w:sz w:val="20"/>
                <w:lang w:val="ru-RU"/>
              </w:rPr>
            </w:pPr>
          </w:p>
        </w:tc>
        <w:tc>
          <w:tcPr>
            <w:tcW w:w="7938" w:type="dxa"/>
            <w:tcBorders>
              <w:left w:val="nil"/>
              <w:right w:val="nil"/>
            </w:tcBorders>
          </w:tcPr>
          <w:p w:rsidR="00FC1984" w:rsidRPr="00FC1984" w:rsidRDefault="00FC1984" w:rsidP="00FC1984">
            <w:pPr>
              <w:tabs>
                <w:tab w:val="left" w:pos="318"/>
                <w:tab w:val="left" w:pos="1418"/>
                <w:tab w:val="left" w:pos="1985"/>
                <w:tab w:val="left" w:pos="2552"/>
                <w:tab w:val="left" w:pos="3119"/>
                <w:tab w:val="left" w:pos="3402"/>
                <w:tab w:val="left" w:pos="3686"/>
                <w:tab w:val="left" w:pos="3969"/>
              </w:tabs>
              <w:spacing w:before="40" w:after="40"/>
              <w:rPr>
                <w:sz w:val="20"/>
                <w:lang w:val="ru-RU"/>
              </w:rPr>
            </w:pPr>
            <w:r w:rsidRPr="00FC1984">
              <w:rPr>
                <w:sz w:val="20"/>
                <w:lang w:val="ru-RU"/>
              </w:rPr>
              <w:t>R.3</w:t>
            </w:r>
            <w:r w:rsidRPr="00FC1984">
              <w:rPr>
                <w:sz w:val="20"/>
                <w:lang w:val="ru-RU"/>
              </w:rPr>
              <w:tab/>
              <w:t xml:space="preserve">Способствовать приобретению и совместному использованию знаний и ноу-хау в области радиосвязи </w:t>
            </w:r>
          </w:p>
        </w:tc>
        <w:tc>
          <w:tcPr>
            <w:tcW w:w="1543"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p>
        </w:tc>
        <w:tc>
          <w:tcPr>
            <w:tcW w:w="1544"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r w:rsidRPr="00FC1984">
              <w:rPr>
                <w:sz w:val="20"/>
                <w:lang w:val="ru-RU"/>
              </w:rPr>
              <w:sym w:font="Wingdings 2" w:char="F052"/>
            </w:r>
          </w:p>
        </w:tc>
        <w:tc>
          <w:tcPr>
            <w:tcW w:w="1543"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p>
        </w:tc>
        <w:tc>
          <w:tcPr>
            <w:tcW w:w="1544"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p>
        </w:tc>
      </w:tr>
      <w:tr w:rsidR="00FC1984" w:rsidRPr="00FC1984" w:rsidTr="00806F95">
        <w:tc>
          <w:tcPr>
            <w:tcW w:w="675" w:type="dxa"/>
            <w:vMerge/>
            <w:tcBorders>
              <w:left w:val="nil"/>
              <w:right w:val="nil"/>
            </w:tcBorders>
          </w:tcPr>
          <w:p w:rsidR="00FC1984" w:rsidRPr="00FC1984" w:rsidRDefault="00FC1984" w:rsidP="00FC1984">
            <w:pPr>
              <w:keepNext/>
              <w:tabs>
                <w:tab w:val="left" w:pos="284"/>
                <w:tab w:val="left" w:pos="1418"/>
                <w:tab w:val="left" w:pos="1985"/>
                <w:tab w:val="left" w:pos="2552"/>
                <w:tab w:val="left" w:pos="3119"/>
                <w:tab w:val="left" w:pos="3402"/>
                <w:tab w:val="left" w:pos="3686"/>
                <w:tab w:val="left" w:pos="3969"/>
              </w:tabs>
              <w:spacing w:before="80" w:after="80"/>
              <w:jc w:val="center"/>
              <w:rPr>
                <w:b/>
                <w:sz w:val="20"/>
                <w:lang w:val="ru-RU"/>
              </w:rPr>
            </w:pPr>
          </w:p>
        </w:tc>
        <w:tc>
          <w:tcPr>
            <w:tcW w:w="7938"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b/>
                <w:bCs/>
                <w:sz w:val="20"/>
                <w:lang w:val="ru-RU"/>
              </w:rPr>
            </w:pPr>
            <w:r w:rsidRPr="00FC1984">
              <w:rPr>
                <w:b/>
                <w:bCs/>
                <w:sz w:val="20"/>
                <w:lang w:val="ru-RU"/>
              </w:rPr>
              <w:t>Задачи МСЭ-T</w:t>
            </w:r>
          </w:p>
        </w:tc>
        <w:tc>
          <w:tcPr>
            <w:tcW w:w="1543"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p>
        </w:tc>
        <w:tc>
          <w:tcPr>
            <w:tcW w:w="1544"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p>
        </w:tc>
        <w:tc>
          <w:tcPr>
            <w:tcW w:w="1543"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p>
        </w:tc>
        <w:tc>
          <w:tcPr>
            <w:tcW w:w="1544"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p>
        </w:tc>
      </w:tr>
      <w:tr w:rsidR="00FC1984" w:rsidRPr="00FC1984" w:rsidTr="00806F95">
        <w:tc>
          <w:tcPr>
            <w:tcW w:w="675" w:type="dxa"/>
            <w:vMerge/>
            <w:tcBorders>
              <w:left w:val="nil"/>
              <w:right w:val="nil"/>
            </w:tcBorders>
          </w:tcPr>
          <w:p w:rsidR="00FC1984" w:rsidRPr="00FC1984" w:rsidRDefault="00FC1984" w:rsidP="00FC1984">
            <w:pPr>
              <w:keepNext/>
              <w:tabs>
                <w:tab w:val="left" w:pos="284"/>
                <w:tab w:val="left" w:pos="1418"/>
                <w:tab w:val="left" w:pos="1985"/>
                <w:tab w:val="left" w:pos="2552"/>
                <w:tab w:val="left" w:pos="3119"/>
                <w:tab w:val="left" w:pos="3402"/>
                <w:tab w:val="left" w:pos="3686"/>
                <w:tab w:val="left" w:pos="3969"/>
              </w:tabs>
              <w:spacing w:before="80" w:after="80"/>
              <w:jc w:val="center"/>
              <w:rPr>
                <w:b/>
                <w:sz w:val="20"/>
                <w:lang w:val="ru-RU"/>
              </w:rPr>
            </w:pPr>
          </w:p>
        </w:tc>
        <w:tc>
          <w:tcPr>
            <w:tcW w:w="7938" w:type="dxa"/>
            <w:tcBorders>
              <w:left w:val="nil"/>
              <w:right w:val="nil"/>
            </w:tcBorders>
          </w:tcPr>
          <w:p w:rsidR="00FC1984" w:rsidRPr="00FC1984" w:rsidRDefault="00FC1984" w:rsidP="00FC1984">
            <w:pPr>
              <w:tabs>
                <w:tab w:val="left" w:pos="318"/>
                <w:tab w:val="left" w:pos="1418"/>
                <w:tab w:val="left" w:pos="1985"/>
                <w:tab w:val="left" w:pos="2552"/>
                <w:tab w:val="left" w:pos="3119"/>
                <w:tab w:val="left" w:pos="3402"/>
                <w:tab w:val="left" w:pos="3686"/>
                <w:tab w:val="left" w:pos="3969"/>
              </w:tabs>
              <w:spacing w:before="40" w:after="40"/>
              <w:rPr>
                <w:sz w:val="20"/>
                <w:lang w:val="ru-RU"/>
              </w:rPr>
            </w:pPr>
            <w:r w:rsidRPr="00FC1984">
              <w:rPr>
                <w:sz w:val="20"/>
                <w:lang w:val="ru-RU"/>
              </w:rPr>
              <w:t>T.1</w:t>
            </w:r>
            <w:r w:rsidRPr="00FC1984">
              <w:rPr>
                <w:sz w:val="20"/>
                <w:lang w:val="ru-RU"/>
              </w:rPr>
              <w:tab/>
              <w:t>Своевременно разрабатывать недискриминационные международные стандарты (Рекомендации МСЭ-Т) и способствовать функциональной совместимости и повышению показателей работы оборудования, сетей, услуг и приложений</w:t>
            </w:r>
          </w:p>
        </w:tc>
        <w:tc>
          <w:tcPr>
            <w:tcW w:w="1543"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r w:rsidRPr="00FC1984">
              <w:rPr>
                <w:sz w:val="20"/>
                <w:lang w:val="ru-RU"/>
              </w:rPr>
              <w:sym w:font="Wingdings 2" w:char="F052"/>
            </w:r>
          </w:p>
        </w:tc>
        <w:tc>
          <w:tcPr>
            <w:tcW w:w="1544"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r w:rsidRPr="00FC1984">
              <w:rPr>
                <w:sz w:val="20"/>
                <w:lang w:val="ru-RU"/>
              </w:rPr>
              <w:sym w:font="Wingdings 2" w:char="F050"/>
            </w:r>
          </w:p>
        </w:tc>
        <w:tc>
          <w:tcPr>
            <w:tcW w:w="1543"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r w:rsidRPr="00FC1984">
              <w:rPr>
                <w:sz w:val="20"/>
                <w:lang w:val="ru-RU"/>
              </w:rPr>
              <w:sym w:font="Wingdings 2" w:char="F050"/>
            </w:r>
          </w:p>
        </w:tc>
        <w:tc>
          <w:tcPr>
            <w:tcW w:w="1544"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r w:rsidRPr="00FC1984">
              <w:rPr>
                <w:sz w:val="20"/>
                <w:lang w:val="ru-RU"/>
              </w:rPr>
              <w:sym w:font="Wingdings 2" w:char="F050"/>
            </w:r>
          </w:p>
        </w:tc>
      </w:tr>
      <w:tr w:rsidR="00FC1984" w:rsidRPr="00FC1984" w:rsidTr="00806F95">
        <w:tc>
          <w:tcPr>
            <w:tcW w:w="675" w:type="dxa"/>
            <w:vMerge/>
            <w:tcBorders>
              <w:left w:val="nil"/>
              <w:right w:val="nil"/>
            </w:tcBorders>
          </w:tcPr>
          <w:p w:rsidR="00FC1984" w:rsidRPr="00FC1984" w:rsidRDefault="00FC1984" w:rsidP="00FC1984">
            <w:pPr>
              <w:keepNext/>
              <w:tabs>
                <w:tab w:val="left" w:pos="284"/>
                <w:tab w:val="left" w:pos="1418"/>
                <w:tab w:val="left" w:pos="1985"/>
                <w:tab w:val="left" w:pos="2552"/>
                <w:tab w:val="left" w:pos="3119"/>
                <w:tab w:val="left" w:pos="3402"/>
                <w:tab w:val="left" w:pos="3686"/>
                <w:tab w:val="left" w:pos="3969"/>
              </w:tabs>
              <w:spacing w:before="80" w:after="80"/>
              <w:jc w:val="center"/>
              <w:rPr>
                <w:b/>
                <w:sz w:val="20"/>
                <w:lang w:val="ru-RU"/>
              </w:rPr>
            </w:pPr>
          </w:p>
        </w:tc>
        <w:tc>
          <w:tcPr>
            <w:tcW w:w="7938" w:type="dxa"/>
            <w:tcBorders>
              <w:left w:val="nil"/>
              <w:right w:val="nil"/>
            </w:tcBorders>
          </w:tcPr>
          <w:p w:rsidR="00FC1984" w:rsidRPr="00FC1984" w:rsidRDefault="00FC1984" w:rsidP="00FC1984">
            <w:pPr>
              <w:tabs>
                <w:tab w:val="left" w:pos="318"/>
                <w:tab w:val="left" w:pos="1418"/>
                <w:tab w:val="left" w:pos="1985"/>
                <w:tab w:val="left" w:pos="2552"/>
                <w:tab w:val="left" w:pos="3119"/>
                <w:tab w:val="left" w:pos="3402"/>
                <w:tab w:val="left" w:pos="3686"/>
                <w:tab w:val="left" w:pos="3969"/>
              </w:tabs>
              <w:spacing w:before="40" w:after="40"/>
              <w:rPr>
                <w:sz w:val="20"/>
                <w:lang w:val="ru-RU"/>
              </w:rPr>
            </w:pPr>
            <w:r w:rsidRPr="00FC1984">
              <w:rPr>
                <w:sz w:val="20"/>
                <w:lang w:val="ru-RU"/>
              </w:rPr>
              <w:t>T.2</w:t>
            </w:r>
            <w:r w:rsidRPr="00FC1984">
              <w:rPr>
                <w:sz w:val="20"/>
                <w:lang w:val="ru-RU"/>
              </w:rPr>
              <w:tab/>
              <w:t xml:space="preserve"> Содействовать активному участию членов МСЭ, в частности развивающихся стран, в определении и принятии недискриминационных международных стандартов (Рекомендаций МСЭ-Т)</w:t>
            </w:r>
          </w:p>
        </w:tc>
        <w:tc>
          <w:tcPr>
            <w:tcW w:w="1543"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p>
        </w:tc>
        <w:tc>
          <w:tcPr>
            <w:tcW w:w="1544"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r w:rsidRPr="00FC1984">
              <w:rPr>
                <w:sz w:val="20"/>
                <w:lang w:val="ru-RU"/>
              </w:rPr>
              <w:sym w:font="Wingdings 2" w:char="F052"/>
            </w:r>
          </w:p>
        </w:tc>
        <w:tc>
          <w:tcPr>
            <w:tcW w:w="1543"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p>
        </w:tc>
        <w:tc>
          <w:tcPr>
            <w:tcW w:w="1544"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p>
        </w:tc>
      </w:tr>
      <w:tr w:rsidR="00FC1984" w:rsidRPr="00FC1984" w:rsidTr="00806F95">
        <w:tc>
          <w:tcPr>
            <w:tcW w:w="675" w:type="dxa"/>
            <w:vMerge/>
            <w:tcBorders>
              <w:left w:val="nil"/>
              <w:right w:val="nil"/>
            </w:tcBorders>
          </w:tcPr>
          <w:p w:rsidR="00FC1984" w:rsidRPr="00FC1984" w:rsidRDefault="00FC1984" w:rsidP="00FC1984">
            <w:pPr>
              <w:keepNext/>
              <w:tabs>
                <w:tab w:val="left" w:pos="284"/>
                <w:tab w:val="left" w:pos="1418"/>
                <w:tab w:val="left" w:pos="1985"/>
                <w:tab w:val="left" w:pos="2552"/>
                <w:tab w:val="left" w:pos="3119"/>
                <w:tab w:val="left" w:pos="3402"/>
                <w:tab w:val="left" w:pos="3686"/>
                <w:tab w:val="left" w:pos="3969"/>
              </w:tabs>
              <w:spacing w:before="80" w:after="80"/>
              <w:jc w:val="center"/>
              <w:rPr>
                <w:b/>
                <w:sz w:val="20"/>
                <w:lang w:val="ru-RU"/>
              </w:rPr>
            </w:pPr>
          </w:p>
        </w:tc>
        <w:tc>
          <w:tcPr>
            <w:tcW w:w="7938" w:type="dxa"/>
            <w:tcBorders>
              <w:left w:val="nil"/>
              <w:right w:val="nil"/>
            </w:tcBorders>
          </w:tcPr>
          <w:p w:rsidR="00FC1984" w:rsidRPr="00FC1984" w:rsidRDefault="00FC1984" w:rsidP="00FC1984">
            <w:pPr>
              <w:tabs>
                <w:tab w:val="left" w:pos="318"/>
                <w:tab w:val="left" w:pos="1418"/>
                <w:tab w:val="left" w:pos="1985"/>
                <w:tab w:val="left" w:pos="2552"/>
                <w:tab w:val="left" w:pos="3119"/>
                <w:tab w:val="left" w:pos="3402"/>
                <w:tab w:val="left" w:pos="3686"/>
                <w:tab w:val="left" w:pos="3969"/>
              </w:tabs>
              <w:spacing w:before="40" w:after="40"/>
              <w:rPr>
                <w:sz w:val="20"/>
                <w:lang w:val="ru-RU"/>
              </w:rPr>
            </w:pPr>
            <w:r w:rsidRPr="00FC1984">
              <w:rPr>
                <w:sz w:val="20"/>
                <w:lang w:val="ru-RU"/>
              </w:rPr>
              <w:t>T.3</w:t>
            </w:r>
            <w:r w:rsidRPr="00FC1984">
              <w:rPr>
                <w:sz w:val="20"/>
                <w:lang w:val="ru-RU"/>
              </w:rPr>
              <w:tab/>
              <w:t>Обеспечивать эффективное распределение ресурсов нумерации, наименования, адресации и идентификации международной электросвязи и управление ими в соответствии с Рекомендациями и процедурами МСЭ-Т</w:t>
            </w:r>
          </w:p>
        </w:tc>
        <w:tc>
          <w:tcPr>
            <w:tcW w:w="1543"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r w:rsidRPr="00FC1984">
              <w:rPr>
                <w:sz w:val="20"/>
                <w:lang w:val="ru-RU"/>
              </w:rPr>
              <w:sym w:font="Wingdings 2" w:char="F052"/>
            </w:r>
          </w:p>
        </w:tc>
        <w:tc>
          <w:tcPr>
            <w:tcW w:w="1544"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r w:rsidRPr="00FC1984">
              <w:rPr>
                <w:sz w:val="20"/>
                <w:lang w:val="ru-RU"/>
              </w:rPr>
              <w:sym w:font="Wingdings 2" w:char="F050"/>
            </w:r>
          </w:p>
        </w:tc>
        <w:tc>
          <w:tcPr>
            <w:tcW w:w="1543"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r w:rsidRPr="00FC1984">
              <w:rPr>
                <w:sz w:val="20"/>
                <w:lang w:val="ru-RU"/>
              </w:rPr>
              <w:sym w:font="Wingdings 2" w:char="F050"/>
            </w:r>
          </w:p>
        </w:tc>
        <w:tc>
          <w:tcPr>
            <w:tcW w:w="1544"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r w:rsidRPr="00FC1984">
              <w:rPr>
                <w:sz w:val="20"/>
                <w:lang w:val="ru-RU"/>
              </w:rPr>
              <w:sym w:font="Wingdings 2" w:char="F050"/>
            </w:r>
          </w:p>
        </w:tc>
      </w:tr>
      <w:tr w:rsidR="00FC1984" w:rsidRPr="00FC1984" w:rsidTr="00806F95">
        <w:tc>
          <w:tcPr>
            <w:tcW w:w="675" w:type="dxa"/>
            <w:vMerge/>
            <w:tcBorders>
              <w:left w:val="nil"/>
              <w:right w:val="nil"/>
            </w:tcBorders>
          </w:tcPr>
          <w:p w:rsidR="00FC1984" w:rsidRPr="00FC1984" w:rsidRDefault="00FC1984" w:rsidP="00FC1984">
            <w:pPr>
              <w:keepNext/>
              <w:tabs>
                <w:tab w:val="left" w:pos="284"/>
                <w:tab w:val="left" w:pos="1418"/>
                <w:tab w:val="left" w:pos="1985"/>
                <w:tab w:val="left" w:pos="2552"/>
                <w:tab w:val="left" w:pos="3119"/>
                <w:tab w:val="left" w:pos="3402"/>
                <w:tab w:val="left" w:pos="3686"/>
                <w:tab w:val="left" w:pos="3969"/>
              </w:tabs>
              <w:spacing w:before="80" w:after="80"/>
              <w:jc w:val="center"/>
              <w:rPr>
                <w:b/>
                <w:sz w:val="20"/>
                <w:lang w:val="ru-RU"/>
              </w:rPr>
            </w:pPr>
          </w:p>
        </w:tc>
        <w:tc>
          <w:tcPr>
            <w:tcW w:w="7938" w:type="dxa"/>
            <w:tcBorders>
              <w:left w:val="nil"/>
              <w:right w:val="nil"/>
            </w:tcBorders>
          </w:tcPr>
          <w:p w:rsidR="00FC1984" w:rsidRPr="00FC1984" w:rsidRDefault="00FC1984" w:rsidP="00FC1984">
            <w:pPr>
              <w:tabs>
                <w:tab w:val="left" w:pos="318"/>
                <w:tab w:val="left" w:pos="1418"/>
                <w:tab w:val="left" w:pos="1985"/>
                <w:tab w:val="left" w:pos="2552"/>
                <w:tab w:val="left" w:pos="3119"/>
                <w:tab w:val="left" w:pos="3402"/>
                <w:tab w:val="left" w:pos="3686"/>
                <w:tab w:val="left" w:pos="3969"/>
              </w:tabs>
              <w:spacing w:before="40" w:after="40"/>
              <w:rPr>
                <w:sz w:val="20"/>
                <w:lang w:val="ru-RU"/>
              </w:rPr>
            </w:pPr>
            <w:r w:rsidRPr="00FC1984">
              <w:rPr>
                <w:sz w:val="20"/>
                <w:lang w:val="ru-RU"/>
              </w:rPr>
              <w:t>T.4</w:t>
            </w:r>
            <w:r w:rsidRPr="00FC1984">
              <w:rPr>
                <w:sz w:val="20"/>
                <w:lang w:val="ru-RU"/>
              </w:rPr>
              <w:tab/>
              <w:t>Способствовать приобретению и совместному использованию знаний и ноу-хау в области проводимой МСЭ-Т деятельности по стандартизации</w:t>
            </w:r>
          </w:p>
        </w:tc>
        <w:tc>
          <w:tcPr>
            <w:tcW w:w="1543"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r w:rsidRPr="00FC1984">
              <w:rPr>
                <w:sz w:val="20"/>
                <w:lang w:val="ru-RU"/>
              </w:rPr>
              <w:sym w:font="Wingdings 2" w:char="F050"/>
            </w:r>
          </w:p>
        </w:tc>
        <w:tc>
          <w:tcPr>
            <w:tcW w:w="1544"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r w:rsidRPr="00FC1984">
              <w:rPr>
                <w:sz w:val="20"/>
                <w:lang w:val="ru-RU"/>
              </w:rPr>
              <w:sym w:font="Wingdings 2" w:char="F052"/>
            </w:r>
          </w:p>
        </w:tc>
        <w:tc>
          <w:tcPr>
            <w:tcW w:w="1543"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r w:rsidRPr="00FC1984">
              <w:rPr>
                <w:sz w:val="20"/>
                <w:lang w:val="ru-RU"/>
              </w:rPr>
              <w:sym w:font="Wingdings 2" w:char="F050"/>
            </w:r>
          </w:p>
        </w:tc>
        <w:tc>
          <w:tcPr>
            <w:tcW w:w="1544"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r w:rsidRPr="00FC1984">
              <w:rPr>
                <w:sz w:val="20"/>
                <w:lang w:val="ru-RU"/>
              </w:rPr>
              <w:sym w:font="Wingdings 2" w:char="F050"/>
            </w:r>
          </w:p>
        </w:tc>
      </w:tr>
      <w:tr w:rsidR="00FC1984" w:rsidRPr="00FC1984" w:rsidTr="00806F95">
        <w:tc>
          <w:tcPr>
            <w:tcW w:w="675" w:type="dxa"/>
            <w:vMerge/>
            <w:tcBorders>
              <w:left w:val="nil"/>
              <w:right w:val="nil"/>
            </w:tcBorders>
          </w:tcPr>
          <w:p w:rsidR="00FC1984" w:rsidRPr="00FC1984" w:rsidRDefault="00FC1984" w:rsidP="00FC1984">
            <w:pPr>
              <w:keepNext/>
              <w:tabs>
                <w:tab w:val="left" w:pos="284"/>
                <w:tab w:val="left" w:pos="1418"/>
                <w:tab w:val="left" w:pos="1985"/>
                <w:tab w:val="left" w:pos="2552"/>
                <w:tab w:val="left" w:pos="3119"/>
                <w:tab w:val="left" w:pos="3402"/>
                <w:tab w:val="left" w:pos="3686"/>
                <w:tab w:val="left" w:pos="3969"/>
              </w:tabs>
              <w:spacing w:before="80" w:after="80"/>
              <w:jc w:val="center"/>
              <w:rPr>
                <w:b/>
                <w:sz w:val="20"/>
                <w:lang w:val="ru-RU"/>
              </w:rPr>
            </w:pPr>
          </w:p>
        </w:tc>
        <w:tc>
          <w:tcPr>
            <w:tcW w:w="7938" w:type="dxa"/>
            <w:tcBorders>
              <w:left w:val="nil"/>
              <w:right w:val="nil"/>
            </w:tcBorders>
            <w:vAlign w:val="center"/>
          </w:tcPr>
          <w:p w:rsidR="00FC1984" w:rsidRPr="00FC1984" w:rsidRDefault="00FC1984" w:rsidP="00FC1984">
            <w:pPr>
              <w:tabs>
                <w:tab w:val="left" w:pos="318"/>
                <w:tab w:val="left" w:pos="1418"/>
                <w:tab w:val="left" w:pos="1985"/>
                <w:tab w:val="left" w:pos="2552"/>
                <w:tab w:val="left" w:pos="3119"/>
                <w:tab w:val="left" w:pos="3402"/>
                <w:tab w:val="left" w:pos="3686"/>
                <w:tab w:val="left" w:pos="3969"/>
              </w:tabs>
              <w:spacing w:before="40" w:after="40"/>
              <w:rPr>
                <w:sz w:val="20"/>
                <w:lang w:val="ru-RU"/>
              </w:rPr>
            </w:pPr>
            <w:r w:rsidRPr="00FC1984">
              <w:rPr>
                <w:sz w:val="20"/>
                <w:lang w:val="ru-RU"/>
              </w:rPr>
              <w:t>T.5</w:t>
            </w:r>
            <w:r w:rsidRPr="00FC1984">
              <w:rPr>
                <w:sz w:val="20"/>
                <w:lang w:val="ru-RU"/>
              </w:rPr>
              <w:tab/>
              <w:t>Расширять сотрудничество с международными и региональными органами по стандартизации и содействовать ему</w:t>
            </w:r>
          </w:p>
        </w:tc>
        <w:tc>
          <w:tcPr>
            <w:tcW w:w="1543"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r w:rsidRPr="00FC1984">
              <w:rPr>
                <w:sz w:val="20"/>
                <w:lang w:val="ru-RU"/>
              </w:rPr>
              <w:sym w:font="Wingdings 2" w:char="F050"/>
            </w:r>
          </w:p>
        </w:tc>
        <w:tc>
          <w:tcPr>
            <w:tcW w:w="1544"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r w:rsidRPr="00FC1984">
              <w:rPr>
                <w:sz w:val="20"/>
                <w:lang w:val="ru-RU"/>
              </w:rPr>
              <w:sym w:font="Wingdings 2" w:char="F050"/>
            </w:r>
          </w:p>
        </w:tc>
        <w:tc>
          <w:tcPr>
            <w:tcW w:w="1543"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r w:rsidRPr="00FC1984">
              <w:rPr>
                <w:sz w:val="20"/>
                <w:lang w:val="ru-RU"/>
              </w:rPr>
              <w:sym w:font="Wingdings 2" w:char="F050"/>
            </w:r>
          </w:p>
        </w:tc>
        <w:tc>
          <w:tcPr>
            <w:tcW w:w="1544"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r w:rsidRPr="00FC1984">
              <w:rPr>
                <w:sz w:val="20"/>
                <w:lang w:val="ru-RU"/>
              </w:rPr>
              <w:sym w:font="Wingdings 2" w:char="F052"/>
            </w:r>
          </w:p>
        </w:tc>
      </w:tr>
      <w:tr w:rsidR="00FC1984" w:rsidRPr="00FC1984" w:rsidTr="00806F95">
        <w:tc>
          <w:tcPr>
            <w:tcW w:w="675" w:type="dxa"/>
            <w:vMerge/>
            <w:tcBorders>
              <w:left w:val="nil"/>
              <w:right w:val="nil"/>
            </w:tcBorders>
          </w:tcPr>
          <w:p w:rsidR="00FC1984" w:rsidRPr="00FC1984" w:rsidRDefault="00FC1984" w:rsidP="00FC1984">
            <w:pPr>
              <w:keepNext/>
              <w:tabs>
                <w:tab w:val="left" w:pos="284"/>
                <w:tab w:val="left" w:pos="1418"/>
                <w:tab w:val="left" w:pos="1985"/>
                <w:tab w:val="left" w:pos="2552"/>
                <w:tab w:val="left" w:pos="3119"/>
                <w:tab w:val="left" w:pos="3402"/>
                <w:tab w:val="left" w:pos="3686"/>
                <w:tab w:val="left" w:pos="3969"/>
              </w:tabs>
              <w:spacing w:before="80" w:after="80"/>
              <w:jc w:val="center"/>
              <w:rPr>
                <w:b/>
                <w:sz w:val="20"/>
                <w:lang w:val="ru-RU"/>
              </w:rPr>
            </w:pPr>
          </w:p>
        </w:tc>
        <w:tc>
          <w:tcPr>
            <w:tcW w:w="7938" w:type="dxa"/>
            <w:tcBorders>
              <w:left w:val="nil"/>
              <w:right w:val="nil"/>
            </w:tcBorders>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b/>
                <w:bCs/>
                <w:sz w:val="20"/>
                <w:lang w:val="ru-RU"/>
              </w:rPr>
            </w:pPr>
            <w:r w:rsidRPr="00FC1984">
              <w:rPr>
                <w:b/>
                <w:bCs/>
                <w:sz w:val="20"/>
                <w:lang w:val="ru-RU"/>
              </w:rPr>
              <w:t>Задачи МСЭ-D</w:t>
            </w:r>
          </w:p>
        </w:tc>
        <w:tc>
          <w:tcPr>
            <w:tcW w:w="1543"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p>
        </w:tc>
        <w:tc>
          <w:tcPr>
            <w:tcW w:w="1544"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p>
        </w:tc>
        <w:tc>
          <w:tcPr>
            <w:tcW w:w="1543"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p>
        </w:tc>
        <w:tc>
          <w:tcPr>
            <w:tcW w:w="1544"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p>
        </w:tc>
      </w:tr>
      <w:tr w:rsidR="00FC1984" w:rsidRPr="00FC1984" w:rsidTr="00806F95">
        <w:tc>
          <w:tcPr>
            <w:tcW w:w="675" w:type="dxa"/>
            <w:vMerge/>
            <w:tcBorders>
              <w:left w:val="nil"/>
              <w:right w:val="nil"/>
            </w:tcBorders>
          </w:tcPr>
          <w:p w:rsidR="00FC1984" w:rsidRPr="00FC1984" w:rsidRDefault="00FC1984" w:rsidP="00FC1984">
            <w:pPr>
              <w:keepNext/>
              <w:tabs>
                <w:tab w:val="left" w:pos="284"/>
                <w:tab w:val="left" w:pos="1418"/>
                <w:tab w:val="left" w:pos="1985"/>
                <w:tab w:val="left" w:pos="2552"/>
                <w:tab w:val="left" w:pos="3119"/>
                <w:tab w:val="left" w:pos="3402"/>
                <w:tab w:val="left" w:pos="3686"/>
                <w:tab w:val="left" w:pos="3969"/>
              </w:tabs>
              <w:spacing w:before="80" w:after="80"/>
              <w:jc w:val="center"/>
              <w:rPr>
                <w:b/>
                <w:sz w:val="20"/>
                <w:lang w:val="ru-RU"/>
              </w:rPr>
            </w:pPr>
          </w:p>
        </w:tc>
        <w:tc>
          <w:tcPr>
            <w:tcW w:w="7938" w:type="dxa"/>
            <w:tcBorders>
              <w:left w:val="nil"/>
              <w:bottom w:val="single" w:sz="4" w:space="0" w:color="auto"/>
              <w:right w:val="nil"/>
            </w:tcBorders>
          </w:tcPr>
          <w:p w:rsidR="00FC1984" w:rsidRPr="00FC1984" w:rsidRDefault="00FC1984" w:rsidP="00FC1984">
            <w:pPr>
              <w:tabs>
                <w:tab w:val="left" w:pos="318"/>
                <w:tab w:val="left" w:pos="1418"/>
                <w:tab w:val="left" w:pos="1985"/>
                <w:tab w:val="left" w:pos="2552"/>
                <w:tab w:val="left" w:pos="3119"/>
                <w:tab w:val="left" w:pos="3402"/>
                <w:tab w:val="left" w:pos="3686"/>
                <w:tab w:val="left" w:pos="3969"/>
              </w:tabs>
              <w:spacing w:before="40" w:after="40"/>
              <w:rPr>
                <w:sz w:val="20"/>
                <w:lang w:val="ru-RU"/>
              </w:rPr>
            </w:pPr>
            <w:r w:rsidRPr="00FC1984">
              <w:rPr>
                <w:sz w:val="20"/>
                <w:lang w:val="ru-RU"/>
              </w:rPr>
              <w:t>D.1</w:t>
            </w:r>
            <w:r w:rsidRPr="00FC1984">
              <w:rPr>
                <w:sz w:val="20"/>
                <w:lang w:val="ru-RU"/>
              </w:rPr>
              <w:tab/>
              <w:t xml:space="preserve">Способствовать международному сотрудничеству по вопросам развития электросвязи/ИКТ </w:t>
            </w:r>
          </w:p>
        </w:tc>
        <w:tc>
          <w:tcPr>
            <w:tcW w:w="1543"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p>
        </w:tc>
        <w:tc>
          <w:tcPr>
            <w:tcW w:w="1544"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r w:rsidRPr="00FC1984">
              <w:rPr>
                <w:sz w:val="20"/>
                <w:lang w:val="ru-RU"/>
              </w:rPr>
              <w:sym w:font="Wingdings 2" w:char="F052"/>
            </w:r>
          </w:p>
        </w:tc>
        <w:tc>
          <w:tcPr>
            <w:tcW w:w="1543"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p>
        </w:tc>
        <w:tc>
          <w:tcPr>
            <w:tcW w:w="1544"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p>
        </w:tc>
      </w:tr>
      <w:tr w:rsidR="00FC1984" w:rsidRPr="00FC1984" w:rsidTr="00806F95">
        <w:tc>
          <w:tcPr>
            <w:tcW w:w="675" w:type="dxa"/>
            <w:vMerge w:val="restart"/>
            <w:tcBorders>
              <w:left w:val="nil"/>
              <w:right w:val="nil"/>
            </w:tcBorders>
          </w:tcPr>
          <w:p w:rsidR="00FC1984" w:rsidRPr="00FC1984" w:rsidRDefault="00FC1984" w:rsidP="00FC1984">
            <w:pPr>
              <w:pageBreakBefore/>
              <w:tabs>
                <w:tab w:val="clear" w:pos="567"/>
                <w:tab w:val="clear" w:pos="1134"/>
                <w:tab w:val="clear" w:pos="1701"/>
                <w:tab w:val="clear" w:pos="2268"/>
                <w:tab w:val="clear" w:pos="2835"/>
                <w:tab w:val="left" w:pos="794"/>
                <w:tab w:val="left" w:pos="1191"/>
                <w:tab w:val="left" w:pos="1588"/>
                <w:tab w:val="left" w:pos="1985"/>
              </w:tabs>
              <w:spacing w:before="0"/>
              <w:rPr>
                <w:lang w:val="ru-RU"/>
              </w:rPr>
            </w:pPr>
          </w:p>
        </w:tc>
        <w:tc>
          <w:tcPr>
            <w:tcW w:w="7938" w:type="dxa"/>
            <w:tcBorders>
              <w:left w:val="nil"/>
              <w:right w:val="nil"/>
            </w:tcBorders>
          </w:tcPr>
          <w:p w:rsidR="00FC1984" w:rsidRPr="00FC1984" w:rsidRDefault="00FC1984" w:rsidP="00FC1984">
            <w:pPr>
              <w:tabs>
                <w:tab w:val="left" w:pos="318"/>
                <w:tab w:val="left" w:pos="1418"/>
                <w:tab w:val="left" w:pos="1985"/>
                <w:tab w:val="left" w:pos="2552"/>
                <w:tab w:val="left" w:pos="3119"/>
                <w:tab w:val="left" w:pos="3402"/>
                <w:tab w:val="left" w:pos="3686"/>
                <w:tab w:val="left" w:pos="3969"/>
              </w:tabs>
              <w:spacing w:before="40" w:after="40"/>
              <w:rPr>
                <w:sz w:val="20"/>
                <w:lang w:val="ru-RU"/>
              </w:rPr>
            </w:pPr>
            <w:r w:rsidRPr="00FC1984">
              <w:rPr>
                <w:sz w:val="20"/>
                <w:lang w:val="ru-RU"/>
              </w:rPr>
              <w:t>D.2</w:t>
            </w:r>
            <w:r w:rsidRPr="00FC1984">
              <w:rPr>
                <w:sz w:val="20"/>
                <w:lang w:val="ru-RU"/>
              </w:rPr>
              <w:tab/>
              <w:t>Содействовать созданию благоприятной среды для развития ИКТ и содействовать развитию сетей электросвязи/ИКТ, а также соответствующих приложений и услуг, в том числе преодолению разрыва в стандартизации</w:t>
            </w:r>
          </w:p>
        </w:tc>
        <w:tc>
          <w:tcPr>
            <w:tcW w:w="1543"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r w:rsidRPr="00FC1984">
              <w:rPr>
                <w:sz w:val="20"/>
                <w:lang w:val="ru-RU"/>
              </w:rPr>
              <w:sym w:font="Wingdings 2" w:char="F052"/>
            </w:r>
          </w:p>
        </w:tc>
        <w:tc>
          <w:tcPr>
            <w:tcW w:w="1544"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p>
        </w:tc>
        <w:tc>
          <w:tcPr>
            <w:tcW w:w="1543"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p>
        </w:tc>
        <w:tc>
          <w:tcPr>
            <w:tcW w:w="1544"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p>
        </w:tc>
      </w:tr>
      <w:tr w:rsidR="00FC1984" w:rsidRPr="00FC1984" w:rsidTr="00806F95">
        <w:tc>
          <w:tcPr>
            <w:tcW w:w="675" w:type="dxa"/>
            <w:vMerge/>
            <w:tcBorders>
              <w:left w:val="nil"/>
              <w:right w:val="nil"/>
            </w:tcBorders>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rPr>
                <w:sz w:val="20"/>
                <w:lang w:val="ru-RU"/>
              </w:rPr>
            </w:pPr>
          </w:p>
        </w:tc>
        <w:tc>
          <w:tcPr>
            <w:tcW w:w="7938" w:type="dxa"/>
            <w:tcBorders>
              <w:left w:val="nil"/>
              <w:right w:val="nil"/>
            </w:tcBorders>
          </w:tcPr>
          <w:p w:rsidR="00FC1984" w:rsidRPr="00FC1984" w:rsidRDefault="00FC1984" w:rsidP="00FC1984">
            <w:pPr>
              <w:tabs>
                <w:tab w:val="left" w:pos="318"/>
                <w:tab w:val="left" w:pos="1418"/>
                <w:tab w:val="left" w:pos="1985"/>
                <w:tab w:val="left" w:pos="2552"/>
                <w:tab w:val="left" w:pos="3119"/>
                <w:tab w:val="left" w:pos="3402"/>
                <w:tab w:val="left" w:pos="3686"/>
                <w:tab w:val="left" w:pos="3969"/>
              </w:tabs>
              <w:spacing w:before="40" w:after="40"/>
              <w:rPr>
                <w:sz w:val="20"/>
                <w:lang w:val="ru-RU"/>
              </w:rPr>
            </w:pPr>
            <w:r w:rsidRPr="00FC1984">
              <w:rPr>
                <w:sz w:val="20"/>
                <w:lang w:val="ru-RU"/>
              </w:rPr>
              <w:t>D.3</w:t>
            </w:r>
            <w:r w:rsidRPr="00FC1984">
              <w:rPr>
                <w:sz w:val="20"/>
                <w:lang w:val="ru-RU"/>
              </w:rPr>
              <w:tab/>
              <w:t>Повышать доверие и безопасность при использовании электросвязи/ИКТ, а также при развертывании соответствующих приложений и услуг</w:t>
            </w:r>
          </w:p>
        </w:tc>
        <w:tc>
          <w:tcPr>
            <w:tcW w:w="1543"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p>
        </w:tc>
        <w:tc>
          <w:tcPr>
            <w:tcW w:w="1544"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p>
        </w:tc>
        <w:tc>
          <w:tcPr>
            <w:tcW w:w="1543"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r w:rsidRPr="00FC1984">
              <w:rPr>
                <w:sz w:val="20"/>
                <w:lang w:val="ru-RU"/>
              </w:rPr>
              <w:sym w:font="Wingdings 2" w:char="F052"/>
            </w:r>
          </w:p>
        </w:tc>
        <w:tc>
          <w:tcPr>
            <w:tcW w:w="1544"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p>
        </w:tc>
      </w:tr>
      <w:tr w:rsidR="00FC1984" w:rsidRPr="00FC1984" w:rsidTr="00806F95">
        <w:tc>
          <w:tcPr>
            <w:tcW w:w="675" w:type="dxa"/>
            <w:vMerge/>
            <w:tcBorders>
              <w:left w:val="nil"/>
              <w:right w:val="nil"/>
            </w:tcBorders>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rPr>
                <w:sz w:val="20"/>
                <w:lang w:val="ru-RU"/>
              </w:rPr>
            </w:pPr>
          </w:p>
        </w:tc>
        <w:tc>
          <w:tcPr>
            <w:tcW w:w="7938" w:type="dxa"/>
            <w:tcBorders>
              <w:left w:val="nil"/>
              <w:right w:val="nil"/>
            </w:tcBorders>
          </w:tcPr>
          <w:p w:rsidR="00FC1984" w:rsidRPr="00FC1984" w:rsidRDefault="00FC1984" w:rsidP="00FC1984">
            <w:pPr>
              <w:tabs>
                <w:tab w:val="left" w:pos="318"/>
                <w:tab w:val="left" w:pos="1418"/>
                <w:tab w:val="left" w:pos="1985"/>
                <w:tab w:val="left" w:pos="2552"/>
                <w:tab w:val="left" w:pos="3119"/>
                <w:tab w:val="left" w:pos="3402"/>
                <w:tab w:val="left" w:pos="3686"/>
                <w:tab w:val="left" w:pos="3969"/>
              </w:tabs>
              <w:spacing w:before="40" w:after="40"/>
              <w:rPr>
                <w:sz w:val="20"/>
                <w:lang w:val="ru-RU"/>
              </w:rPr>
            </w:pPr>
            <w:r w:rsidRPr="00FC1984">
              <w:rPr>
                <w:sz w:val="20"/>
                <w:lang w:val="ru-RU"/>
              </w:rPr>
              <w:t>D.4</w:t>
            </w:r>
            <w:r w:rsidRPr="00FC1984">
              <w:rPr>
                <w:sz w:val="20"/>
                <w:lang w:val="ru-RU"/>
              </w:rPr>
              <w:tab/>
              <w:t>Создавать человеческий и институциональный потенциал, предоставлять информацию и статистические данные, обеспечивать охват цифровыми технологиями и предоставлять концентрированную помощь странам, находящимся в особо трудном положении</w:t>
            </w:r>
          </w:p>
        </w:tc>
        <w:tc>
          <w:tcPr>
            <w:tcW w:w="1543"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p>
        </w:tc>
        <w:tc>
          <w:tcPr>
            <w:tcW w:w="1544"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r w:rsidRPr="00FC1984">
              <w:rPr>
                <w:sz w:val="20"/>
                <w:lang w:val="ru-RU"/>
              </w:rPr>
              <w:sym w:font="Wingdings 2" w:char="F052"/>
            </w:r>
          </w:p>
        </w:tc>
        <w:tc>
          <w:tcPr>
            <w:tcW w:w="1543"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p>
        </w:tc>
        <w:tc>
          <w:tcPr>
            <w:tcW w:w="1544"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p>
        </w:tc>
      </w:tr>
      <w:tr w:rsidR="00FC1984" w:rsidRPr="00FC1984" w:rsidTr="00806F95">
        <w:tc>
          <w:tcPr>
            <w:tcW w:w="675" w:type="dxa"/>
            <w:vMerge/>
            <w:tcBorders>
              <w:left w:val="nil"/>
              <w:right w:val="nil"/>
            </w:tcBorders>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rPr>
                <w:sz w:val="20"/>
                <w:lang w:val="ru-RU"/>
              </w:rPr>
            </w:pPr>
          </w:p>
        </w:tc>
        <w:tc>
          <w:tcPr>
            <w:tcW w:w="7938" w:type="dxa"/>
            <w:tcBorders>
              <w:left w:val="nil"/>
              <w:right w:val="nil"/>
            </w:tcBorders>
          </w:tcPr>
          <w:p w:rsidR="00FC1984" w:rsidRPr="00FC1984" w:rsidRDefault="00FC1984" w:rsidP="00FC1984">
            <w:pPr>
              <w:tabs>
                <w:tab w:val="left" w:pos="318"/>
                <w:tab w:val="left" w:pos="1418"/>
                <w:tab w:val="left" w:pos="1985"/>
                <w:tab w:val="left" w:pos="2552"/>
                <w:tab w:val="left" w:pos="3119"/>
                <w:tab w:val="left" w:pos="3402"/>
                <w:tab w:val="left" w:pos="3686"/>
                <w:tab w:val="left" w:pos="3969"/>
              </w:tabs>
              <w:spacing w:before="40" w:after="40"/>
              <w:rPr>
                <w:sz w:val="20"/>
                <w:lang w:val="ru-RU"/>
              </w:rPr>
            </w:pPr>
            <w:r w:rsidRPr="00FC1984">
              <w:rPr>
                <w:sz w:val="20"/>
                <w:lang w:val="ru-RU"/>
              </w:rPr>
              <w:t>D.5</w:t>
            </w:r>
            <w:r w:rsidRPr="00FC1984">
              <w:rPr>
                <w:sz w:val="20"/>
                <w:lang w:val="ru-RU"/>
              </w:rPr>
              <w:tab/>
              <w:t>Совершенствовать с помощью электросвязи/ИКТ охрану окружающей среды, меры по смягчению последствий изменения климата, адаптации к ним, а также меры</w:t>
            </w:r>
            <w:r w:rsidRPr="00FC1984" w:rsidDel="00510828">
              <w:rPr>
                <w:sz w:val="20"/>
                <w:lang w:val="ru-RU"/>
              </w:rPr>
              <w:t xml:space="preserve"> </w:t>
            </w:r>
            <w:r w:rsidRPr="00FC1984">
              <w:rPr>
                <w:sz w:val="20"/>
                <w:lang w:val="ru-RU"/>
              </w:rPr>
              <w:t>по управлению операциями при бедствиях</w:t>
            </w:r>
          </w:p>
        </w:tc>
        <w:tc>
          <w:tcPr>
            <w:tcW w:w="1543"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r w:rsidRPr="00FC1984">
              <w:rPr>
                <w:sz w:val="20"/>
                <w:lang w:val="ru-RU"/>
              </w:rPr>
              <w:sym w:font="Wingdings 2" w:char="F052"/>
            </w:r>
          </w:p>
        </w:tc>
        <w:tc>
          <w:tcPr>
            <w:tcW w:w="1544"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p>
        </w:tc>
        <w:tc>
          <w:tcPr>
            <w:tcW w:w="1543"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p>
        </w:tc>
        <w:tc>
          <w:tcPr>
            <w:tcW w:w="1544"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p>
        </w:tc>
      </w:tr>
      <w:tr w:rsidR="00FC1984" w:rsidRPr="00FC1984" w:rsidTr="00806F95">
        <w:tc>
          <w:tcPr>
            <w:tcW w:w="675" w:type="dxa"/>
            <w:vMerge/>
            <w:tcBorders>
              <w:left w:val="nil"/>
              <w:right w:val="nil"/>
            </w:tcBorders>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rPr>
                <w:sz w:val="20"/>
                <w:lang w:val="ru-RU"/>
              </w:rPr>
            </w:pPr>
          </w:p>
        </w:tc>
        <w:tc>
          <w:tcPr>
            <w:tcW w:w="7938"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b/>
                <w:bCs/>
                <w:sz w:val="20"/>
                <w:lang w:val="ru-RU"/>
              </w:rPr>
            </w:pPr>
            <w:r w:rsidRPr="00FC1984">
              <w:rPr>
                <w:b/>
                <w:bCs/>
                <w:sz w:val="20"/>
                <w:lang w:val="ru-RU"/>
              </w:rPr>
              <w:t>Межсекторальные задачи</w:t>
            </w:r>
          </w:p>
        </w:tc>
        <w:tc>
          <w:tcPr>
            <w:tcW w:w="1543"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p>
        </w:tc>
        <w:tc>
          <w:tcPr>
            <w:tcW w:w="1544"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p>
        </w:tc>
        <w:tc>
          <w:tcPr>
            <w:tcW w:w="1543"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p>
        </w:tc>
        <w:tc>
          <w:tcPr>
            <w:tcW w:w="1544"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p>
        </w:tc>
      </w:tr>
      <w:tr w:rsidR="00FC1984" w:rsidRPr="00FC1984" w:rsidTr="00806F95">
        <w:tc>
          <w:tcPr>
            <w:tcW w:w="675" w:type="dxa"/>
            <w:vMerge/>
            <w:tcBorders>
              <w:left w:val="nil"/>
              <w:right w:val="nil"/>
            </w:tcBorders>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rPr>
                <w:sz w:val="20"/>
                <w:lang w:val="ru-RU"/>
              </w:rPr>
            </w:pPr>
          </w:p>
        </w:tc>
        <w:tc>
          <w:tcPr>
            <w:tcW w:w="7938" w:type="dxa"/>
            <w:tcBorders>
              <w:left w:val="nil"/>
              <w:right w:val="nil"/>
            </w:tcBorders>
          </w:tcPr>
          <w:p w:rsidR="00FC1984" w:rsidRPr="00FC1984" w:rsidRDefault="00FC1984" w:rsidP="00FC1984">
            <w:pPr>
              <w:tabs>
                <w:tab w:val="left" w:pos="318"/>
                <w:tab w:val="left" w:pos="1418"/>
                <w:tab w:val="left" w:pos="1985"/>
                <w:tab w:val="left" w:pos="2552"/>
                <w:tab w:val="left" w:pos="3119"/>
                <w:tab w:val="left" w:pos="3402"/>
                <w:tab w:val="left" w:pos="3686"/>
                <w:tab w:val="left" w:pos="3969"/>
              </w:tabs>
              <w:spacing w:before="40" w:after="40"/>
              <w:rPr>
                <w:sz w:val="20"/>
                <w:lang w:val="ru-RU"/>
              </w:rPr>
            </w:pPr>
            <w:r w:rsidRPr="00FC1984">
              <w:rPr>
                <w:sz w:val="20"/>
                <w:lang w:val="ru-RU"/>
              </w:rPr>
              <w:t>I.1</w:t>
            </w:r>
            <w:r w:rsidRPr="00FC1984">
              <w:rPr>
                <w:sz w:val="20"/>
                <w:lang w:val="ru-RU"/>
              </w:rPr>
              <w:tab/>
              <w:t>Способствовать диалогу на международном уровне между заинтересованными сторонами</w:t>
            </w:r>
          </w:p>
        </w:tc>
        <w:tc>
          <w:tcPr>
            <w:tcW w:w="1543"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r w:rsidRPr="00FC1984">
              <w:rPr>
                <w:sz w:val="20"/>
                <w:lang w:val="ru-RU"/>
              </w:rPr>
              <w:sym w:font="Wingdings 2" w:char="F050"/>
            </w:r>
          </w:p>
        </w:tc>
        <w:tc>
          <w:tcPr>
            <w:tcW w:w="1544"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r w:rsidRPr="00FC1984">
              <w:rPr>
                <w:sz w:val="20"/>
                <w:lang w:val="ru-RU"/>
              </w:rPr>
              <w:sym w:font="Wingdings 2" w:char="F050"/>
            </w:r>
          </w:p>
        </w:tc>
        <w:tc>
          <w:tcPr>
            <w:tcW w:w="1543"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r w:rsidRPr="00FC1984">
              <w:rPr>
                <w:sz w:val="20"/>
                <w:lang w:val="ru-RU"/>
              </w:rPr>
              <w:sym w:font="Wingdings 2" w:char="F050"/>
            </w:r>
          </w:p>
        </w:tc>
        <w:tc>
          <w:tcPr>
            <w:tcW w:w="1544"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r w:rsidRPr="00FC1984">
              <w:rPr>
                <w:sz w:val="20"/>
                <w:lang w:val="ru-RU"/>
              </w:rPr>
              <w:sym w:font="Wingdings 2" w:char="F052"/>
            </w:r>
          </w:p>
        </w:tc>
      </w:tr>
      <w:tr w:rsidR="00FC1984" w:rsidRPr="00FC1984" w:rsidTr="00806F95">
        <w:tc>
          <w:tcPr>
            <w:tcW w:w="675" w:type="dxa"/>
            <w:vMerge/>
            <w:tcBorders>
              <w:left w:val="nil"/>
              <w:right w:val="nil"/>
            </w:tcBorders>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rPr>
                <w:sz w:val="20"/>
                <w:lang w:val="ru-RU"/>
              </w:rPr>
            </w:pPr>
          </w:p>
        </w:tc>
        <w:tc>
          <w:tcPr>
            <w:tcW w:w="7938" w:type="dxa"/>
            <w:tcBorders>
              <w:left w:val="nil"/>
              <w:right w:val="nil"/>
            </w:tcBorders>
          </w:tcPr>
          <w:p w:rsidR="00FC1984" w:rsidRPr="00FC1984" w:rsidRDefault="00FC1984" w:rsidP="00FC1984">
            <w:pPr>
              <w:tabs>
                <w:tab w:val="left" w:pos="318"/>
                <w:tab w:val="left" w:pos="1418"/>
                <w:tab w:val="left" w:pos="1985"/>
                <w:tab w:val="left" w:pos="2552"/>
                <w:tab w:val="left" w:pos="3119"/>
                <w:tab w:val="left" w:pos="3402"/>
                <w:tab w:val="left" w:pos="3686"/>
                <w:tab w:val="left" w:pos="3969"/>
              </w:tabs>
              <w:spacing w:before="40" w:after="40"/>
              <w:rPr>
                <w:sz w:val="20"/>
                <w:lang w:val="ru-RU"/>
              </w:rPr>
            </w:pPr>
            <w:r w:rsidRPr="00FC1984">
              <w:rPr>
                <w:sz w:val="20"/>
                <w:lang w:val="ru-RU"/>
              </w:rPr>
              <w:t>I.2</w:t>
            </w:r>
            <w:r w:rsidRPr="00FC1984">
              <w:rPr>
                <w:sz w:val="20"/>
                <w:lang w:val="ru-RU"/>
              </w:rPr>
              <w:tab/>
              <w:t>Способствовать партнерским отношениям и сотрудничеству в среде электросвязи/ИКТ</w:t>
            </w:r>
          </w:p>
        </w:tc>
        <w:tc>
          <w:tcPr>
            <w:tcW w:w="1543"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r w:rsidRPr="00FC1984">
              <w:rPr>
                <w:sz w:val="20"/>
                <w:lang w:val="ru-RU"/>
              </w:rPr>
              <w:sym w:font="Wingdings 2" w:char="F050"/>
            </w:r>
          </w:p>
        </w:tc>
        <w:tc>
          <w:tcPr>
            <w:tcW w:w="1544"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r w:rsidRPr="00FC1984">
              <w:rPr>
                <w:sz w:val="20"/>
                <w:lang w:val="ru-RU"/>
              </w:rPr>
              <w:sym w:font="Wingdings 2" w:char="F050"/>
            </w:r>
          </w:p>
        </w:tc>
        <w:tc>
          <w:tcPr>
            <w:tcW w:w="1543"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r w:rsidRPr="00FC1984">
              <w:rPr>
                <w:sz w:val="20"/>
                <w:lang w:val="ru-RU"/>
              </w:rPr>
              <w:sym w:font="Wingdings 2" w:char="F050"/>
            </w:r>
          </w:p>
        </w:tc>
        <w:tc>
          <w:tcPr>
            <w:tcW w:w="1544"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r w:rsidRPr="00FC1984">
              <w:rPr>
                <w:sz w:val="20"/>
                <w:lang w:val="ru-RU"/>
              </w:rPr>
              <w:sym w:font="Wingdings 2" w:char="F052"/>
            </w:r>
          </w:p>
        </w:tc>
      </w:tr>
      <w:tr w:rsidR="00FC1984" w:rsidRPr="00FC1984" w:rsidTr="00806F95">
        <w:tc>
          <w:tcPr>
            <w:tcW w:w="675" w:type="dxa"/>
            <w:vMerge/>
            <w:tcBorders>
              <w:left w:val="nil"/>
              <w:right w:val="nil"/>
            </w:tcBorders>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rPr>
                <w:sz w:val="20"/>
                <w:lang w:val="ru-RU"/>
              </w:rPr>
            </w:pPr>
          </w:p>
        </w:tc>
        <w:tc>
          <w:tcPr>
            <w:tcW w:w="7938" w:type="dxa"/>
            <w:tcBorders>
              <w:left w:val="nil"/>
              <w:right w:val="nil"/>
            </w:tcBorders>
          </w:tcPr>
          <w:p w:rsidR="00FC1984" w:rsidRPr="00FC1984" w:rsidRDefault="00FC1984" w:rsidP="00FC1984">
            <w:pPr>
              <w:tabs>
                <w:tab w:val="left" w:pos="318"/>
                <w:tab w:val="left" w:pos="1418"/>
                <w:tab w:val="left" w:pos="1985"/>
                <w:tab w:val="left" w:pos="2552"/>
                <w:tab w:val="left" w:pos="3119"/>
                <w:tab w:val="left" w:pos="3402"/>
                <w:tab w:val="left" w:pos="3686"/>
                <w:tab w:val="left" w:pos="3969"/>
              </w:tabs>
              <w:spacing w:before="40" w:after="40"/>
              <w:rPr>
                <w:sz w:val="20"/>
                <w:lang w:val="ru-RU"/>
              </w:rPr>
            </w:pPr>
            <w:r w:rsidRPr="00FC1984">
              <w:rPr>
                <w:sz w:val="20"/>
                <w:lang w:val="ru-RU"/>
              </w:rPr>
              <w:t>I.3</w:t>
            </w:r>
            <w:r w:rsidRPr="00FC1984">
              <w:rPr>
                <w:sz w:val="20"/>
                <w:lang w:val="ru-RU"/>
              </w:rPr>
              <w:tab/>
              <w:t xml:space="preserve">Способствовать определению и анализу возникающих тенденций в среде электросвязи/ИКТ </w:t>
            </w:r>
          </w:p>
        </w:tc>
        <w:tc>
          <w:tcPr>
            <w:tcW w:w="1543"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r w:rsidRPr="00FC1984">
              <w:rPr>
                <w:sz w:val="20"/>
                <w:lang w:val="ru-RU"/>
              </w:rPr>
              <w:sym w:font="Wingdings 2" w:char="F050"/>
            </w:r>
          </w:p>
        </w:tc>
        <w:tc>
          <w:tcPr>
            <w:tcW w:w="1544"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r w:rsidRPr="00FC1984">
              <w:rPr>
                <w:sz w:val="20"/>
                <w:lang w:val="ru-RU"/>
              </w:rPr>
              <w:sym w:font="Wingdings 2" w:char="F050"/>
            </w:r>
          </w:p>
        </w:tc>
        <w:tc>
          <w:tcPr>
            <w:tcW w:w="1543"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r w:rsidRPr="00FC1984">
              <w:rPr>
                <w:sz w:val="20"/>
                <w:lang w:val="ru-RU"/>
              </w:rPr>
              <w:sym w:font="Wingdings 2" w:char="F050"/>
            </w:r>
          </w:p>
        </w:tc>
        <w:tc>
          <w:tcPr>
            <w:tcW w:w="1544"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r w:rsidRPr="00FC1984">
              <w:rPr>
                <w:sz w:val="20"/>
                <w:lang w:val="ru-RU"/>
              </w:rPr>
              <w:sym w:font="Wingdings 2" w:char="F052"/>
            </w:r>
          </w:p>
        </w:tc>
      </w:tr>
      <w:tr w:rsidR="00FC1984" w:rsidRPr="00FC1984" w:rsidTr="00806F95">
        <w:tc>
          <w:tcPr>
            <w:tcW w:w="675" w:type="dxa"/>
            <w:vMerge/>
            <w:tcBorders>
              <w:left w:val="nil"/>
              <w:right w:val="nil"/>
            </w:tcBorders>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rPr>
                <w:sz w:val="20"/>
                <w:lang w:val="ru-RU"/>
              </w:rPr>
            </w:pPr>
          </w:p>
        </w:tc>
        <w:tc>
          <w:tcPr>
            <w:tcW w:w="7938" w:type="dxa"/>
            <w:tcBorders>
              <w:left w:val="nil"/>
              <w:right w:val="nil"/>
            </w:tcBorders>
          </w:tcPr>
          <w:p w:rsidR="00FC1984" w:rsidRPr="00FC1984" w:rsidRDefault="00FC1984" w:rsidP="00FC1984">
            <w:pPr>
              <w:tabs>
                <w:tab w:val="left" w:pos="318"/>
                <w:tab w:val="left" w:pos="1418"/>
                <w:tab w:val="left" w:pos="1985"/>
                <w:tab w:val="left" w:pos="2552"/>
                <w:tab w:val="left" w:pos="3119"/>
                <w:tab w:val="left" w:pos="3402"/>
                <w:tab w:val="left" w:pos="3686"/>
                <w:tab w:val="left" w:pos="3969"/>
              </w:tabs>
              <w:spacing w:before="40" w:after="40"/>
              <w:rPr>
                <w:sz w:val="20"/>
                <w:lang w:val="ru-RU"/>
              </w:rPr>
            </w:pPr>
            <w:r w:rsidRPr="00FC1984">
              <w:rPr>
                <w:sz w:val="20"/>
                <w:lang w:val="ru-RU"/>
              </w:rPr>
              <w:t>I.4</w:t>
            </w:r>
            <w:r w:rsidRPr="00FC1984">
              <w:rPr>
                <w:sz w:val="20"/>
                <w:lang w:val="ru-RU"/>
              </w:rPr>
              <w:tab/>
              <w:t>Обеспечивать/содействовать признание(ю) (важности) электросвязи/ИКТ как основного фактора, благоприятствующего социальному, экономическому и экологически устойчивому развитию</w:t>
            </w:r>
          </w:p>
        </w:tc>
        <w:tc>
          <w:tcPr>
            <w:tcW w:w="1543"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p>
        </w:tc>
        <w:tc>
          <w:tcPr>
            <w:tcW w:w="1544"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r w:rsidRPr="00FC1984">
              <w:rPr>
                <w:sz w:val="20"/>
                <w:lang w:val="ru-RU"/>
              </w:rPr>
              <w:sym w:font="Wingdings 2" w:char="F052"/>
            </w:r>
          </w:p>
        </w:tc>
        <w:tc>
          <w:tcPr>
            <w:tcW w:w="1543"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r w:rsidRPr="00FC1984">
              <w:rPr>
                <w:sz w:val="20"/>
                <w:lang w:val="ru-RU"/>
              </w:rPr>
              <w:sym w:font="Wingdings 2" w:char="F052"/>
            </w:r>
          </w:p>
        </w:tc>
        <w:tc>
          <w:tcPr>
            <w:tcW w:w="1544"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p>
        </w:tc>
      </w:tr>
      <w:tr w:rsidR="00FC1984" w:rsidRPr="00FC1984" w:rsidTr="00806F95">
        <w:tc>
          <w:tcPr>
            <w:tcW w:w="675" w:type="dxa"/>
            <w:vMerge/>
            <w:tcBorders>
              <w:left w:val="nil"/>
              <w:right w:val="nil"/>
            </w:tcBorders>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rPr>
                <w:sz w:val="20"/>
                <w:lang w:val="ru-RU"/>
              </w:rPr>
            </w:pPr>
          </w:p>
        </w:tc>
        <w:tc>
          <w:tcPr>
            <w:tcW w:w="7938" w:type="dxa"/>
            <w:tcBorders>
              <w:left w:val="nil"/>
              <w:right w:val="nil"/>
            </w:tcBorders>
          </w:tcPr>
          <w:p w:rsidR="00FC1984" w:rsidRPr="00FC1984" w:rsidRDefault="00FC1984" w:rsidP="00FC1984">
            <w:pPr>
              <w:tabs>
                <w:tab w:val="left" w:pos="318"/>
                <w:tab w:val="left" w:pos="1418"/>
                <w:tab w:val="left" w:pos="1985"/>
                <w:tab w:val="left" w:pos="2552"/>
                <w:tab w:val="left" w:pos="3119"/>
                <w:tab w:val="left" w:pos="3402"/>
                <w:tab w:val="left" w:pos="3686"/>
                <w:tab w:val="left" w:pos="3969"/>
              </w:tabs>
              <w:spacing w:before="40" w:after="40"/>
              <w:rPr>
                <w:sz w:val="20"/>
                <w:lang w:val="ru-RU"/>
              </w:rPr>
            </w:pPr>
            <w:r w:rsidRPr="00FC1984">
              <w:rPr>
                <w:sz w:val="20"/>
                <w:lang w:val="ru-RU"/>
              </w:rPr>
              <w:t>I.5</w:t>
            </w:r>
            <w:r w:rsidRPr="00FC1984">
              <w:rPr>
                <w:sz w:val="20"/>
                <w:lang w:val="ru-RU"/>
              </w:rPr>
              <w:tab/>
              <w:t>Расширять доступ к электросвязи/ИКТ для лиц с ограниченными возможностями и особыми потребностями</w:t>
            </w:r>
          </w:p>
        </w:tc>
        <w:tc>
          <w:tcPr>
            <w:tcW w:w="1543"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p>
        </w:tc>
        <w:tc>
          <w:tcPr>
            <w:tcW w:w="1544"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r w:rsidRPr="00FC1984">
              <w:rPr>
                <w:sz w:val="20"/>
                <w:lang w:val="ru-RU"/>
              </w:rPr>
              <w:sym w:font="Wingdings 2" w:char="F052"/>
            </w:r>
          </w:p>
        </w:tc>
        <w:tc>
          <w:tcPr>
            <w:tcW w:w="1543"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p>
        </w:tc>
        <w:tc>
          <w:tcPr>
            <w:tcW w:w="1544" w:type="dxa"/>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jc w:val="center"/>
              <w:rPr>
                <w:sz w:val="20"/>
                <w:lang w:val="ru-RU"/>
              </w:rPr>
            </w:pPr>
          </w:p>
        </w:tc>
      </w:tr>
      <w:tr w:rsidR="00FC1984" w:rsidRPr="00E1750D" w:rsidTr="00806F95">
        <w:tc>
          <w:tcPr>
            <w:tcW w:w="675" w:type="dxa"/>
            <w:tcBorders>
              <w:left w:val="nil"/>
              <w:right w:val="nil"/>
            </w:tcBorders>
            <w:textDirection w:val="btLr"/>
            <w:vAlign w:val="center"/>
          </w:tcPr>
          <w:p w:rsidR="00FC1984" w:rsidRPr="00FC1984" w:rsidRDefault="00FC1984" w:rsidP="00FC1984">
            <w:pPr>
              <w:keepNext/>
              <w:tabs>
                <w:tab w:val="left" w:pos="284"/>
                <w:tab w:val="left" w:pos="1418"/>
                <w:tab w:val="left" w:pos="1985"/>
                <w:tab w:val="left" w:pos="2552"/>
                <w:tab w:val="left" w:pos="3119"/>
                <w:tab w:val="left" w:pos="3402"/>
                <w:tab w:val="left" w:pos="3686"/>
                <w:tab w:val="left" w:pos="3969"/>
              </w:tabs>
              <w:spacing w:before="80" w:after="80"/>
              <w:jc w:val="center"/>
              <w:rPr>
                <w:b/>
                <w:sz w:val="20"/>
                <w:lang w:val="ru-RU"/>
              </w:rPr>
            </w:pPr>
            <w:r w:rsidRPr="00FC1984">
              <w:rPr>
                <w:b/>
                <w:sz w:val="20"/>
                <w:lang w:val="ru-RU"/>
              </w:rPr>
              <w:lastRenderedPageBreak/>
              <w:t>Содействующая деятельность</w:t>
            </w:r>
          </w:p>
        </w:tc>
        <w:tc>
          <w:tcPr>
            <w:tcW w:w="14112" w:type="dxa"/>
            <w:gridSpan w:val="5"/>
            <w:tcBorders>
              <w:left w:val="nil"/>
              <w:right w:val="nil"/>
            </w:tcBorders>
            <w:vAlign w:val="center"/>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ind w:left="284" w:hanging="284"/>
              <w:rPr>
                <w:sz w:val="20"/>
                <w:lang w:val="ru-RU"/>
              </w:rPr>
            </w:pPr>
            <w:r w:rsidRPr="00FC1984">
              <w:rPr>
                <w:sz w:val="20"/>
                <w:lang w:val="ru-RU"/>
              </w:rPr>
              <w:t>−</w:t>
            </w:r>
            <w:r w:rsidRPr="00FC1984">
              <w:rPr>
                <w:sz w:val="20"/>
                <w:lang w:val="ru-RU"/>
              </w:rPr>
              <w:tab/>
              <w:t>Обеспечить эффективное и действенное использование людских, финансовых и капитальных ресурсов, а также безопасную и защищенную рабочую обстановку, способствующую работе</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ind w:left="284" w:hanging="284"/>
              <w:rPr>
                <w:sz w:val="20"/>
                <w:lang w:val="ru-RU"/>
              </w:rPr>
            </w:pPr>
            <w:r w:rsidRPr="00FC1984">
              <w:rPr>
                <w:sz w:val="20"/>
                <w:lang w:val="ru-RU"/>
              </w:rPr>
              <w:t>−</w:t>
            </w:r>
            <w:r w:rsidRPr="00FC1984">
              <w:rPr>
                <w:sz w:val="20"/>
                <w:lang w:val="ru-RU"/>
              </w:rPr>
              <w:tab/>
              <w:t>Обеспечить инфраструктуры для проведения эффективных и доступных конференций, собраний, получения документации, публикаций и информации</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ind w:left="284" w:hanging="284"/>
              <w:rPr>
                <w:sz w:val="20"/>
                <w:lang w:val="ru-RU"/>
              </w:rPr>
            </w:pPr>
            <w:r w:rsidRPr="00FC1984">
              <w:rPr>
                <w:sz w:val="20"/>
                <w:lang w:val="ru-RU"/>
              </w:rPr>
              <w:t>−</w:t>
            </w:r>
            <w:r w:rsidRPr="00FC1984">
              <w:rPr>
                <w:sz w:val="20"/>
                <w:lang w:val="ru-RU"/>
              </w:rPr>
              <w:tab/>
              <w:t>Обеспечить эффективные услуги протокола, связи и мобилизации ресурсов, касающиеся членов Союза</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ind w:left="284" w:hanging="284"/>
              <w:rPr>
                <w:sz w:val="20"/>
                <w:lang w:val="ru-RU"/>
              </w:rPr>
            </w:pPr>
            <w:r w:rsidRPr="00FC1984">
              <w:rPr>
                <w:sz w:val="20"/>
                <w:lang w:val="ru-RU"/>
              </w:rPr>
              <w:t>−</w:t>
            </w:r>
            <w:r w:rsidRPr="00FC1984">
              <w:rPr>
                <w:sz w:val="20"/>
                <w:lang w:val="ru-RU"/>
              </w:rPr>
              <w:tab/>
              <w:t>Обеспечить эффективное планирование, координацию и выполнение стратегического плана и оперативных планов Союза</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ind w:left="284" w:hanging="284"/>
              <w:rPr>
                <w:sz w:val="20"/>
                <w:lang w:val="ru-RU"/>
              </w:rPr>
            </w:pPr>
            <w:r w:rsidRPr="00FC1984">
              <w:rPr>
                <w:sz w:val="20"/>
                <w:lang w:val="ru-RU"/>
              </w:rPr>
              <w:t>−</w:t>
            </w:r>
            <w:r w:rsidRPr="00FC1984">
              <w:rPr>
                <w:sz w:val="20"/>
                <w:lang w:val="ru-RU"/>
              </w:rPr>
              <w:tab/>
              <w:t>Обеспечить эффективное и действенное управление организацией (внутреннее и внешнее)</w:t>
            </w:r>
          </w:p>
        </w:tc>
      </w:tr>
    </w:tbl>
    <w:p w:rsidR="00FC1984" w:rsidRPr="00FC1984" w:rsidRDefault="00FC1984" w:rsidP="00FC1984">
      <w:pPr>
        <w:pStyle w:val="Tabletext"/>
        <w:rPr>
          <w:lang w:val="ru-RU"/>
        </w:rPr>
      </w:pPr>
    </w:p>
    <w:p w:rsidR="000059B4" w:rsidRPr="005B65E3" w:rsidRDefault="000059B4" w:rsidP="000059B4">
      <w:pPr>
        <w:pStyle w:val="Heading2"/>
        <w:rPr>
          <w:lang w:val="ru-RU"/>
        </w:rPr>
      </w:pPr>
      <w:bookmarkStart w:id="267" w:name="_Toc387171629"/>
      <w:r w:rsidRPr="005B65E3">
        <w:rPr>
          <w:lang w:val="ru-RU"/>
        </w:rPr>
        <w:t>4.2</w:t>
      </w:r>
      <w:r w:rsidRPr="005B65E3">
        <w:rPr>
          <w:lang w:val="ru-RU"/>
        </w:rPr>
        <w:tab/>
        <w:t>Задачи, конечные результаты и намеченные результаты деятельности</w:t>
      </w:r>
      <w:bookmarkEnd w:id="267"/>
    </w:p>
    <w:p w:rsidR="000059B4" w:rsidRPr="005B65E3" w:rsidRDefault="000059B4" w:rsidP="000059B4">
      <w:pPr>
        <w:rPr>
          <w:lang w:val="ru-RU"/>
        </w:rPr>
      </w:pPr>
      <w:r w:rsidRPr="005B65E3">
        <w:rPr>
          <w:lang w:val="ru-RU"/>
        </w:rPr>
        <w:t>Задачи Секторов и межсекторальные задачи будут выполняться путем достижения соответствующих конечных результатов, реализуемых в соответствии с намеченными результатами деятельности, которые представлены в приведенной ниже таблице:</w:t>
      </w:r>
    </w:p>
    <w:p w:rsidR="000059B4" w:rsidRPr="005B65E3" w:rsidRDefault="000059B4" w:rsidP="000059B4">
      <w:pPr>
        <w:rPr>
          <w:lang w:val="ru-RU"/>
        </w:rPr>
      </w:pPr>
    </w:p>
    <w:p w:rsidR="000059B4" w:rsidRDefault="000059B4" w:rsidP="000059B4">
      <w:pPr>
        <w:pStyle w:val="Tabletitle"/>
        <w:rPr>
          <w:lang w:val="ru-RU"/>
        </w:rPr>
      </w:pPr>
      <w:r w:rsidRPr="005B65E3">
        <w:rPr>
          <w:lang w:val="ru-RU"/>
        </w:rPr>
        <w:t>Таблица 5: Задачи, конечные результаты и намеченные результаты деятельности</w:t>
      </w:r>
    </w:p>
    <w:tbl>
      <w:tblPr>
        <w:tblStyle w:val="TableGrid2"/>
        <w:tblW w:w="0" w:type="auto"/>
        <w:tblLook w:val="04A0" w:firstRow="1" w:lastRow="0" w:firstColumn="1" w:lastColumn="0" w:noHBand="0" w:noVBand="1"/>
      </w:tblPr>
      <w:tblGrid>
        <w:gridCol w:w="4929"/>
        <w:gridCol w:w="4929"/>
        <w:gridCol w:w="4929"/>
      </w:tblGrid>
      <w:tr w:rsidR="00FC1984" w:rsidRPr="00FC1984" w:rsidTr="00806F95">
        <w:trPr>
          <w:tblHeader/>
        </w:trPr>
        <w:tc>
          <w:tcPr>
            <w:tcW w:w="4929" w:type="dxa"/>
            <w:tcBorders>
              <w:left w:val="nil"/>
              <w:right w:val="nil"/>
            </w:tcBorders>
          </w:tcPr>
          <w:p w:rsidR="00FC1984" w:rsidRPr="00FC1984" w:rsidRDefault="00FC1984" w:rsidP="00FC1984">
            <w:pPr>
              <w:keepNext/>
              <w:tabs>
                <w:tab w:val="left" w:pos="284"/>
                <w:tab w:val="left" w:pos="1418"/>
                <w:tab w:val="left" w:pos="1985"/>
                <w:tab w:val="left" w:pos="2552"/>
                <w:tab w:val="left" w:pos="3119"/>
                <w:tab w:val="left" w:pos="3402"/>
                <w:tab w:val="left" w:pos="3686"/>
                <w:tab w:val="left" w:pos="3969"/>
              </w:tabs>
              <w:spacing w:before="80" w:after="80"/>
              <w:jc w:val="center"/>
              <w:rPr>
                <w:b/>
                <w:sz w:val="20"/>
                <w:lang w:val="ru-RU"/>
              </w:rPr>
            </w:pPr>
            <w:r w:rsidRPr="00FC1984">
              <w:rPr>
                <w:b/>
                <w:sz w:val="20"/>
                <w:lang w:val="ru-RU"/>
              </w:rPr>
              <w:t>Задачи</w:t>
            </w:r>
          </w:p>
        </w:tc>
        <w:tc>
          <w:tcPr>
            <w:tcW w:w="4929" w:type="dxa"/>
            <w:tcBorders>
              <w:left w:val="nil"/>
              <w:right w:val="nil"/>
            </w:tcBorders>
          </w:tcPr>
          <w:p w:rsidR="00FC1984" w:rsidRPr="00FC1984" w:rsidRDefault="00FC1984" w:rsidP="00FC1984">
            <w:pPr>
              <w:keepNext/>
              <w:tabs>
                <w:tab w:val="left" w:pos="284"/>
                <w:tab w:val="left" w:pos="1418"/>
                <w:tab w:val="left" w:pos="1985"/>
                <w:tab w:val="left" w:pos="2552"/>
                <w:tab w:val="left" w:pos="3119"/>
                <w:tab w:val="left" w:pos="3402"/>
                <w:tab w:val="left" w:pos="3686"/>
                <w:tab w:val="left" w:pos="3969"/>
              </w:tabs>
              <w:spacing w:before="80" w:after="80"/>
              <w:jc w:val="center"/>
              <w:rPr>
                <w:b/>
                <w:sz w:val="20"/>
                <w:lang w:val="ru-RU"/>
              </w:rPr>
            </w:pPr>
            <w:r w:rsidRPr="00FC1984">
              <w:rPr>
                <w:b/>
                <w:sz w:val="20"/>
                <w:lang w:val="ru-RU"/>
              </w:rPr>
              <w:t>Конечные результаты</w:t>
            </w:r>
          </w:p>
        </w:tc>
        <w:tc>
          <w:tcPr>
            <w:tcW w:w="4929" w:type="dxa"/>
            <w:tcBorders>
              <w:left w:val="nil"/>
              <w:right w:val="nil"/>
            </w:tcBorders>
          </w:tcPr>
          <w:p w:rsidR="00FC1984" w:rsidRPr="00FC1984" w:rsidRDefault="00FC1984" w:rsidP="00FC1984">
            <w:pPr>
              <w:keepNext/>
              <w:tabs>
                <w:tab w:val="left" w:pos="284"/>
                <w:tab w:val="left" w:pos="1418"/>
                <w:tab w:val="left" w:pos="1985"/>
                <w:tab w:val="left" w:pos="2552"/>
                <w:tab w:val="left" w:pos="3119"/>
                <w:tab w:val="left" w:pos="3402"/>
                <w:tab w:val="left" w:pos="3686"/>
                <w:tab w:val="left" w:pos="3969"/>
              </w:tabs>
              <w:spacing w:before="80" w:after="80"/>
              <w:jc w:val="center"/>
              <w:rPr>
                <w:b/>
                <w:sz w:val="20"/>
                <w:lang w:val="ru-RU"/>
              </w:rPr>
            </w:pPr>
            <w:r w:rsidRPr="00FC1984">
              <w:rPr>
                <w:b/>
                <w:sz w:val="20"/>
                <w:lang w:val="ru-RU"/>
              </w:rPr>
              <w:t>Намеченные результаты деятельности</w:t>
            </w:r>
          </w:p>
        </w:tc>
      </w:tr>
      <w:tr w:rsidR="00FC1984" w:rsidRPr="00FC1984" w:rsidTr="00806F95">
        <w:tc>
          <w:tcPr>
            <w:tcW w:w="14787" w:type="dxa"/>
            <w:gridSpan w:val="3"/>
            <w:tcBorders>
              <w:left w:val="nil"/>
              <w:right w:val="nil"/>
            </w:tcBorders>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jc w:val="center"/>
              <w:rPr>
                <w:b/>
                <w:bCs/>
                <w:sz w:val="20"/>
                <w:lang w:val="ru-RU"/>
              </w:rPr>
            </w:pPr>
            <w:r w:rsidRPr="00FC1984">
              <w:rPr>
                <w:b/>
                <w:bCs/>
                <w:sz w:val="20"/>
                <w:lang w:val="ru-RU"/>
              </w:rPr>
              <w:t>Задачи МСЭ-R</w:t>
            </w:r>
          </w:p>
        </w:tc>
      </w:tr>
      <w:tr w:rsidR="00FC1984" w:rsidRPr="00E1750D" w:rsidTr="00806F95">
        <w:tc>
          <w:tcPr>
            <w:tcW w:w="4929" w:type="dxa"/>
            <w:tcBorders>
              <w:left w:val="nil"/>
              <w:right w:val="nil"/>
            </w:tcBorders>
          </w:tcPr>
          <w:p w:rsidR="00FC1984" w:rsidRPr="00FC1984" w:rsidRDefault="00FC1984" w:rsidP="00FC1984">
            <w:pPr>
              <w:tabs>
                <w:tab w:val="left" w:pos="426"/>
                <w:tab w:val="left" w:pos="1418"/>
                <w:tab w:val="left" w:pos="1985"/>
                <w:tab w:val="left" w:pos="2552"/>
                <w:tab w:val="left" w:pos="3119"/>
                <w:tab w:val="left" w:pos="3402"/>
                <w:tab w:val="left" w:pos="3686"/>
                <w:tab w:val="left" w:pos="3969"/>
              </w:tabs>
              <w:spacing w:before="20" w:after="20"/>
              <w:rPr>
                <w:b/>
                <w:sz w:val="20"/>
                <w:lang w:val="ru-RU"/>
              </w:rPr>
            </w:pPr>
            <w:r w:rsidRPr="00FC1984">
              <w:rPr>
                <w:b/>
                <w:sz w:val="20"/>
                <w:lang w:val="ru-RU"/>
              </w:rPr>
              <w:t>R.1</w:t>
            </w:r>
            <w:r w:rsidRPr="00FC1984">
              <w:rPr>
                <w:b/>
                <w:sz w:val="20"/>
                <w:lang w:val="ru-RU"/>
              </w:rPr>
              <w:tab/>
              <w:t>Рационально, справедливо, эффективно и экономично удовлетворять потребности членов МСЭ в ресурсах радиочастотного спектра и спутниковых орбит, при этом избегая вредных помех</w:t>
            </w:r>
          </w:p>
        </w:tc>
        <w:tc>
          <w:tcPr>
            <w:tcW w:w="4929" w:type="dxa"/>
            <w:tcBorders>
              <w:left w:val="nil"/>
              <w:right w:val="nil"/>
            </w:tcBorders>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FC1984">
              <w:rPr>
                <w:sz w:val="20"/>
                <w:lang w:val="ru-RU"/>
              </w:rPr>
              <w:t>R.1-1:</w:t>
            </w:r>
            <w:r w:rsidRPr="00FC1984">
              <w:rPr>
                <w:sz w:val="20"/>
                <w:lang w:val="ru-RU"/>
              </w:rPr>
              <w:tab/>
              <w:t xml:space="preserve">Большее количество стран, имеющих спутниковые сети и земные станции, зарегистрированные в Международном справочном регистре частот (МСРЧ) </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FC1984">
              <w:rPr>
                <w:sz w:val="20"/>
                <w:lang w:val="ru-RU"/>
              </w:rPr>
              <w:t>R.1-2:</w:t>
            </w:r>
            <w:r w:rsidRPr="00FC1984">
              <w:rPr>
                <w:sz w:val="20"/>
                <w:lang w:val="ru-RU"/>
              </w:rPr>
              <w:tab/>
              <w:t xml:space="preserve">Большее количество стран, имеющих частотные присвоения наземным службам, зарегистрированные в МСРЧ </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FC1984">
              <w:rPr>
                <w:sz w:val="20"/>
                <w:lang w:val="ru-RU"/>
              </w:rPr>
              <w:t>R.1-3:</w:t>
            </w:r>
            <w:r w:rsidRPr="00FC1984">
              <w:rPr>
                <w:sz w:val="20"/>
                <w:lang w:val="ru-RU"/>
              </w:rPr>
              <w:tab/>
              <w:t xml:space="preserve">Большая процентная доля стран, которые завершили переход к цифровому наземному телевидению </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FC1984">
              <w:rPr>
                <w:sz w:val="20"/>
                <w:lang w:val="ru-RU"/>
              </w:rPr>
              <w:t>R.1-4:</w:t>
            </w:r>
            <w:r w:rsidRPr="00FC1984">
              <w:rPr>
                <w:sz w:val="20"/>
                <w:lang w:val="ru-RU"/>
              </w:rPr>
              <w:tab/>
              <w:t xml:space="preserve">Большая процентная доля спектра, присвоенного спутниковым сетям, который свободен от вредных помех </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FC1984">
              <w:rPr>
                <w:sz w:val="20"/>
                <w:lang w:val="ru-RU"/>
              </w:rPr>
              <w:t>R.1-5:</w:t>
            </w:r>
            <w:r w:rsidRPr="00FC1984">
              <w:rPr>
                <w:sz w:val="20"/>
                <w:lang w:val="ru-RU"/>
              </w:rPr>
              <w:tab/>
              <w:t xml:space="preserve">Большая процентная доля присвоений </w:t>
            </w:r>
            <w:r w:rsidRPr="00FC1984">
              <w:rPr>
                <w:sz w:val="20"/>
                <w:lang w:val="ru-RU"/>
              </w:rPr>
              <w:lastRenderedPageBreak/>
              <w:t xml:space="preserve">наземным службам, зарегистрированных в Справочном регистре, которые свободны от вредных помех </w:t>
            </w:r>
          </w:p>
        </w:tc>
        <w:tc>
          <w:tcPr>
            <w:tcW w:w="4929" w:type="dxa"/>
            <w:tcBorders>
              <w:left w:val="nil"/>
              <w:right w:val="nil"/>
            </w:tcBorders>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FC1984">
              <w:rPr>
                <w:sz w:val="20"/>
                <w:lang w:val="ru-RU"/>
              </w:rPr>
              <w:lastRenderedPageBreak/>
              <w:t>−</w:t>
            </w:r>
            <w:r w:rsidRPr="00FC1984">
              <w:rPr>
                <w:sz w:val="20"/>
                <w:lang w:val="ru-RU"/>
              </w:rPr>
              <w:tab/>
              <w:t xml:space="preserve">Заключительные акты всемирных конференций радиосвязи, обновленный Регламент радиосвязи </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FC1984">
              <w:rPr>
                <w:sz w:val="20"/>
                <w:lang w:val="ru-RU"/>
              </w:rPr>
              <w:t>−</w:t>
            </w:r>
            <w:r w:rsidRPr="00FC1984">
              <w:rPr>
                <w:sz w:val="20"/>
                <w:lang w:val="ru-RU"/>
              </w:rPr>
              <w:tab/>
              <w:t>Заключительные акты региональных конференций радиосвязи, региональные соглашения</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FC1984">
              <w:rPr>
                <w:sz w:val="20"/>
                <w:lang w:val="ru-RU"/>
              </w:rPr>
              <w:t>−</w:t>
            </w:r>
            <w:r w:rsidRPr="00FC1984">
              <w:rPr>
                <w:sz w:val="20"/>
                <w:lang w:val="ru-RU"/>
              </w:rPr>
              <w:tab/>
              <w:t xml:space="preserve">Правила процедуры, принятые Радиорегламентарным комитетом (РРК) </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FC1984">
              <w:rPr>
                <w:sz w:val="20"/>
                <w:lang w:val="ru-RU"/>
              </w:rPr>
              <w:t>−</w:t>
            </w:r>
            <w:r w:rsidRPr="00FC1984">
              <w:rPr>
                <w:sz w:val="20"/>
                <w:lang w:val="ru-RU"/>
              </w:rPr>
              <w:tab/>
              <w:t xml:space="preserve">Результаты обработки заявок на спутниковые сети и другие соответствующие виды деятельности </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FC1984">
              <w:rPr>
                <w:sz w:val="20"/>
                <w:lang w:val="ru-RU"/>
              </w:rPr>
              <w:t>−</w:t>
            </w:r>
            <w:r w:rsidRPr="00FC1984">
              <w:rPr>
                <w:sz w:val="20"/>
                <w:lang w:val="ru-RU"/>
              </w:rPr>
              <w:tab/>
              <w:t xml:space="preserve">Результаты обработки заявок на наземные службы и другие соответствующие виды деятельности </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FC1984">
              <w:rPr>
                <w:sz w:val="20"/>
                <w:lang w:val="ru-RU"/>
              </w:rPr>
              <w:t>−</w:t>
            </w:r>
            <w:r w:rsidRPr="00FC1984">
              <w:rPr>
                <w:sz w:val="20"/>
                <w:lang w:val="ru-RU"/>
              </w:rPr>
              <w:tab/>
              <w:t xml:space="preserve">Решения РРК, не касающиеся принятия Правил процедуры </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FC1984">
              <w:rPr>
                <w:sz w:val="20"/>
                <w:lang w:val="ru-RU"/>
              </w:rPr>
              <w:t>−</w:t>
            </w:r>
            <w:r w:rsidRPr="00FC1984">
              <w:rPr>
                <w:sz w:val="20"/>
                <w:lang w:val="ru-RU"/>
              </w:rPr>
              <w:tab/>
              <w:t>Совершенствование программного обеспечения МСЭ-R</w:t>
            </w:r>
          </w:p>
        </w:tc>
      </w:tr>
      <w:tr w:rsidR="00FC1984" w:rsidRPr="00E1750D" w:rsidTr="00806F95">
        <w:tc>
          <w:tcPr>
            <w:tcW w:w="4929" w:type="dxa"/>
            <w:tcBorders>
              <w:left w:val="nil"/>
              <w:right w:val="nil"/>
            </w:tcBorders>
          </w:tcPr>
          <w:p w:rsidR="00FC1984" w:rsidRPr="00FC1984" w:rsidRDefault="00FC1984" w:rsidP="00FC1984">
            <w:pPr>
              <w:keepNext/>
              <w:keepLines/>
              <w:tabs>
                <w:tab w:val="left" w:pos="426"/>
                <w:tab w:val="left" w:pos="1418"/>
                <w:tab w:val="left" w:pos="1985"/>
                <w:tab w:val="left" w:pos="2552"/>
                <w:tab w:val="left" w:pos="3119"/>
                <w:tab w:val="left" w:pos="3402"/>
                <w:tab w:val="left" w:pos="3686"/>
                <w:tab w:val="left" w:pos="3969"/>
              </w:tabs>
              <w:spacing w:before="20" w:after="20"/>
              <w:rPr>
                <w:b/>
                <w:sz w:val="20"/>
                <w:lang w:val="ru-RU"/>
              </w:rPr>
            </w:pPr>
            <w:r w:rsidRPr="00FC1984">
              <w:rPr>
                <w:b/>
                <w:sz w:val="20"/>
                <w:lang w:val="ru-RU"/>
              </w:rPr>
              <w:lastRenderedPageBreak/>
              <w:t>R.2</w:t>
            </w:r>
            <w:r w:rsidRPr="00FC1984">
              <w:rPr>
                <w:b/>
                <w:sz w:val="20"/>
                <w:lang w:val="ru-RU"/>
              </w:rPr>
              <w:tab/>
              <w:t>Обеспечивать возможность установления соединений и функциональную совместимость повсюду в мире, повышение показателей работы, качества обслуживания и его приемлемости в ценовом отношении, а также общей системной экономии в радиосвязи, в том числе путем разработки международных стандартов</w:t>
            </w:r>
          </w:p>
        </w:tc>
        <w:tc>
          <w:tcPr>
            <w:tcW w:w="4929" w:type="dxa"/>
            <w:tcBorders>
              <w:left w:val="nil"/>
              <w:right w:val="nil"/>
            </w:tcBorders>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FC1984">
              <w:rPr>
                <w:sz w:val="20"/>
                <w:lang w:val="ru-RU"/>
              </w:rPr>
              <w:t>R.2-1:</w:t>
            </w:r>
            <w:r w:rsidRPr="00FC1984">
              <w:rPr>
                <w:sz w:val="20"/>
                <w:lang w:val="ru-RU"/>
              </w:rPr>
              <w:tab/>
              <w:t>Расширение доступа к подвижной широкополосной связи, в том числе в полосах частот, определенных для международной подвижной электросвязи (IMT)</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FC1984">
              <w:rPr>
                <w:sz w:val="20"/>
                <w:lang w:val="ru-RU"/>
              </w:rPr>
              <w:t>R.2-2:</w:t>
            </w:r>
            <w:r w:rsidRPr="00FC1984">
              <w:rPr>
                <w:sz w:val="20"/>
                <w:lang w:val="ru-RU"/>
              </w:rPr>
              <w:tab/>
              <w:t>Меньший размер корзины цен на услуги подвижной широкополосной связи</w:t>
            </w:r>
            <w:r w:rsidRPr="00FC1984">
              <w:rPr>
                <w:position w:val="6"/>
                <w:sz w:val="16"/>
                <w:lang w:val="ru-RU"/>
              </w:rPr>
              <w:footnoteReference w:customMarkFollows="1" w:id="51"/>
              <w:t>10</w:t>
            </w:r>
            <w:r w:rsidRPr="00FC1984">
              <w:rPr>
                <w:sz w:val="20"/>
                <w:lang w:val="ru-RU"/>
              </w:rPr>
              <w:t xml:space="preserve">, выраженный в процентах от валового национального дохода (ВНД) на душу населения </w:t>
            </w:r>
          </w:p>
        </w:tc>
        <w:tc>
          <w:tcPr>
            <w:tcW w:w="4929" w:type="dxa"/>
            <w:tcBorders>
              <w:left w:val="nil"/>
              <w:right w:val="nil"/>
            </w:tcBorders>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FC1984">
              <w:rPr>
                <w:sz w:val="20"/>
                <w:lang w:val="ru-RU"/>
              </w:rPr>
              <w:t>−</w:t>
            </w:r>
            <w:r w:rsidRPr="00FC1984">
              <w:rPr>
                <w:sz w:val="20"/>
                <w:lang w:val="ru-RU"/>
              </w:rPr>
              <w:tab/>
              <w:t>Решения Ассамблеи радиосвязи, Резолюции МСЭ</w:t>
            </w:r>
            <w:r w:rsidRPr="00FC1984">
              <w:rPr>
                <w:sz w:val="20"/>
                <w:lang w:val="ru-RU"/>
              </w:rPr>
              <w:noBreakHyphen/>
              <w:t xml:space="preserve">R </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FC1984">
              <w:rPr>
                <w:sz w:val="20"/>
                <w:lang w:val="ru-RU"/>
              </w:rPr>
              <w:t>−</w:t>
            </w:r>
            <w:r w:rsidRPr="00FC1984">
              <w:rPr>
                <w:sz w:val="20"/>
                <w:lang w:val="ru-RU"/>
              </w:rPr>
              <w:tab/>
              <w:t xml:space="preserve">Рекомендации, Отчеты (включая отчет ПСК) и Справочники МСЭ-R </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FC1984">
              <w:rPr>
                <w:sz w:val="20"/>
                <w:lang w:val="ru-RU"/>
              </w:rPr>
              <w:t>−</w:t>
            </w:r>
            <w:r w:rsidRPr="00FC1984">
              <w:rPr>
                <w:sz w:val="20"/>
                <w:lang w:val="ru-RU"/>
              </w:rPr>
              <w:tab/>
              <w:t>Рекомендация Консультативной группы по радиосвязи</w:t>
            </w:r>
          </w:p>
        </w:tc>
      </w:tr>
      <w:tr w:rsidR="00FC1984" w:rsidRPr="00E1750D" w:rsidTr="00806F95">
        <w:tc>
          <w:tcPr>
            <w:tcW w:w="4929" w:type="dxa"/>
            <w:tcBorders>
              <w:left w:val="nil"/>
              <w:right w:val="nil"/>
            </w:tcBorders>
          </w:tcPr>
          <w:p w:rsidR="00FC1984" w:rsidRPr="00FC1984" w:rsidRDefault="00FC1984" w:rsidP="00FC1984">
            <w:pPr>
              <w:tabs>
                <w:tab w:val="left" w:pos="426"/>
                <w:tab w:val="left" w:pos="1418"/>
                <w:tab w:val="left" w:pos="1985"/>
                <w:tab w:val="left" w:pos="2552"/>
                <w:tab w:val="left" w:pos="3119"/>
                <w:tab w:val="left" w:pos="3402"/>
                <w:tab w:val="left" w:pos="3686"/>
                <w:tab w:val="left" w:pos="3969"/>
              </w:tabs>
              <w:spacing w:before="20" w:after="20"/>
              <w:rPr>
                <w:b/>
                <w:sz w:val="20"/>
                <w:lang w:val="ru-RU"/>
              </w:rPr>
            </w:pPr>
            <w:r w:rsidRPr="00FC1984">
              <w:rPr>
                <w:b/>
                <w:sz w:val="20"/>
                <w:lang w:val="ru-RU"/>
              </w:rPr>
              <w:t>R.3</w:t>
            </w:r>
            <w:r w:rsidRPr="00FC1984">
              <w:rPr>
                <w:b/>
                <w:sz w:val="20"/>
                <w:lang w:val="ru-RU"/>
              </w:rPr>
              <w:tab/>
              <w:t>Способствовать приобретению и совместному использованию знаний и ноу-хау в области радиосвязи</w:t>
            </w:r>
          </w:p>
        </w:tc>
        <w:tc>
          <w:tcPr>
            <w:tcW w:w="4929" w:type="dxa"/>
            <w:tcBorders>
              <w:left w:val="nil"/>
              <w:right w:val="nil"/>
            </w:tcBorders>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FC1984">
              <w:rPr>
                <w:sz w:val="20"/>
                <w:lang w:val="ru-RU"/>
              </w:rPr>
              <w:t>R.3-1:</w:t>
            </w:r>
            <w:r w:rsidRPr="00FC1984">
              <w:rPr>
                <w:sz w:val="20"/>
                <w:lang w:val="ru-RU"/>
              </w:rPr>
              <w:tab/>
              <w:t xml:space="preserve">Расширенные знания и ноу-хау в области Регламента радиосвязи, Правил процедуры, Региональных соглашений и передового опыта по использованию спектра </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FC1984">
              <w:rPr>
                <w:sz w:val="20"/>
                <w:lang w:val="ru-RU"/>
              </w:rPr>
              <w:t>R.3-2:</w:t>
            </w:r>
            <w:r w:rsidRPr="00FC1984">
              <w:rPr>
                <w:sz w:val="20"/>
                <w:lang w:val="ru-RU"/>
              </w:rPr>
              <w:tab/>
              <w:t xml:space="preserve">Расширенное участие в видах деятельности МСЭ-R, особенно развивающихся стран </w:t>
            </w:r>
          </w:p>
        </w:tc>
        <w:tc>
          <w:tcPr>
            <w:tcW w:w="4929" w:type="dxa"/>
            <w:tcBorders>
              <w:left w:val="nil"/>
              <w:right w:val="nil"/>
            </w:tcBorders>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FC1984">
              <w:rPr>
                <w:sz w:val="20"/>
                <w:lang w:val="ru-RU"/>
              </w:rPr>
              <w:t>−</w:t>
            </w:r>
            <w:r w:rsidRPr="00FC1984">
              <w:rPr>
                <w:sz w:val="20"/>
                <w:lang w:val="ru-RU"/>
              </w:rPr>
              <w:tab/>
              <w:t xml:space="preserve">Публикации МСЭ-R </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FC1984">
              <w:rPr>
                <w:sz w:val="20"/>
                <w:lang w:val="ru-RU"/>
              </w:rPr>
              <w:t>−</w:t>
            </w:r>
            <w:r w:rsidRPr="00FC1984">
              <w:rPr>
                <w:sz w:val="20"/>
                <w:lang w:val="ru-RU"/>
              </w:rPr>
              <w:tab/>
              <w:t>Помощь членам, в частности развивающимся странам и НРС</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FC1984">
              <w:rPr>
                <w:sz w:val="20"/>
                <w:lang w:val="ru-RU"/>
              </w:rPr>
              <w:t>−</w:t>
            </w:r>
            <w:r w:rsidRPr="00FC1984">
              <w:rPr>
                <w:sz w:val="20"/>
                <w:lang w:val="ru-RU"/>
              </w:rPr>
              <w:tab/>
              <w:t xml:space="preserve">Взаимодействие/поддержка в интересах деятельности в области развития </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FC1984">
              <w:rPr>
                <w:sz w:val="20"/>
                <w:lang w:val="ru-RU"/>
              </w:rPr>
              <w:t>−</w:t>
            </w:r>
            <w:r w:rsidRPr="00FC1984">
              <w:rPr>
                <w:sz w:val="20"/>
                <w:lang w:val="ru-RU"/>
              </w:rPr>
              <w:tab/>
              <w:t xml:space="preserve">Семинары, семинары-практикумы и другие мероприятия </w:t>
            </w:r>
          </w:p>
        </w:tc>
      </w:tr>
      <w:tr w:rsidR="00FC1984" w:rsidRPr="00FC1984" w:rsidTr="00806F95">
        <w:tc>
          <w:tcPr>
            <w:tcW w:w="14787" w:type="dxa"/>
            <w:gridSpan w:val="3"/>
            <w:tcBorders>
              <w:left w:val="nil"/>
              <w:right w:val="nil"/>
            </w:tcBorders>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jc w:val="center"/>
              <w:rPr>
                <w:b/>
                <w:bCs/>
                <w:sz w:val="20"/>
                <w:lang w:val="ru-RU"/>
              </w:rPr>
            </w:pPr>
            <w:r w:rsidRPr="00FC1984">
              <w:rPr>
                <w:b/>
                <w:bCs/>
                <w:sz w:val="20"/>
                <w:lang w:val="ru-RU"/>
              </w:rPr>
              <w:t>Задачи МСЭ-T</w:t>
            </w:r>
          </w:p>
        </w:tc>
      </w:tr>
      <w:tr w:rsidR="00FC1984" w:rsidRPr="00FC1984" w:rsidTr="00806F95">
        <w:tc>
          <w:tcPr>
            <w:tcW w:w="4929" w:type="dxa"/>
            <w:tcBorders>
              <w:left w:val="nil"/>
              <w:right w:val="nil"/>
            </w:tcBorders>
          </w:tcPr>
          <w:p w:rsidR="00FC1984" w:rsidRPr="00FC1984" w:rsidRDefault="00FC1984" w:rsidP="00FC1984">
            <w:pPr>
              <w:tabs>
                <w:tab w:val="left" w:pos="426"/>
                <w:tab w:val="left" w:pos="1418"/>
                <w:tab w:val="left" w:pos="1985"/>
                <w:tab w:val="left" w:pos="2552"/>
                <w:tab w:val="left" w:pos="3119"/>
                <w:tab w:val="left" w:pos="3402"/>
                <w:tab w:val="left" w:pos="3686"/>
                <w:tab w:val="left" w:pos="3969"/>
              </w:tabs>
              <w:spacing w:before="20" w:after="20"/>
              <w:rPr>
                <w:b/>
                <w:sz w:val="20"/>
                <w:lang w:val="ru-RU"/>
              </w:rPr>
            </w:pPr>
            <w:r w:rsidRPr="00FC1984">
              <w:rPr>
                <w:b/>
                <w:sz w:val="20"/>
                <w:lang w:val="ru-RU"/>
              </w:rPr>
              <w:t>T.1</w:t>
            </w:r>
            <w:r w:rsidRPr="00FC1984">
              <w:rPr>
                <w:b/>
                <w:sz w:val="20"/>
                <w:lang w:val="ru-RU"/>
              </w:rPr>
              <w:tab/>
              <w:t>Своевременно разрабатывать недискриминационные международные стандарты (Рекомендации МСЭ-Т) и способствовать функциональной совместимости и повышению показателей работы оборудования, сетей, услуг и приложений</w:t>
            </w:r>
          </w:p>
        </w:tc>
        <w:tc>
          <w:tcPr>
            <w:tcW w:w="4929" w:type="dxa"/>
            <w:tcBorders>
              <w:left w:val="nil"/>
              <w:right w:val="nil"/>
            </w:tcBorders>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FC1984">
              <w:rPr>
                <w:sz w:val="20"/>
                <w:lang w:val="ru-RU"/>
              </w:rPr>
              <w:t>T.1-1:</w:t>
            </w:r>
            <w:r w:rsidRPr="00FC1984">
              <w:rPr>
                <w:sz w:val="20"/>
                <w:lang w:val="ru-RU"/>
              </w:rPr>
              <w:tab/>
              <w:t>Более широкое использование Рекомендаций МСЭ</w:t>
            </w:r>
            <w:r w:rsidRPr="00FC1984">
              <w:rPr>
                <w:sz w:val="20"/>
                <w:lang w:val="ru-RU"/>
              </w:rPr>
              <w:noBreakHyphen/>
              <w:t xml:space="preserve">T </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FC1984">
              <w:rPr>
                <w:sz w:val="20"/>
                <w:lang w:val="ru-RU"/>
              </w:rPr>
              <w:t>Т.1-2:</w:t>
            </w:r>
            <w:r w:rsidRPr="00FC1984">
              <w:rPr>
                <w:sz w:val="20"/>
                <w:lang w:val="ru-RU"/>
              </w:rPr>
              <w:tab/>
              <w:t>Повышение соответствия Рекомендациям МСЭ</w:t>
            </w:r>
            <w:r w:rsidRPr="00FC1984">
              <w:rPr>
                <w:sz w:val="20"/>
                <w:lang w:val="ru-RU"/>
              </w:rPr>
              <w:noBreakHyphen/>
              <w:t>Т</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FC1984">
              <w:rPr>
                <w:sz w:val="20"/>
                <w:lang w:val="ru-RU"/>
              </w:rPr>
              <w:t>Т.1-3:</w:t>
            </w:r>
            <w:r w:rsidRPr="00FC1984">
              <w:rPr>
                <w:sz w:val="20"/>
                <w:lang w:val="ru-RU"/>
              </w:rPr>
              <w:tab/>
              <w:t>Укрепление стандартов в области новых технологий и услуг</w:t>
            </w:r>
          </w:p>
        </w:tc>
        <w:tc>
          <w:tcPr>
            <w:tcW w:w="4929" w:type="dxa"/>
            <w:tcBorders>
              <w:left w:val="nil"/>
              <w:right w:val="nil"/>
            </w:tcBorders>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FC1984">
              <w:rPr>
                <w:sz w:val="20"/>
                <w:lang w:val="ru-RU"/>
              </w:rPr>
              <w:t>−</w:t>
            </w:r>
            <w:r w:rsidRPr="00FC1984">
              <w:rPr>
                <w:sz w:val="20"/>
                <w:lang w:val="ru-RU"/>
              </w:rPr>
              <w:tab/>
              <w:t>Резолюции, Рекомендации и Мнения Всемирной ассамблеи по стандартизации электросвязи (ВАСЭ)</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FC1984">
              <w:rPr>
                <w:sz w:val="20"/>
                <w:lang w:val="ru-RU"/>
              </w:rPr>
              <w:t>−</w:t>
            </w:r>
            <w:r w:rsidRPr="00FC1984">
              <w:rPr>
                <w:sz w:val="20"/>
                <w:lang w:val="ru-RU"/>
              </w:rPr>
              <w:tab/>
              <w:t xml:space="preserve">Региональные консультационные сессии ВАСЭ </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FC1984">
              <w:rPr>
                <w:sz w:val="20"/>
                <w:lang w:val="ru-RU"/>
              </w:rPr>
              <w:t>−</w:t>
            </w:r>
            <w:r w:rsidRPr="00FC1984">
              <w:rPr>
                <w:sz w:val="20"/>
                <w:lang w:val="ru-RU"/>
              </w:rPr>
              <w:tab/>
              <w:t>Рекомендации и решения Консультативной группы по стандартизации электросвязи (КГСЭ)</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FC1984">
              <w:rPr>
                <w:sz w:val="20"/>
                <w:lang w:val="ru-RU"/>
              </w:rPr>
              <w:t>−</w:t>
            </w:r>
            <w:r w:rsidRPr="00FC1984">
              <w:rPr>
                <w:sz w:val="20"/>
                <w:lang w:val="ru-RU"/>
              </w:rPr>
              <w:tab/>
              <w:t xml:space="preserve">Рекомендации МСЭ-Т и связанные с ними результаты деятельности исследовательских комиссий МСЭ-Т </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FC1984">
              <w:rPr>
                <w:sz w:val="20"/>
                <w:lang w:val="ru-RU"/>
              </w:rPr>
              <w:t>−</w:t>
            </w:r>
            <w:r w:rsidRPr="00FC1984">
              <w:rPr>
                <w:sz w:val="20"/>
                <w:lang w:val="ru-RU"/>
              </w:rPr>
              <w:tab/>
              <w:t xml:space="preserve">Общая помощь и сотрудничество МСЭ-Т </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FC1984">
              <w:rPr>
                <w:sz w:val="20"/>
                <w:lang w:val="ru-RU"/>
              </w:rPr>
              <w:t>−</w:t>
            </w:r>
            <w:r w:rsidRPr="00FC1984">
              <w:rPr>
                <w:sz w:val="20"/>
                <w:lang w:val="ru-RU"/>
              </w:rPr>
              <w:tab/>
              <w:t>База данных о соответствии</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FC1984">
              <w:rPr>
                <w:sz w:val="20"/>
                <w:lang w:val="ru-RU"/>
              </w:rPr>
              <w:lastRenderedPageBreak/>
              <w:t>−</w:t>
            </w:r>
            <w:r w:rsidRPr="00FC1984">
              <w:rPr>
                <w:sz w:val="20"/>
                <w:lang w:val="ru-RU"/>
              </w:rPr>
              <w:tab/>
              <w:t>Центры и мероприятия по тестированию функциональной совместимости</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FC1984">
              <w:rPr>
                <w:sz w:val="20"/>
                <w:lang w:val="ru-RU"/>
              </w:rPr>
              <w:t>−</w:t>
            </w:r>
            <w:r w:rsidRPr="00FC1984">
              <w:rPr>
                <w:sz w:val="20"/>
                <w:lang w:val="ru-RU"/>
              </w:rPr>
              <w:tab/>
              <w:t>Разработка комплектов испытаний</w:t>
            </w:r>
          </w:p>
        </w:tc>
      </w:tr>
      <w:tr w:rsidR="00FC1984" w:rsidRPr="00E1750D" w:rsidTr="00806F95">
        <w:tc>
          <w:tcPr>
            <w:tcW w:w="4929" w:type="dxa"/>
            <w:tcBorders>
              <w:left w:val="nil"/>
              <w:right w:val="nil"/>
            </w:tcBorders>
          </w:tcPr>
          <w:p w:rsidR="00FC1984" w:rsidRPr="00FC1984" w:rsidRDefault="00FC1984" w:rsidP="00FC1984">
            <w:pPr>
              <w:tabs>
                <w:tab w:val="left" w:pos="426"/>
                <w:tab w:val="left" w:pos="1418"/>
                <w:tab w:val="left" w:pos="1985"/>
                <w:tab w:val="left" w:pos="2552"/>
                <w:tab w:val="left" w:pos="3119"/>
                <w:tab w:val="left" w:pos="3402"/>
                <w:tab w:val="left" w:pos="3686"/>
                <w:tab w:val="left" w:pos="3969"/>
              </w:tabs>
              <w:spacing w:before="20" w:after="20"/>
              <w:rPr>
                <w:b/>
                <w:sz w:val="20"/>
                <w:lang w:val="ru-RU"/>
              </w:rPr>
            </w:pPr>
            <w:r w:rsidRPr="00FC1984">
              <w:rPr>
                <w:b/>
                <w:sz w:val="20"/>
                <w:lang w:val="ru-RU"/>
              </w:rPr>
              <w:lastRenderedPageBreak/>
              <w:t>T.2</w:t>
            </w:r>
            <w:r w:rsidRPr="00FC1984">
              <w:rPr>
                <w:b/>
                <w:sz w:val="20"/>
                <w:lang w:val="ru-RU"/>
              </w:rPr>
              <w:tab/>
              <w:t>Содействовать активному участию членов МСЭ, особенно развивающихся стран, в определении и принятии недискриминационных международных стандартов (Рекомендаций МСЭ-Т)</w:t>
            </w:r>
          </w:p>
        </w:tc>
        <w:tc>
          <w:tcPr>
            <w:tcW w:w="4929" w:type="dxa"/>
            <w:tcBorders>
              <w:left w:val="nil"/>
              <w:right w:val="nil"/>
            </w:tcBorders>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FC1984">
              <w:rPr>
                <w:sz w:val="20"/>
                <w:lang w:val="ru-RU"/>
              </w:rPr>
              <w:t>T.2-1:</w:t>
            </w:r>
            <w:r w:rsidRPr="00FC1984">
              <w:rPr>
                <w:sz w:val="20"/>
                <w:lang w:val="ru-RU"/>
              </w:rPr>
              <w:tab/>
              <w:t>Более широкое участие в процессе стандартизации МСЭ-Т, включая участие в собраниях, представление вкладов, занятие руководящих постов и организация у себя собраний/семинаров-практикумов</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FC1984">
              <w:rPr>
                <w:sz w:val="20"/>
                <w:lang w:val="ru-RU"/>
              </w:rPr>
              <w:t>Т.2-2:</w:t>
            </w:r>
            <w:r w:rsidRPr="00FC1984">
              <w:rPr>
                <w:sz w:val="20"/>
                <w:lang w:val="ru-RU"/>
              </w:rPr>
              <w:tab/>
              <w:t xml:space="preserve">Расширение членского состава МСЭ-Т, включая Членов Сектора, Ассоциированных членов и академических организаций − Членов </w:t>
            </w:r>
          </w:p>
        </w:tc>
        <w:tc>
          <w:tcPr>
            <w:tcW w:w="4929" w:type="dxa"/>
            <w:tcBorders>
              <w:left w:val="nil"/>
              <w:right w:val="nil"/>
            </w:tcBorders>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FC1984">
              <w:rPr>
                <w:sz w:val="20"/>
                <w:lang w:val="ru-RU"/>
              </w:rPr>
              <w:t>−</w:t>
            </w:r>
            <w:r w:rsidRPr="00FC1984">
              <w:rPr>
                <w:sz w:val="20"/>
                <w:lang w:val="ru-RU"/>
              </w:rPr>
              <w:tab/>
              <w:t>Преодоление разрыва в стандартизации (например, дистанционное участие, выделение стипендий, создание региональных исследовательских комиссий)</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FC1984">
              <w:rPr>
                <w:sz w:val="20"/>
                <w:lang w:val="ru-RU"/>
              </w:rPr>
              <w:t>−</w:t>
            </w:r>
            <w:r w:rsidRPr="00FC1984">
              <w:rPr>
                <w:sz w:val="20"/>
                <w:lang w:val="ru-RU"/>
              </w:rPr>
              <w:tab/>
              <w:t xml:space="preserve">Семинары-практикумы и семинары, включая деятельность в области профессиональной подготовки </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FC1984">
              <w:rPr>
                <w:sz w:val="20"/>
                <w:lang w:val="ru-RU"/>
              </w:rPr>
              <w:t>−</w:t>
            </w:r>
            <w:r w:rsidRPr="00FC1984">
              <w:rPr>
                <w:sz w:val="20"/>
                <w:lang w:val="ru-RU"/>
              </w:rPr>
              <w:tab/>
              <w:t>Охват и информационно-пропагандистские мероприятия</w:t>
            </w:r>
          </w:p>
        </w:tc>
      </w:tr>
      <w:tr w:rsidR="00FC1984" w:rsidRPr="00E1750D" w:rsidTr="00806F95">
        <w:tc>
          <w:tcPr>
            <w:tcW w:w="4929" w:type="dxa"/>
            <w:tcBorders>
              <w:left w:val="nil"/>
              <w:right w:val="nil"/>
            </w:tcBorders>
          </w:tcPr>
          <w:p w:rsidR="00FC1984" w:rsidRPr="00FC1984" w:rsidRDefault="00FC1984" w:rsidP="00FC1984">
            <w:pPr>
              <w:tabs>
                <w:tab w:val="left" w:pos="426"/>
                <w:tab w:val="left" w:pos="1418"/>
                <w:tab w:val="left" w:pos="1985"/>
                <w:tab w:val="left" w:pos="2552"/>
                <w:tab w:val="left" w:pos="3119"/>
                <w:tab w:val="left" w:pos="3402"/>
                <w:tab w:val="left" w:pos="3686"/>
                <w:tab w:val="left" w:pos="3969"/>
              </w:tabs>
              <w:spacing w:before="20" w:after="20"/>
              <w:rPr>
                <w:b/>
                <w:sz w:val="20"/>
                <w:lang w:val="ru-RU"/>
              </w:rPr>
            </w:pPr>
            <w:r w:rsidRPr="00FC1984">
              <w:rPr>
                <w:b/>
                <w:sz w:val="20"/>
                <w:lang w:val="ru-RU"/>
              </w:rPr>
              <w:t>T.3</w:t>
            </w:r>
            <w:r w:rsidRPr="00FC1984">
              <w:rPr>
                <w:b/>
                <w:sz w:val="20"/>
                <w:lang w:val="ru-RU"/>
              </w:rPr>
              <w:tab/>
              <w:t>Обеспечивать эффективное распределение ресурсов нумерации, наименования, адресации и идентификации международной электросвязи и управление ими в соответствии с Рекомендациями и процедурами МСЭ-Т</w:t>
            </w:r>
          </w:p>
        </w:tc>
        <w:tc>
          <w:tcPr>
            <w:tcW w:w="4929" w:type="dxa"/>
            <w:tcBorders>
              <w:left w:val="nil"/>
              <w:right w:val="nil"/>
            </w:tcBorders>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FC1984">
              <w:rPr>
                <w:sz w:val="20"/>
                <w:lang w:val="ru-RU"/>
              </w:rPr>
              <w:t>T.3-1:</w:t>
            </w:r>
            <w:r w:rsidRPr="00FC1984">
              <w:rPr>
                <w:sz w:val="20"/>
                <w:lang w:val="ru-RU"/>
              </w:rPr>
              <w:tab/>
              <w:t xml:space="preserve">Своевременное и точное распределение ресурсов нумерации, наименований, адресации и идентификации международной электросвязи, как это указано в соответствующих рекомендациях </w:t>
            </w:r>
          </w:p>
        </w:tc>
        <w:tc>
          <w:tcPr>
            <w:tcW w:w="4929" w:type="dxa"/>
            <w:tcBorders>
              <w:left w:val="nil"/>
              <w:right w:val="nil"/>
            </w:tcBorders>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FC1984">
              <w:rPr>
                <w:sz w:val="20"/>
                <w:lang w:val="ru-RU"/>
              </w:rPr>
              <w:t>−</w:t>
            </w:r>
            <w:r w:rsidRPr="00FC1984">
              <w:rPr>
                <w:sz w:val="20"/>
                <w:lang w:val="ru-RU"/>
              </w:rPr>
              <w:tab/>
              <w:t>Соответствующие базы данных БСЭ</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FC1984">
              <w:rPr>
                <w:sz w:val="20"/>
                <w:lang w:val="ru-RU"/>
              </w:rPr>
              <w:t>−</w:t>
            </w:r>
            <w:r w:rsidRPr="00FC1984">
              <w:rPr>
                <w:sz w:val="20"/>
                <w:lang w:val="ru-RU"/>
              </w:rPr>
              <w:tab/>
              <w:t xml:space="preserve">Распределение относящихся к международной электросвязи ресурсов нумерации, наименования, адресации и идентификации в соответствии с Рекомендациями и процедурами МСЭ-Т </w:t>
            </w:r>
          </w:p>
        </w:tc>
      </w:tr>
      <w:tr w:rsidR="00FC1984" w:rsidRPr="00E1750D" w:rsidTr="00806F95">
        <w:tc>
          <w:tcPr>
            <w:tcW w:w="4929" w:type="dxa"/>
            <w:tcBorders>
              <w:left w:val="nil"/>
              <w:right w:val="nil"/>
            </w:tcBorders>
          </w:tcPr>
          <w:p w:rsidR="00FC1984" w:rsidRPr="00FC1984" w:rsidRDefault="00FC1984" w:rsidP="00FC1984">
            <w:pPr>
              <w:tabs>
                <w:tab w:val="left" w:pos="426"/>
                <w:tab w:val="left" w:pos="1418"/>
                <w:tab w:val="left" w:pos="1985"/>
                <w:tab w:val="left" w:pos="2552"/>
                <w:tab w:val="left" w:pos="3119"/>
                <w:tab w:val="left" w:pos="3402"/>
                <w:tab w:val="left" w:pos="3686"/>
                <w:tab w:val="left" w:pos="3969"/>
              </w:tabs>
              <w:spacing w:before="20" w:after="20"/>
              <w:rPr>
                <w:b/>
                <w:sz w:val="20"/>
                <w:lang w:val="ru-RU"/>
              </w:rPr>
            </w:pPr>
            <w:r w:rsidRPr="00FC1984">
              <w:rPr>
                <w:b/>
                <w:sz w:val="20"/>
                <w:lang w:val="ru-RU"/>
              </w:rPr>
              <w:t>T.4</w:t>
            </w:r>
            <w:r w:rsidRPr="00FC1984">
              <w:rPr>
                <w:b/>
                <w:sz w:val="20"/>
                <w:lang w:val="ru-RU"/>
              </w:rPr>
              <w:tab/>
              <w:t>Способствовать приобретению и совместному использованию знаний и ноу-хау в области проводимой МСЭ-Т деятельности по стандартизации</w:t>
            </w:r>
          </w:p>
        </w:tc>
        <w:tc>
          <w:tcPr>
            <w:tcW w:w="4929" w:type="dxa"/>
            <w:tcBorders>
              <w:left w:val="nil"/>
              <w:right w:val="nil"/>
            </w:tcBorders>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FC1984">
              <w:rPr>
                <w:sz w:val="20"/>
                <w:lang w:val="ru-RU"/>
              </w:rPr>
              <w:t>T.4-1:</w:t>
            </w:r>
            <w:r w:rsidRPr="00FC1984">
              <w:rPr>
                <w:sz w:val="20"/>
                <w:lang w:val="ru-RU"/>
              </w:rPr>
              <w:tab/>
              <w:t xml:space="preserve">Расширенные знания стандартов МСЭ-Т и передового опыта по внедрению стандартов МСЭ-Т </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FC1984">
              <w:rPr>
                <w:sz w:val="20"/>
                <w:lang w:val="ru-RU"/>
              </w:rPr>
              <w:t>T.4-2:</w:t>
            </w:r>
            <w:r w:rsidRPr="00FC1984">
              <w:rPr>
                <w:sz w:val="20"/>
                <w:lang w:val="ru-RU"/>
              </w:rPr>
              <w:tab/>
              <w:t xml:space="preserve">Расширенное участие в проводимой МСЭ-Т деятельности по стандартизации и большая осведомленность об актуальности стандартов МСЭ-Т </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FC1984">
              <w:rPr>
                <w:sz w:val="20"/>
                <w:lang w:val="ru-RU"/>
              </w:rPr>
              <w:t>Т.4-3:</w:t>
            </w:r>
            <w:r w:rsidRPr="00FC1984">
              <w:rPr>
                <w:sz w:val="20"/>
                <w:lang w:val="ru-RU"/>
              </w:rPr>
              <w:tab/>
              <w:t>Повышение наглядности деятельности Сектора</w:t>
            </w:r>
          </w:p>
        </w:tc>
        <w:tc>
          <w:tcPr>
            <w:tcW w:w="4929" w:type="dxa"/>
            <w:tcBorders>
              <w:left w:val="nil"/>
              <w:right w:val="nil"/>
            </w:tcBorders>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FC1984">
              <w:rPr>
                <w:sz w:val="20"/>
                <w:lang w:val="ru-RU"/>
              </w:rPr>
              <w:t>−</w:t>
            </w:r>
            <w:r w:rsidRPr="00FC1984">
              <w:rPr>
                <w:sz w:val="20"/>
                <w:lang w:val="ru-RU"/>
              </w:rPr>
              <w:tab/>
              <w:t>Публикации МСЭ-Т</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FC1984">
              <w:rPr>
                <w:sz w:val="20"/>
                <w:lang w:val="ru-RU"/>
              </w:rPr>
              <w:t>−</w:t>
            </w:r>
            <w:r w:rsidRPr="00FC1984">
              <w:rPr>
                <w:sz w:val="20"/>
                <w:lang w:val="ru-RU"/>
              </w:rPr>
              <w:tab/>
              <w:t>Публикации баз данных</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FC1984">
              <w:rPr>
                <w:sz w:val="20"/>
                <w:lang w:val="ru-RU"/>
              </w:rPr>
              <w:t>−</w:t>
            </w:r>
            <w:r w:rsidRPr="00FC1984">
              <w:rPr>
                <w:sz w:val="20"/>
                <w:lang w:val="ru-RU"/>
              </w:rPr>
              <w:tab/>
              <w:t xml:space="preserve">Охват и информационно-пропагандистские мероприятия </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FC1984">
              <w:rPr>
                <w:sz w:val="20"/>
                <w:lang w:val="ru-RU"/>
              </w:rPr>
              <w:t>−</w:t>
            </w:r>
            <w:r w:rsidRPr="00FC1984">
              <w:rPr>
                <w:sz w:val="20"/>
                <w:lang w:val="ru-RU"/>
              </w:rPr>
              <w:tab/>
              <w:t xml:space="preserve">Оперативный бюллетень МСЭ </w:t>
            </w:r>
          </w:p>
        </w:tc>
      </w:tr>
      <w:tr w:rsidR="00FC1984" w:rsidRPr="00E1750D" w:rsidTr="00806F95">
        <w:tc>
          <w:tcPr>
            <w:tcW w:w="4929" w:type="dxa"/>
            <w:tcBorders>
              <w:left w:val="nil"/>
              <w:right w:val="nil"/>
            </w:tcBorders>
          </w:tcPr>
          <w:p w:rsidR="00FC1984" w:rsidRPr="00FC1984" w:rsidRDefault="00FC1984" w:rsidP="00FC1984">
            <w:pPr>
              <w:tabs>
                <w:tab w:val="left" w:pos="426"/>
                <w:tab w:val="left" w:pos="1418"/>
                <w:tab w:val="left" w:pos="1985"/>
                <w:tab w:val="left" w:pos="2552"/>
                <w:tab w:val="left" w:pos="3119"/>
                <w:tab w:val="left" w:pos="3402"/>
                <w:tab w:val="left" w:pos="3686"/>
                <w:tab w:val="left" w:pos="3969"/>
              </w:tabs>
              <w:spacing w:before="20" w:after="20"/>
              <w:rPr>
                <w:b/>
                <w:sz w:val="20"/>
                <w:lang w:val="ru-RU"/>
              </w:rPr>
            </w:pPr>
            <w:r w:rsidRPr="00FC1984">
              <w:rPr>
                <w:b/>
                <w:sz w:val="20"/>
                <w:lang w:val="ru-RU"/>
              </w:rPr>
              <w:t>T.5</w:t>
            </w:r>
            <w:r w:rsidRPr="00FC1984">
              <w:rPr>
                <w:b/>
                <w:sz w:val="20"/>
                <w:lang w:val="ru-RU"/>
              </w:rPr>
              <w:tab/>
              <w:t>Расширять сотрудничество с международными и региональными органами по стандартизации и содействовать ему</w:t>
            </w:r>
          </w:p>
        </w:tc>
        <w:tc>
          <w:tcPr>
            <w:tcW w:w="4929" w:type="dxa"/>
            <w:tcBorders>
              <w:left w:val="nil"/>
              <w:right w:val="nil"/>
            </w:tcBorders>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FC1984">
              <w:rPr>
                <w:sz w:val="20"/>
                <w:lang w:val="ru-RU"/>
              </w:rPr>
              <w:t>T.5-1:</w:t>
            </w:r>
            <w:r w:rsidRPr="00FC1984">
              <w:rPr>
                <w:sz w:val="20"/>
                <w:lang w:val="ru-RU"/>
              </w:rPr>
              <w:tab/>
              <w:t>Увеличение количества общих текстов с другими организациями по стандартизации</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FC1984">
              <w:rPr>
                <w:sz w:val="20"/>
                <w:lang w:val="ru-RU"/>
              </w:rPr>
              <w:t>T.5-2:</w:t>
            </w:r>
            <w:r w:rsidRPr="00FC1984">
              <w:rPr>
                <w:sz w:val="20"/>
                <w:lang w:val="ru-RU"/>
              </w:rPr>
              <w:tab/>
              <w:t>Снижение количества противоречивых стандартов, избегая непоследовательности и нежелательного дублирования стандартов</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FC1984">
              <w:rPr>
                <w:sz w:val="20"/>
                <w:lang w:val="ru-RU"/>
              </w:rPr>
              <w:t>T.5-3:</w:t>
            </w:r>
            <w:r w:rsidRPr="00FC1984">
              <w:rPr>
                <w:sz w:val="20"/>
                <w:lang w:val="ru-RU"/>
              </w:rPr>
              <w:tab/>
              <w:t>Увеличение количества меморандумов о взаимопонимании/соглашений о сотрудничестве с другими организациями</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FC1984">
              <w:rPr>
                <w:sz w:val="20"/>
                <w:lang w:val="ru-RU"/>
              </w:rPr>
              <w:t>T.5-4:</w:t>
            </w:r>
            <w:r w:rsidRPr="00FC1984">
              <w:rPr>
                <w:sz w:val="20"/>
                <w:lang w:val="ru-RU"/>
              </w:rPr>
              <w:tab/>
              <w:t>Увеличение количества организаций, действующих на базе Рекомендаций A.4, A.5 и A.6</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FC1984">
              <w:rPr>
                <w:sz w:val="20"/>
                <w:lang w:val="ru-RU"/>
              </w:rPr>
              <w:t>T.5-5:</w:t>
            </w:r>
            <w:r w:rsidRPr="00FC1984">
              <w:rPr>
                <w:sz w:val="20"/>
                <w:lang w:val="ru-RU"/>
              </w:rPr>
              <w:tab/>
              <w:t>Увеличение количества семинаров-</w:t>
            </w:r>
            <w:r w:rsidRPr="00FC1984">
              <w:rPr>
                <w:sz w:val="20"/>
                <w:lang w:val="ru-RU"/>
              </w:rPr>
              <w:lastRenderedPageBreak/>
              <w:t>практикумов/мероприятий, организуемых совместно с другими организациями</w:t>
            </w:r>
          </w:p>
        </w:tc>
        <w:tc>
          <w:tcPr>
            <w:tcW w:w="4929" w:type="dxa"/>
            <w:tcBorders>
              <w:left w:val="nil"/>
              <w:right w:val="nil"/>
            </w:tcBorders>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FC1984">
              <w:rPr>
                <w:sz w:val="20"/>
                <w:lang w:val="ru-RU"/>
              </w:rPr>
              <w:lastRenderedPageBreak/>
              <w:t>−</w:t>
            </w:r>
            <w:r w:rsidRPr="00FC1984">
              <w:rPr>
                <w:sz w:val="20"/>
                <w:lang w:val="ru-RU"/>
              </w:rPr>
              <w:tab/>
              <w:t>Меморандумы о взаимопонимании (МоВ) и соглашения о сотрудничестве</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FC1984">
              <w:rPr>
                <w:sz w:val="20"/>
                <w:lang w:val="ru-RU"/>
              </w:rPr>
              <w:t>−</w:t>
            </w:r>
            <w:r w:rsidRPr="00FC1984">
              <w:rPr>
                <w:sz w:val="20"/>
                <w:lang w:val="ru-RU"/>
              </w:rPr>
              <w:tab/>
              <w:t>Организации, действующие на базе Рекомендаций A.4, A.5 и A.6</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FC1984">
              <w:rPr>
                <w:sz w:val="20"/>
                <w:lang w:val="ru-RU"/>
              </w:rPr>
              <w:t>−</w:t>
            </w:r>
            <w:r w:rsidRPr="00FC1984">
              <w:rPr>
                <w:sz w:val="20"/>
                <w:lang w:val="ru-RU"/>
              </w:rPr>
              <w:tab/>
              <w:t>Совместно организуемые семинары-практикумы/мероприятия</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FC1984">
              <w:rPr>
                <w:sz w:val="20"/>
                <w:lang w:val="ru-RU"/>
              </w:rPr>
              <w:t>−</w:t>
            </w:r>
            <w:r w:rsidRPr="00FC1984">
              <w:rPr>
                <w:sz w:val="20"/>
                <w:lang w:val="ru-RU"/>
              </w:rPr>
              <w:tab/>
              <w:t>Общие тексты с другими организациями</w:t>
            </w:r>
          </w:p>
        </w:tc>
      </w:tr>
      <w:tr w:rsidR="00FC1984" w:rsidRPr="00FC1984" w:rsidTr="00806F95">
        <w:tc>
          <w:tcPr>
            <w:tcW w:w="14787" w:type="dxa"/>
            <w:gridSpan w:val="3"/>
            <w:tcBorders>
              <w:left w:val="nil"/>
              <w:right w:val="nil"/>
            </w:tcBorders>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jc w:val="center"/>
              <w:rPr>
                <w:b/>
                <w:bCs/>
                <w:sz w:val="20"/>
                <w:lang w:val="ru-RU"/>
              </w:rPr>
            </w:pPr>
            <w:r w:rsidRPr="00FC1984">
              <w:rPr>
                <w:b/>
                <w:bCs/>
                <w:sz w:val="20"/>
                <w:lang w:val="ru-RU"/>
              </w:rPr>
              <w:lastRenderedPageBreak/>
              <w:t>Задачи МСЭ-D</w:t>
            </w:r>
            <w:r w:rsidRPr="00FC1984">
              <w:rPr>
                <w:position w:val="6"/>
                <w:sz w:val="16"/>
                <w:lang w:val="ru-RU"/>
              </w:rPr>
              <w:footnoteReference w:customMarkFollows="1" w:id="52"/>
              <w:t>11</w:t>
            </w:r>
          </w:p>
        </w:tc>
      </w:tr>
      <w:tr w:rsidR="00FC1984" w:rsidRPr="00FC1984" w:rsidTr="00806F95">
        <w:tc>
          <w:tcPr>
            <w:tcW w:w="4929" w:type="dxa"/>
            <w:tcBorders>
              <w:left w:val="nil"/>
              <w:right w:val="nil"/>
            </w:tcBorders>
          </w:tcPr>
          <w:p w:rsidR="00FC1984" w:rsidRPr="00FC1984" w:rsidRDefault="00FC1984" w:rsidP="00FC1984">
            <w:pPr>
              <w:tabs>
                <w:tab w:val="left" w:pos="426"/>
                <w:tab w:val="left" w:pos="1418"/>
                <w:tab w:val="left" w:pos="1985"/>
                <w:tab w:val="left" w:pos="2552"/>
                <w:tab w:val="left" w:pos="3119"/>
                <w:tab w:val="left" w:pos="3402"/>
                <w:tab w:val="left" w:pos="3686"/>
                <w:tab w:val="left" w:pos="3969"/>
              </w:tabs>
              <w:spacing w:before="20" w:after="20"/>
              <w:rPr>
                <w:b/>
                <w:sz w:val="20"/>
                <w:lang w:val="ru-RU"/>
              </w:rPr>
            </w:pPr>
            <w:r w:rsidRPr="00FC1984">
              <w:rPr>
                <w:b/>
                <w:sz w:val="20"/>
                <w:lang w:val="ru-RU"/>
              </w:rPr>
              <w:t>D.1</w:t>
            </w:r>
            <w:r w:rsidRPr="00FC1984">
              <w:rPr>
                <w:b/>
                <w:sz w:val="20"/>
                <w:lang w:val="ru-RU"/>
              </w:rPr>
              <w:tab/>
              <w:t>Способствовать международному сотрудничеству по вопросам развития электросвязи/ИКТ</w:t>
            </w:r>
          </w:p>
        </w:tc>
        <w:tc>
          <w:tcPr>
            <w:tcW w:w="4929" w:type="dxa"/>
            <w:tcBorders>
              <w:left w:val="nil"/>
              <w:right w:val="nil"/>
            </w:tcBorders>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FC1984">
              <w:rPr>
                <w:sz w:val="20"/>
                <w:lang w:val="ru-RU"/>
              </w:rPr>
              <w:t>D.1-1: Проект Стратегического плана на период 2016−2019 годов</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FC1984">
              <w:rPr>
                <w:sz w:val="20"/>
                <w:lang w:val="ru-RU"/>
              </w:rPr>
              <w:t>D.1-2: Декларация ВКРЭ</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FC1984">
              <w:rPr>
                <w:sz w:val="20"/>
                <w:lang w:val="ru-RU"/>
              </w:rPr>
              <w:t>D.1-3: План действий ВКРЭ</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FC1984">
              <w:rPr>
                <w:sz w:val="20"/>
                <w:lang w:val="ru-RU"/>
              </w:rPr>
              <w:t>D.1-4: Резолюции и Рекомендации</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FC1984">
              <w:rPr>
                <w:sz w:val="20"/>
                <w:lang w:val="ru-RU"/>
              </w:rPr>
              <w:t>D.1-5: Новые и пересмотренные вопросы для исследовательских комиссий</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FC1984">
              <w:rPr>
                <w:sz w:val="20"/>
                <w:lang w:val="ru-RU"/>
              </w:rPr>
              <w:t>D.1-6: Возросший уровень согласия по приоритетным областям</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FC1984">
              <w:rPr>
                <w:sz w:val="20"/>
                <w:lang w:val="ru-RU"/>
              </w:rPr>
              <w:t>D.1-7: Оценка выполнения Плана действий (ВКРЭ) и Плана действий ВВУИО</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FC1984">
              <w:rPr>
                <w:sz w:val="20"/>
                <w:lang w:val="ru-RU"/>
              </w:rPr>
              <w:t>D.1-8: Определение региональных инициатив</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FC1984">
              <w:rPr>
                <w:sz w:val="20"/>
                <w:lang w:val="ru-RU"/>
              </w:rPr>
              <w:t>D.1-9: Возросшее количество вкладов и предложений для Плана действий</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FC1984">
              <w:rPr>
                <w:sz w:val="20"/>
                <w:lang w:val="ru-RU"/>
              </w:rPr>
              <w:t>D.1-10: Динамичный анализ приоритетов, программ, операций, финансовых вопросов и стратегий</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FC1984">
              <w:rPr>
                <w:sz w:val="20"/>
                <w:lang w:val="ru-RU"/>
              </w:rPr>
              <w:t>D.1-11: Программа работы</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FC1984">
              <w:rPr>
                <w:sz w:val="20"/>
                <w:lang w:val="ru-RU"/>
              </w:rPr>
              <w:t>D.1-12: Полномасштабная подготовка отчета Директору БРЭ о выполнении программы работ</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FC1984">
              <w:rPr>
                <w:sz w:val="20"/>
                <w:lang w:val="ru-RU"/>
              </w:rPr>
              <w:t>D.1-13: Активный обмен знаниями и диалог между Государствами-Членами и Членами Сектора (включая Ассоциированных членов и академические организации) по возникающим вопросам электросвязи/ИКТ для устойчивого роста</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FC1984">
              <w:rPr>
                <w:sz w:val="20"/>
                <w:lang w:val="ru-RU"/>
              </w:rPr>
              <w:t xml:space="preserve">D.1-14: Усиление потенциала Членов для разработки и реализации стратегий и политики в области ИКТ, а также для определения методов и подходов к развитию и развертыванию инфраструктуры и </w:t>
            </w:r>
            <w:r w:rsidRPr="00FC1984">
              <w:rPr>
                <w:sz w:val="20"/>
                <w:lang w:val="ru-RU"/>
              </w:rPr>
              <w:lastRenderedPageBreak/>
              <w:t>приложений</w:t>
            </w:r>
          </w:p>
        </w:tc>
        <w:tc>
          <w:tcPr>
            <w:tcW w:w="4929" w:type="dxa"/>
            <w:tcBorders>
              <w:left w:val="nil"/>
              <w:right w:val="nil"/>
            </w:tcBorders>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FC1984">
              <w:rPr>
                <w:sz w:val="20"/>
                <w:lang w:val="ru-RU"/>
              </w:rPr>
              <w:lastRenderedPageBreak/>
              <w:t>−</w:t>
            </w:r>
            <w:r w:rsidRPr="00FC1984">
              <w:rPr>
                <w:sz w:val="20"/>
                <w:lang w:val="ru-RU"/>
              </w:rPr>
              <w:tab/>
              <w:t>Всемирная конференция по развитию электросвязи (ВКРЭ)</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FC1984">
              <w:rPr>
                <w:sz w:val="20"/>
                <w:lang w:val="ru-RU"/>
              </w:rPr>
              <w:t>−</w:t>
            </w:r>
            <w:r w:rsidRPr="00FC1984">
              <w:rPr>
                <w:sz w:val="20"/>
                <w:lang w:val="ru-RU"/>
              </w:rPr>
              <w:tab/>
              <w:t>Региональные подготовительные собрания (РПС)</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FC1984">
              <w:rPr>
                <w:sz w:val="20"/>
                <w:lang w:val="ru-RU"/>
              </w:rPr>
              <w:t>−</w:t>
            </w:r>
            <w:r w:rsidRPr="00FC1984">
              <w:rPr>
                <w:sz w:val="20"/>
                <w:lang w:val="ru-RU"/>
              </w:rPr>
              <w:tab/>
              <w:t>Консультативная группа по развитию электросвязи (КГРЭ)</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FC1984">
              <w:rPr>
                <w:sz w:val="20"/>
                <w:lang w:val="ru-RU"/>
              </w:rPr>
              <w:t>−</w:t>
            </w:r>
            <w:r w:rsidRPr="00FC1984">
              <w:rPr>
                <w:sz w:val="20"/>
                <w:lang w:val="ru-RU"/>
              </w:rPr>
              <w:tab/>
              <w:t>Исследовательские комиссии</w:t>
            </w:r>
          </w:p>
        </w:tc>
      </w:tr>
      <w:tr w:rsidR="00FC1984" w:rsidRPr="00FC1984" w:rsidTr="00806F95">
        <w:tc>
          <w:tcPr>
            <w:tcW w:w="4929" w:type="dxa"/>
            <w:tcBorders>
              <w:left w:val="nil"/>
              <w:right w:val="nil"/>
            </w:tcBorders>
          </w:tcPr>
          <w:p w:rsidR="00FC1984" w:rsidRPr="00FC1984" w:rsidRDefault="00FC1984" w:rsidP="00FC1984">
            <w:pPr>
              <w:tabs>
                <w:tab w:val="left" w:pos="426"/>
                <w:tab w:val="left" w:pos="1418"/>
                <w:tab w:val="left" w:pos="1985"/>
                <w:tab w:val="left" w:pos="2552"/>
                <w:tab w:val="left" w:pos="3119"/>
                <w:tab w:val="left" w:pos="3402"/>
                <w:tab w:val="left" w:pos="3686"/>
                <w:tab w:val="left" w:pos="3969"/>
              </w:tabs>
              <w:spacing w:before="20" w:after="20"/>
              <w:rPr>
                <w:b/>
                <w:sz w:val="20"/>
                <w:lang w:val="ru-RU"/>
              </w:rPr>
            </w:pPr>
            <w:r w:rsidRPr="00FC1984">
              <w:rPr>
                <w:b/>
                <w:sz w:val="20"/>
                <w:lang w:val="ru-RU"/>
              </w:rPr>
              <w:lastRenderedPageBreak/>
              <w:t>D.2</w:t>
            </w:r>
            <w:r w:rsidRPr="00FC1984">
              <w:rPr>
                <w:b/>
                <w:sz w:val="20"/>
                <w:lang w:val="ru-RU"/>
              </w:rPr>
              <w:tab/>
              <w:t>Содействовать созданию благоприятной среды для развития ИКТ и содействовать развитию сетей электросвязи/ИКТ, а также соответствующих приложений и услуг, в том числе преодолению разрыва в стандартизации</w:t>
            </w:r>
          </w:p>
        </w:tc>
        <w:tc>
          <w:tcPr>
            <w:tcW w:w="4929" w:type="dxa"/>
            <w:tcBorders>
              <w:left w:val="nil"/>
              <w:right w:val="nil"/>
            </w:tcBorders>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FC1984">
              <w:rPr>
                <w:sz w:val="20"/>
                <w:lang w:val="ru-RU"/>
              </w:rPr>
              <w:t>D.2-1: Активный диалог и сотрудничество между национальными регуляторными органами, директивными органами и другими заинтересованными сторонами в области электросвязи/ИКТ по актуальным политическим, юридическим и регуляторным вопросам, с тем чтобы оказать помощь странам в достижении ими своих целей создания более открытого информационного общества</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FC1984">
              <w:rPr>
                <w:sz w:val="20"/>
                <w:lang w:val="ru-RU"/>
              </w:rPr>
              <w:t>D.2-2: Усовершенствованный процесс принятия решений по вопросам политики и регулирования и стимулирующая политическая и нормативно-правовая среда для сектора ИКТ</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FC1984">
              <w:rPr>
                <w:sz w:val="20"/>
                <w:lang w:val="ru-RU"/>
              </w:rPr>
              <w:t>D.2-3: Повышение уровня осведомленности и потенциала стран в области планирования, развертывания, эксплуатации и технического обслуживания устойчивых, доступных и способных к восстановлению сетей и услуг ИКТ, включая инфраструктуру широкополосной связи, и повышение уровня знаний об имеющейся в мире инфраструктуре для широкополосной передачи</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FC1984">
              <w:rPr>
                <w:sz w:val="20"/>
                <w:lang w:val="ru-RU"/>
              </w:rPr>
              <w:t xml:space="preserve">D.2-4: Повышение уровня осведомленности и потенциала стран для участия и внесения вклада в разработку и распространение Рекомендаций МСЭ и введения в действие устойчивых и надлежащих программ по проверке на соответствие и </w:t>
            </w:r>
            <w:r w:rsidRPr="00FC1984">
              <w:rPr>
                <w:sz w:val="20"/>
                <w:cs/>
                <w:lang w:val="ru-RU"/>
              </w:rPr>
              <w:t>‎</w:t>
            </w:r>
            <w:r w:rsidRPr="00FC1984">
              <w:rPr>
                <w:sz w:val="20"/>
                <w:lang w:val="ru-RU"/>
              </w:rPr>
              <w:t>функциональную совместимость на основе Рекомендаций МСЭ на национальном, региональном и субрегиональном уровнях путем содействия введению режимов соглашений о взаимном признании (MRA) и/или создания лабораторий по тестированию, в зависимости от случая</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FC1984">
              <w:rPr>
                <w:sz w:val="20"/>
                <w:lang w:val="ru-RU"/>
              </w:rPr>
              <w:t xml:space="preserve">D.2-5: Повышение уровня осведомленности и потенциала стран в области планирования и </w:t>
            </w:r>
            <w:r w:rsidRPr="00FC1984">
              <w:rPr>
                <w:sz w:val="20"/>
                <w:lang w:val="ru-RU"/>
              </w:rPr>
              <w:lastRenderedPageBreak/>
              <w:t>присвоения частот, управления использованием спектра и радиомониторинга, эффективного использования инструментов для управления использованием спектра, а также в области измерений и регулирования, связанных с воздействием электромагнитных полей (ЭМП) на человека</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FC1984">
              <w:rPr>
                <w:sz w:val="20"/>
                <w:lang w:val="ru-RU"/>
              </w:rPr>
              <w:t>D.2-6: Повышение осведомленности и потенциала стран в области перехода от аналогового к цифровому радиовещании в период деятельности после перехода, а также эффективности реализации руководящих указаний</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FC1984">
              <w:rPr>
                <w:sz w:val="20"/>
                <w:lang w:val="ru-RU"/>
              </w:rPr>
              <w:t>D.2-7: Укрепление потенциала Членов в области интеграции инноваций в сфере электросвязи/ИКТ в национальные программы развития</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FC1984">
              <w:rPr>
                <w:sz w:val="20"/>
                <w:lang w:val="ru-RU"/>
              </w:rPr>
              <w:t>D.2-8: Укрепление партнерств между государственным и частным секторами для стимулирования развития электросвязи/ИКТ</w:t>
            </w:r>
          </w:p>
        </w:tc>
        <w:tc>
          <w:tcPr>
            <w:tcW w:w="4929" w:type="dxa"/>
            <w:tcBorders>
              <w:left w:val="nil"/>
              <w:right w:val="nil"/>
            </w:tcBorders>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FC1984">
              <w:rPr>
                <w:sz w:val="20"/>
                <w:lang w:val="ru-RU"/>
              </w:rPr>
              <w:lastRenderedPageBreak/>
              <w:t>−</w:t>
            </w:r>
            <w:r w:rsidRPr="00FC1984">
              <w:rPr>
                <w:sz w:val="20"/>
                <w:lang w:val="ru-RU"/>
              </w:rPr>
              <w:tab/>
              <w:t>Политическая и регуляторная база</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FC1984">
              <w:rPr>
                <w:sz w:val="20"/>
                <w:lang w:val="ru-RU"/>
              </w:rPr>
              <w:t>−</w:t>
            </w:r>
            <w:r w:rsidRPr="00FC1984">
              <w:rPr>
                <w:sz w:val="20"/>
                <w:lang w:val="ru-RU"/>
              </w:rPr>
              <w:tab/>
              <w:t>Сети электросвязи/ИКТ, включая соответствие и функциональную совместимость и преодоление разрыва в стандартизации</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FC1984">
              <w:rPr>
                <w:sz w:val="20"/>
                <w:lang w:val="ru-RU"/>
              </w:rPr>
              <w:t>−</w:t>
            </w:r>
            <w:r w:rsidRPr="00FC1984">
              <w:rPr>
                <w:sz w:val="20"/>
                <w:lang w:val="ru-RU"/>
              </w:rPr>
              <w:tab/>
              <w:t>Инновации и партнерство</w:t>
            </w:r>
          </w:p>
        </w:tc>
      </w:tr>
      <w:tr w:rsidR="00FC1984" w:rsidRPr="00FC1984" w:rsidTr="00806F95">
        <w:tc>
          <w:tcPr>
            <w:tcW w:w="4929" w:type="dxa"/>
            <w:tcBorders>
              <w:left w:val="nil"/>
              <w:right w:val="nil"/>
            </w:tcBorders>
          </w:tcPr>
          <w:p w:rsidR="00FC1984" w:rsidRPr="00FC1984" w:rsidRDefault="00FC1984" w:rsidP="00FC1984">
            <w:pPr>
              <w:tabs>
                <w:tab w:val="left" w:pos="426"/>
                <w:tab w:val="left" w:pos="1418"/>
                <w:tab w:val="left" w:pos="1985"/>
                <w:tab w:val="left" w:pos="2552"/>
                <w:tab w:val="left" w:pos="3119"/>
                <w:tab w:val="left" w:pos="3402"/>
                <w:tab w:val="left" w:pos="3686"/>
                <w:tab w:val="left" w:pos="3969"/>
              </w:tabs>
              <w:spacing w:before="20" w:after="20"/>
              <w:rPr>
                <w:b/>
                <w:sz w:val="20"/>
                <w:lang w:val="ru-RU"/>
              </w:rPr>
            </w:pPr>
            <w:r w:rsidRPr="00FC1984">
              <w:rPr>
                <w:b/>
                <w:sz w:val="20"/>
                <w:lang w:val="ru-RU"/>
              </w:rPr>
              <w:lastRenderedPageBreak/>
              <w:t>D.3</w:t>
            </w:r>
            <w:r w:rsidRPr="00FC1984">
              <w:rPr>
                <w:b/>
                <w:sz w:val="20"/>
                <w:lang w:val="ru-RU"/>
              </w:rPr>
              <w:tab/>
              <w:t>Повышать доверие и безопасность при использовании электросвязи/ИКТ, а также при развертывании соответствующих приложений и услуг</w:t>
            </w:r>
          </w:p>
        </w:tc>
        <w:tc>
          <w:tcPr>
            <w:tcW w:w="4929" w:type="dxa"/>
            <w:tcBorders>
              <w:left w:val="nil"/>
              <w:right w:val="nil"/>
            </w:tcBorders>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FC1984">
              <w:rPr>
                <w:sz w:val="20"/>
                <w:lang w:val="ru-RU"/>
              </w:rPr>
              <w:t>D.3-1: Укрепление потенциала Государств-Членов по включению и реализации политики и стратегий кибербезопасности в рамках общенациональных планов в области ИКТ, а также в рамках соответствующего законодательства</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FC1984">
              <w:rPr>
                <w:sz w:val="20"/>
                <w:lang w:val="ru-RU"/>
              </w:rPr>
              <w:t>D.3-2: Расширение возможностей Государств-Членов по своевременному реагированию на киберугрозы</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FC1984">
              <w:rPr>
                <w:sz w:val="20"/>
                <w:lang w:val="ru-RU"/>
              </w:rPr>
              <w:t>D.3-3: Укрепление сотрудничества, процессов обмена информацией и передачи ноу-хау между Государствами-Членами и с соответствующими участниками</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FC1984">
              <w:rPr>
                <w:sz w:val="20"/>
                <w:lang w:val="ru-RU"/>
              </w:rPr>
              <w:t>D.3-4: Наращивание потенциала стран по планированию национальных отраслевых электронных стратегий в целях содействия созданию благоприятной среды для распространения приложений ИКТ</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FC1984">
              <w:rPr>
                <w:sz w:val="20"/>
                <w:lang w:val="ru-RU"/>
              </w:rPr>
              <w:t xml:space="preserve">D.3-5: Наращивание потенциала стран по </w:t>
            </w:r>
            <w:r w:rsidRPr="00FC1984">
              <w:rPr>
                <w:sz w:val="20"/>
                <w:lang w:val="ru-RU"/>
              </w:rPr>
              <w:lastRenderedPageBreak/>
              <w:t>использованию приложений ИКТ/подвижной связи для повышения уровня представления дополнительных услуг в высокоприоритетных областях (таких, как здравоохранение, образование, осуществление платежей и т. д.) в целях обеспечения эффективных решений различных задач устойчивого развития путем сотрудничества между государственным и частным секторами</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rtl/>
                <w:lang w:val="ru-RU"/>
              </w:rPr>
            </w:pPr>
            <w:r w:rsidRPr="00FC1984">
              <w:rPr>
                <w:sz w:val="20"/>
                <w:lang w:val="ru-RU"/>
              </w:rPr>
              <w:t>D.3-6: Более высокий уровень инноваций, знаний и навыков национальных учреждений для использования ИКТ и широкополосной связи в интересах развития</w:t>
            </w:r>
          </w:p>
        </w:tc>
        <w:tc>
          <w:tcPr>
            <w:tcW w:w="4929" w:type="dxa"/>
            <w:tcBorders>
              <w:left w:val="nil"/>
              <w:right w:val="nil"/>
            </w:tcBorders>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FC1984">
              <w:rPr>
                <w:sz w:val="20"/>
                <w:lang w:val="ru-RU"/>
              </w:rPr>
              <w:lastRenderedPageBreak/>
              <w:t>−</w:t>
            </w:r>
            <w:r w:rsidRPr="00FC1984">
              <w:rPr>
                <w:sz w:val="20"/>
                <w:lang w:val="ru-RU"/>
              </w:rPr>
              <w:tab/>
              <w:t>Укрепление доверия и безопасности при использовании ИКТ</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ind w:left="284" w:hanging="284"/>
              <w:rPr>
                <w:sz w:val="20"/>
                <w:rtl/>
                <w:lang w:val="ru-RU"/>
              </w:rPr>
            </w:pPr>
            <w:r w:rsidRPr="00FC1984">
              <w:rPr>
                <w:sz w:val="20"/>
                <w:lang w:val="ru-RU"/>
              </w:rPr>
              <w:t>−</w:t>
            </w:r>
            <w:r w:rsidRPr="00FC1984">
              <w:rPr>
                <w:sz w:val="20"/>
                <w:lang w:val="ru-RU"/>
              </w:rPr>
              <w:tab/>
              <w:t>Приложения и услуги ИКТ</w:t>
            </w:r>
          </w:p>
        </w:tc>
      </w:tr>
      <w:tr w:rsidR="00FC1984" w:rsidRPr="00FC1984" w:rsidTr="00806F95">
        <w:tc>
          <w:tcPr>
            <w:tcW w:w="4929" w:type="dxa"/>
            <w:tcBorders>
              <w:left w:val="nil"/>
              <w:right w:val="nil"/>
            </w:tcBorders>
          </w:tcPr>
          <w:p w:rsidR="00FC1984" w:rsidRPr="00FC1984" w:rsidRDefault="00FC1984" w:rsidP="00FC1984">
            <w:pPr>
              <w:tabs>
                <w:tab w:val="left" w:pos="426"/>
                <w:tab w:val="left" w:pos="1418"/>
                <w:tab w:val="left" w:pos="1985"/>
                <w:tab w:val="left" w:pos="2552"/>
                <w:tab w:val="left" w:pos="3119"/>
                <w:tab w:val="left" w:pos="3402"/>
                <w:tab w:val="left" w:pos="3686"/>
                <w:tab w:val="left" w:pos="3969"/>
              </w:tabs>
              <w:spacing w:before="20" w:after="20"/>
              <w:rPr>
                <w:b/>
                <w:sz w:val="20"/>
                <w:lang w:val="ru-RU"/>
              </w:rPr>
            </w:pPr>
            <w:r w:rsidRPr="00FC1984">
              <w:rPr>
                <w:b/>
                <w:sz w:val="20"/>
                <w:lang w:val="ru-RU"/>
              </w:rPr>
              <w:lastRenderedPageBreak/>
              <w:t>D.4</w:t>
            </w:r>
            <w:r w:rsidRPr="00FC1984">
              <w:rPr>
                <w:b/>
                <w:sz w:val="20"/>
                <w:lang w:val="ru-RU"/>
              </w:rPr>
              <w:tab/>
              <w:t>Создавать человеческий и институциональный потенциал, предоставлять информацию и статистические данные, обеспечивать охват цифровыми технологиями и предоставлять концентрированную помощь странам, находящимся в особо трудном положении</w:t>
            </w:r>
          </w:p>
        </w:tc>
        <w:tc>
          <w:tcPr>
            <w:tcW w:w="4929" w:type="dxa"/>
            <w:tcBorders>
              <w:left w:val="nil"/>
              <w:right w:val="nil"/>
            </w:tcBorders>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FC1984">
              <w:rPr>
                <w:sz w:val="20"/>
                <w:lang w:val="ru-RU"/>
              </w:rPr>
              <w:t>D.4-1: Активизация создания потенциала членов МСЭ по управлению использованием интернета на международной основе</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FC1984">
              <w:rPr>
                <w:sz w:val="20"/>
                <w:lang w:val="ru-RU"/>
              </w:rPr>
              <w:t>D.4-2: Совершенствование знаний и навыков членов МСЭ относительно использования электросвязи/ИКТ</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FC1984">
              <w:rPr>
                <w:sz w:val="20"/>
                <w:lang w:val="ru-RU"/>
              </w:rPr>
              <w:t>D.4-3: Более высокий уровень информированности членов МСЭ о значении создания человеческого и институционального потенциала для электросвязи/ИКТ и развития</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FC1984">
              <w:rPr>
                <w:sz w:val="20"/>
                <w:lang w:val="ru-RU"/>
              </w:rPr>
              <w:t>D.4-4: Повышение уровня информированности и знаний директивных органов и других заинтересованных сторон о современных тенденциях и достижениях в области электросвязи/ИКТ на основании анализа высококачественных, сопоставимых на международном уровне статистических показателей и данных по электросвязи/ИКТ</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FC1984">
              <w:rPr>
                <w:sz w:val="20"/>
                <w:lang w:val="ru-RU"/>
              </w:rPr>
              <w:t xml:space="preserve">D.4-5: Активный диалог между производителями и пользователями данных по электросвязи/ИКТ и повышение потенциала и совершенствование навыков производителей статистических данных по электросвязи/ИКТ для сбора данных на национальном уровне на основе международных стандартов и </w:t>
            </w:r>
            <w:r w:rsidRPr="00FC1984">
              <w:rPr>
                <w:sz w:val="20"/>
                <w:lang w:val="ru-RU"/>
              </w:rPr>
              <w:lastRenderedPageBreak/>
              <w:t>методик</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FC1984">
              <w:rPr>
                <w:sz w:val="20"/>
                <w:lang w:val="ru-RU"/>
              </w:rPr>
              <w:t>D.4-6: Укрепление потенциала Государств-Членов по разработке и реализации политики, стратегий и руководящих указаний по охвату цифровыми технологиями для обеспечения доступности электросвязи/ИКТ для лиц с особыми потребностями</w:t>
            </w:r>
            <w:r w:rsidRPr="00FC1984">
              <w:rPr>
                <w:position w:val="6"/>
                <w:sz w:val="16"/>
                <w:lang w:val="ru-RU"/>
              </w:rPr>
              <w:footnoteReference w:customMarkFollows="1" w:id="53"/>
              <w:t>12</w:t>
            </w:r>
            <w:r w:rsidRPr="00FC1984">
              <w:rPr>
                <w:sz w:val="20"/>
                <w:lang w:val="ru-RU"/>
              </w:rPr>
              <w:t xml:space="preserve"> и использованию электросвязи/ИКТ для расширения социально-экономических прав и возможностей лиц с особыми потребностями</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FC1984">
              <w:rPr>
                <w:sz w:val="20"/>
                <w:lang w:val="ru-RU"/>
              </w:rPr>
              <w:t>D.4-7: Совершенствование способности членов обеспечивать для лиц с особыми потребностями обучение для овладения цифровой грамотностью и подготовку по использованию электросвязи/ИКТ для социально-экономического развития</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FC1984">
              <w:rPr>
                <w:sz w:val="20"/>
                <w:lang w:val="ru-RU"/>
              </w:rPr>
              <w:t>D.4-8: Повышение потенциала членов по использованию электросвязи/ИКТ для социально-экономического развития лиц с особыми потребностями, включая программы в области электросвязи/ИКТ для содействия занятости и предпринимательству молодежи</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FC1984">
              <w:rPr>
                <w:sz w:val="20"/>
                <w:lang w:val="ru-RU"/>
              </w:rPr>
              <w:t>D.4-9: Совершенствование доступа к ИКТ и их использования в НРС, СИДС, ЛЛДС и странах с переходной экономикой</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FC1984">
              <w:rPr>
                <w:sz w:val="20"/>
                <w:lang w:val="ru-RU"/>
              </w:rPr>
              <w:t>D.4-10: Повышение потенциала в НРС, СИДС и ЛЛДС в области развития электросвязи/ИКТ</w:t>
            </w:r>
          </w:p>
        </w:tc>
        <w:tc>
          <w:tcPr>
            <w:tcW w:w="4929" w:type="dxa"/>
            <w:tcBorders>
              <w:left w:val="nil"/>
              <w:right w:val="nil"/>
            </w:tcBorders>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FC1984">
              <w:rPr>
                <w:sz w:val="20"/>
                <w:lang w:val="ru-RU"/>
              </w:rPr>
              <w:lastRenderedPageBreak/>
              <w:t>−</w:t>
            </w:r>
            <w:r w:rsidRPr="00FC1984">
              <w:rPr>
                <w:sz w:val="20"/>
                <w:lang w:val="ru-RU"/>
              </w:rPr>
              <w:tab/>
              <w:t>Создание потенциала</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FC1984">
              <w:rPr>
                <w:sz w:val="20"/>
                <w:lang w:val="ru-RU"/>
              </w:rPr>
              <w:t>−</w:t>
            </w:r>
            <w:r w:rsidRPr="00FC1984">
              <w:rPr>
                <w:sz w:val="20"/>
                <w:lang w:val="ru-RU"/>
              </w:rPr>
              <w:tab/>
              <w:t>Статистические данные по электросвязи/ИКТ</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FC1984">
              <w:rPr>
                <w:sz w:val="20"/>
                <w:lang w:val="ru-RU"/>
              </w:rPr>
              <w:t>−</w:t>
            </w:r>
            <w:r w:rsidRPr="00FC1984">
              <w:rPr>
                <w:sz w:val="20"/>
                <w:lang w:val="ru-RU"/>
              </w:rPr>
              <w:tab/>
              <w:t>Охват цифровыми технологиями лиц с особыми потребностями</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FC1984">
              <w:rPr>
                <w:sz w:val="20"/>
                <w:lang w:val="ru-RU"/>
              </w:rPr>
              <w:t>−</w:t>
            </w:r>
            <w:r w:rsidRPr="00FC1984">
              <w:rPr>
                <w:sz w:val="20"/>
                <w:lang w:val="ru-RU"/>
              </w:rPr>
              <w:tab/>
              <w:t>Концентрированная помощь наименее развитым странам (НРС), малым островным развивающимся государствам (СИДС) и развивающимся странам, не имеющим выхода к морю (ЛЛДС)</w:t>
            </w:r>
          </w:p>
        </w:tc>
      </w:tr>
      <w:tr w:rsidR="00FC1984" w:rsidRPr="00FC1984" w:rsidTr="00806F95">
        <w:tc>
          <w:tcPr>
            <w:tcW w:w="4929" w:type="dxa"/>
            <w:tcBorders>
              <w:left w:val="nil"/>
              <w:right w:val="nil"/>
            </w:tcBorders>
          </w:tcPr>
          <w:p w:rsidR="00FC1984" w:rsidRPr="00FC1984" w:rsidRDefault="00FC1984" w:rsidP="00FC1984">
            <w:pPr>
              <w:tabs>
                <w:tab w:val="left" w:pos="426"/>
                <w:tab w:val="left" w:pos="1418"/>
                <w:tab w:val="left" w:pos="1985"/>
                <w:tab w:val="left" w:pos="2552"/>
                <w:tab w:val="left" w:pos="3119"/>
                <w:tab w:val="left" w:pos="3402"/>
                <w:tab w:val="left" w:pos="3686"/>
                <w:tab w:val="left" w:pos="3969"/>
              </w:tabs>
              <w:spacing w:before="20" w:after="20"/>
              <w:rPr>
                <w:b/>
                <w:sz w:val="20"/>
                <w:lang w:val="ru-RU"/>
              </w:rPr>
            </w:pPr>
            <w:r w:rsidRPr="00FC1984">
              <w:rPr>
                <w:b/>
                <w:sz w:val="20"/>
                <w:lang w:val="ru-RU"/>
              </w:rPr>
              <w:lastRenderedPageBreak/>
              <w:t>D.5</w:t>
            </w:r>
            <w:r w:rsidRPr="00FC1984">
              <w:rPr>
                <w:b/>
                <w:sz w:val="20"/>
                <w:lang w:val="ru-RU"/>
              </w:rPr>
              <w:tab/>
              <w:t>Совершенствовать с помощью электросвязи/ИКТ охрану окружающей среды, меры по смягчению последствий изменения климата, адаптации к ним, а также меры</w:t>
            </w:r>
            <w:r w:rsidRPr="00FC1984" w:rsidDel="00510828">
              <w:rPr>
                <w:b/>
                <w:sz w:val="20"/>
                <w:lang w:val="ru-RU"/>
              </w:rPr>
              <w:t xml:space="preserve"> </w:t>
            </w:r>
            <w:r w:rsidRPr="00FC1984">
              <w:rPr>
                <w:b/>
                <w:sz w:val="20"/>
                <w:lang w:val="ru-RU"/>
              </w:rPr>
              <w:t>по управлению операциями при бедствиях</w:t>
            </w:r>
          </w:p>
        </w:tc>
        <w:tc>
          <w:tcPr>
            <w:tcW w:w="4929" w:type="dxa"/>
            <w:tcBorders>
              <w:left w:val="nil"/>
              <w:right w:val="nil"/>
            </w:tcBorders>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FC1984">
              <w:rPr>
                <w:sz w:val="20"/>
                <w:lang w:val="ru-RU"/>
              </w:rPr>
              <w:t>D.5-1: Повышение доступности для Государств-Членов информации и решений, связанных со смягчением последствий изменения климата и адаптацией к ним</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FC1984">
              <w:rPr>
                <w:sz w:val="20"/>
                <w:lang w:val="ru-RU"/>
              </w:rPr>
              <w:t xml:space="preserve">D.5-2: Повышение потенциала Государств-Членов в отношении политических и регуляторных рамок смягчения последствий изменения климата и </w:t>
            </w:r>
            <w:r w:rsidRPr="00FC1984">
              <w:rPr>
                <w:sz w:val="20"/>
                <w:lang w:val="ru-RU"/>
              </w:rPr>
              <w:lastRenderedPageBreak/>
              <w:t>адаптации к ним</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FC1984">
              <w:rPr>
                <w:sz w:val="20"/>
                <w:lang w:val="ru-RU"/>
              </w:rPr>
              <w:t>D.5-3: Разработка политики в отношении электронных отходов</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FC1984">
              <w:rPr>
                <w:sz w:val="20"/>
                <w:lang w:val="ru-RU"/>
              </w:rPr>
              <w:t>D.5-4: Разработка основанных на стандартах систем мониторинга и раннего предупреждения, связанных с национальными и региональными сетями</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FC1984">
              <w:rPr>
                <w:sz w:val="20"/>
                <w:lang w:val="ru-RU"/>
              </w:rPr>
              <w:t>D.5-5: Сотрудничество для содействия реагированию на чрезвычайные ситуации при бедствиях</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FC1984">
              <w:rPr>
                <w:sz w:val="20"/>
                <w:lang w:val="ru-RU"/>
              </w:rPr>
              <w:t>D.5-6: Создание партнерств с соответствующими организациями, занимающихся использованием систем электросвязи/ИКТ для обеспечения готовности к бедствиям, их прогнозирования, обнаружения и смягчения их последствий</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FC1984">
              <w:rPr>
                <w:sz w:val="20"/>
                <w:lang w:val="ru-RU"/>
              </w:rPr>
              <w:t>D.5-7: Повышение осведомленности о региональном и международном сотрудничестве для беспрепятственного доступа к информации, связанной с использованием электросвязи/ИКТ в чрезвычайных ситуациях, и совместного использования этой информации</w:t>
            </w:r>
          </w:p>
        </w:tc>
        <w:tc>
          <w:tcPr>
            <w:tcW w:w="4929" w:type="dxa"/>
            <w:tcBorders>
              <w:left w:val="nil"/>
              <w:right w:val="nil"/>
            </w:tcBorders>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FC1984">
              <w:rPr>
                <w:sz w:val="20"/>
                <w:lang w:val="ru-RU"/>
              </w:rPr>
              <w:lastRenderedPageBreak/>
              <w:t>−</w:t>
            </w:r>
            <w:r w:rsidRPr="00FC1984">
              <w:rPr>
                <w:sz w:val="20"/>
                <w:lang w:val="ru-RU"/>
              </w:rPr>
              <w:tab/>
              <w:t>ИКТ и адаптация к изменению климата и смягчение его последствий</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FC1984">
              <w:rPr>
                <w:sz w:val="20"/>
                <w:lang w:val="ru-RU"/>
              </w:rPr>
              <w:t>−</w:t>
            </w:r>
            <w:r w:rsidRPr="00FC1984">
              <w:rPr>
                <w:sz w:val="20"/>
                <w:lang w:val="ru-RU"/>
              </w:rPr>
              <w:tab/>
              <w:t xml:space="preserve">Электросвязь в чрезвычайных ситуациях </w:t>
            </w:r>
          </w:p>
        </w:tc>
      </w:tr>
      <w:tr w:rsidR="00FC1984" w:rsidRPr="00FC1984" w:rsidTr="00806F95">
        <w:tc>
          <w:tcPr>
            <w:tcW w:w="14787" w:type="dxa"/>
            <w:gridSpan w:val="3"/>
            <w:tcBorders>
              <w:left w:val="nil"/>
              <w:right w:val="nil"/>
            </w:tcBorders>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jc w:val="center"/>
              <w:rPr>
                <w:b/>
                <w:bCs/>
                <w:sz w:val="20"/>
                <w:lang w:val="ru-RU"/>
              </w:rPr>
            </w:pPr>
            <w:r w:rsidRPr="00FC1984">
              <w:rPr>
                <w:b/>
                <w:bCs/>
                <w:sz w:val="20"/>
                <w:lang w:val="ru-RU"/>
              </w:rPr>
              <w:lastRenderedPageBreak/>
              <w:t>Межсекторальные задачи</w:t>
            </w:r>
          </w:p>
        </w:tc>
      </w:tr>
      <w:tr w:rsidR="00FC1984" w:rsidRPr="00E1750D" w:rsidTr="00806F95">
        <w:tc>
          <w:tcPr>
            <w:tcW w:w="4929" w:type="dxa"/>
            <w:tcBorders>
              <w:left w:val="nil"/>
              <w:right w:val="nil"/>
            </w:tcBorders>
          </w:tcPr>
          <w:p w:rsidR="00FC1984" w:rsidRPr="00FC1984" w:rsidRDefault="00FC1984" w:rsidP="00FC1984">
            <w:pPr>
              <w:tabs>
                <w:tab w:val="left" w:pos="426"/>
                <w:tab w:val="left" w:pos="1418"/>
                <w:tab w:val="left" w:pos="1985"/>
                <w:tab w:val="left" w:pos="2552"/>
                <w:tab w:val="left" w:pos="3119"/>
                <w:tab w:val="left" w:pos="3402"/>
                <w:tab w:val="left" w:pos="3686"/>
                <w:tab w:val="left" w:pos="3969"/>
              </w:tabs>
              <w:spacing w:before="20" w:after="20"/>
              <w:rPr>
                <w:b/>
                <w:sz w:val="20"/>
                <w:lang w:val="ru-RU"/>
              </w:rPr>
            </w:pPr>
            <w:r w:rsidRPr="00FC1984">
              <w:rPr>
                <w:b/>
                <w:sz w:val="20"/>
                <w:lang w:val="ru-RU"/>
              </w:rPr>
              <w:t>I.1</w:t>
            </w:r>
            <w:r w:rsidRPr="00FC1984">
              <w:rPr>
                <w:b/>
                <w:sz w:val="20"/>
                <w:lang w:val="ru-RU"/>
              </w:rPr>
              <w:tab/>
              <w:t>Способствовать диалогу на международном уровне между заинтересованными сторонами</w:t>
            </w:r>
          </w:p>
        </w:tc>
        <w:tc>
          <w:tcPr>
            <w:tcW w:w="4929" w:type="dxa"/>
            <w:tcBorders>
              <w:left w:val="nil"/>
              <w:right w:val="nil"/>
            </w:tcBorders>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FC1984">
              <w:rPr>
                <w:sz w:val="20"/>
                <w:lang w:val="ru-RU"/>
              </w:rPr>
              <w:t xml:space="preserve">I.1-1: Расширенное сотрудничество между соответствующими заинтересованными сторонами, направленное на повышение эффективности среды электросвязи/ИКТ </w:t>
            </w:r>
          </w:p>
        </w:tc>
        <w:tc>
          <w:tcPr>
            <w:tcW w:w="4929" w:type="dxa"/>
            <w:tcBorders>
              <w:left w:val="nil"/>
              <w:right w:val="nil"/>
            </w:tcBorders>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FC1984">
              <w:rPr>
                <w:sz w:val="20"/>
                <w:lang w:val="ru-RU"/>
              </w:rPr>
              <w:t>−</w:t>
            </w:r>
            <w:r w:rsidRPr="00FC1984">
              <w:rPr>
                <w:sz w:val="20"/>
                <w:lang w:val="ru-RU"/>
              </w:rPr>
              <w:tab/>
              <w:t>Межсекторальные всемирные конференции, форумы, мероприятия и платформы для обсуждений на высоком уровне (такие, как Всемирная конференция по международной электросвязи (ВКМЭ), Всемирный форум по политике в области электросвязи/ИКТ (ВФПЭ), Всемирная встреча на высшем уровне по вопросам информационного общества (ВВУИО)</w:t>
            </w:r>
            <w:r w:rsidRPr="00FC1984">
              <w:rPr>
                <w:position w:val="6"/>
                <w:sz w:val="16"/>
                <w:lang w:val="ru-RU"/>
              </w:rPr>
              <w:footnoteReference w:customMarkFollows="1" w:id="54"/>
              <w:t>13</w:t>
            </w:r>
            <w:r w:rsidRPr="00FC1984">
              <w:rPr>
                <w:sz w:val="20"/>
                <w:lang w:val="ru-RU"/>
              </w:rPr>
              <w:t>, Всемирный день электросвязи и информационного общества (ВДЭИО), ITU Telecom)</w:t>
            </w:r>
          </w:p>
        </w:tc>
      </w:tr>
      <w:tr w:rsidR="00FC1984" w:rsidRPr="00FC1984" w:rsidTr="00806F95">
        <w:tc>
          <w:tcPr>
            <w:tcW w:w="4929" w:type="dxa"/>
            <w:tcBorders>
              <w:left w:val="nil"/>
              <w:right w:val="nil"/>
            </w:tcBorders>
          </w:tcPr>
          <w:p w:rsidR="00FC1984" w:rsidRPr="00FC1984" w:rsidRDefault="00FC1984" w:rsidP="00FC1984">
            <w:pPr>
              <w:tabs>
                <w:tab w:val="left" w:pos="426"/>
                <w:tab w:val="left" w:pos="1418"/>
                <w:tab w:val="left" w:pos="1985"/>
                <w:tab w:val="left" w:pos="2552"/>
                <w:tab w:val="left" w:pos="3119"/>
                <w:tab w:val="left" w:pos="3402"/>
                <w:tab w:val="left" w:pos="3686"/>
                <w:tab w:val="left" w:pos="3969"/>
              </w:tabs>
              <w:spacing w:before="20" w:after="20"/>
              <w:rPr>
                <w:b/>
                <w:sz w:val="20"/>
                <w:lang w:val="ru-RU"/>
              </w:rPr>
            </w:pPr>
            <w:r w:rsidRPr="00FC1984">
              <w:rPr>
                <w:b/>
                <w:sz w:val="20"/>
                <w:lang w:val="ru-RU"/>
              </w:rPr>
              <w:t>I.2</w:t>
            </w:r>
            <w:r w:rsidRPr="00FC1984">
              <w:rPr>
                <w:b/>
                <w:sz w:val="20"/>
                <w:lang w:val="ru-RU"/>
              </w:rPr>
              <w:tab/>
              <w:t>Способствовать партнерским отношениям и сотрудничеству в рамках среды электросвязи/ИКТ</w:t>
            </w:r>
          </w:p>
        </w:tc>
        <w:tc>
          <w:tcPr>
            <w:tcW w:w="4929" w:type="dxa"/>
            <w:tcBorders>
              <w:left w:val="nil"/>
              <w:right w:val="nil"/>
            </w:tcBorders>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FC1984">
              <w:rPr>
                <w:sz w:val="20"/>
                <w:lang w:val="ru-RU"/>
              </w:rPr>
              <w:t xml:space="preserve">I.2-1: Больший синергический эффект от партнерских отношений в области электросвязи/ИКТ </w:t>
            </w:r>
          </w:p>
        </w:tc>
        <w:tc>
          <w:tcPr>
            <w:tcW w:w="4929" w:type="dxa"/>
            <w:tcBorders>
              <w:left w:val="nil"/>
              <w:right w:val="nil"/>
            </w:tcBorders>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FC1984">
              <w:rPr>
                <w:sz w:val="20"/>
                <w:lang w:val="ru-RU"/>
              </w:rPr>
              <w:t>−</w:t>
            </w:r>
            <w:r w:rsidRPr="00FC1984">
              <w:rPr>
                <w:sz w:val="20"/>
                <w:lang w:val="ru-RU"/>
              </w:rPr>
              <w:tab/>
              <w:t xml:space="preserve">Обмен знаниями, сотрудничество и партнерские отношения </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FC1984">
              <w:rPr>
                <w:sz w:val="20"/>
                <w:lang w:val="ru-RU"/>
              </w:rPr>
              <w:lastRenderedPageBreak/>
              <w:t>−</w:t>
            </w:r>
            <w:r w:rsidRPr="00FC1984">
              <w:rPr>
                <w:sz w:val="20"/>
                <w:lang w:val="ru-RU"/>
              </w:rPr>
              <w:tab/>
              <w:t>Меморандумы о взаимопонимании (МоВ)</w:t>
            </w:r>
          </w:p>
        </w:tc>
      </w:tr>
      <w:tr w:rsidR="00FC1984" w:rsidRPr="00E1750D" w:rsidTr="00806F95">
        <w:tc>
          <w:tcPr>
            <w:tcW w:w="4929" w:type="dxa"/>
            <w:tcBorders>
              <w:left w:val="nil"/>
              <w:right w:val="nil"/>
            </w:tcBorders>
          </w:tcPr>
          <w:p w:rsidR="00FC1984" w:rsidRPr="00FC1984" w:rsidRDefault="00FC1984" w:rsidP="00FC1984">
            <w:pPr>
              <w:keepNext/>
              <w:keepLines/>
              <w:tabs>
                <w:tab w:val="left" w:pos="426"/>
                <w:tab w:val="left" w:pos="1418"/>
                <w:tab w:val="left" w:pos="1985"/>
                <w:tab w:val="left" w:pos="2552"/>
                <w:tab w:val="left" w:pos="3119"/>
                <w:tab w:val="left" w:pos="3402"/>
                <w:tab w:val="left" w:pos="3686"/>
                <w:tab w:val="left" w:pos="3969"/>
              </w:tabs>
              <w:spacing w:before="20" w:after="20"/>
              <w:rPr>
                <w:b/>
                <w:sz w:val="20"/>
                <w:lang w:val="ru-RU"/>
              </w:rPr>
            </w:pPr>
            <w:r w:rsidRPr="00FC1984">
              <w:rPr>
                <w:b/>
                <w:sz w:val="20"/>
                <w:lang w:val="ru-RU"/>
              </w:rPr>
              <w:lastRenderedPageBreak/>
              <w:t>I.3</w:t>
            </w:r>
            <w:r w:rsidRPr="00FC1984">
              <w:rPr>
                <w:b/>
                <w:sz w:val="20"/>
                <w:lang w:val="ru-RU"/>
              </w:rPr>
              <w:tab/>
              <w:t>Способствовать определению и анализу возникающих тенденций в среде электросвязи/ИКТ</w:t>
            </w:r>
          </w:p>
        </w:tc>
        <w:tc>
          <w:tcPr>
            <w:tcW w:w="4929" w:type="dxa"/>
            <w:tcBorders>
              <w:left w:val="nil"/>
              <w:right w:val="nil"/>
            </w:tcBorders>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FC1984">
              <w:rPr>
                <w:sz w:val="20"/>
                <w:lang w:val="ru-RU"/>
              </w:rPr>
              <w:t>I.3-1: Своевременные определение и анализ тенденций, возникающих в области электросвязи/ИКТ, и разработка новых областей деятельности, которые к ним относятся</w:t>
            </w:r>
          </w:p>
        </w:tc>
        <w:tc>
          <w:tcPr>
            <w:tcW w:w="4929" w:type="dxa"/>
            <w:tcBorders>
              <w:left w:val="nil"/>
              <w:right w:val="nil"/>
            </w:tcBorders>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FC1984">
              <w:rPr>
                <w:sz w:val="20"/>
                <w:lang w:val="ru-RU"/>
              </w:rPr>
              <w:t>−</w:t>
            </w:r>
            <w:r w:rsidRPr="00FC1984">
              <w:rPr>
                <w:sz w:val="20"/>
                <w:lang w:val="ru-RU"/>
              </w:rPr>
              <w:tab/>
              <w:t xml:space="preserve">Межсекторальные инициативы и отчеты о возникающих тенденциях в области электросвязи/ИКТ, а также другие аналогичные инициативы (включая журнал "Новости МСЭ") </w:t>
            </w:r>
          </w:p>
        </w:tc>
      </w:tr>
      <w:tr w:rsidR="00FC1984" w:rsidRPr="00E1750D" w:rsidTr="00806F95">
        <w:tc>
          <w:tcPr>
            <w:tcW w:w="4929" w:type="dxa"/>
            <w:tcBorders>
              <w:left w:val="nil"/>
              <w:right w:val="nil"/>
            </w:tcBorders>
          </w:tcPr>
          <w:p w:rsidR="00FC1984" w:rsidRPr="00FC1984" w:rsidRDefault="00FC1984" w:rsidP="00FC1984">
            <w:pPr>
              <w:tabs>
                <w:tab w:val="left" w:pos="426"/>
                <w:tab w:val="left" w:pos="1418"/>
                <w:tab w:val="left" w:pos="1985"/>
                <w:tab w:val="left" w:pos="2552"/>
                <w:tab w:val="left" w:pos="3119"/>
                <w:tab w:val="left" w:pos="3402"/>
                <w:tab w:val="left" w:pos="3686"/>
                <w:tab w:val="left" w:pos="3969"/>
              </w:tabs>
              <w:spacing w:before="20" w:after="20"/>
              <w:rPr>
                <w:b/>
                <w:sz w:val="20"/>
                <w:lang w:val="ru-RU"/>
              </w:rPr>
            </w:pPr>
            <w:r w:rsidRPr="00FC1984">
              <w:rPr>
                <w:b/>
                <w:sz w:val="20"/>
                <w:lang w:val="ru-RU"/>
              </w:rPr>
              <w:t>I.4</w:t>
            </w:r>
            <w:r w:rsidRPr="00FC1984">
              <w:rPr>
                <w:b/>
                <w:sz w:val="20"/>
                <w:lang w:val="ru-RU"/>
              </w:rPr>
              <w:tab/>
              <w:t xml:space="preserve">Обеспечивать/содействовать признание(ю) (важности) электросвязи/ИКТ как основного фактора, благоприятствующего социальному, экономическому и экологически устойчивому развитию </w:t>
            </w:r>
          </w:p>
        </w:tc>
        <w:tc>
          <w:tcPr>
            <w:tcW w:w="4929" w:type="dxa"/>
            <w:tcBorders>
              <w:left w:val="nil"/>
              <w:right w:val="nil"/>
            </w:tcBorders>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FC1984">
              <w:rPr>
                <w:sz w:val="20"/>
                <w:lang w:val="ru-RU"/>
              </w:rPr>
              <w:t xml:space="preserve">I.4-1: Более широкое многостороннее и межправительственное признание электросвязи/ИКТ в качестве междисциплинарного содействующего фактора для всех трех основ устойчивого развития (экономический рост, социальная интеграция и экологическая устойчивость), как это определено в итоговом документе Конференции Организации Объединенных Наций по устойчивому развитию "Рио+20", и для содействия в выполнении миссии ООН в области мира, безопасности и прав человека </w:t>
            </w:r>
          </w:p>
        </w:tc>
        <w:tc>
          <w:tcPr>
            <w:tcW w:w="4929" w:type="dxa"/>
            <w:tcBorders>
              <w:left w:val="nil"/>
              <w:right w:val="nil"/>
            </w:tcBorders>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FC1984">
              <w:rPr>
                <w:sz w:val="20"/>
                <w:lang w:val="ru-RU"/>
              </w:rPr>
              <w:t>−</w:t>
            </w:r>
            <w:r w:rsidRPr="00FC1984">
              <w:rPr>
                <w:sz w:val="20"/>
                <w:lang w:val="ru-RU"/>
              </w:rPr>
              <w:tab/>
              <w:t xml:space="preserve">Отчеты и другие входные документы для процессов, проходящих внутри ООН, а также многосторонних и межправительственных процессов </w:t>
            </w:r>
          </w:p>
        </w:tc>
      </w:tr>
      <w:tr w:rsidR="00FC1984" w:rsidRPr="00E1750D" w:rsidTr="00806F95">
        <w:tc>
          <w:tcPr>
            <w:tcW w:w="4929" w:type="dxa"/>
            <w:tcBorders>
              <w:left w:val="nil"/>
              <w:right w:val="nil"/>
            </w:tcBorders>
          </w:tcPr>
          <w:p w:rsidR="00FC1984" w:rsidRPr="00FC1984" w:rsidRDefault="00FC1984" w:rsidP="00FC1984">
            <w:pPr>
              <w:tabs>
                <w:tab w:val="left" w:pos="426"/>
                <w:tab w:val="left" w:pos="1418"/>
                <w:tab w:val="left" w:pos="1985"/>
                <w:tab w:val="left" w:pos="2552"/>
                <w:tab w:val="left" w:pos="3119"/>
                <w:tab w:val="left" w:pos="3402"/>
                <w:tab w:val="left" w:pos="3686"/>
                <w:tab w:val="left" w:pos="3969"/>
              </w:tabs>
              <w:spacing w:before="20" w:after="20"/>
              <w:rPr>
                <w:b/>
                <w:sz w:val="20"/>
                <w:lang w:val="ru-RU"/>
              </w:rPr>
            </w:pPr>
            <w:r w:rsidRPr="00FC1984">
              <w:rPr>
                <w:b/>
                <w:sz w:val="20"/>
                <w:lang w:val="ru-RU"/>
              </w:rPr>
              <w:t>I.5</w:t>
            </w:r>
            <w:r w:rsidRPr="00FC1984">
              <w:rPr>
                <w:b/>
                <w:sz w:val="20"/>
                <w:lang w:val="ru-RU"/>
              </w:rPr>
              <w:tab/>
              <w:t>Расширять доступ к электросвязи/ИКТ для лиц с ограниченными возможностями и особыми потребностями</w:t>
            </w:r>
          </w:p>
        </w:tc>
        <w:tc>
          <w:tcPr>
            <w:tcW w:w="4929" w:type="dxa"/>
            <w:tcBorders>
              <w:left w:val="nil"/>
              <w:right w:val="nil"/>
            </w:tcBorders>
          </w:tcPr>
          <w:p w:rsidR="00FC1984" w:rsidRPr="00FC1984" w:rsidRDefault="00FC1984" w:rsidP="00FC1984">
            <w:pPr>
              <w:tabs>
                <w:tab w:val="clear" w:pos="567"/>
                <w:tab w:val="clear" w:pos="1134"/>
                <w:tab w:val="clear" w:pos="1701"/>
                <w:tab w:val="clear" w:pos="2268"/>
                <w:tab w:val="clear" w:pos="2835"/>
                <w:tab w:val="left" w:pos="794"/>
                <w:tab w:val="left" w:pos="1191"/>
                <w:tab w:val="left" w:pos="1588"/>
                <w:tab w:val="left" w:pos="1985"/>
              </w:tabs>
              <w:spacing w:before="60" w:after="60"/>
              <w:rPr>
                <w:sz w:val="20"/>
                <w:lang w:val="ru-RU"/>
              </w:rPr>
            </w:pPr>
            <w:r w:rsidRPr="00FC1984">
              <w:rPr>
                <w:sz w:val="20"/>
                <w:lang w:val="ru-RU"/>
              </w:rPr>
              <w:t>I.5-1: Повышение доступности оборудования, услуг и приложений электросвязи/ИКТ и усиление их соответствия принципам универсального дизайна</w:t>
            </w:r>
          </w:p>
          <w:p w:rsidR="00FC1984" w:rsidRPr="00FC1984" w:rsidRDefault="00FC1984" w:rsidP="00FC1984">
            <w:pPr>
              <w:tabs>
                <w:tab w:val="clear" w:pos="567"/>
                <w:tab w:val="clear" w:pos="1134"/>
                <w:tab w:val="clear" w:pos="1701"/>
                <w:tab w:val="clear" w:pos="2268"/>
                <w:tab w:val="clear" w:pos="2835"/>
                <w:tab w:val="left" w:pos="794"/>
                <w:tab w:val="left" w:pos="1191"/>
                <w:tab w:val="left" w:pos="1588"/>
                <w:tab w:val="left" w:pos="1985"/>
              </w:tabs>
              <w:spacing w:before="60" w:after="60"/>
              <w:rPr>
                <w:sz w:val="20"/>
                <w:lang w:val="ru-RU"/>
              </w:rPr>
            </w:pPr>
            <w:r w:rsidRPr="00FC1984">
              <w:rPr>
                <w:sz w:val="20"/>
                <w:lang w:val="ru-RU"/>
              </w:rPr>
              <w:t>I.5-2: Расширение участия организаций лиц с ограниченными возможностями и особыми потребностями в работе Союза</w:t>
            </w:r>
          </w:p>
          <w:p w:rsidR="00FC1984" w:rsidRPr="00FC1984" w:rsidRDefault="00FC1984" w:rsidP="00FC1984">
            <w:pPr>
              <w:tabs>
                <w:tab w:val="clear" w:pos="567"/>
                <w:tab w:val="clear" w:pos="1134"/>
                <w:tab w:val="clear" w:pos="1701"/>
                <w:tab w:val="clear" w:pos="2268"/>
                <w:tab w:val="clear" w:pos="2835"/>
                <w:tab w:val="left" w:pos="794"/>
                <w:tab w:val="left" w:pos="1191"/>
                <w:tab w:val="left" w:pos="1588"/>
                <w:tab w:val="left" w:pos="1985"/>
              </w:tabs>
              <w:spacing w:before="60" w:after="60"/>
              <w:rPr>
                <w:b/>
                <w:sz w:val="20"/>
                <w:szCs w:val="18"/>
                <w:lang w:val="ru-RU"/>
              </w:rPr>
            </w:pPr>
            <w:r w:rsidRPr="00FC1984">
              <w:rPr>
                <w:sz w:val="20"/>
                <w:lang w:val="ru-RU"/>
              </w:rPr>
              <w:t>I.5-3: Повышение осознания, в том числе признания на многостороннем и межправительственном уровне, необходимости расширять доступ к электросвязи/ИКТ для лиц с ограниченными возможностями и особыми потребностями</w:t>
            </w:r>
          </w:p>
        </w:tc>
        <w:tc>
          <w:tcPr>
            <w:tcW w:w="4929" w:type="dxa"/>
            <w:tcBorders>
              <w:left w:val="nil"/>
              <w:right w:val="nil"/>
            </w:tcBorders>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ind w:left="284" w:hanging="284"/>
              <w:rPr>
                <w:sz w:val="20"/>
                <w:lang w:val="ru-RU"/>
              </w:rPr>
            </w:pPr>
            <w:r w:rsidRPr="00FC1984">
              <w:rPr>
                <w:sz w:val="20"/>
                <w:lang w:val="ru-RU"/>
              </w:rPr>
              <w:t>–</w:t>
            </w:r>
            <w:r w:rsidRPr="00FC1984">
              <w:rPr>
                <w:sz w:val="20"/>
                <w:lang w:val="ru-RU"/>
              </w:rPr>
              <w:tab/>
              <w:t>Отчеты, руководящие указания и контрольные перечни по вопросам доступности электросвязи/ИКТ</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ind w:left="284" w:hanging="284"/>
              <w:rPr>
                <w:sz w:val="20"/>
                <w:lang w:val="ru-RU"/>
              </w:rPr>
            </w:pPr>
            <w:r w:rsidRPr="00FC1984">
              <w:rPr>
                <w:sz w:val="20"/>
                <w:lang w:val="ru-RU"/>
              </w:rPr>
              <w:t>–</w:t>
            </w:r>
            <w:r w:rsidRPr="00FC1984">
              <w:rPr>
                <w:sz w:val="20"/>
                <w:lang w:val="ru-RU"/>
              </w:rPr>
              <w:tab/>
              <w:t>Мобилизация ресурсов и специальных технических знаний, например, способствуя расширению участия лиц с ограниченными возможностями и особыми потребностями в международных и региональных собраниях</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ind w:left="284" w:hanging="284"/>
              <w:rPr>
                <w:sz w:val="20"/>
                <w:lang w:val="ru-RU"/>
              </w:rPr>
            </w:pPr>
            <w:r w:rsidRPr="00FC1984">
              <w:rPr>
                <w:sz w:val="20"/>
                <w:lang w:val="ru-RU"/>
              </w:rPr>
              <w:t>–</w:t>
            </w:r>
            <w:r w:rsidRPr="00FC1984">
              <w:rPr>
                <w:sz w:val="20"/>
                <w:lang w:val="ru-RU"/>
              </w:rPr>
              <w:tab/>
              <w:t>Дальнейшая разработка и реализация политики МСЭ по обеспечению доступности и связанных с ней планов</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40" w:after="40"/>
              <w:ind w:left="284" w:hanging="284"/>
              <w:rPr>
                <w:sz w:val="20"/>
                <w:lang w:val="ru-RU"/>
              </w:rPr>
            </w:pPr>
            <w:r w:rsidRPr="00FC1984">
              <w:rPr>
                <w:sz w:val="20"/>
                <w:lang w:val="ru-RU"/>
              </w:rPr>
              <w:t>–</w:t>
            </w:r>
            <w:r w:rsidRPr="00FC1984">
              <w:rPr>
                <w:sz w:val="20"/>
                <w:lang w:val="ru-RU"/>
              </w:rPr>
              <w:tab/>
              <w:t>Информационно-пропагандистские мероприятия как на уровне ООН, так и на региональном и национальном уровнях</w:t>
            </w:r>
          </w:p>
        </w:tc>
      </w:tr>
      <w:tr w:rsidR="00FC1984" w:rsidRPr="00E1750D" w:rsidTr="00806F95">
        <w:tc>
          <w:tcPr>
            <w:tcW w:w="9858" w:type="dxa"/>
            <w:gridSpan w:val="2"/>
            <w:tcBorders>
              <w:left w:val="nil"/>
              <w:right w:val="nil"/>
            </w:tcBorders>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FC1984">
              <w:rPr>
                <w:sz w:val="20"/>
                <w:lang w:val="ru-RU"/>
              </w:rPr>
              <w:t xml:space="preserve">Следующие намеченные результаты деятельности для видов деятельности руководящих органов МСЭ способствуют выполнению всех задач Союза: </w:t>
            </w:r>
          </w:p>
        </w:tc>
        <w:tc>
          <w:tcPr>
            <w:tcW w:w="4929" w:type="dxa"/>
            <w:tcBorders>
              <w:left w:val="nil"/>
              <w:right w:val="nil"/>
            </w:tcBorders>
          </w:tcPr>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FC1984">
              <w:rPr>
                <w:sz w:val="20"/>
                <w:lang w:val="ru-RU"/>
              </w:rPr>
              <w:t>−</w:t>
            </w:r>
            <w:r w:rsidRPr="00FC1984">
              <w:rPr>
                <w:sz w:val="20"/>
                <w:lang w:val="ru-RU"/>
              </w:rPr>
              <w:tab/>
              <w:t>Решения, Резолюции, Рекомендации и другие результаты Полномочной конференции</w:t>
            </w:r>
          </w:p>
          <w:p w:rsidR="00FC1984" w:rsidRPr="00FC1984" w:rsidRDefault="00FC1984" w:rsidP="00FC1984">
            <w:pPr>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FC1984">
              <w:rPr>
                <w:sz w:val="20"/>
                <w:lang w:val="ru-RU"/>
              </w:rPr>
              <w:t>−</w:t>
            </w:r>
            <w:r w:rsidRPr="00FC1984">
              <w:rPr>
                <w:sz w:val="20"/>
                <w:lang w:val="ru-RU"/>
              </w:rPr>
              <w:tab/>
              <w:t xml:space="preserve">Решения и Резолюции Совета, а также результаты, полученные рабочими группами Совета </w:t>
            </w:r>
          </w:p>
        </w:tc>
      </w:tr>
    </w:tbl>
    <w:p w:rsidR="000059B4" w:rsidRPr="005B65E3" w:rsidRDefault="000059B4" w:rsidP="000059B4">
      <w:pPr>
        <w:rPr>
          <w:lang w:val="ru-RU"/>
        </w:rPr>
      </w:pPr>
      <w:r w:rsidRPr="005B65E3">
        <w:rPr>
          <w:lang w:val="ru-RU"/>
        </w:rPr>
        <w:br w:type="page"/>
      </w:r>
    </w:p>
    <w:p w:rsidR="000059B4" w:rsidRPr="005B65E3" w:rsidRDefault="000059B4" w:rsidP="00FC1984">
      <w:pPr>
        <w:pStyle w:val="Heading2"/>
        <w:spacing w:before="0"/>
        <w:rPr>
          <w:lang w:val="ru-RU"/>
        </w:rPr>
      </w:pPr>
      <w:bookmarkStart w:id="268" w:name="_Toc387171630"/>
      <w:r w:rsidRPr="005B65E3">
        <w:rPr>
          <w:lang w:val="ru-RU"/>
        </w:rPr>
        <w:lastRenderedPageBreak/>
        <w:t>4.3</w:t>
      </w:r>
      <w:r w:rsidRPr="005B65E3">
        <w:rPr>
          <w:lang w:val="ru-RU"/>
        </w:rPr>
        <w:tab/>
        <w:t>Содействующая деятельность</w:t>
      </w:r>
      <w:bookmarkEnd w:id="268"/>
    </w:p>
    <w:p w:rsidR="000059B4" w:rsidRDefault="000059B4" w:rsidP="009E226A">
      <w:pPr>
        <w:spacing w:before="0"/>
        <w:rPr>
          <w:lang w:val="ru-RU"/>
        </w:rPr>
      </w:pPr>
      <w:r w:rsidRPr="005B65E3">
        <w:rPr>
          <w:lang w:val="ru-RU"/>
        </w:rPr>
        <w:t xml:space="preserve">Деятельность, содействующая достижению стратегических целей и задач Союза, направлена на поддержку видов деятельности МСЭ по достижению задач и стратегических целей. Вспомогательные процессы вносят свой вклад в деятельность, содействующую достижению стратегических целей, как это показано в представленной ниже таблице: </w:t>
      </w:r>
    </w:p>
    <w:p w:rsidR="000059B4" w:rsidRPr="005B65E3" w:rsidRDefault="000059B4" w:rsidP="00FC1984">
      <w:pPr>
        <w:pStyle w:val="Tabletitle"/>
        <w:rPr>
          <w:lang w:val="ru-RU"/>
        </w:rPr>
      </w:pPr>
      <w:r w:rsidRPr="005B65E3">
        <w:rPr>
          <w:lang w:val="ru-RU"/>
        </w:rPr>
        <w:t xml:space="preserve">Таблица 6: Вклад вспомогательных процессов в содействующую </w:t>
      </w:r>
      <w:r w:rsidRPr="00FC1984">
        <w:rPr>
          <w:lang w:val="ru-RU"/>
        </w:rPr>
        <w:t>деятельность</w:t>
      </w:r>
      <w:r w:rsidRPr="005B65E3">
        <w:rPr>
          <w:lang w:val="ru-RU"/>
        </w:rPr>
        <w:t xml:space="preserve"> </w:t>
      </w:r>
    </w:p>
    <w:tbl>
      <w:tblPr>
        <w:tblW w:w="14601" w:type="dxa"/>
        <w:tblInd w:w="113" w:type="dxa"/>
        <w:tblBorders>
          <w:top w:val="single" w:sz="4" w:space="0" w:color="auto"/>
          <w:bottom w:val="single" w:sz="4" w:space="0" w:color="auto"/>
          <w:insideH w:val="single" w:sz="4" w:space="0" w:color="auto"/>
        </w:tblBorders>
        <w:tblLayout w:type="fixed"/>
        <w:tblCellMar>
          <w:left w:w="113" w:type="dxa"/>
          <w:right w:w="113" w:type="dxa"/>
        </w:tblCellMar>
        <w:tblLook w:val="0400" w:firstRow="0" w:lastRow="0" w:firstColumn="0" w:lastColumn="0" w:noHBand="0" w:noVBand="1"/>
      </w:tblPr>
      <w:tblGrid>
        <w:gridCol w:w="4111"/>
        <w:gridCol w:w="2552"/>
        <w:gridCol w:w="2409"/>
        <w:gridCol w:w="1701"/>
        <w:gridCol w:w="2127"/>
        <w:gridCol w:w="1701"/>
      </w:tblGrid>
      <w:tr w:rsidR="000059B4" w:rsidRPr="00E1750D" w:rsidTr="000059B4">
        <w:tc>
          <w:tcPr>
            <w:tcW w:w="4111" w:type="dxa"/>
            <w:tcBorders>
              <w:top w:val="single" w:sz="4" w:space="0" w:color="auto"/>
              <w:bottom w:val="nil"/>
            </w:tcBorders>
            <w:vAlign w:val="center"/>
          </w:tcPr>
          <w:p w:rsidR="000059B4" w:rsidRPr="005B65E3" w:rsidRDefault="000059B4" w:rsidP="000059B4">
            <w:pPr>
              <w:pStyle w:val="Tablehead"/>
              <w:spacing w:before="20" w:after="20"/>
              <w:rPr>
                <w:sz w:val="18"/>
                <w:szCs w:val="18"/>
                <w:lang w:val="ru-RU"/>
              </w:rPr>
            </w:pPr>
            <w:r w:rsidRPr="005B65E3">
              <w:rPr>
                <w:sz w:val="18"/>
                <w:szCs w:val="18"/>
                <w:lang w:val="ru-RU"/>
              </w:rPr>
              <w:t>Деятельность, содействующая достижению стратегических целей</w:t>
            </w:r>
          </w:p>
        </w:tc>
        <w:tc>
          <w:tcPr>
            <w:tcW w:w="2552" w:type="dxa"/>
            <w:vMerge w:val="restart"/>
            <w:tcBorders>
              <w:top w:val="single" w:sz="4" w:space="0" w:color="auto"/>
            </w:tcBorders>
          </w:tcPr>
          <w:p w:rsidR="000059B4" w:rsidRPr="005B65E3" w:rsidRDefault="000059B4" w:rsidP="000059B4">
            <w:pPr>
              <w:pStyle w:val="Tablehead"/>
              <w:spacing w:before="20" w:after="20"/>
              <w:rPr>
                <w:sz w:val="18"/>
                <w:szCs w:val="18"/>
                <w:lang w:val="ru-RU"/>
              </w:rPr>
            </w:pPr>
            <w:r w:rsidRPr="005B65E3">
              <w:rPr>
                <w:sz w:val="18"/>
                <w:szCs w:val="18"/>
                <w:lang w:val="ru-RU"/>
              </w:rPr>
              <w:t>Обеспечить эффективное и действенное использование людских, финансовых и капитальных ресурсов, а также безопасную и защищенную рабочую обстановку, способствующую работе</w:t>
            </w:r>
          </w:p>
        </w:tc>
        <w:tc>
          <w:tcPr>
            <w:tcW w:w="2409" w:type="dxa"/>
            <w:vMerge w:val="restart"/>
            <w:tcBorders>
              <w:top w:val="single" w:sz="4" w:space="0" w:color="auto"/>
            </w:tcBorders>
          </w:tcPr>
          <w:p w:rsidR="000059B4" w:rsidRPr="005B65E3" w:rsidRDefault="000059B4" w:rsidP="000059B4">
            <w:pPr>
              <w:pStyle w:val="Tablehead"/>
              <w:spacing w:before="20" w:after="20"/>
              <w:rPr>
                <w:sz w:val="18"/>
                <w:szCs w:val="18"/>
                <w:lang w:val="ru-RU"/>
              </w:rPr>
            </w:pPr>
            <w:r w:rsidRPr="005B65E3">
              <w:rPr>
                <w:sz w:val="18"/>
                <w:szCs w:val="18"/>
                <w:lang w:val="ru-RU"/>
              </w:rPr>
              <w:t xml:space="preserve">Обеспечить инфраструктуры для проведения эффективных </w:t>
            </w:r>
            <w:r w:rsidRPr="005B65E3">
              <w:rPr>
                <w:sz w:val="18"/>
                <w:szCs w:val="18"/>
                <w:lang w:val="ru-RU"/>
              </w:rPr>
              <w:br/>
              <w:t>и доступных конференций, собраний, получения документации, публикаций и информации</w:t>
            </w:r>
          </w:p>
        </w:tc>
        <w:tc>
          <w:tcPr>
            <w:tcW w:w="1701" w:type="dxa"/>
            <w:vMerge w:val="restart"/>
            <w:tcBorders>
              <w:top w:val="single" w:sz="4" w:space="0" w:color="auto"/>
            </w:tcBorders>
          </w:tcPr>
          <w:p w:rsidR="000059B4" w:rsidRPr="005B65E3" w:rsidRDefault="000059B4" w:rsidP="000059B4">
            <w:pPr>
              <w:pStyle w:val="Tablehead"/>
              <w:spacing w:before="20" w:after="20"/>
              <w:rPr>
                <w:sz w:val="18"/>
                <w:szCs w:val="18"/>
                <w:lang w:val="ru-RU"/>
              </w:rPr>
            </w:pPr>
            <w:r w:rsidRPr="005B65E3">
              <w:rPr>
                <w:sz w:val="18"/>
                <w:szCs w:val="18"/>
                <w:lang w:val="ru-RU"/>
              </w:rPr>
              <w:t xml:space="preserve">Обеспечить эффективные услуги протокола, связи </w:t>
            </w:r>
            <w:r w:rsidRPr="005B65E3">
              <w:rPr>
                <w:sz w:val="18"/>
                <w:szCs w:val="18"/>
                <w:lang w:val="ru-RU"/>
              </w:rPr>
              <w:br/>
              <w:t>и мобилизации ресурсов, касающиеся Членов Союза</w:t>
            </w:r>
          </w:p>
        </w:tc>
        <w:tc>
          <w:tcPr>
            <w:tcW w:w="2127" w:type="dxa"/>
            <w:vMerge w:val="restart"/>
            <w:tcBorders>
              <w:top w:val="single" w:sz="4" w:space="0" w:color="auto"/>
            </w:tcBorders>
          </w:tcPr>
          <w:p w:rsidR="000059B4" w:rsidRPr="005B65E3" w:rsidRDefault="000059B4" w:rsidP="000059B4">
            <w:pPr>
              <w:pStyle w:val="Tablehead"/>
              <w:spacing w:before="20" w:after="20"/>
              <w:rPr>
                <w:sz w:val="18"/>
                <w:szCs w:val="18"/>
                <w:lang w:val="ru-RU"/>
              </w:rPr>
            </w:pPr>
            <w:r w:rsidRPr="005B65E3">
              <w:rPr>
                <w:sz w:val="18"/>
                <w:szCs w:val="18"/>
                <w:lang w:val="ru-RU"/>
              </w:rPr>
              <w:t xml:space="preserve">Обеспечить эффективное планирование, координацию и выполнение стратегического плана </w:t>
            </w:r>
            <w:r w:rsidRPr="005B65E3">
              <w:rPr>
                <w:sz w:val="18"/>
                <w:szCs w:val="18"/>
                <w:lang w:val="ru-RU"/>
              </w:rPr>
              <w:br/>
              <w:t>и оперативных планов Союза</w:t>
            </w:r>
          </w:p>
        </w:tc>
        <w:tc>
          <w:tcPr>
            <w:tcW w:w="1701" w:type="dxa"/>
            <w:vMerge w:val="restart"/>
            <w:tcBorders>
              <w:top w:val="single" w:sz="4" w:space="0" w:color="auto"/>
            </w:tcBorders>
          </w:tcPr>
          <w:p w:rsidR="000059B4" w:rsidRPr="005B65E3" w:rsidRDefault="000059B4" w:rsidP="000059B4">
            <w:pPr>
              <w:pStyle w:val="Tablehead"/>
              <w:spacing w:before="20" w:after="20"/>
              <w:rPr>
                <w:sz w:val="18"/>
                <w:szCs w:val="18"/>
                <w:lang w:val="ru-RU"/>
              </w:rPr>
            </w:pPr>
            <w:r w:rsidRPr="005B65E3">
              <w:rPr>
                <w:sz w:val="18"/>
                <w:szCs w:val="18"/>
                <w:lang w:val="ru-RU"/>
              </w:rPr>
              <w:t>Обеспечить эффективное и действенное управление организацией (внутреннее и внешнее)</w:t>
            </w:r>
          </w:p>
        </w:tc>
      </w:tr>
      <w:tr w:rsidR="000059B4" w:rsidRPr="005B65E3" w:rsidTr="000059B4">
        <w:tc>
          <w:tcPr>
            <w:tcW w:w="4111" w:type="dxa"/>
            <w:tcBorders>
              <w:top w:val="nil"/>
            </w:tcBorders>
            <w:vAlign w:val="bottom"/>
          </w:tcPr>
          <w:p w:rsidR="000059B4" w:rsidRPr="005B65E3" w:rsidRDefault="000059B4" w:rsidP="000059B4">
            <w:pPr>
              <w:pStyle w:val="Tablehead"/>
              <w:spacing w:before="20" w:after="20"/>
              <w:jc w:val="left"/>
              <w:rPr>
                <w:sz w:val="18"/>
                <w:szCs w:val="18"/>
                <w:lang w:val="ru-RU"/>
              </w:rPr>
            </w:pPr>
            <w:r w:rsidRPr="005B65E3">
              <w:rPr>
                <w:sz w:val="18"/>
                <w:szCs w:val="18"/>
                <w:lang w:val="ru-RU"/>
              </w:rPr>
              <w:t>Вспомогательные процессы</w:t>
            </w:r>
          </w:p>
        </w:tc>
        <w:tc>
          <w:tcPr>
            <w:tcW w:w="2552" w:type="dxa"/>
            <w:vMerge/>
          </w:tcPr>
          <w:p w:rsidR="000059B4" w:rsidRPr="005B65E3" w:rsidRDefault="000059B4" w:rsidP="000059B4">
            <w:pPr>
              <w:pStyle w:val="Tabletext"/>
              <w:spacing w:before="20" w:after="20"/>
              <w:rPr>
                <w:sz w:val="18"/>
                <w:szCs w:val="18"/>
                <w:lang w:val="ru-RU"/>
              </w:rPr>
            </w:pPr>
          </w:p>
        </w:tc>
        <w:tc>
          <w:tcPr>
            <w:tcW w:w="2409" w:type="dxa"/>
            <w:vMerge/>
          </w:tcPr>
          <w:p w:rsidR="000059B4" w:rsidRPr="005B65E3" w:rsidRDefault="000059B4" w:rsidP="000059B4">
            <w:pPr>
              <w:pStyle w:val="Tabletext"/>
              <w:spacing w:before="20" w:after="20"/>
              <w:rPr>
                <w:sz w:val="18"/>
                <w:szCs w:val="18"/>
                <w:lang w:val="ru-RU"/>
              </w:rPr>
            </w:pPr>
          </w:p>
        </w:tc>
        <w:tc>
          <w:tcPr>
            <w:tcW w:w="1701" w:type="dxa"/>
            <w:vMerge/>
          </w:tcPr>
          <w:p w:rsidR="000059B4" w:rsidRPr="005B65E3" w:rsidRDefault="000059B4" w:rsidP="000059B4">
            <w:pPr>
              <w:pStyle w:val="Tabletext"/>
              <w:spacing w:before="20" w:after="20"/>
              <w:rPr>
                <w:sz w:val="18"/>
                <w:szCs w:val="18"/>
                <w:lang w:val="ru-RU"/>
              </w:rPr>
            </w:pPr>
          </w:p>
        </w:tc>
        <w:tc>
          <w:tcPr>
            <w:tcW w:w="2127" w:type="dxa"/>
            <w:vMerge/>
          </w:tcPr>
          <w:p w:rsidR="000059B4" w:rsidRPr="005B65E3" w:rsidRDefault="000059B4" w:rsidP="000059B4">
            <w:pPr>
              <w:pStyle w:val="Tabletext"/>
              <w:spacing w:before="20" w:after="20"/>
              <w:rPr>
                <w:sz w:val="18"/>
                <w:szCs w:val="18"/>
                <w:lang w:val="ru-RU"/>
              </w:rPr>
            </w:pPr>
          </w:p>
        </w:tc>
        <w:tc>
          <w:tcPr>
            <w:tcW w:w="1701" w:type="dxa"/>
            <w:vMerge/>
          </w:tcPr>
          <w:p w:rsidR="000059B4" w:rsidRPr="005B65E3" w:rsidRDefault="000059B4" w:rsidP="000059B4">
            <w:pPr>
              <w:pStyle w:val="Tabletext"/>
              <w:spacing w:before="20" w:after="20"/>
              <w:rPr>
                <w:sz w:val="18"/>
                <w:szCs w:val="18"/>
                <w:lang w:val="ru-RU"/>
              </w:rPr>
            </w:pPr>
          </w:p>
        </w:tc>
      </w:tr>
      <w:tr w:rsidR="000059B4" w:rsidRPr="005B65E3" w:rsidTr="000059B4">
        <w:tc>
          <w:tcPr>
            <w:tcW w:w="4111" w:type="dxa"/>
          </w:tcPr>
          <w:p w:rsidR="000059B4" w:rsidRPr="005B65E3" w:rsidRDefault="000059B4" w:rsidP="000059B4">
            <w:pPr>
              <w:pStyle w:val="Tabletext"/>
              <w:spacing w:before="20" w:after="20"/>
              <w:rPr>
                <w:sz w:val="18"/>
                <w:szCs w:val="18"/>
                <w:lang w:val="ru-RU"/>
              </w:rPr>
            </w:pPr>
            <w:r w:rsidRPr="005B65E3">
              <w:rPr>
                <w:sz w:val="18"/>
                <w:szCs w:val="18"/>
                <w:lang w:val="ru-RU"/>
              </w:rPr>
              <w:t>Управление Союзом</w:t>
            </w:r>
          </w:p>
        </w:tc>
        <w:tc>
          <w:tcPr>
            <w:tcW w:w="2552" w:type="dxa"/>
            <w:vAlign w:val="center"/>
          </w:tcPr>
          <w:p w:rsidR="000059B4" w:rsidRPr="005B65E3" w:rsidRDefault="000059B4" w:rsidP="000059B4">
            <w:pPr>
              <w:pStyle w:val="Tabletext"/>
              <w:spacing w:before="20" w:after="20"/>
              <w:jc w:val="center"/>
              <w:rPr>
                <w:sz w:val="18"/>
                <w:szCs w:val="18"/>
                <w:lang w:val="ru-RU"/>
              </w:rPr>
            </w:pPr>
            <w:r w:rsidRPr="005B65E3">
              <w:rPr>
                <w:sz w:val="18"/>
                <w:szCs w:val="18"/>
                <w:lang w:val="ru-RU"/>
              </w:rPr>
              <w:t>X</w:t>
            </w:r>
          </w:p>
        </w:tc>
        <w:tc>
          <w:tcPr>
            <w:tcW w:w="2409" w:type="dxa"/>
            <w:vAlign w:val="center"/>
          </w:tcPr>
          <w:p w:rsidR="000059B4" w:rsidRPr="005B65E3" w:rsidRDefault="000059B4" w:rsidP="000059B4">
            <w:pPr>
              <w:pStyle w:val="Tabletext"/>
              <w:spacing w:before="20" w:after="20"/>
              <w:jc w:val="center"/>
              <w:rPr>
                <w:sz w:val="18"/>
                <w:szCs w:val="18"/>
                <w:lang w:val="ru-RU"/>
              </w:rPr>
            </w:pPr>
          </w:p>
        </w:tc>
        <w:tc>
          <w:tcPr>
            <w:tcW w:w="1701" w:type="dxa"/>
            <w:vAlign w:val="center"/>
          </w:tcPr>
          <w:p w:rsidR="000059B4" w:rsidRPr="005B65E3" w:rsidRDefault="000059B4" w:rsidP="000059B4">
            <w:pPr>
              <w:pStyle w:val="Tabletext"/>
              <w:spacing w:before="20" w:after="20"/>
              <w:jc w:val="center"/>
              <w:rPr>
                <w:sz w:val="18"/>
                <w:szCs w:val="18"/>
                <w:lang w:val="ru-RU"/>
              </w:rPr>
            </w:pPr>
          </w:p>
        </w:tc>
        <w:tc>
          <w:tcPr>
            <w:tcW w:w="2127" w:type="dxa"/>
            <w:vAlign w:val="center"/>
          </w:tcPr>
          <w:p w:rsidR="000059B4" w:rsidRPr="005B65E3" w:rsidRDefault="000059B4" w:rsidP="000059B4">
            <w:pPr>
              <w:pStyle w:val="Tabletext"/>
              <w:spacing w:before="20" w:after="20"/>
              <w:jc w:val="center"/>
              <w:rPr>
                <w:sz w:val="18"/>
                <w:szCs w:val="18"/>
                <w:lang w:val="ru-RU"/>
              </w:rPr>
            </w:pPr>
            <w:r w:rsidRPr="005B65E3">
              <w:rPr>
                <w:sz w:val="18"/>
                <w:szCs w:val="18"/>
                <w:lang w:val="ru-RU"/>
              </w:rPr>
              <w:t>X</w:t>
            </w:r>
          </w:p>
        </w:tc>
        <w:tc>
          <w:tcPr>
            <w:tcW w:w="1701" w:type="dxa"/>
            <w:vAlign w:val="center"/>
          </w:tcPr>
          <w:p w:rsidR="000059B4" w:rsidRPr="005B65E3" w:rsidRDefault="000059B4" w:rsidP="000059B4">
            <w:pPr>
              <w:pStyle w:val="Tabletext"/>
              <w:spacing w:before="20" w:after="20"/>
              <w:jc w:val="center"/>
              <w:rPr>
                <w:sz w:val="18"/>
                <w:szCs w:val="18"/>
                <w:lang w:val="ru-RU"/>
              </w:rPr>
            </w:pPr>
            <w:r w:rsidRPr="005B65E3">
              <w:rPr>
                <w:sz w:val="18"/>
                <w:szCs w:val="18"/>
                <w:lang w:val="ru-RU"/>
              </w:rPr>
              <w:t>X</w:t>
            </w:r>
          </w:p>
        </w:tc>
      </w:tr>
      <w:tr w:rsidR="000059B4" w:rsidRPr="005B65E3" w:rsidTr="000059B4">
        <w:tc>
          <w:tcPr>
            <w:tcW w:w="4111" w:type="dxa"/>
          </w:tcPr>
          <w:p w:rsidR="000059B4" w:rsidRPr="005B65E3" w:rsidRDefault="000059B4" w:rsidP="000059B4">
            <w:pPr>
              <w:pStyle w:val="Tabletext"/>
              <w:spacing w:before="20" w:after="20"/>
              <w:rPr>
                <w:sz w:val="18"/>
                <w:szCs w:val="18"/>
                <w:lang w:val="ru-RU"/>
              </w:rPr>
            </w:pPr>
            <w:r w:rsidRPr="005B65E3">
              <w:rPr>
                <w:sz w:val="18"/>
                <w:szCs w:val="18"/>
                <w:lang w:val="ru-RU"/>
              </w:rPr>
              <w:t xml:space="preserve">Организация конференций, ассамблей, семинаров и семинаров-практикумов (включая письменный и устный перевод) </w:t>
            </w:r>
          </w:p>
        </w:tc>
        <w:tc>
          <w:tcPr>
            <w:tcW w:w="2552" w:type="dxa"/>
            <w:vAlign w:val="center"/>
          </w:tcPr>
          <w:p w:rsidR="000059B4" w:rsidRPr="005B65E3" w:rsidRDefault="000059B4" w:rsidP="000059B4">
            <w:pPr>
              <w:pStyle w:val="Tabletext"/>
              <w:spacing w:before="20" w:after="20"/>
              <w:jc w:val="center"/>
              <w:rPr>
                <w:sz w:val="18"/>
                <w:szCs w:val="18"/>
                <w:lang w:val="ru-RU"/>
              </w:rPr>
            </w:pPr>
          </w:p>
        </w:tc>
        <w:tc>
          <w:tcPr>
            <w:tcW w:w="2409" w:type="dxa"/>
            <w:vAlign w:val="center"/>
          </w:tcPr>
          <w:p w:rsidR="000059B4" w:rsidRPr="005B65E3" w:rsidRDefault="000059B4" w:rsidP="000059B4">
            <w:pPr>
              <w:pStyle w:val="Tabletext"/>
              <w:spacing w:before="20" w:after="20"/>
              <w:jc w:val="center"/>
              <w:rPr>
                <w:sz w:val="18"/>
                <w:szCs w:val="18"/>
                <w:lang w:val="ru-RU"/>
              </w:rPr>
            </w:pPr>
            <w:r w:rsidRPr="005B65E3">
              <w:rPr>
                <w:sz w:val="18"/>
                <w:szCs w:val="18"/>
                <w:lang w:val="ru-RU"/>
              </w:rPr>
              <w:t>X</w:t>
            </w:r>
          </w:p>
        </w:tc>
        <w:tc>
          <w:tcPr>
            <w:tcW w:w="1701" w:type="dxa"/>
            <w:vAlign w:val="center"/>
          </w:tcPr>
          <w:p w:rsidR="000059B4" w:rsidRPr="005B65E3" w:rsidRDefault="000059B4" w:rsidP="000059B4">
            <w:pPr>
              <w:pStyle w:val="Tabletext"/>
              <w:spacing w:before="20" w:after="20"/>
              <w:jc w:val="center"/>
              <w:rPr>
                <w:sz w:val="18"/>
                <w:szCs w:val="18"/>
                <w:lang w:val="ru-RU"/>
              </w:rPr>
            </w:pPr>
          </w:p>
        </w:tc>
        <w:tc>
          <w:tcPr>
            <w:tcW w:w="2127" w:type="dxa"/>
            <w:vAlign w:val="center"/>
          </w:tcPr>
          <w:p w:rsidR="000059B4" w:rsidRPr="005B65E3" w:rsidRDefault="000059B4" w:rsidP="000059B4">
            <w:pPr>
              <w:pStyle w:val="Tabletext"/>
              <w:spacing w:before="20" w:after="20"/>
              <w:jc w:val="center"/>
              <w:rPr>
                <w:sz w:val="18"/>
                <w:szCs w:val="18"/>
                <w:lang w:val="ru-RU"/>
              </w:rPr>
            </w:pPr>
          </w:p>
        </w:tc>
        <w:tc>
          <w:tcPr>
            <w:tcW w:w="1701" w:type="dxa"/>
            <w:vAlign w:val="center"/>
          </w:tcPr>
          <w:p w:rsidR="000059B4" w:rsidRPr="005B65E3" w:rsidRDefault="000059B4" w:rsidP="000059B4">
            <w:pPr>
              <w:pStyle w:val="Tabletext"/>
              <w:spacing w:before="20" w:after="20"/>
              <w:jc w:val="center"/>
              <w:rPr>
                <w:sz w:val="18"/>
                <w:szCs w:val="18"/>
                <w:lang w:val="ru-RU"/>
              </w:rPr>
            </w:pPr>
          </w:p>
        </w:tc>
      </w:tr>
      <w:tr w:rsidR="000059B4" w:rsidRPr="005B65E3" w:rsidTr="000059B4">
        <w:tc>
          <w:tcPr>
            <w:tcW w:w="4111" w:type="dxa"/>
          </w:tcPr>
          <w:p w:rsidR="000059B4" w:rsidRPr="005B65E3" w:rsidRDefault="000059B4" w:rsidP="000059B4">
            <w:pPr>
              <w:pStyle w:val="Tabletext"/>
              <w:spacing w:before="20" w:after="20"/>
              <w:rPr>
                <w:sz w:val="18"/>
                <w:szCs w:val="18"/>
                <w:lang w:val="ru-RU"/>
              </w:rPr>
            </w:pPr>
            <w:r w:rsidRPr="005B65E3">
              <w:rPr>
                <w:sz w:val="18"/>
                <w:szCs w:val="18"/>
                <w:lang w:val="ru-RU"/>
              </w:rPr>
              <w:t xml:space="preserve">Услуги по публикации </w:t>
            </w:r>
          </w:p>
        </w:tc>
        <w:tc>
          <w:tcPr>
            <w:tcW w:w="2552" w:type="dxa"/>
            <w:vAlign w:val="center"/>
          </w:tcPr>
          <w:p w:rsidR="000059B4" w:rsidRPr="005B65E3" w:rsidRDefault="000059B4" w:rsidP="000059B4">
            <w:pPr>
              <w:pStyle w:val="Tabletext"/>
              <w:spacing w:before="20" w:after="20"/>
              <w:jc w:val="center"/>
              <w:rPr>
                <w:sz w:val="18"/>
                <w:szCs w:val="18"/>
                <w:lang w:val="ru-RU"/>
              </w:rPr>
            </w:pPr>
          </w:p>
        </w:tc>
        <w:tc>
          <w:tcPr>
            <w:tcW w:w="2409" w:type="dxa"/>
            <w:vAlign w:val="center"/>
          </w:tcPr>
          <w:p w:rsidR="000059B4" w:rsidRPr="005B65E3" w:rsidRDefault="000059B4" w:rsidP="000059B4">
            <w:pPr>
              <w:pStyle w:val="Tabletext"/>
              <w:spacing w:before="20" w:after="20"/>
              <w:jc w:val="center"/>
              <w:rPr>
                <w:sz w:val="18"/>
                <w:szCs w:val="18"/>
                <w:lang w:val="ru-RU"/>
              </w:rPr>
            </w:pPr>
            <w:r w:rsidRPr="005B65E3">
              <w:rPr>
                <w:sz w:val="18"/>
                <w:szCs w:val="18"/>
                <w:lang w:val="ru-RU"/>
              </w:rPr>
              <w:t>X</w:t>
            </w:r>
          </w:p>
        </w:tc>
        <w:tc>
          <w:tcPr>
            <w:tcW w:w="1701" w:type="dxa"/>
            <w:vAlign w:val="center"/>
          </w:tcPr>
          <w:p w:rsidR="000059B4" w:rsidRPr="005B65E3" w:rsidRDefault="000059B4" w:rsidP="000059B4">
            <w:pPr>
              <w:pStyle w:val="Tabletext"/>
              <w:spacing w:before="20" w:after="20"/>
              <w:jc w:val="center"/>
              <w:rPr>
                <w:sz w:val="18"/>
                <w:szCs w:val="18"/>
                <w:lang w:val="ru-RU"/>
              </w:rPr>
            </w:pPr>
          </w:p>
        </w:tc>
        <w:tc>
          <w:tcPr>
            <w:tcW w:w="2127" w:type="dxa"/>
            <w:vAlign w:val="center"/>
          </w:tcPr>
          <w:p w:rsidR="000059B4" w:rsidRPr="005B65E3" w:rsidRDefault="000059B4" w:rsidP="000059B4">
            <w:pPr>
              <w:pStyle w:val="Tabletext"/>
              <w:spacing w:before="20" w:after="20"/>
              <w:jc w:val="center"/>
              <w:rPr>
                <w:sz w:val="18"/>
                <w:szCs w:val="18"/>
                <w:lang w:val="ru-RU"/>
              </w:rPr>
            </w:pPr>
          </w:p>
        </w:tc>
        <w:tc>
          <w:tcPr>
            <w:tcW w:w="1701" w:type="dxa"/>
            <w:vAlign w:val="center"/>
          </w:tcPr>
          <w:p w:rsidR="000059B4" w:rsidRPr="005B65E3" w:rsidRDefault="000059B4" w:rsidP="000059B4">
            <w:pPr>
              <w:pStyle w:val="Tabletext"/>
              <w:spacing w:before="20" w:after="20"/>
              <w:jc w:val="center"/>
              <w:rPr>
                <w:sz w:val="18"/>
                <w:szCs w:val="18"/>
                <w:lang w:val="ru-RU"/>
              </w:rPr>
            </w:pPr>
          </w:p>
        </w:tc>
      </w:tr>
      <w:tr w:rsidR="000059B4" w:rsidRPr="005B65E3" w:rsidTr="000059B4">
        <w:tc>
          <w:tcPr>
            <w:tcW w:w="4111" w:type="dxa"/>
          </w:tcPr>
          <w:p w:rsidR="000059B4" w:rsidRPr="005B65E3" w:rsidRDefault="000059B4" w:rsidP="000059B4">
            <w:pPr>
              <w:pStyle w:val="Tabletext"/>
              <w:spacing w:before="20" w:after="20"/>
              <w:rPr>
                <w:sz w:val="18"/>
                <w:szCs w:val="18"/>
                <w:lang w:val="ru-RU"/>
              </w:rPr>
            </w:pPr>
            <w:r w:rsidRPr="005B65E3">
              <w:rPr>
                <w:sz w:val="18"/>
                <w:szCs w:val="18"/>
                <w:lang w:val="ru-RU"/>
              </w:rPr>
              <w:t>Услуги ИТ</w:t>
            </w:r>
          </w:p>
        </w:tc>
        <w:tc>
          <w:tcPr>
            <w:tcW w:w="2552" w:type="dxa"/>
            <w:vAlign w:val="center"/>
          </w:tcPr>
          <w:p w:rsidR="000059B4" w:rsidRPr="005B65E3" w:rsidRDefault="000059B4" w:rsidP="000059B4">
            <w:pPr>
              <w:pStyle w:val="Tabletext"/>
              <w:spacing w:before="20" w:after="20"/>
              <w:jc w:val="center"/>
              <w:rPr>
                <w:sz w:val="18"/>
                <w:szCs w:val="18"/>
                <w:lang w:val="ru-RU"/>
              </w:rPr>
            </w:pPr>
          </w:p>
        </w:tc>
        <w:tc>
          <w:tcPr>
            <w:tcW w:w="2409" w:type="dxa"/>
            <w:vAlign w:val="center"/>
          </w:tcPr>
          <w:p w:rsidR="000059B4" w:rsidRPr="005B65E3" w:rsidRDefault="000059B4" w:rsidP="000059B4">
            <w:pPr>
              <w:pStyle w:val="Tabletext"/>
              <w:spacing w:before="20" w:after="20"/>
              <w:jc w:val="center"/>
              <w:rPr>
                <w:sz w:val="18"/>
                <w:szCs w:val="18"/>
                <w:lang w:val="ru-RU"/>
              </w:rPr>
            </w:pPr>
            <w:r w:rsidRPr="005B65E3">
              <w:rPr>
                <w:sz w:val="18"/>
                <w:szCs w:val="18"/>
                <w:lang w:val="ru-RU"/>
              </w:rPr>
              <w:t>X</w:t>
            </w:r>
          </w:p>
        </w:tc>
        <w:tc>
          <w:tcPr>
            <w:tcW w:w="1701" w:type="dxa"/>
            <w:vAlign w:val="center"/>
          </w:tcPr>
          <w:p w:rsidR="000059B4" w:rsidRPr="005B65E3" w:rsidRDefault="000059B4" w:rsidP="000059B4">
            <w:pPr>
              <w:pStyle w:val="Tabletext"/>
              <w:spacing w:before="20" w:after="20"/>
              <w:jc w:val="center"/>
              <w:rPr>
                <w:sz w:val="18"/>
                <w:szCs w:val="18"/>
                <w:lang w:val="ru-RU"/>
              </w:rPr>
            </w:pPr>
          </w:p>
        </w:tc>
        <w:tc>
          <w:tcPr>
            <w:tcW w:w="2127" w:type="dxa"/>
            <w:vAlign w:val="center"/>
          </w:tcPr>
          <w:p w:rsidR="000059B4" w:rsidRPr="005B65E3" w:rsidRDefault="000059B4" w:rsidP="000059B4">
            <w:pPr>
              <w:pStyle w:val="Tabletext"/>
              <w:spacing w:before="20" w:after="20"/>
              <w:jc w:val="center"/>
              <w:rPr>
                <w:sz w:val="18"/>
                <w:szCs w:val="18"/>
                <w:lang w:val="ru-RU"/>
              </w:rPr>
            </w:pPr>
          </w:p>
        </w:tc>
        <w:tc>
          <w:tcPr>
            <w:tcW w:w="1701" w:type="dxa"/>
            <w:vAlign w:val="center"/>
          </w:tcPr>
          <w:p w:rsidR="000059B4" w:rsidRPr="005B65E3" w:rsidRDefault="000059B4" w:rsidP="000059B4">
            <w:pPr>
              <w:pStyle w:val="Tabletext"/>
              <w:spacing w:before="20" w:after="20"/>
              <w:jc w:val="center"/>
              <w:rPr>
                <w:sz w:val="18"/>
                <w:szCs w:val="18"/>
                <w:lang w:val="ru-RU"/>
              </w:rPr>
            </w:pPr>
          </w:p>
        </w:tc>
      </w:tr>
      <w:tr w:rsidR="000059B4" w:rsidRPr="005B65E3" w:rsidTr="000059B4">
        <w:tc>
          <w:tcPr>
            <w:tcW w:w="4111" w:type="dxa"/>
          </w:tcPr>
          <w:p w:rsidR="000059B4" w:rsidRPr="005B65E3" w:rsidRDefault="000059B4" w:rsidP="000059B4">
            <w:pPr>
              <w:pStyle w:val="Tabletext"/>
              <w:spacing w:before="20" w:after="20"/>
              <w:rPr>
                <w:sz w:val="18"/>
                <w:szCs w:val="18"/>
                <w:lang w:val="ru-RU"/>
              </w:rPr>
            </w:pPr>
            <w:r w:rsidRPr="005B65E3">
              <w:rPr>
                <w:sz w:val="18"/>
                <w:szCs w:val="18"/>
                <w:lang w:val="ru-RU"/>
              </w:rPr>
              <w:t>Управление людскими ресурсами</w:t>
            </w:r>
          </w:p>
        </w:tc>
        <w:tc>
          <w:tcPr>
            <w:tcW w:w="2552" w:type="dxa"/>
            <w:vAlign w:val="center"/>
          </w:tcPr>
          <w:p w:rsidR="000059B4" w:rsidRPr="005B65E3" w:rsidRDefault="000059B4" w:rsidP="000059B4">
            <w:pPr>
              <w:pStyle w:val="Tabletext"/>
              <w:spacing w:before="20" w:after="20"/>
              <w:jc w:val="center"/>
              <w:rPr>
                <w:sz w:val="18"/>
                <w:szCs w:val="18"/>
                <w:lang w:val="ru-RU"/>
              </w:rPr>
            </w:pPr>
            <w:r w:rsidRPr="005B65E3">
              <w:rPr>
                <w:sz w:val="18"/>
                <w:szCs w:val="18"/>
                <w:lang w:val="ru-RU"/>
              </w:rPr>
              <w:t>X</w:t>
            </w:r>
          </w:p>
        </w:tc>
        <w:tc>
          <w:tcPr>
            <w:tcW w:w="2409" w:type="dxa"/>
            <w:vAlign w:val="center"/>
          </w:tcPr>
          <w:p w:rsidR="000059B4" w:rsidRPr="005B65E3" w:rsidRDefault="000059B4" w:rsidP="000059B4">
            <w:pPr>
              <w:pStyle w:val="Tabletext"/>
              <w:spacing w:before="20" w:after="20"/>
              <w:jc w:val="center"/>
              <w:rPr>
                <w:sz w:val="18"/>
                <w:szCs w:val="18"/>
                <w:lang w:val="ru-RU"/>
              </w:rPr>
            </w:pPr>
          </w:p>
        </w:tc>
        <w:tc>
          <w:tcPr>
            <w:tcW w:w="1701" w:type="dxa"/>
            <w:vAlign w:val="center"/>
          </w:tcPr>
          <w:p w:rsidR="000059B4" w:rsidRPr="005B65E3" w:rsidRDefault="000059B4" w:rsidP="000059B4">
            <w:pPr>
              <w:pStyle w:val="Tabletext"/>
              <w:spacing w:before="20" w:after="20"/>
              <w:jc w:val="center"/>
              <w:rPr>
                <w:sz w:val="18"/>
                <w:szCs w:val="18"/>
                <w:lang w:val="ru-RU"/>
              </w:rPr>
            </w:pPr>
          </w:p>
        </w:tc>
        <w:tc>
          <w:tcPr>
            <w:tcW w:w="2127" w:type="dxa"/>
            <w:vAlign w:val="center"/>
          </w:tcPr>
          <w:p w:rsidR="000059B4" w:rsidRPr="005B65E3" w:rsidRDefault="000059B4" w:rsidP="000059B4">
            <w:pPr>
              <w:pStyle w:val="Tabletext"/>
              <w:spacing w:before="20" w:after="20"/>
              <w:jc w:val="center"/>
              <w:rPr>
                <w:sz w:val="18"/>
                <w:szCs w:val="18"/>
                <w:lang w:val="ru-RU"/>
              </w:rPr>
            </w:pPr>
          </w:p>
        </w:tc>
        <w:tc>
          <w:tcPr>
            <w:tcW w:w="1701" w:type="dxa"/>
            <w:vAlign w:val="center"/>
          </w:tcPr>
          <w:p w:rsidR="000059B4" w:rsidRPr="005B65E3" w:rsidRDefault="000059B4" w:rsidP="000059B4">
            <w:pPr>
              <w:pStyle w:val="Tabletext"/>
              <w:spacing w:before="20" w:after="20"/>
              <w:jc w:val="center"/>
              <w:rPr>
                <w:sz w:val="18"/>
                <w:szCs w:val="18"/>
                <w:lang w:val="ru-RU"/>
              </w:rPr>
            </w:pPr>
          </w:p>
        </w:tc>
      </w:tr>
      <w:tr w:rsidR="000059B4" w:rsidRPr="005B65E3" w:rsidTr="000059B4">
        <w:tc>
          <w:tcPr>
            <w:tcW w:w="4111" w:type="dxa"/>
          </w:tcPr>
          <w:p w:rsidR="000059B4" w:rsidRPr="005B65E3" w:rsidRDefault="000059B4" w:rsidP="000059B4">
            <w:pPr>
              <w:pStyle w:val="Tabletext"/>
              <w:spacing w:before="20" w:after="20"/>
              <w:rPr>
                <w:sz w:val="18"/>
                <w:szCs w:val="18"/>
                <w:lang w:val="ru-RU"/>
              </w:rPr>
            </w:pPr>
            <w:r w:rsidRPr="005B65E3">
              <w:rPr>
                <w:sz w:val="18"/>
                <w:szCs w:val="18"/>
                <w:lang w:val="ru-RU"/>
              </w:rPr>
              <w:t xml:space="preserve">Управление финансовыми ресурсами </w:t>
            </w:r>
          </w:p>
        </w:tc>
        <w:tc>
          <w:tcPr>
            <w:tcW w:w="2552" w:type="dxa"/>
            <w:vAlign w:val="center"/>
          </w:tcPr>
          <w:p w:rsidR="000059B4" w:rsidRPr="005B65E3" w:rsidRDefault="000059B4" w:rsidP="000059B4">
            <w:pPr>
              <w:pStyle w:val="Tabletext"/>
              <w:spacing w:before="20" w:after="20"/>
              <w:jc w:val="center"/>
              <w:rPr>
                <w:sz w:val="18"/>
                <w:szCs w:val="18"/>
                <w:lang w:val="ru-RU"/>
              </w:rPr>
            </w:pPr>
            <w:r w:rsidRPr="005B65E3">
              <w:rPr>
                <w:sz w:val="18"/>
                <w:szCs w:val="18"/>
                <w:lang w:val="ru-RU"/>
              </w:rPr>
              <w:t>X</w:t>
            </w:r>
          </w:p>
        </w:tc>
        <w:tc>
          <w:tcPr>
            <w:tcW w:w="2409" w:type="dxa"/>
            <w:vAlign w:val="center"/>
          </w:tcPr>
          <w:p w:rsidR="000059B4" w:rsidRPr="005B65E3" w:rsidRDefault="000059B4" w:rsidP="000059B4">
            <w:pPr>
              <w:pStyle w:val="Tabletext"/>
              <w:spacing w:before="20" w:after="20"/>
              <w:jc w:val="center"/>
              <w:rPr>
                <w:sz w:val="18"/>
                <w:szCs w:val="18"/>
                <w:lang w:val="ru-RU"/>
              </w:rPr>
            </w:pPr>
          </w:p>
        </w:tc>
        <w:tc>
          <w:tcPr>
            <w:tcW w:w="1701" w:type="dxa"/>
            <w:vAlign w:val="center"/>
          </w:tcPr>
          <w:p w:rsidR="000059B4" w:rsidRPr="005B65E3" w:rsidRDefault="000059B4" w:rsidP="000059B4">
            <w:pPr>
              <w:pStyle w:val="Tabletext"/>
              <w:spacing w:before="20" w:after="20"/>
              <w:jc w:val="center"/>
              <w:rPr>
                <w:sz w:val="18"/>
                <w:szCs w:val="18"/>
                <w:lang w:val="ru-RU"/>
              </w:rPr>
            </w:pPr>
          </w:p>
        </w:tc>
        <w:tc>
          <w:tcPr>
            <w:tcW w:w="2127" w:type="dxa"/>
            <w:vAlign w:val="center"/>
          </w:tcPr>
          <w:p w:rsidR="000059B4" w:rsidRPr="005B65E3" w:rsidRDefault="000059B4" w:rsidP="000059B4">
            <w:pPr>
              <w:pStyle w:val="Tabletext"/>
              <w:spacing w:before="20" w:after="20"/>
              <w:jc w:val="center"/>
              <w:rPr>
                <w:sz w:val="18"/>
                <w:szCs w:val="18"/>
                <w:lang w:val="ru-RU"/>
              </w:rPr>
            </w:pPr>
          </w:p>
        </w:tc>
        <w:tc>
          <w:tcPr>
            <w:tcW w:w="1701" w:type="dxa"/>
            <w:vAlign w:val="center"/>
          </w:tcPr>
          <w:p w:rsidR="000059B4" w:rsidRPr="005B65E3" w:rsidRDefault="000059B4" w:rsidP="000059B4">
            <w:pPr>
              <w:pStyle w:val="Tabletext"/>
              <w:spacing w:before="20" w:after="20"/>
              <w:jc w:val="center"/>
              <w:rPr>
                <w:sz w:val="18"/>
                <w:szCs w:val="18"/>
                <w:lang w:val="ru-RU"/>
              </w:rPr>
            </w:pPr>
          </w:p>
        </w:tc>
      </w:tr>
      <w:tr w:rsidR="000059B4" w:rsidRPr="005B65E3" w:rsidTr="000059B4">
        <w:tc>
          <w:tcPr>
            <w:tcW w:w="4111" w:type="dxa"/>
          </w:tcPr>
          <w:p w:rsidR="000059B4" w:rsidRPr="005B65E3" w:rsidRDefault="000059B4" w:rsidP="000059B4">
            <w:pPr>
              <w:pStyle w:val="Tabletext"/>
              <w:spacing w:before="20" w:after="20"/>
              <w:rPr>
                <w:sz w:val="18"/>
                <w:szCs w:val="18"/>
                <w:lang w:val="ru-RU"/>
              </w:rPr>
            </w:pPr>
            <w:r w:rsidRPr="005B65E3">
              <w:rPr>
                <w:sz w:val="18"/>
                <w:szCs w:val="18"/>
                <w:lang w:val="ru-RU"/>
              </w:rPr>
              <w:t>Юридические услуги</w:t>
            </w:r>
          </w:p>
        </w:tc>
        <w:tc>
          <w:tcPr>
            <w:tcW w:w="2552" w:type="dxa"/>
            <w:vAlign w:val="center"/>
          </w:tcPr>
          <w:p w:rsidR="000059B4" w:rsidRPr="005B65E3" w:rsidRDefault="000059B4" w:rsidP="000059B4">
            <w:pPr>
              <w:pStyle w:val="Tabletext"/>
              <w:spacing w:before="20" w:after="20"/>
              <w:jc w:val="center"/>
              <w:rPr>
                <w:sz w:val="18"/>
                <w:szCs w:val="18"/>
                <w:lang w:val="ru-RU"/>
              </w:rPr>
            </w:pPr>
          </w:p>
        </w:tc>
        <w:tc>
          <w:tcPr>
            <w:tcW w:w="2409" w:type="dxa"/>
            <w:vAlign w:val="center"/>
          </w:tcPr>
          <w:p w:rsidR="000059B4" w:rsidRPr="005B65E3" w:rsidRDefault="000059B4" w:rsidP="000059B4">
            <w:pPr>
              <w:pStyle w:val="Tabletext"/>
              <w:spacing w:before="20" w:after="20"/>
              <w:jc w:val="center"/>
              <w:rPr>
                <w:sz w:val="18"/>
                <w:szCs w:val="18"/>
                <w:lang w:val="ru-RU"/>
              </w:rPr>
            </w:pPr>
          </w:p>
        </w:tc>
        <w:tc>
          <w:tcPr>
            <w:tcW w:w="1701" w:type="dxa"/>
            <w:vAlign w:val="center"/>
          </w:tcPr>
          <w:p w:rsidR="000059B4" w:rsidRPr="005B65E3" w:rsidRDefault="000059B4" w:rsidP="000059B4">
            <w:pPr>
              <w:pStyle w:val="Tabletext"/>
              <w:spacing w:before="20" w:after="20"/>
              <w:jc w:val="center"/>
              <w:rPr>
                <w:sz w:val="18"/>
                <w:szCs w:val="18"/>
                <w:lang w:val="ru-RU"/>
              </w:rPr>
            </w:pPr>
          </w:p>
        </w:tc>
        <w:tc>
          <w:tcPr>
            <w:tcW w:w="2127" w:type="dxa"/>
            <w:vAlign w:val="center"/>
          </w:tcPr>
          <w:p w:rsidR="000059B4" w:rsidRPr="005B65E3" w:rsidRDefault="000059B4" w:rsidP="000059B4">
            <w:pPr>
              <w:pStyle w:val="Tabletext"/>
              <w:spacing w:before="20" w:after="20"/>
              <w:jc w:val="center"/>
              <w:rPr>
                <w:sz w:val="18"/>
                <w:szCs w:val="18"/>
                <w:lang w:val="ru-RU"/>
              </w:rPr>
            </w:pPr>
          </w:p>
        </w:tc>
        <w:tc>
          <w:tcPr>
            <w:tcW w:w="1701" w:type="dxa"/>
            <w:vAlign w:val="center"/>
          </w:tcPr>
          <w:p w:rsidR="000059B4" w:rsidRPr="005B65E3" w:rsidRDefault="000059B4" w:rsidP="000059B4">
            <w:pPr>
              <w:pStyle w:val="Tabletext"/>
              <w:spacing w:before="20" w:after="20"/>
              <w:jc w:val="center"/>
              <w:rPr>
                <w:sz w:val="18"/>
                <w:szCs w:val="18"/>
                <w:lang w:val="ru-RU"/>
              </w:rPr>
            </w:pPr>
            <w:r w:rsidRPr="005B65E3">
              <w:rPr>
                <w:sz w:val="18"/>
                <w:szCs w:val="18"/>
                <w:lang w:val="ru-RU"/>
              </w:rPr>
              <w:t>X</w:t>
            </w:r>
          </w:p>
        </w:tc>
      </w:tr>
      <w:tr w:rsidR="000059B4" w:rsidRPr="005B65E3" w:rsidTr="000059B4">
        <w:tc>
          <w:tcPr>
            <w:tcW w:w="4111" w:type="dxa"/>
          </w:tcPr>
          <w:p w:rsidR="000059B4" w:rsidRPr="005B65E3" w:rsidRDefault="000059B4" w:rsidP="000059B4">
            <w:pPr>
              <w:pStyle w:val="Tabletext"/>
              <w:spacing w:before="20" w:after="20"/>
              <w:rPr>
                <w:sz w:val="18"/>
                <w:szCs w:val="18"/>
                <w:lang w:val="ru-RU"/>
              </w:rPr>
            </w:pPr>
            <w:r w:rsidRPr="005B65E3">
              <w:rPr>
                <w:sz w:val="18"/>
                <w:szCs w:val="18"/>
                <w:lang w:val="ru-RU"/>
              </w:rPr>
              <w:t>Внутренний аудит</w:t>
            </w:r>
          </w:p>
        </w:tc>
        <w:tc>
          <w:tcPr>
            <w:tcW w:w="2552" w:type="dxa"/>
            <w:vAlign w:val="center"/>
          </w:tcPr>
          <w:p w:rsidR="000059B4" w:rsidRPr="005B65E3" w:rsidRDefault="000059B4" w:rsidP="000059B4">
            <w:pPr>
              <w:pStyle w:val="Tabletext"/>
              <w:spacing w:before="20" w:after="20"/>
              <w:jc w:val="center"/>
              <w:rPr>
                <w:sz w:val="18"/>
                <w:szCs w:val="18"/>
                <w:lang w:val="ru-RU"/>
              </w:rPr>
            </w:pPr>
            <w:r w:rsidRPr="005B65E3">
              <w:rPr>
                <w:sz w:val="18"/>
                <w:szCs w:val="18"/>
                <w:lang w:val="ru-RU"/>
              </w:rPr>
              <w:t>X</w:t>
            </w:r>
          </w:p>
        </w:tc>
        <w:tc>
          <w:tcPr>
            <w:tcW w:w="2409" w:type="dxa"/>
            <w:vAlign w:val="center"/>
          </w:tcPr>
          <w:p w:rsidR="000059B4" w:rsidRPr="005B65E3" w:rsidRDefault="000059B4" w:rsidP="000059B4">
            <w:pPr>
              <w:pStyle w:val="Tabletext"/>
              <w:spacing w:before="20" w:after="20"/>
              <w:jc w:val="center"/>
              <w:rPr>
                <w:sz w:val="18"/>
                <w:szCs w:val="18"/>
                <w:lang w:val="ru-RU"/>
              </w:rPr>
            </w:pPr>
          </w:p>
        </w:tc>
        <w:tc>
          <w:tcPr>
            <w:tcW w:w="1701" w:type="dxa"/>
            <w:vAlign w:val="center"/>
          </w:tcPr>
          <w:p w:rsidR="000059B4" w:rsidRPr="005B65E3" w:rsidRDefault="000059B4" w:rsidP="000059B4">
            <w:pPr>
              <w:pStyle w:val="Tabletext"/>
              <w:spacing w:before="20" w:after="20"/>
              <w:jc w:val="center"/>
              <w:rPr>
                <w:sz w:val="18"/>
                <w:szCs w:val="18"/>
                <w:lang w:val="ru-RU"/>
              </w:rPr>
            </w:pPr>
          </w:p>
        </w:tc>
        <w:tc>
          <w:tcPr>
            <w:tcW w:w="2127" w:type="dxa"/>
            <w:vAlign w:val="center"/>
          </w:tcPr>
          <w:p w:rsidR="000059B4" w:rsidRPr="005B65E3" w:rsidRDefault="000059B4" w:rsidP="000059B4">
            <w:pPr>
              <w:pStyle w:val="Tabletext"/>
              <w:spacing w:before="20" w:after="20"/>
              <w:jc w:val="center"/>
              <w:rPr>
                <w:sz w:val="18"/>
                <w:szCs w:val="18"/>
                <w:lang w:val="ru-RU"/>
              </w:rPr>
            </w:pPr>
          </w:p>
        </w:tc>
        <w:tc>
          <w:tcPr>
            <w:tcW w:w="1701" w:type="dxa"/>
            <w:vAlign w:val="center"/>
          </w:tcPr>
          <w:p w:rsidR="000059B4" w:rsidRPr="005B65E3" w:rsidRDefault="000059B4" w:rsidP="000059B4">
            <w:pPr>
              <w:pStyle w:val="Tabletext"/>
              <w:spacing w:before="20" w:after="20"/>
              <w:jc w:val="center"/>
              <w:rPr>
                <w:sz w:val="18"/>
                <w:szCs w:val="18"/>
                <w:lang w:val="ru-RU"/>
              </w:rPr>
            </w:pPr>
            <w:r w:rsidRPr="005B65E3">
              <w:rPr>
                <w:sz w:val="18"/>
                <w:szCs w:val="18"/>
                <w:lang w:val="ru-RU"/>
              </w:rPr>
              <w:t>X</w:t>
            </w:r>
          </w:p>
        </w:tc>
      </w:tr>
      <w:tr w:rsidR="000059B4" w:rsidRPr="005B65E3" w:rsidTr="000059B4">
        <w:tc>
          <w:tcPr>
            <w:tcW w:w="4111" w:type="dxa"/>
          </w:tcPr>
          <w:p w:rsidR="000059B4" w:rsidRPr="005B65E3" w:rsidRDefault="000059B4" w:rsidP="000059B4">
            <w:pPr>
              <w:pStyle w:val="Tabletext"/>
              <w:spacing w:before="20" w:after="20"/>
              <w:rPr>
                <w:sz w:val="18"/>
                <w:szCs w:val="18"/>
                <w:lang w:val="ru-RU"/>
              </w:rPr>
            </w:pPr>
            <w:r w:rsidRPr="005B65E3">
              <w:rPr>
                <w:sz w:val="18"/>
                <w:szCs w:val="18"/>
                <w:lang w:val="ru-RU"/>
              </w:rPr>
              <w:t xml:space="preserve">Договоренности с Членами Союза и внешними заинтересованными сторонами (включая ООН) </w:t>
            </w:r>
          </w:p>
        </w:tc>
        <w:tc>
          <w:tcPr>
            <w:tcW w:w="2552" w:type="dxa"/>
            <w:vAlign w:val="center"/>
          </w:tcPr>
          <w:p w:rsidR="000059B4" w:rsidRPr="005B65E3" w:rsidRDefault="000059B4" w:rsidP="000059B4">
            <w:pPr>
              <w:pStyle w:val="Tabletext"/>
              <w:spacing w:before="20" w:after="20"/>
              <w:jc w:val="center"/>
              <w:rPr>
                <w:sz w:val="18"/>
                <w:szCs w:val="18"/>
                <w:lang w:val="ru-RU"/>
              </w:rPr>
            </w:pPr>
          </w:p>
        </w:tc>
        <w:tc>
          <w:tcPr>
            <w:tcW w:w="2409" w:type="dxa"/>
            <w:vAlign w:val="center"/>
          </w:tcPr>
          <w:p w:rsidR="000059B4" w:rsidRPr="005B65E3" w:rsidRDefault="000059B4" w:rsidP="000059B4">
            <w:pPr>
              <w:pStyle w:val="Tabletext"/>
              <w:spacing w:before="20" w:after="20"/>
              <w:jc w:val="center"/>
              <w:rPr>
                <w:sz w:val="18"/>
                <w:szCs w:val="18"/>
                <w:lang w:val="ru-RU"/>
              </w:rPr>
            </w:pPr>
          </w:p>
        </w:tc>
        <w:tc>
          <w:tcPr>
            <w:tcW w:w="1701" w:type="dxa"/>
            <w:vAlign w:val="center"/>
          </w:tcPr>
          <w:p w:rsidR="000059B4" w:rsidRPr="005B65E3" w:rsidRDefault="000059B4" w:rsidP="000059B4">
            <w:pPr>
              <w:pStyle w:val="Tabletext"/>
              <w:spacing w:before="20" w:after="20"/>
              <w:jc w:val="center"/>
              <w:rPr>
                <w:sz w:val="18"/>
                <w:szCs w:val="18"/>
                <w:lang w:val="ru-RU"/>
              </w:rPr>
            </w:pPr>
            <w:r w:rsidRPr="005B65E3">
              <w:rPr>
                <w:sz w:val="18"/>
                <w:szCs w:val="18"/>
                <w:lang w:val="ru-RU"/>
              </w:rPr>
              <w:t>X</w:t>
            </w:r>
          </w:p>
        </w:tc>
        <w:tc>
          <w:tcPr>
            <w:tcW w:w="2127" w:type="dxa"/>
            <w:vAlign w:val="center"/>
          </w:tcPr>
          <w:p w:rsidR="000059B4" w:rsidRPr="005B65E3" w:rsidRDefault="000059B4" w:rsidP="000059B4">
            <w:pPr>
              <w:pStyle w:val="Tabletext"/>
              <w:spacing w:before="20" w:after="20"/>
              <w:jc w:val="center"/>
              <w:rPr>
                <w:sz w:val="18"/>
                <w:szCs w:val="18"/>
                <w:lang w:val="ru-RU"/>
              </w:rPr>
            </w:pPr>
          </w:p>
        </w:tc>
        <w:tc>
          <w:tcPr>
            <w:tcW w:w="1701" w:type="dxa"/>
            <w:vAlign w:val="center"/>
          </w:tcPr>
          <w:p w:rsidR="000059B4" w:rsidRPr="005B65E3" w:rsidRDefault="000059B4" w:rsidP="000059B4">
            <w:pPr>
              <w:pStyle w:val="Tabletext"/>
              <w:spacing w:before="20" w:after="20"/>
              <w:jc w:val="center"/>
              <w:rPr>
                <w:sz w:val="18"/>
                <w:szCs w:val="18"/>
                <w:lang w:val="ru-RU"/>
              </w:rPr>
            </w:pPr>
          </w:p>
        </w:tc>
      </w:tr>
      <w:tr w:rsidR="000059B4" w:rsidRPr="005B65E3" w:rsidTr="000059B4">
        <w:tc>
          <w:tcPr>
            <w:tcW w:w="4111" w:type="dxa"/>
          </w:tcPr>
          <w:p w:rsidR="000059B4" w:rsidRPr="005B65E3" w:rsidRDefault="000059B4" w:rsidP="000059B4">
            <w:pPr>
              <w:pStyle w:val="Tabletext"/>
              <w:spacing w:before="20" w:after="20"/>
              <w:rPr>
                <w:sz w:val="18"/>
                <w:szCs w:val="18"/>
                <w:lang w:val="ru-RU"/>
              </w:rPr>
            </w:pPr>
            <w:r w:rsidRPr="005B65E3">
              <w:rPr>
                <w:sz w:val="18"/>
                <w:szCs w:val="18"/>
                <w:lang w:val="ru-RU"/>
              </w:rPr>
              <w:t>Услуги связи (аудиовизуальные услуги, услуги по производству пресс-релизов, социальные сети, управление веб-сайтами, укрепление имиджа, составление выступлений, Центр "Открытие ИКТ")</w:t>
            </w:r>
          </w:p>
        </w:tc>
        <w:tc>
          <w:tcPr>
            <w:tcW w:w="2552" w:type="dxa"/>
            <w:vAlign w:val="center"/>
          </w:tcPr>
          <w:p w:rsidR="000059B4" w:rsidRPr="005B65E3" w:rsidRDefault="000059B4" w:rsidP="000059B4">
            <w:pPr>
              <w:pStyle w:val="Tabletext"/>
              <w:spacing w:before="20" w:after="20"/>
              <w:jc w:val="center"/>
              <w:rPr>
                <w:sz w:val="18"/>
                <w:szCs w:val="18"/>
                <w:lang w:val="ru-RU"/>
              </w:rPr>
            </w:pPr>
          </w:p>
        </w:tc>
        <w:tc>
          <w:tcPr>
            <w:tcW w:w="2409" w:type="dxa"/>
            <w:vAlign w:val="center"/>
          </w:tcPr>
          <w:p w:rsidR="000059B4" w:rsidRPr="005B65E3" w:rsidRDefault="000059B4" w:rsidP="000059B4">
            <w:pPr>
              <w:pStyle w:val="Tabletext"/>
              <w:spacing w:before="20" w:after="20"/>
              <w:jc w:val="center"/>
              <w:rPr>
                <w:sz w:val="18"/>
                <w:szCs w:val="18"/>
                <w:lang w:val="ru-RU"/>
              </w:rPr>
            </w:pPr>
          </w:p>
        </w:tc>
        <w:tc>
          <w:tcPr>
            <w:tcW w:w="1701" w:type="dxa"/>
            <w:vAlign w:val="center"/>
          </w:tcPr>
          <w:p w:rsidR="000059B4" w:rsidRPr="005B65E3" w:rsidRDefault="000059B4" w:rsidP="000059B4">
            <w:pPr>
              <w:pStyle w:val="Tabletext"/>
              <w:spacing w:before="20" w:after="20"/>
              <w:jc w:val="center"/>
              <w:rPr>
                <w:sz w:val="18"/>
                <w:szCs w:val="18"/>
                <w:lang w:val="ru-RU"/>
              </w:rPr>
            </w:pPr>
            <w:r w:rsidRPr="005B65E3">
              <w:rPr>
                <w:sz w:val="18"/>
                <w:szCs w:val="18"/>
                <w:lang w:val="ru-RU"/>
              </w:rPr>
              <w:t>X</w:t>
            </w:r>
          </w:p>
        </w:tc>
        <w:tc>
          <w:tcPr>
            <w:tcW w:w="2127" w:type="dxa"/>
            <w:vAlign w:val="center"/>
          </w:tcPr>
          <w:p w:rsidR="000059B4" w:rsidRPr="005B65E3" w:rsidRDefault="000059B4" w:rsidP="000059B4">
            <w:pPr>
              <w:pStyle w:val="Tabletext"/>
              <w:spacing w:before="20" w:after="20"/>
              <w:jc w:val="center"/>
              <w:rPr>
                <w:sz w:val="18"/>
                <w:szCs w:val="18"/>
                <w:lang w:val="ru-RU"/>
              </w:rPr>
            </w:pPr>
          </w:p>
        </w:tc>
        <w:tc>
          <w:tcPr>
            <w:tcW w:w="1701" w:type="dxa"/>
            <w:vAlign w:val="center"/>
          </w:tcPr>
          <w:p w:rsidR="000059B4" w:rsidRPr="005B65E3" w:rsidRDefault="000059B4" w:rsidP="000059B4">
            <w:pPr>
              <w:pStyle w:val="Tabletext"/>
              <w:spacing w:before="20" w:after="20"/>
              <w:jc w:val="center"/>
              <w:rPr>
                <w:sz w:val="18"/>
                <w:szCs w:val="18"/>
                <w:lang w:val="ru-RU"/>
              </w:rPr>
            </w:pPr>
          </w:p>
        </w:tc>
      </w:tr>
      <w:tr w:rsidR="000059B4" w:rsidRPr="005B65E3" w:rsidTr="000059B4">
        <w:tc>
          <w:tcPr>
            <w:tcW w:w="4111" w:type="dxa"/>
          </w:tcPr>
          <w:p w:rsidR="000059B4" w:rsidRPr="005B65E3" w:rsidRDefault="000059B4" w:rsidP="000059B4">
            <w:pPr>
              <w:pStyle w:val="Tabletext"/>
              <w:spacing w:before="20" w:after="20"/>
              <w:rPr>
                <w:sz w:val="18"/>
                <w:szCs w:val="18"/>
                <w:lang w:val="ru-RU"/>
              </w:rPr>
            </w:pPr>
            <w:r w:rsidRPr="005B65E3">
              <w:rPr>
                <w:sz w:val="18"/>
                <w:szCs w:val="18"/>
                <w:lang w:val="ru-RU"/>
              </w:rPr>
              <w:t xml:space="preserve">Услуги протокола </w:t>
            </w:r>
          </w:p>
        </w:tc>
        <w:tc>
          <w:tcPr>
            <w:tcW w:w="2552" w:type="dxa"/>
            <w:vAlign w:val="center"/>
          </w:tcPr>
          <w:p w:rsidR="000059B4" w:rsidRPr="005B65E3" w:rsidRDefault="000059B4" w:rsidP="000059B4">
            <w:pPr>
              <w:pStyle w:val="Tabletext"/>
              <w:spacing w:before="20" w:after="20"/>
              <w:jc w:val="center"/>
              <w:rPr>
                <w:sz w:val="18"/>
                <w:szCs w:val="18"/>
                <w:lang w:val="ru-RU"/>
              </w:rPr>
            </w:pPr>
          </w:p>
        </w:tc>
        <w:tc>
          <w:tcPr>
            <w:tcW w:w="2409" w:type="dxa"/>
            <w:vAlign w:val="center"/>
          </w:tcPr>
          <w:p w:rsidR="000059B4" w:rsidRPr="005B65E3" w:rsidRDefault="000059B4" w:rsidP="000059B4">
            <w:pPr>
              <w:pStyle w:val="Tabletext"/>
              <w:spacing w:before="20" w:after="20"/>
              <w:jc w:val="center"/>
              <w:rPr>
                <w:sz w:val="18"/>
                <w:szCs w:val="18"/>
                <w:lang w:val="ru-RU"/>
              </w:rPr>
            </w:pPr>
          </w:p>
        </w:tc>
        <w:tc>
          <w:tcPr>
            <w:tcW w:w="1701" w:type="dxa"/>
            <w:vAlign w:val="center"/>
          </w:tcPr>
          <w:p w:rsidR="000059B4" w:rsidRPr="005B65E3" w:rsidRDefault="000059B4" w:rsidP="000059B4">
            <w:pPr>
              <w:pStyle w:val="Tabletext"/>
              <w:spacing w:before="20" w:after="20"/>
              <w:jc w:val="center"/>
              <w:rPr>
                <w:sz w:val="18"/>
                <w:szCs w:val="18"/>
                <w:lang w:val="ru-RU"/>
              </w:rPr>
            </w:pPr>
            <w:r w:rsidRPr="005B65E3">
              <w:rPr>
                <w:sz w:val="18"/>
                <w:szCs w:val="18"/>
                <w:lang w:val="ru-RU"/>
              </w:rPr>
              <w:t>X</w:t>
            </w:r>
          </w:p>
        </w:tc>
        <w:tc>
          <w:tcPr>
            <w:tcW w:w="2127" w:type="dxa"/>
            <w:vAlign w:val="center"/>
          </w:tcPr>
          <w:p w:rsidR="000059B4" w:rsidRPr="005B65E3" w:rsidRDefault="000059B4" w:rsidP="000059B4">
            <w:pPr>
              <w:pStyle w:val="Tabletext"/>
              <w:spacing w:before="20" w:after="20"/>
              <w:jc w:val="center"/>
              <w:rPr>
                <w:sz w:val="18"/>
                <w:szCs w:val="18"/>
                <w:lang w:val="ru-RU"/>
              </w:rPr>
            </w:pPr>
          </w:p>
        </w:tc>
        <w:tc>
          <w:tcPr>
            <w:tcW w:w="1701" w:type="dxa"/>
            <w:vAlign w:val="center"/>
          </w:tcPr>
          <w:p w:rsidR="000059B4" w:rsidRPr="005B65E3" w:rsidRDefault="000059B4" w:rsidP="000059B4">
            <w:pPr>
              <w:pStyle w:val="Tabletext"/>
              <w:spacing w:before="20" w:after="20"/>
              <w:jc w:val="center"/>
              <w:rPr>
                <w:sz w:val="18"/>
                <w:szCs w:val="18"/>
                <w:lang w:val="ru-RU"/>
              </w:rPr>
            </w:pPr>
          </w:p>
        </w:tc>
      </w:tr>
      <w:tr w:rsidR="000059B4" w:rsidRPr="005B65E3" w:rsidTr="000059B4">
        <w:tc>
          <w:tcPr>
            <w:tcW w:w="4111" w:type="dxa"/>
          </w:tcPr>
          <w:p w:rsidR="000059B4" w:rsidRPr="005B65E3" w:rsidRDefault="000059B4" w:rsidP="000059B4">
            <w:pPr>
              <w:pStyle w:val="Tabletext"/>
              <w:spacing w:before="20" w:after="20"/>
              <w:rPr>
                <w:sz w:val="18"/>
                <w:szCs w:val="18"/>
                <w:lang w:val="ru-RU"/>
              </w:rPr>
            </w:pPr>
            <w:r w:rsidRPr="005B65E3">
              <w:rPr>
                <w:sz w:val="18"/>
                <w:szCs w:val="18"/>
                <w:lang w:val="ru-RU"/>
              </w:rPr>
              <w:t>Содействие работе руководящих органов (ПК, Совет, рабочие группы Совета)</w:t>
            </w:r>
          </w:p>
        </w:tc>
        <w:tc>
          <w:tcPr>
            <w:tcW w:w="2552" w:type="dxa"/>
            <w:vAlign w:val="center"/>
          </w:tcPr>
          <w:p w:rsidR="000059B4" w:rsidRPr="005B65E3" w:rsidRDefault="000059B4" w:rsidP="000059B4">
            <w:pPr>
              <w:pStyle w:val="Tabletext"/>
              <w:spacing w:before="20" w:after="20"/>
              <w:jc w:val="center"/>
              <w:rPr>
                <w:sz w:val="18"/>
                <w:szCs w:val="18"/>
                <w:lang w:val="ru-RU"/>
              </w:rPr>
            </w:pPr>
          </w:p>
        </w:tc>
        <w:tc>
          <w:tcPr>
            <w:tcW w:w="2409" w:type="dxa"/>
            <w:vAlign w:val="center"/>
          </w:tcPr>
          <w:p w:rsidR="000059B4" w:rsidRPr="005B65E3" w:rsidRDefault="000059B4" w:rsidP="000059B4">
            <w:pPr>
              <w:pStyle w:val="Tabletext"/>
              <w:spacing w:before="20" w:after="20"/>
              <w:jc w:val="center"/>
              <w:rPr>
                <w:sz w:val="18"/>
                <w:szCs w:val="18"/>
                <w:lang w:val="ru-RU"/>
              </w:rPr>
            </w:pPr>
          </w:p>
        </w:tc>
        <w:tc>
          <w:tcPr>
            <w:tcW w:w="1701" w:type="dxa"/>
            <w:vAlign w:val="center"/>
          </w:tcPr>
          <w:p w:rsidR="000059B4" w:rsidRPr="005B65E3" w:rsidRDefault="000059B4" w:rsidP="000059B4">
            <w:pPr>
              <w:pStyle w:val="Tabletext"/>
              <w:spacing w:before="20" w:after="20"/>
              <w:jc w:val="center"/>
              <w:rPr>
                <w:sz w:val="18"/>
                <w:szCs w:val="18"/>
                <w:lang w:val="ru-RU"/>
              </w:rPr>
            </w:pPr>
          </w:p>
        </w:tc>
        <w:tc>
          <w:tcPr>
            <w:tcW w:w="2127" w:type="dxa"/>
            <w:vAlign w:val="center"/>
          </w:tcPr>
          <w:p w:rsidR="000059B4" w:rsidRPr="005B65E3" w:rsidRDefault="000059B4" w:rsidP="000059B4">
            <w:pPr>
              <w:pStyle w:val="Tabletext"/>
              <w:spacing w:before="20" w:after="20"/>
              <w:jc w:val="center"/>
              <w:rPr>
                <w:sz w:val="18"/>
                <w:szCs w:val="18"/>
                <w:lang w:val="ru-RU"/>
              </w:rPr>
            </w:pPr>
          </w:p>
        </w:tc>
        <w:tc>
          <w:tcPr>
            <w:tcW w:w="1701" w:type="dxa"/>
            <w:vAlign w:val="center"/>
          </w:tcPr>
          <w:p w:rsidR="000059B4" w:rsidRPr="005B65E3" w:rsidRDefault="000059B4" w:rsidP="000059B4">
            <w:pPr>
              <w:pStyle w:val="Tabletext"/>
              <w:spacing w:before="20" w:after="20"/>
              <w:jc w:val="center"/>
              <w:rPr>
                <w:sz w:val="18"/>
                <w:szCs w:val="18"/>
                <w:lang w:val="ru-RU"/>
              </w:rPr>
            </w:pPr>
            <w:r w:rsidRPr="005B65E3">
              <w:rPr>
                <w:sz w:val="18"/>
                <w:szCs w:val="18"/>
                <w:lang w:val="ru-RU"/>
              </w:rPr>
              <w:t>X</w:t>
            </w:r>
          </w:p>
        </w:tc>
      </w:tr>
      <w:tr w:rsidR="000059B4" w:rsidRPr="005B65E3" w:rsidTr="000059B4">
        <w:tc>
          <w:tcPr>
            <w:tcW w:w="4111" w:type="dxa"/>
          </w:tcPr>
          <w:p w:rsidR="000059B4" w:rsidRPr="005B65E3" w:rsidRDefault="000059B4" w:rsidP="000059B4">
            <w:pPr>
              <w:pStyle w:val="Tabletext"/>
              <w:spacing w:before="20" w:after="20"/>
              <w:rPr>
                <w:sz w:val="18"/>
                <w:szCs w:val="18"/>
                <w:lang w:val="ru-RU"/>
              </w:rPr>
            </w:pPr>
            <w:r w:rsidRPr="005B65E3">
              <w:rPr>
                <w:sz w:val="18"/>
                <w:szCs w:val="18"/>
                <w:lang w:val="ru-RU"/>
              </w:rPr>
              <w:t>Услуги по защите и обеспечению безопасности</w:t>
            </w:r>
          </w:p>
        </w:tc>
        <w:tc>
          <w:tcPr>
            <w:tcW w:w="2552" w:type="dxa"/>
            <w:vAlign w:val="center"/>
          </w:tcPr>
          <w:p w:rsidR="000059B4" w:rsidRPr="005B65E3" w:rsidRDefault="000059B4" w:rsidP="000059B4">
            <w:pPr>
              <w:pStyle w:val="Tabletext"/>
              <w:spacing w:before="20" w:after="20"/>
              <w:jc w:val="center"/>
              <w:rPr>
                <w:sz w:val="18"/>
                <w:szCs w:val="18"/>
                <w:lang w:val="ru-RU"/>
              </w:rPr>
            </w:pPr>
            <w:r w:rsidRPr="005B65E3">
              <w:rPr>
                <w:sz w:val="18"/>
                <w:szCs w:val="18"/>
                <w:lang w:val="ru-RU"/>
              </w:rPr>
              <w:t>X</w:t>
            </w:r>
          </w:p>
        </w:tc>
        <w:tc>
          <w:tcPr>
            <w:tcW w:w="2409" w:type="dxa"/>
            <w:vAlign w:val="center"/>
          </w:tcPr>
          <w:p w:rsidR="000059B4" w:rsidRPr="005B65E3" w:rsidRDefault="000059B4" w:rsidP="000059B4">
            <w:pPr>
              <w:pStyle w:val="Tabletext"/>
              <w:spacing w:before="20" w:after="20"/>
              <w:jc w:val="center"/>
              <w:rPr>
                <w:sz w:val="18"/>
                <w:szCs w:val="18"/>
                <w:lang w:val="ru-RU"/>
              </w:rPr>
            </w:pPr>
          </w:p>
        </w:tc>
        <w:tc>
          <w:tcPr>
            <w:tcW w:w="1701" w:type="dxa"/>
            <w:vAlign w:val="center"/>
          </w:tcPr>
          <w:p w:rsidR="000059B4" w:rsidRPr="005B65E3" w:rsidRDefault="000059B4" w:rsidP="000059B4">
            <w:pPr>
              <w:pStyle w:val="Tabletext"/>
              <w:spacing w:before="20" w:after="20"/>
              <w:jc w:val="center"/>
              <w:rPr>
                <w:sz w:val="18"/>
                <w:szCs w:val="18"/>
                <w:lang w:val="ru-RU"/>
              </w:rPr>
            </w:pPr>
          </w:p>
        </w:tc>
        <w:tc>
          <w:tcPr>
            <w:tcW w:w="2127" w:type="dxa"/>
            <w:vAlign w:val="center"/>
          </w:tcPr>
          <w:p w:rsidR="000059B4" w:rsidRPr="005B65E3" w:rsidRDefault="000059B4" w:rsidP="000059B4">
            <w:pPr>
              <w:pStyle w:val="Tabletext"/>
              <w:spacing w:before="20" w:after="20"/>
              <w:jc w:val="center"/>
              <w:rPr>
                <w:sz w:val="18"/>
                <w:szCs w:val="18"/>
                <w:lang w:val="ru-RU"/>
              </w:rPr>
            </w:pPr>
          </w:p>
        </w:tc>
        <w:tc>
          <w:tcPr>
            <w:tcW w:w="1701" w:type="dxa"/>
            <w:vAlign w:val="center"/>
          </w:tcPr>
          <w:p w:rsidR="000059B4" w:rsidRPr="005B65E3" w:rsidRDefault="000059B4" w:rsidP="000059B4">
            <w:pPr>
              <w:pStyle w:val="Tabletext"/>
              <w:spacing w:before="20" w:after="20"/>
              <w:jc w:val="center"/>
              <w:rPr>
                <w:sz w:val="18"/>
                <w:szCs w:val="18"/>
                <w:lang w:val="ru-RU"/>
              </w:rPr>
            </w:pPr>
          </w:p>
        </w:tc>
      </w:tr>
      <w:tr w:rsidR="000059B4" w:rsidRPr="005B65E3" w:rsidTr="000059B4">
        <w:tc>
          <w:tcPr>
            <w:tcW w:w="4111" w:type="dxa"/>
          </w:tcPr>
          <w:p w:rsidR="000059B4" w:rsidRPr="005B65E3" w:rsidRDefault="000059B4" w:rsidP="000059B4">
            <w:pPr>
              <w:pStyle w:val="Tabletext"/>
              <w:spacing w:before="20" w:after="20"/>
              <w:rPr>
                <w:sz w:val="18"/>
                <w:szCs w:val="18"/>
                <w:lang w:val="ru-RU"/>
              </w:rPr>
            </w:pPr>
            <w:r w:rsidRPr="005B65E3">
              <w:rPr>
                <w:sz w:val="18"/>
                <w:szCs w:val="18"/>
                <w:lang w:val="ru-RU"/>
              </w:rPr>
              <w:t xml:space="preserve">Производство и выдача электронных пропусков </w:t>
            </w:r>
          </w:p>
        </w:tc>
        <w:tc>
          <w:tcPr>
            <w:tcW w:w="2552" w:type="dxa"/>
            <w:vAlign w:val="center"/>
          </w:tcPr>
          <w:p w:rsidR="000059B4" w:rsidRPr="005B65E3" w:rsidRDefault="000059B4" w:rsidP="000059B4">
            <w:pPr>
              <w:pStyle w:val="Tabletext"/>
              <w:spacing w:before="20" w:after="20"/>
              <w:jc w:val="center"/>
              <w:rPr>
                <w:sz w:val="18"/>
                <w:szCs w:val="18"/>
                <w:lang w:val="ru-RU"/>
              </w:rPr>
            </w:pPr>
          </w:p>
        </w:tc>
        <w:tc>
          <w:tcPr>
            <w:tcW w:w="2409" w:type="dxa"/>
            <w:vAlign w:val="center"/>
          </w:tcPr>
          <w:p w:rsidR="000059B4" w:rsidRPr="005B65E3" w:rsidRDefault="000059B4" w:rsidP="000059B4">
            <w:pPr>
              <w:pStyle w:val="Tabletext"/>
              <w:spacing w:before="20" w:after="20"/>
              <w:jc w:val="center"/>
              <w:rPr>
                <w:sz w:val="18"/>
                <w:szCs w:val="18"/>
                <w:lang w:val="ru-RU"/>
              </w:rPr>
            </w:pPr>
            <w:r w:rsidRPr="005B65E3">
              <w:rPr>
                <w:sz w:val="18"/>
                <w:szCs w:val="18"/>
                <w:lang w:val="ru-RU"/>
              </w:rPr>
              <w:t>X</w:t>
            </w:r>
          </w:p>
        </w:tc>
        <w:tc>
          <w:tcPr>
            <w:tcW w:w="1701" w:type="dxa"/>
            <w:vAlign w:val="center"/>
          </w:tcPr>
          <w:p w:rsidR="000059B4" w:rsidRPr="005B65E3" w:rsidRDefault="000059B4" w:rsidP="000059B4">
            <w:pPr>
              <w:pStyle w:val="Tabletext"/>
              <w:spacing w:before="20" w:after="20"/>
              <w:jc w:val="center"/>
              <w:rPr>
                <w:sz w:val="18"/>
                <w:szCs w:val="18"/>
                <w:lang w:val="ru-RU"/>
              </w:rPr>
            </w:pPr>
          </w:p>
        </w:tc>
        <w:tc>
          <w:tcPr>
            <w:tcW w:w="2127" w:type="dxa"/>
            <w:vAlign w:val="center"/>
          </w:tcPr>
          <w:p w:rsidR="000059B4" w:rsidRPr="005B65E3" w:rsidRDefault="000059B4" w:rsidP="000059B4">
            <w:pPr>
              <w:pStyle w:val="Tabletext"/>
              <w:spacing w:before="20" w:after="20"/>
              <w:jc w:val="center"/>
              <w:rPr>
                <w:sz w:val="18"/>
                <w:szCs w:val="18"/>
                <w:lang w:val="ru-RU"/>
              </w:rPr>
            </w:pPr>
          </w:p>
        </w:tc>
        <w:tc>
          <w:tcPr>
            <w:tcW w:w="1701" w:type="dxa"/>
            <w:vAlign w:val="center"/>
          </w:tcPr>
          <w:p w:rsidR="000059B4" w:rsidRPr="005B65E3" w:rsidRDefault="000059B4" w:rsidP="000059B4">
            <w:pPr>
              <w:pStyle w:val="Tabletext"/>
              <w:spacing w:before="20" w:after="20"/>
              <w:jc w:val="center"/>
              <w:rPr>
                <w:sz w:val="18"/>
                <w:szCs w:val="18"/>
                <w:lang w:val="ru-RU"/>
              </w:rPr>
            </w:pPr>
          </w:p>
        </w:tc>
      </w:tr>
      <w:tr w:rsidR="000059B4" w:rsidRPr="005B65E3" w:rsidTr="000059B4">
        <w:tc>
          <w:tcPr>
            <w:tcW w:w="4111" w:type="dxa"/>
          </w:tcPr>
          <w:p w:rsidR="000059B4" w:rsidRPr="005B65E3" w:rsidRDefault="000059B4" w:rsidP="000059B4">
            <w:pPr>
              <w:pStyle w:val="Tabletext"/>
              <w:spacing w:before="20" w:after="20"/>
              <w:rPr>
                <w:sz w:val="18"/>
                <w:szCs w:val="18"/>
                <w:lang w:val="ru-RU"/>
              </w:rPr>
            </w:pPr>
            <w:r w:rsidRPr="005B65E3">
              <w:rPr>
                <w:sz w:val="18"/>
                <w:szCs w:val="18"/>
                <w:lang w:val="ru-RU"/>
              </w:rPr>
              <w:t xml:space="preserve">Услуги по мобилизации ресурсов </w:t>
            </w:r>
          </w:p>
        </w:tc>
        <w:tc>
          <w:tcPr>
            <w:tcW w:w="2552" w:type="dxa"/>
            <w:vAlign w:val="center"/>
          </w:tcPr>
          <w:p w:rsidR="000059B4" w:rsidRPr="005B65E3" w:rsidRDefault="000059B4" w:rsidP="000059B4">
            <w:pPr>
              <w:pStyle w:val="Tabletext"/>
              <w:spacing w:before="20" w:after="20"/>
              <w:jc w:val="center"/>
              <w:rPr>
                <w:sz w:val="18"/>
                <w:szCs w:val="18"/>
                <w:lang w:val="ru-RU"/>
              </w:rPr>
            </w:pPr>
          </w:p>
        </w:tc>
        <w:tc>
          <w:tcPr>
            <w:tcW w:w="2409" w:type="dxa"/>
            <w:vAlign w:val="center"/>
          </w:tcPr>
          <w:p w:rsidR="000059B4" w:rsidRPr="005B65E3" w:rsidRDefault="000059B4" w:rsidP="000059B4">
            <w:pPr>
              <w:pStyle w:val="Tabletext"/>
              <w:spacing w:before="20" w:after="20"/>
              <w:jc w:val="center"/>
              <w:rPr>
                <w:sz w:val="18"/>
                <w:szCs w:val="18"/>
                <w:lang w:val="ru-RU"/>
              </w:rPr>
            </w:pPr>
          </w:p>
        </w:tc>
        <w:tc>
          <w:tcPr>
            <w:tcW w:w="1701" w:type="dxa"/>
            <w:vAlign w:val="center"/>
          </w:tcPr>
          <w:p w:rsidR="000059B4" w:rsidRPr="005B65E3" w:rsidRDefault="000059B4" w:rsidP="000059B4">
            <w:pPr>
              <w:pStyle w:val="Tabletext"/>
              <w:spacing w:before="20" w:after="20"/>
              <w:jc w:val="center"/>
              <w:rPr>
                <w:sz w:val="18"/>
                <w:szCs w:val="18"/>
                <w:lang w:val="ru-RU"/>
              </w:rPr>
            </w:pPr>
            <w:r w:rsidRPr="005B65E3">
              <w:rPr>
                <w:sz w:val="18"/>
                <w:szCs w:val="18"/>
                <w:lang w:val="ru-RU"/>
              </w:rPr>
              <w:t>X</w:t>
            </w:r>
          </w:p>
        </w:tc>
        <w:tc>
          <w:tcPr>
            <w:tcW w:w="2127" w:type="dxa"/>
            <w:vAlign w:val="center"/>
          </w:tcPr>
          <w:p w:rsidR="000059B4" w:rsidRPr="005B65E3" w:rsidRDefault="000059B4" w:rsidP="000059B4">
            <w:pPr>
              <w:pStyle w:val="Tabletext"/>
              <w:spacing w:before="20" w:after="20"/>
              <w:jc w:val="center"/>
              <w:rPr>
                <w:sz w:val="18"/>
                <w:szCs w:val="18"/>
                <w:lang w:val="ru-RU"/>
              </w:rPr>
            </w:pPr>
          </w:p>
        </w:tc>
        <w:tc>
          <w:tcPr>
            <w:tcW w:w="1701" w:type="dxa"/>
            <w:vAlign w:val="center"/>
          </w:tcPr>
          <w:p w:rsidR="000059B4" w:rsidRPr="005B65E3" w:rsidRDefault="000059B4" w:rsidP="000059B4">
            <w:pPr>
              <w:pStyle w:val="Tabletext"/>
              <w:spacing w:before="20" w:after="20"/>
              <w:jc w:val="center"/>
              <w:rPr>
                <w:sz w:val="18"/>
                <w:szCs w:val="18"/>
                <w:lang w:val="ru-RU"/>
              </w:rPr>
            </w:pPr>
          </w:p>
        </w:tc>
      </w:tr>
      <w:tr w:rsidR="000059B4" w:rsidRPr="005B65E3" w:rsidTr="000059B4">
        <w:tc>
          <w:tcPr>
            <w:tcW w:w="4111" w:type="dxa"/>
          </w:tcPr>
          <w:p w:rsidR="000059B4" w:rsidRPr="005B65E3" w:rsidRDefault="000059B4" w:rsidP="000059B4">
            <w:pPr>
              <w:pStyle w:val="Tabletext"/>
              <w:spacing w:before="20" w:after="20"/>
              <w:rPr>
                <w:sz w:val="18"/>
                <w:szCs w:val="18"/>
                <w:lang w:val="ru-RU"/>
              </w:rPr>
            </w:pPr>
            <w:r w:rsidRPr="005B65E3">
              <w:rPr>
                <w:sz w:val="18"/>
                <w:szCs w:val="18"/>
                <w:lang w:val="ru-RU"/>
              </w:rPr>
              <w:t xml:space="preserve">Корпоративное стратегическое управление и планирование </w:t>
            </w:r>
          </w:p>
        </w:tc>
        <w:tc>
          <w:tcPr>
            <w:tcW w:w="2552" w:type="dxa"/>
            <w:vAlign w:val="center"/>
          </w:tcPr>
          <w:p w:rsidR="000059B4" w:rsidRPr="005B65E3" w:rsidRDefault="000059B4" w:rsidP="000059B4">
            <w:pPr>
              <w:pStyle w:val="Tabletext"/>
              <w:spacing w:before="20" w:after="20"/>
              <w:jc w:val="center"/>
              <w:rPr>
                <w:sz w:val="18"/>
                <w:szCs w:val="18"/>
                <w:lang w:val="ru-RU"/>
              </w:rPr>
            </w:pPr>
          </w:p>
        </w:tc>
        <w:tc>
          <w:tcPr>
            <w:tcW w:w="2409" w:type="dxa"/>
            <w:vAlign w:val="center"/>
          </w:tcPr>
          <w:p w:rsidR="000059B4" w:rsidRPr="005B65E3" w:rsidRDefault="000059B4" w:rsidP="000059B4">
            <w:pPr>
              <w:pStyle w:val="Tabletext"/>
              <w:spacing w:before="20" w:after="20"/>
              <w:jc w:val="center"/>
              <w:rPr>
                <w:sz w:val="18"/>
                <w:szCs w:val="18"/>
                <w:lang w:val="ru-RU"/>
              </w:rPr>
            </w:pPr>
          </w:p>
        </w:tc>
        <w:tc>
          <w:tcPr>
            <w:tcW w:w="1701" w:type="dxa"/>
            <w:vAlign w:val="center"/>
          </w:tcPr>
          <w:p w:rsidR="000059B4" w:rsidRPr="005B65E3" w:rsidRDefault="000059B4" w:rsidP="000059B4">
            <w:pPr>
              <w:pStyle w:val="Tabletext"/>
              <w:spacing w:before="20" w:after="20"/>
              <w:jc w:val="center"/>
              <w:rPr>
                <w:sz w:val="18"/>
                <w:szCs w:val="18"/>
                <w:lang w:val="ru-RU"/>
              </w:rPr>
            </w:pPr>
          </w:p>
        </w:tc>
        <w:tc>
          <w:tcPr>
            <w:tcW w:w="2127" w:type="dxa"/>
            <w:vAlign w:val="center"/>
          </w:tcPr>
          <w:p w:rsidR="000059B4" w:rsidRPr="005B65E3" w:rsidRDefault="000059B4" w:rsidP="000059B4">
            <w:pPr>
              <w:pStyle w:val="Tabletext"/>
              <w:spacing w:before="20" w:after="20"/>
              <w:jc w:val="center"/>
              <w:rPr>
                <w:sz w:val="18"/>
                <w:szCs w:val="18"/>
                <w:lang w:val="ru-RU"/>
              </w:rPr>
            </w:pPr>
            <w:r w:rsidRPr="005B65E3">
              <w:rPr>
                <w:sz w:val="18"/>
                <w:szCs w:val="18"/>
                <w:lang w:val="ru-RU"/>
              </w:rPr>
              <w:t>X</w:t>
            </w:r>
          </w:p>
        </w:tc>
        <w:tc>
          <w:tcPr>
            <w:tcW w:w="1701" w:type="dxa"/>
            <w:vAlign w:val="center"/>
          </w:tcPr>
          <w:p w:rsidR="000059B4" w:rsidRPr="005B65E3" w:rsidRDefault="000059B4" w:rsidP="000059B4">
            <w:pPr>
              <w:pStyle w:val="Tabletext"/>
              <w:spacing w:before="20" w:after="20"/>
              <w:jc w:val="center"/>
              <w:rPr>
                <w:sz w:val="18"/>
                <w:szCs w:val="18"/>
                <w:lang w:val="ru-RU"/>
              </w:rPr>
            </w:pPr>
            <w:r w:rsidRPr="005B65E3">
              <w:rPr>
                <w:sz w:val="18"/>
                <w:szCs w:val="18"/>
                <w:lang w:val="ru-RU"/>
              </w:rPr>
              <w:t>X</w:t>
            </w:r>
          </w:p>
        </w:tc>
      </w:tr>
    </w:tbl>
    <w:p w:rsidR="000059B4" w:rsidRPr="005B65E3" w:rsidRDefault="000059B4" w:rsidP="000059B4">
      <w:pPr>
        <w:spacing w:before="0"/>
        <w:rPr>
          <w:sz w:val="18"/>
          <w:szCs w:val="18"/>
          <w:lang w:val="ru-RU"/>
        </w:rPr>
        <w:sectPr w:rsidR="000059B4" w:rsidRPr="005B65E3" w:rsidSect="000059B4">
          <w:headerReference w:type="default" r:id="rId25"/>
          <w:footerReference w:type="default" r:id="rId26"/>
          <w:headerReference w:type="first" r:id="rId27"/>
          <w:footerReference w:type="first" r:id="rId28"/>
          <w:pgSz w:w="16839" w:h="11907" w:orient="landscape" w:code="9"/>
          <w:pgMar w:top="1418" w:right="1134" w:bottom="1134" w:left="1134" w:header="624" w:footer="624" w:gutter="0"/>
          <w:cols w:space="720"/>
          <w:titlePg/>
          <w:docGrid w:linePitch="360"/>
        </w:sectPr>
      </w:pPr>
    </w:p>
    <w:p w:rsidR="000059B4" w:rsidRPr="005B65E3" w:rsidRDefault="000059B4" w:rsidP="000059B4">
      <w:pPr>
        <w:pStyle w:val="Heading1"/>
        <w:spacing w:before="120"/>
        <w:rPr>
          <w:lang w:val="ru-RU"/>
        </w:rPr>
      </w:pPr>
      <w:bookmarkStart w:id="269" w:name="_Toc387171631"/>
      <w:r w:rsidRPr="005B65E3">
        <w:rPr>
          <w:lang w:val="ru-RU"/>
        </w:rPr>
        <w:lastRenderedPageBreak/>
        <w:t>5</w:t>
      </w:r>
      <w:r w:rsidRPr="005B65E3">
        <w:rPr>
          <w:lang w:val="ru-RU"/>
        </w:rPr>
        <w:tab/>
        <w:t>Внедрение и оценка</w:t>
      </w:r>
      <w:bookmarkEnd w:id="269"/>
    </w:p>
    <w:p w:rsidR="000059B4" w:rsidRPr="005B65E3" w:rsidRDefault="000059B4" w:rsidP="000059B4">
      <w:pPr>
        <w:pStyle w:val="Heading2"/>
        <w:rPr>
          <w:lang w:val="ru-RU"/>
        </w:rPr>
      </w:pPr>
      <w:bookmarkStart w:id="270" w:name="_Toc387171632"/>
      <w:bookmarkStart w:id="271" w:name="_Toc377565047"/>
      <w:bookmarkStart w:id="272" w:name="_Toc379446617"/>
      <w:r w:rsidRPr="005B65E3">
        <w:rPr>
          <w:lang w:val="ru-RU"/>
        </w:rPr>
        <w:t>5.1</w:t>
      </w:r>
      <w:r w:rsidRPr="005B65E3">
        <w:rPr>
          <w:lang w:val="ru-RU"/>
        </w:rPr>
        <w:tab/>
        <w:t>Увязка между стратегическим, оперативным и финансовым планированием</w:t>
      </w:r>
      <w:bookmarkEnd w:id="270"/>
      <w:r w:rsidRPr="005B65E3">
        <w:rPr>
          <w:lang w:val="ru-RU"/>
        </w:rPr>
        <w:t xml:space="preserve"> </w:t>
      </w:r>
      <w:bookmarkEnd w:id="271"/>
      <w:bookmarkEnd w:id="272"/>
    </w:p>
    <w:p w:rsidR="000059B4" w:rsidRPr="005B65E3" w:rsidRDefault="000059B4" w:rsidP="000059B4">
      <w:pPr>
        <w:rPr>
          <w:lang w:val="ru-RU"/>
        </w:rPr>
      </w:pPr>
      <w:r w:rsidRPr="005B65E3">
        <w:rPr>
          <w:lang w:val="ru-RU"/>
        </w:rPr>
        <w:t>Крепкая и последовательная увязка между стратегическим, оперативным и финансовым планированием в Союзе обеспечивается путем внедрения структуры УОР МСЭ в соответствии с Резолюциями 71, 72 и 151 (Пересм. Пусан, 2014 г.), как это показано в представленной ниже структуре:</w:t>
      </w:r>
    </w:p>
    <w:p w:rsidR="000059B4" w:rsidRPr="005B65E3" w:rsidRDefault="000059B4" w:rsidP="000059B4">
      <w:pPr>
        <w:pStyle w:val="enumlev1"/>
        <w:rPr>
          <w:lang w:val="ru-RU"/>
        </w:rPr>
      </w:pPr>
      <w:r w:rsidRPr="005B65E3">
        <w:rPr>
          <w:lang w:val="ru-RU"/>
        </w:rPr>
        <w:t>•</w:t>
      </w:r>
      <w:r w:rsidRPr="005B65E3">
        <w:rPr>
          <w:lang w:val="ru-RU"/>
        </w:rPr>
        <w:tab/>
        <w:t xml:space="preserve">В этом четырехгодичном </w:t>
      </w:r>
      <w:r w:rsidRPr="005B65E3">
        <w:rPr>
          <w:b/>
          <w:lang w:val="ru-RU"/>
        </w:rPr>
        <w:t>стратегическом плане</w:t>
      </w:r>
      <w:r w:rsidRPr="005B65E3">
        <w:rPr>
          <w:lang w:val="ru-RU"/>
        </w:rPr>
        <w:t xml:space="preserve"> определены стратегические цели Союза, а также задачи/конечные результаты Секторов и межсекторальные задачи/конечные результаты на четырехгодичный период. В нем излагаются </w:t>
      </w:r>
      <w:r w:rsidRPr="005B65E3">
        <w:rPr>
          <w:b/>
          <w:lang w:val="ru-RU"/>
        </w:rPr>
        <w:t>критерии реализации</w:t>
      </w:r>
      <w:r w:rsidRPr="005B65E3">
        <w:rPr>
          <w:bCs/>
          <w:lang w:val="ru-RU"/>
        </w:rPr>
        <w:t xml:space="preserve">, </w:t>
      </w:r>
      <w:r w:rsidRPr="005B65E3">
        <w:rPr>
          <w:lang w:val="ru-RU"/>
        </w:rPr>
        <w:t xml:space="preserve">которые необходимо учитывать в процессах оперативного планирования и бюджетирования. Стратегический план следует выполнять в контексте </w:t>
      </w:r>
      <w:r w:rsidRPr="005B65E3">
        <w:rPr>
          <w:rFonts w:cs="Segoe UI"/>
          <w:color w:val="000000"/>
          <w:lang w:val="ru-RU"/>
        </w:rPr>
        <w:t>финансовых ограничений, установленных Полномочной конференцией</w:t>
      </w:r>
      <w:r w:rsidRPr="005B65E3">
        <w:rPr>
          <w:lang w:val="ru-RU"/>
        </w:rPr>
        <w:t>.</w:t>
      </w:r>
    </w:p>
    <w:p w:rsidR="000059B4" w:rsidRPr="005B65E3" w:rsidRDefault="000059B4" w:rsidP="000059B4">
      <w:pPr>
        <w:pStyle w:val="enumlev1"/>
        <w:rPr>
          <w:lang w:val="ru-RU"/>
        </w:rPr>
      </w:pPr>
      <w:r w:rsidRPr="005B65E3">
        <w:rPr>
          <w:lang w:val="ru-RU"/>
        </w:rPr>
        <w:t>•</w:t>
      </w:r>
      <w:r w:rsidRPr="005B65E3">
        <w:rPr>
          <w:lang w:val="ru-RU"/>
        </w:rPr>
        <w:tab/>
        <w:t xml:space="preserve">В четырехгодичном </w:t>
      </w:r>
      <w:r w:rsidRPr="005B65E3">
        <w:rPr>
          <w:b/>
          <w:lang w:val="ru-RU"/>
        </w:rPr>
        <w:t>финансовом плане</w:t>
      </w:r>
      <w:r w:rsidRPr="005B65E3">
        <w:rPr>
          <w:lang w:val="ru-RU"/>
        </w:rPr>
        <w:t xml:space="preserve">, Решение 5 (Пересм. Пусан, 2014 г.), прогнозируются доходы и расходы на четырехгодичный период, в полном соответствии со стратегическим планом и определяются ресурсы, которые имеются для его реализации. </w:t>
      </w:r>
    </w:p>
    <w:p w:rsidR="000059B4" w:rsidRPr="005B65E3" w:rsidRDefault="000059B4" w:rsidP="000059B4">
      <w:pPr>
        <w:pStyle w:val="enumlev1"/>
        <w:rPr>
          <w:lang w:val="ru-RU"/>
        </w:rPr>
      </w:pPr>
      <w:r w:rsidRPr="005B65E3">
        <w:rPr>
          <w:lang w:val="ru-RU"/>
        </w:rPr>
        <w:t>•</w:t>
      </w:r>
      <w:r w:rsidRPr="005B65E3">
        <w:rPr>
          <w:lang w:val="ru-RU"/>
        </w:rPr>
        <w:tab/>
        <w:t xml:space="preserve">В двухгодичных </w:t>
      </w:r>
      <w:r w:rsidRPr="005B65E3">
        <w:rPr>
          <w:b/>
          <w:lang w:val="ru-RU"/>
        </w:rPr>
        <w:t>бюджетах</w:t>
      </w:r>
      <w:r w:rsidRPr="005B65E3">
        <w:rPr>
          <w:lang w:val="ru-RU"/>
        </w:rPr>
        <w:t>, утверждаемых Советом, внедрен механизм бюджетирования, ориентированного на результаты (БОР), согласно положениям финансового плана.</w:t>
      </w:r>
    </w:p>
    <w:p w:rsidR="000059B4" w:rsidRPr="005B65E3" w:rsidRDefault="000059B4" w:rsidP="000059B4">
      <w:pPr>
        <w:pStyle w:val="enumlev1"/>
        <w:rPr>
          <w:lang w:val="ru-RU"/>
        </w:rPr>
      </w:pPr>
      <w:r w:rsidRPr="005B65E3">
        <w:rPr>
          <w:lang w:val="ru-RU"/>
        </w:rPr>
        <w:t>•</w:t>
      </w:r>
      <w:r w:rsidRPr="005B65E3">
        <w:rPr>
          <w:lang w:val="ru-RU"/>
        </w:rPr>
        <w:tab/>
        <w:t xml:space="preserve">Четырехгодичные скользящие </w:t>
      </w:r>
      <w:r w:rsidRPr="005B65E3">
        <w:rPr>
          <w:b/>
          <w:lang w:val="ru-RU"/>
        </w:rPr>
        <w:t>оперативные планы</w:t>
      </w:r>
      <w:r w:rsidRPr="005B65E3">
        <w:rPr>
          <w:lang w:val="ru-RU"/>
        </w:rPr>
        <w:t xml:space="preserve">, утверждаемые Советом, следуют принципам стратегического плана и устанавливаются в соответствии с финансовым планом и двухгодичным бюджетом. В оперативных планах определяются намеченные результаты деятельности Секторов и межсекторальные намеченные результаты деятельности, предназначенные для достижения задач и конечных результатов Союза, а также описываются соответствующие виды деятельности Бюро и Генерального секретариата. Виды деятельности Бюро непосредственно способствуют достижению намеченных результатов деятельности Секторов и межсекторальных намеченных результатов деятельности. Виды деятельности Генерального секретариата либо непосредственно способствуют достижению межсекторальных намеченных результатов деятельности (путем межсекторальных видов деятельности), либо обеспечивают предоставление Бюро вспомогательных услуг и выполнение для них межсекторальных видов деятельности, как это представлено ниже: </w:t>
      </w:r>
    </w:p>
    <w:p w:rsidR="000059B4" w:rsidRPr="005B65E3" w:rsidRDefault="000059B4" w:rsidP="000059B4">
      <w:pPr>
        <w:pStyle w:val="Figuretitle"/>
        <w:spacing w:after="0"/>
        <w:rPr>
          <w:lang w:val="ru-RU"/>
        </w:rPr>
      </w:pPr>
      <w:bookmarkStart w:id="273" w:name="_Ref378962261"/>
      <w:r w:rsidRPr="005B65E3">
        <w:rPr>
          <w:lang w:val="ru-RU"/>
        </w:rPr>
        <w:t>Рисунок</w:t>
      </w:r>
      <w:bookmarkEnd w:id="273"/>
      <w:r w:rsidRPr="005B65E3">
        <w:rPr>
          <w:lang w:val="ru-RU"/>
        </w:rPr>
        <w:t xml:space="preserve"> 1: Увязка между стратегическим, оперативным и финансовым планированием</w:t>
      </w:r>
    </w:p>
    <w:bookmarkStart w:id="274" w:name="_Toc377565048"/>
    <w:p w:rsidR="000059B4" w:rsidRPr="005B65E3" w:rsidRDefault="000059B4" w:rsidP="000059B4">
      <w:pPr>
        <w:pStyle w:val="Figure"/>
        <w:keepNext w:val="0"/>
        <w:keepLines w:val="0"/>
        <w:rPr>
          <w:lang w:val="ru-RU"/>
        </w:rPr>
      </w:pPr>
      <w:r w:rsidRPr="005B65E3">
        <w:rPr>
          <w:lang w:val="ru-RU"/>
        </w:rPr>
        <w:object w:dxaOrig="5583" w:dyaOrig="41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75pt;height:231pt" o:ole="">
            <v:imagedata r:id="rId29" o:title="" croptop="14607f"/>
          </v:shape>
          <o:OLEObject Type="Embed" ProgID="PowerPoint.Slide.12" ShapeID="_x0000_i1025" DrawAspect="Content" ObjectID="_1467653322" r:id="rId30"/>
        </w:object>
      </w:r>
    </w:p>
    <w:p w:rsidR="000059B4" w:rsidRPr="005B65E3" w:rsidRDefault="000059B4" w:rsidP="000059B4">
      <w:pPr>
        <w:pStyle w:val="Heading2"/>
        <w:rPr>
          <w:lang w:val="ru-RU"/>
        </w:rPr>
      </w:pPr>
      <w:bookmarkStart w:id="275" w:name="_Toc387171633"/>
      <w:bookmarkEnd w:id="274"/>
      <w:r w:rsidRPr="005B65E3">
        <w:rPr>
          <w:lang w:val="ru-RU"/>
        </w:rPr>
        <w:lastRenderedPageBreak/>
        <w:t>5.2</w:t>
      </w:r>
      <w:r w:rsidRPr="005B65E3">
        <w:rPr>
          <w:lang w:val="ru-RU"/>
        </w:rPr>
        <w:tab/>
        <w:t>Критерии реализации</w:t>
      </w:r>
      <w:bookmarkEnd w:id="275"/>
      <w:r w:rsidRPr="005B65E3">
        <w:rPr>
          <w:lang w:val="ru-RU"/>
        </w:rPr>
        <w:t xml:space="preserve"> </w:t>
      </w:r>
    </w:p>
    <w:p w:rsidR="000059B4" w:rsidRPr="005B65E3" w:rsidRDefault="000059B4" w:rsidP="000059B4">
      <w:pPr>
        <w:rPr>
          <w:lang w:val="ru-RU"/>
        </w:rPr>
      </w:pPr>
      <w:r w:rsidRPr="005B65E3">
        <w:rPr>
          <w:lang w:val="ru-RU"/>
        </w:rPr>
        <w:t xml:space="preserve">Критерии реализации устанавливают структуру, которая дает возможность правильно определить соответствующие виды деятельности Союза, с тем чтобы задачи, конечные результаты и стратегические цели Союза были достигнуты самым эффективным и действенным образом. Они определяют критерии установления приоритетов для процесса распределения ресурсов в рамках двухгодичного бюджета Союза. </w:t>
      </w:r>
    </w:p>
    <w:p w:rsidR="000059B4" w:rsidRPr="005B65E3" w:rsidRDefault="000059B4" w:rsidP="000059B4">
      <w:pPr>
        <w:rPr>
          <w:rFonts w:asciiTheme="minorHAnsi" w:hAnsiTheme="minorHAnsi"/>
          <w:lang w:val="ru-RU"/>
        </w:rPr>
      </w:pPr>
      <w:r w:rsidRPr="005B65E3">
        <w:rPr>
          <w:rFonts w:asciiTheme="minorHAnsi" w:hAnsiTheme="minorHAnsi"/>
          <w:lang w:val="ru-RU"/>
        </w:rPr>
        <w:t xml:space="preserve">Ниже представлены критерии реализации, установленные для стратегии Союза на 2016−2019 годы: </w:t>
      </w:r>
    </w:p>
    <w:p w:rsidR="000059B4" w:rsidRPr="005B65E3" w:rsidRDefault="000059B4" w:rsidP="000059B4">
      <w:pPr>
        <w:pStyle w:val="enumlev1"/>
        <w:rPr>
          <w:lang w:val="ru-RU"/>
        </w:rPr>
      </w:pPr>
      <w:r w:rsidRPr="005B65E3">
        <w:rPr>
          <w:lang w:val="ru-RU"/>
        </w:rPr>
        <w:t>1)</w:t>
      </w:r>
      <w:r w:rsidRPr="005B65E3">
        <w:rPr>
          <w:lang w:val="ru-RU"/>
        </w:rPr>
        <w:tab/>
      </w:r>
      <w:r w:rsidRPr="005B65E3">
        <w:rPr>
          <w:b/>
          <w:bCs/>
          <w:lang w:val="ru-RU"/>
        </w:rPr>
        <w:t>Приверженность ценностям МСЭ</w:t>
      </w:r>
      <w:r w:rsidRPr="005B65E3">
        <w:rPr>
          <w:lang w:val="ru-RU"/>
        </w:rPr>
        <w:t xml:space="preserve">: Основные ценности МСЭ должны предопределять приоритеты и обеспечивать основу для принятия решений. </w:t>
      </w:r>
    </w:p>
    <w:p w:rsidR="000059B4" w:rsidRPr="005B65E3" w:rsidRDefault="000059B4" w:rsidP="009653FE">
      <w:pPr>
        <w:pStyle w:val="enumlev1"/>
        <w:rPr>
          <w:lang w:val="ru-RU"/>
        </w:rPr>
      </w:pPr>
      <w:r w:rsidRPr="005B65E3">
        <w:rPr>
          <w:lang w:val="ru-RU"/>
        </w:rPr>
        <w:t>2)</w:t>
      </w:r>
      <w:r w:rsidRPr="005B65E3">
        <w:rPr>
          <w:lang w:val="ru-RU"/>
        </w:rPr>
        <w:tab/>
      </w:r>
      <w:r w:rsidRPr="005B65E3">
        <w:rPr>
          <w:b/>
          <w:bCs/>
          <w:lang w:val="ru-RU"/>
        </w:rPr>
        <w:t>Соблюдение принципов управления, ориентированного на результаты</w:t>
      </w:r>
      <w:r w:rsidRPr="005B65E3">
        <w:rPr>
          <w:lang w:val="ru-RU"/>
        </w:rPr>
        <w:t>, в том числе:</w:t>
      </w:r>
    </w:p>
    <w:p w:rsidR="000059B4" w:rsidRPr="005B65E3" w:rsidRDefault="000059B4" w:rsidP="000059B4">
      <w:pPr>
        <w:pStyle w:val="enumlev2"/>
        <w:rPr>
          <w:lang w:val="ru-RU"/>
        </w:rPr>
      </w:pPr>
      <w:r w:rsidRPr="005B65E3">
        <w:rPr>
          <w:lang w:val="ru-RU"/>
        </w:rPr>
        <w:t>a)</w:t>
      </w:r>
      <w:r w:rsidRPr="005B65E3">
        <w:rPr>
          <w:lang w:val="ru-RU"/>
        </w:rPr>
        <w:tab/>
      </w:r>
      <w:r w:rsidRPr="005B65E3">
        <w:rPr>
          <w:b/>
          <w:bCs/>
          <w:lang w:val="ru-RU"/>
        </w:rPr>
        <w:t>Мониторинг и оценка показателей деятельности</w:t>
      </w:r>
      <w:r w:rsidRPr="005B65E3">
        <w:rPr>
          <w:lang w:val="ru-RU"/>
        </w:rPr>
        <w:t xml:space="preserve">: Необходимо осуществлять мониторинг и оценку показателей деятельности в сравнении с достижением целей/задач в соответствии с оперативными планами, утвержденными Советом, и необходимо определять возможности для совершенствования, с тем чтобы содействовать процессу принятия решений. </w:t>
      </w:r>
    </w:p>
    <w:p w:rsidR="000059B4" w:rsidRPr="005B65E3" w:rsidRDefault="000059B4" w:rsidP="000059B4">
      <w:pPr>
        <w:pStyle w:val="enumlev2"/>
        <w:rPr>
          <w:lang w:val="ru-RU"/>
        </w:rPr>
      </w:pPr>
      <w:r w:rsidRPr="005B65E3">
        <w:rPr>
          <w:lang w:val="ru-RU"/>
        </w:rPr>
        <w:t>b)</w:t>
      </w:r>
      <w:r w:rsidRPr="005B65E3">
        <w:rPr>
          <w:lang w:val="ru-RU"/>
        </w:rPr>
        <w:tab/>
      </w:r>
      <w:r w:rsidRPr="005B65E3">
        <w:rPr>
          <w:b/>
          <w:bCs/>
          <w:lang w:val="ru-RU"/>
        </w:rPr>
        <w:t>Определение, оценка и устранение рисков</w:t>
      </w:r>
      <w:r w:rsidRPr="005B65E3">
        <w:rPr>
          <w:lang w:val="ru-RU"/>
        </w:rPr>
        <w:t xml:space="preserve">: Необходимо наличие комплексного процесса управления непредсказуемыми событиями, которые могут влиять на достижение задач и целей, с тем чтобы способствовать принятию обоснованных решений. </w:t>
      </w:r>
    </w:p>
    <w:p w:rsidR="000059B4" w:rsidRPr="005B65E3" w:rsidRDefault="000059B4" w:rsidP="009653FE">
      <w:pPr>
        <w:pStyle w:val="enumlev2"/>
        <w:rPr>
          <w:lang w:val="ru-RU"/>
        </w:rPr>
      </w:pPr>
      <w:r w:rsidRPr="005B65E3">
        <w:rPr>
          <w:lang w:val="ru-RU"/>
        </w:rPr>
        <w:t>c)</w:t>
      </w:r>
      <w:r w:rsidRPr="005B65E3">
        <w:rPr>
          <w:lang w:val="ru-RU"/>
        </w:rPr>
        <w:tab/>
      </w:r>
      <w:r w:rsidRPr="005B65E3">
        <w:rPr>
          <w:b/>
          <w:bCs/>
          <w:lang w:val="ru-RU"/>
        </w:rPr>
        <w:t>Принципы бюджетирования, ориентированного на результаты</w:t>
      </w:r>
      <w:r w:rsidRPr="005B65E3">
        <w:rPr>
          <w:lang w:val="ru-RU"/>
        </w:rPr>
        <w:t xml:space="preserve">: Процесс бюджетирования должен обеспечивать распределение ресурсов на основе целей и задач, которые необходимо достичь, как они определены в стратегическом плане. </w:t>
      </w:r>
    </w:p>
    <w:p w:rsidR="000059B4" w:rsidRPr="005B65E3" w:rsidRDefault="000059B4" w:rsidP="000059B4">
      <w:pPr>
        <w:pStyle w:val="enumlev2"/>
        <w:rPr>
          <w:lang w:val="ru-RU"/>
        </w:rPr>
      </w:pPr>
      <w:r w:rsidRPr="005B65E3">
        <w:rPr>
          <w:lang w:val="ru-RU"/>
        </w:rPr>
        <w:t>d)</w:t>
      </w:r>
      <w:r w:rsidRPr="005B65E3">
        <w:rPr>
          <w:lang w:val="ru-RU"/>
        </w:rPr>
        <w:tab/>
      </w:r>
      <w:r w:rsidRPr="005B65E3">
        <w:rPr>
          <w:b/>
          <w:bCs/>
          <w:lang w:val="ru-RU"/>
        </w:rPr>
        <w:t>Представление отчетов, ориентированных на результаты</w:t>
      </w:r>
      <w:r w:rsidRPr="005B65E3">
        <w:rPr>
          <w:lang w:val="ru-RU"/>
        </w:rPr>
        <w:t xml:space="preserve">: Необходимо четко сообщать о прогрессе в направлении достижения стратегических задач МСЭ, уделяя особое внимание воздействию видов деятельности Союза. </w:t>
      </w:r>
    </w:p>
    <w:p w:rsidR="000059B4" w:rsidRPr="005B65E3" w:rsidRDefault="000059B4" w:rsidP="000059B4">
      <w:pPr>
        <w:pStyle w:val="enumlev1"/>
        <w:rPr>
          <w:lang w:val="ru-RU"/>
        </w:rPr>
      </w:pPr>
      <w:r w:rsidRPr="005B65E3">
        <w:rPr>
          <w:lang w:val="ru-RU"/>
        </w:rPr>
        <w:t>3)</w:t>
      </w:r>
      <w:r w:rsidRPr="005B65E3">
        <w:rPr>
          <w:lang w:val="ru-RU"/>
        </w:rPr>
        <w:tab/>
      </w:r>
      <w:r w:rsidRPr="005B65E3">
        <w:rPr>
          <w:b/>
          <w:bCs/>
          <w:lang w:val="ru-RU"/>
        </w:rPr>
        <w:t>Эффективная реализация</w:t>
      </w:r>
      <w:r w:rsidRPr="005B65E3">
        <w:rPr>
          <w:lang w:val="ru-RU"/>
        </w:rPr>
        <w:t xml:space="preserve">: Эффективность стала одним из главных требований для Союза. МСЭ должен оценивать, получают ли его заинтересованные стороны максимальную пользу от предоставляемых МСЭ услуг в соответствии с имеющимися ресурсами (соотношение цены и качества). </w:t>
      </w:r>
    </w:p>
    <w:p w:rsidR="000059B4" w:rsidRPr="005B65E3" w:rsidRDefault="000059B4" w:rsidP="000059B4">
      <w:pPr>
        <w:pStyle w:val="enumlev1"/>
        <w:rPr>
          <w:lang w:val="ru-RU"/>
        </w:rPr>
      </w:pPr>
      <w:r w:rsidRPr="005B65E3">
        <w:rPr>
          <w:lang w:val="ru-RU"/>
        </w:rPr>
        <w:t>4)</w:t>
      </w:r>
      <w:r w:rsidRPr="005B65E3">
        <w:rPr>
          <w:lang w:val="ru-RU"/>
        </w:rPr>
        <w:tab/>
      </w:r>
      <w:r w:rsidRPr="005B65E3">
        <w:rPr>
          <w:b/>
          <w:bCs/>
          <w:lang w:val="ru-RU"/>
        </w:rPr>
        <w:t>Стремление к тому, чтобы учитывать в своей деятельности рекомендации ООН и применять согласованные бизнес-практики</w:t>
      </w:r>
      <w:r w:rsidRPr="005B65E3">
        <w:rPr>
          <w:lang w:val="ru-RU"/>
        </w:rPr>
        <w:t xml:space="preserve">, поскольку МСЭ является частью системы ООН в качестве специализированного учреждения ООН. </w:t>
      </w:r>
    </w:p>
    <w:p w:rsidR="000059B4" w:rsidRPr="005B65E3" w:rsidRDefault="000059B4" w:rsidP="000059B4">
      <w:pPr>
        <w:pStyle w:val="enumlev1"/>
        <w:rPr>
          <w:lang w:val="ru-RU"/>
        </w:rPr>
      </w:pPr>
      <w:r w:rsidRPr="005B65E3">
        <w:rPr>
          <w:lang w:val="ru-RU"/>
        </w:rPr>
        <w:t>5)</w:t>
      </w:r>
      <w:r w:rsidRPr="005B65E3">
        <w:rPr>
          <w:lang w:val="ru-RU"/>
        </w:rPr>
        <w:tab/>
      </w:r>
      <w:r w:rsidRPr="005B65E3">
        <w:rPr>
          <w:b/>
          <w:bCs/>
          <w:lang w:val="ru-RU"/>
        </w:rPr>
        <w:t>Работать как единый МСЭ</w:t>
      </w:r>
      <w:r w:rsidRPr="005B65E3">
        <w:rPr>
          <w:lang w:val="ru-RU"/>
        </w:rPr>
        <w:t xml:space="preserve">: Секторы должны сплоченно работать для выполнения стратегического плана. Секретариат должен поддерживать скоординированное оперативное планирование, избегая излишних повторов и дублирования и максимально увеличивая синергию между Секторами, Бюро и Генеральным секретариатом. </w:t>
      </w:r>
    </w:p>
    <w:p w:rsidR="000059B4" w:rsidRPr="005B65E3" w:rsidRDefault="000059B4" w:rsidP="000059B4">
      <w:pPr>
        <w:pStyle w:val="enumlev1"/>
        <w:rPr>
          <w:lang w:val="ru-RU"/>
        </w:rPr>
      </w:pPr>
      <w:r w:rsidRPr="005B65E3">
        <w:rPr>
          <w:lang w:val="ru-RU"/>
        </w:rPr>
        <w:t>6)</w:t>
      </w:r>
      <w:r w:rsidRPr="005B65E3">
        <w:rPr>
          <w:lang w:val="ru-RU"/>
        </w:rPr>
        <w:tab/>
      </w:r>
      <w:r w:rsidRPr="005B65E3">
        <w:rPr>
          <w:b/>
          <w:bCs/>
          <w:lang w:val="ru-RU"/>
        </w:rPr>
        <w:t>Долгосрочное развитие организации для поддержания показателей деятельности и актуальности специальных знаний</w:t>
      </w:r>
      <w:r w:rsidRPr="005B65E3">
        <w:rPr>
          <w:lang w:val="ru-RU"/>
        </w:rPr>
        <w:t xml:space="preserve">: Стремясь соответствовать концепции обучающейся организации, Союз должен продолжать действовать взаимосвязанным образом и продолжать инвестировать в персонал, с тем чтобы постоянно обеспечивать наибольшие преимущества. </w:t>
      </w:r>
    </w:p>
    <w:p w:rsidR="000059B4" w:rsidRPr="005B65E3" w:rsidRDefault="000059B4" w:rsidP="000059B4">
      <w:pPr>
        <w:pStyle w:val="enumlev1"/>
        <w:rPr>
          <w:lang w:val="ru-RU"/>
        </w:rPr>
      </w:pPr>
      <w:r w:rsidRPr="005B65E3">
        <w:rPr>
          <w:lang w:val="ru-RU"/>
        </w:rPr>
        <w:t>7)</w:t>
      </w:r>
      <w:r w:rsidRPr="005B65E3">
        <w:rPr>
          <w:lang w:val="ru-RU"/>
        </w:rPr>
        <w:tab/>
      </w:r>
      <w:r w:rsidRPr="005B65E3">
        <w:rPr>
          <w:b/>
          <w:bCs/>
          <w:lang w:val="ru-RU"/>
        </w:rPr>
        <w:t>Установление приоритетов</w:t>
      </w:r>
      <w:r w:rsidRPr="005B65E3">
        <w:rPr>
          <w:lang w:val="ru-RU"/>
        </w:rPr>
        <w:t xml:space="preserve">: Важно определить конкретные критерии для установления приоритетов между различными видами деятельности и инициативами, которые Союз готов осуществлять. Следует рассматривать следующие факторы: </w:t>
      </w:r>
    </w:p>
    <w:p w:rsidR="000059B4" w:rsidRPr="005B65E3" w:rsidRDefault="000059B4" w:rsidP="000059B4">
      <w:pPr>
        <w:pStyle w:val="enumlev2"/>
        <w:rPr>
          <w:lang w:val="ru-RU"/>
        </w:rPr>
      </w:pPr>
      <w:r w:rsidRPr="005B65E3">
        <w:rPr>
          <w:lang w:val="ru-RU"/>
        </w:rPr>
        <w:t>a)</w:t>
      </w:r>
      <w:r w:rsidRPr="005B65E3">
        <w:rPr>
          <w:lang w:val="ru-RU"/>
        </w:rPr>
        <w:tab/>
      </w:r>
      <w:r w:rsidRPr="005B65E3">
        <w:rPr>
          <w:b/>
          <w:bCs/>
          <w:lang w:val="ru-RU"/>
        </w:rPr>
        <w:t>Дополнительные преимущества</w:t>
      </w:r>
      <w:r w:rsidRPr="005B65E3">
        <w:rPr>
          <w:lang w:val="ru-RU"/>
        </w:rPr>
        <w:t>:</w:t>
      </w:r>
    </w:p>
    <w:p w:rsidR="000059B4" w:rsidRPr="005B65E3" w:rsidRDefault="000059B4" w:rsidP="000059B4">
      <w:pPr>
        <w:pStyle w:val="enumlev3"/>
        <w:rPr>
          <w:lang w:val="ru-RU"/>
        </w:rPr>
      </w:pPr>
      <w:r w:rsidRPr="005B65E3">
        <w:rPr>
          <w:lang w:val="ru-RU"/>
        </w:rPr>
        <w:t>−</w:t>
      </w:r>
      <w:r w:rsidRPr="005B65E3">
        <w:rPr>
          <w:lang w:val="ru-RU"/>
        </w:rPr>
        <w:tab/>
        <w:t>установление приоритетов на основе уникальных преимуществ, которые может привнести МСЭ (результаты, которые в противном случае не могут быть достигнуты);</w:t>
      </w:r>
    </w:p>
    <w:p w:rsidR="000059B4" w:rsidRPr="005B65E3" w:rsidRDefault="000059B4" w:rsidP="000059B4">
      <w:pPr>
        <w:pStyle w:val="enumlev3"/>
        <w:rPr>
          <w:lang w:val="ru-RU"/>
        </w:rPr>
      </w:pPr>
      <w:r w:rsidRPr="005B65E3">
        <w:rPr>
          <w:lang w:val="ru-RU"/>
        </w:rPr>
        <w:lastRenderedPageBreak/>
        <w:t>−</w:t>
      </w:r>
      <w:r w:rsidRPr="005B65E3">
        <w:rPr>
          <w:lang w:val="ru-RU"/>
        </w:rPr>
        <w:tab/>
        <w:t>участие там, где МСЭ привносит значительные преимущества, и в такой же степени;</w:t>
      </w:r>
    </w:p>
    <w:p w:rsidR="000059B4" w:rsidRPr="005B65E3" w:rsidRDefault="000059B4" w:rsidP="000059B4">
      <w:pPr>
        <w:pStyle w:val="enumlev3"/>
        <w:rPr>
          <w:lang w:val="ru-RU"/>
        </w:rPr>
      </w:pPr>
      <w:r w:rsidRPr="005B65E3">
        <w:rPr>
          <w:lang w:val="ru-RU"/>
        </w:rPr>
        <w:t>−</w:t>
      </w:r>
      <w:r w:rsidRPr="005B65E3">
        <w:rPr>
          <w:lang w:val="ru-RU"/>
        </w:rPr>
        <w:tab/>
        <w:t>не делать приоритетными те виды деятельности, которые могут осуществлять другие заинтересованные стороны;</w:t>
      </w:r>
    </w:p>
    <w:p w:rsidR="000059B4" w:rsidRPr="005B65E3" w:rsidRDefault="000059B4" w:rsidP="000059B4">
      <w:pPr>
        <w:pStyle w:val="enumlev3"/>
        <w:rPr>
          <w:lang w:val="ru-RU"/>
        </w:rPr>
      </w:pPr>
      <w:r w:rsidRPr="005B65E3">
        <w:rPr>
          <w:lang w:val="ru-RU"/>
        </w:rPr>
        <w:t>−</w:t>
      </w:r>
      <w:r w:rsidRPr="005B65E3">
        <w:rPr>
          <w:lang w:val="ru-RU"/>
        </w:rPr>
        <w:tab/>
        <w:t>устанавливать приоритеты на основе имеющихся в МСЭ специальных знаний для реализации.</w:t>
      </w:r>
    </w:p>
    <w:p w:rsidR="000059B4" w:rsidRPr="005B65E3" w:rsidRDefault="000059B4" w:rsidP="000059B4">
      <w:pPr>
        <w:pStyle w:val="enumlev2"/>
        <w:rPr>
          <w:lang w:val="ru-RU"/>
        </w:rPr>
      </w:pPr>
      <w:r w:rsidRPr="005B65E3">
        <w:rPr>
          <w:lang w:val="ru-RU"/>
        </w:rPr>
        <w:t>b)</w:t>
      </w:r>
      <w:r w:rsidRPr="005B65E3">
        <w:rPr>
          <w:lang w:val="ru-RU"/>
        </w:rPr>
        <w:tab/>
      </w:r>
      <w:r w:rsidRPr="005B65E3">
        <w:rPr>
          <w:b/>
          <w:bCs/>
          <w:lang w:val="ru-RU"/>
        </w:rPr>
        <w:t>Воздействие и направленность</w:t>
      </w:r>
      <w:r w:rsidRPr="005B65E3">
        <w:rPr>
          <w:lang w:val="ru-RU"/>
        </w:rPr>
        <w:t>:</w:t>
      </w:r>
    </w:p>
    <w:p w:rsidR="000059B4" w:rsidRPr="005B65E3" w:rsidRDefault="000059B4" w:rsidP="000059B4">
      <w:pPr>
        <w:pStyle w:val="enumlev3"/>
        <w:rPr>
          <w:lang w:val="ru-RU"/>
        </w:rPr>
      </w:pPr>
      <w:r w:rsidRPr="005B65E3">
        <w:rPr>
          <w:lang w:val="ru-RU"/>
        </w:rPr>
        <w:t>−</w:t>
      </w:r>
      <w:r w:rsidRPr="005B65E3">
        <w:rPr>
          <w:lang w:val="ru-RU"/>
        </w:rPr>
        <w:tab/>
        <w:t>сосредоточиваться на максимальном воздействии на более широкие круги, когда рассматривается вопрос открытости для всех;</w:t>
      </w:r>
    </w:p>
    <w:p w:rsidR="000059B4" w:rsidRPr="005B65E3" w:rsidRDefault="000059B4" w:rsidP="000059B4">
      <w:pPr>
        <w:pStyle w:val="enumlev3"/>
        <w:rPr>
          <w:lang w:val="ru-RU"/>
        </w:rPr>
      </w:pPr>
      <w:r w:rsidRPr="005B65E3">
        <w:rPr>
          <w:lang w:val="ru-RU"/>
        </w:rPr>
        <w:t>−</w:t>
      </w:r>
      <w:r w:rsidRPr="005B65E3">
        <w:rPr>
          <w:lang w:val="ru-RU"/>
        </w:rPr>
        <w:tab/>
        <w:t>осуществлять меньше видов деятельности, но оказывающих большее воздействие, вместо многих видов деятельности со слабым воздействием;</w:t>
      </w:r>
    </w:p>
    <w:p w:rsidR="000059B4" w:rsidRPr="005B65E3" w:rsidRDefault="000059B4" w:rsidP="000059B4">
      <w:pPr>
        <w:pStyle w:val="enumlev3"/>
        <w:rPr>
          <w:lang w:val="ru-RU"/>
        </w:rPr>
      </w:pPr>
      <w:r w:rsidRPr="005B65E3">
        <w:rPr>
          <w:lang w:val="ru-RU"/>
        </w:rPr>
        <w:t>−</w:t>
      </w:r>
      <w:r w:rsidRPr="005B65E3">
        <w:rPr>
          <w:lang w:val="ru-RU"/>
        </w:rPr>
        <w:tab/>
        <w:t>быть последовательным и осуществлять виды деятельности, которые явно содействуют получению общей картины, определенной стратегической основой МСЭ;</w:t>
      </w:r>
    </w:p>
    <w:p w:rsidR="000059B4" w:rsidRPr="005B65E3" w:rsidRDefault="000059B4" w:rsidP="000059B4">
      <w:pPr>
        <w:pStyle w:val="enumlev3"/>
        <w:rPr>
          <w:lang w:val="ru-RU"/>
        </w:rPr>
      </w:pPr>
      <w:r w:rsidRPr="005B65E3">
        <w:rPr>
          <w:lang w:val="ru-RU"/>
        </w:rPr>
        <w:t>−</w:t>
      </w:r>
      <w:r w:rsidRPr="005B65E3">
        <w:rPr>
          <w:lang w:val="ru-RU"/>
        </w:rPr>
        <w:tab/>
        <w:t>отдавать приоритет видам деятельности, которые дают ощутимые результаты.</w:t>
      </w:r>
    </w:p>
    <w:p w:rsidR="000059B4" w:rsidRPr="005B65E3" w:rsidRDefault="000059B4" w:rsidP="000059B4">
      <w:pPr>
        <w:pStyle w:val="enumlev2"/>
        <w:rPr>
          <w:lang w:val="ru-RU"/>
        </w:rPr>
      </w:pPr>
      <w:r w:rsidRPr="005B65E3">
        <w:rPr>
          <w:lang w:val="ru-RU"/>
        </w:rPr>
        <w:t>c)</w:t>
      </w:r>
      <w:r w:rsidRPr="005B65E3">
        <w:rPr>
          <w:lang w:val="ru-RU"/>
        </w:rPr>
        <w:tab/>
      </w:r>
      <w:r w:rsidRPr="005B65E3">
        <w:rPr>
          <w:b/>
          <w:bCs/>
          <w:lang w:val="ru-RU"/>
        </w:rPr>
        <w:t>Потребности Членов</w:t>
      </w:r>
      <w:r w:rsidRPr="005B65E3">
        <w:rPr>
          <w:lang w:val="ru-RU"/>
        </w:rPr>
        <w:t>:</w:t>
      </w:r>
    </w:p>
    <w:p w:rsidR="000059B4" w:rsidRPr="005B65E3" w:rsidRDefault="000059B4" w:rsidP="000059B4">
      <w:pPr>
        <w:pStyle w:val="enumlev3"/>
        <w:rPr>
          <w:lang w:val="ru-RU"/>
        </w:rPr>
      </w:pPr>
      <w:r w:rsidRPr="005B65E3">
        <w:rPr>
          <w:lang w:val="ru-RU"/>
        </w:rPr>
        <w:t>−</w:t>
      </w:r>
      <w:r w:rsidRPr="005B65E3">
        <w:rPr>
          <w:lang w:val="ru-RU"/>
        </w:rPr>
        <w:tab/>
        <w:t>устанавливать приоритеты для запросов членов, следуя подходу, ориентированному на потребителей;</w:t>
      </w:r>
    </w:p>
    <w:p w:rsidR="000059B4" w:rsidRPr="005B65E3" w:rsidRDefault="000059B4" w:rsidP="000059B4">
      <w:pPr>
        <w:pStyle w:val="enumlev3"/>
        <w:rPr>
          <w:lang w:val="ru-RU"/>
        </w:rPr>
      </w:pPr>
      <w:r w:rsidRPr="005B65E3">
        <w:rPr>
          <w:lang w:val="ru-RU"/>
        </w:rPr>
        <w:t>−</w:t>
      </w:r>
      <w:r w:rsidRPr="005B65E3">
        <w:rPr>
          <w:lang w:val="ru-RU"/>
        </w:rPr>
        <w:tab/>
        <w:t xml:space="preserve">отдавать приоритет видам деятельности, которые Государства-Члены не могут осуществлять без поддержки организации. </w:t>
      </w:r>
    </w:p>
    <w:p w:rsidR="000059B4" w:rsidRPr="005B65E3" w:rsidRDefault="000059B4" w:rsidP="000059B4">
      <w:pPr>
        <w:pStyle w:val="Heading2"/>
        <w:rPr>
          <w:lang w:val="ru-RU"/>
        </w:rPr>
      </w:pPr>
      <w:bookmarkStart w:id="276" w:name="_Toc387171634"/>
      <w:bookmarkStart w:id="277" w:name="_Toc377565050"/>
      <w:bookmarkStart w:id="278" w:name="_Toc379446619"/>
      <w:r w:rsidRPr="005B65E3">
        <w:rPr>
          <w:lang w:val="ru-RU"/>
        </w:rPr>
        <w:t>5.3</w:t>
      </w:r>
      <w:r w:rsidRPr="005B65E3">
        <w:rPr>
          <w:lang w:val="ru-RU"/>
        </w:rPr>
        <w:tab/>
        <w:t>Мониторинг, оценка и управление рисками в структуре УОР МСЭ</w:t>
      </w:r>
      <w:bookmarkEnd w:id="276"/>
      <w:r w:rsidRPr="005B65E3">
        <w:rPr>
          <w:lang w:val="ru-RU"/>
        </w:rPr>
        <w:t xml:space="preserve"> </w:t>
      </w:r>
      <w:bookmarkEnd w:id="277"/>
      <w:bookmarkEnd w:id="278"/>
    </w:p>
    <w:p w:rsidR="000059B4" w:rsidRPr="005B65E3" w:rsidRDefault="000059B4" w:rsidP="000059B4">
      <w:pPr>
        <w:rPr>
          <w:lang w:val="ru-RU"/>
        </w:rPr>
      </w:pPr>
      <w:r w:rsidRPr="005B65E3">
        <w:rPr>
          <w:lang w:val="ru-RU"/>
        </w:rPr>
        <w:t xml:space="preserve">В структуре УОР МСЭ в рамках стратегии, планирования и бюджетирования основное внимание будет уделяться результатам. Мониторинг и оценка показателей деятельности, а также управление рисками обеспечат, чтобы процессы стратегического, оперативного и финансового планирования основывались на обоснованном принятии решений и соответствующем распределении ресурсов. </w:t>
      </w:r>
    </w:p>
    <w:p w:rsidR="000059B4" w:rsidRPr="005B65E3" w:rsidRDefault="000059B4" w:rsidP="000059B4">
      <w:pPr>
        <w:rPr>
          <w:lang w:val="ru-RU"/>
        </w:rPr>
      </w:pPr>
      <w:r w:rsidRPr="005B65E3">
        <w:rPr>
          <w:lang w:val="ru-RU"/>
        </w:rPr>
        <w:t xml:space="preserve">Действующая в МСЭ система мониторинга и оценки показателей деятельности будет далее развиваться в соответствии со стратегической основой, изложенной в стратегическом плане на 2016−2019 годы, в целях измерения прогресса в достижении задач и конечных результатов, стратегических целей и целевых показателей МСЭ, установленных в данном Стратегическом плане, оценки показателей деятельности и выявления вопросов, которые необходимо решать. </w:t>
      </w:r>
    </w:p>
    <w:p w:rsidR="000059B4" w:rsidRPr="005B65E3" w:rsidRDefault="000059B4" w:rsidP="000059B4">
      <w:pPr>
        <w:rPr>
          <w:lang w:val="ru-RU"/>
        </w:rPr>
      </w:pPr>
      <w:r w:rsidRPr="005B65E3">
        <w:rPr>
          <w:lang w:val="ru-RU"/>
        </w:rPr>
        <w:t xml:space="preserve">Структура управления рисками МСЭ будет далее разрабатываться для обеспечения комплексного подхода к действующей в МСЭ структуре управления, ориентированного на результаты, которая установлена в Стратегическом плане Союза на 2016−2019 годы. </w:t>
      </w:r>
    </w:p>
    <w:p w:rsidR="00B1757B" w:rsidRDefault="00B1757B" w:rsidP="000059B4">
      <w:pPr>
        <w:rPr>
          <w:lang w:val="ru-RU"/>
        </w:rPr>
        <w:sectPr w:rsidR="00B1757B" w:rsidSect="0002174D">
          <w:headerReference w:type="default" r:id="rId31"/>
          <w:footerReference w:type="default" r:id="rId32"/>
          <w:footerReference w:type="first" r:id="rId33"/>
          <w:pgSz w:w="11913" w:h="16834" w:code="9"/>
          <w:pgMar w:top="1418" w:right="1134" w:bottom="1418" w:left="1134" w:header="720" w:footer="720" w:gutter="0"/>
          <w:paperSrc w:first="4" w:other="4"/>
          <w:cols w:space="720"/>
          <w:titlePg/>
        </w:sectPr>
      </w:pPr>
    </w:p>
    <w:p w:rsidR="00B1757B" w:rsidRPr="005B65E3" w:rsidRDefault="00B1757B" w:rsidP="002A2590">
      <w:pPr>
        <w:pStyle w:val="AnnexNo"/>
        <w:spacing w:before="240"/>
        <w:rPr>
          <w:lang w:val="ru-RU"/>
        </w:rPr>
      </w:pPr>
      <w:r w:rsidRPr="00653F78">
        <w:rPr>
          <w:lang w:val="ru-RU"/>
        </w:rPr>
        <w:lastRenderedPageBreak/>
        <w:t>ПРИЛОЖЕНИЕ</w:t>
      </w:r>
      <w:r w:rsidRPr="005B65E3">
        <w:rPr>
          <w:lang w:val="ru-RU"/>
        </w:rPr>
        <w:t xml:space="preserve"> 3</w:t>
      </w:r>
    </w:p>
    <w:p w:rsidR="00B1757B" w:rsidRPr="005B65E3" w:rsidRDefault="00B1757B" w:rsidP="002A2590">
      <w:pPr>
        <w:pStyle w:val="Annextitle"/>
        <w:spacing w:after="0"/>
        <w:rPr>
          <w:lang w:val="ru-RU"/>
        </w:rPr>
      </w:pPr>
      <w:r w:rsidRPr="005B65E3">
        <w:rPr>
          <w:lang w:val="ru-RU"/>
        </w:rPr>
        <w:t>Распределение ресурсов между задачами и стратегическими целями</w:t>
      </w:r>
    </w:p>
    <w:p w:rsidR="00DF32C9" w:rsidRDefault="00DF32C9" w:rsidP="00DF32C9">
      <w:pPr>
        <w:spacing w:before="240"/>
        <w:jc w:val="center"/>
        <w:rPr>
          <w:lang w:val="ru-RU"/>
        </w:rPr>
      </w:pPr>
      <w:r>
        <w:rPr>
          <w:lang w:val="ru-RU"/>
        </w:rPr>
        <w:object w:dxaOrig="18370" w:dyaOrig="9276">
          <v:shape id="_x0000_i1026" type="#_x0000_t75" style="width:712.5pt;height:366.75pt" o:ole="">
            <v:imagedata r:id="rId34" o:title=""/>
          </v:shape>
          <o:OLEObject Type="Embed" ProgID="Excel.Sheet.12" ShapeID="_x0000_i1026" DrawAspect="Content" ObjectID="_1467653323" r:id="rId35"/>
        </w:object>
      </w:r>
    </w:p>
    <w:p w:rsidR="00DF32C9" w:rsidRDefault="00DF32C9" w:rsidP="00DF32C9">
      <w:pPr>
        <w:spacing w:before="240"/>
        <w:jc w:val="center"/>
        <w:rPr>
          <w:lang w:val="ru-RU"/>
        </w:rPr>
        <w:sectPr w:rsidR="00DF32C9" w:rsidSect="00B1757B">
          <w:footerReference w:type="first" r:id="rId36"/>
          <w:pgSz w:w="16834" w:h="11913" w:orient="landscape" w:code="9"/>
          <w:pgMar w:top="1134" w:right="1418" w:bottom="1134" w:left="1418" w:header="720" w:footer="720" w:gutter="0"/>
          <w:paperSrc w:first="4" w:other="4"/>
          <w:cols w:space="720"/>
          <w:titlePg/>
          <w:docGrid w:linePitch="299"/>
        </w:sectPr>
      </w:pPr>
    </w:p>
    <w:p w:rsidR="0036474C" w:rsidRPr="005B65E3" w:rsidRDefault="0036474C" w:rsidP="0036474C">
      <w:pPr>
        <w:pStyle w:val="AnnexNo"/>
        <w:rPr>
          <w:lang w:val="ru-RU"/>
        </w:rPr>
      </w:pPr>
      <w:r w:rsidRPr="005B65E3">
        <w:rPr>
          <w:lang w:val="ru-RU"/>
        </w:rPr>
        <w:lastRenderedPageBreak/>
        <w:t xml:space="preserve">Приложение </w:t>
      </w:r>
      <w:r>
        <w:rPr>
          <w:lang w:val="ru-RU"/>
        </w:rPr>
        <w:t>4</w:t>
      </w:r>
      <w:r w:rsidRPr="005B65E3">
        <w:rPr>
          <w:lang w:val="ru-RU"/>
        </w:rPr>
        <w:t xml:space="preserve"> к Резолюции 71</w:t>
      </w:r>
    </w:p>
    <w:p w:rsidR="0036474C" w:rsidRPr="005B65E3" w:rsidRDefault="0036474C" w:rsidP="0036474C">
      <w:pPr>
        <w:pStyle w:val="Annextitle"/>
        <w:rPr>
          <w:lang w:val="ru-RU"/>
        </w:rPr>
      </w:pPr>
      <w:r w:rsidRPr="005B65E3">
        <w:rPr>
          <w:lang w:val="ru-RU"/>
        </w:rPr>
        <w:t>Глоссарий к Стратегическому плану Союза на 2016−2019 годы</w:t>
      </w:r>
    </w:p>
    <w:tbl>
      <w:tblPr>
        <w:tblW w:w="9639"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2268"/>
        <w:gridCol w:w="7371"/>
      </w:tblGrid>
      <w:tr w:rsidR="0036474C" w:rsidRPr="005B65E3" w:rsidTr="00FC4C60">
        <w:trPr>
          <w:cantSplit/>
          <w:trHeight w:val="423"/>
          <w:tblHeader/>
        </w:trPr>
        <w:tc>
          <w:tcPr>
            <w:tcW w:w="2268" w:type="dxa"/>
            <w:tcBorders>
              <w:right w:val="nil"/>
            </w:tcBorders>
            <w:shd w:val="clear" w:color="auto" w:fill="00B0F0"/>
          </w:tcPr>
          <w:p w:rsidR="0036474C" w:rsidRPr="005B65E3" w:rsidRDefault="0036474C" w:rsidP="00FC4C60">
            <w:pPr>
              <w:pStyle w:val="Tablehead"/>
              <w:rPr>
                <w:color w:val="FFFFFF" w:themeColor="background1"/>
                <w:lang w:val="ru-RU"/>
              </w:rPr>
            </w:pPr>
            <w:r w:rsidRPr="005B65E3">
              <w:rPr>
                <w:color w:val="FFFFFF" w:themeColor="background1"/>
                <w:lang w:val="ru-RU"/>
              </w:rPr>
              <w:t>Термин</w:t>
            </w:r>
          </w:p>
        </w:tc>
        <w:tc>
          <w:tcPr>
            <w:tcW w:w="7371" w:type="dxa"/>
            <w:tcBorders>
              <w:left w:val="nil"/>
            </w:tcBorders>
            <w:shd w:val="clear" w:color="auto" w:fill="00B0F0"/>
          </w:tcPr>
          <w:p w:rsidR="0036474C" w:rsidRPr="005B65E3" w:rsidRDefault="0036474C" w:rsidP="00FC4C60">
            <w:pPr>
              <w:pStyle w:val="Tablehead"/>
              <w:rPr>
                <w:rFonts w:cstheme="majorBidi"/>
                <w:color w:val="FFFFFF" w:themeColor="background1"/>
                <w:sz w:val="24"/>
                <w:szCs w:val="28"/>
                <w:lang w:val="ru-RU"/>
              </w:rPr>
            </w:pPr>
            <w:r w:rsidRPr="005B65E3">
              <w:rPr>
                <w:color w:val="FFFFFF" w:themeColor="background1"/>
                <w:lang w:val="ru-RU"/>
              </w:rPr>
              <w:t>Рабочая версия</w:t>
            </w:r>
          </w:p>
        </w:tc>
      </w:tr>
      <w:tr w:rsidR="0036474C" w:rsidRPr="00E1750D" w:rsidTr="00FC4C60">
        <w:trPr>
          <w:cantSplit/>
        </w:trPr>
        <w:tc>
          <w:tcPr>
            <w:tcW w:w="2268" w:type="dxa"/>
            <w:tcBorders>
              <w:right w:val="nil"/>
            </w:tcBorders>
          </w:tcPr>
          <w:p w:rsidR="0036474C" w:rsidRPr="005B65E3" w:rsidRDefault="0036474C" w:rsidP="00FC4C60">
            <w:pPr>
              <w:pStyle w:val="Tabletext"/>
              <w:rPr>
                <w:rFonts w:cstheme="majorBidi"/>
                <w:b/>
                <w:lang w:val="ru-RU"/>
              </w:rPr>
            </w:pPr>
            <w:r w:rsidRPr="005B65E3">
              <w:rPr>
                <w:b/>
                <w:lang w:val="ru-RU"/>
              </w:rPr>
              <w:t>Виды деятельности</w:t>
            </w:r>
          </w:p>
        </w:tc>
        <w:tc>
          <w:tcPr>
            <w:tcW w:w="7371" w:type="dxa"/>
            <w:tcBorders>
              <w:left w:val="nil"/>
            </w:tcBorders>
          </w:tcPr>
          <w:p w:rsidR="0036474C" w:rsidRPr="005B65E3" w:rsidRDefault="0036474C" w:rsidP="00FC4C60">
            <w:pPr>
              <w:pStyle w:val="Tabletext"/>
              <w:rPr>
                <w:rFonts w:cstheme="majorBidi"/>
                <w:lang w:val="ru-RU"/>
              </w:rPr>
            </w:pPr>
            <w:r w:rsidRPr="005B65E3">
              <w:rPr>
                <w:lang w:val="ru-RU"/>
              </w:rPr>
              <w:t>Под видами деятельности понимаются различные действия/услуги по преобразованию ресурсов (вводимых ресурсов) в результаты деятельности.</w:t>
            </w:r>
          </w:p>
        </w:tc>
      </w:tr>
      <w:tr w:rsidR="0036474C" w:rsidRPr="007C4D5D" w:rsidTr="00FC4C60">
        <w:trPr>
          <w:cantSplit/>
        </w:trPr>
        <w:tc>
          <w:tcPr>
            <w:tcW w:w="2268" w:type="dxa"/>
            <w:tcBorders>
              <w:right w:val="nil"/>
            </w:tcBorders>
          </w:tcPr>
          <w:p w:rsidR="0036474C" w:rsidRPr="005B65E3" w:rsidRDefault="0036474C" w:rsidP="00FC4C60">
            <w:pPr>
              <w:pStyle w:val="Tabletext"/>
              <w:rPr>
                <w:rFonts w:cstheme="majorBidi"/>
                <w:b/>
                <w:lang w:val="ru-RU"/>
              </w:rPr>
            </w:pPr>
            <w:r w:rsidRPr="005B65E3">
              <w:rPr>
                <w:b/>
                <w:lang w:val="ru-RU"/>
              </w:rPr>
              <w:t>Финансовый план</w:t>
            </w:r>
          </w:p>
        </w:tc>
        <w:tc>
          <w:tcPr>
            <w:tcW w:w="7371" w:type="dxa"/>
            <w:tcBorders>
              <w:left w:val="nil"/>
            </w:tcBorders>
          </w:tcPr>
          <w:p w:rsidR="0036474C" w:rsidRPr="005B65E3" w:rsidRDefault="0036474C" w:rsidP="00FC4C60">
            <w:pPr>
              <w:pStyle w:val="Tabletext"/>
              <w:rPr>
                <w:lang w:val="ru-RU"/>
              </w:rPr>
            </w:pPr>
            <w:r w:rsidRPr="005B65E3">
              <w:rPr>
                <w:lang w:val="ru-RU"/>
              </w:rPr>
              <w:t xml:space="preserve">Финансовый план охватывает четырехгодичный период и устанавливает финансовую базу, на основе которой могут разрабатываться двухгодичные бюджеты. </w:t>
            </w:r>
          </w:p>
          <w:p w:rsidR="0036474C" w:rsidRPr="005B65E3" w:rsidRDefault="0036474C" w:rsidP="00FC4C60">
            <w:pPr>
              <w:pStyle w:val="Tabletext"/>
              <w:rPr>
                <w:lang w:val="ru-RU"/>
              </w:rPr>
            </w:pPr>
            <w:r w:rsidRPr="005B65E3">
              <w:rPr>
                <w:lang w:val="ru-RU"/>
              </w:rPr>
              <w:t xml:space="preserve">Финансовый план разрабатывается в рамках Решения 5 (Доходы и расходы Союза), которое отражает, в том числе, величину единицы взносов, утвержденную Полномочной конференцией. </w:t>
            </w:r>
          </w:p>
          <w:p w:rsidR="0036474C" w:rsidRPr="005B65E3" w:rsidRDefault="0036474C" w:rsidP="00FC4C60">
            <w:pPr>
              <w:pStyle w:val="Tabletext"/>
              <w:rPr>
                <w:rFonts w:cstheme="majorBidi"/>
                <w:lang w:val="ru-RU"/>
              </w:rPr>
            </w:pPr>
            <w:r w:rsidRPr="005B65E3">
              <w:rPr>
                <w:lang w:val="ru-RU"/>
              </w:rPr>
              <w:t>Он должен быть увязан со Стратегическим планом.</w:t>
            </w:r>
          </w:p>
        </w:tc>
      </w:tr>
      <w:tr w:rsidR="0036474C" w:rsidRPr="00E1750D" w:rsidTr="00FC4C60">
        <w:trPr>
          <w:cantSplit/>
        </w:trPr>
        <w:tc>
          <w:tcPr>
            <w:tcW w:w="2268" w:type="dxa"/>
            <w:tcBorders>
              <w:right w:val="nil"/>
            </w:tcBorders>
          </w:tcPr>
          <w:p w:rsidR="0036474C" w:rsidRPr="005B65E3" w:rsidRDefault="0036474C" w:rsidP="00FC4C60">
            <w:pPr>
              <w:pStyle w:val="Tabletext"/>
              <w:rPr>
                <w:rFonts w:cstheme="majorBidi"/>
                <w:b/>
                <w:lang w:val="ru-RU"/>
              </w:rPr>
            </w:pPr>
            <w:r w:rsidRPr="005B65E3">
              <w:rPr>
                <w:b/>
                <w:lang w:val="ru-RU"/>
              </w:rPr>
              <w:t>Исходные ресурсы</w:t>
            </w:r>
          </w:p>
        </w:tc>
        <w:tc>
          <w:tcPr>
            <w:tcW w:w="7371" w:type="dxa"/>
            <w:tcBorders>
              <w:left w:val="nil"/>
            </w:tcBorders>
          </w:tcPr>
          <w:p w:rsidR="0036474C" w:rsidRPr="005B65E3" w:rsidRDefault="0036474C" w:rsidP="00FC4C60">
            <w:pPr>
              <w:pStyle w:val="Tabletext"/>
              <w:rPr>
                <w:rFonts w:cstheme="majorBidi"/>
                <w:lang w:val="ru-RU"/>
              </w:rPr>
            </w:pPr>
            <w:r w:rsidRPr="005B65E3">
              <w:rPr>
                <w:lang w:val="ru-RU"/>
              </w:rPr>
              <w:t>Исходные ресурсы – это ресурсы, например, финансовые, людские, материальные и технологические, используемые в рамках видов деятельности для достижения намеченных результатов деятельности.</w:t>
            </w:r>
          </w:p>
        </w:tc>
      </w:tr>
      <w:tr w:rsidR="0036474C" w:rsidRPr="00E1750D" w:rsidTr="00FC4C60">
        <w:trPr>
          <w:cantSplit/>
        </w:trPr>
        <w:tc>
          <w:tcPr>
            <w:tcW w:w="2268" w:type="dxa"/>
            <w:tcBorders>
              <w:right w:val="nil"/>
            </w:tcBorders>
          </w:tcPr>
          <w:p w:rsidR="0036474C" w:rsidRPr="005B65E3" w:rsidRDefault="0036474C" w:rsidP="00FC4C60">
            <w:pPr>
              <w:pStyle w:val="Tabletext"/>
              <w:rPr>
                <w:rFonts w:cstheme="majorBidi"/>
                <w:b/>
                <w:i/>
                <w:iCs/>
                <w:lang w:val="ru-RU"/>
              </w:rPr>
            </w:pPr>
            <w:r w:rsidRPr="005B65E3">
              <w:rPr>
                <w:b/>
                <w:lang w:val="ru-RU"/>
              </w:rPr>
              <w:t>Миссия</w:t>
            </w:r>
          </w:p>
        </w:tc>
        <w:tc>
          <w:tcPr>
            <w:tcW w:w="7371" w:type="dxa"/>
            <w:tcBorders>
              <w:left w:val="nil"/>
            </w:tcBorders>
          </w:tcPr>
          <w:p w:rsidR="0036474C" w:rsidRPr="005B65E3" w:rsidRDefault="0036474C" w:rsidP="00FC4C60">
            <w:pPr>
              <w:pStyle w:val="Tabletext"/>
              <w:rPr>
                <w:rFonts w:cstheme="majorBidi"/>
                <w:lang w:val="ru-RU"/>
              </w:rPr>
            </w:pPr>
            <w:r w:rsidRPr="005B65E3">
              <w:rPr>
                <w:lang w:val="ru-RU"/>
              </w:rPr>
              <w:t>Под миссией понимаются основные общие целевые установки Союза, как они излагаются в основополагающих документах МСЭ.</w:t>
            </w:r>
          </w:p>
        </w:tc>
      </w:tr>
      <w:tr w:rsidR="0036474C" w:rsidRPr="00E1750D" w:rsidTr="00FC4C60">
        <w:trPr>
          <w:cantSplit/>
        </w:trPr>
        <w:tc>
          <w:tcPr>
            <w:tcW w:w="2268" w:type="dxa"/>
            <w:tcBorders>
              <w:right w:val="nil"/>
            </w:tcBorders>
          </w:tcPr>
          <w:p w:rsidR="0036474C" w:rsidRPr="005B65E3" w:rsidRDefault="0036474C" w:rsidP="00FC4C60">
            <w:pPr>
              <w:pStyle w:val="Tabletext"/>
              <w:rPr>
                <w:rFonts w:cstheme="majorBidi"/>
                <w:b/>
                <w:lang w:val="ru-RU"/>
              </w:rPr>
            </w:pPr>
            <w:r w:rsidRPr="005B65E3">
              <w:rPr>
                <w:b/>
                <w:lang w:val="ru-RU"/>
              </w:rPr>
              <w:t>Задачи</w:t>
            </w:r>
          </w:p>
        </w:tc>
        <w:tc>
          <w:tcPr>
            <w:tcW w:w="7371" w:type="dxa"/>
            <w:tcBorders>
              <w:left w:val="nil"/>
            </w:tcBorders>
          </w:tcPr>
          <w:p w:rsidR="0036474C" w:rsidRPr="005B65E3" w:rsidRDefault="0036474C" w:rsidP="00FC4C60">
            <w:pPr>
              <w:pStyle w:val="Tabletext"/>
              <w:rPr>
                <w:rFonts w:cstheme="majorBidi"/>
                <w:lang w:val="ru-RU"/>
              </w:rPr>
            </w:pPr>
            <w:r w:rsidRPr="005B65E3">
              <w:rPr>
                <w:lang w:val="ru-RU"/>
              </w:rPr>
              <w:t>Под задачами понимается конкретное назначение видов деятельности Секторов и межсекторальных видов деятельности в том или ином периоде.</w:t>
            </w:r>
          </w:p>
        </w:tc>
      </w:tr>
      <w:tr w:rsidR="0036474C" w:rsidRPr="005B65E3" w:rsidTr="00FC4C60">
        <w:trPr>
          <w:cantSplit/>
        </w:trPr>
        <w:tc>
          <w:tcPr>
            <w:tcW w:w="2268" w:type="dxa"/>
            <w:tcBorders>
              <w:right w:val="nil"/>
            </w:tcBorders>
          </w:tcPr>
          <w:p w:rsidR="0036474C" w:rsidRPr="005B65E3" w:rsidRDefault="0036474C" w:rsidP="00FC4C60">
            <w:pPr>
              <w:pStyle w:val="Tabletext"/>
              <w:rPr>
                <w:rFonts w:cstheme="majorBidi"/>
                <w:b/>
                <w:lang w:val="ru-RU"/>
              </w:rPr>
            </w:pPr>
            <w:r w:rsidRPr="005B65E3">
              <w:rPr>
                <w:b/>
                <w:lang w:val="ru-RU"/>
              </w:rPr>
              <w:t>Оперативный план</w:t>
            </w:r>
          </w:p>
        </w:tc>
        <w:tc>
          <w:tcPr>
            <w:tcW w:w="7371" w:type="dxa"/>
            <w:tcBorders>
              <w:left w:val="nil"/>
            </w:tcBorders>
          </w:tcPr>
          <w:p w:rsidR="0036474C" w:rsidRPr="005B65E3" w:rsidRDefault="0036474C" w:rsidP="00FC4C60">
            <w:pPr>
              <w:pStyle w:val="Tabletext"/>
              <w:rPr>
                <w:rFonts w:cstheme="majorBidi"/>
                <w:lang w:val="ru-RU"/>
              </w:rPr>
            </w:pPr>
            <w:r w:rsidRPr="005B65E3">
              <w:rPr>
                <w:lang w:val="ru-RU"/>
              </w:rPr>
              <w:t>Оперативный план составляется на ежегодной основе каждым Бюро, по согласованию с соответствующей Консультативной группой, и Генеральным секретариатом в соответствии со стратегическим и финансовым планами. Он включает подробный план на следующий год и прогноз на последующий трехгодичный период для каждого Сектора и Генерального секретариата. Совет рассматривает и утверждает скользящие четырехгодичные оперативные планы.</w:t>
            </w:r>
          </w:p>
        </w:tc>
      </w:tr>
      <w:tr w:rsidR="0036474C" w:rsidRPr="005B65E3" w:rsidTr="00FC4C60">
        <w:trPr>
          <w:cantSplit/>
        </w:trPr>
        <w:tc>
          <w:tcPr>
            <w:tcW w:w="2268" w:type="dxa"/>
            <w:tcBorders>
              <w:right w:val="nil"/>
            </w:tcBorders>
          </w:tcPr>
          <w:p w:rsidR="0036474C" w:rsidRPr="005B65E3" w:rsidRDefault="0036474C" w:rsidP="00FC4C60">
            <w:pPr>
              <w:pStyle w:val="Tabletext"/>
              <w:rPr>
                <w:rFonts w:cstheme="majorBidi"/>
                <w:b/>
                <w:lang w:val="ru-RU"/>
              </w:rPr>
            </w:pPr>
            <w:r w:rsidRPr="005B65E3">
              <w:rPr>
                <w:b/>
                <w:lang w:val="ru-RU"/>
              </w:rPr>
              <w:t>Конечные результаты</w:t>
            </w:r>
          </w:p>
        </w:tc>
        <w:tc>
          <w:tcPr>
            <w:tcW w:w="7371" w:type="dxa"/>
            <w:tcBorders>
              <w:left w:val="nil"/>
            </w:tcBorders>
          </w:tcPr>
          <w:p w:rsidR="0036474C" w:rsidRPr="005B65E3" w:rsidRDefault="0036474C" w:rsidP="00FC4C60">
            <w:pPr>
              <w:pStyle w:val="Tabletext"/>
              <w:rPr>
                <w:rFonts w:cstheme="majorBidi"/>
                <w:lang w:val="ru-RU"/>
              </w:rPr>
            </w:pPr>
            <w:r w:rsidRPr="005B65E3">
              <w:rPr>
                <w:lang w:val="ru-RU"/>
              </w:rPr>
              <w:t>Конечные результаты дают представление о том, была ли достигнута та или иная конкретная задача. Обычно конечные результаты частично, но не полностью, подконтрольны организации.</w:t>
            </w:r>
          </w:p>
        </w:tc>
      </w:tr>
      <w:tr w:rsidR="0036474C" w:rsidRPr="00E1750D" w:rsidTr="00FC4C60">
        <w:trPr>
          <w:cantSplit/>
        </w:trPr>
        <w:tc>
          <w:tcPr>
            <w:tcW w:w="2268" w:type="dxa"/>
            <w:tcBorders>
              <w:right w:val="nil"/>
            </w:tcBorders>
          </w:tcPr>
          <w:p w:rsidR="0036474C" w:rsidRPr="005B65E3" w:rsidRDefault="0036474C" w:rsidP="00FC4C60">
            <w:pPr>
              <w:pStyle w:val="Tabletext"/>
              <w:rPr>
                <w:rFonts w:cstheme="majorBidi"/>
                <w:b/>
                <w:i/>
                <w:iCs/>
                <w:lang w:val="ru-RU"/>
              </w:rPr>
            </w:pPr>
            <w:r w:rsidRPr="005B65E3">
              <w:rPr>
                <w:b/>
                <w:lang w:val="ru-RU"/>
              </w:rPr>
              <w:t>Намеченные результаты деятельности</w:t>
            </w:r>
          </w:p>
        </w:tc>
        <w:tc>
          <w:tcPr>
            <w:tcW w:w="7371" w:type="dxa"/>
            <w:tcBorders>
              <w:left w:val="nil"/>
            </w:tcBorders>
          </w:tcPr>
          <w:p w:rsidR="0036474C" w:rsidRPr="005B65E3" w:rsidRDefault="0036474C" w:rsidP="00FC4C60">
            <w:pPr>
              <w:pStyle w:val="Tabletext"/>
              <w:rPr>
                <w:rFonts w:cstheme="majorBidi"/>
                <w:lang w:val="ru-RU"/>
              </w:rPr>
            </w:pPr>
            <w:r w:rsidRPr="005B65E3">
              <w:rPr>
                <w:lang w:val="ru-RU"/>
              </w:rPr>
              <w:t>Намеченные результаты деятельности – это конечные ощутимые результаты работы, продукты или услуги, обеспечиваемые Союзом при выполнении оперативных планов. Намеченные результаты деятельности – это объекты затрат, представляемые в применяемой системе учета затрат внутренними заказами.</w:t>
            </w:r>
          </w:p>
        </w:tc>
      </w:tr>
      <w:tr w:rsidR="0036474C" w:rsidRPr="005B65E3" w:rsidTr="00FC4C60">
        <w:trPr>
          <w:cantSplit/>
        </w:trPr>
        <w:tc>
          <w:tcPr>
            <w:tcW w:w="2268" w:type="dxa"/>
            <w:tcBorders>
              <w:right w:val="nil"/>
            </w:tcBorders>
          </w:tcPr>
          <w:p w:rsidR="0036474C" w:rsidRPr="005B65E3" w:rsidRDefault="0036474C" w:rsidP="00FC4C60">
            <w:pPr>
              <w:pStyle w:val="Tabletext"/>
              <w:rPr>
                <w:b/>
                <w:bCs/>
                <w:lang w:val="ru-RU"/>
              </w:rPr>
            </w:pPr>
            <w:r w:rsidRPr="005B65E3">
              <w:rPr>
                <w:b/>
                <w:bCs/>
                <w:lang w:val="ru-RU"/>
              </w:rPr>
              <w:t>Показатели деятельности</w:t>
            </w:r>
          </w:p>
        </w:tc>
        <w:tc>
          <w:tcPr>
            <w:tcW w:w="7371" w:type="dxa"/>
            <w:tcBorders>
              <w:left w:val="nil"/>
            </w:tcBorders>
          </w:tcPr>
          <w:p w:rsidR="0036474C" w:rsidRPr="005B65E3" w:rsidRDefault="0036474C" w:rsidP="00FC4C60">
            <w:pPr>
              <w:pStyle w:val="Tabletext"/>
              <w:rPr>
                <w:lang w:val="ru-RU"/>
              </w:rPr>
            </w:pPr>
            <w:r w:rsidRPr="005B65E3">
              <w:rPr>
                <w:rFonts w:cstheme="majorBidi"/>
                <w:lang w:val="ru-RU"/>
              </w:rPr>
              <w:t>Показатели деятельности – это критерии, используемые для измерения достигнутых намеченных результатов деятельности или конечных результатов. Эти показатели могут быть качественными или количественными.</w:t>
            </w:r>
          </w:p>
        </w:tc>
      </w:tr>
      <w:tr w:rsidR="0036474C" w:rsidRPr="00E1750D" w:rsidTr="00FC4C60">
        <w:trPr>
          <w:cantSplit/>
        </w:trPr>
        <w:tc>
          <w:tcPr>
            <w:tcW w:w="2268" w:type="dxa"/>
            <w:tcBorders>
              <w:right w:val="nil"/>
            </w:tcBorders>
          </w:tcPr>
          <w:p w:rsidR="0036474C" w:rsidRPr="005B65E3" w:rsidRDefault="0036474C" w:rsidP="00FC4C60">
            <w:pPr>
              <w:pStyle w:val="Tabletext"/>
              <w:rPr>
                <w:rFonts w:cstheme="majorBidi"/>
                <w:b/>
                <w:lang w:val="ru-RU"/>
              </w:rPr>
            </w:pPr>
            <w:r w:rsidRPr="005B65E3">
              <w:rPr>
                <w:b/>
                <w:lang w:val="ru-RU"/>
              </w:rPr>
              <w:t>Процессы</w:t>
            </w:r>
          </w:p>
        </w:tc>
        <w:tc>
          <w:tcPr>
            <w:tcW w:w="7371" w:type="dxa"/>
            <w:tcBorders>
              <w:left w:val="nil"/>
            </w:tcBorders>
          </w:tcPr>
          <w:p w:rsidR="0036474C" w:rsidRPr="005B65E3" w:rsidRDefault="0036474C" w:rsidP="00FC4C60">
            <w:pPr>
              <w:pStyle w:val="Tabletext"/>
              <w:rPr>
                <w:rFonts w:cstheme="majorBidi"/>
                <w:lang w:val="ru-RU"/>
              </w:rPr>
            </w:pPr>
            <w:r w:rsidRPr="005B65E3">
              <w:rPr>
                <w:lang w:val="ru-RU"/>
              </w:rPr>
              <w:t>Набор согласующихся видов деятельности, предназначенных для выполнения поставленной задачи/цели.</w:t>
            </w:r>
          </w:p>
        </w:tc>
      </w:tr>
      <w:tr w:rsidR="0036474C" w:rsidRPr="00E1750D" w:rsidTr="00FC4C60">
        <w:trPr>
          <w:cantSplit/>
        </w:trPr>
        <w:tc>
          <w:tcPr>
            <w:tcW w:w="2268" w:type="dxa"/>
            <w:tcBorders>
              <w:right w:val="nil"/>
            </w:tcBorders>
          </w:tcPr>
          <w:p w:rsidR="0036474C" w:rsidRPr="005B65E3" w:rsidRDefault="0036474C" w:rsidP="00FC4C60">
            <w:pPr>
              <w:pStyle w:val="Tabletext"/>
              <w:rPr>
                <w:rFonts w:cstheme="majorBidi"/>
                <w:b/>
                <w:lang w:val="ru-RU"/>
              </w:rPr>
            </w:pPr>
            <w:r w:rsidRPr="005B65E3">
              <w:rPr>
                <w:b/>
                <w:lang w:val="ru-RU"/>
              </w:rPr>
              <w:lastRenderedPageBreak/>
              <w:t>Составление бюджета, ориентированного на результаты (БОР)</w:t>
            </w:r>
          </w:p>
        </w:tc>
        <w:tc>
          <w:tcPr>
            <w:tcW w:w="7371" w:type="dxa"/>
            <w:tcBorders>
              <w:left w:val="nil"/>
            </w:tcBorders>
          </w:tcPr>
          <w:p w:rsidR="0036474C" w:rsidRPr="005B65E3" w:rsidRDefault="0036474C" w:rsidP="00FC4C60">
            <w:pPr>
              <w:pStyle w:val="Tabletext"/>
              <w:rPr>
                <w:rFonts w:cstheme="majorBidi"/>
                <w:lang w:val="ru-RU"/>
              </w:rPr>
            </w:pPr>
            <w:r w:rsidRPr="005B65E3">
              <w:rPr>
                <w:lang w:val="ru-RU"/>
              </w:rPr>
              <w:t>Составление бюджета, ориентированного на результаты (БОР) – это процесс составления бюджета по программе, в рамках которого: a) разработка программы производится для выполнения ряда заранее определенных задач и достижения ожидаемых результатов; b) ожидаемые результаты обосновывают потребности в ресурсах, выводимые на основе намеченных результатов деятельности, выполняемой для достижения ожидаемых результатов, и связанные с ними; и с) фактическая деятельность по достижению результатов измеряется с помощью ключевых показателей деятельности.</w:t>
            </w:r>
          </w:p>
        </w:tc>
      </w:tr>
      <w:tr w:rsidR="0036474C" w:rsidRPr="00E1750D" w:rsidTr="00FC4C60">
        <w:trPr>
          <w:cantSplit/>
        </w:trPr>
        <w:tc>
          <w:tcPr>
            <w:tcW w:w="2268" w:type="dxa"/>
            <w:tcBorders>
              <w:right w:val="nil"/>
            </w:tcBorders>
          </w:tcPr>
          <w:p w:rsidR="0036474C" w:rsidRPr="005B65E3" w:rsidRDefault="0036474C" w:rsidP="00FC4C60">
            <w:pPr>
              <w:pStyle w:val="Tabletext"/>
              <w:rPr>
                <w:rFonts w:cstheme="majorBidi"/>
                <w:b/>
                <w:lang w:val="ru-RU"/>
              </w:rPr>
            </w:pPr>
            <w:r w:rsidRPr="005B65E3">
              <w:rPr>
                <w:b/>
                <w:lang w:val="ru-RU"/>
              </w:rPr>
              <w:t>Управление, ориентированное на результаты (УОР)</w:t>
            </w:r>
          </w:p>
        </w:tc>
        <w:tc>
          <w:tcPr>
            <w:tcW w:w="7371" w:type="dxa"/>
            <w:tcBorders>
              <w:left w:val="nil"/>
            </w:tcBorders>
          </w:tcPr>
          <w:p w:rsidR="0036474C" w:rsidRPr="005B65E3" w:rsidRDefault="0036474C" w:rsidP="00FC4C60">
            <w:pPr>
              <w:pStyle w:val="Tabletext"/>
              <w:rPr>
                <w:rFonts w:cstheme="majorBidi"/>
                <w:lang w:val="ru-RU"/>
              </w:rPr>
            </w:pPr>
            <w:r w:rsidRPr="005B65E3">
              <w:rPr>
                <w:lang w:val="ru-RU"/>
              </w:rPr>
              <w:t>Управление, ориентированное на результаты – это управленческий подход, который обеспечивает управление организационными процессами, ресурсами, продуктами и услугами для достижения измеримых результатов. Он предусматривает наличие управленческих структур и инструментов для стратегического планирования, управления рисками, контроля показателей деятельности, а также деятельности по оценке и финансированию на основе желаемых результатов.</w:t>
            </w:r>
          </w:p>
        </w:tc>
      </w:tr>
      <w:tr w:rsidR="0036474C" w:rsidRPr="005B65E3" w:rsidTr="00FC4C60">
        <w:trPr>
          <w:cantSplit/>
        </w:trPr>
        <w:tc>
          <w:tcPr>
            <w:tcW w:w="2268" w:type="dxa"/>
            <w:tcBorders>
              <w:right w:val="nil"/>
            </w:tcBorders>
          </w:tcPr>
          <w:p w:rsidR="0036474C" w:rsidRPr="005B65E3" w:rsidRDefault="0036474C" w:rsidP="00FC4C60">
            <w:pPr>
              <w:pStyle w:val="Tabletext"/>
              <w:rPr>
                <w:rFonts w:cstheme="majorBidi"/>
                <w:b/>
                <w:lang w:val="ru-RU"/>
              </w:rPr>
            </w:pPr>
            <w:r w:rsidRPr="005B65E3">
              <w:rPr>
                <w:rFonts w:cs="Segoe UI"/>
                <w:b/>
                <w:color w:val="000000"/>
                <w:lang w:val="ru-RU"/>
              </w:rPr>
              <w:t>Структура результатов</w:t>
            </w:r>
          </w:p>
        </w:tc>
        <w:tc>
          <w:tcPr>
            <w:tcW w:w="7371" w:type="dxa"/>
            <w:tcBorders>
              <w:left w:val="nil"/>
            </w:tcBorders>
          </w:tcPr>
          <w:p w:rsidR="0036474C" w:rsidRPr="005B65E3" w:rsidRDefault="0036474C" w:rsidP="00FC4C60">
            <w:pPr>
              <w:pStyle w:val="Tabletext"/>
              <w:rPr>
                <w:rFonts w:cstheme="majorBidi"/>
                <w:lang w:val="ru-RU"/>
              </w:rPr>
            </w:pPr>
            <w:r w:rsidRPr="005B65E3">
              <w:rPr>
                <w:rFonts w:cstheme="majorBidi"/>
                <w:lang w:val="ru-RU"/>
              </w:rPr>
              <w:t xml:space="preserve">Структура результатов – это стратегическое </w:t>
            </w:r>
            <w:r w:rsidRPr="005B65E3">
              <w:rPr>
                <w:rFonts w:cs="Segoe UI"/>
                <w:color w:val="000000"/>
                <w:lang w:val="ru-RU"/>
              </w:rPr>
              <w:t>средство управления, используемое для планирования, мониторинга, оценки и отчета в рамках методики УОР</w:t>
            </w:r>
            <w:r w:rsidRPr="005B65E3">
              <w:rPr>
                <w:rFonts w:cstheme="majorBidi"/>
                <w:lang w:val="ru-RU"/>
              </w:rPr>
              <w:t xml:space="preserve">. Она обеспечивает необходимую </w:t>
            </w:r>
            <w:r w:rsidRPr="005B65E3">
              <w:rPr>
                <w:rFonts w:cs="Segoe UI"/>
                <w:color w:val="000000"/>
                <w:lang w:val="ru-RU"/>
              </w:rPr>
              <w:t>последовательность для достижения желаемых результатов</w:t>
            </w:r>
            <w:r w:rsidRPr="005B65E3">
              <w:rPr>
                <w:rFonts w:cstheme="majorBidi"/>
                <w:lang w:val="ru-RU"/>
              </w:rPr>
              <w:t xml:space="preserve"> (</w:t>
            </w:r>
            <w:r w:rsidRPr="005B65E3">
              <w:rPr>
                <w:rFonts w:cs="Segoe UI"/>
                <w:color w:val="000000"/>
                <w:lang w:val="ru-RU"/>
              </w:rPr>
              <w:t>цепочка результатов</w:t>
            </w:r>
            <w:r w:rsidRPr="005B65E3">
              <w:rPr>
                <w:rFonts w:cstheme="majorBidi"/>
                <w:lang w:val="ru-RU"/>
              </w:rPr>
              <w:t xml:space="preserve">): начиная с вкладов, переходя к реализации деятельности и получению намеченных результатов, и, наконец, добиваясь конечных результатов деятельности – на уровне задач Сектора и межсекторальных задач, и оказывая влияние – на уровне стратегических целей и задач МСЭ в целом. Термин объясняет, как следует добиваться результатов, а также существующие </w:t>
            </w:r>
            <w:r w:rsidRPr="005B65E3">
              <w:rPr>
                <w:rFonts w:cs="Segoe UI"/>
                <w:color w:val="000000"/>
                <w:lang w:val="ru-RU"/>
              </w:rPr>
              <w:t>причинные связи, базовые предположения</w:t>
            </w:r>
            <w:r w:rsidRPr="005B65E3">
              <w:rPr>
                <w:rFonts w:cstheme="majorBidi"/>
                <w:lang w:val="ru-RU"/>
              </w:rPr>
              <w:t xml:space="preserve"> и риски. Структура результатов отражает стратегический уровень мышления во всей организации.</w:t>
            </w:r>
          </w:p>
        </w:tc>
      </w:tr>
      <w:tr w:rsidR="0036474C" w:rsidRPr="005B65E3" w:rsidTr="00FC4C60">
        <w:trPr>
          <w:cantSplit/>
        </w:trPr>
        <w:tc>
          <w:tcPr>
            <w:tcW w:w="2268" w:type="dxa"/>
            <w:tcBorders>
              <w:right w:val="nil"/>
            </w:tcBorders>
          </w:tcPr>
          <w:p w:rsidR="0036474C" w:rsidRPr="005B65E3" w:rsidRDefault="0036474C" w:rsidP="00FC4C60">
            <w:pPr>
              <w:pStyle w:val="Tabletext"/>
              <w:rPr>
                <w:rFonts w:cstheme="majorBidi"/>
                <w:b/>
                <w:i/>
                <w:iCs/>
                <w:sz w:val="18"/>
                <w:szCs w:val="18"/>
                <w:lang w:val="ru-RU"/>
              </w:rPr>
            </w:pPr>
            <w:r w:rsidRPr="005B65E3">
              <w:rPr>
                <w:b/>
                <w:lang w:val="ru-RU"/>
              </w:rPr>
              <w:t>Стратегические цели</w:t>
            </w:r>
          </w:p>
        </w:tc>
        <w:tc>
          <w:tcPr>
            <w:tcW w:w="7371" w:type="dxa"/>
            <w:tcBorders>
              <w:left w:val="nil"/>
            </w:tcBorders>
          </w:tcPr>
          <w:p w:rsidR="0036474C" w:rsidRPr="005B65E3" w:rsidRDefault="0036474C" w:rsidP="00FC4C60">
            <w:pPr>
              <w:pStyle w:val="Tabletext"/>
              <w:rPr>
                <w:rFonts w:cstheme="majorBidi"/>
                <w:sz w:val="18"/>
                <w:szCs w:val="18"/>
                <w:lang w:val="ru-RU"/>
              </w:rPr>
            </w:pPr>
            <w:r w:rsidRPr="005B65E3">
              <w:rPr>
                <w:rFonts w:cstheme="majorBidi"/>
                <w:lang w:val="ru-RU"/>
              </w:rPr>
              <w:t>Цели – это целевые показатели высокого уровня Союза, в достижение которых вносят прямой или косвенный вклад поставленные задачи. Они относятся к МСЭ в целом.</w:t>
            </w:r>
          </w:p>
        </w:tc>
      </w:tr>
      <w:tr w:rsidR="0036474C" w:rsidRPr="00E1750D" w:rsidTr="00FC4C60">
        <w:trPr>
          <w:cantSplit/>
        </w:trPr>
        <w:tc>
          <w:tcPr>
            <w:tcW w:w="2268" w:type="dxa"/>
            <w:tcBorders>
              <w:right w:val="nil"/>
            </w:tcBorders>
          </w:tcPr>
          <w:p w:rsidR="0036474C" w:rsidRPr="005B65E3" w:rsidRDefault="0036474C" w:rsidP="00FC4C60">
            <w:pPr>
              <w:pStyle w:val="Tabletext"/>
              <w:rPr>
                <w:rFonts w:cstheme="majorBidi"/>
                <w:b/>
                <w:lang w:val="ru-RU"/>
              </w:rPr>
            </w:pPr>
            <w:r w:rsidRPr="005B65E3">
              <w:rPr>
                <w:b/>
                <w:lang w:val="ru-RU"/>
              </w:rPr>
              <w:t>Стратегический план</w:t>
            </w:r>
          </w:p>
        </w:tc>
        <w:tc>
          <w:tcPr>
            <w:tcW w:w="7371" w:type="dxa"/>
            <w:tcBorders>
              <w:left w:val="nil"/>
            </w:tcBorders>
          </w:tcPr>
          <w:p w:rsidR="0036474C" w:rsidRPr="005B65E3" w:rsidRDefault="0036474C" w:rsidP="00FC4C60">
            <w:pPr>
              <w:pStyle w:val="Tabletext"/>
              <w:rPr>
                <w:lang w:val="ru-RU"/>
              </w:rPr>
            </w:pPr>
            <w:r w:rsidRPr="005B65E3">
              <w:rPr>
                <w:lang w:val="ru-RU"/>
              </w:rPr>
              <w:t xml:space="preserve">В Стратегическом плане определяется на четырехгодичный период стратегия Союза по выполнению его миссии. В нем определяются стратегические цели и задачи, а также представляется план Союза в данном периоде. Это основной инструмент, включающий стратегическую концепцию Союза. Стратегический план следует выполнять в контексте </w:t>
            </w:r>
            <w:r w:rsidRPr="005B65E3">
              <w:rPr>
                <w:rFonts w:cs="Segoe UI"/>
                <w:color w:val="000000"/>
                <w:lang w:val="ru-RU"/>
              </w:rPr>
              <w:t>финансовых ограничений, установленных Полномочной конференцией</w:t>
            </w:r>
            <w:r w:rsidRPr="005B65E3">
              <w:rPr>
                <w:lang w:val="ru-RU"/>
              </w:rPr>
              <w:t>.</w:t>
            </w:r>
          </w:p>
        </w:tc>
      </w:tr>
      <w:tr w:rsidR="0036474C" w:rsidRPr="00E1750D" w:rsidTr="00FC4C60">
        <w:trPr>
          <w:cantSplit/>
        </w:trPr>
        <w:tc>
          <w:tcPr>
            <w:tcW w:w="2268" w:type="dxa"/>
            <w:tcBorders>
              <w:right w:val="nil"/>
            </w:tcBorders>
          </w:tcPr>
          <w:p w:rsidR="0036474C" w:rsidRPr="005B65E3" w:rsidRDefault="0036474C" w:rsidP="00FC4C60">
            <w:pPr>
              <w:pStyle w:val="Tabletext"/>
              <w:rPr>
                <w:rFonts w:cstheme="majorBidi"/>
                <w:b/>
                <w:lang w:val="ru-RU"/>
              </w:rPr>
            </w:pPr>
            <w:r w:rsidRPr="005B65E3">
              <w:rPr>
                <w:b/>
                <w:lang w:val="ru-RU"/>
              </w:rPr>
              <w:t>Стратегические риски</w:t>
            </w:r>
          </w:p>
        </w:tc>
        <w:tc>
          <w:tcPr>
            <w:tcW w:w="7371" w:type="dxa"/>
            <w:tcBorders>
              <w:left w:val="nil"/>
            </w:tcBorders>
          </w:tcPr>
          <w:p w:rsidR="0036474C" w:rsidRPr="005B65E3" w:rsidRDefault="0036474C" w:rsidP="00FC4C60">
            <w:pPr>
              <w:pStyle w:val="Tabletext"/>
              <w:rPr>
                <w:rFonts w:cstheme="majorBidi"/>
                <w:lang w:val="ru-RU"/>
              </w:rPr>
            </w:pPr>
            <w:r w:rsidRPr="005B65E3">
              <w:rPr>
                <w:lang w:val="ru-RU"/>
              </w:rPr>
              <w:t>Под стратегическими рисками понимаются неопределенности и неиспользованные возможности, которые влияют на стратегию организации и реализацию этой стратегии.</w:t>
            </w:r>
          </w:p>
        </w:tc>
      </w:tr>
      <w:tr w:rsidR="0036474C" w:rsidRPr="00E1750D" w:rsidTr="00FC4C60">
        <w:trPr>
          <w:cantSplit/>
        </w:trPr>
        <w:tc>
          <w:tcPr>
            <w:tcW w:w="2268" w:type="dxa"/>
            <w:tcBorders>
              <w:right w:val="nil"/>
            </w:tcBorders>
          </w:tcPr>
          <w:p w:rsidR="0036474C" w:rsidRPr="005B65E3" w:rsidRDefault="0036474C" w:rsidP="00FC4C60">
            <w:pPr>
              <w:pStyle w:val="Tabletext"/>
              <w:rPr>
                <w:rFonts w:cstheme="majorBidi"/>
                <w:b/>
                <w:lang w:val="ru-RU"/>
              </w:rPr>
            </w:pPr>
            <w:r w:rsidRPr="005B65E3">
              <w:rPr>
                <w:b/>
                <w:lang w:val="ru-RU"/>
              </w:rPr>
              <w:t>Управление стратегическими рисками (УСР)</w:t>
            </w:r>
          </w:p>
        </w:tc>
        <w:tc>
          <w:tcPr>
            <w:tcW w:w="7371" w:type="dxa"/>
            <w:tcBorders>
              <w:left w:val="nil"/>
            </w:tcBorders>
          </w:tcPr>
          <w:p w:rsidR="0036474C" w:rsidRPr="005B65E3" w:rsidRDefault="0036474C" w:rsidP="00FC4C60">
            <w:pPr>
              <w:pStyle w:val="Tabletext"/>
              <w:rPr>
                <w:rFonts w:cstheme="majorBidi"/>
                <w:highlight w:val="yellow"/>
                <w:lang w:val="ru-RU"/>
              </w:rPr>
            </w:pPr>
            <w:r w:rsidRPr="005B65E3">
              <w:rPr>
                <w:lang w:val="ru-RU"/>
              </w:rPr>
              <w:t>Управление стратегическими рисками – это управленческая практика, с помощью которой определяются и направляются меры в отношении неопределенностей и неиспользованных возможностей, влияющих на способность организации выполнять свою миссию.</w:t>
            </w:r>
          </w:p>
        </w:tc>
      </w:tr>
      <w:tr w:rsidR="0036474C" w:rsidRPr="00E1750D" w:rsidTr="00FC4C60">
        <w:trPr>
          <w:cantSplit/>
        </w:trPr>
        <w:tc>
          <w:tcPr>
            <w:tcW w:w="2268" w:type="dxa"/>
            <w:tcBorders>
              <w:right w:val="nil"/>
            </w:tcBorders>
          </w:tcPr>
          <w:p w:rsidR="0036474C" w:rsidRPr="005B65E3" w:rsidRDefault="0036474C" w:rsidP="00FC4C60">
            <w:pPr>
              <w:pStyle w:val="Tabletext"/>
              <w:rPr>
                <w:rFonts w:cstheme="majorBidi"/>
                <w:b/>
                <w:sz w:val="18"/>
                <w:szCs w:val="18"/>
                <w:lang w:val="ru-RU"/>
              </w:rPr>
            </w:pPr>
            <w:r w:rsidRPr="005B65E3">
              <w:rPr>
                <w:rFonts w:cs="Segoe UI"/>
                <w:b/>
                <w:color w:val="000000"/>
                <w:lang w:val="ru-RU"/>
              </w:rPr>
              <w:t>Стратегический целевой показатель</w:t>
            </w:r>
          </w:p>
        </w:tc>
        <w:tc>
          <w:tcPr>
            <w:tcW w:w="7371" w:type="dxa"/>
            <w:tcBorders>
              <w:left w:val="nil"/>
            </w:tcBorders>
          </w:tcPr>
          <w:p w:rsidR="0036474C" w:rsidRPr="005B65E3" w:rsidRDefault="0036474C" w:rsidP="00FC4C60">
            <w:pPr>
              <w:pStyle w:val="Tabletext"/>
              <w:rPr>
                <w:lang w:val="ru-RU"/>
              </w:rPr>
            </w:pPr>
            <w:r w:rsidRPr="005B65E3">
              <w:rPr>
                <w:lang w:val="ru-RU"/>
              </w:rPr>
              <w:t>Стратегические целевые показатели – это ожидаемые результаты в период стратегического плана; они служат указанием на то, достигается ли цель. Целевые показатели не всегда могут быть достигнуты по причинам, неподконтрольным Союзу.</w:t>
            </w:r>
          </w:p>
        </w:tc>
      </w:tr>
      <w:tr w:rsidR="0036474C" w:rsidRPr="00E1750D" w:rsidTr="00FC4C60">
        <w:trPr>
          <w:cantSplit/>
        </w:trPr>
        <w:tc>
          <w:tcPr>
            <w:tcW w:w="2268" w:type="dxa"/>
            <w:tcBorders>
              <w:right w:val="nil"/>
            </w:tcBorders>
          </w:tcPr>
          <w:p w:rsidR="0036474C" w:rsidRPr="005B65E3" w:rsidRDefault="0036474C" w:rsidP="00FC4C60">
            <w:pPr>
              <w:pStyle w:val="Tabletext"/>
              <w:rPr>
                <w:rFonts w:cstheme="majorBidi"/>
                <w:b/>
                <w:lang w:val="ru-RU"/>
              </w:rPr>
            </w:pPr>
            <w:r w:rsidRPr="005B65E3">
              <w:rPr>
                <w:b/>
                <w:lang w:val="ru-RU"/>
              </w:rPr>
              <w:t>Ценности</w:t>
            </w:r>
          </w:p>
        </w:tc>
        <w:tc>
          <w:tcPr>
            <w:tcW w:w="7371" w:type="dxa"/>
            <w:tcBorders>
              <w:left w:val="nil"/>
            </w:tcBorders>
          </w:tcPr>
          <w:p w:rsidR="0036474C" w:rsidRPr="005B65E3" w:rsidRDefault="0036474C" w:rsidP="00FC4C60">
            <w:pPr>
              <w:pStyle w:val="Tabletext"/>
              <w:rPr>
                <w:rFonts w:cstheme="majorBidi"/>
                <w:lang w:val="ru-RU"/>
              </w:rPr>
            </w:pPr>
            <w:r w:rsidRPr="005B65E3">
              <w:rPr>
                <w:lang w:val="ru-RU"/>
              </w:rPr>
              <w:t>Единые и общие убеждения МСЭ, которые определяют его приоритеты и направляют все процессы принятия решений.</w:t>
            </w:r>
          </w:p>
        </w:tc>
      </w:tr>
      <w:tr w:rsidR="0036474C" w:rsidRPr="00E1750D" w:rsidTr="00FC4C60">
        <w:trPr>
          <w:cantSplit/>
        </w:trPr>
        <w:tc>
          <w:tcPr>
            <w:tcW w:w="2268" w:type="dxa"/>
            <w:tcBorders>
              <w:right w:val="nil"/>
            </w:tcBorders>
          </w:tcPr>
          <w:p w:rsidR="0036474C" w:rsidRPr="005B65E3" w:rsidRDefault="0036474C" w:rsidP="00FC4C60">
            <w:pPr>
              <w:pStyle w:val="Tabletext"/>
              <w:rPr>
                <w:rFonts w:cstheme="majorBidi"/>
                <w:b/>
                <w:lang w:val="ru-RU"/>
              </w:rPr>
            </w:pPr>
            <w:r w:rsidRPr="005B65E3">
              <w:rPr>
                <w:b/>
                <w:lang w:val="ru-RU"/>
              </w:rPr>
              <w:t>Концепция</w:t>
            </w:r>
          </w:p>
        </w:tc>
        <w:tc>
          <w:tcPr>
            <w:tcW w:w="7371" w:type="dxa"/>
            <w:tcBorders>
              <w:left w:val="nil"/>
            </w:tcBorders>
          </w:tcPr>
          <w:p w:rsidR="0036474C" w:rsidRPr="005B65E3" w:rsidRDefault="0036474C" w:rsidP="00FC4C60">
            <w:pPr>
              <w:pStyle w:val="Tabletext"/>
              <w:rPr>
                <w:rFonts w:cstheme="majorBidi"/>
                <w:lang w:val="ru-RU"/>
              </w:rPr>
            </w:pPr>
            <w:r w:rsidRPr="005B65E3">
              <w:rPr>
                <w:lang w:val="ru-RU"/>
              </w:rPr>
              <w:t>Лучший мир, который хочет увидеть МСЭ.</w:t>
            </w:r>
          </w:p>
        </w:tc>
      </w:tr>
    </w:tbl>
    <w:p w:rsidR="0036474C" w:rsidRPr="005B65E3" w:rsidRDefault="0036474C" w:rsidP="0036474C">
      <w:pPr>
        <w:pStyle w:val="Annextitle"/>
        <w:rPr>
          <w:lang w:val="ru-RU"/>
        </w:rPr>
      </w:pPr>
      <w:r w:rsidRPr="005B65E3">
        <w:rPr>
          <w:lang w:val="ru-RU"/>
        </w:rPr>
        <w:lastRenderedPageBreak/>
        <w:t>Список терминов на всех шести официальных языках</w:t>
      </w:r>
    </w:p>
    <w:p w:rsidR="0036474C" w:rsidRPr="005B65E3" w:rsidRDefault="0036474C" w:rsidP="0036474C">
      <w:pPr>
        <w:rPr>
          <w:lang w:val="ru-RU"/>
        </w:rPr>
      </w:pPr>
    </w:p>
    <w:tbl>
      <w:tblPr>
        <w:tblStyle w:val="LightList-Accent11"/>
        <w:tblpPr w:leftFromText="180" w:rightFromText="180" w:vertAnchor="text" w:horzAnchor="margin" w:tblpXSpec="center" w:tblpY="4"/>
        <w:tblW w:w="9822" w:type="dxa"/>
        <w:tblLayout w:type="fixed"/>
        <w:tblLook w:val="04A0" w:firstRow="1" w:lastRow="0" w:firstColumn="1" w:lastColumn="0" w:noHBand="0" w:noVBand="1"/>
      </w:tblPr>
      <w:tblGrid>
        <w:gridCol w:w="1384"/>
        <w:gridCol w:w="1343"/>
        <w:gridCol w:w="1917"/>
        <w:gridCol w:w="1492"/>
        <w:gridCol w:w="1984"/>
        <w:gridCol w:w="1702"/>
      </w:tblGrid>
      <w:tr w:rsidR="0036474C" w:rsidRPr="005B65E3" w:rsidTr="00FC4C60">
        <w:trPr>
          <w:cnfStyle w:val="100000000000" w:firstRow="1" w:lastRow="0" w:firstColumn="0" w:lastColumn="0" w:oddVBand="0" w:evenVBand="0" w:oddHBand="0" w:evenHBand="0" w:firstRowFirstColumn="0" w:firstRowLastColumn="0" w:lastRowFirstColumn="0" w:lastRowLastColumn="0"/>
          <w:trHeight w:val="406"/>
          <w:tblHeader/>
        </w:trPr>
        <w:tc>
          <w:tcPr>
            <w:cnfStyle w:val="001000000000" w:firstRow="0" w:lastRow="0" w:firstColumn="1" w:lastColumn="0" w:oddVBand="0" w:evenVBand="0" w:oddHBand="0" w:evenHBand="0" w:firstRowFirstColumn="0" w:firstRowLastColumn="0" w:lastRowFirstColumn="0" w:lastRowLastColumn="0"/>
            <w:tcW w:w="1384" w:type="dxa"/>
            <w:vAlign w:val="center"/>
          </w:tcPr>
          <w:p w:rsidR="0036474C" w:rsidRPr="005B65E3" w:rsidRDefault="0036474C" w:rsidP="00FC4C60">
            <w:pPr>
              <w:spacing w:before="40" w:after="40"/>
              <w:jc w:val="center"/>
              <w:rPr>
                <w:rFonts w:eastAsia="Times New Roman" w:cs="Times New Roman"/>
                <w:i/>
                <w:sz w:val="20"/>
                <w:szCs w:val="20"/>
                <w:lang w:val="ru-RU"/>
              </w:rPr>
            </w:pPr>
            <w:r w:rsidRPr="005B65E3">
              <w:rPr>
                <w:rFonts w:eastAsia="Times New Roman" w:cs="Times New Roman"/>
                <w:sz w:val="20"/>
                <w:szCs w:val="20"/>
                <w:lang w:val="ru-RU"/>
              </w:rPr>
              <w:t>English</w:t>
            </w:r>
          </w:p>
        </w:tc>
        <w:tc>
          <w:tcPr>
            <w:tcW w:w="1343" w:type="dxa"/>
            <w:vAlign w:val="center"/>
          </w:tcPr>
          <w:p w:rsidR="0036474C" w:rsidRPr="005B65E3" w:rsidRDefault="0036474C" w:rsidP="00FC4C60">
            <w:pPr>
              <w:spacing w:before="40" w:after="40"/>
              <w:jc w:val="center"/>
              <w:cnfStyle w:val="100000000000" w:firstRow="1" w:lastRow="0" w:firstColumn="0" w:lastColumn="0" w:oddVBand="0" w:evenVBand="0" w:oddHBand="0" w:evenHBand="0" w:firstRowFirstColumn="0" w:firstRowLastColumn="0" w:lastRowFirstColumn="0" w:lastRowLastColumn="0"/>
              <w:rPr>
                <w:rFonts w:cs="Times New Roman"/>
                <w:sz w:val="20"/>
                <w:szCs w:val="24"/>
                <w:lang w:val="ru-RU"/>
              </w:rPr>
            </w:pPr>
            <w:r w:rsidRPr="005B65E3">
              <w:rPr>
                <w:rFonts w:cs="Times New Roman"/>
                <w:sz w:val="20"/>
                <w:szCs w:val="24"/>
                <w:lang w:val="ru-RU"/>
              </w:rPr>
              <w:t>Arab</w:t>
            </w:r>
          </w:p>
        </w:tc>
        <w:tc>
          <w:tcPr>
            <w:tcW w:w="1917" w:type="dxa"/>
            <w:vAlign w:val="center"/>
          </w:tcPr>
          <w:p w:rsidR="0036474C" w:rsidRPr="005B65E3" w:rsidRDefault="0036474C" w:rsidP="00FC4C60">
            <w:pPr>
              <w:spacing w:before="40" w:after="40"/>
              <w:jc w:val="center"/>
              <w:cnfStyle w:val="100000000000" w:firstRow="1" w:lastRow="0" w:firstColumn="0" w:lastColumn="0" w:oddVBand="0" w:evenVBand="0" w:oddHBand="0" w:evenHBand="0" w:firstRowFirstColumn="0" w:firstRowLastColumn="0" w:lastRowFirstColumn="0" w:lastRowLastColumn="0"/>
              <w:rPr>
                <w:rFonts w:ascii="Songti SC Bold" w:eastAsia="Songti SC Bold" w:hAnsi="Songti SC Bold" w:cs="Times New Roman"/>
                <w:sz w:val="20"/>
                <w:szCs w:val="24"/>
                <w:lang w:val="ru-RU"/>
              </w:rPr>
            </w:pPr>
            <w:r w:rsidRPr="005B65E3">
              <w:rPr>
                <w:rFonts w:ascii="Songti SC Bold" w:eastAsia="Songti SC Bold" w:hAnsi="Songti SC Bold" w:cs="Times New Roman"/>
                <w:sz w:val="20"/>
                <w:szCs w:val="24"/>
                <w:lang w:val="ru-RU"/>
              </w:rPr>
              <w:t>Chinese</w:t>
            </w:r>
          </w:p>
        </w:tc>
        <w:tc>
          <w:tcPr>
            <w:tcW w:w="1492" w:type="dxa"/>
            <w:vAlign w:val="center"/>
          </w:tcPr>
          <w:p w:rsidR="0036474C" w:rsidRPr="005B65E3" w:rsidRDefault="0036474C" w:rsidP="00FC4C60">
            <w:pPr>
              <w:spacing w:before="40" w:after="40"/>
              <w:jc w:val="center"/>
              <w:cnfStyle w:val="100000000000" w:firstRow="1" w:lastRow="0" w:firstColumn="0" w:lastColumn="0" w:oddVBand="0" w:evenVBand="0" w:oddHBand="0" w:evenHBand="0" w:firstRowFirstColumn="0" w:firstRowLastColumn="0" w:lastRowFirstColumn="0" w:lastRowLastColumn="0"/>
              <w:rPr>
                <w:rFonts w:cs="Times New Roman"/>
                <w:sz w:val="20"/>
                <w:szCs w:val="24"/>
                <w:lang w:val="ru-RU"/>
              </w:rPr>
            </w:pPr>
            <w:r w:rsidRPr="005B65E3">
              <w:rPr>
                <w:rFonts w:cs="Times New Roman"/>
                <w:sz w:val="20"/>
                <w:szCs w:val="24"/>
                <w:lang w:val="ru-RU"/>
              </w:rPr>
              <w:t>French</w:t>
            </w:r>
          </w:p>
        </w:tc>
        <w:tc>
          <w:tcPr>
            <w:tcW w:w="1984" w:type="dxa"/>
            <w:vAlign w:val="center"/>
          </w:tcPr>
          <w:p w:rsidR="0036474C" w:rsidRPr="005B65E3" w:rsidRDefault="0036474C" w:rsidP="00FC4C60">
            <w:pPr>
              <w:spacing w:before="40" w:after="40"/>
              <w:jc w:val="center"/>
              <w:cnfStyle w:val="100000000000" w:firstRow="1" w:lastRow="0" w:firstColumn="0" w:lastColumn="0" w:oddVBand="0" w:evenVBand="0" w:oddHBand="0" w:evenHBand="0" w:firstRowFirstColumn="0" w:firstRowLastColumn="0" w:lastRowFirstColumn="0" w:lastRowLastColumn="0"/>
              <w:rPr>
                <w:rFonts w:cs="Times New Roman"/>
                <w:sz w:val="20"/>
                <w:szCs w:val="24"/>
                <w:lang w:val="ru-RU"/>
              </w:rPr>
            </w:pPr>
            <w:r w:rsidRPr="005B65E3">
              <w:rPr>
                <w:rFonts w:cs="Times New Roman"/>
                <w:sz w:val="20"/>
                <w:szCs w:val="24"/>
                <w:lang w:val="ru-RU"/>
              </w:rPr>
              <w:t>Russian</w:t>
            </w:r>
          </w:p>
        </w:tc>
        <w:tc>
          <w:tcPr>
            <w:tcW w:w="1702" w:type="dxa"/>
            <w:vAlign w:val="center"/>
          </w:tcPr>
          <w:p w:rsidR="0036474C" w:rsidRPr="005B65E3" w:rsidRDefault="0036474C" w:rsidP="00FC4C60">
            <w:pPr>
              <w:spacing w:before="40" w:after="40"/>
              <w:jc w:val="center"/>
              <w:cnfStyle w:val="100000000000" w:firstRow="1" w:lastRow="0" w:firstColumn="0" w:lastColumn="0" w:oddVBand="0" w:evenVBand="0" w:oddHBand="0" w:evenHBand="0" w:firstRowFirstColumn="0" w:firstRowLastColumn="0" w:lastRowFirstColumn="0" w:lastRowLastColumn="0"/>
              <w:rPr>
                <w:rFonts w:cs="Times New Roman"/>
                <w:sz w:val="20"/>
                <w:szCs w:val="24"/>
                <w:lang w:val="ru-RU"/>
              </w:rPr>
            </w:pPr>
            <w:r w:rsidRPr="005B65E3">
              <w:rPr>
                <w:rFonts w:cs="Times New Roman"/>
                <w:sz w:val="20"/>
                <w:szCs w:val="24"/>
                <w:lang w:val="ru-RU"/>
              </w:rPr>
              <w:t>Spanish</w:t>
            </w:r>
          </w:p>
        </w:tc>
      </w:tr>
      <w:tr w:rsidR="0036474C" w:rsidRPr="005B65E3" w:rsidTr="00FC4C6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84" w:type="dxa"/>
          </w:tcPr>
          <w:p w:rsidR="0036474C" w:rsidRPr="005B65E3" w:rsidRDefault="0036474C" w:rsidP="00FC4C60">
            <w:pPr>
              <w:spacing w:before="60" w:after="60"/>
              <w:rPr>
                <w:rFonts w:eastAsia="Times New Roman" w:cs="Traditional Arabic"/>
                <w:sz w:val="18"/>
                <w:szCs w:val="18"/>
                <w:lang w:val="ru-RU"/>
              </w:rPr>
            </w:pPr>
            <w:r w:rsidRPr="005B65E3">
              <w:rPr>
                <w:rFonts w:eastAsia="Times New Roman" w:cs="Traditional Arabic"/>
                <w:sz w:val="18"/>
                <w:szCs w:val="18"/>
                <w:lang w:val="ru-RU"/>
              </w:rPr>
              <w:t>Activities</w:t>
            </w:r>
          </w:p>
        </w:tc>
        <w:tc>
          <w:tcPr>
            <w:tcW w:w="1343" w:type="dxa"/>
          </w:tcPr>
          <w:p w:rsidR="0036474C" w:rsidRPr="005B65E3" w:rsidRDefault="0036474C" w:rsidP="00FC4C60">
            <w:pPr>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sz w:val="20"/>
                <w:szCs w:val="20"/>
                <w:rtl/>
                <w:lang w:val="ru-RU" w:bidi="ar-EG"/>
              </w:rPr>
            </w:pPr>
            <w:r w:rsidRPr="005B65E3">
              <w:rPr>
                <w:rFonts w:cs="Traditional Arabic"/>
                <w:sz w:val="20"/>
                <w:szCs w:val="20"/>
                <w:rtl/>
                <w:lang w:val="ru-RU"/>
              </w:rPr>
              <w:t>الأنشطة</w:t>
            </w:r>
          </w:p>
        </w:tc>
        <w:tc>
          <w:tcPr>
            <w:tcW w:w="1917" w:type="dxa"/>
          </w:tcPr>
          <w:p w:rsidR="0036474C" w:rsidRPr="005B65E3" w:rsidRDefault="0036474C" w:rsidP="00FC4C60">
            <w:pPr>
              <w:spacing w:before="40" w:after="40"/>
              <w:cnfStyle w:val="000000100000" w:firstRow="0" w:lastRow="0" w:firstColumn="0" w:lastColumn="0" w:oddVBand="0" w:evenVBand="0" w:oddHBand="1" w:evenHBand="0" w:firstRowFirstColumn="0" w:firstRowLastColumn="0" w:lastRowFirstColumn="0" w:lastRowLastColumn="0"/>
              <w:rPr>
                <w:rFonts w:ascii="Songti SC Bold" w:eastAsia="Songti SC Bold" w:hAnsi="Songti SC Bold" w:cs="Times New Roman"/>
                <w:sz w:val="18"/>
                <w:szCs w:val="18"/>
                <w:lang w:val="ru-RU"/>
              </w:rPr>
            </w:pPr>
            <w:r w:rsidRPr="005B65E3">
              <w:rPr>
                <w:rFonts w:ascii="Songti SC Bold" w:eastAsia="Songti SC Bold" w:hAnsi="Songti SC Bold" w:cs="Times New Roman"/>
                <w:sz w:val="18"/>
                <w:szCs w:val="18"/>
                <w:lang w:val="ru-RU"/>
              </w:rPr>
              <w:t>活动</w:t>
            </w:r>
          </w:p>
        </w:tc>
        <w:tc>
          <w:tcPr>
            <w:tcW w:w="1492" w:type="dxa"/>
          </w:tcPr>
          <w:p w:rsidR="0036474C" w:rsidRPr="005B65E3" w:rsidRDefault="0036474C" w:rsidP="00FC4C60">
            <w:pPr>
              <w:spacing w:before="40" w:after="40"/>
              <w:cnfStyle w:val="000000100000" w:firstRow="0" w:lastRow="0" w:firstColumn="0" w:lastColumn="0" w:oddVBand="0" w:evenVBand="0" w:oddHBand="1" w:evenHBand="0" w:firstRowFirstColumn="0" w:firstRowLastColumn="0" w:lastRowFirstColumn="0" w:lastRowLastColumn="0"/>
              <w:rPr>
                <w:rFonts w:cs="Times New Roman"/>
                <w:sz w:val="18"/>
                <w:szCs w:val="18"/>
                <w:lang w:val="ru-RU"/>
              </w:rPr>
            </w:pPr>
            <w:r w:rsidRPr="005B65E3">
              <w:rPr>
                <w:rFonts w:cs="Times New Roman"/>
                <w:sz w:val="18"/>
                <w:szCs w:val="18"/>
                <w:lang w:val="ru-RU"/>
              </w:rPr>
              <w:t>Activités</w:t>
            </w:r>
          </w:p>
        </w:tc>
        <w:tc>
          <w:tcPr>
            <w:tcW w:w="1984" w:type="dxa"/>
          </w:tcPr>
          <w:p w:rsidR="0036474C" w:rsidRPr="005B65E3" w:rsidRDefault="0036474C" w:rsidP="00FC4C60">
            <w:pPr>
              <w:spacing w:before="40" w:after="40"/>
              <w:cnfStyle w:val="000000100000" w:firstRow="0" w:lastRow="0" w:firstColumn="0" w:lastColumn="0" w:oddVBand="0" w:evenVBand="0" w:oddHBand="1" w:evenHBand="0" w:firstRowFirstColumn="0" w:firstRowLastColumn="0" w:lastRowFirstColumn="0" w:lastRowLastColumn="0"/>
              <w:rPr>
                <w:rFonts w:cs="Calibri"/>
                <w:sz w:val="18"/>
                <w:szCs w:val="18"/>
                <w:lang w:val="ru-RU"/>
              </w:rPr>
            </w:pPr>
            <w:r w:rsidRPr="005B65E3">
              <w:rPr>
                <w:rFonts w:cs="Calibri"/>
                <w:sz w:val="18"/>
                <w:szCs w:val="18"/>
                <w:lang w:val="ru-RU"/>
              </w:rPr>
              <w:t>Виды деятельности</w:t>
            </w:r>
          </w:p>
        </w:tc>
        <w:tc>
          <w:tcPr>
            <w:tcW w:w="1702" w:type="dxa"/>
          </w:tcPr>
          <w:p w:rsidR="0036474C" w:rsidRPr="005B65E3" w:rsidRDefault="0036474C" w:rsidP="00FC4C60">
            <w:pPr>
              <w:spacing w:before="40" w:after="40"/>
              <w:cnfStyle w:val="000000100000" w:firstRow="0" w:lastRow="0" w:firstColumn="0" w:lastColumn="0" w:oddVBand="0" w:evenVBand="0" w:oddHBand="1" w:evenHBand="0" w:firstRowFirstColumn="0" w:firstRowLastColumn="0" w:lastRowFirstColumn="0" w:lastRowLastColumn="0"/>
              <w:rPr>
                <w:rFonts w:cs="Times New Roman"/>
                <w:sz w:val="18"/>
                <w:szCs w:val="18"/>
                <w:lang w:val="ru-RU"/>
              </w:rPr>
            </w:pPr>
            <w:r w:rsidRPr="005B65E3">
              <w:rPr>
                <w:rFonts w:cs="Times New Roman"/>
                <w:sz w:val="18"/>
                <w:szCs w:val="18"/>
                <w:lang w:val="ru-RU"/>
              </w:rPr>
              <w:t>Actividades</w:t>
            </w:r>
          </w:p>
        </w:tc>
      </w:tr>
      <w:tr w:rsidR="0036474C" w:rsidRPr="005B65E3" w:rsidTr="00FC4C60">
        <w:trPr>
          <w:trHeight w:val="284"/>
        </w:trPr>
        <w:tc>
          <w:tcPr>
            <w:cnfStyle w:val="001000000000" w:firstRow="0" w:lastRow="0" w:firstColumn="1" w:lastColumn="0" w:oddVBand="0" w:evenVBand="0" w:oddHBand="0" w:evenHBand="0" w:firstRowFirstColumn="0" w:firstRowLastColumn="0" w:lastRowFirstColumn="0" w:lastRowLastColumn="0"/>
            <w:tcW w:w="1384" w:type="dxa"/>
          </w:tcPr>
          <w:p w:rsidR="0036474C" w:rsidRPr="005B65E3" w:rsidRDefault="0036474C" w:rsidP="00FC4C60">
            <w:pPr>
              <w:spacing w:before="60" w:after="60"/>
              <w:rPr>
                <w:rFonts w:eastAsia="Times New Roman" w:cs="Traditional Arabic"/>
                <w:sz w:val="18"/>
                <w:szCs w:val="18"/>
                <w:lang w:val="ru-RU"/>
              </w:rPr>
            </w:pPr>
            <w:r w:rsidRPr="005B65E3">
              <w:rPr>
                <w:rFonts w:eastAsia="Times New Roman" w:cs="Traditional Arabic"/>
                <w:sz w:val="18"/>
                <w:szCs w:val="18"/>
                <w:lang w:val="ru-RU"/>
              </w:rPr>
              <w:t>Financial plan</w:t>
            </w:r>
          </w:p>
        </w:tc>
        <w:tc>
          <w:tcPr>
            <w:tcW w:w="1343" w:type="dxa"/>
          </w:tcPr>
          <w:p w:rsidR="0036474C" w:rsidRPr="005B65E3" w:rsidRDefault="0036474C" w:rsidP="00FC4C60">
            <w:pPr>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sz w:val="20"/>
                <w:szCs w:val="20"/>
                <w:lang w:val="ru-RU"/>
              </w:rPr>
            </w:pPr>
            <w:r w:rsidRPr="005B65E3">
              <w:rPr>
                <w:rFonts w:cs="Traditional Arabic"/>
                <w:sz w:val="20"/>
                <w:szCs w:val="20"/>
                <w:rtl/>
                <w:lang w:val="ru-RU"/>
              </w:rPr>
              <w:t>الخطة المالية</w:t>
            </w:r>
          </w:p>
        </w:tc>
        <w:tc>
          <w:tcPr>
            <w:tcW w:w="1917" w:type="dxa"/>
          </w:tcPr>
          <w:p w:rsidR="0036474C" w:rsidRPr="005B65E3" w:rsidRDefault="0036474C" w:rsidP="00FC4C60">
            <w:pPr>
              <w:spacing w:before="40" w:after="40"/>
              <w:cnfStyle w:val="000000000000" w:firstRow="0" w:lastRow="0" w:firstColumn="0" w:lastColumn="0" w:oddVBand="0" w:evenVBand="0" w:oddHBand="0" w:evenHBand="0" w:firstRowFirstColumn="0" w:firstRowLastColumn="0" w:lastRowFirstColumn="0" w:lastRowLastColumn="0"/>
              <w:rPr>
                <w:rFonts w:ascii="Songti SC Bold" w:eastAsia="Songti SC Bold" w:hAnsi="Songti SC Bold" w:cs="Times New Roman"/>
                <w:sz w:val="18"/>
                <w:szCs w:val="18"/>
                <w:lang w:val="ru-RU"/>
              </w:rPr>
            </w:pPr>
            <w:r w:rsidRPr="005B65E3">
              <w:rPr>
                <w:rFonts w:ascii="Songti SC Bold" w:eastAsia="Songti SC Bold" w:hAnsi="Songti SC Bold" w:cs="Times New Roman"/>
                <w:sz w:val="18"/>
                <w:szCs w:val="18"/>
                <w:lang w:val="ru-RU"/>
              </w:rPr>
              <w:t>财务规划</w:t>
            </w:r>
          </w:p>
        </w:tc>
        <w:tc>
          <w:tcPr>
            <w:tcW w:w="1492" w:type="dxa"/>
          </w:tcPr>
          <w:p w:rsidR="0036474C" w:rsidRPr="005B65E3" w:rsidRDefault="0036474C" w:rsidP="00FC4C60">
            <w:pPr>
              <w:spacing w:before="40" w:after="40"/>
              <w:cnfStyle w:val="000000000000" w:firstRow="0" w:lastRow="0" w:firstColumn="0" w:lastColumn="0" w:oddVBand="0" w:evenVBand="0" w:oddHBand="0" w:evenHBand="0" w:firstRowFirstColumn="0" w:firstRowLastColumn="0" w:lastRowFirstColumn="0" w:lastRowLastColumn="0"/>
              <w:rPr>
                <w:rFonts w:cs="Times New Roman"/>
                <w:sz w:val="18"/>
                <w:szCs w:val="18"/>
                <w:lang w:val="ru-RU"/>
              </w:rPr>
            </w:pPr>
            <w:r w:rsidRPr="005B65E3">
              <w:rPr>
                <w:rFonts w:cs="Times New Roman"/>
                <w:sz w:val="18"/>
                <w:szCs w:val="18"/>
                <w:lang w:val="ru-RU"/>
              </w:rPr>
              <w:t>Plan financier</w:t>
            </w:r>
          </w:p>
        </w:tc>
        <w:tc>
          <w:tcPr>
            <w:tcW w:w="1984" w:type="dxa"/>
          </w:tcPr>
          <w:p w:rsidR="0036474C" w:rsidRPr="005B65E3" w:rsidRDefault="0036474C" w:rsidP="00FC4C60">
            <w:pPr>
              <w:spacing w:before="40" w:after="40"/>
              <w:cnfStyle w:val="000000000000" w:firstRow="0" w:lastRow="0" w:firstColumn="0" w:lastColumn="0" w:oddVBand="0" w:evenVBand="0" w:oddHBand="0" w:evenHBand="0" w:firstRowFirstColumn="0" w:firstRowLastColumn="0" w:lastRowFirstColumn="0" w:lastRowLastColumn="0"/>
              <w:rPr>
                <w:rFonts w:cs="Calibri"/>
                <w:sz w:val="18"/>
                <w:szCs w:val="18"/>
                <w:lang w:val="ru-RU"/>
              </w:rPr>
            </w:pPr>
            <w:r w:rsidRPr="005B65E3">
              <w:rPr>
                <w:rFonts w:cs="Calibri"/>
                <w:sz w:val="18"/>
                <w:szCs w:val="18"/>
                <w:lang w:val="ru-RU"/>
              </w:rPr>
              <w:t>Финансовый план</w:t>
            </w:r>
          </w:p>
        </w:tc>
        <w:tc>
          <w:tcPr>
            <w:tcW w:w="1702" w:type="dxa"/>
          </w:tcPr>
          <w:p w:rsidR="0036474C" w:rsidRPr="005B65E3" w:rsidRDefault="0036474C" w:rsidP="00FC4C60">
            <w:pPr>
              <w:spacing w:before="40" w:after="40"/>
              <w:cnfStyle w:val="000000000000" w:firstRow="0" w:lastRow="0" w:firstColumn="0" w:lastColumn="0" w:oddVBand="0" w:evenVBand="0" w:oddHBand="0" w:evenHBand="0" w:firstRowFirstColumn="0" w:firstRowLastColumn="0" w:lastRowFirstColumn="0" w:lastRowLastColumn="0"/>
              <w:rPr>
                <w:rFonts w:cs="Times New Roman"/>
                <w:sz w:val="18"/>
                <w:szCs w:val="18"/>
                <w:lang w:val="ru-RU"/>
              </w:rPr>
            </w:pPr>
            <w:r w:rsidRPr="005B65E3">
              <w:rPr>
                <w:rFonts w:cs="Times New Roman"/>
                <w:sz w:val="18"/>
                <w:szCs w:val="18"/>
                <w:lang w:val="ru-RU"/>
              </w:rPr>
              <w:t>Plan Financiero</w:t>
            </w:r>
          </w:p>
        </w:tc>
      </w:tr>
      <w:tr w:rsidR="0036474C" w:rsidRPr="005B65E3" w:rsidTr="00FC4C6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84" w:type="dxa"/>
          </w:tcPr>
          <w:p w:rsidR="0036474C" w:rsidRPr="005B65E3" w:rsidRDefault="0036474C" w:rsidP="00FC4C60">
            <w:pPr>
              <w:spacing w:before="60" w:after="60"/>
              <w:rPr>
                <w:rFonts w:eastAsia="Times New Roman" w:cs="Traditional Arabic"/>
                <w:sz w:val="18"/>
                <w:szCs w:val="18"/>
                <w:lang w:val="ru-RU"/>
              </w:rPr>
            </w:pPr>
            <w:r w:rsidRPr="005B65E3">
              <w:rPr>
                <w:rFonts w:eastAsia="Times New Roman" w:cs="Traditional Arabic"/>
                <w:sz w:val="18"/>
                <w:szCs w:val="18"/>
                <w:lang w:val="ru-RU"/>
              </w:rPr>
              <w:t>Inputs</w:t>
            </w:r>
          </w:p>
        </w:tc>
        <w:tc>
          <w:tcPr>
            <w:tcW w:w="1343" w:type="dxa"/>
          </w:tcPr>
          <w:p w:rsidR="0036474C" w:rsidRPr="005B65E3" w:rsidRDefault="0036474C" w:rsidP="00FC4C60">
            <w:pPr>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sz w:val="20"/>
                <w:szCs w:val="20"/>
                <w:lang w:val="ru-RU"/>
              </w:rPr>
            </w:pPr>
            <w:r w:rsidRPr="005B65E3">
              <w:rPr>
                <w:rFonts w:cs="Traditional Arabic"/>
                <w:sz w:val="20"/>
                <w:szCs w:val="20"/>
                <w:rtl/>
                <w:lang w:val="ru-RU"/>
              </w:rPr>
              <w:t>المدخلات</w:t>
            </w:r>
          </w:p>
        </w:tc>
        <w:tc>
          <w:tcPr>
            <w:tcW w:w="1917" w:type="dxa"/>
          </w:tcPr>
          <w:p w:rsidR="0036474C" w:rsidRPr="005B65E3" w:rsidRDefault="0036474C" w:rsidP="00FC4C60">
            <w:pPr>
              <w:spacing w:before="40" w:after="40"/>
              <w:cnfStyle w:val="000000100000" w:firstRow="0" w:lastRow="0" w:firstColumn="0" w:lastColumn="0" w:oddVBand="0" w:evenVBand="0" w:oddHBand="1" w:evenHBand="0" w:firstRowFirstColumn="0" w:firstRowLastColumn="0" w:lastRowFirstColumn="0" w:lastRowLastColumn="0"/>
              <w:rPr>
                <w:rFonts w:ascii="Songti SC Bold" w:eastAsia="Songti SC Bold" w:hAnsi="Songti SC Bold" w:cs="Times New Roman"/>
                <w:sz w:val="18"/>
                <w:szCs w:val="18"/>
                <w:lang w:val="ru-RU" w:eastAsia="zh-CN"/>
              </w:rPr>
            </w:pPr>
            <w:r w:rsidRPr="005B65E3">
              <w:rPr>
                <w:rFonts w:ascii="Songti SC Bold" w:eastAsia="Songti SC Bold" w:hAnsi="Songti SC Bold" w:cs="Times New Roman"/>
                <w:sz w:val="18"/>
                <w:szCs w:val="18"/>
                <w:lang w:val="ru-RU" w:eastAsia="zh-CN"/>
              </w:rPr>
              <w:t>投入，输入意见（取决于上下文）</w:t>
            </w:r>
          </w:p>
        </w:tc>
        <w:tc>
          <w:tcPr>
            <w:tcW w:w="1492" w:type="dxa"/>
          </w:tcPr>
          <w:p w:rsidR="0036474C" w:rsidRPr="005B65E3" w:rsidRDefault="0036474C" w:rsidP="00FC4C60">
            <w:pPr>
              <w:spacing w:before="40" w:after="40"/>
              <w:cnfStyle w:val="000000100000" w:firstRow="0" w:lastRow="0" w:firstColumn="0" w:lastColumn="0" w:oddVBand="0" w:evenVBand="0" w:oddHBand="1" w:evenHBand="0" w:firstRowFirstColumn="0" w:firstRowLastColumn="0" w:lastRowFirstColumn="0" w:lastRowLastColumn="0"/>
              <w:rPr>
                <w:rFonts w:cs="Times New Roman"/>
                <w:sz w:val="18"/>
                <w:szCs w:val="18"/>
                <w:lang w:val="ru-RU"/>
              </w:rPr>
            </w:pPr>
            <w:r w:rsidRPr="005B65E3">
              <w:rPr>
                <w:rFonts w:cs="Times New Roman"/>
                <w:sz w:val="18"/>
                <w:szCs w:val="18"/>
                <w:lang w:val="ru-RU"/>
              </w:rPr>
              <w:t>Contributions</w:t>
            </w:r>
          </w:p>
        </w:tc>
        <w:tc>
          <w:tcPr>
            <w:tcW w:w="1984" w:type="dxa"/>
          </w:tcPr>
          <w:p w:rsidR="0036474C" w:rsidRPr="005B65E3" w:rsidRDefault="0036474C" w:rsidP="00FC4C60">
            <w:pPr>
              <w:spacing w:before="40" w:after="40"/>
              <w:cnfStyle w:val="000000100000" w:firstRow="0" w:lastRow="0" w:firstColumn="0" w:lastColumn="0" w:oddVBand="0" w:evenVBand="0" w:oddHBand="1" w:evenHBand="0" w:firstRowFirstColumn="0" w:firstRowLastColumn="0" w:lastRowFirstColumn="0" w:lastRowLastColumn="0"/>
              <w:rPr>
                <w:rFonts w:cs="Calibri"/>
                <w:sz w:val="18"/>
                <w:szCs w:val="18"/>
                <w:lang w:val="ru-RU"/>
              </w:rPr>
            </w:pPr>
            <w:r w:rsidRPr="005B65E3">
              <w:rPr>
                <w:rFonts w:cs="Calibri"/>
                <w:sz w:val="18"/>
                <w:szCs w:val="18"/>
                <w:lang w:val="ru-RU"/>
              </w:rPr>
              <w:t>Исходные ресурсы</w:t>
            </w:r>
          </w:p>
        </w:tc>
        <w:tc>
          <w:tcPr>
            <w:tcW w:w="1702" w:type="dxa"/>
          </w:tcPr>
          <w:p w:rsidR="0036474C" w:rsidRPr="005B65E3" w:rsidRDefault="0036474C" w:rsidP="00FC4C60">
            <w:pPr>
              <w:spacing w:before="40" w:after="40"/>
              <w:cnfStyle w:val="000000100000" w:firstRow="0" w:lastRow="0" w:firstColumn="0" w:lastColumn="0" w:oddVBand="0" w:evenVBand="0" w:oddHBand="1" w:evenHBand="0" w:firstRowFirstColumn="0" w:firstRowLastColumn="0" w:lastRowFirstColumn="0" w:lastRowLastColumn="0"/>
              <w:rPr>
                <w:rFonts w:cs="Times New Roman"/>
                <w:sz w:val="18"/>
                <w:szCs w:val="18"/>
                <w:lang w:val="ru-RU"/>
              </w:rPr>
            </w:pPr>
            <w:r w:rsidRPr="005B65E3">
              <w:rPr>
                <w:rFonts w:cs="Times New Roman"/>
                <w:sz w:val="18"/>
                <w:szCs w:val="18"/>
                <w:lang w:val="ru-RU"/>
              </w:rPr>
              <w:t>Insumos</w:t>
            </w:r>
          </w:p>
        </w:tc>
      </w:tr>
      <w:tr w:rsidR="0036474C" w:rsidRPr="005B65E3" w:rsidTr="00FC4C60">
        <w:trPr>
          <w:trHeight w:val="284"/>
        </w:trPr>
        <w:tc>
          <w:tcPr>
            <w:cnfStyle w:val="001000000000" w:firstRow="0" w:lastRow="0" w:firstColumn="1" w:lastColumn="0" w:oddVBand="0" w:evenVBand="0" w:oddHBand="0" w:evenHBand="0" w:firstRowFirstColumn="0" w:firstRowLastColumn="0" w:lastRowFirstColumn="0" w:lastRowLastColumn="0"/>
            <w:tcW w:w="1384" w:type="dxa"/>
          </w:tcPr>
          <w:p w:rsidR="0036474C" w:rsidRPr="005B65E3" w:rsidRDefault="0036474C" w:rsidP="00FC4C60">
            <w:pPr>
              <w:spacing w:before="60" w:after="60"/>
              <w:rPr>
                <w:rFonts w:eastAsia="Times New Roman" w:cs="Traditional Arabic"/>
                <w:i/>
                <w:iCs/>
                <w:sz w:val="18"/>
                <w:szCs w:val="18"/>
                <w:lang w:val="ru-RU"/>
              </w:rPr>
            </w:pPr>
            <w:r w:rsidRPr="005B65E3">
              <w:rPr>
                <w:rFonts w:eastAsia="Times New Roman" w:cs="Traditional Arabic"/>
                <w:sz w:val="18"/>
                <w:szCs w:val="18"/>
                <w:lang w:val="ru-RU"/>
              </w:rPr>
              <w:t>Mission</w:t>
            </w:r>
          </w:p>
        </w:tc>
        <w:tc>
          <w:tcPr>
            <w:tcW w:w="1343" w:type="dxa"/>
          </w:tcPr>
          <w:p w:rsidR="0036474C" w:rsidRPr="005B65E3" w:rsidRDefault="0036474C" w:rsidP="00FC4C60">
            <w:pPr>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sz w:val="20"/>
                <w:szCs w:val="20"/>
                <w:lang w:val="ru-RU"/>
              </w:rPr>
            </w:pPr>
            <w:r w:rsidRPr="005B65E3">
              <w:rPr>
                <w:rFonts w:cs="Traditional Arabic"/>
                <w:sz w:val="20"/>
                <w:szCs w:val="20"/>
                <w:rtl/>
                <w:lang w:val="ru-RU"/>
              </w:rPr>
              <w:t>الرسالة</w:t>
            </w:r>
          </w:p>
        </w:tc>
        <w:tc>
          <w:tcPr>
            <w:tcW w:w="1917" w:type="dxa"/>
          </w:tcPr>
          <w:p w:rsidR="0036474C" w:rsidRPr="005B65E3" w:rsidRDefault="0036474C" w:rsidP="00FC4C60">
            <w:pPr>
              <w:spacing w:before="40" w:after="40"/>
              <w:cnfStyle w:val="000000000000" w:firstRow="0" w:lastRow="0" w:firstColumn="0" w:lastColumn="0" w:oddVBand="0" w:evenVBand="0" w:oddHBand="0" w:evenHBand="0" w:firstRowFirstColumn="0" w:firstRowLastColumn="0" w:lastRowFirstColumn="0" w:lastRowLastColumn="0"/>
              <w:rPr>
                <w:rFonts w:ascii="Songti SC Bold" w:eastAsia="Songti SC Bold" w:hAnsi="Songti SC Bold" w:cs="Times New Roman"/>
                <w:sz w:val="18"/>
                <w:szCs w:val="18"/>
                <w:lang w:val="ru-RU"/>
              </w:rPr>
            </w:pPr>
            <w:r w:rsidRPr="005B65E3">
              <w:rPr>
                <w:rFonts w:ascii="Songti SC Bold" w:eastAsia="Songti SC Bold" w:hAnsi="Songti SC Bold" w:cs="Times New Roman"/>
                <w:sz w:val="18"/>
                <w:szCs w:val="18"/>
                <w:lang w:val="ru-RU"/>
              </w:rPr>
              <w:t>使命</w:t>
            </w:r>
          </w:p>
        </w:tc>
        <w:tc>
          <w:tcPr>
            <w:tcW w:w="1492" w:type="dxa"/>
          </w:tcPr>
          <w:p w:rsidR="0036474C" w:rsidRPr="005B65E3" w:rsidRDefault="0036474C" w:rsidP="00FC4C60">
            <w:pPr>
              <w:spacing w:before="40" w:after="40"/>
              <w:cnfStyle w:val="000000000000" w:firstRow="0" w:lastRow="0" w:firstColumn="0" w:lastColumn="0" w:oddVBand="0" w:evenVBand="0" w:oddHBand="0" w:evenHBand="0" w:firstRowFirstColumn="0" w:firstRowLastColumn="0" w:lastRowFirstColumn="0" w:lastRowLastColumn="0"/>
              <w:rPr>
                <w:rFonts w:cs="Times New Roman"/>
                <w:sz w:val="18"/>
                <w:szCs w:val="18"/>
                <w:lang w:val="ru-RU"/>
              </w:rPr>
            </w:pPr>
            <w:r w:rsidRPr="005B65E3">
              <w:rPr>
                <w:rFonts w:cs="Times New Roman"/>
                <w:sz w:val="18"/>
                <w:szCs w:val="18"/>
                <w:lang w:val="ru-RU"/>
              </w:rPr>
              <w:t>Mission</w:t>
            </w:r>
          </w:p>
        </w:tc>
        <w:tc>
          <w:tcPr>
            <w:tcW w:w="1984" w:type="dxa"/>
          </w:tcPr>
          <w:p w:rsidR="0036474C" w:rsidRPr="005B65E3" w:rsidRDefault="0036474C" w:rsidP="00FC4C60">
            <w:pPr>
              <w:spacing w:before="40" w:after="40"/>
              <w:cnfStyle w:val="000000000000" w:firstRow="0" w:lastRow="0" w:firstColumn="0" w:lastColumn="0" w:oddVBand="0" w:evenVBand="0" w:oddHBand="0" w:evenHBand="0" w:firstRowFirstColumn="0" w:firstRowLastColumn="0" w:lastRowFirstColumn="0" w:lastRowLastColumn="0"/>
              <w:rPr>
                <w:rFonts w:cs="Calibri"/>
                <w:sz w:val="18"/>
                <w:szCs w:val="18"/>
                <w:lang w:val="ru-RU"/>
              </w:rPr>
            </w:pPr>
            <w:r w:rsidRPr="005B65E3">
              <w:rPr>
                <w:rFonts w:cs="Calibri"/>
                <w:sz w:val="18"/>
                <w:szCs w:val="18"/>
                <w:lang w:val="ru-RU"/>
              </w:rPr>
              <w:t>Миссия</w:t>
            </w:r>
          </w:p>
        </w:tc>
        <w:tc>
          <w:tcPr>
            <w:tcW w:w="1702" w:type="dxa"/>
          </w:tcPr>
          <w:p w:rsidR="0036474C" w:rsidRPr="005B65E3" w:rsidRDefault="0036474C" w:rsidP="00FC4C60">
            <w:pPr>
              <w:spacing w:before="40" w:after="40"/>
              <w:cnfStyle w:val="000000000000" w:firstRow="0" w:lastRow="0" w:firstColumn="0" w:lastColumn="0" w:oddVBand="0" w:evenVBand="0" w:oddHBand="0" w:evenHBand="0" w:firstRowFirstColumn="0" w:firstRowLastColumn="0" w:lastRowFirstColumn="0" w:lastRowLastColumn="0"/>
              <w:rPr>
                <w:rFonts w:cs="Times New Roman"/>
                <w:sz w:val="18"/>
                <w:szCs w:val="18"/>
                <w:lang w:val="ru-RU"/>
              </w:rPr>
            </w:pPr>
            <w:r w:rsidRPr="005B65E3">
              <w:rPr>
                <w:rFonts w:cs="Times New Roman"/>
                <w:sz w:val="18"/>
                <w:szCs w:val="18"/>
                <w:lang w:val="ru-RU"/>
              </w:rPr>
              <w:t>Misión</w:t>
            </w:r>
          </w:p>
        </w:tc>
      </w:tr>
      <w:tr w:rsidR="0036474C" w:rsidRPr="005B65E3" w:rsidTr="00FC4C6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84" w:type="dxa"/>
          </w:tcPr>
          <w:p w:rsidR="0036474C" w:rsidRPr="005B65E3" w:rsidRDefault="0036474C" w:rsidP="00FC4C60">
            <w:pPr>
              <w:spacing w:before="60" w:after="60"/>
              <w:rPr>
                <w:rFonts w:eastAsia="Times New Roman" w:cs="Traditional Arabic"/>
                <w:sz w:val="18"/>
                <w:szCs w:val="18"/>
                <w:lang w:val="ru-RU"/>
              </w:rPr>
            </w:pPr>
            <w:r w:rsidRPr="005B65E3">
              <w:rPr>
                <w:rFonts w:eastAsia="Times New Roman" w:cs="Traditional Arabic"/>
                <w:sz w:val="18"/>
                <w:szCs w:val="18"/>
                <w:lang w:val="ru-RU"/>
              </w:rPr>
              <w:t>Objectives</w:t>
            </w:r>
          </w:p>
        </w:tc>
        <w:tc>
          <w:tcPr>
            <w:tcW w:w="1343" w:type="dxa"/>
          </w:tcPr>
          <w:p w:rsidR="0036474C" w:rsidRPr="005B65E3" w:rsidRDefault="0036474C" w:rsidP="00FC4C60">
            <w:pPr>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sz w:val="20"/>
                <w:szCs w:val="20"/>
                <w:rtl/>
                <w:lang w:val="ru-RU" w:bidi="ar-EG"/>
              </w:rPr>
            </w:pPr>
            <w:r w:rsidRPr="005B65E3">
              <w:rPr>
                <w:rFonts w:cs="Traditional Arabic"/>
                <w:sz w:val="20"/>
                <w:szCs w:val="20"/>
                <w:rtl/>
                <w:lang w:val="ru-RU"/>
              </w:rPr>
              <w:t>الغايات [ / أهداف]</w:t>
            </w:r>
          </w:p>
        </w:tc>
        <w:tc>
          <w:tcPr>
            <w:tcW w:w="1917" w:type="dxa"/>
          </w:tcPr>
          <w:p w:rsidR="0036474C" w:rsidRPr="005B65E3" w:rsidRDefault="0036474C" w:rsidP="00FC4C60">
            <w:pPr>
              <w:spacing w:before="40" w:after="40"/>
              <w:cnfStyle w:val="000000100000" w:firstRow="0" w:lastRow="0" w:firstColumn="0" w:lastColumn="0" w:oddVBand="0" w:evenVBand="0" w:oddHBand="1" w:evenHBand="0" w:firstRowFirstColumn="0" w:firstRowLastColumn="0" w:lastRowFirstColumn="0" w:lastRowLastColumn="0"/>
              <w:rPr>
                <w:rFonts w:ascii="Songti SC Bold" w:eastAsia="Songti SC Bold" w:hAnsi="Songti SC Bold" w:cs="Times New Roman"/>
                <w:sz w:val="18"/>
                <w:szCs w:val="18"/>
                <w:lang w:val="ru-RU"/>
              </w:rPr>
            </w:pPr>
            <w:r w:rsidRPr="005B65E3">
              <w:rPr>
                <w:rFonts w:ascii="Songti SC Bold" w:eastAsia="Songti SC Bold" w:hAnsi="Songti SC Bold" w:cs="Times New Roman"/>
                <w:sz w:val="18"/>
                <w:szCs w:val="18"/>
                <w:lang w:val="ru-RU"/>
              </w:rPr>
              <w:t>部门目标</w:t>
            </w:r>
          </w:p>
        </w:tc>
        <w:tc>
          <w:tcPr>
            <w:tcW w:w="1492" w:type="dxa"/>
          </w:tcPr>
          <w:p w:rsidR="0036474C" w:rsidRPr="005B65E3" w:rsidRDefault="0036474C" w:rsidP="00FC4C60">
            <w:pPr>
              <w:spacing w:before="40" w:after="40"/>
              <w:cnfStyle w:val="000000100000" w:firstRow="0" w:lastRow="0" w:firstColumn="0" w:lastColumn="0" w:oddVBand="0" w:evenVBand="0" w:oddHBand="1" w:evenHBand="0" w:firstRowFirstColumn="0" w:firstRowLastColumn="0" w:lastRowFirstColumn="0" w:lastRowLastColumn="0"/>
              <w:rPr>
                <w:rFonts w:cs="Times New Roman"/>
                <w:sz w:val="18"/>
                <w:szCs w:val="18"/>
                <w:lang w:val="ru-RU"/>
              </w:rPr>
            </w:pPr>
            <w:r w:rsidRPr="005B65E3">
              <w:rPr>
                <w:rFonts w:cs="Times New Roman"/>
                <w:sz w:val="18"/>
                <w:szCs w:val="18"/>
                <w:lang w:val="ru-RU"/>
              </w:rPr>
              <w:t>Objectifs</w:t>
            </w:r>
          </w:p>
        </w:tc>
        <w:tc>
          <w:tcPr>
            <w:tcW w:w="1984" w:type="dxa"/>
          </w:tcPr>
          <w:p w:rsidR="0036474C" w:rsidRPr="005B65E3" w:rsidRDefault="0036474C" w:rsidP="00FC4C60">
            <w:pPr>
              <w:spacing w:before="40" w:after="40"/>
              <w:cnfStyle w:val="000000100000" w:firstRow="0" w:lastRow="0" w:firstColumn="0" w:lastColumn="0" w:oddVBand="0" w:evenVBand="0" w:oddHBand="1" w:evenHBand="0" w:firstRowFirstColumn="0" w:firstRowLastColumn="0" w:lastRowFirstColumn="0" w:lastRowLastColumn="0"/>
              <w:rPr>
                <w:rFonts w:cs="Calibri"/>
                <w:sz w:val="18"/>
                <w:szCs w:val="18"/>
                <w:lang w:val="ru-RU"/>
              </w:rPr>
            </w:pPr>
            <w:r w:rsidRPr="005B65E3">
              <w:rPr>
                <w:rFonts w:cs="Calibri"/>
                <w:sz w:val="18"/>
                <w:szCs w:val="18"/>
                <w:lang w:val="ru-RU"/>
              </w:rPr>
              <w:t>Задачи</w:t>
            </w:r>
          </w:p>
        </w:tc>
        <w:tc>
          <w:tcPr>
            <w:tcW w:w="1702" w:type="dxa"/>
          </w:tcPr>
          <w:p w:rsidR="0036474C" w:rsidRPr="005B65E3" w:rsidRDefault="0036474C" w:rsidP="00FC4C60">
            <w:pPr>
              <w:spacing w:before="40" w:after="40"/>
              <w:cnfStyle w:val="000000100000" w:firstRow="0" w:lastRow="0" w:firstColumn="0" w:lastColumn="0" w:oddVBand="0" w:evenVBand="0" w:oddHBand="1" w:evenHBand="0" w:firstRowFirstColumn="0" w:firstRowLastColumn="0" w:lastRowFirstColumn="0" w:lastRowLastColumn="0"/>
              <w:rPr>
                <w:rFonts w:cs="Times New Roman"/>
                <w:sz w:val="18"/>
                <w:szCs w:val="18"/>
                <w:lang w:val="ru-RU"/>
              </w:rPr>
            </w:pPr>
            <w:r w:rsidRPr="005B65E3">
              <w:rPr>
                <w:rFonts w:cs="Times New Roman"/>
                <w:sz w:val="18"/>
                <w:szCs w:val="18"/>
                <w:lang w:val="ru-RU"/>
              </w:rPr>
              <w:t>Objetivos</w:t>
            </w:r>
          </w:p>
        </w:tc>
      </w:tr>
      <w:tr w:rsidR="0036474C" w:rsidRPr="005B65E3" w:rsidTr="00FC4C60">
        <w:trPr>
          <w:trHeight w:val="284"/>
        </w:trPr>
        <w:tc>
          <w:tcPr>
            <w:cnfStyle w:val="001000000000" w:firstRow="0" w:lastRow="0" w:firstColumn="1" w:lastColumn="0" w:oddVBand="0" w:evenVBand="0" w:oddHBand="0" w:evenHBand="0" w:firstRowFirstColumn="0" w:firstRowLastColumn="0" w:lastRowFirstColumn="0" w:lastRowLastColumn="0"/>
            <w:tcW w:w="1384" w:type="dxa"/>
          </w:tcPr>
          <w:p w:rsidR="0036474C" w:rsidRPr="005B65E3" w:rsidRDefault="0036474C" w:rsidP="00FC4C60">
            <w:pPr>
              <w:spacing w:before="60" w:after="60"/>
              <w:rPr>
                <w:rFonts w:eastAsia="Times New Roman" w:cs="Traditional Arabic"/>
                <w:sz w:val="18"/>
                <w:szCs w:val="18"/>
                <w:lang w:val="ru-RU"/>
              </w:rPr>
            </w:pPr>
            <w:r w:rsidRPr="005B65E3">
              <w:rPr>
                <w:rFonts w:eastAsia="Times New Roman" w:cs="Traditional Arabic"/>
                <w:sz w:val="18"/>
                <w:szCs w:val="18"/>
                <w:lang w:val="ru-RU"/>
              </w:rPr>
              <w:t>Operational plan</w:t>
            </w:r>
          </w:p>
        </w:tc>
        <w:tc>
          <w:tcPr>
            <w:tcW w:w="1343" w:type="dxa"/>
          </w:tcPr>
          <w:p w:rsidR="0036474C" w:rsidRPr="005B65E3" w:rsidRDefault="0036474C" w:rsidP="00FC4C60">
            <w:pPr>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sz w:val="20"/>
                <w:szCs w:val="20"/>
                <w:lang w:val="ru-RU"/>
              </w:rPr>
            </w:pPr>
            <w:r w:rsidRPr="005B65E3">
              <w:rPr>
                <w:rFonts w:cs="Traditional Arabic"/>
                <w:sz w:val="20"/>
                <w:szCs w:val="20"/>
                <w:rtl/>
                <w:lang w:val="ru-RU"/>
              </w:rPr>
              <w:t>الخطة التشغيلية</w:t>
            </w:r>
          </w:p>
        </w:tc>
        <w:tc>
          <w:tcPr>
            <w:tcW w:w="1917" w:type="dxa"/>
          </w:tcPr>
          <w:p w:rsidR="0036474C" w:rsidRPr="005B65E3" w:rsidRDefault="0036474C" w:rsidP="00FC4C60">
            <w:pPr>
              <w:spacing w:before="40" w:after="40"/>
              <w:cnfStyle w:val="000000000000" w:firstRow="0" w:lastRow="0" w:firstColumn="0" w:lastColumn="0" w:oddVBand="0" w:evenVBand="0" w:oddHBand="0" w:evenHBand="0" w:firstRowFirstColumn="0" w:firstRowLastColumn="0" w:lastRowFirstColumn="0" w:lastRowLastColumn="0"/>
              <w:rPr>
                <w:rFonts w:ascii="Songti SC Bold" w:eastAsia="Songti SC Bold" w:hAnsi="Songti SC Bold" w:cs="Times New Roman"/>
                <w:sz w:val="18"/>
                <w:szCs w:val="18"/>
                <w:lang w:val="ru-RU"/>
              </w:rPr>
            </w:pPr>
            <w:r w:rsidRPr="005B65E3">
              <w:rPr>
                <w:rFonts w:ascii="Songti SC Bold" w:eastAsia="Songti SC Bold" w:hAnsi="Songti SC Bold" w:cs="Times New Roman"/>
                <w:sz w:val="18"/>
                <w:szCs w:val="18"/>
                <w:lang w:val="ru-RU"/>
              </w:rPr>
              <w:t>运作规划</w:t>
            </w:r>
          </w:p>
        </w:tc>
        <w:tc>
          <w:tcPr>
            <w:tcW w:w="1492" w:type="dxa"/>
          </w:tcPr>
          <w:p w:rsidR="0036474C" w:rsidRPr="005B65E3" w:rsidRDefault="0036474C" w:rsidP="00FC4C60">
            <w:pPr>
              <w:spacing w:before="40" w:after="40"/>
              <w:cnfStyle w:val="000000000000" w:firstRow="0" w:lastRow="0" w:firstColumn="0" w:lastColumn="0" w:oddVBand="0" w:evenVBand="0" w:oddHBand="0" w:evenHBand="0" w:firstRowFirstColumn="0" w:firstRowLastColumn="0" w:lastRowFirstColumn="0" w:lastRowLastColumn="0"/>
              <w:rPr>
                <w:rFonts w:cs="Times New Roman"/>
                <w:sz w:val="18"/>
                <w:szCs w:val="18"/>
                <w:lang w:val="ru-RU"/>
              </w:rPr>
            </w:pPr>
            <w:r w:rsidRPr="005B65E3">
              <w:rPr>
                <w:rFonts w:cs="Times New Roman"/>
                <w:sz w:val="18"/>
                <w:szCs w:val="18"/>
                <w:lang w:val="ru-RU"/>
              </w:rPr>
              <w:t>Plan opérationnel</w:t>
            </w:r>
          </w:p>
        </w:tc>
        <w:tc>
          <w:tcPr>
            <w:tcW w:w="1984" w:type="dxa"/>
          </w:tcPr>
          <w:p w:rsidR="0036474C" w:rsidRPr="005B65E3" w:rsidRDefault="0036474C" w:rsidP="00FC4C60">
            <w:pPr>
              <w:spacing w:before="40" w:after="40"/>
              <w:cnfStyle w:val="000000000000" w:firstRow="0" w:lastRow="0" w:firstColumn="0" w:lastColumn="0" w:oddVBand="0" w:evenVBand="0" w:oddHBand="0" w:evenHBand="0" w:firstRowFirstColumn="0" w:firstRowLastColumn="0" w:lastRowFirstColumn="0" w:lastRowLastColumn="0"/>
              <w:rPr>
                <w:rFonts w:cs="Calibri"/>
                <w:sz w:val="18"/>
                <w:szCs w:val="18"/>
                <w:lang w:val="ru-RU"/>
              </w:rPr>
            </w:pPr>
            <w:r w:rsidRPr="005B65E3">
              <w:rPr>
                <w:rFonts w:cs="Calibri"/>
                <w:sz w:val="18"/>
                <w:szCs w:val="18"/>
                <w:lang w:val="ru-RU"/>
              </w:rPr>
              <w:t>Оперативный план</w:t>
            </w:r>
          </w:p>
        </w:tc>
        <w:tc>
          <w:tcPr>
            <w:tcW w:w="1702" w:type="dxa"/>
          </w:tcPr>
          <w:p w:rsidR="0036474C" w:rsidRPr="005B65E3" w:rsidRDefault="0036474C" w:rsidP="00FC4C60">
            <w:pPr>
              <w:spacing w:before="40" w:after="40"/>
              <w:cnfStyle w:val="000000000000" w:firstRow="0" w:lastRow="0" w:firstColumn="0" w:lastColumn="0" w:oddVBand="0" w:evenVBand="0" w:oddHBand="0" w:evenHBand="0" w:firstRowFirstColumn="0" w:firstRowLastColumn="0" w:lastRowFirstColumn="0" w:lastRowLastColumn="0"/>
              <w:rPr>
                <w:rFonts w:cs="Times New Roman"/>
                <w:sz w:val="18"/>
                <w:szCs w:val="18"/>
                <w:lang w:val="ru-RU"/>
              </w:rPr>
            </w:pPr>
            <w:r w:rsidRPr="005B65E3">
              <w:rPr>
                <w:rFonts w:cs="Times New Roman"/>
                <w:sz w:val="18"/>
                <w:szCs w:val="18"/>
                <w:lang w:val="ru-RU"/>
              </w:rPr>
              <w:t>Plan Operacional</w:t>
            </w:r>
          </w:p>
        </w:tc>
      </w:tr>
      <w:tr w:rsidR="0036474C" w:rsidRPr="005B65E3" w:rsidTr="00FC4C6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84" w:type="dxa"/>
          </w:tcPr>
          <w:p w:rsidR="0036474C" w:rsidRPr="005B65E3" w:rsidRDefault="0036474C" w:rsidP="00FC4C60">
            <w:pPr>
              <w:spacing w:before="60" w:after="60"/>
              <w:rPr>
                <w:rFonts w:eastAsia="Times New Roman" w:cs="Traditional Arabic"/>
                <w:sz w:val="18"/>
                <w:szCs w:val="18"/>
                <w:lang w:val="ru-RU"/>
              </w:rPr>
            </w:pPr>
            <w:r w:rsidRPr="005B65E3">
              <w:rPr>
                <w:rFonts w:eastAsia="Times New Roman" w:cs="Traditional Arabic"/>
                <w:sz w:val="18"/>
                <w:szCs w:val="18"/>
                <w:lang w:val="ru-RU"/>
              </w:rPr>
              <w:t>Outcomes</w:t>
            </w:r>
          </w:p>
        </w:tc>
        <w:tc>
          <w:tcPr>
            <w:tcW w:w="1343" w:type="dxa"/>
          </w:tcPr>
          <w:p w:rsidR="0036474C" w:rsidRPr="005B65E3" w:rsidRDefault="0036474C" w:rsidP="00FC4C60">
            <w:pPr>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sz w:val="20"/>
                <w:szCs w:val="20"/>
                <w:lang w:val="ru-RU"/>
              </w:rPr>
            </w:pPr>
            <w:r w:rsidRPr="005B65E3">
              <w:rPr>
                <w:rFonts w:cs="Traditional Arabic"/>
                <w:sz w:val="20"/>
                <w:szCs w:val="20"/>
                <w:rtl/>
                <w:lang w:val="ru-RU"/>
              </w:rPr>
              <w:t>النتائج</w:t>
            </w:r>
          </w:p>
        </w:tc>
        <w:tc>
          <w:tcPr>
            <w:tcW w:w="1917" w:type="dxa"/>
          </w:tcPr>
          <w:p w:rsidR="0036474C" w:rsidRPr="005B65E3" w:rsidRDefault="0036474C" w:rsidP="00FC4C60">
            <w:pPr>
              <w:spacing w:before="40" w:after="40"/>
              <w:cnfStyle w:val="000000100000" w:firstRow="0" w:lastRow="0" w:firstColumn="0" w:lastColumn="0" w:oddVBand="0" w:evenVBand="0" w:oddHBand="1" w:evenHBand="0" w:firstRowFirstColumn="0" w:firstRowLastColumn="0" w:lastRowFirstColumn="0" w:lastRowLastColumn="0"/>
              <w:rPr>
                <w:rFonts w:ascii="Songti SC Bold" w:eastAsia="Songti SC Bold" w:hAnsi="Songti SC Bold" w:cs="Times New Roman"/>
                <w:sz w:val="18"/>
                <w:szCs w:val="18"/>
                <w:lang w:val="ru-RU"/>
              </w:rPr>
            </w:pPr>
            <w:r w:rsidRPr="005B65E3">
              <w:rPr>
                <w:rFonts w:ascii="Songti SC Bold" w:eastAsia="Songti SC Bold" w:hAnsi="Songti SC Bold" w:cs="Times New Roman"/>
                <w:sz w:val="18"/>
                <w:szCs w:val="18"/>
                <w:lang w:val="ru-RU"/>
              </w:rPr>
              <w:t>结果</w:t>
            </w:r>
          </w:p>
        </w:tc>
        <w:tc>
          <w:tcPr>
            <w:tcW w:w="1492" w:type="dxa"/>
          </w:tcPr>
          <w:p w:rsidR="0036474C" w:rsidRPr="005B65E3" w:rsidRDefault="0036474C" w:rsidP="00FC4C60">
            <w:pPr>
              <w:spacing w:before="40" w:after="40"/>
              <w:cnfStyle w:val="000000100000" w:firstRow="0" w:lastRow="0" w:firstColumn="0" w:lastColumn="0" w:oddVBand="0" w:evenVBand="0" w:oddHBand="1" w:evenHBand="0" w:firstRowFirstColumn="0" w:firstRowLastColumn="0" w:lastRowFirstColumn="0" w:lastRowLastColumn="0"/>
              <w:rPr>
                <w:rFonts w:cs="Times New Roman"/>
                <w:sz w:val="18"/>
                <w:szCs w:val="18"/>
                <w:lang w:val="ru-RU"/>
              </w:rPr>
            </w:pPr>
            <w:r w:rsidRPr="005B65E3">
              <w:rPr>
                <w:rFonts w:cs="Times New Roman"/>
                <w:sz w:val="18"/>
                <w:szCs w:val="18"/>
                <w:lang w:val="ru-RU"/>
              </w:rPr>
              <w:t>Résultats</w:t>
            </w:r>
          </w:p>
        </w:tc>
        <w:tc>
          <w:tcPr>
            <w:tcW w:w="1984" w:type="dxa"/>
          </w:tcPr>
          <w:p w:rsidR="0036474C" w:rsidRPr="005B65E3" w:rsidRDefault="0036474C" w:rsidP="00FC4C60">
            <w:pPr>
              <w:spacing w:before="40" w:after="40"/>
              <w:cnfStyle w:val="000000100000" w:firstRow="0" w:lastRow="0" w:firstColumn="0" w:lastColumn="0" w:oddVBand="0" w:evenVBand="0" w:oddHBand="1" w:evenHBand="0" w:firstRowFirstColumn="0" w:firstRowLastColumn="0" w:lastRowFirstColumn="0" w:lastRowLastColumn="0"/>
              <w:rPr>
                <w:rFonts w:cs="Calibri"/>
                <w:sz w:val="18"/>
                <w:szCs w:val="18"/>
                <w:lang w:val="ru-RU"/>
              </w:rPr>
            </w:pPr>
            <w:r w:rsidRPr="005B65E3">
              <w:rPr>
                <w:rFonts w:cs="Calibri"/>
                <w:sz w:val="18"/>
                <w:szCs w:val="18"/>
                <w:lang w:val="ru-RU"/>
              </w:rPr>
              <w:t>Конечные результаты</w:t>
            </w:r>
          </w:p>
        </w:tc>
        <w:tc>
          <w:tcPr>
            <w:tcW w:w="1702" w:type="dxa"/>
          </w:tcPr>
          <w:p w:rsidR="0036474C" w:rsidRPr="005B65E3" w:rsidRDefault="0036474C" w:rsidP="00FC4C60">
            <w:pPr>
              <w:spacing w:before="40" w:after="40"/>
              <w:cnfStyle w:val="000000100000" w:firstRow="0" w:lastRow="0" w:firstColumn="0" w:lastColumn="0" w:oddVBand="0" w:evenVBand="0" w:oddHBand="1" w:evenHBand="0" w:firstRowFirstColumn="0" w:firstRowLastColumn="0" w:lastRowFirstColumn="0" w:lastRowLastColumn="0"/>
              <w:rPr>
                <w:rFonts w:cs="Times New Roman"/>
                <w:sz w:val="18"/>
                <w:szCs w:val="18"/>
                <w:lang w:val="ru-RU"/>
              </w:rPr>
            </w:pPr>
            <w:r w:rsidRPr="005B65E3">
              <w:rPr>
                <w:rFonts w:cs="Times New Roman"/>
                <w:sz w:val="18"/>
                <w:szCs w:val="18"/>
                <w:lang w:val="ru-RU"/>
              </w:rPr>
              <w:t>Resultados</w:t>
            </w:r>
          </w:p>
        </w:tc>
      </w:tr>
      <w:tr w:rsidR="0036474C" w:rsidRPr="005B65E3" w:rsidTr="00FC4C60">
        <w:trPr>
          <w:trHeight w:val="284"/>
        </w:trPr>
        <w:tc>
          <w:tcPr>
            <w:cnfStyle w:val="001000000000" w:firstRow="0" w:lastRow="0" w:firstColumn="1" w:lastColumn="0" w:oddVBand="0" w:evenVBand="0" w:oddHBand="0" w:evenHBand="0" w:firstRowFirstColumn="0" w:firstRowLastColumn="0" w:lastRowFirstColumn="0" w:lastRowLastColumn="0"/>
            <w:tcW w:w="1384" w:type="dxa"/>
          </w:tcPr>
          <w:p w:rsidR="0036474C" w:rsidRPr="005B65E3" w:rsidRDefault="0036474C" w:rsidP="00FC4C60">
            <w:pPr>
              <w:spacing w:before="60" w:after="60"/>
              <w:rPr>
                <w:rFonts w:eastAsia="Times New Roman" w:cs="Traditional Arabic"/>
                <w:i/>
                <w:iCs/>
                <w:sz w:val="18"/>
                <w:szCs w:val="18"/>
                <w:lang w:val="ru-RU"/>
              </w:rPr>
            </w:pPr>
            <w:r w:rsidRPr="005B65E3">
              <w:rPr>
                <w:rFonts w:eastAsia="Times New Roman" w:cs="Traditional Arabic"/>
                <w:sz w:val="18"/>
                <w:szCs w:val="18"/>
                <w:lang w:val="ru-RU"/>
              </w:rPr>
              <w:t>Outputs</w:t>
            </w:r>
          </w:p>
        </w:tc>
        <w:tc>
          <w:tcPr>
            <w:tcW w:w="1343" w:type="dxa"/>
          </w:tcPr>
          <w:p w:rsidR="0036474C" w:rsidRPr="005B65E3" w:rsidRDefault="0036474C" w:rsidP="00FC4C60">
            <w:pPr>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sz w:val="20"/>
                <w:szCs w:val="20"/>
                <w:lang w:val="ru-RU"/>
              </w:rPr>
            </w:pPr>
            <w:r w:rsidRPr="005B65E3">
              <w:rPr>
                <w:rFonts w:cs="Traditional Arabic"/>
                <w:sz w:val="20"/>
                <w:szCs w:val="20"/>
                <w:rtl/>
                <w:lang w:val="ru-RU"/>
              </w:rPr>
              <w:t>النواتج</w:t>
            </w:r>
          </w:p>
        </w:tc>
        <w:tc>
          <w:tcPr>
            <w:tcW w:w="1917" w:type="dxa"/>
          </w:tcPr>
          <w:p w:rsidR="0036474C" w:rsidRPr="005B65E3" w:rsidRDefault="0036474C" w:rsidP="00FC4C60">
            <w:pPr>
              <w:spacing w:before="40" w:after="40"/>
              <w:cnfStyle w:val="000000000000" w:firstRow="0" w:lastRow="0" w:firstColumn="0" w:lastColumn="0" w:oddVBand="0" w:evenVBand="0" w:oddHBand="0" w:evenHBand="0" w:firstRowFirstColumn="0" w:firstRowLastColumn="0" w:lastRowFirstColumn="0" w:lastRowLastColumn="0"/>
              <w:rPr>
                <w:rFonts w:ascii="Songti SC Bold" w:eastAsia="Songti SC Bold" w:hAnsi="Songti SC Bold" w:cs="Times New Roman"/>
                <w:sz w:val="18"/>
                <w:szCs w:val="18"/>
                <w:lang w:val="ru-RU"/>
              </w:rPr>
            </w:pPr>
            <w:r w:rsidRPr="005B65E3">
              <w:rPr>
                <w:rFonts w:ascii="Songti SC Bold" w:eastAsia="Songti SC Bold" w:hAnsi="Songti SC Bold" w:cs="Times New Roman"/>
                <w:sz w:val="18"/>
                <w:szCs w:val="18"/>
                <w:lang w:val="ru-RU"/>
              </w:rPr>
              <w:t>输出成果</w:t>
            </w:r>
          </w:p>
        </w:tc>
        <w:tc>
          <w:tcPr>
            <w:tcW w:w="1492" w:type="dxa"/>
          </w:tcPr>
          <w:p w:rsidR="0036474C" w:rsidRPr="005B65E3" w:rsidRDefault="0036474C" w:rsidP="00FC4C60">
            <w:pPr>
              <w:spacing w:before="40" w:after="40"/>
              <w:cnfStyle w:val="000000000000" w:firstRow="0" w:lastRow="0" w:firstColumn="0" w:lastColumn="0" w:oddVBand="0" w:evenVBand="0" w:oddHBand="0" w:evenHBand="0" w:firstRowFirstColumn="0" w:firstRowLastColumn="0" w:lastRowFirstColumn="0" w:lastRowLastColumn="0"/>
              <w:rPr>
                <w:rFonts w:cs="Times New Roman"/>
                <w:sz w:val="18"/>
                <w:szCs w:val="18"/>
                <w:lang w:val="ru-RU"/>
              </w:rPr>
            </w:pPr>
            <w:r w:rsidRPr="005B65E3">
              <w:rPr>
                <w:rFonts w:cs="Times New Roman"/>
                <w:sz w:val="18"/>
                <w:szCs w:val="18"/>
                <w:lang w:val="ru-RU"/>
              </w:rPr>
              <w:t>Produits</w:t>
            </w:r>
          </w:p>
        </w:tc>
        <w:tc>
          <w:tcPr>
            <w:tcW w:w="1984" w:type="dxa"/>
          </w:tcPr>
          <w:p w:rsidR="0036474C" w:rsidRPr="005B65E3" w:rsidRDefault="0036474C" w:rsidP="00FC4C60">
            <w:pPr>
              <w:spacing w:before="40" w:after="40"/>
              <w:cnfStyle w:val="000000000000" w:firstRow="0" w:lastRow="0" w:firstColumn="0" w:lastColumn="0" w:oddVBand="0" w:evenVBand="0" w:oddHBand="0" w:evenHBand="0" w:firstRowFirstColumn="0" w:firstRowLastColumn="0" w:lastRowFirstColumn="0" w:lastRowLastColumn="0"/>
              <w:rPr>
                <w:rFonts w:cs="Calibri"/>
                <w:sz w:val="18"/>
                <w:szCs w:val="18"/>
                <w:lang w:val="ru-RU"/>
              </w:rPr>
            </w:pPr>
            <w:r w:rsidRPr="005B65E3">
              <w:rPr>
                <w:rFonts w:cs="Calibri"/>
                <w:sz w:val="18"/>
                <w:szCs w:val="18"/>
                <w:lang w:val="ru-RU"/>
              </w:rPr>
              <w:t>Намеченные результаты деятельности</w:t>
            </w:r>
          </w:p>
        </w:tc>
        <w:tc>
          <w:tcPr>
            <w:tcW w:w="1702" w:type="dxa"/>
          </w:tcPr>
          <w:p w:rsidR="0036474C" w:rsidRPr="005B65E3" w:rsidRDefault="0036474C" w:rsidP="00FC4C60">
            <w:pPr>
              <w:spacing w:before="40" w:after="40"/>
              <w:cnfStyle w:val="000000000000" w:firstRow="0" w:lastRow="0" w:firstColumn="0" w:lastColumn="0" w:oddVBand="0" w:evenVBand="0" w:oddHBand="0" w:evenHBand="0" w:firstRowFirstColumn="0" w:firstRowLastColumn="0" w:lastRowFirstColumn="0" w:lastRowLastColumn="0"/>
              <w:rPr>
                <w:rFonts w:cs="Times New Roman"/>
                <w:sz w:val="18"/>
                <w:szCs w:val="18"/>
                <w:lang w:val="ru-RU"/>
              </w:rPr>
            </w:pPr>
            <w:r w:rsidRPr="005B65E3">
              <w:rPr>
                <w:rFonts w:cs="Times New Roman"/>
                <w:sz w:val="18"/>
                <w:szCs w:val="18"/>
                <w:lang w:val="ru-RU"/>
              </w:rPr>
              <w:t>Productos</w:t>
            </w:r>
          </w:p>
        </w:tc>
      </w:tr>
      <w:tr w:rsidR="0036474C" w:rsidRPr="005B65E3" w:rsidTr="00FC4C6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84" w:type="dxa"/>
          </w:tcPr>
          <w:p w:rsidR="0036474C" w:rsidRPr="005B65E3" w:rsidRDefault="0036474C" w:rsidP="00FC4C60">
            <w:pPr>
              <w:spacing w:before="60" w:after="60"/>
              <w:rPr>
                <w:rFonts w:eastAsia="Times New Roman" w:cs="Traditional Arabic"/>
                <w:sz w:val="18"/>
                <w:szCs w:val="18"/>
                <w:lang w:val="ru-RU"/>
              </w:rPr>
            </w:pPr>
            <w:r w:rsidRPr="005B65E3">
              <w:rPr>
                <w:rFonts w:eastAsia="Times New Roman" w:cs="Traditional Arabic"/>
                <w:sz w:val="18"/>
                <w:szCs w:val="18"/>
                <w:lang w:val="ru-RU"/>
              </w:rPr>
              <w:t>Performance Indicators</w:t>
            </w:r>
          </w:p>
        </w:tc>
        <w:tc>
          <w:tcPr>
            <w:tcW w:w="1343" w:type="dxa"/>
          </w:tcPr>
          <w:p w:rsidR="0036474C" w:rsidRPr="005B65E3" w:rsidRDefault="0036474C" w:rsidP="00FC4C60">
            <w:pPr>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sz w:val="20"/>
                <w:szCs w:val="24"/>
                <w:rtl/>
                <w:lang w:val="ru-RU"/>
              </w:rPr>
            </w:pPr>
            <w:r w:rsidRPr="005B65E3">
              <w:rPr>
                <w:rFonts w:ascii="Traditional Arabic" w:hAnsi="Traditional Arabic" w:cs="Traditional Arabic"/>
                <w:szCs w:val="24"/>
                <w:rtl/>
                <w:lang w:val="ru-RU"/>
              </w:rPr>
              <w:t>مؤشرات الأداء</w:t>
            </w:r>
          </w:p>
        </w:tc>
        <w:tc>
          <w:tcPr>
            <w:tcW w:w="1917" w:type="dxa"/>
          </w:tcPr>
          <w:p w:rsidR="0036474C" w:rsidRPr="005B65E3" w:rsidRDefault="0036474C" w:rsidP="00FC4C60">
            <w:pPr>
              <w:spacing w:before="40" w:after="40"/>
              <w:cnfStyle w:val="000000100000" w:firstRow="0" w:lastRow="0" w:firstColumn="0" w:lastColumn="0" w:oddVBand="0" w:evenVBand="0" w:oddHBand="1" w:evenHBand="0" w:firstRowFirstColumn="0" w:firstRowLastColumn="0" w:lastRowFirstColumn="0" w:lastRowLastColumn="0"/>
              <w:rPr>
                <w:rFonts w:ascii="Songti SC Bold" w:eastAsia="Songti SC Bold" w:hAnsi="Songti SC Bold" w:cs="Times New Roman"/>
                <w:sz w:val="18"/>
                <w:szCs w:val="18"/>
                <w:lang w:val="ru-RU"/>
              </w:rPr>
            </w:pPr>
            <w:r w:rsidRPr="005B65E3">
              <w:rPr>
                <w:rFonts w:ascii="Songti SC Bold" w:eastAsia="Songti SC Bold" w:hAnsi="Songti SC Bold" w:cs="Times New Roman"/>
                <w:sz w:val="18"/>
                <w:szCs w:val="18"/>
                <w:lang w:val="ru-RU"/>
              </w:rPr>
              <w:t>绩效指标</w:t>
            </w:r>
          </w:p>
        </w:tc>
        <w:tc>
          <w:tcPr>
            <w:tcW w:w="1492" w:type="dxa"/>
          </w:tcPr>
          <w:p w:rsidR="0036474C" w:rsidRPr="005B65E3" w:rsidRDefault="0036474C" w:rsidP="00FC4C60">
            <w:pPr>
              <w:spacing w:before="40" w:after="40"/>
              <w:cnfStyle w:val="000000100000" w:firstRow="0" w:lastRow="0" w:firstColumn="0" w:lastColumn="0" w:oddVBand="0" w:evenVBand="0" w:oddHBand="1" w:evenHBand="0" w:firstRowFirstColumn="0" w:firstRowLastColumn="0" w:lastRowFirstColumn="0" w:lastRowLastColumn="0"/>
              <w:rPr>
                <w:rFonts w:cs="Times New Roman"/>
                <w:sz w:val="18"/>
                <w:szCs w:val="18"/>
                <w:lang w:val="ru-RU"/>
              </w:rPr>
            </w:pPr>
            <w:r w:rsidRPr="005B65E3">
              <w:rPr>
                <w:rFonts w:cs="Times New Roman"/>
                <w:sz w:val="18"/>
                <w:szCs w:val="18"/>
                <w:lang w:val="ru-RU"/>
              </w:rPr>
              <w:t>Indicateurs de performance</w:t>
            </w:r>
          </w:p>
        </w:tc>
        <w:tc>
          <w:tcPr>
            <w:tcW w:w="1984" w:type="dxa"/>
          </w:tcPr>
          <w:p w:rsidR="0036474C" w:rsidRPr="005B65E3" w:rsidRDefault="0036474C" w:rsidP="00FC4C60">
            <w:pPr>
              <w:spacing w:before="40" w:after="40"/>
              <w:cnfStyle w:val="000000100000" w:firstRow="0" w:lastRow="0" w:firstColumn="0" w:lastColumn="0" w:oddVBand="0" w:evenVBand="0" w:oddHBand="1" w:evenHBand="0" w:firstRowFirstColumn="0" w:firstRowLastColumn="0" w:lastRowFirstColumn="0" w:lastRowLastColumn="0"/>
              <w:rPr>
                <w:rFonts w:cs="Times New Roman"/>
                <w:sz w:val="18"/>
                <w:szCs w:val="18"/>
                <w:lang w:val="ru-RU"/>
              </w:rPr>
            </w:pPr>
            <w:r w:rsidRPr="005B65E3">
              <w:rPr>
                <w:rFonts w:cs="Times New Roman"/>
                <w:sz w:val="18"/>
                <w:szCs w:val="18"/>
                <w:lang w:val="ru-RU"/>
              </w:rPr>
              <w:t>Показатели деятельности</w:t>
            </w:r>
          </w:p>
        </w:tc>
        <w:tc>
          <w:tcPr>
            <w:tcW w:w="1702" w:type="dxa"/>
          </w:tcPr>
          <w:p w:rsidR="0036474C" w:rsidRPr="005B65E3" w:rsidRDefault="0036474C" w:rsidP="00FC4C60">
            <w:pPr>
              <w:spacing w:before="40" w:after="40"/>
              <w:cnfStyle w:val="000000100000" w:firstRow="0" w:lastRow="0" w:firstColumn="0" w:lastColumn="0" w:oddVBand="0" w:evenVBand="0" w:oddHBand="1" w:evenHBand="0" w:firstRowFirstColumn="0" w:firstRowLastColumn="0" w:lastRowFirstColumn="0" w:lastRowLastColumn="0"/>
              <w:rPr>
                <w:rFonts w:cs="Times New Roman"/>
                <w:sz w:val="18"/>
                <w:szCs w:val="18"/>
                <w:lang w:val="ru-RU"/>
              </w:rPr>
            </w:pPr>
            <w:r w:rsidRPr="005B65E3">
              <w:rPr>
                <w:rFonts w:cs="Times New Roman"/>
                <w:sz w:val="18"/>
                <w:szCs w:val="18"/>
                <w:lang w:val="ru-RU"/>
              </w:rPr>
              <w:t>Indicadores de Rendimiento</w:t>
            </w:r>
          </w:p>
        </w:tc>
      </w:tr>
      <w:tr w:rsidR="0036474C" w:rsidRPr="005B65E3" w:rsidTr="00FC4C60">
        <w:trPr>
          <w:trHeight w:val="284"/>
        </w:trPr>
        <w:tc>
          <w:tcPr>
            <w:cnfStyle w:val="001000000000" w:firstRow="0" w:lastRow="0" w:firstColumn="1" w:lastColumn="0" w:oddVBand="0" w:evenVBand="0" w:oddHBand="0" w:evenHBand="0" w:firstRowFirstColumn="0" w:firstRowLastColumn="0" w:lastRowFirstColumn="0" w:lastRowLastColumn="0"/>
            <w:tcW w:w="1384" w:type="dxa"/>
          </w:tcPr>
          <w:p w:rsidR="0036474C" w:rsidRPr="005B65E3" w:rsidRDefault="0036474C" w:rsidP="00FC4C60">
            <w:pPr>
              <w:spacing w:before="60" w:after="60"/>
              <w:rPr>
                <w:rFonts w:eastAsia="Times New Roman" w:cs="Traditional Arabic"/>
                <w:sz w:val="18"/>
                <w:szCs w:val="18"/>
                <w:lang w:val="ru-RU"/>
              </w:rPr>
            </w:pPr>
            <w:r w:rsidRPr="005B65E3">
              <w:rPr>
                <w:rFonts w:eastAsia="Times New Roman" w:cs="Traditional Arabic"/>
                <w:sz w:val="18"/>
                <w:szCs w:val="18"/>
                <w:lang w:val="ru-RU"/>
              </w:rPr>
              <w:t>Processes</w:t>
            </w:r>
          </w:p>
        </w:tc>
        <w:tc>
          <w:tcPr>
            <w:tcW w:w="1343" w:type="dxa"/>
          </w:tcPr>
          <w:p w:rsidR="0036474C" w:rsidRPr="005B65E3" w:rsidRDefault="0036474C" w:rsidP="00FC4C60">
            <w:pPr>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sz w:val="20"/>
                <w:szCs w:val="20"/>
                <w:lang w:val="ru-RU"/>
              </w:rPr>
            </w:pPr>
            <w:r w:rsidRPr="005B65E3">
              <w:rPr>
                <w:rFonts w:cs="Traditional Arabic"/>
                <w:sz w:val="20"/>
                <w:szCs w:val="20"/>
                <w:rtl/>
                <w:lang w:val="ru-RU"/>
              </w:rPr>
              <w:t>العمليات</w:t>
            </w:r>
          </w:p>
        </w:tc>
        <w:tc>
          <w:tcPr>
            <w:tcW w:w="1917" w:type="dxa"/>
          </w:tcPr>
          <w:p w:rsidR="0036474C" w:rsidRPr="005B65E3" w:rsidRDefault="0036474C" w:rsidP="00FC4C60">
            <w:pPr>
              <w:spacing w:before="40" w:after="40"/>
              <w:cnfStyle w:val="000000000000" w:firstRow="0" w:lastRow="0" w:firstColumn="0" w:lastColumn="0" w:oddVBand="0" w:evenVBand="0" w:oddHBand="0" w:evenHBand="0" w:firstRowFirstColumn="0" w:firstRowLastColumn="0" w:lastRowFirstColumn="0" w:lastRowLastColumn="0"/>
              <w:rPr>
                <w:rFonts w:ascii="Songti SC Bold" w:eastAsia="Songti SC Bold" w:hAnsi="Songti SC Bold" w:cs="Times New Roman"/>
                <w:sz w:val="18"/>
                <w:szCs w:val="18"/>
                <w:lang w:val="ru-RU"/>
              </w:rPr>
            </w:pPr>
            <w:r w:rsidRPr="005B65E3">
              <w:rPr>
                <w:rFonts w:ascii="Songti SC Bold" w:eastAsia="Songti SC Bold" w:hAnsi="Songti SC Bold" w:cs="Times New Roman"/>
                <w:sz w:val="18"/>
                <w:szCs w:val="18"/>
                <w:lang w:val="ru-RU"/>
              </w:rPr>
              <w:t>进程</w:t>
            </w:r>
          </w:p>
        </w:tc>
        <w:tc>
          <w:tcPr>
            <w:tcW w:w="1492" w:type="dxa"/>
          </w:tcPr>
          <w:p w:rsidR="0036474C" w:rsidRPr="005B65E3" w:rsidRDefault="0036474C" w:rsidP="00FC4C60">
            <w:pPr>
              <w:spacing w:before="40" w:after="40"/>
              <w:cnfStyle w:val="000000000000" w:firstRow="0" w:lastRow="0" w:firstColumn="0" w:lastColumn="0" w:oddVBand="0" w:evenVBand="0" w:oddHBand="0" w:evenHBand="0" w:firstRowFirstColumn="0" w:firstRowLastColumn="0" w:lastRowFirstColumn="0" w:lastRowLastColumn="0"/>
              <w:rPr>
                <w:rFonts w:cs="Times New Roman"/>
                <w:sz w:val="18"/>
                <w:szCs w:val="18"/>
                <w:lang w:val="ru-RU"/>
              </w:rPr>
            </w:pPr>
            <w:r w:rsidRPr="005B65E3">
              <w:rPr>
                <w:rFonts w:cs="Times New Roman"/>
                <w:sz w:val="18"/>
                <w:szCs w:val="18"/>
                <w:lang w:val="ru-RU"/>
              </w:rPr>
              <w:t>Processus</w:t>
            </w:r>
          </w:p>
        </w:tc>
        <w:tc>
          <w:tcPr>
            <w:tcW w:w="1984" w:type="dxa"/>
          </w:tcPr>
          <w:p w:rsidR="0036474C" w:rsidRPr="005B65E3" w:rsidRDefault="0036474C" w:rsidP="00FC4C60">
            <w:pPr>
              <w:spacing w:before="40" w:after="40"/>
              <w:cnfStyle w:val="000000000000" w:firstRow="0" w:lastRow="0" w:firstColumn="0" w:lastColumn="0" w:oddVBand="0" w:evenVBand="0" w:oddHBand="0" w:evenHBand="0" w:firstRowFirstColumn="0" w:firstRowLastColumn="0" w:lastRowFirstColumn="0" w:lastRowLastColumn="0"/>
              <w:rPr>
                <w:rFonts w:cs="Calibri"/>
                <w:sz w:val="18"/>
                <w:szCs w:val="18"/>
                <w:lang w:val="ru-RU"/>
              </w:rPr>
            </w:pPr>
            <w:r w:rsidRPr="005B65E3">
              <w:rPr>
                <w:rFonts w:cs="Calibri"/>
                <w:sz w:val="18"/>
                <w:szCs w:val="18"/>
                <w:lang w:val="ru-RU"/>
              </w:rPr>
              <w:t>Процессы</w:t>
            </w:r>
          </w:p>
        </w:tc>
        <w:tc>
          <w:tcPr>
            <w:tcW w:w="1702" w:type="dxa"/>
          </w:tcPr>
          <w:p w:rsidR="0036474C" w:rsidRPr="005B65E3" w:rsidRDefault="0036474C" w:rsidP="00FC4C60">
            <w:pPr>
              <w:spacing w:before="40" w:after="40"/>
              <w:cnfStyle w:val="000000000000" w:firstRow="0" w:lastRow="0" w:firstColumn="0" w:lastColumn="0" w:oddVBand="0" w:evenVBand="0" w:oddHBand="0" w:evenHBand="0" w:firstRowFirstColumn="0" w:firstRowLastColumn="0" w:lastRowFirstColumn="0" w:lastRowLastColumn="0"/>
              <w:rPr>
                <w:rFonts w:cs="Times New Roman"/>
                <w:sz w:val="18"/>
                <w:szCs w:val="18"/>
                <w:lang w:val="ru-RU"/>
              </w:rPr>
            </w:pPr>
            <w:r w:rsidRPr="005B65E3">
              <w:rPr>
                <w:rFonts w:cs="Times New Roman"/>
                <w:sz w:val="18"/>
                <w:szCs w:val="18"/>
                <w:lang w:val="ru-RU"/>
              </w:rPr>
              <w:t>Procesos</w:t>
            </w:r>
          </w:p>
        </w:tc>
      </w:tr>
      <w:tr w:rsidR="0036474C" w:rsidRPr="00E1750D" w:rsidTr="00FC4C6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84" w:type="dxa"/>
          </w:tcPr>
          <w:p w:rsidR="0036474C" w:rsidRPr="005B65E3" w:rsidRDefault="0036474C" w:rsidP="00FC4C60">
            <w:pPr>
              <w:spacing w:before="60" w:after="60"/>
              <w:rPr>
                <w:rFonts w:eastAsia="Times New Roman" w:cs="Traditional Arabic"/>
                <w:sz w:val="18"/>
                <w:szCs w:val="18"/>
                <w:lang w:val="ru-RU"/>
              </w:rPr>
            </w:pPr>
            <w:r w:rsidRPr="005B65E3">
              <w:rPr>
                <w:rFonts w:eastAsia="Times New Roman" w:cs="Traditional Arabic"/>
                <w:sz w:val="18"/>
                <w:szCs w:val="18"/>
                <w:lang w:val="ru-RU"/>
              </w:rPr>
              <w:t>Results-based budgeting</w:t>
            </w:r>
          </w:p>
        </w:tc>
        <w:tc>
          <w:tcPr>
            <w:tcW w:w="1343" w:type="dxa"/>
          </w:tcPr>
          <w:p w:rsidR="0036474C" w:rsidRPr="005B65E3" w:rsidRDefault="0036474C" w:rsidP="00FC4C60">
            <w:pPr>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sz w:val="20"/>
                <w:szCs w:val="20"/>
                <w:lang w:val="ru-RU"/>
              </w:rPr>
            </w:pPr>
            <w:r w:rsidRPr="005B65E3">
              <w:rPr>
                <w:rFonts w:cs="Traditional Arabic"/>
                <w:sz w:val="20"/>
                <w:szCs w:val="20"/>
                <w:rtl/>
                <w:lang w:val="ru-RU"/>
              </w:rPr>
              <w:t>الميزنة على أساس النتائج</w:t>
            </w:r>
          </w:p>
        </w:tc>
        <w:tc>
          <w:tcPr>
            <w:tcW w:w="1917" w:type="dxa"/>
          </w:tcPr>
          <w:p w:rsidR="0036474C" w:rsidRPr="005B65E3" w:rsidRDefault="0036474C" w:rsidP="00FC4C60">
            <w:pPr>
              <w:spacing w:before="40" w:after="40"/>
              <w:cnfStyle w:val="000000100000" w:firstRow="0" w:lastRow="0" w:firstColumn="0" w:lastColumn="0" w:oddVBand="0" w:evenVBand="0" w:oddHBand="1" w:evenHBand="0" w:firstRowFirstColumn="0" w:firstRowLastColumn="0" w:lastRowFirstColumn="0" w:lastRowLastColumn="0"/>
              <w:rPr>
                <w:rFonts w:ascii="Songti SC Bold" w:eastAsia="Songti SC Bold" w:hAnsi="Songti SC Bold" w:cs="Times New Roman"/>
                <w:sz w:val="18"/>
                <w:szCs w:val="18"/>
                <w:lang w:val="ru-RU"/>
              </w:rPr>
            </w:pPr>
            <w:r w:rsidRPr="005B65E3">
              <w:rPr>
                <w:rFonts w:ascii="Songti SC Bold" w:eastAsia="Songti SC Bold" w:hAnsi="Songti SC Bold" w:cs="Times New Roman"/>
                <w:sz w:val="18"/>
                <w:szCs w:val="18"/>
                <w:lang w:val="ru-RU"/>
              </w:rPr>
              <w:t>基于结果的预算制定</w:t>
            </w:r>
          </w:p>
        </w:tc>
        <w:tc>
          <w:tcPr>
            <w:tcW w:w="1492" w:type="dxa"/>
          </w:tcPr>
          <w:p w:rsidR="0036474C" w:rsidRPr="007E49D4" w:rsidRDefault="0036474C" w:rsidP="00FC4C60">
            <w:pPr>
              <w:spacing w:before="40" w:after="40"/>
              <w:cnfStyle w:val="000000100000" w:firstRow="0" w:lastRow="0" w:firstColumn="0" w:lastColumn="0" w:oddVBand="0" w:evenVBand="0" w:oddHBand="1" w:evenHBand="0" w:firstRowFirstColumn="0" w:firstRowLastColumn="0" w:lastRowFirstColumn="0" w:lastRowLastColumn="0"/>
              <w:rPr>
                <w:rFonts w:cs="Times New Roman"/>
                <w:sz w:val="18"/>
                <w:szCs w:val="18"/>
                <w:lang w:val="fr-FR"/>
              </w:rPr>
            </w:pPr>
            <w:r w:rsidRPr="007E49D4">
              <w:rPr>
                <w:rFonts w:cs="Times New Roman"/>
                <w:sz w:val="18"/>
                <w:szCs w:val="18"/>
                <w:lang w:val="fr-FR"/>
              </w:rPr>
              <w:t>Budgétisation axée sur les résultats</w:t>
            </w:r>
          </w:p>
        </w:tc>
        <w:tc>
          <w:tcPr>
            <w:tcW w:w="1984" w:type="dxa"/>
          </w:tcPr>
          <w:p w:rsidR="0036474C" w:rsidRPr="005B65E3" w:rsidRDefault="0036474C" w:rsidP="00FC4C60">
            <w:pPr>
              <w:spacing w:before="40" w:after="40"/>
              <w:cnfStyle w:val="000000100000" w:firstRow="0" w:lastRow="0" w:firstColumn="0" w:lastColumn="0" w:oddVBand="0" w:evenVBand="0" w:oddHBand="1" w:evenHBand="0" w:firstRowFirstColumn="0" w:firstRowLastColumn="0" w:lastRowFirstColumn="0" w:lastRowLastColumn="0"/>
              <w:rPr>
                <w:rFonts w:cs="Calibri"/>
                <w:sz w:val="18"/>
                <w:szCs w:val="18"/>
                <w:lang w:val="ru-RU"/>
              </w:rPr>
            </w:pPr>
            <w:r w:rsidRPr="005B65E3">
              <w:rPr>
                <w:rFonts w:cs="Calibri"/>
                <w:sz w:val="18"/>
                <w:szCs w:val="18"/>
                <w:lang w:val="ru-RU"/>
              </w:rPr>
              <w:t>Составление бюджета, ориентированного на результаты</w:t>
            </w:r>
          </w:p>
        </w:tc>
        <w:tc>
          <w:tcPr>
            <w:tcW w:w="1702" w:type="dxa"/>
          </w:tcPr>
          <w:p w:rsidR="0036474C" w:rsidRPr="007E49D4" w:rsidRDefault="0036474C" w:rsidP="00FC4C60">
            <w:pPr>
              <w:spacing w:before="40" w:after="40"/>
              <w:cnfStyle w:val="000000100000" w:firstRow="0" w:lastRow="0" w:firstColumn="0" w:lastColumn="0" w:oddVBand="0" w:evenVBand="0" w:oddHBand="1" w:evenHBand="0" w:firstRowFirstColumn="0" w:firstRowLastColumn="0" w:lastRowFirstColumn="0" w:lastRowLastColumn="0"/>
              <w:rPr>
                <w:rFonts w:cs="Times New Roman"/>
                <w:sz w:val="18"/>
                <w:szCs w:val="18"/>
                <w:lang w:val="es-ES"/>
              </w:rPr>
            </w:pPr>
            <w:r w:rsidRPr="007E49D4">
              <w:rPr>
                <w:rFonts w:cs="Times New Roman"/>
                <w:sz w:val="18"/>
                <w:szCs w:val="18"/>
                <w:lang w:val="es-ES"/>
              </w:rPr>
              <w:t>[Elaboración del] Presupuesto basado en los resultados</w:t>
            </w:r>
          </w:p>
        </w:tc>
      </w:tr>
      <w:tr w:rsidR="0036474C" w:rsidRPr="00E1750D" w:rsidTr="00FC4C60">
        <w:trPr>
          <w:trHeight w:val="284"/>
        </w:trPr>
        <w:tc>
          <w:tcPr>
            <w:cnfStyle w:val="001000000000" w:firstRow="0" w:lastRow="0" w:firstColumn="1" w:lastColumn="0" w:oddVBand="0" w:evenVBand="0" w:oddHBand="0" w:evenHBand="0" w:firstRowFirstColumn="0" w:firstRowLastColumn="0" w:lastRowFirstColumn="0" w:lastRowLastColumn="0"/>
            <w:tcW w:w="1384" w:type="dxa"/>
          </w:tcPr>
          <w:p w:rsidR="0036474C" w:rsidRPr="005B65E3" w:rsidRDefault="0036474C" w:rsidP="00FC4C60">
            <w:pPr>
              <w:spacing w:before="60" w:after="60"/>
              <w:rPr>
                <w:rFonts w:eastAsia="Times New Roman" w:cs="Traditional Arabic"/>
                <w:sz w:val="18"/>
                <w:szCs w:val="18"/>
                <w:lang w:val="ru-RU"/>
              </w:rPr>
            </w:pPr>
            <w:r w:rsidRPr="005B65E3">
              <w:rPr>
                <w:rFonts w:eastAsia="Times New Roman" w:cs="Traditional Arabic"/>
                <w:sz w:val="18"/>
                <w:szCs w:val="18"/>
                <w:lang w:val="ru-RU"/>
              </w:rPr>
              <w:t xml:space="preserve">Results-based management </w:t>
            </w:r>
          </w:p>
        </w:tc>
        <w:tc>
          <w:tcPr>
            <w:tcW w:w="1343" w:type="dxa"/>
          </w:tcPr>
          <w:p w:rsidR="0036474C" w:rsidRPr="005B65E3" w:rsidRDefault="0036474C" w:rsidP="00FC4C60">
            <w:pPr>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sz w:val="20"/>
                <w:szCs w:val="20"/>
                <w:lang w:val="ru-RU"/>
              </w:rPr>
            </w:pPr>
            <w:r w:rsidRPr="005B65E3">
              <w:rPr>
                <w:rFonts w:cs="Traditional Arabic"/>
                <w:sz w:val="20"/>
                <w:szCs w:val="20"/>
                <w:rtl/>
                <w:lang w:val="ru-RU"/>
              </w:rPr>
              <w:t>الإدارة على أساس النتائج</w:t>
            </w:r>
          </w:p>
        </w:tc>
        <w:tc>
          <w:tcPr>
            <w:tcW w:w="1917" w:type="dxa"/>
          </w:tcPr>
          <w:p w:rsidR="0036474C" w:rsidRPr="005B65E3" w:rsidRDefault="0036474C" w:rsidP="00FC4C60">
            <w:pPr>
              <w:spacing w:before="40" w:after="40"/>
              <w:cnfStyle w:val="000000000000" w:firstRow="0" w:lastRow="0" w:firstColumn="0" w:lastColumn="0" w:oddVBand="0" w:evenVBand="0" w:oddHBand="0" w:evenHBand="0" w:firstRowFirstColumn="0" w:firstRowLastColumn="0" w:lastRowFirstColumn="0" w:lastRowLastColumn="0"/>
              <w:rPr>
                <w:rFonts w:ascii="Songti SC Bold" w:eastAsia="Songti SC Bold" w:hAnsi="Songti SC Bold" w:cs="Times New Roman"/>
                <w:sz w:val="18"/>
                <w:szCs w:val="18"/>
                <w:lang w:val="ru-RU"/>
              </w:rPr>
            </w:pPr>
            <w:r w:rsidRPr="005B65E3">
              <w:rPr>
                <w:rFonts w:ascii="Songti SC Bold" w:eastAsia="Songti SC Bold" w:hAnsi="Songti SC Bold" w:cs="Times New Roman"/>
                <w:sz w:val="18"/>
                <w:szCs w:val="18"/>
                <w:lang w:val="ru-RU"/>
              </w:rPr>
              <w:t>基于结果的管理</w:t>
            </w:r>
          </w:p>
        </w:tc>
        <w:tc>
          <w:tcPr>
            <w:tcW w:w="1492" w:type="dxa"/>
          </w:tcPr>
          <w:p w:rsidR="0036474C" w:rsidRPr="007E49D4" w:rsidRDefault="0036474C" w:rsidP="00FC4C60">
            <w:pPr>
              <w:spacing w:before="40" w:after="40"/>
              <w:cnfStyle w:val="000000000000" w:firstRow="0" w:lastRow="0" w:firstColumn="0" w:lastColumn="0" w:oddVBand="0" w:evenVBand="0" w:oddHBand="0" w:evenHBand="0" w:firstRowFirstColumn="0" w:firstRowLastColumn="0" w:lastRowFirstColumn="0" w:lastRowLastColumn="0"/>
              <w:rPr>
                <w:rFonts w:cs="Times New Roman"/>
                <w:sz w:val="18"/>
                <w:szCs w:val="18"/>
                <w:lang w:val="fr-FR"/>
              </w:rPr>
            </w:pPr>
            <w:r w:rsidRPr="007E49D4">
              <w:rPr>
                <w:rFonts w:cs="Times New Roman"/>
                <w:sz w:val="18"/>
                <w:szCs w:val="18"/>
                <w:lang w:val="fr-FR"/>
              </w:rPr>
              <w:t>Gestion axée sur les résultats</w:t>
            </w:r>
          </w:p>
        </w:tc>
        <w:tc>
          <w:tcPr>
            <w:tcW w:w="1984" w:type="dxa"/>
          </w:tcPr>
          <w:p w:rsidR="0036474C" w:rsidRPr="005B65E3" w:rsidRDefault="0036474C" w:rsidP="00FC4C60">
            <w:pPr>
              <w:spacing w:before="40" w:after="40"/>
              <w:cnfStyle w:val="000000000000" w:firstRow="0" w:lastRow="0" w:firstColumn="0" w:lastColumn="0" w:oddVBand="0" w:evenVBand="0" w:oddHBand="0" w:evenHBand="0" w:firstRowFirstColumn="0" w:firstRowLastColumn="0" w:lastRowFirstColumn="0" w:lastRowLastColumn="0"/>
              <w:rPr>
                <w:rFonts w:cs="Calibri"/>
                <w:sz w:val="18"/>
                <w:szCs w:val="18"/>
                <w:lang w:val="ru-RU"/>
              </w:rPr>
            </w:pPr>
            <w:r w:rsidRPr="005B65E3">
              <w:rPr>
                <w:rFonts w:cs="Calibri"/>
                <w:sz w:val="18"/>
                <w:szCs w:val="18"/>
                <w:lang w:val="ru-RU"/>
              </w:rPr>
              <w:t>Управление, ориентированное на результаты</w:t>
            </w:r>
          </w:p>
        </w:tc>
        <w:tc>
          <w:tcPr>
            <w:tcW w:w="1702" w:type="dxa"/>
          </w:tcPr>
          <w:p w:rsidR="0036474C" w:rsidRPr="007E49D4" w:rsidRDefault="0036474C" w:rsidP="00FC4C60">
            <w:pPr>
              <w:spacing w:before="40" w:after="40"/>
              <w:cnfStyle w:val="000000000000" w:firstRow="0" w:lastRow="0" w:firstColumn="0" w:lastColumn="0" w:oddVBand="0" w:evenVBand="0" w:oddHBand="0" w:evenHBand="0" w:firstRowFirstColumn="0" w:firstRowLastColumn="0" w:lastRowFirstColumn="0" w:lastRowLastColumn="0"/>
              <w:rPr>
                <w:rFonts w:cs="Times New Roman"/>
                <w:sz w:val="18"/>
                <w:szCs w:val="18"/>
                <w:lang w:val="es-ES"/>
              </w:rPr>
            </w:pPr>
            <w:r w:rsidRPr="007E49D4">
              <w:rPr>
                <w:rFonts w:cs="Times New Roman"/>
                <w:sz w:val="18"/>
                <w:szCs w:val="18"/>
                <w:lang w:val="es-ES"/>
              </w:rPr>
              <w:t>Gestión basada en los resultados</w:t>
            </w:r>
          </w:p>
        </w:tc>
      </w:tr>
      <w:tr w:rsidR="0036474C" w:rsidRPr="005B65E3" w:rsidTr="00FC4C6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84" w:type="dxa"/>
          </w:tcPr>
          <w:p w:rsidR="0036474C" w:rsidRPr="005B65E3" w:rsidRDefault="0036474C" w:rsidP="00FC4C60">
            <w:pPr>
              <w:spacing w:before="60" w:after="60"/>
              <w:rPr>
                <w:rFonts w:eastAsia="Times New Roman" w:cs="Traditional Arabic"/>
                <w:sz w:val="18"/>
                <w:szCs w:val="18"/>
                <w:lang w:val="ru-RU"/>
              </w:rPr>
            </w:pPr>
            <w:r w:rsidRPr="005B65E3">
              <w:rPr>
                <w:rFonts w:eastAsia="Times New Roman" w:cs="Traditional Arabic"/>
                <w:sz w:val="18"/>
                <w:szCs w:val="18"/>
                <w:lang w:val="ru-RU"/>
              </w:rPr>
              <w:t>Results framework</w:t>
            </w:r>
          </w:p>
        </w:tc>
        <w:tc>
          <w:tcPr>
            <w:tcW w:w="1343" w:type="dxa"/>
          </w:tcPr>
          <w:p w:rsidR="0036474C" w:rsidRPr="005B65E3" w:rsidRDefault="0036474C" w:rsidP="00FC4C60">
            <w:pPr>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sz w:val="20"/>
                <w:szCs w:val="20"/>
                <w:rtl/>
                <w:lang w:val="ru-RU"/>
              </w:rPr>
            </w:pPr>
            <w:r w:rsidRPr="005B65E3">
              <w:rPr>
                <w:rFonts w:ascii="Traditional Arabic" w:hAnsi="Traditional Arabic" w:cs="Traditional Arabic"/>
                <w:szCs w:val="24"/>
                <w:rtl/>
                <w:lang w:val="ru-RU"/>
              </w:rPr>
              <w:t>إطار النتائج</w:t>
            </w:r>
          </w:p>
        </w:tc>
        <w:tc>
          <w:tcPr>
            <w:tcW w:w="1917" w:type="dxa"/>
          </w:tcPr>
          <w:p w:rsidR="0036474C" w:rsidRPr="005B65E3" w:rsidRDefault="0036474C" w:rsidP="00FC4C60">
            <w:pPr>
              <w:spacing w:before="40" w:after="40"/>
              <w:cnfStyle w:val="000000100000" w:firstRow="0" w:lastRow="0" w:firstColumn="0" w:lastColumn="0" w:oddVBand="0" w:evenVBand="0" w:oddHBand="1" w:evenHBand="0" w:firstRowFirstColumn="0" w:firstRowLastColumn="0" w:lastRowFirstColumn="0" w:lastRowLastColumn="0"/>
              <w:rPr>
                <w:rFonts w:ascii="Songti SC Bold" w:eastAsia="Songti SC Bold" w:hAnsi="Songti SC Bold" w:cs="Times New Roman"/>
                <w:sz w:val="18"/>
                <w:szCs w:val="18"/>
                <w:lang w:val="ru-RU"/>
              </w:rPr>
            </w:pPr>
            <w:r w:rsidRPr="005B65E3">
              <w:rPr>
                <w:rFonts w:ascii="Songti SC Bold" w:eastAsia="Songti SC Bold" w:hAnsi="Songti SC Bold" w:cs="Times New Roman"/>
                <w:sz w:val="18"/>
                <w:szCs w:val="18"/>
                <w:lang w:val="ru-RU"/>
              </w:rPr>
              <w:t>结果框架</w:t>
            </w:r>
          </w:p>
        </w:tc>
        <w:tc>
          <w:tcPr>
            <w:tcW w:w="1492" w:type="dxa"/>
          </w:tcPr>
          <w:p w:rsidR="0036474C" w:rsidRPr="007E49D4" w:rsidRDefault="0036474C" w:rsidP="00FC4C60">
            <w:pPr>
              <w:spacing w:before="40" w:after="40"/>
              <w:cnfStyle w:val="000000100000" w:firstRow="0" w:lastRow="0" w:firstColumn="0" w:lastColumn="0" w:oddVBand="0" w:evenVBand="0" w:oddHBand="1" w:evenHBand="0" w:firstRowFirstColumn="0" w:firstRowLastColumn="0" w:lastRowFirstColumn="0" w:lastRowLastColumn="0"/>
              <w:rPr>
                <w:rFonts w:cs="Times New Roman"/>
                <w:sz w:val="18"/>
                <w:szCs w:val="18"/>
                <w:lang w:val="fr-FR"/>
              </w:rPr>
            </w:pPr>
            <w:r w:rsidRPr="007E49D4">
              <w:rPr>
                <w:rFonts w:cs="Times New Roman"/>
                <w:sz w:val="18"/>
                <w:szCs w:val="18"/>
                <w:lang w:val="fr-FR"/>
              </w:rPr>
              <w:t>Cadre de présentation des résultats</w:t>
            </w:r>
          </w:p>
        </w:tc>
        <w:tc>
          <w:tcPr>
            <w:tcW w:w="1984" w:type="dxa"/>
          </w:tcPr>
          <w:p w:rsidR="0036474C" w:rsidRPr="005B65E3" w:rsidRDefault="0036474C" w:rsidP="00FC4C60">
            <w:pPr>
              <w:spacing w:before="40" w:after="40"/>
              <w:cnfStyle w:val="000000100000" w:firstRow="0" w:lastRow="0" w:firstColumn="0" w:lastColumn="0" w:oddVBand="0" w:evenVBand="0" w:oddHBand="1" w:evenHBand="0" w:firstRowFirstColumn="0" w:firstRowLastColumn="0" w:lastRowFirstColumn="0" w:lastRowLastColumn="0"/>
              <w:rPr>
                <w:rFonts w:cs="Times New Roman"/>
                <w:sz w:val="18"/>
                <w:szCs w:val="18"/>
                <w:lang w:val="ru-RU"/>
              </w:rPr>
            </w:pPr>
            <w:r w:rsidRPr="005B65E3">
              <w:rPr>
                <w:rFonts w:cs="Times New Roman"/>
                <w:sz w:val="18"/>
                <w:szCs w:val="18"/>
                <w:lang w:val="ru-RU"/>
              </w:rPr>
              <w:t>Структура результатов</w:t>
            </w:r>
          </w:p>
        </w:tc>
        <w:tc>
          <w:tcPr>
            <w:tcW w:w="1702" w:type="dxa"/>
          </w:tcPr>
          <w:p w:rsidR="0036474C" w:rsidRPr="005B65E3" w:rsidRDefault="0036474C" w:rsidP="00FC4C60">
            <w:pPr>
              <w:spacing w:before="40" w:after="40"/>
              <w:cnfStyle w:val="000000100000" w:firstRow="0" w:lastRow="0" w:firstColumn="0" w:lastColumn="0" w:oddVBand="0" w:evenVBand="0" w:oddHBand="1" w:evenHBand="0" w:firstRowFirstColumn="0" w:firstRowLastColumn="0" w:lastRowFirstColumn="0" w:lastRowLastColumn="0"/>
              <w:rPr>
                <w:rFonts w:cs="Times New Roman"/>
                <w:sz w:val="18"/>
                <w:szCs w:val="18"/>
                <w:lang w:val="ru-RU"/>
              </w:rPr>
            </w:pPr>
            <w:r w:rsidRPr="005B65E3">
              <w:rPr>
                <w:rFonts w:cs="Times New Roman"/>
                <w:sz w:val="18"/>
                <w:szCs w:val="18"/>
                <w:lang w:val="ru-RU"/>
              </w:rPr>
              <w:t>Marco de resultados</w:t>
            </w:r>
          </w:p>
        </w:tc>
      </w:tr>
      <w:tr w:rsidR="0036474C" w:rsidRPr="005B65E3" w:rsidTr="00FC4C60">
        <w:trPr>
          <w:trHeight w:val="284"/>
        </w:trPr>
        <w:tc>
          <w:tcPr>
            <w:cnfStyle w:val="001000000000" w:firstRow="0" w:lastRow="0" w:firstColumn="1" w:lastColumn="0" w:oddVBand="0" w:evenVBand="0" w:oddHBand="0" w:evenHBand="0" w:firstRowFirstColumn="0" w:firstRowLastColumn="0" w:lastRowFirstColumn="0" w:lastRowLastColumn="0"/>
            <w:tcW w:w="1384" w:type="dxa"/>
          </w:tcPr>
          <w:p w:rsidR="0036474C" w:rsidRPr="005B65E3" w:rsidRDefault="0036474C" w:rsidP="00FC4C60">
            <w:pPr>
              <w:spacing w:before="60" w:after="60"/>
              <w:rPr>
                <w:rFonts w:eastAsia="Times New Roman" w:cs="Times New Roman"/>
                <w:sz w:val="18"/>
                <w:szCs w:val="18"/>
                <w:lang w:val="ru-RU"/>
              </w:rPr>
            </w:pPr>
            <w:r w:rsidRPr="005B65E3">
              <w:rPr>
                <w:rFonts w:eastAsia="Times New Roman" w:cs="Traditional Arabic"/>
                <w:sz w:val="18"/>
                <w:szCs w:val="18"/>
                <w:lang w:val="ru-RU"/>
              </w:rPr>
              <w:t>Strategic goals</w:t>
            </w:r>
          </w:p>
        </w:tc>
        <w:tc>
          <w:tcPr>
            <w:tcW w:w="1343" w:type="dxa"/>
          </w:tcPr>
          <w:p w:rsidR="0036474C" w:rsidRPr="005B65E3" w:rsidRDefault="0036474C" w:rsidP="00FC4C60">
            <w:pPr>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sz w:val="20"/>
                <w:szCs w:val="20"/>
                <w:lang w:val="ru-RU"/>
              </w:rPr>
            </w:pPr>
            <w:r w:rsidRPr="005B65E3">
              <w:rPr>
                <w:rFonts w:cs="Traditional Arabic"/>
                <w:sz w:val="20"/>
                <w:szCs w:val="20"/>
                <w:rtl/>
                <w:lang w:val="ru-RU"/>
              </w:rPr>
              <w:t>الأهداف الاستراتيجية</w:t>
            </w:r>
          </w:p>
        </w:tc>
        <w:tc>
          <w:tcPr>
            <w:tcW w:w="1917" w:type="dxa"/>
          </w:tcPr>
          <w:p w:rsidR="0036474C" w:rsidRPr="005B65E3" w:rsidRDefault="0036474C" w:rsidP="00FC4C60">
            <w:pPr>
              <w:spacing w:before="40" w:after="40"/>
              <w:cnfStyle w:val="000000000000" w:firstRow="0" w:lastRow="0" w:firstColumn="0" w:lastColumn="0" w:oddVBand="0" w:evenVBand="0" w:oddHBand="0" w:evenHBand="0" w:firstRowFirstColumn="0" w:firstRowLastColumn="0" w:lastRowFirstColumn="0" w:lastRowLastColumn="0"/>
              <w:rPr>
                <w:rFonts w:ascii="Songti SC Bold" w:eastAsia="Songti SC Bold" w:hAnsi="Songti SC Bold" w:cs="Times New Roman"/>
                <w:sz w:val="18"/>
                <w:szCs w:val="18"/>
                <w:lang w:val="ru-RU"/>
              </w:rPr>
            </w:pPr>
            <w:r w:rsidRPr="005B65E3">
              <w:rPr>
                <w:rFonts w:ascii="Songti SC Bold" w:eastAsia="Songti SC Bold" w:hAnsi="Songti SC Bold" w:cs="Times New Roman"/>
                <w:sz w:val="18"/>
                <w:szCs w:val="18"/>
                <w:lang w:val="ru-RU"/>
              </w:rPr>
              <w:t>总体战略目标</w:t>
            </w:r>
          </w:p>
        </w:tc>
        <w:tc>
          <w:tcPr>
            <w:tcW w:w="1492" w:type="dxa"/>
          </w:tcPr>
          <w:p w:rsidR="0036474C" w:rsidRPr="005B65E3" w:rsidRDefault="0036474C" w:rsidP="00FC4C60">
            <w:pPr>
              <w:spacing w:before="40" w:after="40"/>
              <w:cnfStyle w:val="000000000000" w:firstRow="0" w:lastRow="0" w:firstColumn="0" w:lastColumn="0" w:oddVBand="0" w:evenVBand="0" w:oddHBand="0" w:evenHBand="0" w:firstRowFirstColumn="0" w:firstRowLastColumn="0" w:lastRowFirstColumn="0" w:lastRowLastColumn="0"/>
              <w:rPr>
                <w:rFonts w:cs="Times New Roman"/>
                <w:sz w:val="18"/>
                <w:szCs w:val="18"/>
                <w:lang w:val="ru-RU"/>
              </w:rPr>
            </w:pPr>
            <w:r w:rsidRPr="005B65E3">
              <w:rPr>
                <w:rFonts w:cs="Times New Roman"/>
                <w:sz w:val="18"/>
                <w:szCs w:val="18"/>
                <w:lang w:val="ru-RU"/>
              </w:rPr>
              <w:t>Buts stratégiques</w:t>
            </w:r>
          </w:p>
        </w:tc>
        <w:tc>
          <w:tcPr>
            <w:tcW w:w="1984" w:type="dxa"/>
          </w:tcPr>
          <w:p w:rsidR="0036474C" w:rsidRPr="005B65E3" w:rsidRDefault="0036474C" w:rsidP="00FC4C60">
            <w:pPr>
              <w:spacing w:before="40" w:after="40"/>
              <w:cnfStyle w:val="000000000000" w:firstRow="0" w:lastRow="0" w:firstColumn="0" w:lastColumn="0" w:oddVBand="0" w:evenVBand="0" w:oddHBand="0" w:evenHBand="0" w:firstRowFirstColumn="0" w:firstRowLastColumn="0" w:lastRowFirstColumn="0" w:lastRowLastColumn="0"/>
              <w:rPr>
                <w:rFonts w:cs="Calibri"/>
                <w:sz w:val="18"/>
                <w:szCs w:val="18"/>
                <w:lang w:val="ru-RU"/>
              </w:rPr>
            </w:pPr>
            <w:r w:rsidRPr="005B65E3">
              <w:rPr>
                <w:rFonts w:cs="Calibri"/>
                <w:sz w:val="18"/>
                <w:szCs w:val="18"/>
                <w:lang w:val="ru-RU"/>
              </w:rPr>
              <w:t>Стратегические цели</w:t>
            </w:r>
          </w:p>
        </w:tc>
        <w:tc>
          <w:tcPr>
            <w:tcW w:w="1702" w:type="dxa"/>
          </w:tcPr>
          <w:p w:rsidR="0036474C" w:rsidRPr="005B65E3" w:rsidRDefault="0036474C" w:rsidP="00FC4C60">
            <w:pPr>
              <w:spacing w:before="40" w:after="40"/>
              <w:cnfStyle w:val="000000000000" w:firstRow="0" w:lastRow="0" w:firstColumn="0" w:lastColumn="0" w:oddVBand="0" w:evenVBand="0" w:oddHBand="0" w:evenHBand="0" w:firstRowFirstColumn="0" w:firstRowLastColumn="0" w:lastRowFirstColumn="0" w:lastRowLastColumn="0"/>
              <w:rPr>
                <w:rFonts w:cs="Times New Roman"/>
                <w:sz w:val="18"/>
                <w:szCs w:val="18"/>
                <w:lang w:val="ru-RU"/>
              </w:rPr>
            </w:pPr>
            <w:r w:rsidRPr="005B65E3">
              <w:rPr>
                <w:rFonts w:cs="Times New Roman"/>
                <w:sz w:val="18"/>
                <w:szCs w:val="18"/>
                <w:lang w:val="ru-RU"/>
              </w:rPr>
              <w:t>Metas estratégicas</w:t>
            </w:r>
          </w:p>
        </w:tc>
      </w:tr>
      <w:tr w:rsidR="0036474C" w:rsidRPr="005B65E3" w:rsidTr="00FC4C6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84" w:type="dxa"/>
          </w:tcPr>
          <w:p w:rsidR="0036474C" w:rsidRPr="005B65E3" w:rsidRDefault="0036474C" w:rsidP="00FC4C60">
            <w:pPr>
              <w:spacing w:before="60" w:after="60"/>
              <w:rPr>
                <w:rFonts w:eastAsia="Times New Roman" w:cs="Traditional Arabic"/>
                <w:sz w:val="18"/>
                <w:szCs w:val="18"/>
                <w:lang w:val="ru-RU"/>
              </w:rPr>
            </w:pPr>
            <w:r w:rsidRPr="005B65E3">
              <w:rPr>
                <w:rFonts w:eastAsia="Times New Roman" w:cs="Traditional Arabic"/>
                <w:sz w:val="18"/>
                <w:szCs w:val="18"/>
                <w:lang w:val="ru-RU"/>
              </w:rPr>
              <w:t>Strategic plan</w:t>
            </w:r>
          </w:p>
        </w:tc>
        <w:tc>
          <w:tcPr>
            <w:tcW w:w="1343" w:type="dxa"/>
          </w:tcPr>
          <w:p w:rsidR="0036474C" w:rsidRPr="005B65E3" w:rsidRDefault="0036474C" w:rsidP="00FC4C60">
            <w:pPr>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sz w:val="20"/>
                <w:szCs w:val="20"/>
                <w:lang w:val="ru-RU"/>
              </w:rPr>
            </w:pPr>
            <w:r w:rsidRPr="005B65E3">
              <w:rPr>
                <w:rFonts w:cs="Traditional Arabic"/>
                <w:sz w:val="20"/>
                <w:szCs w:val="20"/>
                <w:rtl/>
                <w:lang w:val="ru-RU"/>
              </w:rPr>
              <w:t>الخطة الاستراتيجية</w:t>
            </w:r>
          </w:p>
        </w:tc>
        <w:tc>
          <w:tcPr>
            <w:tcW w:w="1917" w:type="dxa"/>
          </w:tcPr>
          <w:p w:rsidR="0036474C" w:rsidRPr="005B65E3" w:rsidRDefault="0036474C" w:rsidP="00FC4C60">
            <w:pPr>
              <w:spacing w:before="40" w:after="40"/>
              <w:cnfStyle w:val="000000100000" w:firstRow="0" w:lastRow="0" w:firstColumn="0" w:lastColumn="0" w:oddVBand="0" w:evenVBand="0" w:oddHBand="1" w:evenHBand="0" w:firstRowFirstColumn="0" w:firstRowLastColumn="0" w:lastRowFirstColumn="0" w:lastRowLastColumn="0"/>
              <w:rPr>
                <w:rFonts w:ascii="Songti SC Bold" w:eastAsia="Songti SC Bold" w:hAnsi="Songti SC Bold" w:cs="Times New Roman"/>
                <w:sz w:val="18"/>
                <w:szCs w:val="18"/>
                <w:lang w:val="ru-RU"/>
              </w:rPr>
            </w:pPr>
            <w:r w:rsidRPr="005B65E3">
              <w:rPr>
                <w:rFonts w:ascii="Songti SC Bold" w:eastAsia="Songti SC Bold" w:hAnsi="Songti SC Bold" w:cs="Times New Roman"/>
                <w:sz w:val="18"/>
                <w:szCs w:val="18"/>
                <w:lang w:val="ru-RU"/>
              </w:rPr>
              <w:t>战略规划</w:t>
            </w:r>
          </w:p>
        </w:tc>
        <w:tc>
          <w:tcPr>
            <w:tcW w:w="1492" w:type="dxa"/>
          </w:tcPr>
          <w:p w:rsidR="0036474C" w:rsidRPr="005B65E3" w:rsidRDefault="0036474C" w:rsidP="00FC4C60">
            <w:pPr>
              <w:spacing w:before="40" w:after="40"/>
              <w:cnfStyle w:val="000000100000" w:firstRow="0" w:lastRow="0" w:firstColumn="0" w:lastColumn="0" w:oddVBand="0" w:evenVBand="0" w:oddHBand="1" w:evenHBand="0" w:firstRowFirstColumn="0" w:firstRowLastColumn="0" w:lastRowFirstColumn="0" w:lastRowLastColumn="0"/>
              <w:rPr>
                <w:rFonts w:cs="Times New Roman"/>
                <w:sz w:val="18"/>
                <w:szCs w:val="18"/>
                <w:lang w:val="ru-RU"/>
              </w:rPr>
            </w:pPr>
            <w:r w:rsidRPr="005B65E3">
              <w:rPr>
                <w:rFonts w:cs="Times New Roman"/>
                <w:sz w:val="18"/>
                <w:szCs w:val="18"/>
                <w:lang w:val="ru-RU"/>
              </w:rPr>
              <w:t>Plan stratégique</w:t>
            </w:r>
          </w:p>
        </w:tc>
        <w:tc>
          <w:tcPr>
            <w:tcW w:w="1984" w:type="dxa"/>
          </w:tcPr>
          <w:p w:rsidR="0036474C" w:rsidRPr="005B65E3" w:rsidRDefault="0036474C" w:rsidP="00FC4C60">
            <w:pPr>
              <w:spacing w:before="40" w:after="40"/>
              <w:cnfStyle w:val="000000100000" w:firstRow="0" w:lastRow="0" w:firstColumn="0" w:lastColumn="0" w:oddVBand="0" w:evenVBand="0" w:oddHBand="1" w:evenHBand="0" w:firstRowFirstColumn="0" w:firstRowLastColumn="0" w:lastRowFirstColumn="0" w:lastRowLastColumn="0"/>
              <w:rPr>
                <w:rFonts w:cs="Calibri"/>
                <w:sz w:val="18"/>
                <w:szCs w:val="18"/>
                <w:lang w:val="ru-RU"/>
              </w:rPr>
            </w:pPr>
            <w:r w:rsidRPr="005B65E3">
              <w:rPr>
                <w:rFonts w:cs="Calibri"/>
                <w:sz w:val="18"/>
                <w:szCs w:val="18"/>
                <w:lang w:val="ru-RU"/>
              </w:rPr>
              <w:t>Стратегический план</w:t>
            </w:r>
          </w:p>
        </w:tc>
        <w:tc>
          <w:tcPr>
            <w:tcW w:w="1702" w:type="dxa"/>
          </w:tcPr>
          <w:p w:rsidR="0036474C" w:rsidRPr="005B65E3" w:rsidRDefault="0036474C" w:rsidP="00FC4C60">
            <w:pPr>
              <w:spacing w:before="40" w:after="40"/>
              <w:cnfStyle w:val="000000100000" w:firstRow="0" w:lastRow="0" w:firstColumn="0" w:lastColumn="0" w:oddVBand="0" w:evenVBand="0" w:oddHBand="1" w:evenHBand="0" w:firstRowFirstColumn="0" w:firstRowLastColumn="0" w:lastRowFirstColumn="0" w:lastRowLastColumn="0"/>
              <w:rPr>
                <w:rFonts w:cs="Times New Roman"/>
                <w:sz w:val="18"/>
                <w:szCs w:val="18"/>
                <w:lang w:val="ru-RU"/>
              </w:rPr>
            </w:pPr>
            <w:r w:rsidRPr="005B65E3">
              <w:rPr>
                <w:rFonts w:cs="Times New Roman"/>
                <w:sz w:val="18"/>
                <w:szCs w:val="18"/>
                <w:lang w:val="ru-RU"/>
              </w:rPr>
              <w:t>Plan Estratégico</w:t>
            </w:r>
          </w:p>
        </w:tc>
      </w:tr>
      <w:tr w:rsidR="0036474C" w:rsidRPr="005B65E3" w:rsidTr="00FC4C60">
        <w:trPr>
          <w:trHeight w:val="284"/>
        </w:trPr>
        <w:tc>
          <w:tcPr>
            <w:cnfStyle w:val="001000000000" w:firstRow="0" w:lastRow="0" w:firstColumn="1" w:lastColumn="0" w:oddVBand="0" w:evenVBand="0" w:oddHBand="0" w:evenHBand="0" w:firstRowFirstColumn="0" w:firstRowLastColumn="0" w:lastRowFirstColumn="0" w:lastRowLastColumn="0"/>
            <w:tcW w:w="1384" w:type="dxa"/>
          </w:tcPr>
          <w:p w:rsidR="0036474C" w:rsidRPr="005B65E3" w:rsidRDefault="0036474C" w:rsidP="00FC4C60">
            <w:pPr>
              <w:spacing w:before="60" w:after="60"/>
              <w:rPr>
                <w:rFonts w:eastAsia="Times New Roman" w:cs="Traditional Arabic"/>
                <w:sz w:val="18"/>
                <w:szCs w:val="18"/>
                <w:lang w:val="ru-RU"/>
              </w:rPr>
            </w:pPr>
            <w:r w:rsidRPr="005B65E3">
              <w:rPr>
                <w:rFonts w:eastAsia="Times New Roman" w:cs="Traditional Arabic"/>
                <w:sz w:val="18"/>
                <w:szCs w:val="18"/>
                <w:lang w:val="ru-RU"/>
              </w:rPr>
              <w:t>Strategic risks</w:t>
            </w:r>
          </w:p>
        </w:tc>
        <w:tc>
          <w:tcPr>
            <w:tcW w:w="1343" w:type="dxa"/>
          </w:tcPr>
          <w:p w:rsidR="0036474C" w:rsidRPr="005B65E3" w:rsidRDefault="0036474C" w:rsidP="00FC4C60">
            <w:pPr>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sz w:val="20"/>
                <w:szCs w:val="20"/>
                <w:lang w:val="ru-RU"/>
              </w:rPr>
            </w:pPr>
            <w:r w:rsidRPr="005B65E3">
              <w:rPr>
                <w:rFonts w:cs="Traditional Arabic"/>
                <w:sz w:val="20"/>
                <w:szCs w:val="20"/>
                <w:rtl/>
                <w:lang w:val="ru-RU"/>
              </w:rPr>
              <w:t>المخاطر الاستراتيجية</w:t>
            </w:r>
          </w:p>
        </w:tc>
        <w:tc>
          <w:tcPr>
            <w:tcW w:w="1917" w:type="dxa"/>
          </w:tcPr>
          <w:p w:rsidR="0036474C" w:rsidRPr="005B65E3" w:rsidRDefault="0036474C" w:rsidP="00FC4C60">
            <w:pPr>
              <w:spacing w:before="40" w:after="40"/>
              <w:cnfStyle w:val="000000000000" w:firstRow="0" w:lastRow="0" w:firstColumn="0" w:lastColumn="0" w:oddVBand="0" w:evenVBand="0" w:oddHBand="0" w:evenHBand="0" w:firstRowFirstColumn="0" w:firstRowLastColumn="0" w:lastRowFirstColumn="0" w:lastRowLastColumn="0"/>
              <w:rPr>
                <w:rFonts w:ascii="Songti SC Bold" w:eastAsia="Songti SC Bold" w:hAnsi="Songti SC Bold" w:cs="Times New Roman"/>
                <w:sz w:val="18"/>
                <w:szCs w:val="18"/>
                <w:lang w:val="ru-RU"/>
              </w:rPr>
            </w:pPr>
            <w:r w:rsidRPr="005B65E3">
              <w:rPr>
                <w:rFonts w:ascii="Songti SC Bold" w:eastAsia="Songti SC Bold" w:hAnsi="Songti SC Bold" w:cs="Times New Roman"/>
                <w:sz w:val="18"/>
                <w:szCs w:val="18"/>
                <w:lang w:val="ru-RU"/>
              </w:rPr>
              <w:t>战略风险</w:t>
            </w:r>
          </w:p>
        </w:tc>
        <w:tc>
          <w:tcPr>
            <w:tcW w:w="1492" w:type="dxa"/>
          </w:tcPr>
          <w:p w:rsidR="0036474C" w:rsidRPr="005B65E3" w:rsidRDefault="0036474C" w:rsidP="00FC4C60">
            <w:pPr>
              <w:spacing w:before="40" w:after="40"/>
              <w:cnfStyle w:val="000000000000" w:firstRow="0" w:lastRow="0" w:firstColumn="0" w:lastColumn="0" w:oddVBand="0" w:evenVBand="0" w:oddHBand="0" w:evenHBand="0" w:firstRowFirstColumn="0" w:firstRowLastColumn="0" w:lastRowFirstColumn="0" w:lastRowLastColumn="0"/>
              <w:rPr>
                <w:rFonts w:cs="Times New Roman"/>
                <w:sz w:val="18"/>
                <w:szCs w:val="18"/>
                <w:lang w:val="ru-RU"/>
              </w:rPr>
            </w:pPr>
            <w:r w:rsidRPr="005B65E3">
              <w:rPr>
                <w:rFonts w:cs="Times New Roman"/>
                <w:sz w:val="18"/>
                <w:szCs w:val="18"/>
                <w:lang w:val="ru-RU"/>
              </w:rPr>
              <w:t>Risques stratégiques</w:t>
            </w:r>
          </w:p>
        </w:tc>
        <w:tc>
          <w:tcPr>
            <w:tcW w:w="1984" w:type="dxa"/>
          </w:tcPr>
          <w:p w:rsidR="0036474C" w:rsidRPr="005B65E3" w:rsidRDefault="0036474C" w:rsidP="00FC4C60">
            <w:pPr>
              <w:spacing w:before="40" w:after="40"/>
              <w:cnfStyle w:val="000000000000" w:firstRow="0" w:lastRow="0" w:firstColumn="0" w:lastColumn="0" w:oddVBand="0" w:evenVBand="0" w:oddHBand="0" w:evenHBand="0" w:firstRowFirstColumn="0" w:firstRowLastColumn="0" w:lastRowFirstColumn="0" w:lastRowLastColumn="0"/>
              <w:rPr>
                <w:rFonts w:cs="Calibri"/>
                <w:sz w:val="18"/>
                <w:szCs w:val="18"/>
                <w:lang w:val="ru-RU"/>
              </w:rPr>
            </w:pPr>
            <w:r w:rsidRPr="005B65E3">
              <w:rPr>
                <w:rFonts w:cs="Calibri"/>
                <w:sz w:val="18"/>
                <w:szCs w:val="18"/>
                <w:lang w:val="ru-RU"/>
              </w:rPr>
              <w:t>Стратегические риски</w:t>
            </w:r>
          </w:p>
        </w:tc>
        <w:tc>
          <w:tcPr>
            <w:tcW w:w="1702" w:type="dxa"/>
          </w:tcPr>
          <w:p w:rsidR="0036474C" w:rsidRPr="005B65E3" w:rsidRDefault="0036474C" w:rsidP="00FC4C60">
            <w:pPr>
              <w:spacing w:before="40" w:after="40"/>
              <w:cnfStyle w:val="000000000000" w:firstRow="0" w:lastRow="0" w:firstColumn="0" w:lastColumn="0" w:oddVBand="0" w:evenVBand="0" w:oddHBand="0" w:evenHBand="0" w:firstRowFirstColumn="0" w:firstRowLastColumn="0" w:lastRowFirstColumn="0" w:lastRowLastColumn="0"/>
              <w:rPr>
                <w:rFonts w:cs="Times New Roman"/>
                <w:sz w:val="18"/>
                <w:szCs w:val="18"/>
                <w:lang w:val="ru-RU"/>
              </w:rPr>
            </w:pPr>
            <w:r w:rsidRPr="005B65E3">
              <w:rPr>
                <w:rFonts w:cs="Times New Roman"/>
                <w:sz w:val="18"/>
                <w:szCs w:val="18"/>
                <w:lang w:val="ru-RU"/>
              </w:rPr>
              <w:t>Riesgos estratégicos</w:t>
            </w:r>
          </w:p>
        </w:tc>
      </w:tr>
      <w:tr w:rsidR="0036474C" w:rsidRPr="005B65E3" w:rsidTr="00FC4C6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84" w:type="dxa"/>
          </w:tcPr>
          <w:p w:rsidR="0036474C" w:rsidRPr="005B65E3" w:rsidRDefault="0036474C" w:rsidP="00FC4C60">
            <w:pPr>
              <w:spacing w:before="60" w:after="60"/>
              <w:rPr>
                <w:rFonts w:eastAsia="Times New Roman" w:cs="Traditional Arabic"/>
                <w:sz w:val="18"/>
                <w:szCs w:val="18"/>
                <w:lang w:val="ru-RU"/>
              </w:rPr>
            </w:pPr>
            <w:r w:rsidRPr="005B65E3">
              <w:rPr>
                <w:rFonts w:eastAsia="Times New Roman" w:cs="Traditional Arabic"/>
                <w:sz w:val="18"/>
                <w:szCs w:val="18"/>
                <w:lang w:val="ru-RU"/>
              </w:rPr>
              <w:t xml:space="preserve">Strategic risk management </w:t>
            </w:r>
          </w:p>
        </w:tc>
        <w:tc>
          <w:tcPr>
            <w:tcW w:w="1343" w:type="dxa"/>
          </w:tcPr>
          <w:p w:rsidR="0036474C" w:rsidRPr="005B65E3" w:rsidRDefault="0036474C" w:rsidP="00FC4C60">
            <w:pPr>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sz w:val="20"/>
                <w:szCs w:val="20"/>
                <w:lang w:val="ru-RU"/>
              </w:rPr>
            </w:pPr>
            <w:r w:rsidRPr="005B65E3">
              <w:rPr>
                <w:rFonts w:cs="Traditional Arabic"/>
                <w:sz w:val="20"/>
                <w:szCs w:val="20"/>
                <w:rtl/>
                <w:lang w:val="ru-RU"/>
              </w:rPr>
              <w:t>إدارة المخاطر الاستراتيجية</w:t>
            </w:r>
          </w:p>
        </w:tc>
        <w:tc>
          <w:tcPr>
            <w:tcW w:w="1917" w:type="dxa"/>
          </w:tcPr>
          <w:p w:rsidR="0036474C" w:rsidRPr="005B65E3" w:rsidRDefault="0036474C" w:rsidP="00FC4C60">
            <w:pPr>
              <w:spacing w:before="40" w:after="40"/>
              <w:cnfStyle w:val="000000100000" w:firstRow="0" w:lastRow="0" w:firstColumn="0" w:lastColumn="0" w:oddVBand="0" w:evenVBand="0" w:oddHBand="1" w:evenHBand="0" w:firstRowFirstColumn="0" w:firstRowLastColumn="0" w:lastRowFirstColumn="0" w:lastRowLastColumn="0"/>
              <w:rPr>
                <w:rFonts w:ascii="Songti SC Bold" w:eastAsia="Songti SC Bold" w:hAnsi="Songti SC Bold" w:cs="Times New Roman"/>
                <w:sz w:val="18"/>
                <w:szCs w:val="18"/>
                <w:lang w:val="ru-RU"/>
              </w:rPr>
            </w:pPr>
            <w:r w:rsidRPr="005B65E3">
              <w:rPr>
                <w:rFonts w:ascii="Songti SC Bold" w:eastAsia="Songti SC Bold" w:hAnsi="Songti SC Bold" w:cs="Times New Roman"/>
                <w:sz w:val="18"/>
                <w:szCs w:val="18"/>
                <w:lang w:val="ru-RU"/>
              </w:rPr>
              <w:t>战略风险管理</w:t>
            </w:r>
          </w:p>
        </w:tc>
        <w:tc>
          <w:tcPr>
            <w:tcW w:w="1492" w:type="dxa"/>
          </w:tcPr>
          <w:p w:rsidR="0036474C" w:rsidRPr="005B65E3" w:rsidRDefault="0036474C" w:rsidP="00FC4C60">
            <w:pPr>
              <w:spacing w:before="40" w:after="40"/>
              <w:cnfStyle w:val="000000100000" w:firstRow="0" w:lastRow="0" w:firstColumn="0" w:lastColumn="0" w:oddVBand="0" w:evenVBand="0" w:oddHBand="1" w:evenHBand="0" w:firstRowFirstColumn="0" w:firstRowLastColumn="0" w:lastRowFirstColumn="0" w:lastRowLastColumn="0"/>
              <w:rPr>
                <w:rFonts w:cs="Times New Roman"/>
                <w:sz w:val="18"/>
                <w:szCs w:val="18"/>
                <w:lang w:val="ru-RU"/>
              </w:rPr>
            </w:pPr>
            <w:r w:rsidRPr="005B65E3">
              <w:rPr>
                <w:rFonts w:cs="Times New Roman"/>
                <w:sz w:val="18"/>
                <w:szCs w:val="18"/>
                <w:lang w:val="ru-RU"/>
              </w:rPr>
              <w:t>Gestion des risques stratégiques</w:t>
            </w:r>
          </w:p>
        </w:tc>
        <w:tc>
          <w:tcPr>
            <w:tcW w:w="1984" w:type="dxa"/>
          </w:tcPr>
          <w:p w:rsidR="0036474C" w:rsidRPr="005B65E3" w:rsidRDefault="0036474C" w:rsidP="00FC4C60">
            <w:pPr>
              <w:spacing w:before="40" w:after="40"/>
              <w:cnfStyle w:val="000000100000" w:firstRow="0" w:lastRow="0" w:firstColumn="0" w:lastColumn="0" w:oddVBand="0" w:evenVBand="0" w:oddHBand="1" w:evenHBand="0" w:firstRowFirstColumn="0" w:firstRowLastColumn="0" w:lastRowFirstColumn="0" w:lastRowLastColumn="0"/>
              <w:rPr>
                <w:rFonts w:cs="Calibri"/>
                <w:sz w:val="18"/>
                <w:szCs w:val="18"/>
                <w:lang w:val="ru-RU"/>
              </w:rPr>
            </w:pPr>
            <w:r w:rsidRPr="005B65E3">
              <w:rPr>
                <w:rFonts w:cs="Calibri"/>
                <w:sz w:val="18"/>
                <w:szCs w:val="18"/>
                <w:lang w:val="ru-RU"/>
              </w:rPr>
              <w:t>Управление стратегическими рисками</w:t>
            </w:r>
          </w:p>
        </w:tc>
        <w:tc>
          <w:tcPr>
            <w:tcW w:w="1702" w:type="dxa"/>
          </w:tcPr>
          <w:p w:rsidR="0036474C" w:rsidRPr="005B65E3" w:rsidRDefault="0036474C" w:rsidP="00FC4C60">
            <w:pPr>
              <w:spacing w:before="40" w:after="40"/>
              <w:cnfStyle w:val="000000100000" w:firstRow="0" w:lastRow="0" w:firstColumn="0" w:lastColumn="0" w:oddVBand="0" w:evenVBand="0" w:oddHBand="1" w:evenHBand="0" w:firstRowFirstColumn="0" w:firstRowLastColumn="0" w:lastRowFirstColumn="0" w:lastRowLastColumn="0"/>
              <w:rPr>
                <w:rFonts w:cs="Times New Roman"/>
                <w:sz w:val="18"/>
                <w:szCs w:val="18"/>
                <w:lang w:val="ru-RU"/>
              </w:rPr>
            </w:pPr>
            <w:r w:rsidRPr="005B65E3">
              <w:rPr>
                <w:rFonts w:cs="Times New Roman"/>
                <w:sz w:val="18"/>
                <w:szCs w:val="18"/>
                <w:lang w:val="ru-RU"/>
              </w:rPr>
              <w:t>Gestión de riesgos estratégicos</w:t>
            </w:r>
          </w:p>
        </w:tc>
      </w:tr>
      <w:tr w:rsidR="0036474C" w:rsidRPr="005B65E3" w:rsidTr="00FC4C60">
        <w:trPr>
          <w:trHeight w:val="284"/>
        </w:trPr>
        <w:tc>
          <w:tcPr>
            <w:cnfStyle w:val="001000000000" w:firstRow="0" w:lastRow="0" w:firstColumn="1" w:lastColumn="0" w:oddVBand="0" w:evenVBand="0" w:oddHBand="0" w:evenHBand="0" w:firstRowFirstColumn="0" w:firstRowLastColumn="0" w:lastRowFirstColumn="0" w:lastRowLastColumn="0"/>
            <w:tcW w:w="1384" w:type="dxa"/>
          </w:tcPr>
          <w:p w:rsidR="0036474C" w:rsidRPr="005B65E3" w:rsidRDefault="0036474C" w:rsidP="00FC4C60">
            <w:pPr>
              <w:spacing w:before="60" w:after="60"/>
              <w:rPr>
                <w:rFonts w:eastAsia="Times New Roman" w:cs="Traditional Arabic"/>
                <w:sz w:val="18"/>
                <w:szCs w:val="18"/>
                <w:lang w:val="ru-RU"/>
              </w:rPr>
            </w:pPr>
            <w:r w:rsidRPr="005B65E3">
              <w:rPr>
                <w:rFonts w:eastAsia="Times New Roman" w:cs="Traditional Arabic"/>
                <w:sz w:val="18"/>
                <w:szCs w:val="18"/>
                <w:lang w:val="ru-RU"/>
              </w:rPr>
              <w:t>Strategic target</w:t>
            </w:r>
          </w:p>
        </w:tc>
        <w:tc>
          <w:tcPr>
            <w:tcW w:w="1343" w:type="dxa"/>
          </w:tcPr>
          <w:p w:rsidR="0036474C" w:rsidRPr="005B65E3" w:rsidRDefault="0036474C" w:rsidP="00FC4C60">
            <w:pPr>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sz w:val="20"/>
                <w:szCs w:val="20"/>
                <w:lang w:val="ru-RU"/>
              </w:rPr>
            </w:pPr>
            <w:r w:rsidRPr="005B65E3">
              <w:rPr>
                <w:rFonts w:cs="Traditional Arabic"/>
                <w:sz w:val="20"/>
                <w:szCs w:val="20"/>
                <w:rtl/>
                <w:lang w:val="ru-RU"/>
              </w:rPr>
              <w:t>المقاصد الاستراتيجية</w:t>
            </w:r>
          </w:p>
        </w:tc>
        <w:tc>
          <w:tcPr>
            <w:tcW w:w="1917" w:type="dxa"/>
          </w:tcPr>
          <w:p w:rsidR="0036474C" w:rsidRPr="005B65E3" w:rsidRDefault="0036474C" w:rsidP="00FC4C60">
            <w:pPr>
              <w:spacing w:before="40" w:after="40"/>
              <w:cnfStyle w:val="000000000000" w:firstRow="0" w:lastRow="0" w:firstColumn="0" w:lastColumn="0" w:oddVBand="0" w:evenVBand="0" w:oddHBand="0" w:evenHBand="0" w:firstRowFirstColumn="0" w:firstRowLastColumn="0" w:lastRowFirstColumn="0" w:lastRowLastColumn="0"/>
              <w:rPr>
                <w:rFonts w:ascii="Songti SC Bold" w:eastAsia="Songti SC Bold" w:hAnsi="Songti SC Bold" w:cs="Times New Roman"/>
                <w:sz w:val="18"/>
                <w:szCs w:val="18"/>
                <w:lang w:val="ru-RU"/>
              </w:rPr>
            </w:pPr>
            <w:r w:rsidRPr="005B65E3">
              <w:rPr>
                <w:rFonts w:ascii="Songti SC Bold" w:eastAsia="Songti SC Bold" w:hAnsi="Songti SC Bold" w:cs="Times New Roman"/>
                <w:sz w:val="18"/>
                <w:szCs w:val="18"/>
                <w:lang w:val="ru-RU"/>
              </w:rPr>
              <w:t>具体战略目标</w:t>
            </w:r>
          </w:p>
        </w:tc>
        <w:tc>
          <w:tcPr>
            <w:tcW w:w="1492" w:type="dxa"/>
          </w:tcPr>
          <w:p w:rsidR="0036474C" w:rsidRPr="005B65E3" w:rsidRDefault="0036474C" w:rsidP="00FC4C60">
            <w:pPr>
              <w:spacing w:before="40" w:after="40"/>
              <w:cnfStyle w:val="000000000000" w:firstRow="0" w:lastRow="0" w:firstColumn="0" w:lastColumn="0" w:oddVBand="0" w:evenVBand="0" w:oddHBand="0" w:evenHBand="0" w:firstRowFirstColumn="0" w:firstRowLastColumn="0" w:lastRowFirstColumn="0" w:lastRowLastColumn="0"/>
              <w:rPr>
                <w:rFonts w:cs="Times New Roman"/>
                <w:sz w:val="18"/>
                <w:szCs w:val="18"/>
                <w:lang w:val="ru-RU"/>
              </w:rPr>
            </w:pPr>
            <w:r w:rsidRPr="005B65E3">
              <w:rPr>
                <w:rFonts w:cs="Times New Roman"/>
                <w:sz w:val="18"/>
                <w:szCs w:val="18"/>
                <w:lang w:val="ru-RU"/>
              </w:rPr>
              <w:t>Cible stratégique</w:t>
            </w:r>
          </w:p>
        </w:tc>
        <w:tc>
          <w:tcPr>
            <w:tcW w:w="1984" w:type="dxa"/>
          </w:tcPr>
          <w:p w:rsidR="0036474C" w:rsidRPr="005B65E3" w:rsidRDefault="0036474C" w:rsidP="00FC4C60">
            <w:pPr>
              <w:spacing w:before="40" w:after="40"/>
              <w:cnfStyle w:val="000000000000" w:firstRow="0" w:lastRow="0" w:firstColumn="0" w:lastColumn="0" w:oddVBand="0" w:evenVBand="0" w:oddHBand="0" w:evenHBand="0" w:firstRowFirstColumn="0" w:firstRowLastColumn="0" w:lastRowFirstColumn="0" w:lastRowLastColumn="0"/>
              <w:rPr>
                <w:rFonts w:cs="Calibri"/>
                <w:sz w:val="18"/>
                <w:szCs w:val="18"/>
                <w:lang w:val="ru-RU"/>
              </w:rPr>
            </w:pPr>
            <w:r w:rsidRPr="005B65E3">
              <w:rPr>
                <w:rFonts w:cs="Calibri"/>
                <w:sz w:val="18"/>
                <w:szCs w:val="18"/>
                <w:lang w:val="ru-RU"/>
              </w:rPr>
              <w:t>Стратегический целевой показатель</w:t>
            </w:r>
          </w:p>
        </w:tc>
        <w:tc>
          <w:tcPr>
            <w:tcW w:w="1702" w:type="dxa"/>
          </w:tcPr>
          <w:p w:rsidR="0036474C" w:rsidRPr="005B65E3" w:rsidRDefault="0036474C" w:rsidP="00FC4C60">
            <w:pPr>
              <w:spacing w:before="40" w:after="40"/>
              <w:cnfStyle w:val="000000000000" w:firstRow="0" w:lastRow="0" w:firstColumn="0" w:lastColumn="0" w:oddVBand="0" w:evenVBand="0" w:oddHBand="0" w:evenHBand="0" w:firstRowFirstColumn="0" w:firstRowLastColumn="0" w:lastRowFirstColumn="0" w:lastRowLastColumn="0"/>
              <w:rPr>
                <w:rFonts w:cs="Times New Roman"/>
                <w:sz w:val="18"/>
                <w:szCs w:val="18"/>
                <w:lang w:val="ru-RU"/>
              </w:rPr>
            </w:pPr>
            <w:r w:rsidRPr="005B65E3">
              <w:rPr>
                <w:rFonts w:cs="Times New Roman"/>
                <w:sz w:val="18"/>
                <w:szCs w:val="18"/>
                <w:lang w:val="ru-RU"/>
              </w:rPr>
              <w:t>Finalidad estratégica</w:t>
            </w:r>
          </w:p>
        </w:tc>
      </w:tr>
      <w:tr w:rsidR="0036474C" w:rsidRPr="005B65E3" w:rsidTr="00FC4C6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84" w:type="dxa"/>
          </w:tcPr>
          <w:p w:rsidR="0036474C" w:rsidRPr="005B65E3" w:rsidRDefault="0036474C" w:rsidP="00FC4C60">
            <w:pPr>
              <w:spacing w:before="60" w:after="60"/>
              <w:rPr>
                <w:rFonts w:eastAsia="Times New Roman" w:cs="Traditional Arabic"/>
                <w:sz w:val="18"/>
                <w:szCs w:val="18"/>
                <w:lang w:val="ru-RU"/>
              </w:rPr>
            </w:pPr>
            <w:r w:rsidRPr="005B65E3">
              <w:rPr>
                <w:rFonts w:eastAsia="Times New Roman" w:cs="Traditional Arabic"/>
                <w:sz w:val="18"/>
                <w:szCs w:val="18"/>
                <w:lang w:val="ru-RU"/>
              </w:rPr>
              <w:t>Values</w:t>
            </w:r>
          </w:p>
        </w:tc>
        <w:tc>
          <w:tcPr>
            <w:tcW w:w="1343" w:type="dxa"/>
          </w:tcPr>
          <w:p w:rsidR="0036474C" w:rsidRPr="005B65E3" w:rsidRDefault="0036474C" w:rsidP="00FC4C60">
            <w:pPr>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sz w:val="20"/>
                <w:szCs w:val="20"/>
                <w:lang w:val="ru-RU"/>
              </w:rPr>
            </w:pPr>
            <w:r w:rsidRPr="005B65E3">
              <w:rPr>
                <w:rFonts w:cs="Traditional Arabic"/>
                <w:sz w:val="20"/>
                <w:szCs w:val="20"/>
                <w:rtl/>
                <w:lang w:val="ru-RU"/>
              </w:rPr>
              <w:t>القيم</w:t>
            </w:r>
          </w:p>
        </w:tc>
        <w:tc>
          <w:tcPr>
            <w:tcW w:w="1917" w:type="dxa"/>
          </w:tcPr>
          <w:p w:rsidR="0036474C" w:rsidRPr="005B65E3" w:rsidRDefault="0036474C" w:rsidP="00FC4C60">
            <w:pPr>
              <w:spacing w:before="40" w:after="40"/>
              <w:cnfStyle w:val="000000100000" w:firstRow="0" w:lastRow="0" w:firstColumn="0" w:lastColumn="0" w:oddVBand="0" w:evenVBand="0" w:oddHBand="1" w:evenHBand="0" w:firstRowFirstColumn="0" w:firstRowLastColumn="0" w:lastRowFirstColumn="0" w:lastRowLastColumn="0"/>
              <w:rPr>
                <w:rFonts w:ascii="Songti SC Bold" w:eastAsia="Songti SC Bold" w:hAnsi="Songti SC Bold" w:cs="Times New Roman"/>
                <w:sz w:val="18"/>
                <w:szCs w:val="18"/>
                <w:lang w:val="ru-RU"/>
              </w:rPr>
            </w:pPr>
            <w:r w:rsidRPr="005B65E3">
              <w:rPr>
                <w:rFonts w:ascii="Songti SC Bold" w:eastAsia="Songti SC Bold" w:hAnsi="Songti SC Bold" w:cs="Times New Roman"/>
                <w:sz w:val="18"/>
                <w:szCs w:val="18"/>
                <w:lang w:val="ru-RU"/>
              </w:rPr>
              <w:t>价值/价值观</w:t>
            </w:r>
          </w:p>
        </w:tc>
        <w:tc>
          <w:tcPr>
            <w:tcW w:w="1492" w:type="dxa"/>
          </w:tcPr>
          <w:p w:rsidR="0036474C" w:rsidRPr="005B65E3" w:rsidRDefault="0036474C" w:rsidP="00FC4C60">
            <w:pPr>
              <w:spacing w:before="40" w:after="40"/>
              <w:cnfStyle w:val="000000100000" w:firstRow="0" w:lastRow="0" w:firstColumn="0" w:lastColumn="0" w:oddVBand="0" w:evenVBand="0" w:oddHBand="1" w:evenHBand="0" w:firstRowFirstColumn="0" w:firstRowLastColumn="0" w:lastRowFirstColumn="0" w:lastRowLastColumn="0"/>
              <w:rPr>
                <w:rFonts w:cs="Times New Roman"/>
                <w:sz w:val="18"/>
                <w:szCs w:val="18"/>
                <w:lang w:val="ru-RU"/>
              </w:rPr>
            </w:pPr>
            <w:r w:rsidRPr="005B65E3">
              <w:rPr>
                <w:rFonts w:cs="Times New Roman"/>
                <w:sz w:val="18"/>
                <w:szCs w:val="18"/>
                <w:lang w:val="ru-RU"/>
              </w:rPr>
              <w:t>Valeurs</w:t>
            </w:r>
          </w:p>
        </w:tc>
        <w:tc>
          <w:tcPr>
            <w:tcW w:w="1984" w:type="dxa"/>
          </w:tcPr>
          <w:p w:rsidR="0036474C" w:rsidRPr="005B65E3" w:rsidRDefault="0036474C" w:rsidP="00FC4C60">
            <w:pPr>
              <w:spacing w:before="40" w:after="40"/>
              <w:cnfStyle w:val="000000100000" w:firstRow="0" w:lastRow="0" w:firstColumn="0" w:lastColumn="0" w:oddVBand="0" w:evenVBand="0" w:oddHBand="1" w:evenHBand="0" w:firstRowFirstColumn="0" w:firstRowLastColumn="0" w:lastRowFirstColumn="0" w:lastRowLastColumn="0"/>
              <w:rPr>
                <w:rFonts w:cs="Calibri"/>
                <w:sz w:val="18"/>
                <w:szCs w:val="18"/>
                <w:lang w:val="ru-RU"/>
              </w:rPr>
            </w:pPr>
            <w:r w:rsidRPr="005B65E3">
              <w:rPr>
                <w:rFonts w:cs="Calibri"/>
                <w:sz w:val="18"/>
                <w:szCs w:val="18"/>
                <w:lang w:val="ru-RU"/>
              </w:rPr>
              <w:t>Ценности</w:t>
            </w:r>
          </w:p>
        </w:tc>
        <w:tc>
          <w:tcPr>
            <w:tcW w:w="1702" w:type="dxa"/>
          </w:tcPr>
          <w:p w:rsidR="0036474C" w:rsidRPr="005B65E3" w:rsidRDefault="0036474C" w:rsidP="00FC4C60">
            <w:pPr>
              <w:spacing w:before="40" w:after="40"/>
              <w:cnfStyle w:val="000000100000" w:firstRow="0" w:lastRow="0" w:firstColumn="0" w:lastColumn="0" w:oddVBand="0" w:evenVBand="0" w:oddHBand="1" w:evenHBand="0" w:firstRowFirstColumn="0" w:firstRowLastColumn="0" w:lastRowFirstColumn="0" w:lastRowLastColumn="0"/>
              <w:rPr>
                <w:rFonts w:cs="Times New Roman"/>
                <w:sz w:val="18"/>
                <w:szCs w:val="18"/>
                <w:lang w:val="ru-RU"/>
              </w:rPr>
            </w:pPr>
            <w:r w:rsidRPr="005B65E3">
              <w:rPr>
                <w:rFonts w:cs="Times New Roman"/>
                <w:sz w:val="18"/>
                <w:szCs w:val="18"/>
                <w:lang w:val="ru-RU"/>
              </w:rPr>
              <w:t>Valores</w:t>
            </w:r>
          </w:p>
        </w:tc>
      </w:tr>
      <w:tr w:rsidR="0036474C" w:rsidRPr="005B65E3" w:rsidTr="00FC4C60">
        <w:trPr>
          <w:trHeight w:val="284"/>
        </w:trPr>
        <w:tc>
          <w:tcPr>
            <w:cnfStyle w:val="001000000000" w:firstRow="0" w:lastRow="0" w:firstColumn="1" w:lastColumn="0" w:oddVBand="0" w:evenVBand="0" w:oddHBand="0" w:evenHBand="0" w:firstRowFirstColumn="0" w:firstRowLastColumn="0" w:lastRowFirstColumn="0" w:lastRowLastColumn="0"/>
            <w:tcW w:w="1384" w:type="dxa"/>
          </w:tcPr>
          <w:p w:rsidR="0036474C" w:rsidRPr="005B65E3" w:rsidRDefault="0036474C" w:rsidP="00FC4C60">
            <w:pPr>
              <w:spacing w:before="60" w:after="60"/>
              <w:rPr>
                <w:rFonts w:eastAsia="Times New Roman" w:cs="Traditional Arabic"/>
                <w:sz w:val="18"/>
                <w:szCs w:val="18"/>
                <w:lang w:val="ru-RU"/>
              </w:rPr>
            </w:pPr>
            <w:r w:rsidRPr="005B65E3">
              <w:rPr>
                <w:rFonts w:eastAsia="Times New Roman" w:cs="Traditional Arabic"/>
                <w:sz w:val="18"/>
                <w:szCs w:val="18"/>
                <w:lang w:val="ru-RU"/>
              </w:rPr>
              <w:t>Vision</w:t>
            </w:r>
          </w:p>
        </w:tc>
        <w:tc>
          <w:tcPr>
            <w:tcW w:w="1343" w:type="dxa"/>
          </w:tcPr>
          <w:p w:rsidR="0036474C" w:rsidRPr="005B65E3" w:rsidRDefault="0036474C" w:rsidP="00FC4C60">
            <w:pPr>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sz w:val="20"/>
                <w:szCs w:val="20"/>
                <w:lang w:val="ru-RU"/>
              </w:rPr>
            </w:pPr>
            <w:r w:rsidRPr="005B65E3">
              <w:rPr>
                <w:rFonts w:cs="Traditional Arabic"/>
                <w:sz w:val="20"/>
                <w:szCs w:val="20"/>
                <w:rtl/>
                <w:lang w:val="ru-RU"/>
              </w:rPr>
              <w:t>الرؤية</w:t>
            </w:r>
          </w:p>
        </w:tc>
        <w:tc>
          <w:tcPr>
            <w:tcW w:w="1917" w:type="dxa"/>
          </w:tcPr>
          <w:p w:rsidR="0036474C" w:rsidRPr="005B65E3" w:rsidRDefault="0036474C" w:rsidP="00FC4C60">
            <w:pPr>
              <w:spacing w:before="40" w:after="40"/>
              <w:cnfStyle w:val="000000000000" w:firstRow="0" w:lastRow="0" w:firstColumn="0" w:lastColumn="0" w:oddVBand="0" w:evenVBand="0" w:oddHBand="0" w:evenHBand="0" w:firstRowFirstColumn="0" w:firstRowLastColumn="0" w:lastRowFirstColumn="0" w:lastRowLastColumn="0"/>
              <w:rPr>
                <w:rFonts w:ascii="Songti SC Bold" w:eastAsia="Songti SC Bold" w:hAnsi="Songti SC Bold" w:cs="Times New Roman"/>
                <w:sz w:val="18"/>
                <w:szCs w:val="18"/>
                <w:lang w:val="ru-RU"/>
              </w:rPr>
            </w:pPr>
            <w:r w:rsidRPr="005B65E3">
              <w:rPr>
                <w:rFonts w:ascii="Songti SC Bold" w:eastAsia="Songti SC Bold" w:hAnsi="Songti SC Bold" w:cs="Times New Roman"/>
                <w:sz w:val="18"/>
                <w:szCs w:val="18"/>
                <w:lang w:val="ru-RU"/>
              </w:rPr>
              <w:t>愿景</w:t>
            </w:r>
          </w:p>
        </w:tc>
        <w:tc>
          <w:tcPr>
            <w:tcW w:w="1492" w:type="dxa"/>
          </w:tcPr>
          <w:p w:rsidR="0036474C" w:rsidRPr="005B65E3" w:rsidRDefault="0036474C" w:rsidP="00FC4C60">
            <w:pPr>
              <w:spacing w:before="40" w:after="40"/>
              <w:cnfStyle w:val="000000000000" w:firstRow="0" w:lastRow="0" w:firstColumn="0" w:lastColumn="0" w:oddVBand="0" w:evenVBand="0" w:oddHBand="0" w:evenHBand="0" w:firstRowFirstColumn="0" w:firstRowLastColumn="0" w:lastRowFirstColumn="0" w:lastRowLastColumn="0"/>
              <w:rPr>
                <w:rFonts w:cs="Times New Roman"/>
                <w:sz w:val="18"/>
                <w:szCs w:val="18"/>
                <w:lang w:val="ru-RU"/>
              </w:rPr>
            </w:pPr>
            <w:r w:rsidRPr="005B65E3">
              <w:rPr>
                <w:rFonts w:cs="Times New Roman"/>
                <w:sz w:val="18"/>
                <w:szCs w:val="18"/>
                <w:lang w:val="ru-RU"/>
              </w:rPr>
              <w:t>Vision</w:t>
            </w:r>
          </w:p>
        </w:tc>
        <w:tc>
          <w:tcPr>
            <w:tcW w:w="1984" w:type="dxa"/>
          </w:tcPr>
          <w:p w:rsidR="0036474C" w:rsidRPr="005B65E3" w:rsidRDefault="0036474C" w:rsidP="00FC4C60">
            <w:pPr>
              <w:spacing w:before="40" w:after="40"/>
              <w:cnfStyle w:val="000000000000" w:firstRow="0" w:lastRow="0" w:firstColumn="0" w:lastColumn="0" w:oddVBand="0" w:evenVBand="0" w:oddHBand="0" w:evenHBand="0" w:firstRowFirstColumn="0" w:firstRowLastColumn="0" w:lastRowFirstColumn="0" w:lastRowLastColumn="0"/>
              <w:rPr>
                <w:rFonts w:cs="Calibri"/>
                <w:sz w:val="18"/>
                <w:szCs w:val="18"/>
                <w:lang w:val="ru-RU"/>
              </w:rPr>
            </w:pPr>
            <w:r w:rsidRPr="005B65E3">
              <w:rPr>
                <w:rFonts w:cs="Calibri"/>
                <w:sz w:val="18"/>
                <w:szCs w:val="18"/>
                <w:lang w:val="ru-RU"/>
              </w:rPr>
              <w:t>Концепция</w:t>
            </w:r>
          </w:p>
        </w:tc>
        <w:tc>
          <w:tcPr>
            <w:tcW w:w="1702" w:type="dxa"/>
          </w:tcPr>
          <w:p w:rsidR="0036474C" w:rsidRPr="005B65E3" w:rsidRDefault="0036474C" w:rsidP="00FC4C60">
            <w:pPr>
              <w:spacing w:before="40" w:after="40"/>
              <w:cnfStyle w:val="000000000000" w:firstRow="0" w:lastRow="0" w:firstColumn="0" w:lastColumn="0" w:oddVBand="0" w:evenVBand="0" w:oddHBand="0" w:evenHBand="0" w:firstRowFirstColumn="0" w:firstRowLastColumn="0" w:lastRowFirstColumn="0" w:lastRowLastColumn="0"/>
              <w:rPr>
                <w:rFonts w:cs="Times New Roman"/>
                <w:sz w:val="18"/>
                <w:szCs w:val="18"/>
                <w:lang w:val="ru-RU"/>
              </w:rPr>
            </w:pPr>
            <w:r w:rsidRPr="005B65E3">
              <w:rPr>
                <w:rFonts w:cs="Times New Roman"/>
                <w:sz w:val="18"/>
                <w:szCs w:val="18"/>
                <w:lang w:val="ru-RU"/>
              </w:rPr>
              <w:t>Visión</w:t>
            </w:r>
          </w:p>
        </w:tc>
      </w:tr>
    </w:tbl>
    <w:p w:rsidR="0036474C" w:rsidRPr="005B65E3" w:rsidRDefault="0036474C" w:rsidP="0036474C">
      <w:pPr>
        <w:rPr>
          <w:lang w:val="ru-RU"/>
        </w:rPr>
      </w:pPr>
      <w:r w:rsidRPr="005B65E3">
        <w:rPr>
          <w:lang w:val="ru-RU"/>
        </w:rPr>
        <w:br w:type="page"/>
      </w:r>
    </w:p>
    <w:p w:rsidR="0036474C" w:rsidRPr="005B65E3" w:rsidRDefault="0036474C" w:rsidP="0036474C">
      <w:pPr>
        <w:pStyle w:val="ResNo"/>
        <w:rPr>
          <w:lang w:val="ru-RU"/>
        </w:rPr>
      </w:pPr>
      <w:r w:rsidRPr="005B65E3">
        <w:rPr>
          <w:lang w:val="ru-RU"/>
        </w:rPr>
        <w:lastRenderedPageBreak/>
        <w:t xml:space="preserve">РЕЗОЛЮЦИЯ 72 (Пересм. </w:t>
      </w:r>
      <w:del w:id="279" w:author="Fedosova, Elena" w:date="2014-02-12T11:14:00Z">
        <w:r w:rsidRPr="005B65E3" w:rsidDel="00150571">
          <w:rPr>
            <w:lang w:val="ru-RU"/>
          </w:rPr>
          <w:delText>Гвадалахара</w:delText>
        </w:r>
      </w:del>
      <w:ins w:id="280" w:author="Fedosova, Elena" w:date="2014-02-12T11:14:00Z">
        <w:r w:rsidRPr="005B65E3">
          <w:rPr>
            <w:lang w:val="ru-RU"/>
          </w:rPr>
          <w:t>Пусан</w:t>
        </w:r>
      </w:ins>
      <w:r w:rsidRPr="005B65E3">
        <w:rPr>
          <w:lang w:val="ru-RU"/>
        </w:rPr>
        <w:t xml:space="preserve">, </w:t>
      </w:r>
      <w:del w:id="281" w:author="Fedosova, Elena" w:date="2014-02-12T11:16:00Z">
        <w:r w:rsidRPr="005B65E3" w:rsidDel="00150571">
          <w:rPr>
            <w:lang w:val="ru-RU"/>
          </w:rPr>
          <w:delText>2010</w:delText>
        </w:r>
      </w:del>
      <w:ins w:id="282" w:author="Fedosova, Elena" w:date="2014-02-12T11:16:00Z">
        <w:r w:rsidRPr="005B65E3">
          <w:rPr>
            <w:lang w:val="ru-RU"/>
          </w:rPr>
          <w:t>2014</w:t>
        </w:r>
      </w:ins>
      <w:r w:rsidRPr="005B65E3">
        <w:rPr>
          <w:lang w:val="ru-RU"/>
        </w:rPr>
        <w:t> г.)</w:t>
      </w:r>
    </w:p>
    <w:p w:rsidR="0036474C" w:rsidRPr="005B65E3" w:rsidRDefault="0036474C" w:rsidP="0036474C">
      <w:pPr>
        <w:pStyle w:val="Restitle"/>
        <w:rPr>
          <w:lang w:val="ru-RU"/>
        </w:rPr>
      </w:pPr>
      <w:r w:rsidRPr="005B65E3">
        <w:rPr>
          <w:lang w:val="ru-RU"/>
        </w:rPr>
        <w:t xml:space="preserve">Увязка стратегического, финансового и оперативного </w:t>
      </w:r>
      <w:r w:rsidRPr="005B65E3">
        <w:rPr>
          <w:lang w:val="ru-RU"/>
        </w:rPr>
        <w:br/>
        <w:t>планирования в МСЭ</w:t>
      </w:r>
    </w:p>
    <w:p w:rsidR="0036474C" w:rsidRPr="005B65E3" w:rsidRDefault="0036474C" w:rsidP="0036474C">
      <w:pPr>
        <w:pStyle w:val="Normalaftertitle"/>
        <w:rPr>
          <w:lang w:val="ru-RU"/>
        </w:rPr>
      </w:pPr>
      <w:r w:rsidRPr="005B65E3">
        <w:rPr>
          <w:lang w:val="ru-RU"/>
        </w:rPr>
        <w:t>Полномочная конференция Международного союза электросвязи (</w:t>
      </w:r>
      <w:del w:id="283" w:author="Fedosova, Elena" w:date="2014-02-12T11:15:00Z">
        <w:r w:rsidRPr="005B65E3" w:rsidDel="00150571">
          <w:rPr>
            <w:lang w:val="ru-RU"/>
          </w:rPr>
          <w:delText>Гвадалахара</w:delText>
        </w:r>
      </w:del>
      <w:ins w:id="284" w:author="Fedosova, Elena" w:date="2014-02-12T11:15:00Z">
        <w:r w:rsidRPr="005B65E3">
          <w:rPr>
            <w:lang w:val="ru-RU"/>
          </w:rPr>
          <w:t>Пусан</w:t>
        </w:r>
      </w:ins>
      <w:r w:rsidRPr="005B65E3">
        <w:rPr>
          <w:lang w:val="ru-RU"/>
        </w:rPr>
        <w:t xml:space="preserve">, </w:t>
      </w:r>
      <w:del w:id="285" w:author="Fedosova, Elena" w:date="2014-02-12T11:15:00Z">
        <w:r w:rsidRPr="005B65E3" w:rsidDel="00150571">
          <w:rPr>
            <w:lang w:val="ru-RU"/>
          </w:rPr>
          <w:delText>2010</w:delText>
        </w:r>
      </w:del>
      <w:ins w:id="286" w:author="Fedosova, Elena" w:date="2014-02-12T11:15:00Z">
        <w:r w:rsidRPr="005B65E3">
          <w:rPr>
            <w:lang w:val="ru-RU"/>
          </w:rPr>
          <w:t>2014</w:t>
        </w:r>
      </w:ins>
      <w:r w:rsidRPr="005B65E3">
        <w:rPr>
          <w:lang w:val="ru-RU"/>
        </w:rPr>
        <w:t> г.),</w:t>
      </w:r>
    </w:p>
    <w:p w:rsidR="0036474C" w:rsidRPr="005B65E3" w:rsidRDefault="0036474C" w:rsidP="0036474C">
      <w:pPr>
        <w:pStyle w:val="Call"/>
        <w:rPr>
          <w:lang w:val="ru-RU"/>
        </w:rPr>
      </w:pPr>
      <w:r w:rsidRPr="005B65E3">
        <w:rPr>
          <w:lang w:val="ru-RU"/>
        </w:rPr>
        <w:t>учитывая</w:t>
      </w:r>
    </w:p>
    <w:p w:rsidR="0036474C" w:rsidRPr="005B65E3" w:rsidDel="002042EF" w:rsidRDefault="0036474C" w:rsidP="0036474C">
      <w:pPr>
        <w:rPr>
          <w:del w:id="287" w:author="Krokha, Vladimir" w:date="2014-04-04T09:22:00Z"/>
          <w:lang w:val="ru-RU"/>
        </w:rPr>
      </w:pPr>
      <w:del w:id="288" w:author="Krokha, Vladimir" w:date="2014-04-04T09:22:00Z">
        <w:r w:rsidRPr="005B65E3" w:rsidDel="002042EF">
          <w:rPr>
            <w:i/>
            <w:iCs/>
            <w:lang w:val="ru-RU"/>
          </w:rPr>
          <w:delText>а)</w:delText>
        </w:r>
        <w:r w:rsidRPr="005B65E3" w:rsidDel="002042EF">
          <w:rPr>
            <w:lang w:val="ru-RU"/>
          </w:rPr>
          <w:tab/>
          <w:delText>принятие Рекомендации 11 (Валлетта, 1998 г.) Всемирной конференции по развитию электросвязи, в которой подчеркивается необходимость того, чтобы Полномочная конференция рассмотрела вопросы финансового и оперативного планирования для реализации этих планов в масштабе всего МСЭ;</w:delText>
        </w:r>
      </w:del>
    </w:p>
    <w:p w:rsidR="0036474C" w:rsidRPr="005B65E3" w:rsidDel="002042EF" w:rsidRDefault="0036474C" w:rsidP="0036474C">
      <w:pPr>
        <w:rPr>
          <w:del w:id="289" w:author="Krokha, Vladimir" w:date="2014-04-04T09:22:00Z"/>
          <w:lang w:val="ru-RU"/>
        </w:rPr>
      </w:pPr>
      <w:del w:id="290" w:author="Krokha, Vladimir" w:date="2014-04-04T09:22:00Z">
        <w:r w:rsidRPr="005B65E3" w:rsidDel="002042EF">
          <w:rPr>
            <w:i/>
            <w:iCs/>
            <w:lang w:val="ru-RU"/>
          </w:rPr>
          <w:delText>b)</w:delText>
        </w:r>
        <w:r w:rsidRPr="005B65E3" w:rsidDel="002042EF">
          <w:rPr>
            <w:lang w:val="ru-RU"/>
          </w:rPr>
          <w:tab/>
          <w:delText>что в Стратегическом плане Союза на 2004–2007 годы в качестве одного из приоритетов МСЭ оперативное планирование было распространено на все три Сектора и Генеральный секретариат в качестве механизма повышения подотчетности и прозрачности и более прочного увязывания этого средства управления с процессами стратегического планирования и бюджетирования,</w:delText>
        </w:r>
      </w:del>
    </w:p>
    <w:p w:rsidR="0036474C" w:rsidRPr="005B65E3" w:rsidDel="002042EF" w:rsidRDefault="0036474C" w:rsidP="0036474C">
      <w:pPr>
        <w:pStyle w:val="Call"/>
        <w:rPr>
          <w:del w:id="291" w:author="Krokha, Vladimir" w:date="2014-04-04T09:22:00Z"/>
          <w:lang w:val="ru-RU"/>
        </w:rPr>
      </w:pPr>
      <w:del w:id="292" w:author="Krokha, Vladimir" w:date="2014-04-04T09:22:00Z">
        <w:r w:rsidRPr="005B65E3" w:rsidDel="002042EF">
          <w:rPr>
            <w:lang w:val="ru-RU"/>
          </w:rPr>
          <w:delText>признавая</w:delText>
        </w:r>
        <w:r w:rsidRPr="005B65E3" w:rsidDel="002042EF">
          <w:rPr>
            <w:i w:val="0"/>
            <w:iCs/>
            <w:lang w:val="ru-RU"/>
          </w:rPr>
          <w:delText>,</w:delText>
        </w:r>
      </w:del>
    </w:p>
    <w:p w:rsidR="0036474C" w:rsidRPr="005B65E3" w:rsidRDefault="0036474C" w:rsidP="0036474C">
      <w:pPr>
        <w:rPr>
          <w:lang w:val="ru-RU"/>
        </w:rPr>
      </w:pPr>
      <w:del w:id="293" w:author="Shishaev, Serguei" w:date="2014-05-06T15:41:00Z">
        <w:r w:rsidRPr="005B65E3" w:rsidDel="006F7191">
          <w:rPr>
            <w:i/>
            <w:iCs/>
            <w:lang w:val="ru-RU"/>
          </w:rPr>
          <w:delText>а)</w:delText>
        </w:r>
      </w:del>
      <w:del w:id="294" w:author="Fedosova, Elena" w:date="2014-04-24T16:40:00Z">
        <w:r w:rsidRPr="005B65E3" w:rsidDel="00CD4078">
          <w:rPr>
            <w:lang w:val="ru-RU"/>
          </w:rPr>
          <w:tab/>
        </w:r>
      </w:del>
      <w:r w:rsidRPr="005B65E3">
        <w:rPr>
          <w:lang w:val="ru-RU"/>
        </w:rPr>
        <w:t>что процесс, с помощью которого можно измерить степень достижения целей</w:t>
      </w:r>
      <w:ins w:id="295" w:author="Krokha, Vladimir" w:date="2014-04-04T09:23:00Z">
        <w:r w:rsidRPr="005B65E3">
          <w:rPr>
            <w:lang w:val="ru-RU"/>
          </w:rPr>
          <w:t xml:space="preserve"> и </w:t>
        </w:r>
      </w:ins>
      <w:ins w:id="296" w:author="Fedosova, Elena" w:date="2014-04-24T09:37:00Z">
        <w:r w:rsidRPr="005B65E3">
          <w:rPr>
            <w:lang w:val="ru-RU"/>
          </w:rPr>
          <w:t xml:space="preserve">решения </w:t>
        </w:r>
      </w:ins>
      <w:ins w:id="297" w:author="Krokha, Vladimir" w:date="2014-04-04T09:23:00Z">
        <w:r w:rsidRPr="005B65E3">
          <w:rPr>
            <w:lang w:val="ru-RU"/>
          </w:rPr>
          <w:t>задач</w:t>
        </w:r>
      </w:ins>
      <w:r w:rsidRPr="005B65E3">
        <w:rPr>
          <w:lang w:val="ru-RU"/>
        </w:rPr>
        <w:t xml:space="preserve"> МСЭ, мо</w:t>
      </w:r>
      <w:ins w:id="298" w:author="Krokha, Vladimir" w:date="2014-04-04T09:23:00Z">
        <w:r w:rsidRPr="005B65E3">
          <w:rPr>
            <w:lang w:val="ru-RU"/>
          </w:rPr>
          <w:t>жет</w:t>
        </w:r>
      </w:ins>
      <w:del w:id="299" w:author="Krokha, Vladimir" w:date="2014-04-04T09:23:00Z">
        <w:r w:rsidRPr="005B65E3" w:rsidDel="002042EF">
          <w:rPr>
            <w:lang w:val="ru-RU"/>
          </w:rPr>
          <w:delText>г бы</w:delText>
        </w:r>
      </w:del>
      <w:r w:rsidRPr="005B65E3">
        <w:rPr>
          <w:lang w:val="ru-RU"/>
        </w:rPr>
        <w:t xml:space="preserve"> быть значительно усовершенствован при увязке стратегического, финансового и оперативного планов, где указываются виды деятельности, которые предполагается осуществить в течение </w:t>
      </w:r>
      <w:del w:id="300" w:author="Shishaev, Serguei" w:date="2014-05-06T15:41:00Z">
        <w:r w:rsidRPr="005B65E3" w:rsidDel="006F7191">
          <w:rPr>
            <w:lang w:val="ru-RU"/>
          </w:rPr>
          <w:delText xml:space="preserve">каждого данного четырехгодичного </w:delText>
        </w:r>
      </w:del>
      <w:r w:rsidRPr="005B65E3">
        <w:rPr>
          <w:lang w:val="ru-RU"/>
        </w:rPr>
        <w:t>периода</w:t>
      </w:r>
      <w:ins w:id="301" w:author="Shishaev, Serguei" w:date="2014-05-06T15:41:00Z">
        <w:r w:rsidRPr="005B65E3">
          <w:rPr>
            <w:lang w:val="ru-RU"/>
          </w:rPr>
          <w:t xml:space="preserve"> этих планов</w:t>
        </w:r>
      </w:ins>
      <w:del w:id="302" w:author="Krokha, Vladimir" w:date="2014-04-04T09:23:00Z">
        <w:r w:rsidRPr="005B65E3" w:rsidDel="002042EF">
          <w:rPr>
            <w:lang w:val="ru-RU"/>
          </w:rPr>
          <w:delText>;</w:delText>
        </w:r>
      </w:del>
      <w:ins w:id="303" w:author="Krokha, Vladimir" w:date="2014-04-04T09:23:00Z">
        <w:r w:rsidRPr="005B65E3">
          <w:rPr>
            <w:lang w:val="ru-RU"/>
          </w:rPr>
          <w:t>,</w:t>
        </w:r>
      </w:ins>
    </w:p>
    <w:p w:rsidR="0036474C" w:rsidRPr="005B65E3" w:rsidRDefault="0036474C" w:rsidP="0036474C">
      <w:pPr>
        <w:pStyle w:val="Call"/>
        <w:rPr>
          <w:ins w:id="304" w:author="Tsarapkina, Yulia" w:date="2014-05-06T18:04:00Z"/>
          <w:i w:val="0"/>
          <w:iCs/>
          <w:lang w:val="ru-RU"/>
        </w:rPr>
      </w:pPr>
      <w:ins w:id="305" w:author="Krokha, Vladimir" w:date="2014-04-04T09:23:00Z">
        <w:r w:rsidRPr="005B65E3">
          <w:rPr>
            <w:lang w:val="ru-RU"/>
          </w:rPr>
          <w:t>признавая</w:t>
        </w:r>
      </w:ins>
      <w:ins w:id="306" w:author="Tsarapkina, Yulia" w:date="2014-05-06T17:42:00Z">
        <w:r w:rsidRPr="005B65E3">
          <w:rPr>
            <w:i w:val="0"/>
            <w:iCs/>
            <w:lang w:val="ru-RU"/>
          </w:rPr>
          <w:t>,</w:t>
        </w:r>
      </w:ins>
    </w:p>
    <w:p w:rsidR="0036474C" w:rsidRPr="005B65E3" w:rsidRDefault="0036474C" w:rsidP="0036474C">
      <w:pPr>
        <w:rPr>
          <w:lang w:val="ru-RU"/>
        </w:rPr>
      </w:pPr>
      <w:del w:id="307" w:author="Shishaev, Serguei" w:date="2014-05-06T15:42:00Z">
        <w:r w:rsidRPr="005B65E3" w:rsidDel="006F7191">
          <w:rPr>
            <w:i/>
            <w:iCs/>
            <w:lang w:val="ru-RU"/>
          </w:rPr>
          <w:delText>b</w:delText>
        </w:r>
      </w:del>
      <w:ins w:id="308" w:author="Shishaev, Serguei" w:date="2014-05-06T15:42:00Z">
        <w:r w:rsidRPr="005B65E3">
          <w:rPr>
            <w:i/>
            <w:iCs/>
            <w:lang w:val="ru-RU"/>
          </w:rPr>
          <w:t>a</w:t>
        </w:r>
      </w:ins>
      <w:r w:rsidRPr="005B65E3">
        <w:rPr>
          <w:i/>
          <w:iCs/>
          <w:lang w:val="ru-RU"/>
        </w:rPr>
        <w:t>)</w:t>
      </w:r>
      <w:r w:rsidRPr="005B65E3">
        <w:rPr>
          <w:lang w:val="ru-RU"/>
        </w:rPr>
        <w:tab/>
        <w:t>что в оперативных и финансовых планах МСЭ следует указывать виды деятельности Союза, цели этих видов деятельности и соответствующие ресурсы и что эти планы могли бы быть эффективно использованы, среди прочего:</w:t>
      </w:r>
    </w:p>
    <w:p w:rsidR="0036474C" w:rsidRPr="005B65E3" w:rsidRDefault="0036474C" w:rsidP="0036474C">
      <w:pPr>
        <w:pStyle w:val="enumlev1"/>
        <w:rPr>
          <w:lang w:val="ru-RU"/>
        </w:rPr>
      </w:pPr>
      <w:r w:rsidRPr="005B65E3">
        <w:rPr>
          <w:lang w:val="ru-RU"/>
        </w:rPr>
        <w:t>–</w:t>
      </w:r>
      <w:r w:rsidRPr="005B65E3">
        <w:rPr>
          <w:lang w:val="ru-RU"/>
        </w:rPr>
        <w:tab/>
        <w:t>для мониторинга хода выполнения программ Союза;</w:t>
      </w:r>
    </w:p>
    <w:p w:rsidR="0036474C" w:rsidRPr="005B65E3" w:rsidRDefault="0036474C" w:rsidP="0036474C">
      <w:pPr>
        <w:pStyle w:val="enumlev1"/>
        <w:rPr>
          <w:lang w:val="ru-RU"/>
        </w:rPr>
      </w:pPr>
      <w:r w:rsidRPr="005B65E3">
        <w:rPr>
          <w:lang w:val="ru-RU"/>
        </w:rPr>
        <w:t>–</w:t>
      </w:r>
      <w:r w:rsidRPr="005B65E3">
        <w:rPr>
          <w:lang w:val="ru-RU"/>
        </w:rPr>
        <w:tab/>
        <w:t>для расширения способности членов оценивать прогресс в выполнении видов деятельности программ с помощью показателей осуществления деятельности;</w:t>
      </w:r>
    </w:p>
    <w:p w:rsidR="0036474C" w:rsidRPr="005B65E3" w:rsidRDefault="0036474C" w:rsidP="0036474C">
      <w:pPr>
        <w:pStyle w:val="enumlev1"/>
        <w:rPr>
          <w:lang w:val="ru-RU"/>
        </w:rPr>
      </w:pPr>
      <w:r w:rsidRPr="005B65E3">
        <w:rPr>
          <w:lang w:val="ru-RU"/>
        </w:rPr>
        <w:t>–</w:t>
      </w:r>
      <w:r w:rsidRPr="005B65E3">
        <w:rPr>
          <w:lang w:val="ru-RU"/>
        </w:rPr>
        <w:tab/>
        <w:t>для повышения эффективности этих видов деятельности;</w:t>
      </w:r>
    </w:p>
    <w:p w:rsidR="0036474C" w:rsidRPr="005B65E3" w:rsidRDefault="0036474C" w:rsidP="0036474C">
      <w:pPr>
        <w:pStyle w:val="enumlev1"/>
        <w:rPr>
          <w:lang w:val="ru-RU"/>
        </w:rPr>
      </w:pPr>
      <w:r w:rsidRPr="005B65E3">
        <w:rPr>
          <w:lang w:val="ru-RU"/>
        </w:rPr>
        <w:t>–</w:t>
      </w:r>
      <w:r w:rsidRPr="005B65E3">
        <w:rPr>
          <w:lang w:val="ru-RU"/>
        </w:rPr>
        <w:tab/>
        <w:t>для обеспечения прозрачности, в особенности в отношении применения принципа возмещения затрат;</w:t>
      </w:r>
    </w:p>
    <w:p w:rsidR="0036474C" w:rsidRPr="005B65E3" w:rsidRDefault="0036474C" w:rsidP="0036474C">
      <w:pPr>
        <w:pStyle w:val="enumlev1"/>
        <w:rPr>
          <w:lang w:val="ru-RU"/>
        </w:rPr>
      </w:pPr>
      <w:r w:rsidRPr="005B65E3">
        <w:rPr>
          <w:lang w:val="ru-RU"/>
        </w:rPr>
        <w:t>–</w:t>
      </w:r>
      <w:r w:rsidRPr="005B65E3">
        <w:rPr>
          <w:lang w:val="ru-RU"/>
        </w:rPr>
        <w:tab/>
        <w:t>для обеспечения взаимодополняемости видов деятельности МСЭ и других соответствующих международных и региональных организаций электросвязи;</w:t>
      </w:r>
    </w:p>
    <w:p w:rsidR="0036474C" w:rsidRPr="005B65E3" w:rsidRDefault="0036474C" w:rsidP="0036474C">
      <w:pPr>
        <w:rPr>
          <w:lang w:val="ru-RU"/>
        </w:rPr>
      </w:pPr>
      <w:ins w:id="309" w:author="Tsarapkina, Yulia" w:date="2014-05-06T18:05:00Z">
        <w:r w:rsidRPr="005B65E3">
          <w:rPr>
            <w:i/>
            <w:iCs/>
            <w:lang w:val="ru-RU"/>
          </w:rPr>
          <w:t>b</w:t>
        </w:r>
      </w:ins>
      <w:del w:id="310" w:author="Krokha, Vladimir" w:date="2014-04-04T09:24:00Z">
        <w:r w:rsidRPr="005B65E3" w:rsidDel="002042EF">
          <w:rPr>
            <w:i/>
            <w:iCs/>
            <w:lang w:val="ru-RU"/>
          </w:rPr>
          <w:delText>с</w:delText>
        </w:r>
      </w:del>
      <w:r w:rsidRPr="005B65E3">
        <w:rPr>
          <w:i/>
          <w:iCs/>
          <w:lang w:val="ru-RU"/>
        </w:rPr>
        <w:t>)</w:t>
      </w:r>
      <w:r w:rsidRPr="005B65E3">
        <w:rPr>
          <w:lang w:val="ru-RU"/>
        </w:rPr>
        <w:tab/>
        <w:t xml:space="preserve">что </w:t>
      </w:r>
      <w:del w:id="311" w:author="Krokha, Vladimir" w:date="2014-04-04T09:24:00Z">
        <w:r w:rsidRPr="005B65E3" w:rsidDel="002042EF">
          <w:rPr>
            <w:lang w:val="ru-RU"/>
          </w:rPr>
          <w:delText>внедрение</w:delText>
        </w:r>
      </w:del>
      <w:ins w:id="312" w:author="Krokha, Vladimir" w:date="2014-04-04T09:25:00Z">
        <w:r w:rsidRPr="005B65E3">
          <w:rPr>
            <w:lang w:val="ru-RU"/>
          </w:rPr>
          <w:t>осуществляемое в настоящее время</w:t>
        </w:r>
      </w:ins>
      <w:r w:rsidRPr="005B65E3">
        <w:rPr>
          <w:lang w:val="ru-RU"/>
        </w:rPr>
        <w:t xml:space="preserve"> оперативно</w:t>
      </w:r>
      <w:ins w:id="313" w:author="Krokha, Vladimir" w:date="2014-04-04T09:25:00Z">
        <w:r w:rsidRPr="005B65E3">
          <w:rPr>
            <w:lang w:val="ru-RU"/>
          </w:rPr>
          <w:t>е</w:t>
        </w:r>
      </w:ins>
      <w:del w:id="314" w:author="Krokha, Vladimir" w:date="2014-04-04T09:25:00Z">
        <w:r w:rsidRPr="005B65E3" w:rsidDel="002042EF">
          <w:rPr>
            <w:lang w:val="ru-RU"/>
          </w:rPr>
          <w:delText>го</w:delText>
        </w:r>
      </w:del>
      <w:r w:rsidRPr="005B65E3">
        <w:rPr>
          <w:lang w:val="ru-RU"/>
        </w:rPr>
        <w:t xml:space="preserve"> планировани</w:t>
      </w:r>
      <w:ins w:id="315" w:author="Krokha, Vladimir" w:date="2014-04-04T09:25:00Z">
        <w:r w:rsidRPr="005B65E3">
          <w:rPr>
            <w:lang w:val="ru-RU"/>
          </w:rPr>
          <w:t>е</w:t>
        </w:r>
      </w:ins>
      <w:del w:id="316" w:author="Krokha, Vladimir" w:date="2014-04-04T09:25:00Z">
        <w:r w:rsidRPr="005B65E3" w:rsidDel="002042EF">
          <w:rPr>
            <w:lang w:val="ru-RU"/>
          </w:rPr>
          <w:delText>я</w:delText>
        </w:r>
      </w:del>
      <w:r w:rsidRPr="005B65E3">
        <w:rPr>
          <w:lang w:val="ru-RU"/>
        </w:rPr>
        <w:t xml:space="preserve"> и его эффективное увязывание со стратегическим и финансовым планированием может потребовать корректировки Финансового регламента для разработки взаимосвязи между соответствующими документами и для согласования представления содержащейся в них информации;</w:t>
      </w:r>
    </w:p>
    <w:p w:rsidR="0036474C" w:rsidRPr="005B65E3" w:rsidRDefault="0036474C" w:rsidP="0036474C">
      <w:pPr>
        <w:rPr>
          <w:lang w:val="ru-RU"/>
        </w:rPr>
      </w:pPr>
      <w:ins w:id="317" w:author="Tsarapkina, Yulia" w:date="2014-05-06T18:05:00Z">
        <w:r w:rsidRPr="005B65E3">
          <w:rPr>
            <w:i/>
            <w:iCs/>
            <w:lang w:val="ru-RU"/>
          </w:rPr>
          <w:t>с</w:t>
        </w:r>
      </w:ins>
      <w:del w:id="318" w:author="Krokha, Vladimir" w:date="2014-04-04T09:25:00Z">
        <w:r w:rsidRPr="005B65E3" w:rsidDel="002042EF">
          <w:rPr>
            <w:i/>
            <w:iCs/>
            <w:lang w:val="ru-RU"/>
          </w:rPr>
          <w:delText>d</w:delText>
        </w:r>
      </w:del>
      <w:r w:rsidRPr="005B65E3">
        <w:rPr>
          <w:i/>
          <w:iCs/>
          <w:lang w:val="ru-RU"/>
        </w:rPr>
        <w:t>)</w:t>
      </w:r>
      <w:r w:rsidRPr="005B65E3">
        <w:rPr>
          <w:lang w:val="ru-RU"/>
        </w:rPr>
        <w:tab/>
        <w:t>что необходим</w:t>
      </w:r>
      <w:ins w:id="319" w:author="Krokha, Vladimir" w:date="2014-04-04T09:26:00Z">
        <w:r w:rsidRPr="005B65E3">
          <w:rPr>
            <w:lang w:val="ru-RU"/>
          </w:rPr>
          <w:t>ы</w:t>
        </w:r>
      </w:ins>
      <w:r w:rsidRPr="005B65E3">
        <w:rPr>
          <w:lang w:val="ru-RU"/>
        </w:rPr>
        <w:t xml:space="preserve"> конкретны</w:t>
      </w:r>
      <w:ins w:id="320" w:author="Krokha, Vladimir" w:date="2014-04-04T09:26:00Z">
        <w:r w:rsidRPr="005B65E3">
          <w:rPr>
            <w:lang w:val="ru-RU"/>
          </w:rPr>
          <w:t>е</w:t>
        </w:r>
      </w:ins>
      <w:del w:id="321" w:author="Krokha, Vladimir" w:date="2014-04-04T09:26:00Z">
        <w:r w:rsidRPr="005B65E3" w:rsidDel="002042EF">
          <w:rPr>
            <w:lang w:val="ru-RU"/>
          </w:rPr>
          <w:delText>й</w:delText>
        </w:r>
      </w:del>
      <w:r w:rsidRPr="005B65E3">
        <w:rPr>
          <w:lang w:val="ru-RU"/>
        </w:rPr>
        <w:t xml:space="preserve"> и эффективны</w:t>
      </w:r>
      <w:ins w:id="322" w:author="Krokha, Vladimir" w:date="2014-04-04T09:26:00Z">
        <w:r w:rsidRPr="005B65E3">
          <w:rPr>
            <w:lang w:val="ru-RU"/>
          </w:rPr>
          <w:t>е</w:t>
        </w:r>
      </w:ins>
      <w:del w:id="323" w:author="Krokha, Vladimir" w:date="2014-04-04T09:26:00Z">
        <w:r w:rsidRPr="005B65E3" w:rsidDel="002042EF">
          <w:rPr>
            <w:lang w:val="ru-RU"/>
          </w:rPr>
          <w:delText>й</w:delText>
        </w:r>
      </w:del>
      <w:r w:rsidRPr="005B65E3">
        <w:rPr>
          <w:lang w:val="ru-RU"/>
        </w:rPr>
        <w:t xml:space="preserve"> механизм</w:t>
      </w:r>
      <w:ins w:id="324" w:author="Krokha, Vladimir" w:date="2014-04-04T09:26:00Z">
        <w:r w:rsidRPr="005B65E3">
          <w:rPr>
            <w:lang w:val="ru-RU"/>
          </w:rPr>
          <w:t>ы</w:t>
        </w:r>
      </w:ins>
      <w:r w:rsidRPr="005B65E3">
        <w:rPr>
          <w:lang w:val="ru-RU"/>
        </w:rPr>
        <w:t xml:space="preserve"> надзора, для того чтобы Совет МСЭ мог должным образом следить за прогрессом в области увязывания стратегических, оперативных и финансовых функций и оценивать выполнение оперативных планов;</w:t>
      </w:r>
    </w:p>
    <w:p w:rsidR="0036474C" w:rsidRPr="005B65E3" w:rsidRDefault="0036474C" w:rsidP="0036474C">
      <w:pPr>
        <w:rPr>
          <w:lang w:val="ru-RU"/>
        </w:rPr>
      </w:pPr>
      <w:ins w:id="325" w:author="Tsarapkina, Yulia" w:date="2014-05-06T18:06:00Z">
        <w:r w:rsidRPr="005B65E3">
          <w:rPr>
            <w:i/>
            <w:iCs/>
            <w:lang w:val="ru-RU"/>
          </w:rPr>
          <w:t>d</w:t>
        </w:r>
      </w:ins>
      <w:del w:id="326" w:author="Krokha, Vladimir" w:date="2014-04-04T09:26:00Z">
        <w:r w:rsidRPr="005B65E3" w:rsidDel="002042EF">
          <w:rPr>
            <w:i/>
            <w:iCs/>
            <w:lang w:val="ru-RU"/>
          </w:rPr>
          <w:delText>e</w:delText>
        </w:r>
      </w:del>
      <w:r w:rsidRPr="005B65E3">
        <w:rPr>
          <w:i/>
          <w:iCs/>
          <w:lang w:val="ru-RU"/>
        </w:rPr>
        <w:t>)</w:t>
      </w:r>
      <w:r w:rsidRPr="005B65E3">
        <w:rPr>
          <w:lang w:val="ru-RU"/>
        </w:rPr>
        <w:tab/>
        <w:t>что в целях оказания помощи Государствам-Членам при разработке предложений для конференций следует предложить Секретариату подготовить руководящие указания по определению критериев, которые должны применяться при оценке финансовых последствий, и распространить эти руководящие указания в виде циркулярных писем Генерального секретаря или Директоров Бюро;</w:t>
      </w:r>
    </w:p>
    <w:p w:rsidR="0036474C" w:rsidRPr="005B65E3" w:rsidRDefault="0036474C" w:rsidP="0036474C">
      <w:pPr>
        <w:rPr>
          <w:lang w:val="ru-RU"/>
        </w:rPr>
      </w:pPr>
      <w:ins w:id="327" w:author="Tsarapkina, Yulia" w:date="2014-05-06T18:06:00Z">
        <w:r w:rsidRPr="005B65E3">
          <w:rPr>
            <w:i/>
            <w:iCs/>
            <w:lang w:val="ru-RU"/>
          </w:rPr>
          <w:lastRenderedPageBreak/>
          <w:t>e</w:t>
        </w:r>
      </w:ins>
      <w:del w:id="328" w:author="Krokha, Vladimir" w:date="2014-04-04T09:26:00Z">
        <w:r w:rsidRPr="005B65E3" w:rsidDel="002042EF">
          <w:rPr>
            <w:i/>
            <w:iCs/>
            <w:lang w:val="ru-RU"/>
          </w:rPr>
          <w:delText>f</w:delText>
        </w:r>
      </w:del>
      <w:r w:rsidRPr="005B65E3">
        <w:rPr>
          <w:i/>
          <w:iCs/>
          <w:lang w:val="ru-RU"/>
        </w:rPr>
        <w:t>)</w:t>
      </w:r>
      <w:r w:rsidRPr="005B65E3">
        <w:rPr>
          <w:lang w:val="ru-RU"/>
        </w:rPr>
        <w:tab/>
        <w:t>что при учете этих руководящих указаний, подготовленных Секретариатом, Государствам-Членам следует, по возможности, включать в приложения к своим предложениям соответствующую информацию, с тем чтобы позволить Генеральному секретарю/Директорам Бюро определять возможные финансовые последствия таких предложений,</w:t>
      </w:r>
    </w:p>
    <w:p w:rsidR="0036474C" w:rsidRPr="005B65E3" w:rsidRDefault="0036474C" w:rsidP="0036474C">
      <w:pPr>
        <w:pStyle w:val="Call"/>
        <w:rPr>
          <w:lang w:val="ru-RU"/>
        </w:rPr>
      </w:pPr>
      <w:r w:rsidRPr="005B65E3">
        <w:rPr>
          <w:lang w:val="ru-RU"/>
        </w:rPr>
        <w:t>решает поручить Генеральному секретарю и Директорам трех Бюро</w:t>
      </w:r>
    </w:p>
    <w:p w:rsidR="0036474C" w:rsidRPr="005B65E3" w:rsidRDefault="0036474C" w:rsidP="0036474C">
      <w:pPr>
        <w:rPr>
          <w:lang w:val="ru-RU"/>
        </w:rPr>
      </w:pPr>
      <w:r w:rsidRPr="005B65E3">
        <w:rPr>
          <w:lang w:val="ru-RU"/>
        </w:rPr>
        <w:t>1</w:t>
      </w:r>
      <w:r w:rsidRPr="005B65E3">
        <w:rPr>
          <w:lang w:val="ru-RU"/>
        </w:rPr>
        <w:tab/>
        <w:t>определить конкретные меры и элементы, которые должны считаться показательными, но неисчерпывающими для включения в оперативны</w:t>
      </w:r>
      <w:ins w:id="329" w:author="Svechnikov, Andrey" w:date="2014-02-24T11:26:00Z">
        <w:r w:rsidRPr="005B65E3">
          <w:rPr>
            <w:lang w:val="ru-RU"/>
          </w:rPr>
          <w:t>е</w:t>
        </w:r>
      </w:ins>
      <w:del w:id="330" w:author="Svechnikov, Andrey" w:date="2014-02-24T11:26:00Z">
        <w:r w:rsidRPr="005B65E3" w:rsidDel="00D13C5D">
          <w:rPr>
            <w:lang w:val="ru-RU"/>
          </w:rPr>
          <w:delText>й</w:delText>
        </w:r>
      </w:del>
      <w:r w:rsidRPr="005B65E3">
        <w:rPr>
          <w:lang w:val="ru-RU"/>
        </w:rPr>
        <w:t xml:space="preserve"> план</w:t>
      </w:r>
      <w:ins w:id="331" w:author="Svechnikov, Andrey" w:date="2014-02-24T11:26:00Z">
        <w:r w:rsidRPr="005B65E3">
          <w:rPr>
            <w:lang w:val="ru-RU"/>
          </w:rPr>
          <w:t>ы Секторов и Генерального секретариата, чтобы обеспечить согласован</w:t>
        </w:r>
      </w:ins>
      <w:ins w:id="332" w:author="Svechnikov, Andrey" w:date="2014-02-24T11:27:00Z">
        <w:r w:rsidRPr="005B65E3">
          <w:rPr>
            <w:lang w:val="ru-RU"/>
          </w:rPr>
          <w:t>н</w:t>
        </w:r>
      </w:ins>
      <w:ins w:id="333" w:author="Svechnikov, Andrey" w:date="2014-02-24T11:26:00Z">
        <w:r w:rsidRPr="005B65E3">
          <w:rPr>
            <w:lang w:val="ru-RU"/>
          </w:rPr>
          <w:t>ост</w:t>
        </w:r>
      </w:ins>
      <w:ins w:id="334" w:author="Svechnikov, Andrey" w:date="2014-02-24T14:02:00Z">
        <w:r w:rsidRPr="005B65E3">
          <w:rPr>
            <w:lang w:val="ru-RU"/>
          </w:rPr>
          <w:t>ь</w:t>
        </w:r>
      </w:ins>
      <w:ins w:id="335" w:author="Svechnikov, Andrey" w:date="2014-02-24T11:26:00Z">
        <w:r w:rsidRPr="005B65E3">
          <w:rPr>
            <w:lang w:val="ru-RU"/>
          </w:rPr>
          <w:t xml:space="preserve"> между</w:t>
        </w:r>
      </w:ins>
      <w:ins w:id="336" w:author="Svechnikov, Andrey" w:date="2014-02-24T11:27:00Z">
        <w:r w:rsidRPr="005B65E3">
          <w:rPr>
            <w:lang w:val="ru-RU"/>
          </w:rPr>
          <w:t xml:space="preserve"> ними,</w:t>
        </w:r>
      </w:ins>
      <w:r w:rsidRPr="005B65E3">
        <w:rPr>
          <w:lang w:val="ru-RU"/>
        </w:rPr>
        <w:t xml:space="preserve"> с целью оказания помощи Союзу в выполнении стратегических и финансовых планов, и предоставить возможность Совету рассматривать их осуществление;</w:t>
      </w:r>
    </w:p>
    <w:p w:rsidR="0036474C" w:rsidRPr="005B65E3" w:rsidRDefault="0036474C" w:rsidP="0036474C">
      <w:pPr>
        <w:rPr>
          <w:lang w:val="ru-RU"/>
        </w:rPr>
      </w:pPr>
      <w:r w:rsidRPr="005B65E3">
        <w:rPr>
          <w:lang w:val="ru-RU"/>
        </w:rPr>
        <w:t>2</w:t>
      </w:r>
      <w:r w:rsidRPr="005B65E3">
        <w:rPr>
          <w:lang w:val="ru-RU"/>
        </w:rPr>
        <w:tab/>
        <w:t>рассмотреть Финансовый регламент Союза с учетом мнений Государств-Членов и рекомендаций консультативных групп Секторов и подготовить соответствующие предложения для рассмотрения их Советом в свете положений пунктов </w:t>
      </w:r>
      <w:del w:id="337" w:author="Krokha, Vladimir" w:date="2014-04-04T09:27:00Z">
        <w:r w:rsidRPr="001E6286" w:rsidDel="002042EF">
          <w:rPr>
            <w:i/>
            <w:iCs/>
            <w:lang w:val="ru-RU"/>
          </w:rPr>
          <w:delText>с</w:delText>
        </w:r>
      </w:del>
      <w:ins w:id="338" w:author="Krokha, Vladimir" w:date="2014-04-04T09:27:00Z">
        <w:r w:rsidRPr="001E6286">
          <w:rPr>
            <w:i/>
            <w:iCs/>
            <w:lang w:val="ru-RU"/>
          </w:rPr>
          <w:t>b</w:t>
        </w:r>
      </w:ins>
      <w:r w:rsidRPr="001E6286">
        <w:rPr>
          <w:i/>
          <w:iCs/>
          <w:lang w:val="ru-RU"/>
        </w:rPr>
        <w:t>)</w:t>
      </w:r>
      <w:r w:rsidRPr="005B65E3">
        <w:rPr>
          <w:lang w:val="ru-RU"/>
        </w:rPr>
        <w:t xml:space="preserve"> и </w:t>
      </w:r>
      <w:ins w:id="339" w:author="Krokha, Vladimir" w:date="2014-04-04T09:27:00Z">
        <w:r w:rsidRPr="001E6286">
          <w:rPr>
            <w:i/>
            <w:iCs/>
            <w:lang w:val="ru-RU"/>
          </w:rPr>
          <w:t>c</w:t>
        </w:r>
      </w:ins>
      <w:del w:id="340" w:author="Krokha, Vladimir" w:date="2014-04-04T09:27:00Z">
        <w:r w:rsidRPr="001E6286" w:rsidDel="002042EF">
          <w:rPr>
            <w:i/>
            <w:iCs/>
            <w:lang w:val="ru-RU"/>
          </w:rPr>
          <w:delText>d</w:delText>
        </w:r>
      </w:del>
      <w:r w:rsidRPr="001E6286">
        <w:rPr>
          <w:i/>
          <w:iCs/>
          <w:lang w:val="ru-RU"/>
        </w:rPr>
        <w:t>)</w:t>
      </w:r>
      <w:r w:rsidRPr="005B65E3">
        <w:rPr>
          <w:lang w:val="ru-RU"/>
        </w:rPr>
        <w:t xml:space="preserve"> раздела </w:t>
      </w:r>
      <w:r w:rsidRPr="005B65E3">
        <w:rPr>
          <w:i/>
          <w:iCs/>
          <w:lang w:val="ru-RU"/>
        </w:rPr>
        <w:t>признавая</w:t>
      </w:r>
      <w:r w:rsidRPr="005B65E3">
        <w:rPr>
          <w:lang w:val="ru-RU"/>
        </w:rPr>
        <w:t>, выше;</w:t>
      </w:r>
    </w:p>
    <w:p w:rsidR="0036474C" w:rsidRPr="005B65E3" w:rsidRDefault="0036474C" w:rsidP="0036474C">
      <w:pPr>
        <w:rPr>
          <w:lang w:val="ru-RU"/>
        </w:rPr>
      </w:pPr>
      <w:r w:rsidRPr="005B65E3">
        <w:rPr>
          <w:lang w:val="ru-RU"/>
        </w:rPr>
        <w:t>3</w:t>
      </w:r>
      <w:r w:rsidRPr="005B65E3">
        <w:rPr>
          <w:lang w:val="ru-RU"/>
        </w:rPr>
        <w:tab/>
        <w:t xml:space="preserve">каждому подготавливать свои </w:t>
      </w:r>
      <w:ins w:id="341" w:author="Shishaev, Serguei" w:date="2014-05-06T15:44:00Z">
        <w:r w:rsidRPr="005B65E3">
          <w:rPr>
            <w:lang w:val="ru-RU"/>
          </w:rPr>
          <w:t xml:space="preserve">скоординированные и </w:t>
        </w:r>
      </w:ins>
      <w:r w:rsidRPr="005B65E3">
        <w:rPr>
          <w:lang w:val="ru-RU"/>
        </w:rPr>
        <w:t>сводные планы, отражающие увязку между стратегическим, финансовым и оперативным планированием, для ежегодного рассмотрения этих планов Советом;</w:t>
      </w:r>
    </w:p>
    <w:p w:rsidR="0036474C" w:rsidRPr="005B65E3" w:rsidRDefault="0036474C" w:rsidP="0036474C">
      <w:pPr>
        <w:rPr>
          <w:lang w:val="ru-RU"/>
        </w:rPr>
      </w:pPr>
      <w:r w:rsidRPr="005B65E3">
        <w:rPr>
          <w:lang w:val="ru-RU"/>
        </w:rPr>
        <w:t>4</w:t>
      </w:r>
      <w:r w:rsidRPr="005B65E3">
        <w:rPr>
          <w:lang w:val="ru-RU"/>
        </w:rPr>
        <w:tab/>
        <w:t>оказывать</w:t>
      </w:r>
      <w:ins w:id="342" w:author="Shishaev, Serguei" w:date="2014-05-06T15:46:00Z">
        <w:r w:rsidRPr="005B65E3">
          <w:rPr>
            <w:lang w:val="ru-RU"/>
          </w:rPr>
          <w:t>, если потребуется,</w:t>
        </w:r>
      </w:ins>
      <w:r w:rsidRPr="005B65E3">
        <w:rPr>
          <w:lang w:val="ru-RU"/>
        </w:rPr>
        <w:t xml:space="preserve"> помощь Государствам-Членам при подготовке смет затрат, связанных с их предложениями для всех конференций и ассамблей Союза;</w:t>
      </w:r>
    </w:p>
    <w:p w:rsidR="0036474C" w:rsidRPr="005B65E3" w:rsidRDefault="0036474C" w:rsidP="0036474C">
      <w:pPr>
        <w:rPr>
          <w:lang w:val="ru-RU"/>
        </w:rPr>
      </w:pPr>
      <w:r w:rsidRPr="005B65E3">
        <w:rPr>
          <w:lang w:val="ru-RU"/>
        </w:rPr>
        <w:t>5</w:t>
      </w:r>
      <w:r w:rsidRPr="005B65E3">
        <w:rPr>
          <w:lang w:val="ru-RU"/>
        </w:rPr>
        <w:tab/>
        <w:t>предоставлять конференциям и ассамблеям необходимую информацию, полученную на основе всего ряда имеющихся новых финансовых механизмов и механизмов планирования, с тем чтобы предоставить им возможность осуществлять достаточно надежную оценку финансовых последствий решений, которые должны быть ими приняты, в том числе, насколько это практически возможно, сметы затрат, связанных с любыми предложениями для всех конференций и ассамблей Союза, с учетом положений Статьи 34 Конвенции МСЭ,</w:t>
      </w:r>
    </w:p>
    <w:p w:rsidR="0036474C" w:rsidRPr="005B65E3" w:rsidRDefault="0036474C" w:rsidP="0036474C">
      <w:pPr>
        <w:pStyle w:val="Call"/>
        <w:rPr>
          <w:lang w:val="ru-RU"/>
        </w:rPr>
      </w:pPr>
      <w:r w:rsidRPr="005B65E3">
        <w:rPr>
          <w:lang w:val="ru-RU"/>
        </w:rPr>
        <w:t>поручает Совету</w:t>
      </w:r>
    </w:p>
    <w:p w:rsidR="0036474C" w:rsidRPr="005B65E3" w:rsidRDefault="0036474C" w:rsidP="0036474C">
      <w:pPr>
        <w:rPr>
          <w:lang w:val="ru-RU"/>
        </w:rPr>
      </w:pPr>
      <w:r w:rsidRPr="005B65E3">
        <w:rPr>
          <w:lang w:val="ru-RU"/>
        </w:rPr>
        <w:t>1</w:t>
      </w:r>
      <w:r w:rsidRPr="005B65E3">
        <w:rPr>
          <w:lang w:val="ru-RU"/>
        </w:rPr>
        <w:tab/>
        <w:t>оценить прогресс в области увязывания стратегических, финансовых и оперативных функций и в осуществлении оперативного планирования, а также принять меры, которые необходимы для достижения целей настоящей Резолюции;</w:t>
      </w:r>
    </w:p>
    <w:p w:rsidR="0036474C" w:rsidRPr="005B65E3" w:rsidRDefault="0036474C" w:rsidP="0036474C">
      <w:pPr>
        <w:rPr>
          <w:lang w:val="ru-RU"/>
        </w:rPr>
      </w:pPr>
      <w:r w:rsidRPr="005B65E3">
        <w:rPr>
          <w:lang w:val="ru-RU"/>
        </w:rPr>
        <w:t>2</w:t>
      </w:r>
      <w:r w:rsidRPr="005B65E3">
        <w:rPr>
          <w:lang w:val="ru-RU"/>
        </w:rPr>
        <w:tab/>
        <w:t>предпринять необходимые меры для обеспечения того, чтобы будущие стратегические, финансовые и оперативные планы готовились в соответствии с положениями настоящей Резолюции;</w:t>
      </w:r>
    </w:p>
    <w:p w:rsidR="0036474C" w:rsidRPr="005B65E3" w:rsidRDefault="0036474C">
      <w:pPr>
        <w:rPr>
          <w:lang w:val="ru-RU"/>
        </w:rPr>
      </w:pPr>
      <w:r w:rsidRPr="005B65E3">
        <w:rPr>
          <w:lang w:val="ru-RU"/>
        </w:rPr>
        <w:t>3</w:t>
      </w:r>
      <w:r w:rsidRPr="005B65E3">
        <w:rPr>
          <w:lang w:val="ru-RU"/>
        </w:rPr>
        <w:tab/>
        <w:t xml:space="preserve">подготовить отчет, содержащий надлежащие рекомендации, для рассмотрения на Полномочной конференции </w:t>
      </w:r>
      <w:del w:id="343" w:author="Fedosova, Elena" w:date="2014-07-14T11:40:00Z">
        <w:r w:rsidRPr="005B65E3" w:rsidDel="0036474C">
          <w:rPr>
            <w:lang w:val="ru-RU"/>
          </w:rPr>
          <w:delText>2014</w:delText>
        </w:r>
      </w:del>
      <w:ins w:id="344" w:author="Fedosova, Elena" w:date="2014-07-14T11:40:00Z">
        <w:r>
          <w:rPr>
            <w:lang w:val="ru-RU"/>
          </w:rPr>
          <w:t>2018</w:t>
        </w:r>
      </w:ins>
      <w:r w:rsidR="00E1750D">
        <w:rPr>
          <w:lang w:val="en-US"/>
        </w:rPr>
        <w:t> </w:t>
      </w:r>
      <w:r w:rsidRPr="005B65E3">
        <w:rPr>
          <w:lang w:val="ru-RU"/>
        </w:rPr>
        <w:t>года,</w:t>
      </w:r>
    </w:p>
    <w:p w:rsidR="0036474C" w:rsidRPr="005B65E3" w:rsidRDefault="0036474C" w:rsidP="0036474C">
      <w:pPr>
        <w:pStyle w:val="Call"/>
        <w:rPr>
          <w:lang w:val="ru-RU"/>
        </w:rPr>
      </w:pPr>
      <w:r w:rsidRPr="005B65E3">
        <w:rPr>
          <w:lang w:val="ru-RU"/>
        </w:rPr>
        <w:t>призывает Государства-Члены</w:t>
      </w:r>
    </w:p>
    <w:p w:rsidR="0036474C" w:rsidRPr="005B65E3" w:rsidRDefault="0036474C" w:rsidP="0036474C">
      <w:pPr>
        <w:rPr>
          <w:lang w:val="ru-RU"/>
        </w:rPr>
      </w:pPr>
      <w:r w:rsidRPr="005B65E3">
        <w:rPr>
          <w:lang w:val="ru-RU"/>
        </w:rPr>
        <w:t>осуществлять взаимодействие с Секретариатом на раннем этапе разработки предложений, имеющих финансовые последствия, с тем чтобы рабочий план и связанные с ним требования, касающиеся ресурсов, могли бы быть составлены и, насколько это практически возможно, включены в такие предложения.</w:t>
      </w:r>
    </w:p>
    <w:p w:rsidR="0036474C" w:rsidRPr="005B65E3" w:rsidRDefault="0036474C" w:rsidP="0036474C">
      <w:pPr>
        <w:pStyle w:val="refbasdepage"/>
        <w:rPr>
          <w:lang w:val="ru-RU"/>
        </w:rPr>
      </w:pPr>
      <w:r w:rsidRPr="005B65E3">
        <w:rPr>
          <w:lang w:val="ru-RU"/>
        </w:rPr>
        <w:br w:type="page"/>
      </w:r>
    </w:p>
    <w:p w:rsidR="0036474C" w:rsidRPr="005B65E3" w:rsidRDefault="0036474C" w:rsidP="0036474C">
      <w:pPr>
        <w:pStyle w:val="ResNo"/>
        <w:rPr>
          <w:lang w:val="ru-RU"/>
        </w:rPr>
      </w:pPr>
      <w:r w:rsidRPr="005B65E3">
        <w:rPr>
          <w:lang w:val="ru-RU"/>
        </w:rPr>
        <w:lastRenderedPageBreak/>
        <w:t xml:space="preserve">РЕЗОЛЮЦИЯ 151 (Пересм. </w:t>
      </w:r>
      <w:del w:id="345" w:author="Fedosova, Elena" w:date="2014-02-12T11:14:00Z">
        <w:r w:rsidRPr="005B65E3" w:rsidDel="00150571">
          <w:rPr>
            <w:lang w:val="ru-RU"/>
          </w:rPr>
          <w:delText>Гвадалахара</w:delText>
        </w:r>
      </w:del>
      <w:ins w:id="346" w:author="Fedosova, Elena" w:date="2014-02-12T11:14:00Z">
        <w:r w:rsidRPr="005B65E3">
          <w:rPr>
            <w:lang w:val="ru-RU"/>
          </w:rPr>
          <w:t>Пусан</w:t>
        </w:r>
      </w:ins>
      <w:r w:rsidRPr="005B65E3">
        <w:rPr>
          <w:lang w:val="ru-RU"/>
        </w:rPr>
        <w:t xml:space="preserve">, </w:t>
      </w:r>
      <w:del w:id="347" w:author="Fedosova, Elena" w:date="2014-02-12T11:16:00Z">
        <w:r w:rsidRPr="005B65E3" w:rsidDel="00150571">
          <w:rPr>
            <w:lang w:val="ru-RU"/>
          </w:rPr>
          <w:delText>2010</w:delText>
        </w:r>
      </w:del>
      <w:ins w:id="348" w:author="Fedosova, Elena" w:date="2014-02-12T11:16:00Z">
        <w:r w:rsidRPr="005B65E3">
          <w:rPr>
            <w:lang w:val="ru-RU"/>
          </w:rPr>
          <w:t>2014</w:t>
        </w:r>
      </w:ins>
      <w:r w:rsidRPr="005B65E3">
        <w:rPr>
          <w:lang w:val="ru-RU"/>
        </w:rPr>
        <w:t> г.)</w:t>
      </w:r>
    </w:p>
    <w:p w:rsidR="0036474C" w:rsidRPr="005B65E3" w:rsidRDefault="0036474C" w:rsidP="0036474C">
      <w:pPr>
        <w:pStyle w:val="Restitle"/>
        <w:rPr>
          <w:lang w:val="ru-RU"/>
        </w:rPr>
      </w:pPr>
      <w:r w:rsidRPr="005B65E3">
        <w:rPr>
          <w:lang w:val="ru-RU"/>
        </w:rPr>
        <w:t>Внедрение в МСЭ управления, ориентированного на результаты</w:t>
      </w:r>
    </w:p>
    <w:p w:rsidR="0036474C" w:rsidRPr="005B65E3" w:rsidRDefault="0036474C" w:rsidP="0036474C">
      <w:pPr>
        <w:pStyle w:val="Normalaftertitle"/>
        <w:rPr>
          <w:lang w:val="ru-RU"/>
        </w:rPr>
      </w:pPr>
      <w:r w:rsidRPr="005B65E3">
        <w:rPr>
          <w:lang w:val="ru-RU"/>
        </w:rPr>
        <w:t>Полномочная конференция Международного союза электросвязи (</w:t>
      </w:r>
      <w:del w:id="349" w:author="Fedosova, Elena" w:date="2014-02-12T11:15:00Z">
        <w:r w:rsidRPr="005B65E3" w:rsidDel="00150571">
          <w:rPr>
            <w:lang w:val="ru-RU"/>
          </w:rPr>
          <w:delText>Гвадалахара</w:delText>
        </w:r>
      </w:del>
      <w:ins w:id="350" w:author="Fedosova, Elena" w:date="2014-02-12T11:15:00Z">
        <w:r w:rsidRPr="005B65E3">
          <w:rPr>
            <w:lang w:val="ru-RU"/>
          </w:rPr>
          <w:t>Пусан</w:t>
        </w:r>
      </w:ins>
      <w:r w:rsidRPr="005B65E3">
        <w:rPr>
          <w:lang w:val="ru-RU"/>
        </w:rPr>
        <w:t xml:space="preserve">, </w:t>
      </w:r>
      <w:del w:id="351" w:author="Fedosova, Elena" w:date="2014-02-12T11:15:00Z">
        <w:r w:rsidRPr="005B65E3" w:rsidDel="00150571">
          <w:rPr>
            <w:lang w:val="ru-RU"/>
          </w:rPr>
          <w:delText>2010</w:delText>
        </w:r>
      </w:del>
      <w:ins w:id="352" w:author="Fedosova, Elena" w:date="2014-02-12T11:15:00Z">
        <w:r w:rsidRPr="005B65E3">
          <w:rPr>
            <w:lang w:val="ru-RU"/>
          </w:rPr>
          <w:t>2014</w:t>
        </w:r>
      </w:ins>
      <w:r w:rsidRPr="005B65E3">
        <w:rPr>
          <w:lang w:val="ru-RU"/>
        </w:rPr>
        <w:t> г.),</w:t>
      </w:r>
    </w:p>
    <w:p w:rsidR="0036474C" w:rsidRPr="005B65E3" w:rsidRDefault="0036474C" w:rsidP="0036474C">
      <w:pPr>
        <w:pStyle w:val="Call"/>
        <w:rPr>
          <w:lang w:val="ru-RU"/>
        </w:rPr>
      </w:pPr>
      <w:r w:rsidRPr="005B65E3">
        <w:rPr>
          <w:lang w:val="ru-RU"/>
        </w:rPr>
        <w:t>учитывая</w:t>
      </w:r>
    </w:p>
    <w:p w:rsidR="0036474C" w:rsidRPr="005B65E3" w:rsidRDefault="0036474C" w:rsidP="0036474C">
      <w:pPr>
        <w:rPr>
          <w:lang w:val="ru-RU"/>
        </w:rPr>
      </w:pPr>
      <w:r w:rsidRPr="005B65E3">
        <w:rPr>
          <w:i/>
          <w:iCs/>
          <w:lang w:val="ru-RU"/>
        </w:rPr>
        <w:t>а)</w:t>
      </w:r>
      <w:r w:rsidRPr="005B65E3">
        <w:rPr>
          <w:lang w:val="ru-RU"/>
        </w:rPr>
        <w:tab/>
        <w:t xml:space="preserve">Резолюцию 72 (Пересм. Гвадалахара, 2010 г.) настоящей Конференции, в которой отмечается, что процесс, с помощью которого можно оценить </w:t>
      </w:r>
      <w:ins w:id="353" w:author="Shishaev, Serguei" w:date="2014-05-06T15:50:00Z">
        <w:r w:rsidRPr="005B65E3">
          <w:rPr>
            <w:lang w:val="ru-RU"/>
          </w:rPr>
          <w:t xml:space="preserve">и значительно </w:t>
        </w:r>
      </w:ins>
      <w:ins w:id="354" w:author="Shishaev, Serguei" w:date="2014-05-06T15:54:00Z">
        <w:r w:rsidRPr="005B65E3">
          <w:rPr>
            <w:lang w:val="ru-RU"/>
          </w:rPr>
          <w:t>увелич</w:t>
        </w:r>
      </w:ins>
      <w:ins w:id="355" w:author="Shishaev, Serguei" w:date="2014-05-06T15:50:00Z">
        <w:r w:rsidRPr="005B65E3">
          <w:rPr>
            <w:lang w:val="ru-RU"/>
          </w:rPr>
          <w:t xml:space="preserve">ить </w:t>
        </w:r>
      </w:ins>
      <w:r w:rsidRPr="005B65E3">
        <w:rPr>
          <w:lang w:val="ru-RU"/>
        </w:rPr>
        <w:t>степень достижения целей МСЭ</w:t>
      </w:r>
      <w:del w:id="356" w:author="Shishaev, Serguei" w:date="2014-05-06T15:55:00Z">
        <w:r w:rsidRPr="005B65E3" w:rsidDel="008E3697">
          <w:rPr>
            <w:lang w:val="ru-RU"/>
          </w:rPr>
          <w:delText xml:space="preserve">, </w:delText>
        </w:r>
      </w:del>
      <w:del w:id="357" w:author="Shishaev, Serguei" w:date="2014-05-06T15:54:00Z">
        <w:r w:rsidRPr="005B65E3" w:rsidDel="008E3697">
          <w:rPr>
            <w:lang w:val="ru-RU"/>
          </w:rPr>
          <w:delText xml:space="preserve">мог бы </w:delText>
        </w:r>
      </w:del>
      <w:del w:id="358" w:author="Shishaev, Serguei" w:date="2014-05-06T15:55:00Z">
        <w:r w:rsidRPr="005B65E3" w:rsidDel="008E3697">
          <w:rPr>
            <w:lang w:val="ru-RU"/>
          </w:rPr>
          <w:delText>быть значительно усовершенствован при</w:delText>
        </w:r>
      </w:del>
      <w:r w:rsidRPr="005B65E3">
        <w:rPr>
          <w:lang w:val="ru-RU"/>
        </w:rPr>
        <w:t xml:space="preserve"> </w:t>
      </w:r>
      <w:ins w:id="359" w:author="Shishaev, Serguei" w:date="2014-05-06T15:55:00Z">
        <w:r w:rsidRPr="005B65E3">
          <w:rPr>
            <w:lang w:val="ru-RU"/>
          </w:rPr>
          <w:t xml:space="preserve">путем </w:t>
        </w:r>
      </w:ins>
      <w:r w:rsidRPr="005B65E3">
        <w:rPr>
          <w:lang w:val="ru-RU"/>
        </w:rPr>
        <w:t>увязк</w:t>
      </w:r>
      <w:del w:id="360" w:author="Shishaev, Serguei" w:date="2014-05-06T15:55:00Z">
        <w:r w:rsidRPr="005B65E3" w:rsidDel="008E3697">
          <w:rPr>
            <w:lang w:val="ru-RU"/>
          </w:rPr>
          <w:delText>е</w:delText>
        </w:r>
      </w:del>
      <w:ins w:id="361" w:author="Shishaev, Serguei" w:date="2014-05-06T15:55:00Z">
        <w:r w:rsidRPr="005B65E3">
          <w:rPr>
            <w:lang w:val="ru-RU"/>
          </w:rPr>
          <w:t>и</w:t>
        </w:r>
      </w:ins>
      <w:r w:rsidRPr="005B65E3">
        <w:rPr>
          <w:lang w:val="ru-RU"/>
        </w:rPr>
        <w:t xml:space="preserve"> стратегических, финансовых и оперативных планов, где указываются действия, которые должны быть осуществлены в течение </w:t>
      </w:r>
      <w:del w:id="362" w:author="Shishaev, Serguei" w:date="2014-05-06T15:56:00Z">
        <w:r w:rsidRPr="005B65E3" w:rsidDel="008E3697">
          <w:rPr>
            <w:lang w:val="ru-RU"/>
          </w:rPr>
          <w:delText xml:space="preserve">каждого конкретного четырехгодичного </w:delText>
        </w:r>
      </w:del>
      <w:r w:rsidRPr="005B65E3">
        <w:rPr>
          <w:lang w:val="ru-RU"/>
        </w:rPr>
        <w:t>периода</w:t>
      </w:r>
      <w:ins w:id="363" w:author="Shishaev, Serguei" w:date="2014-05-06T15:56:00Z">
        <w:r w:rsidRPr="005B65E3">
          <w:rPr>
            <w:lang w:val="ru-RU"/>
          </w:rPr>
          <w:t xml:space="preserve"> этих планов</w:t>
        </w:r>
      </w:ins>
      <w:r w:rsidRPr="005B65E3">
        <w:rPr>
          <w:lang w:val="ru-RU"/>
        </w:rPr>
        <w:t>;</w:t>
      </w:r>
    </w:p>
    <w:p w:rsidR="0036474C" w:rsidRPr="005B65E3" w:rsidDel="00A33490" w:rsidRDefault="0036474C" w:rsidP="0036474C">
      <w:pPr>
        <w:rPr>
          <w:del w:id="364" w:author="Fedosova, Elena" w:date="2014-04-24T16:42:00Z"/>
          <w:lang w:val="ru-RU"/>
        </w:rPr>
      </w:pPr>
      <w:del w:id="365" w:author="Krokha, Vladimir" w:date="2014-04-04T09:29:00Z">
        <w:r w:rsidRPr="005B65E3" w:rsidDel="00856311">
          <w:rPr>
            <w:i/>
            <w:iCs/>
            <w:lang w:val="ru-RU"/>
          </w:rPr>
          <w:delText>b)</w:delText>
        </w:r>
        <w:r w:rsidRPr="005B65E3" w:rsidDel="00856311">
          <w:rPr>
            <w:lang w:val="ru-RU"/>
          </w:rPr>
          <w:tab/>
          <w:delText>Резолюцию 107 (Марракеш, 2002 г.) Полномочной конференции, цели которой включены в настоящую Резолюцию и в соответствии с которой Генеральному секретарю поручается определить механизмы, связанные с методикой бюджетирования, ориентированного на результаты (БОР), принимая во внимание рекомендации Объединенной инспекционной группы (ОИГ), мнения Государств – Членов Союза, советы консультативных групп Секторов, а также опыт системы Организации Объединенных Наций;</w:delText>
        </w:r>
      </w:del>
    </w:p>
    <w:p w:rsidR="0036474C" w:rsidRPr="005B65E3" w:rsidRDefault="0036474C" w:rsidP="0036474C">
      <w:pPr>
        <w:rPr>
          <w:lang w:val="ru-RU"/>
        </w:rPr>
      </w:pPr>
      <w:r w:rsidRPr="005B65E3">
        <w:rPr>
          <w:i/>
          <w:iCs/>
          <w:lang w:val="ru-RU"/>
        </w:rPr>
        <w:t>b</w:t>
      </w:r>
      <w:del w:id="366" w:author="Krokha, Vladimir" w:date="2014-04-04T09:29:00Z">
        <w:r w:rsidRPr="005B65E3" w:rsidDel="00856311">
          <w:rPr>
            <w:i/>
            <w:iCs/>
            <w:lang w:val="ru-RU"/>
          </w:rPr>
          <w:delText>с</w:delText>
        </w:r>
      </w:del>
      <w:r w:rsidRPr="005B65E3">
        <w:rPr>
          <w:i/>
          <w:iCs/>
          <w:lang w:val="ru-RU"/>
        </w:rPr>
        <w:t>)</w:t>
      </w:r>
      <w:r w:rsidRPr="005B65E3">
        <w:rPr>
          <w:lang w:val="ru-RU"/>
        </w:rPr>
        <w:tab/>
        <w:t>Резолюцию 151 (</w:t>
      </w:r>
      <w:del w:id="367" w:author="Svechnikov, Andrey" w:date="2014-02-24T11:38:00Z">
        <w:r w:rsidRPr="005B65E3" w:rsidDel="00D13C5D">
          <w:rPr>
            <w:lang w:val="ru-RU"/>
          </w:rPr>
          <w:delText>Анталия, 2006 г.</w:delText>
        </w:r>
      </w:del>
      <w:ins w:id="368" w:author="Maloletkova, Svetlana" w:date="2014-02-25T16:10:00Z">
        <w:r w:rsidRPr="005B65E3">
          <w:rPr>
            <w:lang w:val="ru-RU"/>
          </w:rPr>
          <w:t xml:space="preserve">Пересм. </w:t>
        </w:r>
      </w:ins>
      <w:ins w:id="369" w:author="Svechnikov, Andrey" w:date="2014-02-24T11:38:00Z">
        <w:r w:rsidRPr="005B65E3">
          <w:rPr>
            <w:lang w:val="ru-RU"/>
          </w:rPr>
          <w:t>Гвадалахара, 2010 г</w:t>
        </w:r>
      </w:ins>
      <w:ins w:id="370" w:author="Svechnikov, Andrey" w:date="2014-02-24T11:39:00Z">
        <w:r w:rsidRPr="005B65E3">
          <w:rPr>
            <w:lang w:val="ru-RU"/>
          </w:rPr>
          <w:t>.</w:t>
        </w:r>
      </w:ins>
      <w:r w:rsidRPr="005B65E3">
        <w:rPr>
          <w:lang w:val="ru-RU"/>
        </w:rPr>
        <w:t>) Полномочной конференции, которая поручает далее Генеральному секретарю продолжить</w:t>
      </w:r>
      <w:del w:id="371" w:author="Svechnikov, Andrey" w:date="2014-02-24T11:40:00Z">
        <w:r w:rsidRPr="005B65E3" w:rsidDel="00D13C5D">
          <w:rPr>
            <w:lang w:val="ru-RU"/>
          </w:rPr>
          <w:delText xml:space="preserve"> и завершить выполнение задач</w:delText>
        </w:r>
      </w:del>
      <w:ins w:id="372" w:author="Svechnikov, Andrey" w:date="2014-02-24T11:40:00Z">
        <w:r w:rsidRPr="005B65E3">
          <w:rPr>
            <w:lang w:val="ru-RU"/>
          </w:rPr>
          <w:t xml:space="preserve"> совершенствование методик</w:t>
        </w:r>
      </w:ins>
      <w:r w:rsidRPr="005B65E3">
        <w:rPr>
          <w:lang w:val="ru-RU"/>
        </w:rPr>
        <w:t>, связанных с полным внедрением БОР</w:t>
      </w:r>
      <w:ins w:id="373" w:author="Svechnikov, Andrey" w:date="2014-02-24T11:40:00Z">
        <w:r w:rsidRPr="005B65E3">
          <w:rPr>
            <w:lang w:val="ru-RU"/>
          </w:rPr>
          <w:t xml:space="preserve"> и УОР</w:t>
        </w:r>
      </w:ins>
      <w:r w:rsidRPr="005B65E3">
        <w:rPr>
          <w:lang w:val="ru-RU"/>
        </w:rPr>
        <w:t>, включая представление двухгодичн</w:t>
      </w:r>
      <w:ins w:id="374" w:author="Svechnikov, Andrey" w:date="2014-02-24T11:40:00Z">
        <w:r w:rsidRPr="005B65E3">
          <w:rPr>
            <w:lang w:val="ru-RU"/>
          </w:rPr>
          <w:t>ых</w:t>
        </w:r>
      </w:ins>
      <w:del w:id="375" w:author="Svechnikov, Andrey" w:date="2014-02-24T11:40:00Z">
        <w:r w:rsidRPr="005B65E3" w:rsidDel="00D13C5D">
          <w:rPr>
            <w:lang w:val="ru-RU"/>
          </w:rPr>
          <w:delText>ого</w:delText>
        </w:r>
      </w:del>
      <w:r w:rsidRPr="005B65E3">
        <w:rPr>
          <w:lang w:val="ru-RU"/>
        </w:rPr>
        <w:t xml:space="preserve"> бюджет</w:t>
      </w:r>
      <w:ins w:id="376" w:author="Svechnikov, Andrey" w:date="2014-02-24T11:40:00Z">
        <w:r w:rsidRPr="005B65E3">
          <w:rPr>
            <w:lang w:val="ru-RU"/>
          </w:rPr>
          <w:t>ов</w:t>
        </w:r>
      </w:ins>
      <w:del w:id="377" w:author="Svechnikov, Andrey" w:date="2014-02-24T11:40:00Z">
        <w:r w:rsidRPr="005B65E3" w:rsidDel="00D13C5D">
          <w:rPr>
            <w:lang w:val="ru-RU"/>
          </w:rPr>
          <w:delText>а на 2008–2009 годы, который станет исходным документом для создания основы введения в Союзе управления, ориентированного на результаты (УОР)</w:delText>
        </w:r>
      </w:del>
      <w:r w:rsidRPr="005B65E3">
        <w:rPr>
          <w:lang w:val="ru-RU"/>
        </w:rPr>
        <w:t>,</w:t>
      </w:r>
    </w:p>
    <w:p w:rsidR="0036474C" w:rsidRPr="005B65E3" w:rsidRDefault="0036474C" w:rsidP="0036474C">
      <w:pPr>
        <w:pStyle w:val="Call"/>
        <w:rPr>
          <w:lang w:val="ru-RU"/>
        </w:rPr>
      </w:pPr>
      <w:r w:rsidRPr="005B65E3">
        <w:rPr>
          <w:lang w:val="ru-RU"/>
        </w:rPr>
        <w:t>признавая</w:t>
      </w:r>
      <w:r w:rsidRPr="005B65E3">
        <w:rPr>
          <w:i w:val="0"/>
          <w:iCs/>
          <w:lang w:val="ru-RU"/>
        </w:rPr>
        <w:t>,</w:t>
      </w:r>
    </w:p>
    <w:p w:rsidR="0036474C" w:rsidRPr="005B65E3" w:rsidRDefault="0036474C" w:rsidP="0036474C">
      <w:pPr>
        <w:rPr>
          <w:lang w:val="ru-RU"/>
        </w:rPr>
      </w:pPr>
      <w:r w:rsidRPr="005B65E3">
        <w:rPr>
          <w:i/>
          <w:iCs/>
          <w:lang w:val="ru-RU"/>
        </w:rPr>
        <w:t>a)</w:t>
      </w:r>
      <w:r w:rsidRPr="005B65E3">
        <w:rPr>
          <w:lang w:val="ru-RU"/>
        </w:rPr>
        <w:tab/>
        <w:t xml:space="preserve">что процесс внедрения БОР и УОР и перевода его на следующий уровень в МСЭ предполагает наличие сложных задач и принятие мер по их решению, включая необходимость значительного изменения культуры организации и ознакомления персонала на всех уровнях с концепциями и терминологией </w:t>
      </w:r>
      <w:del w:id="378" w:author="Svechnikov, Andrey" w:date="2014-02-24T11:41:00Z">
        <w:r w:rsidRPr="005B65E3" w:rsidDel="00D13C5D">
          <w:rPr>
            <w:lang w:val="ru-RU"/>
          </w:rPr>
          <w:delText>БОР</w:delText>
        </w:r>
      </w:del>
      <w:ins w:id="379" w:author="Svechnikov, Andrey" w:date="2014-02-24T11:41:00Z">
        <w:r w:rsidRPr="005B65E3">
          <w:rPr>
            <w:lang w:val="ru-RU"/>
          </w:rPr>
          <w:t>управления, ориентированного на результаты</w:t>
        </w:r>
      </w:ins>
      <w:ins w:id="380" w:author="Svechnikov, Andrey" w:date="2014-02-24T11:42:00Z">
        <w:r w:rsidRPr="005B65E3">
          <w:rPr>
            <w:lang w:val="ru-RU"/>
          </w:rPr>
          <w:t xml:space="preserve"> (УОР)</w:t>
        </w:r>
      </w:ins>
      <w:r w:rsidRPr="005B65E3">
        <w:rPr>
          <w:lang w:val="ru-RU"/>
        </w:rPr>
        <w:t>;</w:t>
      </w:r>
    </w:p>
    <w:p w:rsidR="0036474C" w:rsidRPr="005B65E3" w:rsidRDefault="0036474C" w:rsidP="0036474C">
      <w:pPr>
        <w:rPr>
          <w:lang w:val="ru-RU"/>
        </w:rPr>
      </w:pPr>
      <w:r w:rsidRPr="005B65E3">
        <w:rPr>
          <w:i/>
          <w:iCs/>
          <w:lang w:val="ru-RU"/>
        </w:rPr>
        <w:t>b)</w:t>
      </w:r>
      <w:r w:rsidRPr="005B65E3">
        <w:rPr>
          <w:lang w:val="ru-RU"/>
        </w:rPr>
        <w:tab/>
        <w:t>что в своем докладе "Внедрение управления, основанного на конкретных результатах, в организациях системы Организации Объединенных Наций", выпущенном в 2004 году, ОИГ определила в качестве важного шага в переходе к УОР осуществление всеобъемлющей стратегии, нацеленной на изменение образа деятельности учреждений, согласно которой главным ориентиром является улучшение показателей (достижение результатов);</w:t>
      </w:r>
    </w:p>
    <w:p w:rsidR="0036474C" w:rsidRPr="005B65E3" w:rsidRDefault="0036474C" w:rsidP="0036474C">
      <w:pPr>
        <w:rPr>
          <w:lang w:val="ru-RU"/>
        </w:rPr>
      </w:pPr>
      <w:r w:rsidRPr="005B65E3">
        <w:rPr>
          <w:i/>
          <w:iCs/>
          <w:lang w:val="ru-RU"/>
        </w:rPr>
        <w:t>c)</w:t>
      </w:r>
      <w:r w:rsidRPr="005B65E3">
        <w:rPr>
          <w:lang w:val="ru-RU"/>
        </w:rPr>
        <w:tab/>
        <w:t>что ОИГ определила в качестве главных основ для создания прочной системы УОР процесс планирования, разработки программ, бюджетирования, осуществления контроля и оценки; делегирование полномочий и подотчетность; а также показатели работы персонала и управление контрактами,</w:t>
      </w:r>
    </w:p>
    <w:p w:rsidR="0036474C" w:rsidRPr="005B65E3" w:rsidRDefault="0036474C" w:rsidP="0036474C">
      <w:pPr>
        <w:pStyle w:val="Call"/>
        <w:rPr>
          <w:lang w:val="ru-RU"/>
        </w:rPr>
      </w:pPr>
      <w:r w:rsidRPr="005B65E3">
        <w:rPr>
          <w:lang w:val="ru-RU"/>
        </w:rPr>
        <w:t>подчеркивая</w:t>
      </w:r>
      <w:r w:rsidRPr="005B65E3">
        <w:rPr>
          <w:i w:val="0"/>
          <w:iCs/>
          <w:lang w:val="ru-RU"/>
        </w:rPr>
        <w:t>,</w:t>
      </w:r>
    </w:p>
    <w:p w:rsidR="0036474C" w:rsidRPr="005B65E3" w:rsidRDefault="0036474C" w:rsidP="0036474C">
      <w:pPr>
        <w:rPr>
          <w:lang w:val="ru-RU"/>
        </w:rPr>
      </w:pPr>
      <w:r w:rsidRPr="005B65E3">
        <w:rPr>
          <w:lang w:val="ru-RU"/>
        </w:rPr>
        <w:t>что цель БОР и УОР состоит в том, чтобы обеспечить выделение для приоритетных направлений деятельности достаточных ресурсов, которые необходимы для получения запланированных результатов,</w:t>
      </w:r>
    </w:p>
    <w:p w:rsidR="0036474C" w:rsidRPr="005B65E3" w:rsidRDefault="0036474C" w:rsidP="0036474C">
      <w:pPr>
        <w:pStyle w:val="Call"/>
        <w:rPr>
          <w:lang w:val="ru-RU"/>
        </w:rPr>
      </w:pPr>
      <w:r w:rsidRPr="005B65E3">
        <w:rPr>
          <w:lang w:val="ru-RU"/>
        </w:rPr>
        <w:t>решает поручить Генеральному секретарю</w:t>
      </w:r>
      <w:ins w:id="381" w:author="Svechnikov, Andrey" w:date="2014-02-24T11:42:00Z">
        <w:r w:rsidRPr="005B65E3">
          <w:rPr>
            <w:lang w:val="ru-RU"/>
          </w:rPr>
          <w:t xml:space="preserve"> и Директорам трех Бюро</w:t>
        </w:r>
      </w:ins>
    </w:p>
    <w:p w:rsidR="0036474C" w:rsidRPr="005B65E3" w:rsidRDefault="0036474C" w:rsidP="0036474C">
      <w:pPr>
        <w:rPr>
          <w:lang w:val="ru-RU"/>
        </w:rPr>
      </w:pPr>
      <w:r w:rsidRPr="005B65E3">
        <w:rPr>
          <w:lang w:val="ru-RU"/>
        </w:rPr>
        <w:t>1</w:t>
      </w:r>
      <w:r w:rsidRPr="005B65E3">
        <w:rPr>
          <w:lang w:val="ru-RU"/>
        </w:rPr>
        <w:tab/>
        <w:t xml:space="preserve">продолжить совершенствование методик, связанных с полным внедрением БОР и УОР, включая </w:t>
      </w:r>
      <w:ins w:id="382" w:author="Krokha, Vladimir" w:date="2014-04-04T09:30:00Z">
        <w:r w:rsidRPr="005B65E3">
          <w:rPr>
            <w:lang w:val="ru-RU"/>
          </w:rPr>
          <w:t xml:space="preserve">совершенствование </w:t>
        </w:r>
      </w:ins>
      <w:del w:id="383" w:author="Krokha, Vladimir" w:date="2014-04-04T09:31:00Z">
        <w:r w:rsidRPr="005B65E3" w:rsidDel="00856311">
          <w:rPr>
            <w:lang w:val="ru-RU"/>
          </w:rPr>
          <w:delText xml:space="preserve">выполнение пересмотренного </w:delText>
        </w:r>
      </w:del>
      <w:r w:rsidRPr="005B65E3">
        <w:rPr>
          <w:lang w:val="ru-RU"/>
        </w:rPr>
        <w:t>представления двухгодичн</w:t>
      </w:r>
      <w:ins w:id="384" w:author="Krokha, Vladimir" w:date="2014-04-04T09:31:00Z">
        <w:r w:rsidRPr="005B65E3">
          <w:rPr>
            <w:lang w:val="ru-RU"/>
          </w:rPr>
          <w:t>ых</w:t>
        </w:r>
      </w:ins>
      <w:del w:id="385" w:author="Krokha, Vladimir" w:date="2014-04-04T09:31:00Z">
        <w:r w:rsidRPr="005B65E3" w:rsidDel="00856311">
          <w:rPr>
            <w:lang w:val="ru-RU"/>
          </w:rPr>
          <w:delText>ого</w:delText>
        </w:r>
      </w:del>
      <w:r w:rsidRPr="005B65E3">
        <w:rPr>
          <w:lang w:val="ru-RU"/>
        </w:rPr>
        <w:t xml:space="preserve"> бюджет</w:t>
      </w:r>
      <w:ins w:id="386" w:author="Krokha, Vladimir" w:date="2014-04-04T09:31:00Z">
        <w:r w:rsidRPr="005B65E3">
          <w:rPr>
            <w:lang w:val="ru-RU"/>
          </w:rPr>
          <w:t>ов</w:t>
        </w:r>
      </w:ins>
      <w:del w:id="387" w:author="Krokha, Vladimir" w:date="2014-04-04T09:31:00Z">
        <w:r w:rsidRPr="005B65E3" w:rsidDel="00856311">
          <w:rPr>
            <w:lang w:val="ru-RU"/>
          </w:rPr>
          <w:delText>а</w:delText>
        </w:r>
      </w:del>
      <w:ins w:id="388" w:author="Krokha, Vladimir" w:date="2014-04-04T09:32:00Z">
        <w:r w:rsidRPr="005B65E3">
          <w:rPr>
            <w:lang w:val="ru-RU"/>
          </w:rPr>
          <w:t xml:space="preserve"> на постоянной основе</w:t>
        </w:r>
      </w:ins>
      <w:del w:id="389" w:author="Svechnikov, Andrey" w:date="2014-02-24T11:43:00Z">
        <w:r w:rsidRPr="005B65E3" w:rsidDel="00381C30">
          <w:rPr>
            <w:lang w:val="ru-RU"/>
          </w:rPr>
          <w:delText>, на который дается ссылка в Приложении к настоящей Резолюции (</w:delText>
        </w:r>
        <w:r w:rsidRPr="005B65E3" w:rsidDel="00381C30">
          <w:rPr>
            <w:lang w:val="ru-RU"/>
          </w:rPr>
          <w:fldChar w:fldCharType="begin"/>
        </w:r>
        <w:r w:rsidRPr="005B65E3" w:rsidDel="00381C30">
          <w:rPr>
            <w:lang w:val="ru-RU"/>
          </w:rPr>
          <w:delInstrText xml:space="preserve"> HYPERLINK "http://www.itu.int/plenipotentiary/2010/pd/RBB.docx" </w:delInstrText>
        </w:r>
        <w:r w:rsidRPr="005B65E3" w:rsidDel="00381C30">
          <w:rPr>
            <w:lang w:val="ru-RU"/>
          </w:rPr>
          <w:fldChar w:fldCharType="separate"/>
        </w:r>
        <w:r w:rsidRPr="005B65E3" w:rsidDel="00381C30">
          <w:rPr>
            <w:rStyle w:val="Hyperlink"/>
            <w:lang w:val="ru-RU"/>
          </w:rPr>
          <w:delText>www.itu.int/plenipotentiary/2010/pd/RBB.docx</w:delText>
        </w:r>
        <w:r w:rsidRPr="005B65E3" w:rsidDel="00381C30">
          <w:rPr>
            <w:lang w:val="ru-RU"/>
          </w:rPr>
          <w:fldChar w:fldCharType="end"/>
        </w:r>
        <w:r w:rsidRPr="005B65E3" w:rsidDel="00381C30">
          <w:rPr>
            <w:lang w:val="ru-RU"/>
          </w:rPr>
          <w:delText>)</w:delText>
        </w:r>
      </w:del>
      <w:r w:rsidRPr="005B65E3">
        <w:rPr>
          <w:lang w:val="ru-RU"/>
        </w:rPr>
        <w:t>;</w:t>
      </w:r>
    </w:p>
    <w:p w:rsidR="0036474C" w:rsidRPr="005B65E3" w:rsidRDefault="0036474C" w:rsidP="0036474C">
      <w:pPr>
        <w:rPr>
          <w:lang w:val="ru-RU"/>
        </w:rPr>
      </w:pPr>
      <w:r w:rsidRPr="005B65E3">
        <w:rPr>
          <w:lang w:val="ru-RU"/>
        </w:rPr>
        <w:lastRenderedPageBreak/>
        <w:t>2</w:t>
      </w:r>
      <w:r w:rsidRPr="005B65E3">
        <w:rPr>
          <w:lang w:val="ru-RU"/>
        </w:rPr>
        <w:tab/>
        <w:t>продолжать разраб</w:t>
      </w:r>
      <w:ins w:id="390" w:author="Tsarapkina, Yulia" w:date="2014-05-06T19:52:00Z">
        <w:r w:rsidRPr="005B65E3">
          <w:rPr>
            <w:lang w:val="ru-RU"/>
          </w:rPr>
          <w:t>отку</w:t>
        </w:r>
      </w:ins>
      <w:del w:id="391" w:author="Tsarapkina, Yulia" w:date="2014-05-06T19:52:00Z">
        <w:r w:rsidRPr="005B65E3" w:rsidDel="00584D72">
          <w:rPr>
            <w:lang w:val="ru-RU"/>
          </w:rPr>
          <w:delText>атывать</w:delText>
        </w:r>
      </w:del>
      <w:r w:rsidRPr="005B65E3">
        <w:rPr>
          <w:lang w:val="ru-RU"/>
        </w:rPr>
        <w:t xml:space="preserve"> </w:t>
      </w:r>
      <w:ins w:id="392" w:author="Tsarapkina, Yulia" w:date="2014-05-06T19:52:00Z">
        <w:r w:rsidRPr="005B65E3">
          <w:rPr>
            <w:lang w:val="ru-RU"/>
          </w:rPr>
          <w:t>комплексной структуры результатов</w:t>
        </w:r>
      </w:ins>
      <w:del w:id="393" w:author="Tsarapkina, Yulia" w:date="2014-05-06T19:52:00Z">
        <w:r w:rsidRPr="005B65E3" w:rsidDel="00584D72">
          <w:rPr>
            <w:lang w:val="ru-RU"/>
          </w:rPr>
          <w:delText>и совершенствовать ключевые показатели</w:delText>
        </w:r>
      </w:del>
      <w:r w:rsidRPr="005B65E3">
        <w:rPr>
          <w:lang w:val="ru-RU"/>
        </w:rPr>
        <w:t xml:space="preserve"> деятельности</w:t>
      </w:r>
      <w:del w:id="394" w:author="Tsarapkina, Yulia" w:date="2014-05-06T19:52:00Z">
        <w:r w:rsidRPr="005B65E3" w:rsidDel="00584D72">
          <w:rPr>
            <w:lang w:val="ru-RU"/>
          </w:rPr>
          <w:delText>, как указано в Резолюции 1243 Совета</w:delText>
        </w:r>
      </w:del>
      <w:r w:rsidRPr="005B65E3">
        <w:rPr>
          <w:lang w:val="ru-RU"/>
        </w:rPr>
        <w:t xml:space="preserve"> МСЭ</w:t>
      </w:r>
      <w:ins w:id="395" w:author="Tsarapkina, Yulia" w:date="2014-05-06T19:52:00Z">
        <w:r w:rsidRPr="005B65E3">
          <w:rPr>
            <w:lang w:val="ru-RU"/>
          </w:rPr>
          <w:t xml:space="preserve"> для обеспечения выполнения стратегического плана и увязки стратегических, финансовых и оперативных планов</w:t>
        </w:r>
      </w:ins>
      <w:r w:rsidRPr="005B65E3">
        <w:rPr>
          <w:lang w:val="ru-RU"/>
        </w:rPr>
        <w:t>;</w:t>
      </w:r>
    </w:p>
    <w:p w:rsidR="0036474C" w:rsidRPr="005B65E3" w:rsidRDefault="0036474C" w:rsidP="0036474C">
      <w:pPr>
        <w:rPr>
          <w:ins w:id="396" w:author="Tsarapkina, Yulia" w:date="2014-05-06T18:08:00Z"/>
          <w:lang w:val="ru-RU"/>
        </w:rPr>
      </w:pPr>
      <w:r w:rsidRPr="005B65E3">
        <w:rPr>
          <w:lang w:val="ru-RU"/>
        </w:rPr>
        <w:t>3</w:t>
      </w:r>
      <w:r w:rsidRPr="005B65E3">
        <w:rPr>
          <w:lang w:val="ru-RU"/>
        </w:rPr>
        <w:tab/>
        <w:t xml:space="preserve">разработать </w:t>
      </w:r>
      <w:ins w:id="397" w:author="Svechnikov, Andrey" w:date="2014-02-24T11:55:00Z">
        <w:r w:rsidRPr="005B65E3">
          <w:rPr>
            <w:lang w:val="ru-RU"/>
          </w:rPr>
          <w:t xml:space="preserve">комплексную </w:t>
        </w:r>
      </w:ins>
      <w:ins w:id="398" w:author="Svechnikov, Andrey" w:date="2014-02-24T11:57:00Z">
        <w:r w:rsidRPr="005B65E3">
          <w:rPr>
            <w:lang w:val="ru-RU"/>
          </w:rPr>
          <w:t xml:space="preserve">систему контроля и оценки результатов деятельности </w:t>
        </w:r>
      </w:ins>
      <w:ins w:id="399" w:author="Svechnikov, Andrey" w:date="2014-02-24T11:59:00Z">
        <w:r w:rsidRPr="005B65E3">
          <w:rPr>
            <w:lang w:val="ru-RU"/>
          </w:rPr>
          <w:t>для</w:t>
        </w:r>
      </w:ins>
      <w:ins w:id="400" w:author="Svechnikov, Andrey" w:date="2014-02-24T11:57:00Z">
        <w:r w:rsidRPr="005B65E3">
          <w:rPr>
            <w:lang w:val="ru-RU"/>
          </w:rPr>
          <w:t xml:space="preserve"> поддержки структуры результатов деятельности МСЭ</w:t>
        </w:r>
      </w:ins>
      <w:ins w:id="401" w:author="Svechnikov, Andrey" w:date="2014-02-24T12:01:00Z">
        <w:r w:rsidRPr="005B65E3">
          <w:rPr>
            <w:lang w:val="ru-RU"/>
          </w:rPr>
          <w:t>;</w:t>
        </w:r>
      </w:ins>
    </w:p>
    <w:p w:rsidR="0036474C" w:rsidRPr="005B65E3" w:rsidRDefault="0036474C" w:rsidP="0036474C">
      <w:pPr>
        <w:rPr>
          <w:lang w:val="ru-RU"/>
        </w:rPr>
      </w:pPr>
      <w:ins w:id="402" w:author="Tsarapkina, Yulia" w:date="2014-05-06T18:08:00Z">
        <w:r w:rsidRPr="005B65E3">
          <w:rPr>
            <w:lang w:val="ru-RU"/>
          </w:rPr>
          <w:t>4</w:t>
        </w:r>
        <w:r w:rsidRPr="005B65E3">
          <w:rPr>
            <w:lang w:val="ru-RU"/>
          </w:rPr>
          <w:tab/>
        </w:r>
      </w:ins>
      <w:ins w:id="403" w:author="Svechnikov, Andrey" w:date="2014-02-24T12:02:00Z">
        <w:r w:rsidRPr="005B65E3">
          <w:rPr>
            <w:lang w:val="ru-RU"/>
          </w:rPr>
          <w:t xml:space="preserve">осуществить дальнейшее </w:t>
        </w:r>
      </w:ins>
      <w:ins w:id="404" w:author="Svechnikov, Andrey" w:date="2014-02-24T12:01:00Z">
        <w:r w:rsidRPr="005B65E3">
          <w:rPr>
            <w:lang w:val="ru-RU"/>
          </w:rPr>
          <w:t>включ</w:t>
        </w:r>
      </w:ins>
      <w:ins w:id="405" w:author="Svechnikov, Andrey" w:date="2014-02-24T12:02:00Z">
        <w:r w:rsidRPr="005B65E3">
          <w:rPr>
            <w:lang w:val="ru-RU"/>
          </w:rPr>
          <w:t>ение</w:t>
        </w:r>
      </w:ins>
      <w:ins w:id="406" w:author="Svechnikov, Andrey" w:date="2014-02-24T12:01:00Z">
        <w:r w:rsidRPr="005B65E3">
          <w:rPr>
            <w:lang w:val="ru-RU"/>
          </w:rPr>
          <w:t xml:space="preserve"> </w:t>
        </w:r>
      </w:ins>
      <w:ins w:id="407" w:author="Krokha, Vladimir" w:date="2014-04-04T09:38:00Z">
        <w:r w:rsidRPr="005B65E3">
          <w:rPr>
            <w:lang w:val="ru-RU"/>
          </w:rPr>
          <w:t xml:space="preserve">структуры </w:t>
        </w:r>
      </w:ins>
      <w:ins w:id="408" w:author="Svechnikov, Andrey" w:date="2014-02-24T12:01:00Z">
        <w:r w:rsidRPr="005B65E3">
          <w:rPr>
            <w:lang w:val="ru-RU"/>
          </w:rPr>
          <w:t>управлени</w:t>
        </w:r>
      </w:ins>
      <w:ins w:id="409" w:author="Svechnikov, Andrey" w:date="2014-02-24T12:02:00Z">
        <w:r w:rsidRPr="005B65E3">
          <w:rPr>
            <w:lang w:val="ru-RU"/>
          </w:rPr>
          <w:t>я</w:t>
        </w:r>
      </w:ins>
      <w:ins w:id="410" w:author="Svechnikov, Andrey" w:date="2014-02-24T12:01:00Z">
        <w:r w:rsidRPr="005B65E3">
          <w:rPr>
            <w:lang w:val="ru-RU"/>
          </w:rPr>
          <w:t xml:space="preserve"> </w:t>
        </w:r>
      </w:ins>
      <w:del w:id="411" w:author="Svechnikov, Andrey" w:date="2014-02-24T12:01:00Z">
        <w:r w:rsidRPr="005B65E3" w:rsidDel="003008C7">
          <w:rPr>
            <w:lang w:val="ru-RU"/>
          </w:rPr>
          <w:delText xml:space="preserve">структуру </w:delText>
        </w:r>
      </w:del>
      <w:r w:rsidRPr="005B65E3">
        <w:rPr>
          <w:lang w:val="ru-RU"/>
        </w:rPr>
        <w:t>риск</w:t>
      </w:r>
      <w:ins w:id="412" w:author="Svechnikov, Andrey" w:date="2014-02-24T12:01:00Z">
        <w:r w:rsidRPr="005B65E3">
          <w:rPr>
            <w:lang w:val="ru-RU"/>
          </w:rPr>
          <w:t>ами</w:t>
        </w:r>
      </w:ins>
      <w:del w:id="413" w:author="Svechnikov, Andrey" w:date="2014-02-24T12:01:00Z">
        <w:r w:rsidRPr="005B65E3" w:rsidDel="003008C7">
          <w:rPr>
            <w:lang w:val="ru-RU"/>
          </w:rPr>
          <w:delText>ов</w:delText>
        </w:r>
      </w:del>
      <w:ins w:id="414" w:author="Krokha, Vladimir" w:date="2014-04-04T09:39:00Z">
        <w:r w:rsidRPr="005B65E3">
          <w:rPr>
            <w:lang w:val="ru-RU"/>
          </w:rPr>
          <w:t xml:space="preserve"> на уровне МСЭ</w:t>
        </w:r>
      </w:ins>
      <w:r w:rsidRPr="005B65E3">
        <w:rPr>
          <w:lang w:val="ru-RU"/>
        </w:rPr>
        <w:t xml:space="preserve"> в контексте УОР для обеспечения оптимального использования взносов Государств-Членов,</w:t>
      </w:r>
    </w:p>
    <w:p w:rsidR="0036474C" w:rsidRPr="005B65E3" w:rsidRDefault="0036474C" w:rsidP="0036474C">
      <w:pPr>
        <w:pStyle w:val="Call"/>
        <w:rPr>
          <w:lang w:val="ru-RU"/>
        </w:rPr>
      </w:pPr>
      <w:r w:rsidRPr="005B65E3">
        <w:rPr>
          <w:lang w:val="ru-RU"/>
        </w:rPr>
        <w:t>поручает Совету</w:t>
      </w:r>
    </w:p>
    <w:p w:rsidR="0036474C" w:rsidRPr="005B65E3" w:rsidRDefault="0036474C" w:rsidP="0036474C">
      <w:pPr>
        <w:rPr>
          <w:lang w:val="ru-RU"/>
        </w:rPr>
      </w:pPr>
      <w:r w:rsidRPr="005B65E3">
        <w:rPr>
          <w:lang w:val="ru-RU"/>
        </w:rPr>
        <w:t>1</w:t>
      </w:r>
      <w:r w:rsidRPr="005B65E3">
        <w:rPr>
          <w:lang w:val="ru-RU"/>
        </w:rPr>
        <w:tab/>
        <w:t xml:space="preserve">продолжать рассмотрение предложенных мер и предпринять надлежащие действия для обеспечения </w:t>
      </w:r>
      <w:del w:id="415" w:author="Svechnikov, Andrey" w:date="2014-02-24T12:03:00Z">
        <w:r w:rsidRPr="005B65E3" w:rsidDel="003008C7">
          <w:rPr>
            <w:lang w:val="ru-RU"/>
          </w:rPr>
          <w:delText>полного</w:delText>
        </w:r>
      </w:del>
      <w:ins w:id="416" w:author="Svechnikov, Andrey" w:date="2014-02-24T12:03:00Z">
        <w:r w:rsidRPr="005B65E3">
          <w:rPr>
            <w:lang w:val="ru-RU"/>
          </w:rPr>
          <w:t>дальнейшего развития и надлежащего</w:t>
        </w:r>
      </w:ins>
      <w:r w:rsidRPr="005B65E3">
        <w:rPr>
          <w:lang w:val="ru-RU"/>
        </w:rPr>
        <w:t xml:space="preserve"> внедрения в МСЭ БОР и УОР;</w:t>
      </w:r>
    </w:p>
    <w:p w:rsidR="0036474C" w:rsidRPr="005B65E3" w:rsidRDefault="0036474C" w:rsidP="0036474C">
      <w:pPr>
        <w:rPr>
          <w:lang w:val="ru-RU"/>
        </w:rPr>
      </w:pPr>
      <w:r w:rsidRPr="005B65E3">
        <w:rPr>
          <w:lang w:val="ru-RU"/>
        </w:rPr>
        <w:t>2</w:t>
      </w:r>
      <w:r w:rsidRPr="005B65E3">
        <w:rPr>
          <w:lang w:val="ru-RU"/>
        </w:rPr>
        <w:tab/>
        <w:t>осуществлять контроль за выполнением настоящей Резолюции на каждой последующей сессии Совета и представить отчет следующей полномочной конференции.</w:t>
      </w:r>
    </w:p>
    <w:p w:rsidR="002A2590" w:rsidRPr="002A2590" w:rsidRDefault="002A2590" w:rsidP="00C772ED">
      <w:pPr>
        <w:spacing w:before="720"/>
        <w:jc w:val="center"/>
        <w:rPr>
          <w:lang w:val="ru-RU"/>
        </w:rPr>
      </w:pPr>
      <w:r>
        <w:t>______________</w:t>
      </w:r>
    </w:p>
    <w:sectPr w:rsidR="002A2590" w:rsidRPr="002A2590" w:rsidSect="00DF32C9">
      <w:headerReference w:type="first" r:id="rId37"/>
      <w:footerReference w:type="first" r:id="rId38"/>
      <w:pgSz w:w="11913" w:h="16834" w:code="9"/>
      <w:pgMar w:top="1418" w:right="1134" w:bottom="1418" w:left="1134" w:header="720" w:footer="720" w:gutter="0"/>
      <w:paperSrc w:first="4" w:other="4"/>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C60" w:rsidRDefault="00FC4C60" w:rsidP="0079159C">
      <w:r>
        <w:separator/>
      </w:r>
    </w:p>
    <w:p w:rsidR="00FC4C60" w:rsidRDefault="00FC4C60" w:rsidP="0079159C"/>
    <w:p w:rsidR="00FC4C60" w:rsidRDefault="00FC4C60" w:rsidP="0079159C"/>
    <w:p w:rsidR="00FC4C60" w:rsidRDefault="00FC4C60" w:rsidP="0079159C"/>
    <w:p w:rsidR="00FC4C60" w:rsidRDefault="00FC4C60" w:rsidP="0079159C"/>
    <w:p w:rsidR="00FC4C60" w:rsidRDefault="00FC4C60" w:rsidP="0079159C"/>
    <w:p w:rsidR="00FC4C60" w:rsidRDefault="00FC4C60" w:rsidP="0079159C"/>
    <w:p w:rsidR="00FC4C60" w:rsidRDefault="00FC4C60" w:rsidP="0079159C"/>
    <w:p w:rsidR="00FC4C60" w:rsidRDefault="00FC4C60" w:rsidP="0079159C"/>
    <w:p w:rsidR="00FC4C60" w:rsidRDefault="00FC4C60" w:rsidP="0079159C"/>
    <w:p w:rsidR="00FC4C60" w:rsidRDefault="00FC4C60" w:rsidP="0079159C"/>
    <w:p w:rsidR="00FC4C60" w:rsidRDefault="00FC4C60" w:rsidP="0079159C"/>
    <w:p w:rsidR="00FC4C60" w:rsidRDefault="00FC4C60" w:rsidP="0079159C"/>
    <w:p w:rsidR="00FC4C60" w:rsidRDefault="00FC4C60" w:rsidP="0079159C"/>
    <w:p w:rsidR="00FC4C60" w:rsidRDefault="00FC4C60" w:rsidP="004B3A6C"/>
    <w:p w:rsidR="00FC4C60" w:rsidRDefault="00FC4C60" w:rsidP="004B3A6C"/>
  </w:endnote>
  <w:endnote w:type="continuationSeparator" w:id="0">
    <w:p w:rsidR="00FC4C60" w:rsidRDefault="00FC4C60" w:rsidP="0079159C">
      <w:r>
        <w:continuationSeparator/>
      </w:r>
    </w:p>
    <w:p w:rsidR="00FC4C60" w:rsidRDefault="00FC4C60" w:rsidP="0079159C"/>
    <w:p w:rsidR="00FC4C60" w:rsidRDefault="00FC4C60" w:rsidP="0079159C"/>
    <w:p w:rsidR="00FC4C60" w:rsidRDefault="00FC4C60" w:rsidP="0079159C"/>
    <w:p w:rsidR="00FC4C60" w:rsidRDefault="00FC4C60" w:rsidP="0079159C"/>
    <w:p w:rsidR="00FC4C60" w:rsidRDefault="00FC4C60" w:rsidP="0079159C"/>
    <w:p w:rsidR="00FC4C60" w:rsidRDefault="00FC4C60" w:rsidP="0079159C"/>
    <w:p w:rsidR="00FC4C60" w:rsidRDefault="00FC4C60" w:rsidP="0079159C"/>
    <w:p w:rsidR="00FC4C60" w:rsidRDefault="00FC4C60" w:rsidP="0079159C"/>
    <w:p w:rsidR="00FC4C60" w:rsidRDefault="00FC4C60" w:rsidP="0079159C"/>
    <w:p w:rsidR="00FC4C60" w:rsidRDefault="00FC4C60" w:rsidP="0079159C"/>
    <w:p w:rsidR="00FC4C60" w:rsidRDefault="00FC4C60" w:rsidP="0079159C"/>
    <w:p w:rsidR="00FC4C60" w:rsidRDefault="00FC4C60" w:rsidP="0079159C"/>
    <w:p w:rsidR="00FC4C60" w:rsidRDefault="00FC4C60" w:rsidP="0079159C"/>
    <w:p w:rsidR="00FC4C60" w:rsidRDefault="00FC4C60" w:rsidP="004B3A6C"/>
    <w:p w:rsidR="00FC4C60" w:rsidRDefault="00FC4C60" w:rsidP="004B3A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Gill Sans MT">
    <w:altName w:val="Arial"/>
    <w:charset w:val="00"/>
    <w:family w:val="swiss"/>
    <w:pitch w:val="variable"/>
    <w:sig w:usb0="00000007" w:usb1="00000000" w:usb2="00000000" w:usb3="00000000" w:csb0="00000003"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Zurich BT">
    <w:altName w:val="Trebuchet MS"/>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Futura Lt BT">
    <w:altName w:val="Arial"/>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Songti SC Bold">
    <w:altName w:val="Arial Unicode MS"/>
    <w:charset w:val="50"/>
    <w:family w:val="auto"/>
    <w:pitch w:val="variable"/>
    <w:sig w:usb0="00000000" w:usb1="080F0000" w:usb2="00000010" w:usb3="00000000" w:csb0="0004009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381" w:rsidRDefault="00B423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C60" w:rsidRPr="00653F78" w:rsidRDefault="00FC4C60" w:rsidP="001460B5">
    <w:pPr>
      <w:pStyle w:val="Footer"/>
      <w:tabs>
        <w:tab w:val="clear" w:pos="5954"/>
        <w:tab w:val="center" w:pos="5529"/>
      </w:tabs>
      <w:rPr>
        <w:sz w:val="18"/>
        <w:szCs w:val="18"/>
        <w:lang w:val="en-US"/>
      </w:rPr>
    </w:pPr>
    <w:r>
      <w:rPr>
        <w:lang w:val="fr-FR"/>
      </w:rPr>
      <w:fldChar w:fldCharType="begin"/>
    </w:r>
    <w:r w:rsidRPr="00653F78">
      <w:rPr>
        <w:lang w:val="en-US"/>
      </w:rPr>
      <w:instrText xml:space="preserve"> FILENAME \p  \* MERGEFORMAT </w:instrText>
    </w:r>
    <w:r>
      <w:rPr>
        <w:lang w:val="fr-FR"/>
      </w:rPr>
      <w:fldChar w:fldCharType="separate"/>
    </w:r>
    <w:r w:rsidR="00986ED9">
      <w:rPr>
        <w:lang w:val="en-US"/>
      </w:rPr>
      <w:t>P:\RUS\SG\CONF-SG\PP14\000\042R.docx</w:t>
    </w:r>
    <w:r>
      <w:rPr>
        <w:lang w:val="en-US"/>
      </w:rPr>
      <w:fldChar w:fldCharType="end"/>
    </w:r>
    <w:r w:rsidRPr="00653F78">
      <w:rPr>
        <w:lang w:val="en-US"/>
      </w:rPr>
      <w:t xml:space="preserve"> (363775)</w:t>
    </w:r>
    <w:r w:rsidRPr="00653F78">
      <w:rPr>
        <w:lang w:val="en-US"/>
      </w:rPr>
      <w:tab/>
    </w:r>
    <w:r>
      <w:fldChar w:fldCharType="begin"/>
    </w:r>
    <w:r>
      <w:instrText xml:space="preserve"> SAVEDATE \@ DD.MM.YY </w:instrText>
    </w:r>
    <w:r>
      <w:fldChar w:fldCharType="separate"/>
    </w:r>
    <w:r w:rsidR="00C614AD">
      <w:t>14.07.14</w:t>
    </w:r>
    <w:r>
      <w:fldChar w:fldCharType="end"/>
    </w:r>
    <w:r w:rsidRPr="00653F78">
      <w:rPr>
        <w:lang w:val="en-US"/>
      </w:rPr>
      <w:tab/>
    </w:r>
    <w:r>
      <w:fldChar w:fldCharType="begin"/>
    </w:r>
    <w:r>
      <w:instrText xml:space="preserve"> PRINTDATE \@ DD.MM.YY </w:instrText>
    </w:r>
    <w:r>
      <w:fldChar w:fldCharType="separate"/>
    </w:r>
    <w:r w:rsidR="00986ED9">
      <w:t>14.07.14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C60" w:rsidRDefault="00FC4C60" w:rsidP="000059B4">
    <w:pPr>
      <w:spacing w:after="120"/>
      <w:jc w:val="center"/>
    </w:pPr>
    <w:r>
      <w:t xml:space="preserve">• </w:t>
    </w:r>
    <w:hyperlink r:id="rId1" w:history="1">
      <w:r>
        <w:rPr>
          <w:rStyle w:val="Hyperlink"/>
        </w:rPr>
        <w:t>http://www.itu.int/council</w:t>
      </w:r>
    </w:hyperlink>
    <w:r>
      <w:t xml:space="preserve"> •</w:t>
    </w:r>
  </w:p>
  <w:p w:rsidR="00FC4C60" w:rsidRPr="00653F78" w:rsidRDefault="00FC4C60" w:rsidP="00AC1E6C">
    <w:pPr>
      <w:pStyle w:val="Footer"/>
      <w:rPr>
        <w:sz w:val="18"/>
        <w:szCs w:val="18"/>
        <w:lang w:val="en-US"/>
      </w:rPr>
    </w:pPr>
    <w:r>
      <w:rPr>
        <w:lang w:val="fr-FR"/>
      </w:rPr>
      <w:fldChar w:fldCharType="begin"/>
    </w:r>
    <w:r w:rsidRPr="00653F78">
      <w:rPr>
        <w:lang w:val="en-US"/>
      </w:rPr>
      <w:instrText xml:space="preserve"> FILENAME \p  \* MERGEFORMAT </w:instrText>
    </w:r>
    <w:r>
      <w:rPr>
        <w:lang w:val="fr-FR"/>
      </w:rPr>
      <w:fldChar w:fldCharType="separate"/>
    </w:r>
    <w:r w:rsidR="00986ED9">
      <w:rPr>
        <w:lang w:val="en-US"/>
      </w:rPr>
      <w:t>P:\RUS\SG\CONF-SG\PP14\000\042R.docx</w:t>
    </w:r>
    <w:r>
      <w:rPr>
        <w:lang w:val="en-US"/>
      </w:rPr>
      <w:fldChar w:fldCharType="end"/>
    </w:r>
    <w:r w:rsidRPr="00653F78">
      <w:rPr>
        <w:lang w:val="en-US"/>
      </w:rPr>
      <w:t xml:space="preserve"> (</w:t>
    </w:r>
    <w:r w:rsidRPr="00AC1E6C">
      <w:rPr>
        <w:lang w:val="en-US"/>
      </w:rPr>
      <w:t>363775</w:t>
    </w:r>
    <w:r w:rsidRPr="00653F78">
      <w:rPr>
        <w:lang w:val="en-US"/>
      </w:rPr>
      <w:t>)</w:t>
    </w:r>
    <w:r w:rsidRPr="00653F78">
      <w:rPr>
        <w:lang w:val="en-US"/>
      </w:rPr>
      <w:tab/>
    </w:r>
    <w:r>
      <w:fldChar w:fldCharType="begin"/>
    </w:r>
    <w:r>
      <w:instrText xml:space="preserve"> SAVEDATE \@ DD.MM.YY </w:instrText>
    </w:r>
    <w:r>
      <w:fldChar w:fldCharType="separate"/>
    </w:r>
    <w:r w:rsidR="00C614AD">
      <w:t>14.07.14</w:t>
    </w:r>
    <w:r>
      <w:fldChar w:fldCharType="end"/>
    </w:r>
    <w:r w:rsidRPr="00653F78">
      <w:rPr>
        <w:lang w:val="en-US"/>
      </w:rPr>
      <w:tab/>
    </w:r>
    <w:r>
      <w:fldChar w:fldCharType="begin"/>
    </w:r>
    <w:r>
      <w:instrText xml:space="preserve"> PRINTDATE \@ DD.MM.YY </w:instrText>
    </w:r>
    <w:r>
      <w:fldChar w:fldCharType="separate"/>
    </w:r>
    <w:r w:rsidR="00986ED9">
      <w:t>14.07.14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C60" w:rsidRPr="00653F78" w:rsidRDefault="00FC4C60" w:rsidP="001460B5">
    <w:pPr>
      <w:pStyle w:val="Footer"/>
      <w:tabs>
        <w:tab w:val="clear" w:pos="5954"/>
        <w:tab w:val="clear" w:pos="9639"/>
        <w:tab w:val="center" w:pos="8080"/>
        <w:tab w:val="right" w:pos="14459"/>
      </w:tabs>
      <w:rPr>
        <w:sz w:val="18"/>
        <w:szCs w:val="18"/>
        <w:lang w:val="en-US"/>
      </w:rPr>
    </w:pPr>
    <w:r>
      <w:rPr>
        <w:lang w:val="fr-FR"/>
      </w:rPr>
      <w:fldChar w:fldCharType="begin"/>
    </w:r>
    <w:r w:rsidRPr="00653F78">
      <w:rPr>
        <w:lang w:val="en-US"/>
      </w:rPr>
      <w:instrText xml:space="preserve"> FILENAME \p  \* MERGEFORMAT </w:instrText>
    </w:r>
    <w:r>
      <w:rPr>
        <w:lang w:val="fr-FR"/>
      </w:rPr>
      <w:fldChar w:fldCharType="separate"/>
    </w:r>
    <w:r w:rsidR="00986ED9">
      <w:rPr>
        <w:lang w:val="en-US"/>
      </w:rPr>
      <w:t>P:\RUS\SG\CONF-SG\PP14\000\042R.docx</w:t>
    </w:r>
    <w:r>
      <w:rPr>
        <w:lang w:val="en-US"/>
      </w:rPr>
      <w:fldChar w:fldCharType="end"/>
    </w:r>
    <w:r w:rsidRPr="00653F78">
      <w:rPr>
        <w:lang w:val="en-US"/>
      </w:rPr>
      <w:t xml:space="preserve"> (363775)</w:t>
    </w:r>
    <w:r w:rsidRPr="00653F78">
      <w:rPr>
        <w:lang w:val="en-US"/>
      </w:rPr>
      <w:tab/>
    </w:r>
    <w:r>
      <w:fldChar w:fldCharType="begin"/>
    </w:r>
    <w:r>
      <w:instrText xml:space="preserve"> SAVEDATE \@ DD.MM.YY </w:instrText>
    </w:r>
    <w:r>
      <w:fldChar w:fldCharType="separate"/>
    </w:r>
    <w:r w:rsidR="00C614AD">
      <w:t>14.07.14</w:t>
    </w:r>
    <w:r>
      <w:fldChar w:fldCharType="end"/>
    </w:r>
    <w:r w:rsidRPr="00653F78">
      <w:rPr>
        <w:lang w:val="en-US"/>
      </w:rPr>
      <w:tab/>
    </w:r>
    <w:r>
      <w:fldChar w:fldCharType="begin"/>
    </w:r>
    <w:r>
      <w:instrText xml:space="preserve"> PRINTDATE \@ DD.MM.YY </w:instrText>
    </w:r>
    <w:r>
      <w:fldChar w:fldCharType="separate"/>
    </w:r>
    <w:r w:rsidR="00986ED9">
      <w:t>14.07.14</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C60" w:rsidRPr="00653F78" w:rsidRDefault="00FC4C60" w:rsidP="00B42381">
    <w:pPr>
      <w:pStyle w:val="Footer"/>
      <w:tabs>
        <w:tab w:val="clear" w:pos="5954"/>
        <w:tab w:val="clear" w:pos="9639"/>
        <w:tab w:val="center" w:pos="8080"/>
        <w:tab w:val="right" w:pos="14459"/>
      </w:tabs>
      <w:rPr>
        <w:sz w:val="18"/>
        <w:szCs w:val="18"/>
        <w:lang w:val="en-US"/>
      </w:rPr>
    </w:pPr>
    <w:r>
      <w:rPr>
        <w:lang w:val="fr-FR"/>
      </w:rPr>
      <w:fldChar w:fldCharType="begin"/>
    </w:r>
    <w:r w:rsidRPr="00653F78">
      <w:rPr>
        <w:lang w:val="en-US"/>
      </w:rPr>
      <w:instrText xml:space="preserve"> FILENAME \p  \* MERGEFORMAT </w:instrText>
    </w:r>
    <w:r>
      <w:rPr>
        <w:lang w:val="fr-FR"/>
      </w:rPr>
      <w:fldChar w:fldCharType="separate"/>
    </w:r>
    <w:r w:rsidR="00986ED9">
      <w:rPr>
        <w:lang w:val="en-US"/>
      </w:rPr>
      <w:t>P:\RUS\SG\CONF-SG\PP14\000\042R.docx</w:t>
    </w:r>
    <w:r>
      <w:rPr>
        <w:lang w:val="en-US"/>
      </w:rPr>
      <w:fldChar w:fldCharType="end"/>
    </w:r>
    <w:r w:rsidRPr="00653F78">
      <w:rPr>
        <w:lang w:val="en-US"/>
      </w:rPr>
      <w:t xml:space="preserve"> (363775)</w:t>
    </w:r>
    <w:r w:rsidRPr="00653F78">
      <w:rPr>
        <w:lang w:val="en-US"/>
      </w:rPr>
      <w:tab/>
    </w:r>
    <w:r>
      <w:fldChar w:fldCharType="begin"/>
    </w:r>
    <w:r>
      <w:instrText xml:space="preserve"> SAVEDATE \@ DD.MM.YY </w:instrText>
    </w:r>
    <w:r>
      <w:fldChar w:fldCharType="separate"/>
    </w:r>
    <w:r w:rsidR="00C614AD">
      <w:t>14.07.14</w:t>
    </w:r>
    <w:r>
      <w:fldChar w:fldCharType="end"/>
    </w:r>
    <w:r w:rsidRPr="00653F78">
      <w:rPr>
        <w:lang w:val="en-US"/>
      </w:rPr>
      <w:tab/>
    </w:r>
    <w:r>
      <w:fldChar w:fldCharType="begin"/>
    </w:r>
    <w:r>
      <w:instrText xml:space="preserve"> PRINTDATE \@ DD.MM.YY </w:instrText>
    </w:r>
    <w:r>
      <w:fldChar w:fldCharType="separate"/>
    </w:r>
    <w:r w:rsidR="00986ED9">
      <w:t>14.07.14</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C60" w:rsidRPr="00653F78" w:rsidRDefault="00FC4C60" w:rsidP="001460B5">
    <w:pPr>
      <w:pStyle w:val="Footer"/>
      <w:tabs>
        <w:tab w:val="clear" w:pos="5954"/>
        <w:tab w:val="center" w:pos="5387"/>
      </w:tabs>
      <w:rPr>
        <w:lang w:val="en-US"/>
      </w:rPr>
    </w:pPr>
    <w:r>
      <w:fldChar w:fldCharType="begin"/>
    </w:r>
    <w:r w:rsidRPr="00653F78">
      <w:rPr>
        <w:lang w:val="en-US"/>
      </w:rPr>
      <w:instrText xml:space="preserve"> FILENAME \p  \* MERGEFORMAT </w:instrText>
    </w:r>
    <w:r>
      <w:fldChar w:fldCharType="separate"/>
    </w:r>
    <w:r w:rsidR="00986ED9">
      <w:rPr>
        <w:lang w:val="en-US"/>
      </w:rPr>
      <w:t>P:\RUS\SG\CONF-SG\PP14\000\042R.docx</w:t>
    </w:r>
    <w:r>
      <w:rPr>
        <w:lang w:val="en-US"/>
      </w:rPr>
      <w:fldChar w:fldCharType="end"/>
    </w:r>
    <w:r w:rsidRPr="00653F78">
      <w:rPr>
        <w:lang w:val="en-US"/>
      </w:rPr>
      <w:t xml:space="preserve"> (363775)</w:t>
    </w:r>
    <w:r w:rsidRPr="00653F78">
      <w:rPr>
        <w:lang w:val="en-US"/>
      </w:rPr>
      <w:tab/>
    </w:r>
    <w:r>
      <w:fldChar w:fldCharType="begin"/>
    </w:r>
    <w:r>
      <w:instrText xml:space="preserve"> SAVEDATE \@ DD.MM.YY </w:instrText>
    </w:r>
    <w:r>
      <w:fldChar w:fldCharType="separate"/>
    </w:r>
    <w:r w:rsidR="00C614AD">
      <w:t>14.07.14</w:t>
    </w:r>
    <w:r>
      <w:fldChar w:fldCharType="end"/>
    </w:r>
    <w:r w:rsidRPr="00653F78">
      <w:rPr>
        <w:lang w:val="en-US"/>
      </w:rPr>
      <w:tab/>
    </w:r>
    <w:r>
      <w:fldChar w:fldCharType="begin"/>
    </w:r>
    <w:r>
      <w:instrText xml:space="preserve"> PRINTDATE \@ DD.MM.YY </w:instrText>
    </w:r>
    <w:r>
      <w:fldChar w:fldCharType="separate"/>
    </w:r>
    <w:r w:rsidR="00986ED9">
      <w:t>14.07.14</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C60" w:rsidRPr="00653F78" w:rsidRDefault="00FC4C60" w:rsidP="001460B5">
    <w:pPr>
      <w:pStyle w:val="Footer"/>
      <w:tabs>
        <w:tab w:val="clear" w:pos="5954"/>
        <w:tab w:val="clear" w:pos="9639"/>
        <w:tab w:val="center" w:pos="5387"/>
        <w:tab w:val="right" w:pos="9356"/>
        <w:tab w:val="right" w:pos="13750"/>
      </w:tabs>
      <w:rPr>
        <w:lang w:val="en-US"/>
      </w:rPr>
    </w:pPr>
    <w:r>
      <w:fldChar w:fldCharType="begin"/>
    </w:r>
    <w:r w:rsidRPr="00653F78">
      <w:rPr>
        <w:lang w:val="en-US"/>
      </w:rPr>
      <w:instrText xml:space="preserve"> FILENAME \p  \* MERGEFORMAT </w:instrText>
    </w:r>
    <w:r>
      <w:fldChar w:fldCharType="separate"/>
    </w:r>
    <w:r w:rsidR="00986ED9">
      <w:rPr>
        <w:lang w:val="en-US"/>
      </w:rPr>
      <w:t>P:\RUS\SG\CONF-SG\PP14\000\042R.docx</w:t>
    </w:r>
    <w:r>
      <w:rPr>
        <w:lang w:val="en-US"/>
      </w:rPr>
      <w:fldChar w:fldCharType="end"/>
    </w:r>
    <w:r w:rsidRPr="00653F78">
      <w:rPr>
        <w:lang w:val="en-US"/>
      </w:rPr>
      <w:t xml:space="preserve"> (363775)</w:t>
    </w:r>
    <w:r w:rsidRPr="00653F78">
      <w:rPr>
        <w:lang w:val="en-US"/>
      </w:rPr>
      <w:tab/>
    </w:r>
    <w:r>
      <w:fldChar w:fldCharType="begin"/>
    </w:r>
    <w:r>
      <w:instrText xml:space="preserve"> SAVEDATE \@ DD.MM.YY </w:instrText>
    </w:r>
    <w:r>
      <w:fldChar w:fldCharType="separate"/>
    </w:r>
    <w:r w:rsidR="00C614AD">
      <w:t>14.07.14</w:t>
    </w:r>
    <w:r>
      <w:fldChar w:fldCharType="end"/>
    </w:r>
    <w:r w:rsidRPr="00653F78">
      <w:rPr>
        <w:lang w:val="en-US"/>
      </w:rPr>
      <w:tab/>
    </w:r>
    <w:r>
      <w:fldChar w:fldCharType="begin"/>
    </w:r>
    <w:r>
      <w:instrText xml:space="preserve"> PRINTDATE \@ DD.MM.YY </w:instrText>
    </w:r>
    <w:r>
      <w:fldChar w:fldCharType="separate"/>
    </w:r>
    <w:r w:rsidR="00986ED9">
      <w:t>14.07.14</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C60" w:rsidRPr="00653F78" w:rsidRDefault="00FC4C60" w:rsidP="001460B5">
    <w:pPr>
      <w:pStyle w:val="Footer"/>
      <w:tabs>
        <w:tab w:val="clear" w:pos="5954"/>
        <w:tab w:val="clear" w:pos="9639"/>
        <w:tab w:val="center" w:pos="8080"/>
        <w:tab w:val="right" w:pos="13750"/>
      </w:tabs>
      <w:rPr>
        <w:lang w:val="en-US"/>
      </w:rPr>
    </w:pPr>
    <w:r>
      <w:fldChar w:fldCharType="begin"/>
    </w:r>
    <w:r w:rsidRPr="00653F78">
      <w:rPr>
        <w:lang w:val="en-US"/>
      </w:rPr>
      <w:instrText xml:space="preserve"> FILENAME \p  \* MERGEFORMAT </w:instrText>
    </w:r>
    <w:r>
      <w:fldChar w:fldCharType="separate"/>
    </w:r>
    <w:r w:rsidR="00986ED9">
      <w:rPr>
        <w:lang w:val="en-US"/>
      </w:rPr>
      <w:t>P:\RUS\SG\CONF-SG\PP14\000\042R.docx</w:t>
    </w:r>
    <w:r>
      <w:rPr>
        <w:lang w:val="en-US"/>
      </w:rPr>
      <w:fldChar w:fldCharType="end"/>
    </w:r>
    <w:r w:rsidRPr="00653F78">
      <w:rPr>
        <w:lang w:val="en-US"/>
      </w:rPr>
      <w:t xml:space="preserve"> (363775)</w:t>
    </w:r>
    <w:r w:rsidRPr="00653F78">
      <w:rPr>
        <w:lang w:val="en-US"/>
      </w:rPr>
      <w:tab/>
    </w:r>
    <w:r>
      <w:fldChar w:fldCharType="begin"/>
    </w:r>
    <w:r>
      <w:instrText xml:space="preserve"> SAVEDATE \@ DD.MM.YY </w:instrText>
    </w:r>
    <w:r>
      <w:fldChar w:fldCharType="separate"/>
    </w:r>
    <w:r w:rsidR="00C614AD">
      <w:t>14.07.14</w:t>
    </w:r>
    <w:r>
      <w:fldChar w:fldCharType="end"/>
    </w:r>
    <w:r w:rsidRPr="00653F78">
      <w:rPr>
        <w:lang w:val="en-US"/>
      </w:rPr>
      <w:tab/>
    </w:r>
    <w:r>
      <w:fldChar w:fldCharType="begin"/>
    </w:r>
    <w:r>
      <w:instrText xml:space="preserve"> PRINTDATE \@ DD.MM.YY </w:instrText>
    </w:r>
    <w:r>
      <w:fldChar w:fldCharType="separate"/>
    </w:r>
    <w:r w:rsidR="00986ED9">
      <w:t>14.07.14</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C60" w:rsidRPr="00653F78" w:rsidRDefault="00FC4C60" w:rsidP="00DF32C9">
    <w:pPr>
      <w:pStyle w:val="Footer"/>
      <w:tabs>
        <w:tab w:val="clear" w:pos="5954"/>
        <w:tab w:val="clear" w:pos="9639"/>
        <w:tab w:val="center" w:pos="5387"/>
        <w:tab w:val="right" w:pos="9356"/>
        <w:tab w:val="right" w:pos="13750"/>
      </w:tabs>
      <w:rPr>
        <w:lang w:val="en-US"/>
      </w:rPr>
    </w:pPr>
    <w:r>
      <w:fldChar w:fldCharType="begin"/>
    </w:r>
    <w:r w:rsidRPr="00653F78">
      <w:rPr>
        <w:lang w:val="en-US"/>
      </w:rPr>
      <w:instrText xml:space="preserve"> FILENAME \p  \* MERGEFORMAT </w:instrText>
    </w:r>
    <w:r>
      <w:fldChar w:fldCharType="separate"/>
    </w:r>
    <w:r w:rsidR="00986ED9">
      <w:rPr>
        <w:lang w:val="en-US"/>
      </w:rPr>
      <w:t>P:\RUS\SG\CONF-SG\PP14\000\042R.docx</w:t>
    </w:r>
    <w:r>
      <w:rPr>
        <w:lang w:val="en-US"/>
      </w:rPr>
      <w:fldChar w:fldCharType="end"/>
    </w:r>
    <w:r w:rsidRPr="00653F78">
      <w:rPr>
        <w:lang w:val="en-US"/>
      </w:rPr>
      <w:t xml:space="preserve"> (363775)</w:t>
    </w:r>
    <w:r w:rsidRPr="00653F78">
      <w:rPr>
        <w:lang w:val="en-US"/>
      </w:rPr>
      <w:tab/>
    </w:r>
    <w:r>
      <w:fldChar w:fldCharType="begin"/>
    </w:r>
    <w:r>
      <w:instrText xml:space="preserve"> SAVEDATE \@ DD.MM.YY </w:instrText>
    </w:r>
    <w:r>
      <w:fldChar w:fldCharType="separate"/>
    </w:r>
    <w:r w:rsidR="00C614AD">
      <w:t>14.07.14</w:t>
    </w:r>
    <w:r>
      <w:fldChar w:fldCharType="end"/>
    </w:r>
    <w:r w:rsidRPr="00653F78">
      <w:rPr>
        <w:lang w:val="en-US"/>
      </w:rPr>
      <w:tab/>
    </w:r>
    <w:r>
      <w:fldChar w:fldCharType="begin"/>
    </w:r>
    <w:r>
      <w:instrText xml:space="preserve"> PRINTDATE \@ DD.MM.YY </w:instrText>
    </w:r>
    <w:r>
      <w:fldChar w:fldCharType="separate"/>
    </w:r>
    <w:r w:rsidR="00986ED9">
      <w:t>14.07.14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C60" w:rsidRDefault="00FC4C60" w:rsidP="0079159C">
      <w:r>
        <w:t>____________________</w:t>
      </w:r>
    </w:p>
  </w:footnote>
  <w:footnote w:type="continuationSeparator" w:id="0">
    <w:p w:rsidR="00FC4C60" w:rsidRDefault="00FC4C60" w:rsidP="0079159C">
      <w:r>
        <w:continuationSeparator/>
      </w:r>
    </w:p>
    <w:p w:rsidR="00FC4C60" w:rsidRDefault="00FC4C60" w:rsidP="0079159C"/>
    <w:p w:rsidR="00FC4C60" w:rsidRDefault="00FC4C60" w:rsidP="0079159C"/>
    <w:p w:rsidR="00FC4C60" w:rsidRDefault="00FC4C60" w:rsidP="0079159C"/>
    <w:p w:rsidR="00FC4C60" w:rsidRDefault="00FC4C60" w:rsidP="0079159C"/>
    <w:p w:rsidR="00FC4C60" w:rsidRDefault="00FC4C60" w:rsidP="0079159C"/>
    <w:p w:rsidR="00FC4C60" w:rsidRDefault="00FC4C60" w:rsidP="0079159C"/>
    <w:p w:rsidR="00FC4C60" w:rsidRDefault="00FC4C60" w:rsidP="0079159C"/>
    <w:p w:rsidR="00FC4C60" w:rsidRDefault="00FC4C60" w:rsidP="0079159C"/>
    <w:p w:rsidR="00FC4C60" w:rsidRDefault="00FC4C60" w:rsidP="0079159C"/>
    <w:p w:rsidR="00FC4C60" w:rsidRDefault="00FC4C60" w:rsidP="0079159C"/>
    <w:p w:rsidR="00FC4C60" w:rsidRDefault="00FC4C60" w:rsidP="0079159C"/>
    <w:p w:rsidR="00FC4C60" w:rsidRDefault="00FC4C60" w:rsidP="0079159C"/>
    <w:p w:rsidR="00FC4C60" w:rsidRDefault="00FC4C60" w:rsidP="0079159C"/>
    <w:p w:rsidR="00FC4C60" w:rsidRDefault="00FC4C60" w:rsidP="004B3A6C"/>
    <w:p w:rsidR="00FC4C60" w:rsidRDefault="00FC4C60" w:rsidP="004B3A6C"/>
  </w:footnote>
  <w:footnote w:id="1">
    <w:p w:rsidR="00FC4C60" w:rsidRPr="00653F78" w:rsidRDefault="00FC4C60" w:rsidP="00002F05">
      <w:pPr>
        <w:pStyle w:val="FootnoteText"/>
        <w:spacing w:before="0"/>
        <w:rPr>
          <w:sz w:val="18"/>
          <w:szCs w:val="18"/>
          <w:lang w:val="ru-RU"/>
        </w:rPr>
      </w:pPr>
      <w:r w:rsidRPr="007F21A2">
        <w:rPr>
          <w:rStyle w:val="FootnoteReference"/>
          <w:sz w:val="18"/>
          <w:szCs w:val="18"/>
        </w:rPr>
        <w:footnoteRef/>
      </w:r>
      <w:r w:rsidRPr="00653F78">
        <w:rPr>
          <w:sz w:val="18"/>
          <w:szCs w:val="18"/>
          <w:lang w:val="ru-RU"/>
        </w:rPr>
        <w:tab/>
      </w:r>
      <w:r>
        <w:rPr>
          <w:sz w:val="18"/>
          <w:szCs w:val="18"/>
          <w:lang w:val="ru-RU"/>
        </w:rPr>
        <w:t>После сессии Совета 2014 года Приложение</w:t>
      </w:r>
      <w:r w:rsidRPr="00653F78">
        <w:rPr>
          <w:sz w:val="18"/>
          <w:szCs w:val="18"/>
          <w:lang w:val="ru-RU"/>
        </w:rPr>
        <w:t xml:space="preserve"> 3 </w:t>
      </w:r>
      <w:r>
        <w:rPr>
          <w:sz w:val="18"/>
          <w:szCs w:val="18"/>
          <w:lang w:val="ru-RU"/>
        </w:rPr>
        <w:t xml:space="preserve">к Резолюции </w:t>
      </w:r>
      <w:r w:rsidRPr="00653F78">
        <w:rPr>
          <w:sz w:val="18"/>
          <w:szCs w:val="18"/>
          <w:lang w:val="ru-RU"/>
        </w:rPr>
        <w:t xml:space="preserve">71 </w:t>
      </w:r>
      <w:r>
        <w:rPr>
          <w:sz w:val="18"/>
          <w:szCs w:val="18"/>
          <w:lang w:val="ru-RU"/>
        </w:rPr>
        <w:t xml:space="preserve">было обновлено для учета распределения ресурсов на дополнительную межсекторальную задачу </w:t>
      </w:r>
      <w:r w:rsidRPr="007F21A2">
        <w:rPr>
          <w:sz w:val="18"/>
          <w:szCs w:val="18"/>
        </w:rPr>
        <w:t>I</w:t>
      </w:r>
      <w:r w:rsidRPr="00653F78">
        <w:rPr>
          <w:sz w:val="18"/>
          <w:szCs w:val="18"/>
          <w:lang w:val="ru-RU"/>
        </w:rPr>
        <w:t>.5</w:t>
      </w:r>
      <w:r>
        <w:rPr>
          <w:sz w:val="18"/>
          <w:szCs w:val="18"/>
          <w:lang w:val="ru-RU"/>
        </w:rPr>
        <w:t>, одобренную Советом</w:t>
      </w:r>
      <w:r w:rsidRPr="00653F78">
        <w:rPr>
          <w:sz w:val="18"/>
          <w:szCs w:val="18"/>
          <w:lang w:val="ru-RU"/>
        </w:rPr>
        <w:t>.</w:t>
      </w:r>
    </w:p>
  </w:footnote>
  <w:footnote w:id="2">
    <w:p w:rsidR="00FC4C60" w:rsidRPr="002809FB" w:rsidRDefault="00FC4C60" w:rsidP="00DD1207">
      <w:pPr>
        <w:pStyle w:val="FootnoteText"/>
        <w:rPr>
          <w:lang w:val="ru-RU"/>
        </w:rPr>
      </w:pPr>
      <w:r w:rsidRPr="002809FB">
        <w:rPr>
          <w:rStyle w:val="FootnoteReference"/>
          <w:lang w:val="ru-RU"/>
        </w:rPr>
        <w:t>1</w:t>
      </w:r>
      <w:r w:rsidRPr="002809FB">
        <w:rPr>
          <w:lang w:val="ru-RU"/>
        </w:rPr>
        <w:t xml:space="preserve"> </w:t>
      </w:r>
      <w:r>
        <w:rPr>
          <w:lang w:val="ru-RU"/>
        </w:rPr>
        <w:tab/>
      </w:r>
      <w:r w:rsidRPr="009B4947">
        <w:rPr>
          <w:lang w:val="ru-RU"/>
        </w:rPr>
        <w:t>Комиссия по широкополосной связи (2013 г.): "Состояние развития широкополосной связи, 2013 год: универсализация широкополосной связи".</w:t>
      </w:r>
    </w:p>
  </w:footnote>
  <w:footnote w:id="3">
    <w:p w:rsidR="00FC4C60" w:rsidRPr="002809FB" w:rsidRDefault="00FC4C60" w:rsidP="00DD1207">
      <w:pPr>
        <w:pStyle w:val="FootnoteText"/>
        <w:rPr>
          <w:lang w:val="ru-RU"/>
        </w:rPr>
      </w:pPr>
      <w:r w:rsidRPr="002809FB">
        <w:rPr>
          <w:rStyle w:val="FootnoteReference"/>
          <w:lang w:val="ru-RU"/>
        </w:rPr>
        <w:t>2</w:t>
      </w:r>
      <w:r w:rsidRPr="002809FB">
        <w:rPr>
          <w:lang w:val="ru-RU"/>
        </w:rPr>
        <w:t xml:space="preserve"> </w:t>
      </w:r>
      <w:r>
        <w:rPr>
          <w:lang w:val="ru-RU"/>
        </w:rPr>
        <w:tab/>
      </w:r>
      <w:r w:rsidRPr="009B4947">
        <w:rPr>
          <w:lang w:val="ru-RU"/>
        </w:rPr>
        <w:t>Руководство МСЭ приняло решение внедрить Стратегический план на 2012–2015 годы с 2011 года, начав выполнение оценки и представление отчетов о деятельности Союза в соответствии со структурой нового плана.</w:t>
      </w:r>
    </w:p>
  </w:footnote>
  <w:footnote w:id="4">
    <w:p w:rsidR="00FC4C60" w:rsidRPr="002809FB" w:rsidRDefault="00FC4C60" w:rsidP="00DD1207">
      <w:pPr>
        <w:pStyle w:val="FootnoteText"/>
      </w:pPr>
      <w:r>
        <w:rPr>
          <w:rStyle w:val="FootnoteReference"/>
        </w:rPr>
        <w:t>3</w:t>
      </w:r>
      <w:r>
        <w:t xml:space="preserve"> </w:t>
      </w:r>
      <w:r w:rsidRPr="002809FB">
        <w:tab/>
      </w:r>
      <w:r w:rsidRPr="00C1579D">
        <w:t>Ericsson Traffic Mobility Report.</w:t>
      </w:r>
    </w:p>
  </w:footnote>
  <w:footnote w:id="5">
    <w:p w:rsidR="00FC4C60" w:rsidRPr="002809FB" w:rsidRDefault="00FC4C60" w:rsidP="00DD1207">
      <w:pPr>
        <w:pStyle w:val="FootnoteText"/>
      </w:pPr>
      <w:r>
        <w:rPr>
          <w:rStyle w:val="FootnoteReference"/>
        </w:rPr>
        <w:t>4</w:t>
      </w:r>
      <w:r>
        <w:t xml:space="preserve"> </w:t>
      </w:r>
      <w:r w:rsidRPr="002809FB">
        <w:tab/>
      </w:r>
      <w:r w:rsidRPr="00C1579D">
        <w:t>Pyramid Research quarterly mobile data forecast, February 2013.</w:t>
      </w:r>
    </w:p>
  </w:footnote>
  <w:footnote w:id="6">
    <w:p w:rsidR="00FC4C60" w:rsidRPr="002809FB" w:rsidRDefault="00FC4C60" w:rsidP="00DD1207">
      <w:pPr>
        <w:pStyle w:val="FootnoteText"/>
      </w:pPr>
      <w:r>
        <w:rPr>
          <w:rStyle w:val="FootnoteReference"/>
        </w:rPr>
        <w:t>5</w:t>
      </w:r>
      <w:r>
        <w:t xml:space="preserve"> </w:t>
      </w:r>
      <w:r w:rsidRPr="002809FB">
        <w:tab/>
      </w:r>
      <w:r w:rsidRPr="00C1579D">
        <w:t>Emeka Obiodu and Jeremy Green (2012): The Future of Voice, OVUM.</w:t>
      </w:r>
    </w:p>
  </w:footnote>
  <w:footnote w:id="7">
    <w:p w:rsidR="00FC4C60" w:rsidRPr="00FD195D" w:rsidRDefault="00FC4C60" w:rsidP="00DD1207">
      <w:pPr>
        <w:pStyle w:val="FootnoteText"/>
      </w:pPr>
      <w:r>
        <w:rPr>
          <w:rStyle w:val="FootnoteReference"/>
        </w:rPr>
        <w:t>6</w:t>
      </w:r>
      <w:r>
        <w:t xml:space="preserve"> </w:t>
      </w:r>
      <w:r w:rsidRPr="002809FB">
        <w:tab/>
      </w:r>
      <w:r w:rsidRPr="00C1579D">
        <w:t>Saul Berman, Lynn Kesterson-Townes, Anthony Marshall and Robini Srivathsa (2012): The power of Cloud: Driving business model innovation. IBM Global Business Services.</w:t>
      </w:r>
    </w:p>
  </w:footnote>
  <w:footnote w:id="8">
    <w:p w:rsidR="00FC4C60" w:rsidRPr="00FD195D" w:rsidRDefault="00FC4C60" w:rsidP="00DD1207">
      <w:pPr>
        <w:pStyle w:val="FootnoteText"/>
      </w:pPr>
      <w:r w:rsidRPr="00FD195D">
        <w:rPr>
          <w:rStyle w:val="FootnoteReference"/>
        </w:rPr>
        <w:t>7</w:t>
      </w:r>
      <w:r w:rsidRPr="00FD195D">
        <w:t xml:space="preserve"> </w:t>
      </w:r>
      <w:r w:rsidRPr="00FD195D">
        <w:tab/>
      </w:r>
      <w:r w:rsidRPr="009B4947">
        <w:rPr>
          <w:lang w:val="ru-RU"/>
        </w:rPr>
        <w:t>Индекс</w:t>
      </w:r>
      <w:r w:rsidRPr="00FD195D">
        <w:t xml:space="preserve"> </w:t>
      </w:r>
      <w:r w:rsidRPr="009B4947">
        <w:rPr>
          <w:lang w:val="ru-RU"/>
        </w:rPr>
        <w:t>визуальных</w:t>
      </w:r>
      <w:r w:rsidRPr="00FD195D">
        <w:t xml:space="preserve"> </w:t>
      </w:r>
      <w:r w:rsidRPr="009B4947">
        <w:rPr>
          <w:lang w:val="ru-RU"/>
        </w:rPr>
        <w:t>сетевых</w:t>
      </w:r>
      <w:r w:rsidRPr="00FD195D">
        <w:t xml:space="preserve"> </w:t>
      </w:r>
      <w:r w:rsidRPr="009B4947">
        <w:rPr>
          <w:lang w:val="ru-RU"/>
        </w:rPr>
        <w:t>технологий</w:t>
      </w:r>
      <w:r w:rsidRPr="00FD195D">
        <w:t xml:space="preserve"> (</w:t>
      </w:r>
      <w:r w:rsidRPr="00C1579D">
        <w:t>VNI</w:t>
      </w:r>
      <w:r w:rsidRPr="00FD195D">
        <w:t xml:space="preserve">) </w:t>
      </w:r>
      <w:r w:rsidRPr="009B4947">
        <w:rPr>
          <w:lang w:val="ru-RU"/>
        </w:rPr>
        <w:t>МСЭ</w:t>
      </w:r>
      <w:r w:rsidRPr="00FD195D">
        <w:t xml:space="preserve"> </w:t>
      </w:r>
      <w:r w:rsidRPr="009B4947">
        <w:rPr>
          <w:lang w:val="ru-RU"/>
        </w:rPr>
        <w:t>и</w:t>
      </w:r>
      <w:r w:rsidRPr="00FD195D">
        <w:t xml:space="preserve"> </w:t>
      </w:r>
      <w:r w:rsidRPr="00C1579D">
        <w:t>CISCO</w:t>
      </w:r>
      <w:r w:rsidRPr="00FD195D">
        <w:t>.</w:t>
      </w:r>
    </w:p>
  </w:footnote>
  <w:footnote w:id="9">
    <w:p w:rsidR="00FC4C60" w:rsidRPr="002809FB" w:rsidRDefault="00FC4C60" w:rsidP="00DD1207">
      <w:pPr>
        <w:pStyle w:val="FootnoteText"/>
      </w:pPr>
      <w:r>
        <w:rPr>
          <w:rStyle w:val="FootnoteReference"/>
        </w:rPr>
        <w:t>8</w:t>
      </w:r>
      <w:r>
        <w:t xml:space="preserve"> </w:t>
      </w:r>
      <w:r w:rsidRPr="002809FB">
        <w:tab/>
      </w:r>
      <w:r w:rsidRPr="00C1579D">
        <w:t>Cisco Visual Networking Index: Forecast and Methodology, 2011−2016.</w:t>
      </w:r>
    </w:p>
  </w:footnote>
  <w:footnote w:id="10">
    <w:p w:rsidR="00FC4C60" w:rsidRPr="002809FB" w:rsidRDefault="00FC4C60" w:rsidP="00DD1207">
      <w:pPr>
        <w:pStyle w:val="FootnoteText"/>
      </w:pPr>
      <w:r>
        <w:rPr>
          <w:rStyle w:val="FootnoteReference"/>
        </w:rPr>
        <w:t>9</w:t>
      </w:r>
      <w:r>
        <w:t xml:space="preserve"> </w:t>
      </w:r>
      <w:r w:rsidRPr="002809FB">
        <w:tab/>
      </w:r>
      <w:r w:rsidRPr="009B4947">
        <w:rPr>
          <w:lang w:val="ru-RU"/>
        </w:rPr>
        <w:t>Источники</w:t>
      </w:r>
      <w:r w:rsidRPr="00C1579D">
        <w:t xml:space="preserve">: </w:t>
      </w:r>
      <w:r w:rsidRPr="009B4947">
        <w:rPr>
          <w:lang w:val="ru-RU"/>
        </w:rPr>
        <w:t>Глобальный</w:t>
      </w:r>
      <w:r w:rsidRPr="00C1579D">
        <w:t xml:space="preserve"> </w:t>
      </w:r>
      <w:r w:rsidRPr="009B4947">
        <w:rPr>
          <w:lang w:val="ru-RU"/>
        </w:rPr>
        <w:t>институт</w:t>
      </w:r>
      <w:r w:rsidRPr="00C1579D">
        <w:t xml:space="preserve"> McKinsey, Twitter, Cisco, Gartner, EMC, SAS, IBM, MEPTEC, QAS.</w:t>
      </w:r>
    </w:p>
  </w:footnote>
  <w:footnote w:id="11">
    <w:p w:rsidR="00FC4C60" w:rsidRPr="002809FB" w:rsidRDefault="00FC4C60" w:rsidP="00DD1207">
      <w:pPr>
        <w:pStyle w:val="FootnoteText"/>
      </w:pPr>
      <w:r>
        <w:rPr>
          <w:rStyle w:val="FootnoteReference"/>
        </w:rPr>
        <w:t>10</w:t>
      </w:r>
      <w:r>
        <w:t xml:space="preserve"> </w:t>
      </w:r>
      <w:r w:rsidRPr="002809FB">
        <w:tab/>
      </w:r>
      <w:r w:rsidRPr="00C1579D">
        <w:t>Cisco Visual Networking Index: Forecast and Methodology, 2011−2016.</w:t>
      </w:r>
    </w:p>
  </w:footnote>
  <w:footnote w:id="12">
    <w:p w:rsidR="00FC4C60" w:rsidRPr="002809FB" w:rsidRDefault="00FC4C60" w:rsidP="00DD1207">
      <w:pPr>
        <w:pStyle w:val="FootnoteText"/>
      </w:pPr>
      <w:r>
        <w:rPr>
          <w:rStyle w:val="FootnoteReference"/>
        </w:rPr>
        <w:t>11</w:t>
      </w:r>
      <w:r>
        <w:t xml:space="preserve"> </w:t>
      </w:r>
      <w:r w:rsidRPr="002809FB">
        <w:tab/>
      </w:r>
      <w:r w:rsidRPr="009B4947">
        <w:rPr>
          <w:lang w:val="ru-RU"/>
        </w:rPr>
        <w:t>Согласно</w:t>
      </w:r>
      <w:r w:rsidRPr="001618AC">
        <w:t xml:space="preserve"> </w:t>
      </w:r>
      <w:r w:rsidRPr="009B4947">
        <w:rPr>
          <w:lang w:val="ru-RU"/>
        </w:rPr>
        <w:t>определению</w:t>
      </w:r>
      <w:r w:rsidRPr="001618AC">
        <w:t xml:space="preserve"> Gartner.</w:t>
      </w:r>
    </w:p>
  </w:footnote>
  <w:footnote w:id="13">
    <w:p w:rsidR="00FC4C60" w:rsidRPr="002809FB" w:rsidRDefault="00FC4C60" w:rsidP="00DD1207">
      <w:pPr>
        <w:pStyle w:val="FootnoteText"/>
      </w:pPr>
      <w:r>
        <w:rPr>
          <w:rStyle w:val="FootnoteReference"/>
        </w:rPr>
        <w:t>12</w:t>
      </w:r>
      <w:r>
        <w:t xml:space="preserve"> </w:t>
      </w:r>
      <w:r w:rsidRPr="002809FB">
        <w:tab/>
      </w:r>
      <w:r w:rsidRPr="009B4947">
        <w:rPr>
          <w:lang w:val="ru-RU"/>
        </w:rPr>
        <w:t>Источники</w:t>
      </w:r>
      <w:r w:rsidRPr="001618AC">
        <w:t xml:space="preserve">: </w:t>
      </w:r>
      <w:r w:rsidRPr="009B4947">
        <w:rPr>
          <w:lang w:val="ru-RU"/>
        </w:rPr>
        <w:t>Глобальный</w:t>
      </w:r>
      <w:r w:rsidRPr="001618AC">
        <w:t xml:space="preserve"> </w:t>
      </w:r>
      <w:r w:rsidRPr="009B4947">
        <w:rPr>
          <w:lang w:val="ru-RU"/>
        </w:rPr>
        <w:t>институт</w:t>
      </w:r>
      <w:r w:rsidRPr="001618AC">
        <w:t xml:space="preserve"> McKinsey, Twitter, Cisco, Gartner, EMC, SAS, IBM, MEPTEC, QAS.</w:t>
      </w:r>
    </w:p>
  </w:footnote>
  <w:footnote w:id="14">
    <w:p w:rsidR="00FC4C60" w:rsidRPr="002809FB" w:rsidRDefault="00FC4C60" w:rsidP="00DD1207">
      <w:pPr>
        <w:pStyle w:val="FootnoteText"/>
      </w:pPr>
      <w:r>
        <w:rPr>
          <w:rStyle w:val="FootnoteReference"/>
        </w:rPr>
        <w:t>13</w:t>
      </w:r>
      <w:r>
        <w:t xml:space="preserve"> </w:t>
      </w:r>
      <w:r w:rsidRPr="002809FB">
        <w:tab/>
      </w:r>
      <w:r w:rsidRPr="00C1579D">
        <w:t>World Trade Organization (2013): World Trade Report 2013.</w:t>
      </w:r>
    </w:p>
  </w:footnote>
  <w:footnote w:id="15">
    <w:p w:rsidR="00FC4C60" w:rsidRPr="002809FB" w:rsidRDefault="00FC4C60" w:rsidP="00DD1207">
      <w:pPr>
        <w:pStyle w:val="FootnoteText"/>
      </w:pPr>
      <w:r>
        <w:rPr>
          <w:rStyle w:val="FootnoteReference"/>
        </w:rPr>
        <w:t>14</w:t>
      </w:r>
      <w:r>
        <w:t xml:space="preserve"> </w:t>
      </w:r>
      <w:r w:rsidRPr="002809FB">
        <w:tab/>
      </w:r>
      <w:r w:rsidRPr="00C1579D">
        <w:t xml:space="preserve">Qiang (2009), </w:t>
      </w:r>
      <w:r w:rsidRPr="009B4947">
        <w:rPr>
          <w:lang w:val="ru-RU"/>
        </w:rPr>
        <w:t>упоминается</w:t>
      </w:r>
      <w:r w:rsidRPr="00C1579D">
        <w:t xml:space="preserve"> </w:t>
      </w:r>
      <w:r w:rsidRPr="009B4947">
        <w:rPr>
          <w:lang w:val="ru-RU"/>
        </w:rPr>
        <w:t>в</w:t>
      </w:r>
      <w:r w:rsidRPr="00C1579D">
        <w:t xml:space="preserve"> World Bank (2009): Information and Communications for Development 2009.</w:t>
      </w:r>
    </w:p>
  </w:footnote>
  <w:footnote w:id="16">
    <w:p w:rsidR="00FC4C60" w:rsidRPr="002809FB" w:rsidRDefault="00FC4C60" w:rsidP="00DD1207">
      <w:pPr>
        <w:pStyle w:val="FootnoteText"/>
      </w:pPr>
      <w:r>
        <w:rPr>
          <w:rStyle w:val="FootnoteReference"/>
        </w:rPr>
        <w:t>15</w:t>
      </w:r>
      <w:r>
        <w:t xml:space="preserve"> </w:t>
      </w:r>
      <w:r w:rsidRPr="002809FB">
        <w:tab/>
      </w:r>
      <w:r w:rsidRPr="00C1579D">
        <w:t>McKinsey Global Institute (2013): "Disruptive technologies: Advances that will transform life, business, and the global economy".</w:t>
      </w:r>
    </w:p>
  </w:footnote>
  <w:footnote w:id="17">
    <w:p w:rsidR="00FC4C60" w:rsidRPr="002809FB" w:rsidRDefault="00FC4C60" w:rsidP="00DD1207">
      <w:pPr>
        <w:pStyle w:val="FootnoteText"/>
      </w:pPr>
      <w:r>
        <w:rPr>
          <w:rStyle w:val="FootnoteReference"/>
        </w:rPr>
        <w:t>16</w:t>
      </w:r>
      <w:r>
        <w:t xml:space="preserve"> </w:t>
      </w:r>
      <w:r w:rsidRPr="002809FB">
        <w:tab/>
      </w:r>
      <w:r w:rsidRPr="009B4947">
        <w:rPr>
          <w:lang w:val="ru-RU"/>
        </w:rPr>
        <w:t>Там</w:t>
      </w:r>
      <w:r w:rsidRPr="00C1579D">
        <w:t xml:space="preserve"> </w:t>
      </w:r>
      <w:r w:rsidRPr="009B4947">
        <w:rPr>
          <w:lang w:val="ru-RU"/>
        </w:rPr>
        <w:t>же</w:t>
      </w:r>
      <w:r w:rsidRPr="00C1579D">
        <w:t>.</w:t>
      </w:r>
    </w:p>
  </w:footnote>
  <w:footnote w:id="18">
    <w:p w:rsidR="00FC4C60" w:rsidRPr="002809FB" w:rsidRDefault="00FC4C60" w:rsidP="00DD1207">
      <w:pPr>
        <w:pStyle w:val="FootnoteText"/>
      </w:pPr>
      <w:r>
        <w:rPr>
          <w:rStyle w:val="FootnoteReference"/>
        </w:rPr>
        <w:t>17</w:t>
      </w:r>
      <w:r>
        <w:t xml:space="preserve"> </w:t>
      </w:r>
      <w:r w:rsidRPr="002809FB">
        <w:tab/>
      </w:r>
      <w:r w:rsidRPr="00C1579D">
        <w:t>Broadband Commission (2013): The State of Broadband 2013: Universalizing Broadband.</w:t>
      </w:r>
    </w:p>
  </w:footnote>
  <w:footnote w:id="19">
    <w:p w:rsidR="00FC4C60" w:rsidRPr="002809FB" w:rsidRDefault="00FC4C60" w:rsidP="00DD1207">
      <w:pPr>
        <w:pStyle w:val="FootnoteText"/>
      </w:pPr>
      <w:r>
        <w:rPr>
          <w:rStyle w:val="FootnoteReference"/>
        </w:rPr>
        <w:t>18</w:t>
      </w:r>
      <w:r>
        <w:t xml:space="preserve"> </w:t>
      </w:r>
      <w:r w:rsidRPr="002809FB">
        <w:tab/>
      </w:r>
      <w:r w:rsidRPr="00C1579D">
        <w:t>GSMA/PwC (2012): Touching Lives through Mobile Health: Assessment of the Global Market Opportunity.</w:t>
      </w:r>
    </w:p>
  </w:footnote>
  <w:footnote w:id="20">
    <w:p w:rsidR="00FC4C60" w:rsidRPr="002809FB" w:rsidRDefault="00FC4C60" w:rsidP="00DD1207">
      <w:pPr>
        <w:pStyle w:val="FootnoteText"/>
      </w:pPr>
      <w:r>
        <w:rPr>
          <w:rStyle w:val="FootnoteReference"/>
        </w:rPr>
        <w:t>19</w:t>
      </w:r>
      <w:r>
        <w:t xml:space="preserve"> </w:t>
      </w:r>
      <w:r w:rsidRPr="002809FB">
        <w:tab/>
      </w:r>
      <w:r w:rsidRPr="00C1579D">
        <w:t>McKinsey &amp; Company (2009): Mobile broadband for the masses.</w:t>
      </w:r>
    </w:p>
  </w:footnote>
  <w:footnote w:id="21">
    <w:p w:rsidR="00FC4C60" w:rsidRPr="002809FB" w:rsidRDefault="00FC4C60" w:rsidP="00DD1207">
      <w:pPr>
        <w:pStyle w:val="FootnoteText"/>
      </w:pPr>
      <w:r>
        <w:rPr>
          <w:rStyle w:val="FootnoteReference"/>
        </w:rPr>
        <w:t>20</w:t>
      </w:r>
      <w:r>
        <w:t xml:space="preserve"> </w:t>
      </w:r>
      <w:r w:rsidRPr="002809FB">
        <w:tab/>
      </w:r>
      <w:r w:rsidRPr="00C1579D">
        <w:t>The Broadband Commission (2012): The Broadband Bridge: Linking ICT with Climate Action for a Low-Carbon Economy.</w:t>
      </w:r>
    </w:p>
  </w:footnote>
  <w:footnote w:id="22">
    <w:p w:rsidR="00FC4C60" w:rsidRPr="00B6281A" w:rsidRDefault="00FC4C60" w:rsidP="00DD1207">
      <w:pPr>
        <w:pStyle w:val="FootnoteText"/>
      </w:pPr>
      <w:r>
        <w:rPr>
          <w:rStyle w:val="FootnoteReference"/>
        </w:rPr>
        <w:t>21</w:t>
      </w:r>
      <w:r>
        <w:t xml:space="preserve"> </w:t>
      </w:r>
      <w:r w:rsidRPr="00B6281A">
        <w:tab/>
      </w:r>
      <w:r w:rsidRPr="00C1579D">
        <w:t>GSMA/Cherie Blair Foundation for Women (2010).</w:t>
      </w:r>
    </w:p>
  </w:footnote>
  <w:footnote w:id="23">
    <w:p w:rsidR="00FC4C60" w:rsidRPr="00B6281A" w:rsidRDefault="00FC4C60" w:rsidP="00DD1207">
      <w:pPr>
        <w:pStyle w:val="FootnoteText"/>
        <w:rPr>
          <w:lang w:val="ru-RU"/>
        </w:rPr>
      </w:pPr>
      <w:r w:rsidRPr="00B6281A">
        <w:rPr>
          <w:rStyle w:val="FootnoteReference"/>
          <w:lang w:val="ru-RU"/>
        </w:rPr>
        <w:t>22</w:t>
      </w:r>
      <w:r w:rsidRPr="00B6281A">
        <w:rPr>
          <w:lang w:val="ru-RU"/>
        </w:rPr>
        <w:t xml:space="preserve"> </w:t>
      </w:r>
      <w:r>
        <w:rPr>
          <w:lang w:val="ru-RU"/>
        </w:rPr>
        <w:tab/>
      </w:r>
      <w:r w:rsidRPr="009B4947">
        <w:rPr>
          <w:lang w:val="ru-RU"/>
        </w:rPr>
        <w:t>Комиссия по широкополосной связи (2013 г.): Состояние широкополосной связи, 2013 год: универсализация широкополосной связи.</w:t>
      </w:r>
    </w:p>
  </w:footnote>
  <w:footnote w:id="24">
    <w:p w:rsidR="00FC4C60" w:rsidRPr="00B6281A" w:rsidRDefault="00FC4C60" w:rsidP="00DD1207">
      <w:pPr>
        <w:pStyle w:val="FootnoteText"/>
        <w:rPr>
          <w:lang w:val="ru-RU"/>
        </w:rPr>
      </w:pPr>
      <w:r w:rsidRPr="00B6281A">
        <w:rPr>
          <w:rStyle w:val="FootnoteReference"/>
          <w:lang w:val="ru-RU"/>
        </w:rPr>
        <w:t>23</w:t>
      </w:r>
      <w:r w:rsidRPr="00B6281A">
        <w:rPr>
          <w:lang w:val="ru-RU"/>
        </w:rPr>
        <w:t xml:space="preserve"> </w:t>
      </w:r>
      <w:r>
        <w:rPr>
          <w:lang w:val="ru-RU"/>
        </w:rPr>
        <w:tab/>
      </w:r>
      <w:r w:rsidRPr="009B4947">
        <w:rPr>
          <w:lang w:val="ru-RU"/>
        </w:rPr>
        <w:t>МСЭ (2013 г.): Факты и цифры, касающиеся ИКТ.</w:t>
      </w:r>
    </w:p>
  </w:footnote>
  <w:footnote w:id="25">
    <w:p w:rsidR="00FC4C60" w:rsidRPr="00B6281A" w:rsidRDefault="00FC4C60" w:rsidP="00DD1207">
      <w:pPr>
        <w:pStyle w:val="FootnoteText"/>
      </w:pPr>
      <w:r>
        <w:rPr>
          <w:rStyle w:val="FootnoteReference"/>
        </w:rPr>
        <w:t>24</w:t>
      </w:r>
      <w:r>
        <w:t xml:space="preserve"> </w:t>
      </w:r>
      <w:r w:rsidRPr="00B6281A">
        <w:tab/>
      </w:r>
      <w:r w:rsidRPr="00C1579D">
        <w:t xml:space="preserve">Intel, </w:t>
      </w:r>
      <w:r w:rsidRPr="009B4947">
        <w:rPr>
          <w:lang w:val="ru-RU"/>
        </w:rPr>
        <w:t>отчет</w:t>
      </w:r>
      <w:r w:rsidRPr="00C1579D">
        <w:t xml:space="preserve"> "Women and the Web", </w:t>
      </w:r>
      <w:r w:rsidRPr="009B4947">
        <w:rPr>
          <w:lang w:val="ru-RU"/>
        </w:rPr>
        <w:t>январь</w:t>
      </w:r>
      <w:r w:rsidRPr="00C1579D">
        <w:t xml:space="preserve"> 2013 </w:t>
      </w:r>
      <w:r w:rsidRPr="009B4947">
        <w:rPr>
          <w:lang w:val="ru-RU"/>
        </w:rPr>
        <w:t>года</w:t>
      </w:r>
      <w:r w:rsidRPr="00C1579D">
        <w:t>.</w:t>
      </w:r>
    </w:p>
  </w:footnote>
  <w:footnote w:id="26">
    <w:p w:rsidR="00FC4C60" w:rsidRPr="00B6281A" w:rsidRDefault="00FC4C60" w:rsidP="00DD1207">
      <w:pPr>
        <w:pStyle w:val="FootnoteText"/>
        <w:rPr>
          <w:lang w:val="ru-RU"/>
        </w:rPr>
      </w:pPr>
      <w:r w:rsidRPr="00B6281A">
        <w:rPr>
          <w:rStyle w:val="FootnoteReference"/>
          <w:lang w:val="ru-RU"/>
        </w:rPr>
        <w:t>25</w:t>
      </w:r>
      <w:r w:rsidRPr="00B6281A">
        <w:rPr>
          <w:lang w:val="ru-RU"/>
        </w:rPr>
        <w:t xml:space="preserve"> </w:t>
      </w:r>
      <w:r>
        <w:rPr>
          <w:lang w:val="ru-RU"/>
        </w:rPr>
        <w:tab/>
      </w:r>
      <w:r w:rsidRPr="009B4947">
        <w:rPr>
          <w:lang w:val="ru-RU"/>
        </w:rPr>
        <w:t>Синтетический доклад по результатам консультаций по вопросам ИКТ в поддержку совещания высокого уровня по вопросам инвалидности и развития шестьдесят восьмой сессии Генеральной Ассамблеи ООН (2013 г.): The ICT Opportunity for a Disability-inclusive Development framework.</w:t>
      </w:r>
    </w:p>
  </w:footnote>
  <w:footnote w:id="27">
    <w:p w:rsidR="00FC4C60" w:rsidRPr="00B6281A" w:rsidRDefault="00FC4C60" w:rsidP="00DD1207">
      <w:pPr>
        <w:pStyle w:val="FootnoteText"/>
      </w:pPr>
      <w:r>
        <w:rPr>
          <w:rStyle w:val="FootnoteReference"/>
        </w:rPr>
        <w:t>26</w:t>
      </w:r>
      <w:r>
        <w:t xml:space="preserve"> </w:t>
      </w:r>
      <w:r w:rsidRPr="00B6281A">
        <w:tab/>
      </w:r>
      <w:r w:rsidRPr="00C1579D">
        <w:t xml:space="preserve">McAfee, Center for Strategic and International Studies (2013): The economic impact of cybercrime and cyber espionage, </w:t>
      </w:r>
      <w:r w:rsidRPr="009B4947">
        <w:rPr>
          <w:lang w:val="ru-RU"/>
        </w:rPr>
        <w:t>июль</w:t>
      </w:r>
      <w:r w:rsidRPr="00C1579D">
        <w:t xml:space="preserve"> 2013 </w:t>
      </w:r>
      <w:r w:rsidRPr="009B4947">
        <w:rPr>
          <w:lang w:val="ru-RU"/>
        </w:rPr>
        <w:t>года</w:t>
      </w:r>
      <w:r w:rsidRPr="00C1579D">
        <w:t>.</w:t>
      </w:r>
    </w:p>
  </w:footnote>
  <w:footnote w:id="28">
    <w:p w:rsidR="00FC4C60" w:rsidRPr="00B6281A" w:rsidRDefault="00FC4C60" w:rsidP="00DD1207">
      <w:pPr>
        <w:pStyle w:val="FootnoteText"/>
      </w:pPr>
      <w:r>
        <w:rPr>
          <w:rStyle w:val="FootnoteReference"/>
        </w:rPr>
        <w:t>27</w:t>
      </w:r>
      <w:r>
        <w:t xml:space="preserve"> </w:t>
      </w:r>
      <w:r w:rsidRPr="00B6281A">
        <w:tab/>
      </w:r>
      <w:r w:rsidRPr="009B4947">
        <w:rPr>
          <w:lang w:val="ru-RU"/>
        </w:rPr>
        <w:t>Всемирный</w:t>
      </w:r>
      <w:r w:rsidRPr="00C1579D">
        <w:t xml:space="preserve"> </w:t>
      </w:r>
      <w:r w:rsidRPr="009B4947">
        <w:rPr>
          <w:lang w:val="ru-RU"/>
        </w:rPr>
        <w:t>экономический</w:t>
      </w:r>
      <w:r w:rsidRPr="00C1579D">
        <w:t xml:space="preserve"> </w:t>
      </w:r>
      <w:r w:rsidRPr="009B4947">
        <w:rPr>
          <w:lang w:val="ru-RU"/>
        </w:rPr>
        <w:t>форум</w:t>
      </w:r>
      <w:r w:rsidRPr="00C1579D">
        <w:t xml:space="preserve"> </w:t>
      </w:r>
      <w:r w:rsidRPr="009B4947">
        <w:rPr>
          <w:lang w:val="ru-RU"/>
        </w:rPr>
        <w:t>в</w:t>
      </w:r>
      <w:r w:rsidRPr="00C1579D">
        <w:t xml:space="preserve"> </w:t>
      </w:r>
      <w:r w:rsidRPr="009B4947">
        <w:rPr>
          <w:lang w:val="ru-RU"/>
        </w:rPr>
        <w:t>сотрудничестве</w:t>
      </w:r>
      <w:r w:rsidRPr="00C1579D">
        <w:t xml:space="preserve"> </w:t>
      </w:r>
      <w:r w:rsidRPr="009B4947">
        <w:rPr>
          <w:lang w:val="ru-RU"/>
        </w:rPr>
        <w:t>с</w:t>
      </w:r>
      <w:r w:rsidRPr="00C1579D">
        <w:t xml:space="preserve"> McKinsey &amp; Company: Risk and Responsibility in a Hyperconnected World, </w:t>
      </w:r>
      <w:r w:rsidRPr="009B4947">
        <w:rPr>
          <w:lang w:val="ru-RU"/>
        </w:rPr>
        <w:t>январь</w:t>
      </w:r>
      <w:r w:rsidRPr="00C1579D">
        <w:t xml:space="preserve"> 2014 </w:t>
      </w:r>
      <w:r w:rsidRPr="009B4947">
        <w:rPr>
          <w:lang w:val="ru-RU"/>
        </w:rPr>
        <w:t>года</w:t>
      </w:r>
      <w:r w:rsidRPr="00C1579D">
        <w:t>.</w:t>
      </w:r>
    </w:p>
  </w:footnote>
  <w:footnote w:id="29">
    <w:p w:rsidR="00FC4C60" w:rsidRPr="00B6281A" w:rsidRDefault="00FC4C60" w:rsidP="00DD1207">
      <w:pPr>
        <w:pStyle w:val="FootnoteText"/>
        <w:rPr>
          <w:lang w:val="fr-FR"/>
        </w:rPr>
      </w:pPr>
      <w:r w:rsidRPr="00B6281A">
        <w:rPr>
          <w:rStyle w:val="FootnoteReference"/>
          <w:lang w:val="fr-FR"/>
        </w:rPr>
        <w:t>28</w:t>
      </w:r>
      <w:r w:rsidRPr="00B6281A">
        <w:rPr>
          <w:lang w:val="fr-FR"/>
        </w:rPr>
        <w:t xml:space="preserve"> </w:t>
      </w:r>
      <w:r w:rsidRPr="00B6281A">
        <w:rPr>
          <w:lang w:val="fr-FR"/>
        </w:rPr>
        <w:tab/>
      </w:r>
      <w:r w:rsidRPr="00C1579D">
        <w:rPr>
          <w:lang w:val="fr-FR"/>
        </w:rPr>
        <w:t xml:space="preserve">Symantec Intelligence Report: </w:t>
      </w:r>
      <w:r w:rsidRPr="009B4947">
        <w:rPr>
          <w:lang w:val="ru-RU"/>
        </w:rPr>
        <w:t>январь</w:t>
      </w:r>
      <w:r w:rsidRPr="00C1579D">
        <w:rPr>
          <w:lang w:val="fr-FR"/>
        </w:rPr>
        <w:t xml:space="preserve"> 2013 </w:t>
      </w:r>
      <w:r w:rsidRPr="009B4947">
        <w:rPr>
          <w:lang w:val="ru-RU"/>
        </w:rPr>
        <w:t>года</w:t>
      </w:r>
      <w:r w:rsidRPr="00C1579D">
        <w:rPr>
          <w:lang w:val="fr-FR"/>
        </w:rPr>
        <w:t>.</w:t>
      </w:r>
    </w:p>
  </w:footnote>
  <w:footnote w:id="30">
    <w:p w:rsidR="00FC4C60" w:rsidRPr="00B6281A" w:rsidRDefault="00FC4C60" w:rsidP="00DD1207">
      <w:pPr>
        <w:pStyle w:val="FootnoteText"/>
      </w:pPr>
      <w:r>
        <w:rPr>
          <w:rStyle w:val="FootnoteReference"/>
        </w:rPr>
        <w:t>29</w:t>
      </w:r>
      <w:r>
        <w:t xml:space="preserve"> </w:t>
      </w:r>
      <w:r w:rsidRPr="00B6281A">
        <w:tab/>
      </w:r>
      <w:r w:rsidRPr="009B4947">
        <w:rPr>
          <w:lang w:val="ru-RU"/>
        </w:rPr>
        <w:t>Всемирный</w:t>
      </w:r>
      <w:r w:rsidRPr="00C1579D">
        <w:t xml:space="preserve"> </w:t>
      </w:r>
      <w:r w:rsidRPr="009B4947">
        <w:rPr>
          <w:lang w:val="ru-RU"/>
        </w:rPr>
        <w:t>экономический</w:t>
      </w:r>
      <w:r w:rsidRPr="00C1579D">
        <w:t xml:space="preserve"> </w:t>
      </w:r>
      <w:r w:rsidRPr="009B4947">
        <w:rPr>
          <w:lang w:val="ru-RU"/>
        </w:rPr>
        <w:t>форум</w:t>
      </w:r>
      <w:r w:rsidRPr="00C1579D">
        <w:t xml:space="preserve"> </w:t>
      </w:r>
      <w:r w:rsidRPr="009B4947">
        <w:rPr>
          <w:lang w:val="ru-RU"/>
        </w:rPr>
        <w:t>в</w:t>
      </w:r>
      <w:r w:rsidRPr="00C1579D">
        <w:t xml:space="preserve"> </w:t>
      </w:r>
      <w:r w:rsidRPr="009B4947">
        <w:rPr>
          <w:lang w:val="ru-RU"/>
        </w:rPr>
        <w:t>сотрудничестве</w:t>
      </w:r>
      <w:r w:rsidRPr="00C1579D">
        <w:t xml:space="preserve"> </w:t>
      </w:r>
      <w:r w:rsidRPr="009B4947">
        <w:rPr>
          <w:lang w:val="ru-RU"/>
        </w:rPr>
        <w:t>с</w:t>
      </w:r>
      <w:r w:rsidRPr="00C1579D">
        <w:t xml:space="preserve"> McKinsey &amp; Company: Risk and Responsibility in a Hyperconnected World, </w:t>
      </w:r>
      <w:r w:rsidRPr="009B4947">
        <w:rPr>
          <w:lang w:val="ru-RU"/>
        </w:rPr>
        <w:t>январь</w:t>
      </w:r>
      <w:r w:rsidRPr="00C1579D">
        <w:t xml:space="preserve"> 2014 </w:t>
      </w:r>
      <w:r w:rsidRPr="009B4947">
        <w:rPr>
          <w:lang w:val="ru-RU"/>
        </w:rPr>
        <w:t>года</w:t>
      </w:r>
      <w:r w:rsidRPr="00C1579D">
        <w:t>.</w:t>
      </w:r>
    </w:p>
  </w:footnote>
  <w:footnote w:id="31">
    <w:p w:rsidR="00FC4C60" w:rsidRPr="00B6281A" w:rsidRDefault="00FC4C60" w:rsidP="00DD1207">
      <w:pPr>
        <w:pStyle w:val="FootnoteText"/>
        <w:rPr>
          <w:lang w:val="ru-RU"/>
        </w:rPr>
      </w:pPr>
      <w:r w:rsidRPr="00B6281A">
        <w:rPr>
          <w:rStyle w:val="FootnoteReference"/>
          <w:lang w:val="ru-RU"/>
        </w:rPr>
        <w:t>30</w:t>
      </w:r>
      <w:r w:rsidRPr="00B6281A">
        <w:rPr>
          <w:lang w:val="ru-RU"/>
        </w:rPr>
        <w:t xml:space="preserve"> </w:t>
      </w:r>
      <w:r>
        <w:rPr>
          <w:lang w:val="ru-RU"/>
        </w:rPr>
        <w:tab/>
      </w:r>
      <w:r w:rsidRPr="009B4947">
        <w:rPr>
          <w:lang w:val="ru-RU"/>
        </w:rPr>
        <w:t>МСЭ (2013 г.): Измерение информационного общества.</w:t>
      </w:r>
    </w:p>
  </w:footnote>
  <w:footnote w:id="32">
    <w:p w:rsidR="00FC4C60" w:rsidRPr="00B6281A" w:rsidRDefault="00FC4C60" w:rsidP="00DD1207">
      <w:pPr>
        <w:pStyle w:val="FootnoteText"/>
        <w:rPr>
          <w:lang w:val="ru-RU"/>
        </w:rPr>
      </w:pPr>
      <w:r w:rsidRPr="00B6281A">
        <w:rPr>
          <w:rStyle w:val="FootnoteReference"/>
          <w:lang w:val="ru-RU"/>
        </w:rPr>
        <w:t>31</w:t>
      </w:r>
      <w:r w:rsidRPr="00B6281A">
        <w:rPr>
          <w:lang w:val="ru-RU"/>
        </w:rPr>
        <w:t xml:space="preserve"> </w:t>
      </w:r>
      <w:r>
        <w:rPr>
          <w:lang w:val="ru-RU"/>
        </w:rPr>
        <w:tab/>
      </w:r>
      <w:r w:rsidRPr="009B4947">
        <w:rPr>
          <w:lang w:val="ru-RU"/>
        </w:rPr>
        <w:t>Обследование журнала Consumer Reports, июнь 2011 года.</w:t>
      </w:r>
    </w:p>
  </w:footnote>
  <w:footnote w:id="33">
    <w:p w:rsidR="00FC4C60" w:rsidRPr="001A6496" w:rsidRDefault="00FC4C60" w:rsidP="00DD1207">
      <w:pPr>
        <w:pStyle w:val="FootnoteText"/>
      </w:pPr>
      <w:r>
        <w:rPr>
          <w:rStyle w:val="FootnoteReference"/>
        </w:rPr>
        <w:t>32</w:t>
      </w:r>
      <w:r>
        <w:t xml:space="preserve"> </w:t>
      </w:r>
      <w:r w:rsidRPr="00B6281A">
        <w:tab/>
      </w:r>
      <w:r w:rsidRPr="00C1579D">
        <w:t>Teen Online &amp; Wireless Safety Survey: Cyberbullying, Sexting and Parental Controls. Cox Communications Teen Online and Wireless Safety Survey in Partnership with the National Center for Missing and Exploited Children, 2009 </w:t>
      </w:r>
      <w:r w:rsidRPr="009B4947">
        <w:rPr>
          <w:lang w:val="ru-RU"/>
        </w:rPr>
        <w:t>год</w:t>
      </w:r>
      <w:r w:rsidRPr="00C1579D">
        <w:t>.</w:t>
      </w:r>
    </w:p>
  </w:footnote>
  <w:footnote w:id="34">
    <w:p w:rsidR="00FC4C60" w:rsidRPr="00B6281A" w:rsidRDefault="00FC4C60" w:rsidP="00DD1207">
      <w:pPr>
        <w:pStyle w:val="FootnoteText"/>
      </w:pPr>
      <w:r>
        <w:rPr>
          <w:rStyle w:val="FootnoteReference"/>
        </w:rPr>
        <w:t>33</w:t>
      </w:r>
      <w:r>
        <w:t xml:space="preserve"> </w:t>
      </w:r>
      <w:r w:rsidRPr="00B6281A">
        <w:tab/>
      </w:r>
      <w:r w:rsidRPr="00C1579D">
        <w:t>National Cyber Security Alliance (NCSA)-MacAfee Online Safety Study, 2011 </w:t>
      </w:r>
      <w:r w:rsidRPr="009B4947">
        <w:rPr>
          <w:lang w:val="ru-RU"/>
        </w:rPr>
        <w:t>год</w:t>
      </w:r>
      <w:r w:rsidRPr="00C1579D">
        <w:t>.</w:t>
      </w:r>
    </w:p>
  </w:footnote>
  <w:footnote w:id="35">
    <w:p w:rsidR="00FC4C60" w:rsidRPr="00B6281A" w:rsidRDefault="00FC4C60" w:rsidP="00DD1207">
      <w:pPr>
        <w:pStyle w:val="FootnoteText"/>
      </w:pPr>
      <w:r>
        <w:rPr>
          <w:rStyle w:val="FootnoteReference"/>
        </w:rPr>
        <w:t>34</w:t>
      </w:r>
      <w:r>
        <w:t xml:space="preserve"> </w:t>
      </w:r>
      <w:r w:rsidRPr="00B6281A">
        <w:tab/>
      </w:r>
      <w:r w:rsidRPr="00C1579D">
        <w:t>SMART 2020: Enabling the low carbon economy in the information age.</w:t>
      </w:r>
    </w:p>
  </w:footnote>
  <w:footnote w:id="36">
    <w:p w:rsidR="00FC4C60" w:rsidRPr="00B6281A" w:rsidRDefault="00FC4C60" w:rsidP="00DD1207">
      <w:pPr>
        <w:pStyle w:val="FootnoteText"/>
      </w:pPr>
      <w:r>
        <w:rPr>
          <w:rStyle w:val="FootnoteReference"/>
        </w:rPr>
        <w:t>35</w:t>
      </w:r>
      <w:r>
        <w:t xml:space="preserve"> </w:t>
      </w:r>
      <w:r w:rsidRPr="00B6281A">
        <w:tab/>
      </w:r>
      <w:r w:rsidRPr="00C1579D">
        <w:t xml:space="preserve">International Energy Agency: Powering down to save energy need not be a turn-off, </w:t>
      </w:r>
      <w:r w:rsidRPr="009B4947">
        <w:rPr>
          <w:lang w:val="ru-RU"/>
        </w:rPr>
        <w:t>январь</w:t>
      </w:r>
      <w:r w:rsidRPr="00C1579D">
        <w:t xml:space="preserve"> 2013 </w:t>
      </w:r>
      <w:r w:rsidRPr="009B4947">
        <w:rPr>
          <w:lang w:val="ru-RU"/>
        </w:rPr>
        <w:t>года</w:t>
      </w:r>
      <w:r w:rsidRPr="00C1579D">
        <w:t>.</w:t>
      </w:r>
    </w:p>
  </w:footnote>
  <w:footnote w:id="37">
    <w:p w:rsidR="00FC4C60" w:rsidRPr="00956F0D" w:rsidRDefault="00FC4C60" w:rsidP="00DD1207">
      <w:pPr>
        <w:pStyle w:val="FootnoteText"/>
      </w:pPr>
      <w:r>
        <w:rPr>
          <w:rStyle w:val="FootnoteReference"/>
        </w:rPr>
        <w:t>36</w:t>
      </w:r>
      <w:r>
        <w:t xml:space="preserve"> </w:t>
      </w:r>
      <w:r w:rsidRPr="00956F0D">
        <w:tab/>
      </w:r>
      <w:r w:rsidRPr="00C1579D">
        <w:t>McKinsey Global Institute (2013): Disruptive technologies: Advances that will transform life, business, and the global economy.</w:t>
      </w:r>
    </w:p>
  </w:footnote>
  <w:footnote w:id="38">
    <w:p w:rsidR="00FC4C60" w:rsidRPr="00956F0D" w:rsidRDefault="00FC4C60" w:rsidP="00DD1207">
      <w:pPr>
        <w:pStyle w:val="FootnoteText"/>
        <w:rPr>
          <w:lang w:val="ru-RU"/>
        </w:rPr>
      </w:pPr>
      <w:r w:rsidRPr="00956F0D">
        <w:rPr>
          <w:rStyle w:val="FootnoteReference"/>
          <w:lang w:val="ru-RU"/>
        </w:rPr>
        <w:t>37</w:t>
      </w:r>
      <w:r w:rsidRPr="00956F0D">
        <w:rPr>
          <w:lang w:val="ru-RU"/>
        </w:rPr>
        <w:t xml:space="preserve"> </w:t>
      </w:r>
      <w:r>
        <w:rPr>
          <w:lang w:val="ru-RU"/>
        </w:rPr>
        <w:tab/>
      </w:r>
      <w:r w:rsidRPr="009B4947">
        <w:rPr>
          <w:lang w:val="ru-RU"/>
        </w:rPr>
        <w:t>К числу примеров относятся цифровая повестка дня Чили, 2004 год, цифровая Чешская Республика, 2011 год, цифровая стратегия Эквадора 2.0, 2011 год, цифровой план Франции, 2010 год, цифровой Габон, 2011 год, цифровая стратегия Греции, 2006 год, план действий Венгрии по цифровому обновлению, 2010 год, план Италии "Цифровая Италия", 2010 год, цифровая повестка дня Мексики, 2011 год, цифровая стратегия Омана, Соединенное Королевство, 2005 год, цифровая повестка дня Уругвая, 2008–2010 годы.</w:t>
      </w:r>
    </w:p>
  </w:footnote>
  <w:footnote w:id="39">
    <w:p w:rsidR="00FC4C60" w:rsidRPr="00A64C15" w:rsidRDefault="00FC4C60" w:rsidP="00DD1207">
      <w:pPr>
        <w:pStyle w:val="FootnoteText"/>
        <w:rPr>
          <w:lang w:val="ru-RU"/>
        </w:rPr>
      </w:pPr>
      <w:r w:rsidRPr="00A64C15">
        <w:rPr>
          <w:rStyle w:val="FootnoteReference"/>
          <w:lang w:val="ru-RU"/>
        </w:rPr>
        <w:t>38</w:t>
      </w:r>
      <w:r w:rsidRPr="00A64C15">
        <w:rPr>
          <w:lang w:val="ru-RU"/>
        </w:rPr>
        <w:t xml:space="preserve"> </w:t>
      </w:r>
      <w:r>
        <w:rPr>
          <w:lang w:val="ru-RU"/>
        </w:rPr>
        <w:tab/>
      </w:r>
      <w:r w:rsidRPr="009B4947">
        <w:rPr>
          <w:lang w:val="ru-RU"/>
        </w:rPr>
        <w:t>МСЭ (2012 г.): Тенденции в реформировании электросвязи, 2012 год: умное регулирование для широкополосного мира.</w:t>
      </w:r>
    </w:p>
  </w:footnote>
  <w:footnote w:id="40">
    <w:p w:rsidR="00FC4C60" w:rsidRPr="00A64C15" w:rsidRDefault="00FC4C60" w:rsidP="00DD1207">
      <w:pPr>
        <w:pStyle w:val="FootnoteText"/>
        <w:rPr>
          <w:lang w:val="ru-RU"/>
        </w:rPr>
      </w:pPr>
      <w:r w:rsidRPr="00A64C15">
        <w:rPr>
          <w:rStyle w:val="FootnoteReference"/>
          <w:lang w:val="ru-RU"/>
        </w:rPr>
        <w:t>39</w:t>
      </w:r>
      <w:r w:rsidRPr="00A64C15">
        <w:rPr>
          <w:lang w:val="ru-RU"/>
        </w:rPr>
        <w:t xml:space="preserve"> </w:t>
      </w:r>
      <w:r>
        <w:rPr>
          <w:lang w:val="ru-RU"/>
        </w:rPr>
        <w:tab/>
      </w:r>
      <w:r w:rsidRPr="009B4947">
        <w:rPr>
          <w:lang w:val="ru-RU"/>
        </w:rPr>
        <w:t>МСЭ (2013 г.): Регулирование и защита потребителей в конвергентной среде.</w:t>
      </w:r>
    </w:p>
  </w:footnote>
  <w:footnote w:id="41">
    <w:p w:rsidR="00FC4C60" w:rsidRPr="00A64C15" w:rsidRDefault="00FC4C60" w:rsidP="00DD1207">
      <w:pPr>
        <w:pStyle w:val="FootnoteText"/>
      </w:pPr>
      <w:r>
        <w:rPr>
          <w:rStyle w:val="FootnoteReference"/>
        </w:rPr>
        <w:t>40</w:t>
      </w:r>
      <w:r>
        <w:t xml:space="preserve"> </w:t>
      </w:r>
      <w:r w:rsidRPr="00A64C15">
        <w:tab/>
      </w:r>
      <w:r w:rsidRPr="009B4947">
        <w:rPr>
          <w:lang w:val="ru-RU"/>
        </w:rPr>
        <w:t>Группа</w:t>
      </w:r>
      <w:r w:rsidRPr="00C1579D">
        <w:t xml:space="preserve"> </w:t>
      </w:r>
      <w:r w:rsidRPr="009B4947">
        <w:rPr>
          <w:lang w:val="ru-RU"/>
        </w:rPr>
        <w:t>Всемирного</w:t>
      </w:r>
      <w:r w:rsidRPr="00C1579D">
        <w:t xml:space="preserve"> </w:t>
      </w:r>
      <w:r w:rsidRPr="009B4947">
        <w:rPr>
          <w:lang w:val="ru-RU"/>
        </w:rPr>
        <w:t>банка</w:t>
      </w:r>
      <w:r w:rsidRPr="00C1579D">
        <w:t xml:space="preserve"> (2012 </w:t>
      </w:r>
      <w:r w:rsidRPr="009B4947">
        <w:rPr>
          <w:lang w:val="ru-RU"/>
        </w:rPr>
        <w:t>г</w:t>
      </w:r>
      <w:r w:rsidRPr="00C1579D">
        <w:t>.): ICT for Greater Development Impact, Sector Strategy.</w:t>
      </w:r>
    </w:p>
  </w:footnote>
  <w:footnote w:id="42">
    <w:p w:rsidR="00FC4C60" w:rsidRPr="00ED7DCD" w:rsidRDefault="00FC4C60" w:rsidP="000059B4">
      <w:pPr>
        <w:pStyle w:val="FootnoteText"/>
        <w:rPr>
          <w:lang w:val="ru-RU"/>
        </w:rPr>
      </w:pPr>
      <w:r w:rsidRPr="00ED7DCD">
        <w:rPr>
          <w:rStyle w:val="FootnoteReference"/>
          <w:lang w:val="ru-RU"/>
        </w:rPr>
        <w:t>1</w:t>
      </w:r>
      <w:r w:rsidRPr="00ED7DCD">
        <w:rPr>
          <w:lang w:val="ru-RU"/>
        </w:rPr>
        <w:t xml:space="preserve"> </w:t>
      </w:r>
      <w:r>
        <w:rPr>
          <w:lang w:val="ru-RU"/>
        </w:rPr>
        <w:tab/>
        <w:t>Стоимость</w:t>
      </w:r>
      <w:r w:rsidRPr="005728BD">
        <w:rPr>
          <w:lang w:val="ru-RU"/>
        </w:rPr>
        <w:t xml:space="preserve"> </w:t>
      </w:r>
      <w:r>
        <w:rPr>
          <w:lang w:val="ru-RU"/>
        </w:rPr>
        <w:t>услуг</w:t>
      </w:r>
      <w:r w:rsidRPr="005728BD">
        <w:rPr>
          <w:lang w:val="ru-RU"/>
        </w:rPr>
        <w:t xml:space="preserve"> </w:t>
      </w:r>
      <w:r>
        <w:rPr>
          <w:lang w:val="ru-RU"/>
        </w:rPr>
        <w:t>ИКТ</w:t>
      </w:r>
      <w:r w:rsidRPr="005728BD">
        <w:rPr>
          <w:lang w:val="ru-RU"/>
        </w:rPr>
        <w:t xml:space="preserve"> </w:t>
      </w:r>
      <w:r>
        <w:rPr>
          <w:lang w:val="ru-RU"/>
        </w:rPr>
        <w:t>составит</w:t>
      </w:r>
      <w:r w:rsidRPr="005728BD">
        <w:rPr>
          <w:lang w:val="ru-RU"/>
        </w:rPr>
        <w:t xml:space="preserve"> 60% </w:t>
      </w:r>
      <w:r>
        <w:rPr>
          <w:lang w:val="ru-RU"/>
        </w:rPr>
        <w:t>от значения</w:t>
      </w:r>
      <w:r w:rsidRPr="005728BD">
        <w:rPr>
          <w:lang w:val="ru-RU"/>
        </w:rPr>
        <w:t xml:space="preserve"> 2012 </w:t>
      </w:r>
      <w:r>
        <w:rPr>
          <w:lang w:val="ru-RU"/>
        </w:rPr>
        <w:t>года</w:t>
      </w:r>
      <w:r w:rsidRPr="005728BD">
        <w:rPr>
          <w:lang w:val="ru-RU"/>
        </w:rPr>
        <w:t>.</w:t>
      </w:r>
    </w:p>
  </w:footnote>
  <w:footnote w:id="43">
    <w:p w:rsidR="00FC4C60" w:rsidRPr="003573CF" w:rsidRDefault="00FC4C60" w:rsidP="000059B4">
      <w:pPr>
        <w:pStyle w:val="FootnoteText"/>
        <w:rPr>
          <w:lang w:val="ru-RU"/>
        </w:rPr>
      </w:pPr>
      <w:r w:rsidRPr="003573CF">
        <w:rPr>
          <w:rStyle w:val="FootnoteReference"/>
          <w:lang w:val="ru-RU"/>
        </w:rPr>
        <w:t>2</w:t>
      </w:r>
      <w:r w:rsidRPr="003573CF">
        <w:rPr>
          <w:lang w:val="ru-RU"/>
        </w:rPr>
        <w:t xml:space="preserve"> </w:t>
      </w:r>
      <w:r>
        <w:rPr>
          <w:lang w:val="ru-RU"/>
        </w:rPr>
        <w:tab/>
        <w:t>Стоимость</w:t>
      </w:r>
      <w:r w:rsidRPr="005728BD">
        <w:rPr>
          <w:lang w:val="ru-RU"/>
        </w:rPr>
        <w:t xml:space="preserve"> </w:t>
      </w:r>
      <w:r>
        <w:rPr>
          <w:lang w:val="ru-RU"/>
        </w:rPr>
        <w:t>услуг</w:t>
      </w:r>
      <w:r w:rsidRPr="005728BD">
        <w:rPr>
          <w:lang w:val="ru-RU"/>
        </w:rPr>
        <w:t xml:space="preserve"> </w:t>
      </w:r>
      <w:r>
        <w:rPr>
          <w:lang w:val="ru-RU"/>
        </w:rPr>
        <w:t>ИКТ</w:t>
      </w:r>
      <w:r w:rsidRPr="00487DE9">
        <w:rPr>
          <w:lang w:val="ru-RU"/>
        </w:rPr>
        <w:t xml:space="preserve"> </w:t>
      </w:r>
      <w:r>
        <w:rPr>
          <w:lang w:val="ru-RU"/>
        </w:rPr>
        <w:t>по сравнению со значением</w:t>
      </w:r>
      <w:r w:rsidRPr="005728BD">
        <w:rPr>
          <w:lang w:val="ru-RU"/>
        </w:rPr>
        <w:t xml:space="preserve"> 2012 </w:t>
      </w:r>
      <w:r>
        <w:rPr>
          <w:lang w:val="ru-RU"/>
        </w:rPr>
        <w:t>года</w:t>
      </w:r>
      <w:r w:rsidRPr="00487DE9">
        <w:rPr>
          <w:lang w:val="ru-RU"/>
        </w:rPr>
        <w:t>.</w:t>
      </w:r>
    </w:p>
  </w:footnote>
  <w:footnote w:id="44">
    <w:p w:rsidR="00FC4C60" w:rsidRPr="003573CF" w:rsidRDefault="00FC4C60" w:rsidP="000059B4">
      <w:pPr>
        <w:pStyle w:val="FootnoteText"/>
        <w:rPr>
          <w:lang w:val="ru-RU"/>
        </w:rPr>
      </w:pPr>
      <w:r w:rsidRPr="003573CF">
        <w:rPr>
          <w:rStyle w:val="FootnoteReference"/>
          <w:lang w:val="ru-RU"/>
        </w:rPr>
        <w:t>3</w:t>
      </w:r>
      <w:r w:rsidRPr="003573CF">
        <w:rPr>
          <w:lang w:val="ru-RU"/>
        </w:rPr>
        <w:t xml:space="preserve"> </w:t>
      </w:r>
      <w:r>
        <w:rPr>
          <w:lang w:val="ru-RU"/>
        </w:rPr>
        <w:tab/>
        <w:t>Вследствие ограниченности данных при определении данного целевого показателя текущее покрытие рассматривалось сигналом подвижной широкополосной связи</w:t>
      </w:r>
      <w:r w:rsidRPr="007B5FCF">
        <w:rPr>
          <w:lang w:val="ru-RU"/>
        </w:rPr>
        <w:t>.</w:t>
      </w:r>
    </w:p>
  </w:footnote>
  <w:footnote w:id="45">
    <w:p w:rsidR="00FC4C60" w:rsidRPr="003573CF" w:rsidRDefault="00FC4C60" w:rsidP="000059B4">
      <w:pPr>
        <w:pStyle w:val="FootnoteText"/>
        <w:rPr>
          <w:lang w:val="ru-RU"/>
        </w:rPr>
      </w:pPr>
      <w:r w:rsidRPr="003573CF">
        <w:rPr>
          <w:rStyle w:val="FootnoteReference"/>
          <w:lang w:val="ru-RU"/>
        </w:rPr>
        <w:t>4</w:t>
      </w:r>
      <w:r w:rsidRPr="003573CF">
        <w:rPr>
          <w:lang w:val="ru-RU"/>
        </w:rPr>
        <w:t xml:space="preserve"> </w:t>
      </w:r>
      <w:r>
        <w:rPr>
          <w:lang w:val="ru-RU"/>
        </w:rPr>
        <w:tab/>
        <w:t>Данные</w:t>
      </w:r>
      <w:r w:rsidRPr="00AC12CC">
        <w:rPr>
          <w:lang w:val="ru-RU"/>
        </w:rPr>
        <w:t xml:space="preserve"> </w:t>
      </w:r>
      <w:r>
        <w:rPr>
          <w:lang w:val="ru-RU"/>
        </w:rPr>
        <w:t>составлены</w:t>
      </w:r>
      <w:r w:rsidRPr="00AC12CC">
        <w:rPr>
          <w:lang w:val="ru-RU"/>
        </w:rPr>
        <w:t xml:space="preserve"> </w:t>
      </w:r>
      <w:r>
        <w:rPr>
          <w:lang w:val="ru-RU"/>
        </w:rPr>
        <w:t>в рамках глобального индекса кибербезопасности</w:t>
      </w:r>
      <w:r w:rsidRPr="00AC12CC">
        <w:rPr>
          <w:lang w:val="ru-RU"/>
        </w:rPr>
        <w:t xml:space="preserve"> (</w:t>
      </w:r>
      <w:r w:rsidRPr="00421A2C">
        <w:t>GCI</w:t>
      </w:r>
      <w:r w:rsidRPr="00AC12CC">
        <w:rPr>
          <w:lang w:val="ru-RU"/>
        </w:rPr>
        <w:t>).</w:t>
      </w:r>
    </w:p>
  </w:footnote>
  <w:footnote w:id="46">
    <w:p w:rsidR="00FC4C60" w:rsidRPr="003573CF" w:rsidRDefault="00FC4C60" w:rsidP="000059B4">
      <w:pPr>
        <w:pStyle w:val="FootnoteText"/>
        <w:rPr>
          <w:lang w:val="ru-RU"/>
        </w:rPr>
      </w:pPr>
      <w:r w:rsidRPr="003573CF">
        <w:rPr>
          <w:rStyle w:val="FootnoteReference"/>
          <w:lang w:val="ru-RU"/>
        </w:rPr>
        <w:t>5</w:t>
      </w:r>
      <w:r w:rsidRPr="003573CF">
        <w:rPr>
          <w:lang w:val="ru-RU"/>
        </w:rPr>
        <w:t xml:space="preserve"> </w:t>
      </w:r>
      <w:r>
        <w:rPr>
          <w:lang w:val="ru-RU"/>
        </w:rPr>
        <w:tab/>
        <w:t>Исключительно</w:t>
      </w:r>
      <w:r w:rsidRPr="00AC12CC">
        <w:rPr>
          <w:lang w:val="ru-RU"/>
        </w:rPr>
        <w:t xml:space="preserve"> </w:t>
      </w:r>
      <w:r>
        <w:rPr>
          <w:lang w:val="ru-RU"/>
        </w:rPr>
        <w:t>для</w:t>
      </w:r>
      <w:r w:rsidRPr="00AC12CC">
        <w:rPr>
          <w:lang w:val="ru-RU"/>
        </w:rPr>
        <w:t xml:space="preserve"> </w:t>
      </w:r>
      <w:r>
        <w:rPr>
          <w:lang w:val="ru-RU"/>
        </w:rPr>
        <w:t>структуры целевых</w:t>
      </w:r>
      <w:r w:rsidRPr="00AC12CC">
        <w:rPr>
          <w:lang w:val="ru-RU"/>
        </w:rPr>
        <w:t xml:space="preserve"> </w:t>
      </w:r>
      <w:r>
        <w:rPr>
          <w:lang w:val="ru-RU"/>
        </w:rPr>
        <w:t>показателей</w:t>
      </w:r>
      <w:r w:rsidRPr="00AC12CC">
        <w:rPr>
          <w:lang w:val="ru-RU"/>
        </w:rPr>
        <w:t xml:space="preserve">, </w:t>
      </w:r>
      <w:r>
        <w:rPr>
          <w:lang w:val="ru-RU"/>
        </w:rPr>
        <w:t>этот</w:t>
      </w:r>
      <w:r w:rsidRPr="00AC12CC">
        <w:rPr>
          <w:lang w:val="ru-RU"/>
        </w:rPr>
        <w:t xml:space="preserve"> </w:t>
      </w:r>
      <w:r>
        <w:rPr>
          <w:lang w:val="ru-RU"/>
        </w:rPr>
        <w:t>целевой</w:t>
      </w:r>
      <w:r w:rsidRPr="00AC12CC">
        <w:rPr>
          <w:lang w:val="ru-RU"/>
        </w:rPr>
        <w:t xml:space="preserve"> </w:t>
      </w:r>
      <w:r>
        <w:rPr>
          <w:lang w:val="ru-RU"/>
        </w:rPr>
        <w:t>показатель</w:t>
      </w:r>
      <w:r w:rsidRPr="00AC12CC">
        <w:rPr>
          <w:lang w:val="ru-RU"/>
        </w:rPr>
        <w:t xml:space="preserve"> </w:t>
      </w:r>
      <w:r>
        <w:rPr>
          <w:lang w:val="ru-RU"/>
        </w:rPr>
        <w:t>необходимо</w:t>
      </w:r>
      <w:r w:rsidRPr="00AC12CC">
        <w:rPr>
          <w:lang w:val="ru-RU"/>
        </w:rPr>
        <w:t xml:space="preserve"> </w:t>
      </w:r>
      <w:r>
        <w:rPr>
          <w:lang w:val="ru-RU"/>
        </w:rPr>
        <w:t>обсудить</w:t>
      </w:r>
      <w:r w:rsidRPr="00AC12CC">
        <w:rPr>
          <w:lang w:val="ru-RU"/>
        </w:rPr>
        <w:t xml:space="preserve"> </w:t>
      </w:r>
      <w:r>
        <w:rPr>
          <w:lang w:val="ru-RU"/>
        </w:rPr>
        <w:t>в</w:t>
      </w:r>
      <w:r w:rsidRPr="00AC12CC">
        <w:rPr>
          <w:lang w:val="ru-RU"/>
        </w:rPr>
        <w:t xml:space="preserve"> </w:t>
      </w:r>
      <w:r>
        <w:rPr>
          <w:lang w:val="ru-RU"/>
        </w:rPr>
        <w:t>5</w:t>
      </w:r>
      <w:r>
        <w:rPr>
          <w:lang w:val="ru-RU"/>
        </w:rPr>
        <w:noBreakHyphen/>
        <w:t>й Исследовательской</w:t>
      </w:r>
      <w:r w:rsidRPr="00AC12CC">
        <w:rPr>
          <w:lang w:val="ru-RU"/>
        </w:rPr>
        <w:t xml:space="preserve"> </w:t>
      </w:r>
      <w:r>
        <w:rPr>
          <w:lang w:val="ru-RU"/>
        </w:rPr>
        <w:t>комиссии</w:t>
      </w:r>
      <w:r w:rsidRPr="00AC12CC">
        <w:rPr>
          <w:lang w:val="ru-RU"/>
        </w:rPr>
        <w:t xml:space="preserve"> </w:t>
      </w:r>
      <w:r>
        <w:rPr>
          <w:lang w:val="ru-RU"/>
        </w:rPr>
        <w:t>МСЭ-Т.</w:t>
      </w:r>
    </w:p>
  </w:footnote>
  <w:footnote w:id="47">
    <w:p w:rsidR="00FC4C60" w:rsidRPr="003573CF" w:rsidRDefault="00FC4C60" w:rsidP="000059B4">
      <w:pPr>
        <w:pStyle w:val="FootnoteText"/>
        <w:rPr>
          <w:lang w:val="ru-RU"/>
        </w:rPr>
      </w:pPr>
      <w:r w:rsidRPr="003573CF">
        <w:rPr>
          <w:rStyle w:val="FootnoteReference"/>
          <w:lang w:val="ru-RU"/>
        </w:rPr>
        <w:t>6</w:t>
      </w:r>
      <w:r w:rsidRPr="003573CF">
        <w:rPr>
          <w:lang w:val="ru-RU"/>
        </w:rPr>
        <w:t xml:space="preserve"> </w:t>
      </w:r>
      <w:r>
        <w:rPr>
          <w:lang w:val="ru-RU"/>
        </w:rPr>
        <w:tab/>
        <w:t>Исключительно</w:t>
      </w:r>
      <w:r w:rsidRPr="00AC12CC">
        <w:rPr>
          <w:lang w:val="ru-RU"/>
        </w:rPr>
        <w:t xml:space="preserve"> </w:t>
      </w:r>
      <w:r>
        <w:rPr>
          <w:lang w:val="ru-RU"/>
        </w:rPr>
        <w:t>для</w:t>
      </w:r>
      <w:r w:rsidRPr="00AC12CC">
        <w:rPr>
          <w:lang w:val="ru-RU"/>
        </w:rPr>
        <w:t xml:space="preserve"> </w:t>
      </w:r>
      <w:r>
        <w:rPr>
          <w:lang w:val="ru-RU"/>
        </w:rPr>
        <w:t>структуры целевых</w:t>
      </w:r>
      <w:r w:rsidRPr="00AC12CC">
        <w:rPr>
          <w:lang w:val="ru-RU"/>
        </w:rPr>
        <w:t xml:space="preserve"> </w:t>
      </w:r>
      <w:r>
        <w:rPr>
          <w:lang w:val="ru-RU"/>
        </w:rPr>
        <w:t>показателей</w:t>
      </w:r>
      <w:r w:rsidRPr="00AC12CC">
        <w:rPr>
          <w:lang w:val="ru-RU"/>
        </w:rPr>
        <w:t xml:space="preserve">, </w:t>
      </w:r>
      <w:r>
        <w:rPr>
          <w:lang w:val="ru-RU"/>
        </w:rPr>
        <w:t>этот</w:t>
      </w:r>
      <w:r w:rsidRPr="00AC12CC">
        <w:rPr>
          <w:lang w:val="ru-RU"/>
        </w:rPr>
        <w:t xml:space="preserve"> </w:t>
      </w:r>
      <w:r>
        <w:rPr>
          <w:lang w:val="ru-RU"/>
        </w:rPr>
        <w:t>целевой</w:t>
      </w:r>
      <w:r w:rsidRPr="00AC12CC">
        <w:rPr>
          <w:lang w:val="ru-RU"/>
        </w:rPr>
        <w:t xml:space="preserve"> </w:t>
      </w:r>
      <w:r>
        <w:rPr>
          <w:lang w:val="ru-RU"/>
        </w:rPr>
        <w:t>показатель</w:t>
      </w:r>
      <w:r w:rsidRPr="00AC12CC">
        <w:rPr>
          <w:lang w:val="ru-RU"/>
        </w:rPr>
        <w:t xml:space="preserve"> </w:t>
      </w:r>
      <w:r>
        <w:rPr>
          <w:lang w:val="ru-RU"/>
        </w:rPr>
        <w:t>необходимо</w:t>
      </w:r>
      <w:r w:rsidRPr="00AC12CC">
        <w:rPr>
          <w:lang w:val="ru-RU"/>
        </w:rPr>
        <w:t xml:space="preserve"> </w:t>
      </w:r>
      <w:r>
        <w:rPr>
          <w:lang w:val="ru-RU"/>
        </w:rPr>
        <w:t>обсудить</w:t>
      </w:r>
      <w:r w:rsidRPr="00AC12CC">
        <w:rPr>
          <w:lang w:val="ru-RU"/>
        </w:rPr>
        <w:t xml:space="preserve"> </w:t>
      </w:r>
      <w:r>
        <w:rPr>
          <w:lang w:val="ru-RU"/>
        </w:rPr>
        <w:t>в</w:t>
      </w:r>
      <w:r w:rsidRPr="00AC12CC">
        <w:rPr>
          <w:lang w:val="ru-RU"/>
        </w:rPr>
        <w:t xml:space="preserve"> </w:t>
      </w:r>
      <w:r>
        <w:rPr>
          <w:lang w:val="ru-RU"/>
        </w:rPr>
        <w:t>соответствующей</w:t>
      </w:r>
      <w:r w:rsidRPr="00AC12CC">
        <w:rPr>
          <w:lang w:val="ru-RU"/>
        </w:rPr>
        <w:t xml:space="preserve"> </w:t>
      </w:r>
      <w:r>
        <w:rPr>
          <w:lang w:val="ru-RU"/>
        </w:rPr>
        <w:t>исследовательской</w:t>
      </w:r>
      <w:r w:rsidRPr="00AC12CC">
        <w:rPr>
          <w:lang w:val="ru-RU"/>
        </w:rPr>
        <w:t xml:space="preserve"> </w:t>
      </w:r>
      <w:r>
        <w:rPr>
          <w:lang w:val="ru-RU"/>
        </w:rPr>
        <w:t>комиссии</w:t>
      </w:r>
      <w:r w:rsidRPr="00AC12CC">
        <w:rPr>
          <w:lang w:val="ru-RU"/>
        </w:rPr>
        <w:t xml:space="preserve"> </w:t>
      </w:r>
      <w:r>
        <w:rPr>
          <w:lang w:val="ru-RU"/>
        </w:rPr>
        <w:t>МСЭ.</w:t>
      </w:r>
    </w:p>
  </w:footnote>
  <w:footnote w:id="48">
    <w:p w:rsidR="00FC4C60" w:rsidRPr="003573CF" w:rsidRDefault="00FC4C60" w:rsidP="000059B4">
      <w:pPr>
        <w:pStyle w:val="FootnoteText"/>
        <w:rPr>
          <w:lang w:val="ru-RU"/>
        </w:rPr>
      </w:pPr>
      <w:r w:rsidRPr="003573CF">
        <w:rPr>
          <w:rStyle w:val="FootnoteReference"/>
          <w:lang w:val="ru-RU"/>
        </w:rPr>
        <w:t>7</w:t>
      </w:r>
      <w:r w:rsidRPr="003573CF">
        <w:rPr>
          <w:lang w:val="ru-RU"/>
        </w:rPr>
        <w:t xml:space="preserve"> </w:t>
      </w:r>
      <w:r>
        <w:rPr>
          <w:lang w:val="ru-RU"/>
        </w:rPr>
        <w:tab/>
      </w:r>
      <w:r w:rsidRPr="000B7D47">
        <w:rPr>
          <w:lang w:val="ru-RU"/>
        </w:rPr>
        <w:t>Целевой показатель 4.1</w:t>
      </w:r>
      <w:r w:rsidRPr="00AC12CC">
        <w:rPr>
          <w:lang w:val="ru-RU"/>
        </w:rPr>
        <w:t xml:space="preserve"> </w:t>
      </w:r>
      <w:r>
        <w:rPr>
          <w:lang w:val="ru-RU"/>
        </w:rPr>
        <w:t>является качественным целевым показателем</w:t>
      </w:r>
      <w:r w:rsidRPr="00AC12CC">
        <w:rPr>
          <w:lang w:val="ru-RU"/>
        </w:rPr>
        <w:t>.</w:t>
      </w:r>
    </w:p>
  </w:footnote>
  <w:footnote w:id="49">
    <w:p w:rsidR="00FC4C60" w:rsidRPr="003573CF" w:rsidRDefault="00FC4C60" w:rsidP="000059B4">
      <w:pPr>
        <w:pStyle w:val="FootnoteText"/>
        <w:rPr>
          <w:lang w:val="ru-RU"/>
        </w:rPr>
      </w:pPr>
      <w:r w:rsidRPr="003573CF">
        <w:rPr>
          <w:rStyle w:val="FootnoteReference"/>
          <w:lang w:val="ru-RU"/>
        </w:rPr>
        <w:t>8</w:t>
      </w:r>
      <w:r w:rsidRPr="003573CF">
        <w:rPr>
          <w:lang w:val="ru-RU"/>
        </w:rPr>
        <w:t xml:space="preserve"> </w:t>
      </w:r>
      <w:r>
        <w:rPr>
          <w:lang w:val="ru-RU"/>
        </w:rPr>
        <w:tab/>
        <w:t>Целевой</w:t>
      </w:r>
      <w:r w:rsidRPr="00AC12CC">
        <w:rPr>
          <w:lang w:val="ru-RU"/>
        </w:rPr>
        <w:t xml:space="preserve"> </w:t>
      </w:r>
      <w:r>
        <w:rPr>
          <w:lang w:val="ru-RU"/>
        </w:rPr>
        <w:t>показатель</w:t>
      </w:r>
      <w:r w:rsidRPr="00AC12CC">
        <w:rPr>
          <w:lang w:val="ru-RU"/>
        </w:rPr>
        <w:t xml:space="preserve"> 4</w:t>
      </w:r>
      <w:r>
        <w:rPr>
          <w:lang w:val="ru-RU"/>
        </w:rPr>
        <w:t>.2</w:t>
      </w:r>
      <w:r w:rsidRPr="00AC12CC">
        <w:rPr>
          <w:lang w:val="ru-RU"/>
        </w:rPr>
        <w:t xml:space="preserve"> </w:t>
      </w:r>
      <w:r>
        <w:rPr>
          <w:lang w:val="ru-RU"/>
        </w:rPr>
        <w:t>является качественным целевым показателем</w:t>
      </w:r>
      <w:r w:rsidRPr="00AC12CC">
        <w:rPr>
          <w:lang w:val="ru-RU"/>
        </w:rPr>
        <w:t>.</w:t>
      </w:r>
    </w:p>
  </w:footnote>
  <w:footnote w:id="50">
    <w:p w:rsidR="00FC4C60" w:rsidRPr="00F8682F" w:rsidRDefault="00FC4C60" w:rsidP="000059B4">
      <w:pPr>
        <w:pStyle w:val="FootnoteText"/>
        <w:rPr>
          <w:lang w:val="ru-RU"/>
        </w:rPr>
      </w:pPr>
      <w:r w:rsidRPr="00F8682F">
        <w:rPr>
          <w:rStyle w:val="FootnoteReference"/>
          <w:lang w:val="ru-RU"/>
        </w:rPr>
        <w:t>9</w:t>
      </w:r>
      <w:r w:rsidRPr="00F8682F">
        <w:rPr>
          <w:lang w:val="ru-RU"/>
        </w:rPr>
        <w:t xml:space="preserve"> </w:t>
      </w:r>
      <w:r>
        <w:rPr>
          <w:lang w:val="ru-RU"/>
        </w:rPr>
        <w:tab/>
        <w:t>Графы и отметки в них показывают первичные и вторичные увязки с целями.</w:t>
      </w:r>
    </w:p>
  </w:footnote>
  <w:footnote w:id="51">
    <w:p w:rsidR="00FC4C60" w:rsidRPr="0001120A" w:rsidRDefault="00FC4C60" w:rsidP="00FC1984">
      <w:pPr>
        <w:pStyle w:val="FootnoteText"/>
        <w:rPr>
          <w:lang w:val="ru-RU"/>
        </w:rPr>
      </w:pPr>
      <w:r w:rsidRPr="0001120A">
        <w:rPr>
          <w:rStyle w:val="FootnoteReference"/>
          <w:lang w:val="ru-RU"/>
        </w:rPr>
        <w:t>10</w:t>
      </w:r>
      <w:r w:rsidRPr="0001120A">
        <w:rPr>
          <w:lang w:val="ru-RU"/>
        </w:rPr>
        <w:t xml:space="preserve"> </w:t>
      </w:r>
      <w:r>
        <w:rPr>
          <w:lang w:val="ru-RU"/>
        </w:rPr>
        <w:tab/>
        <w:t xml:space="preserve">Конечный результат подразумевает подкорзину широкополосной подвижной связи в корзине цен на услуги ИКТ МСЭ </w:t>
      </w:r>
      <w:r w:rsidRPr="007C6FCA">
        <w:rPr>
          <w:lang w:val="ru-RU"/>
        </w:rPr>
        <w:t>(</w:t>
      </w:r>
      <w:r>
        <w:t>IPB</w:t>
      </w:r>
      <w:r w:rsidRPr="007C6FCA">
        <w:rPr>
          <w:lang w:val="ru-RU"/>
        </w:rPr>
        <w:t xml:space="preserve">). </w:t>
      </w:r>
      <w:r>
        <w:rPr>
          <w:lang w:val="ru-RU"/>
        </w:rPr>
        <w:t>С</w:t>
      </w:r>
      <w:r w:rsidRPr="004C6A12">
        <w:rPr>
          <w:lang w:val="ru-RU"/>
        </w:rPr>
        <w:t xml:space="preserve"> </w:t>
      </w:r>
      <w:r>
        <w:rPr>
          <w:lang w:val="ru-RU"/>
        </w:rPr>
        <w:t>более</w:t>
      </w:r>
      <w:r w:rsidRPr="004C6A12">
        <w:rPr>
          <w:lang w:val="ru-RU"/>
        </w:rPr>
        <w:t xml:space="preserve"> </w:t>
      </w:r>
      <w:r>
        <w:rPr>
          <w:lang w:val="ru-RU"/>
        </w:rPr>
        <w:t>подробной</w:t>
      </w:r>
      <w:r w:rsidRPr="004C6A12">
        <w:rPr>
          <w:lang w:val="ru-RU"/>
        </w:rPr>
        <w:t xml:space="preserve"> </w:t>
      </w:r>
      <w:r>
        <w:rPr>
          <w:lang w:val="ru-RU"/>
        </w:rPr>
        <w:t>информацией</w:t>
      </w:r>
      <w:r w:rsidRPr="004C6A12">
        <w:rPr>
          <w:lang w:val="ru-RU"/>
        </w:rPr>
        <w:t xml:space="preserve"> </w:t>
      </w:r>
      <w:r>
        <w:rPr>
          <w:lang w:val="ru-RU"/>
        </w:rPr>
        <w:t>можно</w:t>
      </w:r>
      <w:r w:rsidRPr="004C6A12">
        <w:rPr>
          <w:lang w:val="ru-RU"/>
        </w:rPr>
        <w:t xml:space="preserve"> </w:t>
      </w:r>
      <w:r>
        <w:rPr>
          <w:lang w:val="ru-RU"/>
        </w:rPr>
        <w:t>ознакомиться</w:t>
      </w:r>
      <w:r w:rsidRPr="004C6A12">
        <w:rPr>
          <w:lang w:val="ru-RU"/>
        </w:rPr>
        <w:t xml:space="preserve"> </w:t>
      </w:r>
      <w:r>
        <w:rPr>
          <w:lang w:val="ru-RU"/>
        </w:rPr>
        <w:t>в</w:t>
      </w:r>
      <w:r w:rsidRPr="004C6A12">
        <w:rPr>
          <w:lang w:val="ru-RU"/>
        </w:rPr>
        <w:t xml:space="preserve"> </w:t>
      </w:r>
      <w:r>
        <w:rPr>
          <w:lang w:val="ru-RU"/>
        </w:rPr>
        <w:t>отчете "Измерение информационного общества" издания 2013 года, размещенном по адресу:</w:t>
      </w:r>
      <w:r w:rsidRPr="007C6FCA">
        <w:rPr>
          <w:lang w:val="ru-RU"/>
        </w:rPr>
        <w:t xml:space="preserve"> </w:t>
      </w:r>
      <w:hyperlink r:id="rId1" w:history="1">
        <w:r w:rsidRPr="00043AA6">
          <w:rPr>
            <w:rStyle w:val="Hyperlink"/>
          </w:rPr>
          <w:t>http</w:t>
        </w:r>
        <w:r w:rsidRPr="00043AA6">
          <w:rPr>
            <w:rStyle w:val="Hyperlink"/>
            <w:lang w:val="ru-RU"/>
          </w:rPr>
          <w:t>://</w:t>
        </w:r>
        <w:r w:rsidRPr="00043AA6">
          <w:rPr>
            <w:rStyle w:val="Hyperlink"/>
          </w:rPr>
          <w:t>www</w:t>
        </w:r>
        <w:r w:rsidRPr="00043AA6">
          <w:rPr>
            <w:rStyle w:val="Hyperlink"/>
            <w:lang w:val="ru-RU"/>
          </w:rPr>
          <w:t>.</w:t>
        </w:r>
        <w:proofErr w:type="spellStart"/>
        <w:r w:rsidRPr="00043AA6">
          <w:rPr>
            <w:rStyle w:val="Hyperlink"/>
          </w:rPr>
          <w:t>itu</w:t>
        </w:r>
        <w:proofErr w:type="spellEnd"/>
        <w:r w:rsidRPr="00043AA6">
          <w:rPr>
            <w:rStyle w:val="Hyperlink"/>
            <w:lang w:val="ru-RU"/>
          </w:rPr>
          <w:t>.</w:t>
        </w:r>
        <w:proofErr w:type="spellStart"/>
        <w:r w:rsidRPr="00043AA6">
          <w:rPr>
            <w:rStyle w:val="Hyperlink"/>
          </w:rPr>
          <w:t>int</w:t>
        </w:r>
        <w:proofErr w:type="spellEnd"/>
        <w:r w:rsidRPr="00043AA6">
          <w:rPr>
            <w:rStyle w:val="Hyperlink"/>
            <w:lang w:val="ru-RU"/>
          </w:rPr>
          <w:t>/</w:t>
        </w:r>
        <w:r w:rsidRPr="00043AA6">
          <w:rPr>
            <w:rStyle w:val="Hyperlink"/>
          </w:rPr>
          <w:t>en</w:t>
        </w:r>
        <w:r w:rsidRPr="00043AA6">
          <w:rPr>
            <w:rStyle w:val="Hyperlink"/>
            <w:lang w:val="ru-RU"/>
          </w:rPr>
          <w:t>/</w:t>
        </w:r>
        <w:r w:rsidRPr="00043AA6">
          <w:rPr>
            <w:rStyle w:val="Hyperlink"/>
          </w:rPr>
          <w:t>ITU</w:t>
        </w:r>
        <w:r w:rsidRPr="00043AA6">
          <w:rPr>
            <w:rStyle w:val="Hyperlink"/>
            <w:lang w:val="ru-RU"/>
          </w:rPr>
          <w:t>-</w:t>
        </w:r>
        <w:r w:rsidRPr="00043AA6">
          <w:rPr>
            <w:rStyle w:val="Hyperlink"/>
          </w:rPr>
          <w:t>D</w:t>
        </w:r>
        <w:r w:rsidRPr="00043AA6">
          <w:rPr>
            <w:rStyle w:val="Hyperlink"/>
            <w:lang w:val="ru-RU"/>
          </w:rPr>
          <w:t>/</w:t>
        </w:r>
        <w:r w:rsidRPr="00043AA6">
          <w:rPr>
            <w:rStyle w:val="Hyperlink"/>
          </w:rPr>
          <w:t>Statistics</w:t>
        </w:r>
        <w:r w:rsidRPr="00043AA6">
          <w:rPr>
            <w:rStyle w:val="Hyperlink"/>
            <w:lang w:val="ru-RU"/>
          </w:rPr>
          <w:t>/</w:t>
        </w:r>
        <w:proofErr w:type="spellStart"/>
        <w:r w:rsidRPr="00043AA6">
          <w:rPr>
            <w:rStyle w:val="Hyperlink"/>
          </w:rPr>
          <w:t>Documnets</w:t>
        </w:r>
        <w:proofErr w:type="spellEnd"/>
        <w:r w:rsidRPr="00043AA6">
          <w:rPr>
            <w:rStyle w:val="Hyperlink"/>
            <w:lang w:val="ru-RU"/>
          </w:rPr>
          <w:t>/</w:t>
        </w:r>
        <w:r w:rsidRPr="00043AA6">
          <w:rPr>
            <w:rStyle w:val="Hyperlink"/>
            <w:lang w:val="ru-RU"/>
          </w:rPr>
          <w:br/>
        </w:r>
        <w:r w:rsidRPr="00043AA6">
          <w:rPr>
            <w:rStyle w:val="Hyperlink"/>
          </w:rPr>
          <w:t>publications</w:t>
        </w:r>
        <w:r w:rsidRPr="00043AA6">
          <w:rPr>
            <w:rStyle w:val="Hyperlink"/>
            <w:lang w:val="ru-RU"/>
          </w:rPr>
          <w:t>/</w:t>
        </w:r>
        <w:proofErr w:type="spellStart"/>
        <w:r w:rsidRPr="00043AA6">
          <w:rPr>
            <w:rStyle w:val="Hyperlink"/>
          </w:rPr>
          <w:t>mis</w:t>
        </w:r>
        <w:proofErr w:type="spellEnd"/>
        <w:r w:rsidRPr="00043AA6">
          <w:rPr>
            <w:rStyle w:val="Hyperlink"/>
            <w:lang w:val="ru-RU"/>
          </w:rPr>
          <w:t>2013/</w:t>
        </w:r>
        <w:r w:rsidRPr="00043AA6">
          <w:rPr>
            <w:rStyle w:val="Hyperlink"/>
          </w:rPr>
          <w:t>MIS</w:t>
        </w:r>
        <w:r w:rsidRPr="00043AA6">
          <w:rPr>
            <w:rStyle w:val="Hyperlink"/>
            <w:lang w:val="ru-RU"/>
          </w:rPr>
          <w:t>2013_без Приложения 4.</w:t>
        </w:r>
        <w:r w:rsidRPr="00043AA6">
          <w:rPr>
            <w:rStyle w:val="Hyperlink"/>
            <w:lang w:bidi="ar-EG"/>
          </w:rPr>
          <w:t>pdf</w:t>
        </w:r>
      </w:hyperlink>
      <w:r>
        <w:rPr>
          <w:lang w:val="ru-RU"/>
        </w:rPr>
        <w:t>.</w:t>
      </w:r>
    </w:p>
  </w:footnote>
  <w:footnote w:id="52">
    <w:p w:rsidR="00FC4C60" w:rsidRPr="0001120A" w:rsidRDefault="00FC4C60" w:rsidP="00FC1984">
      <w:pPr>
        <w:pStyle w:val="FootnoteText"/>
        <w:rPr>
          <w:lang w:val="ru-RU"/>
        </w:rPr>
      </w:pPr>
      <w:r w:rsidRPr="0001120A">
        <w:rPr>
          <w:rStyle w:val="FootnoteReference"/>
          <w:lang w:val="ru-RU"/>
        </w:rPr>
        <w:t>11</w:t>
      </w:r>
      <w:r w:rsidRPr="0001120A">
        <w:rPr>
          <w:lang w:val="ru-RU"/>
        </w:rPr>
        <w:t xml:space="preserve"> </w:t>
      </w:r>
      <w:r>
        <w:rPr>
          <w:lang w:val="ru-RU"/>
        </w:rPr>
        <w:tab/>
        <w:t>Намеченные</w:t>
      </w:r>
      <w:r w:rsidRPr="007B5FCF">
        <w:rPr>
          <w:lang w:val="ru-RU"/>
        </w:rPr>
        <w:t xml:space="preserve"> </w:t>
      </w:r>
      <w:r>
        <w:rPr>
          <w:lang w:val="ru-RU"/>
        </w:rPr>
        <w:t>результаты</w:t>
      </w:r>
      <w:r w:rsidRPr="007B5FCF">
        <w:rPr>
          <w:lang w:val="ru-RU"/>
        </w:rPr>
        <w:t xml:space="preserve"> </w:t>
      </w:r>
      <w:r>
        <w:rPr>
          <w:lang w:val="ru-RU"/>
        </w:rPr>
        <w:t>деятельности</w:t>
      </w:r>
      <w:r w:rsidRPr="007B5FCF">
        <w:rPr>
          <w:lang w:val="ru-RU"/>
        </w:rPr>
        <w:t xml:space="preserve"> </w:t>
      </w:r>
      <w:r>
        <w:rPr>
          <w:lang w:val="ru-RU"/>
        </w:rPr>
        <w:t>и</w:t>
      </w:r>
      <w:r w:rsidRPr="007B5FCF">
        <w:rPr>
          <w:lang w:val="ru-RU"/>
        </w:rPr>
        <w:t xml:space="preserve"> </w:t>
      </w:r>
      <w:r>
        <w:rPr>
          <w:lang w:val="ru-RU"/>
        </w:rPr>
        <w:t>рамки</w:t>
      </w:r>
      <w:r w:rsidRPr="007B5FCF">
        <w:rPr>
          <w:lang w:val="ru-RU"/>
        </w:rPr>
        <w:t xml:space="preserve"> </w:t>
      </w:r>
      <w:r>
        <w:rPr>
          <w:lang w:val="ru-RU"/>
        </w:rPr>
        <w:t>реализации</w:t>
      </w:r>
      <w:r w:rsidRPr="007B5FCF">
        <w:rPr>
          <w:lang w:val="ru-RU"/>
        </w:rPr>
        <w:t xml:space="preserve"> </w:t>
      </w:r>
      <w:r>
        <w:rPr>
          <w:lang w:val="ru-RU"/>
        </w:rPr>
        <w:t>МСЭ</w:t>
      </w:r>
      <w:r w:rsidRPr="007B5FCF">
        <w:rPr>
          <w:lang w:val="ru-RU"/>
        </w:rPr>
        <w:t>-</w:t>
      </w:r>
      <w:r>
        <w:t>D</w:t>
      </w:r>
      <w:r w:rsidRPr="00587636">
        <w:rPr>
          <w:lang w:val="ru-RU"/>
        </w:rPr>
        <w:t xml:space="preserve"> </w:t>
      </w:r>
      <w:r>
        <w:rPr>
          <w:lang w:val="ru-RU"/>
        </w:rPr>
        <w:t>более подробно изложены в Дубайском плане действий, одобренном Всемирной конференцией по развитию электросвязи</w:t>
      </w:r>
      <w:r w:rsidRPr="00587636">
        <w:rPr>
          <w:lang w:val="ru-RU"/>
        </w:rPr>
        <w:t xml:space="preserve"> 2014</w:t>
      </w:r>
      <w:r w:rsidRPr="00587636">
        <w:t> </w:t>
      </w:r>
      <w:r>
        <w:rPr>
          <w:lang w:val="ru-RU"/>
        </w:rPr>
        <w:t>года</w:t>
      </w:r>
      <w:r w:rsidRPr="00587636">
        <w:rPr>
          <w:lang w:val="ru-RU"/>
        </w:rPr>
        <w:t>.</w:t>
      </w:r>
    </w:p>
  </w:footnote>
  <w:footnote w:id="53">
    <w:p w:rsidR="00FC4C60" w:rsidRPr="0001120A" w:rsidRDefault="00FC4C60" w:rsidP="00FC1984">
      <w:pPr>
        <w:pStyle w:val="FootnoteText"/>
        <w:rPr>
          <w:lang w:val="ru-RU"/>
        </w:rPr>
      </w:pPr>
      <w:r w:rsidRPr="0001120A">
        <w:rPr>
          <w:rStyle w:val="FootnoteReference"/>
          <w:lang w:val="ru-RU"/>
        </w:rPr>
        <w:t>12</w:t>
      </w:r>
      <w:r w:rsidRPr="0001120A">
        <w:rPr>
          <w:lang w:val="ru-RU"/>
        </w:rPr>
        <w:t xml:space="preserve"> </w:t>
      </w:r>
      <w:r>
        <w:rPr>
          <w:lang w:val="ru-RU"/>
        </w:rPr>
        <w:tab/>
        <w:t>Л</w:t>
      </w:r>
      <w:r w:rsidRPr="001D3ACB">
        <w:rPr>
          <w:lang w:val="ru-RU"/>
        </w:rPr>
        <w:t>ица с особыми потребностями – это</w:t>
      </w:r>
      <w:r w:rsidRPr="005437C7">
        <w:t> </w:t>
      </w:r>
      <w:r w:rsidRPr="001D3ACB">
        <w:rPr>
          <w:lang w:val="ru-RU"/>
        </w:rPr>
        <w:t>коренные народы, лица с ограниченными возможностями, в том числе лица с ограниченными в связи с возрастом возможностями, молодежь, женщины и девушки</w:t>
      </w:r>
      <w:r>
        <w:rPr>
          <w:lang w:val="ru-RU"/>
        </w:rPr>
        <w:t>.</w:t>
      </w:r>
    </w:p>
  </w:footnote>
  <w:footnote w:id="54">
    <w:p w:rsidR="00FC4C60" w:rsidRPr="00603DB9" w:rsidRDefault="00FC4C60" w:rsidP="00FC1984">
      <w:pPr>
        <w:pStyle w:val="FootnoteText"/>
        <w:rPr>
          <w:lang w:val="ru-RU"/>
        </w:rPr>
      </w:pPr>
      <w:r w:rsidRPr="00603DB9">
        <w:rPr>
          <w:rStyle w:val="FootnoteReference"/>
          <w:lang w:val="ru-RU"/>
        </w:rPr>
        <w:t>13</w:t>
      </w:r>
      <w:r w:rsidRPr="00603DB9">
        <w:rPr>
          <w:lang w:val="ru-RU"/>
        </w:rPr>
        <w:t xml:space="preserve"> </w:t>
      </w:r>
      <w:r>
        <w:rPr>
          <w:lang w:val="ru-RU"/>
        </w:rPr>
        <w:tab/>
        <w:t>Для продолжения этой инициативы ожидается решение ООН.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381" w:rsidRDefault="00B423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C60" w:rsidRDefault="00FC4C60" w:rsidP="000059B4">
    <w:pPr>
      <w:pStyle w:val="Header"/>
    </w:pPr>
    <w:r>
      <w:fldChar w:fldCharType="begin"/>
    </w:r>
    <w:r>
      <w:instrText>PAGE</w:instrText>
    </w:r>
    <w:r>
      <w:fldChar w:fldCharType="separate"/>
    </w:r>
    <w:r w:rsidR="00C614AD">
      <w:rPr>
        <w:noProof/>
      </w:rPr>
      <w:t>2</w:t>
    </w:r>
    <w:r>
      <w:rPr>
        <w:noProof/>
      </w:rPr>
      <w:fldChar w:fldCharType="end"/>
    </w:r>
  </w:p>
  <w:p w:rsidR="00FC4C60" w:rsidRPr="005914B5" w:rsidRDefault="00FC4C60" w:rsidP="00D51D70">
    <w:pPr>
      <w:pStyle w:val="Header"/>
      <w:rPr>
        <w:lang w:val="ru-RU"/>
      </w:rPr>
    </w:pPr>
    <w:r>
      <w:rPr>
        <w:lang w:val="en-US"/>
      </w:rPr>
      <w:t>PP1</w:t>
    </w:r>
    <w:r>
      <w:rPr>
        <w:lang w:val="ru-RU"/>
      </w:rPr>
      <w:t>4</w:t>
    </w:r>
    <w:r>
      <w:rPr>
        <w:lang w:val="en-US"/>
      </w:rPr>
      <w:t>/</w:t>
    </w:r>
    <w:r>
      <w:rPr>
        <w:lang w:val="ru-RU"/>
      </w:rPr>
      <w:t>42</w:t>
    </w:r>
    <w:r>
      <w:rPr>
        <w:lang w:val="en-US"/>
      </w:rPr>
      <w:t>-R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381" w:rsidRDefault="00B4238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C60" w:rsidRPr="00B33946" w:rsidRDefault="00C614AD" w:rsidP="00D51D70">
    <w:pPr>
      <w:pStyle w:val="Header"/>
      <w:rPr>
        <w:szCs w:val="18"/>
        <w:lang w:val="ru-RU"/>
      </w:rPr>
    </w:pPr>
    <w:sdt>
      <w:sdtPr>
        <w:rPr>
          <w:szCs w:val="18"/>
        </w:rPr>
        <w:id w:val="-1816245807"/>
        <w:docPartObj>
          <w:docPartGallery w:val="Page Numbers (Top of Page)"/>
          <w:docPartUnique/>
        </w:docPartObj>
      </w:sdtPr>
      <w:sdtEndPr>
        <w:rPr>
          <w:noProof/>
        </w:rPr>
      </w:sdtEndPr>
      <w:sdtContent>
        <w:r w:rsidR="00FC4C60" w:rsidRPr="0079042C">
          <w:rPr>
            <w:szCs w:val="18"/>
          </w:rPr>
          <w:fldChar w:fldCharType="begin"/>
        </w:r>
        <w:r w:rsidR="00FC4C60" w:rsidRPr="0079042C">
          <w:rPr>
            <w:szCs w:val="18"/>
          </w:rPr>
          <w:instrText xml:space="preserve"> PAGE   \* MERGEFORMAT </w:instrText>
        </w:r>
        <w:r w:rsidR="00FC4C60" w:rsidRPr="0079042C">
          <w:rPr>
            <w:szCs w:val="18"/>
          </w:rPr>
          <w:fldChar w:fldCharType="separate"/>
        </w:r>
        <w:r>
          <w:rPr>
            <w:noProof/>
            <w:szCs w:val="18"/>
          </w:rPr>
          <w:t>46</w:t>
        </w:r>
        <w:r w:rsidR="00FC4C60" w:rsidRPr="0079042C">
          <w:rPr>
            <w:noProof/>
            <w:szCs w:val="18"/>
          </w:rPr>
          <w:fldChar w:fldCharType="end"/>
        </w:r>
        <w:r w:rsidR="00FC4C60" w:rsidRPr="0079042C">
          <w:rPr>
            <w:noProof/>
            <w:szCs w:val="18"/>
            <w:lang w:val="ru-RU"/>
          </w:rPr>
          <w:br/>
        </w:r>
      </w:sdtContent>
    </w:sdt>
    <w:r w:rsidR="00FC4C60">
      <w:rPr>
        <w:lang w:val="en-US"/>
      </w:rPr>
      <w:t>PP1</w:t>
    </w:r>
    <w:r w:rsidR="00FC4C60">
      <w:rPr>
        <w:lang w:val="ru-RU"/>
      </w:rPr>
      <w:t>4</w:t>
    </w:r>
    <w:r w:rsidR="00FC4C60">
      <w:rPr>
        <w:lang w:val="en-US"/>
      </w:rPr>
      <w:t>/</w:t>
    </w:r>
    <w:r w:rsidR="00FC4C60">
      <w:rPr>
        <w:lang w:val="ru-RU"/>
      </w:rPr>
      <w:t>42</w:t>
    </w:r>
    <w:r w:rsidR="00FC4C60">
      <w:rPr>
        <w:lang w:val="en-US"/>
      </w:rPr>
      <w:t>-R</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C60" w:rsidRPr="00B33946" w:rsidRDefault="00C614AD" w:rsidP="00D51D70">
    <w:pPr>
      <w:pStyle w:val="Header"/>
      <w:rPr>
        <w:szCs w:val="18"/>
        <w:lang w:val="ru-RU"/>
      </w:rPr>
    </w:pPr>
    <w:sdt>
      <w:sdtPr>
        <w:rPr>
          <w:szCs w:val="18"/>
        </w:rPr>
        <w:id w:val="796268499"/>
        <w:docPartObj>
          <w:docPartGallery w:val="Page Numbers (Top of Page)"/>
          <w:docPartUnique/>
        </w:docPartObj>
      </w:sdtPr>
      <w:sdtEndPr>
        <w:rPr>
          <w:noProof/>
        </w:rPr>
      </w:sdtEndPr>
      <w:sdtContent>
        <w:r w:rsidR="00FC4C60" w:rsidRPr="0079042C">
          <w:rPr>
            <w:szCs w:val="18"/>
          </w:rPr>
          <w:fldChar w:fldCharType="begin"/>
        </w:r>
        <w:r w:rsidR="00FC4C60" w:rsidRPr="0079042C">
          <w:rPr>
            <w:szCs w:val="18"/>
          </w:rPr>
          <w:instrText xml:space="preserve"> PAGE   \* MERGEFORMAT </w:instrText>
        </w:r>
        <w:r w:rsidR="00FC4C60" w:rsidRPr="0079042C">
          <w:rPr>
            <w:szCs w:val="18"/>
          </w:rPr>
          <w:fldChar w:fldCharType="separate"/>
        </w:r>
        <w:r>
          <w:rPr>
            <w:noProof/>
            <w:szCs w:val="18"/>
          </w:rPr>
          <w:t>50</w:t>
        </w:r>
        <w:r w:rsidR="00FC4C60" w:rsidRPr="0079042C">
          <w:rPr>
            <w:noProof/>
            <w:szCs w:val="18"/>
          </w:rPr>
          <w:fldChar w:fldCharType="end"/>
        </w:r>
        <w:r w:rsidR="00FC4C60" w:rsidRPr="0079042C">
          <w:rPr>
            <w:noProof/>
            <w:szCs w:val="18"/>
            <w:lang w:val="ru-RU"/>
          </w:rPr>
          <w:br/>
        </w:r>
      </w:sdtContent>
    </w:sdt>
    <w:r w:rsidR="00FC4C60">
      <w:rPr>
        <w:lang w:val="en-US"/>
      </w:rPr>
      <w:t>PP1</w:t>
    </w:r>
    <w:r w:rsidR="00FC4C60">
      <w:rPr>
        <w:lang w:val="ru-RU"/>
      </w:rPr>
      <w:t>4</w:t>
    </w:r>
    <w:r w:rsidR="00FC4C60">
      <w:rPr>
        <w:lang w:val="en-US"/>
      </w:rPr>
      <w:t>/</w:t>
    </w:r>
    <w:r w:rsidR="00FC4C60">
      <w:rPr>
        <w:lang w:val="ru-RU"/>
      </w:rPr>
      <w:t>42</w:t>
    </w:r>
    <w:r w:rsidR="00FC4C60">
      <w:rPr>
        <w:lang w:val="en-US"/>
      </w:rPr>
      <w:t>-R</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C60" w:rsidRPr="00434A7C" w:rsidRDefault="00FC4C60" w:rsidP="00131286">
    <w:pPr>
      <w:pStyle w:val="Header"/>
      <w:rPr>
        <w:lang w:val="en-US"/>
      </w:rPr>
    </w:pPr>
    <w:r>
      <w:fldChar w:fldCharType="begin"/>
    </w:r>
    <w:r>
      <w:instrText xml:space="preserve"> PAGE </w:instrText>
    </w:r>
    <w:r>
      <w:fldChar w:fldCharType="separate"/>
    </w:r>
    <w:r w:rsidR="00C614AD">
      <w:rPr>
        <w:noProof/>
      </w:rPr>
      <w:t>57</w:t>
    </w:r>
    <w:r>
      <w:fldChar w:fldCharType="end"/>
    </w:r>
  </w:p>
  <w:p w:rsidR="00FC4C60" w:rsidRPr="00F96AB4" w:rsidRDefault="00FC4C60" w:rsidP="00281032">
    <w:pPr>
      <w:pStyle w:val="Header"/>
    </w:pPr>
    <w:r>
      <w:t>PP14/</w:t>
    </w:r>
    <w:r>
      <w:rPr>
        <w:lang w:val="ru-RU"/>
      </w:rPr>
      <w:t>42</w:t>
    </w:r>
    <w:r>
      <w:t>-</w:t>
    </w:r>
    <w:r w:rsidRPr="00010B43">
      <w:t>R</w:t>
    </w:r>
  </w:p>
  <w:p w:rsidR="00FC4C60" w:rsidRPr="00131286" w:rsidRDefault="00FC4C60" w:rsidP="0013128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C60" w:rsidRPr="00B33946" w:rsidRDefault="00C614AD" w:rsidP="00D51D70">
    <w:pPr>
      <w:pStyle w:val="Header"/>
      <w:rPr>
        <w:szCs w:val="18"/>
        <w:lang w:val="ru-RU"/>
      </w:rPr>
    </w:pPr>
    <w:sdt>
      <w:sdtPr>
        <w:rPr>
          <w:szCs w:val="18"/>
        </w:rPr>
        <w:id w:val="554973477"/>
        <w:docPartObj>
          <w:docPartGallery w:val="Page Numbers (Top of Page)"/>
          <w:docPartUnique/>
        </w:docPartObj>
      </w:sdtPr>
      <w:sdtEndPr>
        <w:rPr>
          <w:noProof/>
        </w:rPr>
      </w:sdtEndPr>
      <w:sdtContent>
        <w:r w:rsidR="00FC4C60" w:rsidRPr="0079042C">
          <w:rPr>
            <w:szCs w:val="18"/>
          </w:rPr>
          <w:fldChar w:fldCharType="begin"/>
        </w:r>
        <w:r w:rsidR="00FC4C60" w:rsidRPr="0079042C">
          <w:rPr>
            <w:szCs w:val="18"/>
          </w:rPr>
          <w:instrText xml:space="preserve"> PAGE   \* MERGEFORMAT </w:instrText>
        </w:r>
        <w:r w:rsidR="00FC4C60" w:rsidRPr="0079042C">
          <w:rPr>
            <w:szCs w:val="18"/>
          </w:rPr>
          <w:fldChar w:fldCharType="separate"/>
        </w:r>
        <w:r>
          <w:rPr>
            <w:noProof/>
            <w:szCs w:val="18"/>
          </w:rPr>
          <w:t>51</w:t>
        </w:r>
        <w:r w:rsidR="00FC4C60" w:rsidRPr="0079042C">
          <w:rPr>
            <w:noProof/>
            <w:szCs w:val="18"/>
          </w:rPr>
          <w:fldChar w:fldCharType="end"/>
        </w:r>
        <w:r w:rsidR="00FC4C60" w:rsidRPr="0079042C">
          <w:rPr>
            <w:noProof/>
            <w:szCs w:val="18"/>
            <w:lang w:val="ru-RU"/>
          </w:rPr>
          <w:br/>
        </w:r>
      </w:sdtContent>
    </w:sdt>
    <w:r w:rsidR="00FC4C60">
      <w:rPr>
        <w:lang w:val="en-US"/>
      </w:rPr>
      <w:t>PP1</w:t>
    </w:r>
    <w:r w:rsidR="00FC4C60">
      <w:rPr>
        <w:lang w:val="ru-RU"/>
      </w:rPr>
      <w:t>4</w:t>
    </w:r>
    <w:r w:rsidR="00FC4C60">
      <w:rPr>
        <w:lang w:val="en-US"/>
      </w:rPr>
      <w:t>/</w:t>
    </w:r>
    <w:r w:rsidR="00FC4C60">
      <w:rPr>
        <w:lang w:val="ru-RU"/>
      </w:rPr>
      <w:t>42</w:t>
    </w:r>
    <w:r w:rsidR="00FC4C60">
      <w:rPr>
        <w:lang w:val="en-US"/>
      </w:rPr>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31BA1"/>
    <w:multiLevelType w:val="hybridMultilevel"/>
    <w:tmpl w:val="27B80CF0"/>
    <w:lvl w:ilvl="0" w:tplc="04090001">
      <w:start w:val="1"/>
      <w:numFmt w:val="bullet"/>
      <w:pStyle w:val="CEOHeader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E713631"/>
    <w:multiLevelType w:val="hybridMultilevel"/>
    <w:tmpl w:val="78F4C5E6"/>
    <w:lvl w:ilvl="0" w:tplc="EFB20772">
      <w:start w:val="1"/>
      <w:numFmt w:val="lowerLetter"/>
      <w:pStyle w:val="ListBullet"/>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B720F4C"/>
    <w:multiLevelType w:val="multilevel"/>
    <w:tmpl w:val="AB58DD36"/>
    <w:lvl w:ilvl="0">
      <w:start w:val="1"/>
      <w:numFmt w:val="decimal"/>
      <w:lvlText w:val="%1"/>
      <w:lvlJc w:val="left"/>
      <w:pPr>
        <w:tabs>
          <w:tab w:val="num" w:pos="720"/>
        </w:tabs>
        <w:ind w:left="720" w:hanging="720"/>
      </w:pPr>
      <w:rPr>
        <w:rFonts w:hint="default"/>
      </w:rPr>
    </w:lvl>
    <w:lvl w:ilvl="1">
      <w:start w:val="1"/>
      <w:numFmt w:val="decimal"/>
      <w:pStyle w:val="NumberedList"/>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4C510F28"/>
    <w:multiLevelType w:val="hybridMultilevel"/>
    <w:tmpl w:val="0D7ED71A"/>
    <w:lvl w:ilvl="0" w:tplc="0C090019">
      <w:start w:val="1"/>
      <w:numFmt w:val="decimal"/>
      <w:pStyle w:val="H1"/>
      <w:lvlText w:val="%1."/>
      <w:lvlJc w:val="left"/>
      <w:pPr>
        <w:tabs>
          <w:tab w:val="num" w:pos="360"/>
        </w:tabs>
        <w:ind w:left="360" w:hanging="360"/>
      </w:pPr>
      <w:rPr>
        <w:rFonts w:hint="default"/>
      </w:rPr>
    </w:lvl>
    <w:lvl w:ilvl="1" w:tplc="0C090019">
      <w:start w:val="1"/>
      <w:numFmt w:val="decimal"/>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5B505F91"/>
    <w:multiLevelType w:val="hybridMultilevel"/>
    <w:tmpl w:val="7EC83216"/>
    <w:lvl w:ilvl="0" w:tplc="B686CD98">
      <w:numFmt w:val="bullet"/>
      <w:pStyle w:val="CEOIndent-bulletsblackdot"/>
      <w:lvlText w:val=""/>
      <w:lvlJc w:val="left"/>
      <w:pPr>
        <w:tabs>
          <w:tab w:val="num" w:pos="284"/>
        </w:tabs>
        <w:ind w:left="284" w:hanging="284"/>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nsid w:val="5E3A0F87"/>
    <w:multiLevelType w:val="singleLevel"/>
    <w:tmpl w:val="CFD227FE"/>
    <w:lvl w:ilvl="0">
      <w:start w:val="2"/>
      <w:numFmt w:val="decimal"/>
      <w:pStyle w:val="AfterFirstPara"/>
      <w:lvlText w:val="%1."/>
      <w:lvlJc w:val="left"/>
      <w:pPr>
        <w:tabs>
          <w:tab w:val="num" w:pos="567"/>
        </w:tabs>
      </w:pPr>
      <w:rPr>
        <w:rFonts w:cs="Times New Roman"/>
      </w:rPr>
    </w:lvl>
  </w:abstractNum>
  <w:abstractNum w:abstractNumId="6">
    <w:nsid w:val="693B3D95"/>
    <w:multiLevelType w:val="hybridMultilevel"/>
    <w:tmpl w:val="83365438"/>
    <w:lvl w:ilvl="0" w:tplc="7E02B26C">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C0D77BF"/>
    <w:multiLevelType w:val="hybridMultilevel"/>
    <w:tmpl w:val="C1021692"/>
    <w:lvl w:ilvl="0" w:tplc="31248B18">
      <w:start w:val="1"/>
      <w:numFmt w:val="bullet"/>
      <w:pStyle w:val="Listhighlighted"/>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5"/>
    <w:lvlOverride w:ilvl="0">
      <w:startOverride w:val="2"/>
    </w:lvlOverride>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38E"/>
    <w:rsid w:val="00002F05"/>
    <w:rsid w:val="000059B4"/>
    <w:rsid w:val="00014808"/>
    <w:rsid w:val="000161B3"/>
    <w:rsid w:val="00016EB5"/>
    <w:rsid w:val="0002174D"/>
    <w:rsid w:val="0003029E"/>
    <w:rsid w:val="00034E89"/>
    <w:rsid w:val="000626B1"/>
    <w:rsid w:val="00063CA3"/>
    <w:rsid w:val="00065F00"/>
    <w:rsid w:val="00071D10"/>
    <w:rsid w:val="000968F5"/>
    <w:rsid w:val="000A68C5"/>
    <w:rsid w:val="000B062A"/>
    <w:rsid w:val="000B3566"/>
    <w:rsid w:val="000B751C"/>
    <w:rsid w:val="000C4701"/>
    <w:rsid w:val="000C5120"/>
    <w:rsid w:val="000E3AAE"/>
    <w:rsid w:val="000E4C7A"/>
    <w:rsid w:val="000E63E8"/>
    <w:rsid w:val="00100DF6"/>
    <w:rsid w:val="001077CB"/>
    <w:rsid w:val="00111719"/>
    <w:rsid w:val="00113409"/>
    <w:rsid w:val="00120697"/>
    <w:rsid w:val="00131286"/>
    <w:rsid w:val="00142ED7"/>
    <w:rsid w:val="001460B5"/>
    <w:rsid w:val="0014768F"/>
    <w:rsid w:val="00147907"/>
    <w:rsid w:val="001636BD"/>
    <w:rsid w:val="00170AC3"/>
    <w:rsid w:val="00171990"/>
    <w:rsid w:val="00171E2E"/>
    <w:rsid w:val="001A0EEB"/>
    <w:rsid w:val="001B2BFF"/>
    <w:rsid w:val="001B5341"/>
    <w:rsid w:val="001B6F99"/>
    <w:rsid w:val="00200992"/>
    <w:rsid w:val="00202880"/>
    <w:rsid w:val="0020313F"/>
    <w:rsid w:val="00232D57"/>
    <w:rsid w:val="002356E7"/>
    <w:rsid w:val="002578B4"/>
    <w:rsid w:val="00266F40"/>
    <w:rsid w:val="00273A0B"/>
    <w:rsid w:val="00277F85"/>
    <w:rsid w:val="00281032"/>
    <w:rsid w:val="00296850"/>
    <w:rsid w:val="002A2590"/>
    <w:rsid w:val="002A409A"/>
    <w:rsid w:val="002A5402"/>
    <w:rsid w:val="002B033B"/>
    <w:rsid w:val="002C5477"/>
    <w:rsid w:val="002C78FF"/>
    <w:rsid w:val="002D0055"/>
    <w:rsid w:val="003429D1"/>
    <w:rsid w:val="0036474C"/>
    <w:rsid w:val="00375BBA"/>
    <w:rsid w:val="00395CE4"/>
    <w:rsid w:val="003D101D"/>
    <w:rsid w:val="003E7EAA"/>
    <w:rsid w:val="004014B0"/>
    <w:rsid w:val="00426AC1"/>
    <w:rsid w:val="004676C0"/>
    <w:rsid w:val="00471ABB"/>
    <w:rsid w:val="004B03E9"/>
    <w:rsid w:val="004B3A6C"/>
    <w:rsid w:val="004C029D"/>
    <w:rsid w:val="004C79E4"/>
    <w:rsid w:val="004D72A3"/>
    <w:rsid w:val="0052010F"/>
    <w:rsid w:val="005356FD"/>
    <w:rsid w:val="00554E24"/>
    <w:rsid w:val="00563711"/>
    <w:rsid w:val="005653D6"/>
    <w:rsid w:val="00567130"/>
    <w:rsid w:val="00584918"/>
    <w:rsid w:val="005C3DE4"/>
    <w:rsid w:val="005C67E8"/>
    <w:rsid w:val="005D0683"/>
    <w:rsid w:val="005D0C15"/>
    <w:rsid w:val="005E3E68"/>
    <w:rsid w:val="005F526C"/>
    <w:rsid w:val="00600272"/>
    <w:rsid w:val="0061434A"/>
    <w:rsid w:val="00617BE4"/>
    <w:rsid w:val="006418E6"/>
    <w:rsid w:val="00653F78"/>
    <w:rsid w:val="0067722F"/>
    <w:rsid w:val="006B7F84"/>
    <w:rsid w:val="006C1A71"/>
    <w:rsid w:val="006D5E50"/>
    <w:rsid w:val="006E57C8"/>
    <w:rsid w:val="006F1B7F"/>
    <w:rsid w:val="00710760"/>
    <w:rsid w:val="0073319E"/>
    <w:rsid w:val="007340B5"/>
    <w:rsid w:val="00750829"/>
    <w:rsid w:val="00760830"/>
    <w:rsid w:val="0079159C"/>
    <w:rsid w:val="007C50AF"/>
    <w:rsid w:val="007E4D0F"/>
    <w:rsid w:val="008034F1"/>
    <w:rsid w:val="00806F95"/>
    <w:rsid w:val="008102A6"/>
    <w:rsid w:val="00826A7C"/>
    <w:rsid w:val="00850AEF"/>
    <w:rsid w:val="00870059"/>
    <w:rsid w:val="008A1243"/>
    <w:rsid w:val="008A2FB3"/>
    <w:rsid w:val="008B752E"/>
    <w:rsid w:val="008D3134"/>
    <w:rsid w:val="008D3BE2"/>
    <w:rsid w:val="009125CE"/>
    <w:rsid w:val="0093377B"/>
    <w:rsid w:val="00934241"/>
    <w:rsid w:val="009408CF"/>
    <w:rsid w:val="00950E0F"/>
    <w:rsid w:val="00962CCF"/>
    <w:rsid w:val="009653FE"/>
    <w:rsid w:val="0097690C"/>
    <w:rsid w:val="00986ED9"/>
    <w:rsid w:val="00996435"/>
    <w:rsid w:val="009A47A2"/>
    <w:rsid w:val="009A6D9A"/>
    <w:rsid w:val="009E226A"/>
    <w:rsid w:val="009E4F4B"/>
    <w:rsid w:val="00A3200E"/>
    <w:rsid w:val="00A52A51"/>
    <w:rsid w:val="00A54F56"/>
    <w:rsid w:val="00AC1E6C"/>
    <w:rsid w:val="00AC20C0"/>
    <w:rsid w:val="00AD6841"/>
    <w:rsid w:val="00B14377"/>
    <w:rsid w:val="00B1733E"/>
    <w:rsid w:val="00B1757B"/>
    <w:rsid w:val="00B42381"/>
    <w:rsid w:val="00B45785"/>
    <w:rsid w:val="00B62568"/>
    <w:rsid w:val="00BA154E"/>
    <w:rsid w:val="00BE2CA6"/>
    <w:rsid w:val="00BF720B"/>
    <w:rsid w:val="00C04511"/>
    <w:rsid w:val="00C16846"/>
    <w:rsid w:val="00C40979"/>
    <w:rsid w:val="00C46ECA"/>
    <w:rsid w:val="00C5738E"/>
    <w:rsid w:val="00C614AD"/>
    <w:rsid w:val="00C62242"/>
    <w:rsid w:val="00C6326D"/>
    <w:rsid w:val="00C71614"/>
    <w:rsid w:val="00C772ED"/>
    <w:rsid w:val="00C90C4F"/>
    <w:rsid w:val="00CA38C9"/>
    <w:rsid w:val="00CB6084"/>
    <w:rsid w:val="00CC6362"/>
    <w:rsid w:val="00CD163A"/>
    <w:rsid w:val="00CE40BB"/>
    <w:rsid w:val="00D2296D"/>
    <w:rsid w:val="00D25909"/>
    <w:rsid w:val="00D37275"/>
    <w:rsid w:val="00D37469"/>
    <w:rsid w:val="00D50E12"/>
    <w:rsid w:val="00D51D70"/>
    <w:rsid w:val="00D55DD9"/>
    <w:rsid w:val="00D955EF"/>
    <w:rsid w:val="00DC484C"/>
    <w:rsid w:val="00DC7337"/>
    <w:rsid w:val="00DD1207"/>
    <w:rsid w:val="00DD26B1"/>
    <w:rsid w:val="00DD6770"/>
    <w:rsid w:val="00DE24EF"/>
    <w:rsid w:val="00DF23FC"/>
    <w:rsid w:val="00DF32C9"/>
    <w:rsid w:val="00DF39CD"/>
    <w:rsid w:val="00DF3DB0"/>
    <w:rsid w:val="00DF449B"/>
    <w:rsid w:val="00DF4F81"/>
    <w:rsid w:val="00E1750D"/>
    <w:rsid w:val="00E17F8D"/>
    <w:rsid w:val="00E227E4"/>
    <w:rsid w:val="00E54E66"/>
    <w:rsid w:val="00E56E57"/>
    <w:rsid w:val="00E86DC6"/>
    <w:rsid w:val="00E91D24"/>
    <w:rsid w:val="00EC064C"/>
    <w:rsid w:val="00ED279F"/>
    <w:rsid w:val="00EE5850"/>
    <w:rsid w:val="00EF2642"/>
    <w:rsid w:val="00EF3681"/>
    <w:rsid w:val="00F0169E"/>
    <w:rsid w:val="00F06FDE"/>
    <w:rsid w:val="00F076D9"/>
    <w:rsid w:val="00F20BC2"/>
    <w:rsid w:val="00F27805"/>
    <w:rsid w:val="00F342E4"/>
    <w:rsid w:val="00F44625"/>
    <w:rsid w:val="00F44B70"/>
    <w:rsid w:val="00F55C24"/>
    <w:rsid w:val="00F57148"/>
    <w:rsid w:val="00F649D6"/>
    <w:rsid w:val="00F654DD"/>
    <w:rsid w:val="00F93A35"/>
    <w:rsid w:val="00F96AB4"/>
    <w:rsid w:val="00FC1984"/>
    <w:rsid w:val="00FC4C60"/>
    <w:rsid w:val="00FD7B1D"/>
    <w:rsid w:val="00FF3218"/>
    <w:rsid w:val="00FF7A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iPriority="35" w:unhideWhenUsed="1" w:qFormat="1"/>
    <w:lsdException w:name="footnote reference" w:uiPriority="99"/>
    <w:lsdException w:name="annotation reference" w:uiPriority="99"/>
    <w:lsdException w:name="endnote text" w:uiPriority="99"/>
    <w:lsdException w:name="Title" w:uiPriority="10" w:qFormat="1"/>
    <w:lsdException w:name="Subtitle" w:qFormat="1"/>
    <w:lsdException w:name="Body Text 2" w:uiPriority="99"/>
    <w:lsdException w:name="FollowedHyperlink" w:uiPriority="99"/>
    <w:lsdException w:name="Strong" w:uiPriority="22"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757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2"/>
      <w:lang w:val="en-GB" w:eastAsia="en-US"/>
    </w:rPr>
  </w:style>
  <w:style w:type="paragraph" w:styleId="Heading1">
    <w:name w:val="heading 1"/>
    <w:basedOn w:val="Normal"/>
    <w:next w:val="Normal"/>
    <w:link w:val="Heading1Char"/>
    <w:uiPriority w:val="9"/>
    <w:qFormat/>
    <w:rsid w:val="00F44B70"/>
    <w:pPr>
      <w:keepNext/>
      <w:keepLines/>
      <w:spacing w:before="480"/>
      <w:ind w:left="567" w:hanging="567"/>
      <w:outlineLvl w:val="0"/>
    </w:pPr>
    <w:rPr>
      <w:b/>
      <w:sz w:val="26"/>
    </w:rPr>
  </w:style>
  <w:style w:type="paragraph" w:styleId="Heading2">
    <w:name w:val="heading 2"/>
    <w:basedOn w:val="Heading1"/>
    <w:next w:val="Normal"/>
    <w:link w:val="Heading2Char"/>
    <w:uiPriority w:val="9"/>
    <w:qFormat/>
    <w:rsid w:val="000626B1"/>
    <w:pPr>
      <w:spacing w:before="320"/>
      <w:outlineLvl w:val="1"/>
    </w:pPr>
    <w:rPr>
      <w:sz w:val="22"/>
    </w:rPr>
  </w:style>
  <w:style w:type="paragraph" w:styleId="Heading3">
    <w:name w:val="heading 3"/>
    <w:basedOn w:val="Heading1"/>
    <w:next w:val="Normal"/>
    <w:link w:val="Heading3Char"/>
    <w:uiPriority w:val="9"/>
    <w:qFormat/>
    <w:rsid w:val="000626B1"/>
    <w:pPr>
      <w:spacing w:before="200"/>
      <w:outlineLvl w:val="2"/>
    </w:pPr>
    <w:rPr>
      <w:sz w:val="22"/>
    </w:rPr>
  </w:style>
  <w:style w:type="paragraph" w:styleId="Heading4">
    <w:name w:val="heading 4"/>
    <w:basedOn w:val="Heading3"/>
    <w:next w:val="Normal"/>
    <w:link w:val="Heading4Char"/>
    <w:uiPriority w:val="9"/>
    <w:qFormat/>
    <w:rsid w:val="004B3A6C"/>
    <w:pPr>
      <w:ind w:left="1134" w:hanging="1134"/>
      <w:outlineLvl w:val="3"/>
    </w:pPr>
  </w:style>
  <w:style w:type="paragraph" w:styleId="Heading5">
    <w:name w:val="heading 5"/>
    <w:basedOn w:val="Heading4"/>
    <w:next w:val="Normal"/>
    <w:link w:val="Heading5Char"/>
    <w:uiPriority w:val="9"/>
    <w:qFormat/>
    <w:rsid w:val="004B3A6C"/>
    <w:pPr>
      <w:outlineLvl w:val="4"/>
    </w:pPr>
  </w:style>
  <w:style w:type="paragraph" w:styleId="Heading6">
    <w:name w:val="heading 6"/>
    <w:basedOn w:val="Heading4"/>
    <w:next w:val="Normal"/>
    <w:link w:val="Heading6Char"/>
    <w:uiPriority w:val="9"/>
    <w:qFormat/>
    <w:rsid w:val="004B3A6C"/>
    <w:pPr>
      <w:outlineLvl w:val="5"/>
    </w:pPr>
  </w:style>
  <w:style w:type="paragraph" w:styleId="Heading7">
    <w:name w:val="heading 7"/>
    <w:basedOn w:val="Heading4"/>
    <w:next w:val="Normal"/>
    <w:link w:val="Heading7Char"/>
    <w:uiPriority w:val="9"/>
    <w:qFormat/>
    <w:rsid w:val="004B3A6C"/>
    <w:pPr>
      <w:ind w:left="1701" w:hanging="1701"/>
      <w:outlineLvl w:val="6"/>
    </w:pPr>
  </w:style>
  <w:style w:type="paragraph" w:styleId="Heading8">
    <w:name w:val="heading 8"/>
    <w:basedOn w:val="Heading4"/>
    <w:next w:val="Normal"/>
    <w:link w:val="Heading8Char"/>
    <w:uiPriority w:val="9"/>
    <w:qFormat/>
    <w:rsid w:val="004B3A6C"/>
    <w:pPr>
      <w:ind w:left="1701" w:hanging="1701"/>
      <w:outlineLvl w:val="7"/>
    </w:pPr>
  </w:style>
  <w:style w:type="paragraph" w:styleId="Heading9">
    <w:name w:val="heading 9"/>
    <w:basedOn w:val="Heading4"/>
    <w:next w:val="Normal"/>
    <w:link w:val="Heading9Char"/>
    <w:uiPriority w:val="9"/>
    <w:qFormat/>
    <w:rsid w:val="004B3A6C"/>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9B4"/>
    <w:rPr>
      <w:rFonts w:ascii="Calibri" w:hAnsi="Calibri"/>
      <w:b/>
      <w:sz w:val="26"/>
      <w:lang w:val="en-GB" w:eastAsia="en-US"/>
    </w:rPr>
  </w:style>
  <w:style w:type="character" w:customStyle="1" w:styleId="Heading2Char">
    <w:name w:val="Heading 2 Char"/>
    <w:basedOn w:val="DefaultParagraphFont"/>
    <w:link w:val="Heading2"/>
    <w:uiPriority w:val="9"/>
    <w:rsid w:val="000059B4"/>
    <w:rPr>
      <w:rFonts w:ascii="Calibri" w:hAnsi="Calibri"/>
      <w:b/>
      <w:sz w:val="22"/>
      <w:lang w:val="en-GB" w:eastAsia="en-US"/>
    </w:rPr>
  </w:style>
  <w:style w:type="character" w:customStyle="1" w:styleId="Heading3Char">
    <w:name w:val="Heading 3 Char"/>
    <w:basedOn w:val="DefaultParagraphFont"/>
    <w:link w:val="Heading3"/>
    <w:uiPriority w:val="9"/>
    <w:rsid w:val="000059B4"/>
    <w:rPr>
      <w:rFonts w:ascii="Calibri" w:hAnsi="Calibri"/>
      <w:b/>
      <w:sz w:val="22"/>
      <w:lang w:val="en-GB" w:eastAsia="en-US"/>
    </w:rPr>
  </w:style>
  <w:style w:type="character" w:customStyle="1" w:styleId="Heading4Char">
    <w:name w:val="Heading 4 Char"/>
    <w:basedOn w:val="DefaultParagraphFont"/>
    <w:link w:val="Heading4"/>
    <w:uiPriority w:val="9"/>
    <w:rsid w:val="000059B4"/>
    <w:rPr>
      <w:rFonts w:ascii="Calibri" w:hAnsi="Calibri"/>
      <w:b/>
      <w:sz w:val="22"/>
      <w:lang w:val="en-GB" w:eastAsia="en-US"/>
    </w:rPr>
  </w:style>
  <w:style w:type="character" w:customStyle="1" w:styleId="Heading5Char">
    <w:name w:val="Heading 5 Char"/>
    <w:basedOn w:val="DefaultParagraphFont"/>
    <w:link w:val="Heading5"/>
    <w:uiPriority w:val="9"/>
    <w:rsid w:val="000059B4"/>
    <w:rPr>
      <w:rFonts w:ascii="Calibri" w:hAnsi="Calibri"/>
      <w:b/>
      <w:sz w:val="22"/>
      <w:lang w:val="en-GB" w:eastAsia="en-US"/>
    </w:rPr>
  </w:style>
  <w:style w:type="character" w:customStyle="1" w:styleId="Heading6Char">
    <w:name w:val="Heading 6 Char"/>
    <w:basedOn w:val="DefaultParagraphFont"/>
    <w:link w:val="Heading6"/>
    <w:uiPriority w:val="9"/>
    <w:rsid w:val="000059B4"/>
    <w:rPr>
      <w:rFonts w:ascii="Calibri" w:hAnsi="Calibri"/>
      <w:b/>
      <w:sz w:val="22"/>
      <w:lang w:val="en-GB" w:eastAsia="en-US"/>
    </w:rPr>
  </w:style>
  <w:style w:type="character" w:customStyle="1" w:styleId="Heading7Char">
    <w:name w:val="Heading 7 Char"/>
    <w:basedOn w:val="DefaultParagraphFont"/>
    <w:link w:val="Heading7"/>
    <w:uiPriority w:val="9"/>
    <w:rsid w:val="000059B4"/>
    <w:rPr>
      <w:rFonts w:ascii="Calibri" w:hAnsi="Calibri"/>
      <w:b/>
      <w:sz w:val="22"/>
      <w:lang w:val="en-GB" w:eastAsia="en-US"/>
    </w:rPr>
  </w:style>
  <w:style w:type="character" w:customStyle="1" w:styleId="Heading8Char">
    <w:name w:val="Heading 8 Char"/>
    <w:basedOn w:val="DefaultParagraphFont"/>
    <w:link w:val="Heading8"/>
    <w:uiPriority w:val="9"/>
    <w:rsid w:val="000059B4"/>
    <w:rPr>
      <w:rFonts w:ascii="Calibri" w:hAnsi="Calibri"/>
      <w:b/>
      <w:sz w:val="22"/>
      <w:lang w:val="en-GB" w:eastAsia="en-US"/>
    </w:rPr>
  </w:style>
  <w:style w:type="character" w:customStyle="1" w:styleId="Heading9Char">
    <w:name w:val="Heading 9 Char"/>
    <w:basedOn w:val="DefaultParagraphFont"/>
    <w:link w:val="Heading9"/>
    <w:uiPriority w:val="9"/>
    <w:rsid w:val="000059B4"/>
    <w:rPr>
      <w:rFonts w:ascii="Calibri" w:hAnsi="Calibri"/>
      <w:b/>
      <w:sz w:val="22"/>
      <w:lang w:val="en-GB" w:eastAsia="en-US"/>
    </w:rPr>
  </w:style>
  <w:style w:type="paragraph" w:customStyle="1" w:styleId="AnnexNo">
    <w:name w:val="Annex_No"/>
    <w:basedOn w:val="Normal"/>
    <w:next w:val="Normal"/>
    <w:link w:val="AnnexNoChar"/>
    <w:rsid w:val="004B3A6C"/>
    <w:pPr>
      <w:spacing w:before="720"/>
      <w:jc w:val="center"/>
    </w:pPr>
    <w:rPr>
      <w:caps/>
      <w:sz w:val="26"/>
    </w:rPr>
  </w:style>
  <w:style w:type="character" w:customStyle="1" w:styleId="AnnexNoChar">
    <w:name w:val="Annex_No Char"/>
    <w:basedOn w:val="DefaultParagraphFont"/>
    <w:link w:val="AnnexNo"/>
    <w:rsid w:val="00DD1207"/>
    <w:rPr>
      <w:rFonts w:ascii="Calibri" w:hAnsi="Calibri"/>
      <w:caps/>
      <w:sz w:val="26"/>
      <w:lang w:val="en-GB" w:eastAsia="en-US"/>
    </w:rPr>
  </w:style>
  <w:style w:type="paragraph" w:customStyle="1" w:styleId="AnnexNoS2">
    <w:name w:val="Annex_No_S2"/>
    <w:basedOn w:val="AnnexNo"/>
    <w:next w:val="Normal"/>
    <w:rsid w:val="004B3A6C"/>
    <w:pPr>
      <w:tabs>
        <w:tab w:val="clear" w:pos="567"/>
        <w:tab w:val="clear" w:pos="1134"/>
        <w:tab w:val="clear" w:pos="1701"/>
        <w:tab w:val="clear" w:pos="2268"/>
        <w:tab w:val="clear" w:pos="2835"/>
        <w:tab w:val="left" w:pos="851"/>
      </w:tabs>
      <w:jc w:val="left"/>
    </w:pPr>
    <w:rPr>
      <w:b/>
      <w:sz w:val="22"/>
    </w:rPr>
  </w:style>
  <w:style w:type="paragraph" w:customStyle="1" w:styleId="Annexref">
    <w:name w:val="Annex_ref"/>
    <w:basedOn w:val="Normal"/>
    <w:next w:val="Normal"/>
    <w:rsid w:val="004B3A6C"/>
    <w:pPr>
      <w:jc w:val="center"/>
    </w:pPr>
    <w:rPr>
      <w:sz w:val="26"/>
    </w:rPr>
  </w:style>
  <w:style w:type="paragraph" w:customStyle="1" w:styleId="AnnexrefS2">
    <w:name w:val="Annex_ref_S2"/>
    <w:basedOn w:val="Annexref"/>
    <w:next w:val="Normal"/>
    <w:rsid w:val="004B3A6C"/>
    <w:pPr>
      <w:tabs>
        <w:tab w:val="clear" w:pos="567"/>
        <w:tab w:val="clear" w:pos="1134"/>
        <w:tab w:val="clear" w:pos="1701"/>
        <w:tab w:val="clear" w:pos="2268"/>
        <w:tab w:val="clear" w:pos="2835"/>
        <w:tab w:val="left" w:pos="851"/>
      </w:tabs>
      <w:jc w:val="left"/>
    </w:pPr>
    <w:rPr>
      <w:b/>
      <w:sz w:val="22"/>
    </w:rPr>
  </w:style>
  <w:style w:type="paragraph" w:customStyle="1" w:styleId="Annextitle">
    <w:name w:val="Annex_title"/>
    <w:basedOn w:val="Normal"/>
    <w:next w:val="Normal"/>
    <w:link w:val="AnnextitleChar"/>
    <w:rsid w:val="004B3A6C"/>
    <w:pPr>
      <w:spacing w:before="240" w:after="240"/>
      <w:jc w:val="center"/>
    </w:pPr>
    <w:rPr>
      <w:b/>
      <w:sz w:val="26"/>
    </w:rPr>
  </w:style>
  <w:style w:type="character" w:customStyle="1" w:styleId="AnnextitleChar">
    <w:name w:val="Annex_title Char"/>
    <w:basedOn w:val="DefaultParagraphFont"/>
    <w:link w:val="Annextitle"/>
    <w:locked/>
    <w:rsid w:val="00DD1207"/>
    <w:rPr>
      <w:rFonts w:ascii="Calibri" w:hAnsi="Calibri"/>
      <w:b/>
      <w:sz w:val="26"/>
      <w:lang w:val="en-GB" w:eastAsia="en-US"/>
    </w:rPr>
  </w:style>
  <w:style w:type="paragraph" w:customStyle="1" w:styleId="AnnextitleS2">
    <w:name w:val="Annex_title_S2"/>
    <w:basedOn w:val="Annextitle"/>
    <w:next w:val="Normal"/>
    <w:rsid w:val="004B3A6C"/>
    <w:pPr>
      <w:tabs>
        <w:tab w:val="clear" w:pos="567"/>
        <w:tab w:val="clear" w:pos="1134"/>
        <w:tab w:val="clear" w:pos="1701"/>
        <w:tab w:val="clear" w:pos="2268"/>
        <w:tab w:val="clear" w:pos="2835"/>
        <w:tab w:val="left" w:pos="851"/>
      </w:tabs>
      <w:jc w:val="left"/>
    </w:pPr>
    <w:rPr>
      <w:sz w:val="22"/>
    </w:rPr>
  </w:style>
  <w:style w:type="paragraph" w:customStyle="1" w:styleId="AppendixNo">
    <w:name w:val="Appendix_No"/>
    <w:basedOn w:val="AnnexNo"/>
    <w:next w:val="Normal"/>
    <w:rsid w:val="004B3A6C"/>
  </w:style>
  <w:style w:type="paragraph" w:customStyle="1" w:styleId="AppendixNoS2">
    <w:name w:val="Appendix_No_S2"/>
    <w:basedOn w:val="AppendixNo"/>
    <w:next w:val="Normal"/>
    <w:rsid w:val="004B3A6C"/>
    <w:pPr>
      <w:tabs>
        <w:tab w:val="clear" w:pos="567"/>
        <w:tab w:val="clear" w:pos="1134"/>
        <w:tab w:val="clear" w:pos="1701"/>
        <w:tab w:val="clear" w:pos="2268"/>
        <w:tab w:val="clear" w:pos="2835"/>
        <w:tab w:val="left" w:pos="851"/>
      </w:tabs>
      <w:jc w:val="left"/>
    </w:pPr>
    <w:rPr>
      <w:b/>
      <w:sz w:val="24"/>
    </w:rPr>
  </w:style>
  <w:style w:type="paragraph" w:customStyle="1" w:styleId="Appendixref">
    <w:name w:val="Appendix_ref"/>
    <w:basedOn w:val="Annexref"/>
    <w:next w:val="Normal"/>
    <w:rsid w:val="004B3A6C"/>
  </w:style>
  <w:style w:type="paragraph" w:customStyle="1" w:styleId="AppendixrefS2">
    <w:name w:val="Appendix_ref_S2"/>
    <w:basedOn w:val="Appendixref"/>
    <w:next w:val="AnnextitleS2"/>
    <w:rsid w:val="004B3A6C"/>
    <w:pPr>
      <w:tabs>
        <w:tab w:val="clear" w:pos="567"/>
        <w:tab w:val="clear" w:pos="1134"/>
        <w:tab w:val="clear" w:pos="1701"/>
        <w:tab w:val="clear" w:pos="2268"/>
        <w:tab w:val="clear" w:pos="2835"/>
        <w:tab w:val="left" w:pos="851"/>
      </w:tabs>
      <w:jc w:val="left"/>
    </w:pPr>
    <w:rPr>
      <w:b/>
    </w:rPr>
  </w:style>
  <w:style w:type="paragraph" w:customStyle="1" w:styleId="Appendixtitle">
    <w:name w:val="Appendix_title"/>
    <w:basedOn w:val="Annextitle"/>
    <w:next w:val="Normal"/>
    <w:rsid w:val="004B3A6C"/>
    <w:rPr>
      <w:sz w:val="22"/>
    </w:rPr>
  </w:style>
  <w:style w:type="paragraph" w:customStyle="1" w:styleId="AppendixtitleS2">
    <w:name w:val="Appendix_title_S2"/>
    <w:basedOn w:val="Appendixtitle"/>
    <w:next w:val="Normal"/>
    <w:rsid w:val="004B3A6C"/>
    <w:pPr>
      <w:tabs>
        <w:tab w:val="clear" w:pos="567"/>
        <w:tab w:val="clear" w:pos="1134"/>
        <w:tab w:val="clear" w:pos="1701"/>
        <w:tab w:val="clear" w:pos="2268"/>
        <w:tab w:val="clear" w:pos="2835"/>
        <w:tab w:val="left" w:pos="851"/>
      </w:tabs>
      <w:jc w:val="left"/>
    </w:pPr>
  </w:style>
  <w:style w:type="paragraph" w:customStyle="1" w:styleId="Artheading">
    <w:name w:val="Art_heading"/>
    <w:basedOn w:val="Normal"/>
    <w:next w:val="Normal"/>
    <w:rsid w:val="004B3A6C"/>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
    <w:rsid w:val="004B3A6C"/>
    <w:pPr>
      <w:tabs>
        <w:tab w:val="left" w:pos="851"/>
      </w:tabs>
      <w:jc w:val="left"/>
    </w:pPr>
  </w:style>
  <w:style w:type="paragraph" w:customStyle="1" w:styleId="ArtNo">
    <w:name w:val="Art_No"/>
    <w:basedOn w:val="Normal"/>
    <w:next w:val="Normal"/>
    <w:rsid w:val="000626B1"/>
    <w:pPr>
      <w:tabs>
        <w:tab w:val="clear" w:pos="567"/>
        <w:tab w:val="clear" w:pos="1134"/>
        <w:tab w:val="clear" w:pos="1701"/>
        <w:tab w:val="clear" w:pos="2268"/>
        <w:tab w:val="clear" w:pos="2835"/>
      </w:tabs>
      <w:spacing w:before="600"/>
      <w:jc w:val="center"/>
    </w:pPr>
    <w:rPr>
      <w:caps/>
      <w:sz w:val="26"/>
    </w:rPr>
  </w:style>
  <w:style w:type="paragraph" w:customStyle="1" w:styleId="ArtNoS2">
    <w:name w:val="Art_No_S2"/>
    <w:basedOn w:val="ArtNo"/>
    <w:next w:val="Normal"/>
    <w:rsid w:val="000626B1"/>
    <w:pPr>
      <w:tabs>
        <w:tab w:val="left" w:pos="851"/>
      </w:tabs>
      <w:jc w:val="left"/>
    </w:pPr>
    <w:rPr>
      <w:b/>
      <w:sz w:val="22"/>
    </w:rPr>
  </w:style>
  <w:style w:type="paragraph" w:customStyle="1" w:styleId="Arttitle">
    <w:name w:val="Art_title"/>
    <w:basedOn w:val="Normal"/>
    <w:next w:val="Normal"/>
    <w:link w:val="ArttitleChar1"/>
    <w:rsid w:val="000626B1"/>
    <w:pPr>
      <w:tabs>
        <w:tab w:val="clear" w:pos="567"/>
        <w:tab w:val="clear" w:pos="1134"/>
        <w:tab w:val="clear" w:pos="1701"/>
        <w:tab w:val="clear" w:pos="2268"/>
        <w:tab w:val="clear" w:pos="2835"/>
      </w:tabs>
      <w:spacing w:before="240" w:after="240"/>
      <w:jc w:val="center"/>
    </w:pPr>
    <w:rPr>
      <w:b/>
      <w:sz w:val="26"/>
    </w:rPr>
  </w:style>
  <w:style w:type="character" w:customStyle="1" w:styleId="ArttitleChar1">
    <w:name w:val="Art_title Char1"/>
    <w:basedOn w:val="DefaultParagraphFont"/>
    <w:link w:val="Arttitle"/>
    <w:rsid w:val="000059B4"/>
    <w:rPr>
      <w:rFonts w:ascii="Calibri" w:hAnsi="Calibri"/>
      <w:b/>
      <w:sz w:val="26"/>
      <w:lang w:val="en-GB" w:eastAsia="en-US"/>
    </w:rPr>
  </w:style>
  <w:style w:type="paragraph" w:customStyle="1" w:styleId="ArttitleS2">
    <w:name w:val="Art_title_S2"/>
    <w:basedOn w:val="Arttitle"/>
    <w:next w:val="Normal"/>
    <w:rsid w:val="000626B1"/>
    <w:pPr>
      <w:tabs>
        <w:tab w:val="left" w:pos="851"/>
      </w:tabs>
      <w:jc w:val="left"/>
    </w:pPr>
    <w:rPr>
      <w:sz w:val="22"/>
    </w:rPr>
  </w:style>
  <w:style w:type="paragraph" w:customStyle="1" w:styleId="Call">
    <w:name w:val="Call"/>
    <w:basedOn w:val="Normal"/>
    <w:next w:val="Normal"/>
    <w:link w:val="CallChar"/>
    <w:rsid w:val="004B3A6C"/>
    <w:pPr>
      <w:keepNext/>
      <w:keepLines/>
      <w:tabs>
        <w:tab w:val="clear" w:pos="1134"/>
        <w:tab w:val="clear" w:pos="1701"/>
        <w:tab w:val="clear" w:pos="2268"/>
        <w:tab w:val="clear" w:pos="2835"/>
      </w:tabs>
      <w:spacing w:before="160"/>
      <w:ind w:left="567"/>
    </w:pPr>
    <w:rPr>
      <w:i/>
    </w:rPr>
  </w:style>
  <w:style w:type="character" w:customStyle="1" w:styleId="CallChar">
    <w:name w:val="Call Char"/>
    <w:basedOn w:val="DefaultParagraphFont"/>
    <w:link w:val="Call"/>
    <w:rsid w:val="00EE5850"/>
    <w:rPr>
      <w:rFonts w:ascii="Calibri" w:hAnsi="Calibri"/>
      <w:i/>
      <w:sz w:val="22"/>
      <w:lang w:val="en-GB" w:eastAsia="en-US"/>
    </w:rPr>
  </w:style>
  <w:style w:type="paragraph" w:customStyle="1" w:styleId="ChapNo">
    <w:name w:val="Chap_No"/>
    <w:basedOn w:val="ArtNo"/>
    <w:next w:val="Normal"/>
    <w:rsid w:val="004B3A6C"/>
  </w:style>
  <w:style w:type="paragraph" w:customStyle="1" w:styleId="ChapNoS2">
    <w:name w:val="Chap_No_S2"/>
    <w:basedOn w:val="ChapNo"/>
    <w:next w:val="Normal"/>
    <w:rsid w:val="00F44B70"/>
    <w:pPr>
      <w:tabs>
        <w:tab w:val="left" w:pos="851"/>
      </w:tabs>
      <w:jc w:val="left"/>
    </w:pPr>
    <w:rPr>
      <w:b/>
      <w:sz w:val="22"/>
    </w:rPr>
  </w:style>
  <w:style w:type="paragraph" w:customStyle="1" w:styleId="Chaptitle">
    <w:name w:val="Chap_title"/>
    <w:basedOn w:val="Arttitle"/>
    <w:next w:val="Normal"/>
    <w:rsid w:val="004B3A6C"/>
  </w:style>
  <w:style w:type="paragraph" w:customStyle="1" w:styleId="ChaptitleS2">
    <w:name w:val="Chap_title_S2"/>
    <w:basedOn w:val="Chaptitle"/>
    <w:next w:val="Normal"/>
    <w:rsid w:val="004B3A6C"/>
    <w:pPr>
      <w:tabs>
        <w:tab w:val="left" w:pos="851"/>
      </w:tabs>
      <w:jc w:val="left"/>
    </w:pPr>
    <w:rPr>
      <w:sz w:val="24"/>
    </w:rPr>
  </w:style>
  <w:style w:type="paragraph" w:styleId="Date">
    <w:name w:val="Date"/>
    <w:basedOn w:val="Normal"/>
    <w:link w:val="DateChar"/>
    <w:rsid w:val="004B3A6C"/>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rsid w:val="000059B4"/>
    <w:rPr>
      <w:rFonts w:ascii="Calibri" w:hAnsi="Calibri"/>
      <w:lang w:val="en-GB" w:eastAsia="en-US"/>
    </w:rPr>
  </w:style>
  <w:style w:type="paragraph" w:customStyle="1" w:styleId="enumlev1">
    <w:name w:val="enumlev1"/>
    <w:basedOn w:val="Normal"/>
    <w:link w:val="enumlev1Char"/>
    <w:rsid w:val="004B3A6C"/>
    <w:pPr>
      <w:spacing w:before="86"/>
      <w:ind w:left="567" w:hanging="567"/>
    </w:pPr>
  </w:style>
  <w:style w:type="character" w:customStyle="1" w:styleId="enumlev1Char">
    <w:name w:val="enumlev1 Char"/>
    <w:basedOn w:val="DefaultParagraphFont"/>
    <w:link w:val="enumlev1"/>
    <w:rsid w:val="00EE5850"/>
    <w:rPr>
      <w:rFonts w:ascii="Calibri" w:hAnsi="Calibri"/>
      <w:sz w:val="22"/>
      <w:lang w:val="en-GB" w:eastAsia="en-US"/>
    </w:rPr>
  </w:style>
  <w:style w:type="paragraph" w:customStyle="1" w:styleId="enumlev1S2">
    <w:name w:val="enumlev1_S2"/>
    <w:basedOn w:val="enumlev1"/>
    <w:rsid w:val="004B3A6C"/>
    <w:pPr>
      <w:tabs>
        <w:tab w:val="clear" w:pos="567"/>
        <w:tab w:val="clear" w:pos="1134"/>
        <w:tab w:val="clear" w:pos="1701"/>
        <w:tab w:val="clear" w:pos="2268"/>
        <w:tab w:val="clear" w:pos="2835"/>
        <w:tab w:val="left" w:pos="851"/>
      </w:tabs>
      <w:ind w:left="0" w:firstLine="0"/>
    </w:pPr>
    <w:rPr>
      <w:b/>
    </w:rPr>
  </w:style>
  <w:style w:type="paragraph" w:customStyle="1" w:styleId="enumlev2">
    <w:name w:val="enumlev2"/>
    <w:basedOn w:val="enumlev1"/>
    <w:rsid w:val="004B3A6C"/>
    <w:pPr>
      <w:ind w:left="1134"/>
    </w:pPr>
  </w:style>
  <w:style w:type="paragraph" w:customStyle="1" w:styleId="enumlev2S2">
    <w:name w:val="enumlev2_S2"/>
    <w:basedOn w:val="enumlev2"/>
    <w:rsid w:val="004B3A6C"/>
    <w:pPr>
      <w:tabs>
        <w:tab w:val="clear" w:pos="567"/>
        <w:tab w:val="clear" w:pos="1134"/>
        <w:tab w:val="clear" w:pos="1701"/>
        <w:tab w:val="clear" w:pos="2268"/>
        <w:tab w:val="clear" w:pos="2835"/>
        <w:tab w:val="left" w:pos="851"/>
      </w:tabs>
      <w:ind w:left="0" w:firstLine="0"/>
    </w:pPr>
    <w:rPr>
      <w:b/>
    </w:rPr>
  </w:style>
  <w:style w:type="paragraph" w:customStyle="1" w:styleId="enumlev3">
    <w:name w:val="enumlev3"/>
    <w:basedOn w:val="enumlev2"/>
    <w:rsid w:val="004B3A6C"/>
    <w:pPr>
      <w:ind w:left="1701"/>
    </w:pPr>
  </w:style>
  <w:style w:type="paragraph" w:customStyle="1" w:styleId="enumlev3S2">
    <w:name w:val="enumlev3_S2"/>
    <w:basedOn w:val="enumlev3"/>
    <w:rsid w:val="004B3A6C"/>
    <w:pPr>
      <w:tabs>
        <w:tab w:val="clear" w:pos="567"/>
        <w:tab w:val="clear" w:pos="1134"/>
        <w:tab w:val="clear" w:pos="1701"/>
        <w:tab w:val="clear" w:pos="2268"/>
        <w:tab w:val="clear" w:pos="2835"/>
        <w:tab w:val="left" w:pos="851"/>
      </w:tabs>
      <w:ind w:left="0" w:firstLine="0"/>
    </w:pPr>
    <w:rPr>
      <w:b/>
    </w:rPr>
  </w:style>
  <w:style w:type="paragraph" w:styleId="Footer">
    <w:name w:val="footer"/>
    <w:aliases w:val="footer odd,fo,footer"/>
    <w:basedOn w:val="Normal"/>
    <w:link w:val="FooterChar"/>
    <w:rsid w:val="004B3A6C"/>
    <w:pPr>
      <w:tabs>
        <w:tab w:val="clear" w:pos="567"/>
        <w:tab w:val="clear" w:pos="1134"/>
        <w:tab w:val="clear" w:pos="1701"/>
        <w:tab w:val="clear" w:pos="2268"/>
        <w:tab w:val="clear" w:pos="2835"/>
        <w:tab w:val="left" w:pos="5954"/>
        <w:tab w:val="right" w:pos="9639"/>
      </w:tabs>
      <w:spacing w:before="0"/>
    </w:pPr>
    <w:rPr>
      <w:caps/>
      <w:noProof/>
      <w:sz w:val="16"/>
    </w:rPr>
  </w:style>
  <w:style w:type="character" w:customStyle="1" w:styleId="FooterChar">
    <w:name w:val="Footer Char"/>
    <w:aliases w:val="footer odd Char,fo Char,footer Char"/>
    <w:basedOn w:val="DefaultParagraphFont"/>
    <w:link w:val="Footer"/>
    <w:locked/>
    <w:rsid w:val="000059B4"/>
    <w:rPr>
      <w:rFonts w:ascii="Calibri" w:hAnsi="Calibri"/>
      <w:caps/>
      <w:noProof/>
      <w:sz w:val="16"/>
      <w:lang w:val="en-GB" w:eastAsia="en-US"/>
    </w:rPr>
  </w:style>
  <w:style w:type="paragraph" w:customStyle="1" w:styleId="FirstFooter">
    <w:name w:val="FirstFooter"/>
    <w:basedOn w:val="Footer"/>
    <w:rsid w:val="004B3A6C"/>
    <w:rPr>
      <w:caps w:val="0"/>
    </w:rPr>
  </w:style>
  <w:style w:type="character" w:styleId="FollowedHyperlink">
    <w:name w:val="FollowedHyperlink"/>
    <w:basedOn w:val="DefaultParagraphFont"/>
    <w:uiPriority w:val="99"/>
    <w:rsid w:val="004B3A6C"/>
    <w:rPr>
      <w:color w:val="800080"/>
      <w:u w:val="single"/>
    </w:rPr>
  </w:style>
  <w:style w:type="paragraph" w:customStyle="1" w:styleId="FooterS2">
    <w:name w:val="Footer_S2"/>
    <w:basedOn w:val="Footer"/>
    <w:rsid w:val="004B3A6C"/>
    <w:pPr>
      <w:tabs>
        <w:tab w:val="clear" w:pos="5954"/>
        <w:tab w:val="clear" w:pos="9639"/>
        <w:tab w:val="left" w:pos="3686"/>
        <w:tab w:val="right" w:pos="7655"/>
      </w:tabs>
      <w:ind w:left="-1985"/>
    </w:pPr>
  </w:style>
  <w:style w:type="character" w:styleId="FootnoteReference">
    <w:name w:val="footnote reference"/>
    <w:aliases w:val="Footnote,Style 12,(NECG) Footnote Reference,FR,Style 13,Appel note de bas de p,Style 124,o,fr,Style 3,Footnote symbol,Voetnootverwijzing,Times 10 Point,Exposant 3 Point,footnote ref,Fuكnotenzeichen diss neu,Odwołanie przypisu,ftref"/>
    <w:basedOn w:val="DefaultParagraphFont"/>
    <w:uiPriority w:val="99"/>
    <w:rsid w:val="00F44B70"/>
    <w:rPr>
      <w:rFonts w:ascii="Calibri" w:hAnsi="Calibri"/>
      <w:position w:val="6"/>
      <w:sz w:val="16"/>
    </w:rPr>
  </w:style>
  <w:style w:type="paragraph" w:styleId="FootnoteText">
    <w:name w:val="footnote text"/>
    <w:aliases w:val="ALTS FOOTNOTE,Schriftart: 9 pt,Schriftart: 10 pt,Schriftart: 8 pt,WB-Fuكnotentext,Footnote text,Footnote Text Char Char Char Char,Footnote Text Char Char,Footnote Text Char Char Char Char Char,Char,WB-Fußnotentext,MTFootnote,fn,Fußn"/>
    <w:basedOn w:val="Normal"/>
    <w:link w:val="FootnoteTextChar"/>
    <w:uiPriority w:val="99"/>
    <w:rsid w:val="004D72A3"/>
    <w:pPr>
      <w:keepLines/>
      <w:tabs>
        <w:tab w:val="left" w:pos="256"/>
      </w:tabs>
      <w:spacing w:before="60"/>
      <w:ind w:left="255" w:hanging="255"/>
    </w:pPr>
    <w:rPr>
      <w:sz w:val="20"/>
    </w:rPr>
  </w:style>
  <w:style w:type="character" w:customStyle="1" w:styleId="FootnoteTextChar">
    <w:name w:val="Footnote Text Char"/>
    <w:aliases w:val="ALTS FOOTNOTE Char,Schriftart: 9 pt Char,Schriftart: 10 pt Char,Schriftart: 8 pt Char,WB-Fuكnotentext Char,Footnote text Char,Footnote Text Char Char Char Char Char1,Footnote Text Char Char Char,Char Char,WB-Fußnotentext Char,fn Char"/>
    <w:basedOn w:val="DefaultParagraphFont"/>
    <w:link w:val="FootnoteText"/>
    <w:rsid w:val="005D0683"/>
    <w:rPr>
      <w:rFonts w:ascii="Calibri" w:hAnsi="Calibri"/>
      <w:lang w:val="en-GB" w:eastAsia="en-US"/>
    </w:rPr>
  </w:style>
  <w:style w:type="paragraph" w:customStyle="1" w:styleId="FootnoteTextS2">
    <w:name w:val="Footnote Text_S2"/>
    <w:basedOn w:val="FootnoteText"/>
    <w:rsid w:val="004B3A6C"/>
    <w:pPr>
      <w:tabs>
        <w:tab w:val="clear" w:pos="256"/>
        <w:tab w:val="clear" w:pos="567"/>
        <w:tab w:val="clear" w:pos="1134"/>
        <w:tab w:val="clear" w:pos="1701"/>
        <w:tab w:val="clear" w:pos="2268"/>
        <w:tab w:val="clear" w:pos="2835"/>
        <w:tab w:val="left" w:pos="851"/>
      </w:tabs>
      <w:ind w:left="0" w:firstLine="0"/>
    </w:pPr>
    <w:rPr>
      <w:b/>
    </w:rPr>
  </w:style>
  <w:style w:type="paragraph" w:styleId="Header">
    <w:name w:val="header"/>
    <w:aliases w:val="encabezado,he"/>
    <w:basedOn w:val="Normal"/>
    <w:link w:val="HeaderChar"/>
    <w:rsid w:val="004B3A6C"/>
    <w:pPr>
      <w:tabs>
        <w:tab w:val="clear" w:pos="567"/>
        <w:tab w:val="clear" w:pos="1134"/>
        <w:tab w:val="clear" w:pos="1701"/>
        <w:tab w:val="clear" w:pos="2268"/>
        <w:tab w:val="clear" w:pos="2835"/>
      </w:tabs>
      <w:spacing w:before="0"/>
      <w:jc w:val="center"/>
    </w:pPr>
    <w:rPr>
      <w:sz w:val="18"/>
    </w:rPr>
  </w:style>
  <w:style w:type="character" w:customStyle="1" w:styleId="HeaderChar">
    <w:name w:val="Header Char"/>
    <w:aliases w:val="encabezado Char1,he Char"/>
    <w:basedOn w:val="DefaultParagraphFont"/>
    <w:link w:val="Header"/>
    <w:rsid w:val="00F96AB4"/>
    <w:rPr>
      <w:rFonts w:ascii="Calibri" w:hAnsi="Calibri"/>
      <w:sz w:val="18"/>
      <w:lang w:val="en-GB" w:eastAsia="en-US"/>
    </w:rPr>
  </w:style>
  <w:style w:type="paragraph" w:customStyle="1" w:styleId="HeaderS2">
    <w:name w:val="Header_S2"/>
    <w:basedOn w:val="Normal"/>
    <w:rsid w:val="004B3A6C"/>
    <w:pPr>
      <w:tabs>
        <w:tab w:val="clear" w:pos="567"/>
        <w:tab w:val="clear" w:pos="1134"/>
        <w:tab w:val="clear" w:pos="1701"/>
        <w:tab w:val="clear" w:pos="2268"/>
        <w:tab w:val="clear" w:pos="2835"/>
      </w:tabs>
      <w:spacing w:before="0"/>
      <w:ind w:left="-1985"/>
      <w:jc w:val="center"/>
    </w:pPr>
  </w:style>
  <w:style w:type="paragraph" w:customStyle="1" w:styleId="Heading1S2">
    <w:name w:val="Heading 1_S2"/>
    <w:basedOn w:val="Heading1"/>
    <w:next w:val="Normal"/>
    <w:rsid w:val="000626B1"/>
    <w:pPr>
      <w:tabs>
        <w:tab w:val="clear" w:pos="567"/>
        <w:tab w:val="clear" w:pos="1134"/>
        <w:tab w:val="clear" w:pos="1701"/>
        <w:tab w:val="clear" w:pos="2268"/>
        <w:tab w:val="clear" w:pos="2835"/>
        <w:tab w:val="left" w:pos="851"/>
      </w:tabs>
      <w:ind w:left="0" w:firstLine="0"/>
      <w:outlineLvl w:val="9"/>
    </w:pPr>
  </w:style>
  <w:style w:type="paragraph" w:customStyle="1" w:styleId="Heading1c">
    <w:name w:val="Heading 1c"/>
    <w:basedOn w:val="Heading1"/>
    <w:next w:val="Normal"/>
    <w:rsid w:val="00F44B70"/>
    <w:pPr>
      <w:ind w:left="0" w:firstLine="0"/>
      <w:jc w:val="center"/>
      <w:outlineLvl w:val="9"/>
    </w:pPr>
  </w:style>
  <w:style w:type="paragraph" w:customStyle="1" w:styleId="Heading1cS2">
    <w:name w:val="Heading 1c_S2"/>
    <w:basedOn w:val="Heading1c"/>
    <w:next w:val="Normal"/>
    <w:rsid w:val="000626B1"/>
    <w:pPr>
      <w:tabs>
        <w:tab w:val="clear" w:pos="567"/>
        <w:tab w:val="clear" w:pos="1134"/>
        <w:tab w:val="clear" w:pos="1701"/>
        <w:tab w:val="clear" w:pos="2268"/>
        <w:tab w:val="clear" w:pos="2835"/>
        <w:tab w:val="left" w:pos="851"/>
      </w:tabs>
      <w:jc w:val="left"/>
    </w:pPr>
    <w:rPr>
      <w:sz w:val="22"/>
    </w:rPr>
  </w:style>
  <w:style w:type="paragraph" w:customStyle="1" w:styleId="Heading1pv">
    <w:name w:val="Heading 1pv"/>
    <w:basedOn w:val="Heading1"/>
    <w:next w:val="Normal"/>
    <w:rsid w:val="004B3A6C"/>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S2">
    <w:name w:val="Heading 2_S2"/>
    <w:basedOn w:val="Heading2"/>
    <w:next w:val="Normal"/>
    <w:rsid w:val="004B3A6C"/>
    <w:pPr>
      <w:tabs>
        <w:tab w:val="clear" w:pos="567"/>
        <w:tab w:val="clear" w:pos="1134"/>
        <w:tab w:val="clear" w:pos="1701"/>
        <w:tab w:val="clear" w:pos="2268"/>
        <w:tab w:val="clear" w:pos="2835"/>
        <w:tab w:val="left" w:pos="851"/>
      </w:tabs>
    </w:pPr>
  </w:style>
  <w:style w:type="paragraph" w:customStyle="1" w:styleId="Heading2i">
    <w:name w:val="Heading 2i"/>
    <w:basedOn w:val="Heading2"/>
    <w:next w:val="Normal"/>
    <w:rsid w:val="00F44B70"/>
    <w:rPr>
      <w:b w:val="0"/>
      <w:i/>
    </w:rPr>
  </w:style>
  <w:style w:type="paragraph" w:customStyle="1" w:styleId="Heading2iS2">
    <w:name w:val="Heading 2i_S2"/>
    <w:basedOn w:val="Heading2i"/>
    <w:next w:val="Normal"/>
    <w:rsid w:val="004B3A6C"/>
    <w:pPr>
      <w:tabs>
        <w:tab w:val="clear" w:pos="567"/>
        <w:tab w:val="clear" w:pos="1134"/>
        <w:tab w:val="clear" w:pos="1701"/>
        <w:tab w:val="clear" w:pos="2268"/>
        <w:tab w:val="clear" w:pos="2835"/>
        <w:tab w:val="left" w:pos="851"/>
      </w:tabs>
    </w:pPr>
    <w:rPr>
      <w:b/>
      <w:i w:val="0"/>
    </w:rPr>
  </w:style>
  <w:style w:type="paragraph" w:customStyle="1" w:styleId="Heading2pv">
    <w:name w:val="Heading 2pv"/>
    <w:basedOn w:val="Heading1pv"/>
    <w:next w:val="Normal"/>
    <w:rsid w:val="000626B1"/>
    <w:pPr>
      <w:spacing w:before="320"/>
      <w:outlineLvl w:val="1"/>
    </w:pPr>
    <w:rPr>
      <w:sz w:val="22"/>
    </w:rPr>
  </w:style>
  <w:style w:type="paragraph" w:customStyle="1" w:styleId="Heading3S2">
    <w:name w:val="Heading 3_S2"/>
    <w:basedOn w:val="Heading3"/>
    <w:next w:val="Normal"/>
    <w:rsid w:val="004B3A6C"/>
    <w:pPr>
      <w:tabs>
        <w:tab w:val="clear" w:pos="567"/>
        <w:tab w:val="clear" w:pos="1134"/>
        <w:tab w:val="clear" w:pos="1701"/>
        <w:tab w:val="clear" w:pos="2268"/>
        <w:tab w:val="clear" w:pos="2835"/>
        <w:tab w:val="left" w:pos="851"/>
      </w:tabs>
    </w:pPr>
  </w:style>
  <w:style w:type="paragraph" w:customStyle="1" w:styleId="Heading3pv">
    <w:name w:val="Heading 3pv"/>
    <w:basedOn w:val="Heading1pv"/>
    <w:next w:val="Normal"/>
    <w:rsid w:val="004B3A6C"/>
    <w:pPr>
      <w:spacing w:before="200"/>
      <w:outlineLvl w:val="2"/>
    </w:pPr>
    <w:rPr>
      <w:sz w:val="24"/>
    </w:rPr>
  </w:style>
  <w:style w:type="paragraph" w:customStyle="1" w:styleId="Heading4S2">
    <w:name w:val="Heading 4_S2"/>
    <w:basedOn w:val="Heading4"/>
    <w:next w:val="Normal"/>
    <w:rsid w:val="004B3A6C"/>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
    <w:rsid w:val="004B3A6C"/>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
    <w:rsid w:val="004B3A6C"/>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
    <w:rsid w:val="004B3A6C"/>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
    <w:rsid w:val="004B3A6C"/>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
    <w:rsid w:val="004B3A6C"/>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4B3A6C"/>
    <w:pPr>
      <w:spacing w:before="160"/>
      <w:outlineLvl w:val="0"/>
    </w:pPr>
  </w:style>
  <w:style w:type="paragraph" w:customStyle="1" w:styleId="Headingi">
    <w:name w:val="Heading_i"/>
    <w:basedOn w:val="Heading3"/>
    <w:next w:val="Normal"/>
    <w:rsid w:val="00F44B70"/>
    <w:pPr>
      <w:spacing w:before="160"/>
      <w:outlineLvl w:val="0"/>
    </w:pPr>
    <w:rPr>
      <w:b w:val="0"/>
      <w:i/>
    </w:rPr>
  </w:style>
  <w:style w:type="paragraph" w:customStyle="1" w:styleId="HeadingbS2">
    <w:name w:val="Headingb_S2"/>
    <w:basedOn w:val="Headingb"/>
    <w:next w:val="Normal"/>
    <w:rsid w:val="004B3A6C"/>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
    <w:rsid w:val="004B3A6C"/>
    <w:pPr>
      <w:tabs>
        <w:tab w:val="clear" w:pos="567"/>
        <w:tab w:val="clear" w:pos="1134"/>
        <w:tab w:val="clear" w:pos="1701"/>
        <w:tab w:val="clear" w:pos="2268"/>
        <w:tab w:val="clear" w:pos="2835"/>
        <w:tab w:val="left" w:pos="851"/>
      </w:tabs>
    </w:pPr>
    <w:rPr>
      <w:b/>
      <w:i w:val="0"/>
    </w:rPr>
  </w:style>
  <w:style w:type="character" w:styleId="Hyperlink">
    <w:name w:val="Hyperlink"/>
    <w:aliases w:val="CEO_Hyperlink"/>
    <w:basedOn w:val="DefaultParagraphFont"/>
    <w:rsid w:val="004B3A6C"/>
    <w:rPr>
      <w:color w:val="0000FF"/>
      <w:u w:val="single"/>
    </w:rPr>
  </w:style>
  <w:style w:type="paragraph" w:customStyle="1" w:styleId="MinusFootnote">
    <w:name w:val="MinusFootnote"/>
    <w:basedOn w:val="Normal"/>
    <w:rsid w:val="004B3A6C"/>
    <w:pPr>
      <w:ind w:left="-1701" w:hanging="284"/>
    </w:pPr>
  </w:style>
  <w:style w:type="paragraph" w:customStyle="1" w:styleId="Normalaftertitle">
    <w:name w:val="Normal after title"/>
    <w:basedOn w:val="Normal"/>
    <w:next w:val="Normal"/>
    <w:link w:val="NormalaftertitleChar"/>
    <w:rsid w:val="004B3A6C"/>
    <w:pPr>
      <w:spacing w:before="240"/>
    </w:pPr>
  </w:style>
  <w:style w:type="character" w:customStyle="1" w:styleId="NormalaftertitleChar">
    <w:name w:val="Normal after title Char"/>
    <w:link w:val="Normalaftertitle"/>
    <w:locked/>
    <w:rsid w:val="00EE5850"/>
    <w:rPr>
      <w:rFonts w:ascii="Calibri" w:hAnsi="Calibri"/>
      <w:sz w:val="22"/>
      <w:lang w:val="en-GB" w:eastAsia="en-US"/>
    </w:rPr>
  </w:style>
  <w:style w:type="paragraph" w:customStyle="1" w:styleId="NormalaftertitleS2">
    <w:name w:val="Normal after title_S2"/>
    <w:basedOn w:val="Normalaftertitle"/>
    <w:next w:val="Normal"/>
    <w:rsid w:val="004B3A6C"/>
    <w:pPr>
      <w:keepNext/>
      <w:keepLines/>
      <w:tabs>
        <w:tab w:val="clear" w:pos="567"/>
        <w:tab w:val="clear" w:pos="1134"/>
        <w:tab w:val="clear" w:pos="1701"/>
        <w:tab w:val="clear" w:pos="2268"/>
        <w:tab w:val="clear" w:pos="2835"/>
        <w:tab w:val="left" w:pos="851"/>
      </w:tabs>
    </w:pPr>
    <w:rPr>
      <w:b/>
    </w:rPr>
  </w:style>
  <w:style w:type="paragraph" w:styleId="NormalIndent">
    <w:name w:val="Normal Indent"/>
    <w:basedOn w:val="Normal"/>
    <w:rsid w:val="004B3A6C"/>
    <w:pPr>
      <w:ind w:left="567"/>
    </w:pPr>
  </w:style>
  <w:style w:type="paragraph" w:customStyle="1" w:styleId="NormalIndentS2">
    <w:name w:val="Normal Indent_S2"/>
    <w:basedOn w:val="NormalIndent"/>
    <w:rsid w:val="004B3A6C"/>
    <w:pPr>
      <w:tabs>
        <w:tab w:val="clear" w:pos="567"/>
        <w:tab w:val="clear" w:pos="1134"/>
        <w:tab w:val="clear" w:pos="1701"/>
        <w:tab w:val="clear" w:pos="2268"/>
        <w:tab w:val="clear" w:pos="2835"/>
        <w:tab w:val="left" w:pos="851"/>
      </w:tabs>
      <w:ind w:left="0"/>
    </w:pPr>
    <w:rPr>
      <w:b/>
    </w:rPr>
  </w:style>
  <w:style w:type="paragraph" w:customStyle="1" w:styleId="Normalpv">
    <w:name w:val="Normal pv"/>
    <w:basedOn w:val="Normal"/>
    <w:rsid w:val="004B3A6C"/>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NormalS2">
    <w:name w:val="Normal_S2"/>
    <w:basedOn w:val="Normal"/>
    <w:rsid w:val="004B3A6C"/>
    <w:pPr>
      <w:tabs>
        <w:tab w:val="clear" w:pos="567"/>
        <w:tab w:val="clear" w:pos="1134"/>
        <w:tab w:val="clear" w:pos="1701"/>
        <w:tab w:val="clear" w:pos="2268"/>
        <w:tab w:val="clear" w:pos="2835"/>
        <w:tab w:val="left" w:pos="851"/>
      </w:tabs>
    </w:pPr>
    <w:rPr>
      <w:b/>
    </w:rPr>
  </w:style>
  <w:style w:type="paragraph" w:customStyle="1" w:styleId="Note">
    <w:name w:val="Note"/>
    <w:basedOn w:val="Normal"/>
    <w:rsid w:val="004B3A6C"/>
    <w:pPr>
      <w:tabs>
        <w:tab w:val="clear" w:pos="567"/>
        <w:tab w:val="left" w:pos="851"/>
      </w:tabs>
    </w:pPr>
  </w:style>
  <w:style w:type="paragraph" w:customStyle="1" w:styleId="NoteS2">
    <w:name w:val="Note_S2"/>
    <w:basedOn w:val="Note"/>
    <w:rsid w:val="004B3A6C"/>
    <w:pPr>
      <w:tabs>
        <w:tab w:val="clear" w:pos="1134"/>
        <w:tab w:val="clear" w:pos="1701"/>
        <w:tab w:val="clear" w:pos="2268"/>
        <w:tab w:val="clear" w:pos="2835"/>
      </w:tabs>
    </w:pPr>
    <w:rPr>
      <w:b/>
    </w:rPr>
  </w:style>
  <w:style w:type="character" w:styleId="PageNumber">
    <w:name w:val="page number"/>
    <w:basedOn w:val="DefaultParagraphFont"/>
    <w:rsid w:val="00F44B70"/>
    <w:rPr>
      <w:rFonts w:ascii="Calibri" w:hAnsi="Calibri"/>
    </w:rPr>
  </w:style>
  <w:style w:type="paragraph" w:customStyle="1" w:styleId="Part">
    <w:name w:val="Part"/>
    <w:basedOn w:val="Normal"/>
    <w:next w:val="Normal"/>
    <w:rsid w:val="000626B1"/>
    <w:pPr>
      <w:tabs>
        <w:tab w:val="clear" w:pos="567"/>
        <w:tab w:val="clear" w:pos="1134"/>
        <w:tab w:val="clear" w:pos="1701"/>
        <w:tab w:val="clear" w:pos="2268"/>
        <w:tab w:val="clear" w:pos="2835"/>
      </w:tabs>
      <w:spacing w:before="600"/>
      <w:jc w:val="center"/>
    </w:pPr>
    <w:rPr>
      <w:caps/>
      <w:sz w:val="26"/>
    </w:rPr>
  </w:style>
  <w:style w:type="paragraph" w:customStyle="1" w:styleId="Reasons">
    <w:name w:val="Reasons"/>
    <w:basedOn w:val="Normal"/>
    <w:qFormat/>
    <w:rsid w:val="004B3A6C"/>
  </w:style>
  <w:style w:type="paragraph" w:customStyle="1" w:styleId="ReasonsS2">
    <w:name w:val="Reasons_S2"/>
    <w:basedOn w:val="Reasons"/>
    <w:rsid w:val="004B3A6C"/>
    <w:pPr>
      <w:tabs>
        <w:tab w:val="clear" w:pos="567"/>
        <w:tab w:val="clear" w:pos="1134"/>
        <w:tab w:val="clear" w:pos="1701"/>
        <w:tab w:val="clear" w:pos="2268"/>
        <w:tab w:val="clear" w:pos="2835"/>
        <w:tab w:val="left" w:pos="851"/>
      </w:tabs>
    </w:pPr>
    <w:rPr>
      <w:b/>
    </w:rPr>
  </w:style>
  <w:style w:type="paragraph" w:customStyle="1" w:styleId="RecNo">
    <w:name w:val="Rec_No"/>
    <w:basedOn w:val="Normal"/>
    <w:next w:val="Normal"/>
    <w:rsid w:val="000626B1"/>
    <w:pPr>
      <w:spacing w:before="720"/>
      <w:jc w:val="center"/>
    </w:pPr>
    <w:rPr>
      <w:caps/>
      <w:sz w:val="26"/>
    </w:rPr>
  </w:style>
  <w:style w:type="paragraph" w:customStyle="1" w:styleId="RecNoS2">
    <w:name w:val="Rec_No_S2"/>
    <w:basedOn w:val="RecNo"/>
    <w:next w:val="Normal"/>
    <w:rsid w:val="000626B1"/>
    <w:pPr>
      <w:tabs>
        <w:tab w:val="clear" w:pos="567"/>
        <w:tab w:val="clear" w:pos="1134"/>
        <w:tab w:val="clear" w:pos="1701"/>
        <w:tab w:val="clear" w:pos="2268"/>
        <w:tab w:val="clear" w:pos="2835"/>
        <w:tab w:val="left" w:pos="851"/>
      </w:tabs>
      <w:jc w:val="left"/>
    </w:pPr>
    <w:rPr>
      <w:b/>
      <w:sz w:val="22"/>
    </w:rPr>
  </w:style>
  <w:style w:type="paragraph" w:customStyle="1" w:styleId="Rectitle">
    <w:name w:val="Rec_title"/>
    <w:basedOn w:val="Normal"/>
    <w:next w:val="Heading1"/>
    <w:rsid w:val="00F44B70"/>
    <w:pPr>
      <w:spacing w:before="240"/>
      <w:jc w:val="center"/>
    </w:pPr>
    <w:rPr>
      <w:b/>
      <w:sz w:val="26"/>
    </w:rPr>
  </w:style>
  <w:style w:type="paragraph" w:customStyle="1" w:styleId="RectitleS2">
    <w:name w:val="Rec_title_S2"/>
    <w:basedOn w:val="Rectitle"/>
    <w:next w:val="Heading1S2"/>
    <w:rsid w:val="000626B1"/>
    <w:pPr>
      <w:tabs>
        <w:tab w:val="clear" w:pos="567"/>
        <w:tab w:val="clear" w:pos="1134"/>
        <w:tab w:val="clear" w:pos="1701"/>
        <w:tab w:val="clear" w:pos="2268"/>
        <w:tab w:val="clear" w:pos="2835"/>
        <w:tab w:val="left" w:pos="851"/>
      </w:tabs>
      <w:jc w:val="left"/>
    </w:pPr>
    <w:rPr>
      <w:caps/>
      <w:sz w:val="22"/>
    </w:rPr>
  </w:style>
  <w:style w:type="paragraph" w:customStyle="1" w:styleId="Reftext">
    <w:name w:val="Ref_text"/>
    <w:basedOn w:val="Normal"/>
    <w:rsid w:val="004B3A6C"/>
    <w:pPr>
      <w:ind w:left="567" w:hanging="567"/>
    </w:pPr>
  </w:style>
  <w:style w:type="paragraph" w:customStyle="1" w:styleId="ReftextS2">
    <w:name w:val="Ref_text_S2"/>
    <w:basedOn w:val="Reftext"/>
    <w:rsid w:val="004B3A6C"/>
    <w:pPr>
      <w:tabs>
        <w:tab w:val="clear" w:pos="567"/>
        <w:tab w:val="clear" w:pos="1134"/>
        <w:tab w:val="clear" w:pos="1701"/>
        <w:tab w:val="clear" w:pos="2268"/>
        <w:tab w:val="clear" w:pos="2835"/>
        <w:tab w:val="left" w:pos="851"/>
      </w:tabs>
      <w:ind w:left="0" w:firstLine="0"/>
    </w:pPr>
    <w:rPr>
      <w:b/>
    </w:rPr>
  </w:style>
  <w:style w:type="paragraph" w:customStyle="1" w:styleId="Reftitle">
    <w:name w:val="Ref_title"/>
    <w:basedOn w:val="Normal"/>
    <w:next w:val="Reftext"/>
    <w:rsid w:val="004B3A6C"/>
    <w:pPr>
      <w:spacing w:before="480"/>
      <w:jc w:val="center"/>
    </w:pPr>
    <w:rPr>
      <w:caps/>
      <w:sz w:val="28"/>
    </w:rPr>
  </w:style>
  <w:style w:type="paragraph" w:customStyle="1" w:styleId="ReftitleS2">
    <w:name w:val="Ref_title_S2"/>
    <w:basedOn w:val="Reftitle"/>
    <w:next w:val="ReftextS2"/>
    <w:rsid w:val="000626B1"/>
    <w:pPr>
      <w:tabs>
        <w:tab w:val="clear" w:pos="567"/>
        <w:tab w:val="clear" w:pos="1134"/>
        <w:tab w:val="clear" w:pos="1701"/>
        <w:tab w:val="clear" w:pos="2268"/>
        <w:tab w:val="clear" w:pos="2835"/>
        <w:tab w:val="left" w:pos="851"/>
      </w:tabs>
      <w:jc w:val="left"/>
    </w:pPr>
    <w:rPr>
      <w:b/>
      <w:caps w:val="0"/>
      <w:sz w:val="22"/>
    </w:rPr>
  </w:style>
  <w:style w:type="paragraph" w:customStyle="1" w:styleId="ResNo">
    <w:name w:val="Res_No"/>
    <w:basedOn w:val="AnnexNo"/>
    <w:next w:val="Normal"/>
    <w:link w:val="ResNoChar"/>
    <w:rsid w:val="004B3A6C"/>
  </w:style>
  <w:style w:type="character" w:customStyle="1" w:styleId="ResNoChar">
    <w:name w:val="Res_No Char"/>
    <w:basedOn w:val="DefaultParagraphFont"/>
    <w:link w:val="ResNo"/>
    <w:locked/>
    <w:rsid w:val="00EE5850"/>
    <w:rPr>
      <w:rFonts w:ascii="Calibri" w:hAnsi="Calibri"/>
      <w:caps/>
      <w:sz w:val="26"/>
      <w:lang w:val="en-GB" w:eastAsia="en-US"/>
    </w:rPr>
  </w:style>
  <w:style w:type="paragraph" w:customStyle="1" w:styleId="ResNoS2">
    <w:name w:val="Res_No_S2"/>
    <w:basedOn w:val="ResNo"/>
    <w:next w:val="Normal"/>
    <w:rsid w:val="004B3A6C"/>
    <w:pPr>
      <w:tabs>
        <w:tab w:val="clear" w:pos="567"/>
        <w:tab w:val="clear" w:pos="1134"/>
        <w:tab w:val="clear" w:pos="1701"/>
        <w:tab w:val="clear" w:pos="2268"/>
        <w:tab w:val="clear" w:pos="2835"/>
        <w:tab w:val="left" w:pos="851"/>
      </w:tabs>
      <w:jc w:val="left"/>
    </w:pPr>
    <w:rPr>
      <w:b/>
      <w:sz w:val="24"/>
    </w:rPr>
  </w:style>
  <w:style w:type="paragraph" w:customStyle="1" w:styleId="Restitle">
    <w:name w:val="Res_title"/>
    <w:basedOn w:val="Annextitle"/>
    <w:next w:val="Normal"/>
    <w:link w:val="RestitleChar"/>
    <w:rsid w:val="00F44B70"/>
  </w:style>
  <w:style w:type="character" w:customStyle="1" w:styleId="RestitleChar">
    <w:name w:val="Res_title Char"/>
    <w:basedOn w:val="DefaultParagraphFont"/>
    <w:link w:val="Restitle"/>
    <w:locked/>
    <w:rsid w:val="00EE5850"/>
    <w:rPr>
      <w:rFonts w:ascii="Calibri" w:hAnsi="Calibri"/>
      <w:b/>
      <w:sz w:val="26"/>
      <w:lang w:val="en-GB" w:eastAsia="en-US"/>
    </w:rPr>
  </w:style>
  <w:style w:type="paragraph" w:customStyle="1" w:styleId="RestitleS2">
    <w:name w:val="Res_title_S2"/>
    <w:basedOn w:val="Restitle"/>
    <w:next w:val="NormalS2"/>
    <w:rsid w:val="00F44B70"/>
    <w:pPr>
      <w:tabs>
        <w:tab w:val="clear" w:pos="567"/>
        <w:tab w:val="clear" w:pos="1134"/>
        <w:tab w:val="clear" w:pos="1701"/>
        <w:tab w:val="clear" w:pos="2268"/>
        <w:tab w:val="clear" w:pos="2835"/>
        <w:tab w:val="left" w:pos="851"/>
      </w:tabs>
      <w:jc w:val="left"/>
    </w:pPr>
    <w:rPr>
      <w:sz w:val="22"/>
    </w:rPr>
  </w:style>
  <w:style w:type="paragraph" w:customStyle="1" w:styleId="Section1">
    <w:name w:val="Section 1"/>
    <w:basedOn w:val="ChapNo"/>
    <w:next w:val="Normal"/>
    <w:rsid w:val="004B3A6C"/>
    <w:rPr>
      <w:caps w:val="0"/>
    </w:rPr>
  </w:style>
  <w:style w:type="paragraph" w:customStyle="1" w:styleId="Section1S2">
    <w:name w:val="Section 1_S2"/>
    <w:basedOn w:val="Section1"/>
    <w:next w:val="NormalS2"/>
    <w:rsid w:val="000626B1"/>
    <w:pPr>
      <w:tabs>
        <w:tab w:val="left" w:pos="851"/>
      </w:tabs>
      <w:jc w:val="left"/>
    </w:pPr>
    <w:rPr>
      <w:caps/>
      <w:sz w:val="22"/>
    </w:rPr>
  </w:style>
  <w:style w:type="paragraph" w:customStyle="1" w:styleId="Section2">
    <w:name w:val="Section 2"/>
    <w:basedOn w:val="Section1"/>
    <w:next w:val="Normal"/>
    <w:rsid w:val="004B3A6C"/>
    <w:pPr>
      <w:spacing w:before="240"/>
    </w:pPr>
    <w:rPr>
      <w:b/>
      <w:i/>
    </w:rPr>
  </w:style>
  <w:style w:type="paragraph" w:customStyle="1" w:styleId="Section2S2">
    <w:name w:val="Section 2_S2"/>
    <w:basedOn w:val="Section2"/>
    <w:next w:val="NormalS2"/>
    <w:rsid w:val="00F44B70"/>
    <w:pPr>
      <w:tabs>
        <w:tab w:val="left" w:pos="851"/>
      </w:tabs>
      <w:jc w:val="left"/>
    </w:pPr>
    <w:rPr>
      <w:sz w:val="22"/>
    </w:rPr>
  </w:style>
  <w:style w:type="paragraph" w:customStyle="1" w:styleId="Source">
    <w:name w:val="Source"/>
    <w:basedOn w:val="Normal"/>
    <w:next w:val="Normal"/>
    <w:link w:val="SourceChar"/>
    <w:autoRedefine/>
    <w:rsid w:val="00FC4C60"/>
    <w:pPr>
      <w:framePr w:hSpace="180" w:wrap="around" w:hAnchor="margin" w:y="-675"/>
      <w:spacing w:before="760"/>
      <w:jc w:val="center"/>
    </w:pPr>
    <w:rPr>
      <w:b/>
      <w:sz w:val="26"/>
    </w:rPr>
  </w:style>
  <w:style w:type="character" w:customStyle="1" w:styleId="SourceChar">
    <w:name w:val="Source Char"/>
    <w:basedOn w:val="DefaultParagraphFont"/>
    <w:link w:val="Source"/>
    <w:locked/>
    <w:rsid w:val="00FC4C60"/>
    <w:rPr>
      <w:rFonts w:ascii="Calibri" w:hAnsi="Calibri"/>
      <w:b/>
      <w:sz w:val="26"/>
      <w:lang w:val="en-GB" w:eastAsia="en-US"/>
    </w:rPr>
  </w:style>
  <w:style w:type="paragraph" w:customStyle="1" w:styleId="Tabletext">
    <w:name w:val="Table_text"/>
    <w:basedOn w:val="Normal"/>
    <w:link w:val="TabletextChar"/>
    <w:uiPriority w:val="99"/>
    <w:rsid w:val="001B6F99"/>
    <w:pPr>
      <w:tabs>
        <w:tab w:val="clear" w:pos="567"/>
        <w:tab w:val="clear" w:pos="1134"/>
        <w:tab w:val="clear" w:pos="1701"/>
        <w:tab w:val="clear" w:pos="2268"/>
        <w:tab w:val="clear" w:pos="2835"/>
      </w:tabs>
      <w:spacing w:before="60" w:after="60"/>
    </w:pPr>
    <w:rPr>
      <w:sz w:val="20"/>
    </w:rPr>
  </w:style>
  <w:style w:type="character" w:customStyle="1" w:styleId="TabletextChar">
    <w:name w:val="Table_text Char"/>
    <w:basedOn w:val="DefaultParagraphFont"/>
    <w:link w:val="Tabletext"/>
    <w:uiPriority w:val="99"/>
    <w:locked/>
    <w:rsid w:val="000059B4"/>
    <w:rPr>
      <w:rFonts w:ascii="Calibri" w:hAnsi="Calibri"/>
      <w:lang w:val="en-GB" w:eastAsia="en-US"/>
    </w:rPr>
  </w:style>
  <w:style w:type="paragraph" w:customStyle="1" w:styleId="Tablehead">
    <w:name w:val="Table_head"/>
    <w:basedOn w:val="Tabletext"/>
    <w:rsid w:val="004B3A6C"/>
    <w:pPr>
      <w:spacing w:before="120" w:after="120"/>
      <w:jc w:val="center"/>
    </w:pPr>
    <w:rPr>
      <w:b/>
    </w:rPr>
  </w:style>
  <w:style w:type="paragraph" w:customStyle="1" w:styleId="Tablelegend">
    <w:name w:val="Table_legend"/>
    <w:basedOn w:val="Tabletext"/>
    <w:rsid w:val="004B3A6C"/>
    <w:pPr>
      <w:spacing w:before="120"/>
    </w:pPr>
  </w:style>
  <w:style w:type="paragraph" w:customStyle="1" w:styleId="TablelegendS2">
    <w:name w:val="Table_legend_S2"/>
    <w:basedOn w:val="Tablelegend"/>
    <w:rsid w:val="004B3A6C"/>
    <w:pPr>
      <w:tabs>
        <w:tab w:val="left" w:pos="851"/>
      </w:tabs>
      <w:spacing w:after="0"/>
    </w:pPr>
    <w:rPr>
      <w:b/>
    </w:rPr>
  </w:style>
  <w:style w:type="paragraph" w:customStyle="1" w:styleId="TableNo">
    <w:name w:val="Table_No"/>
    <w:basedOn w:val="Normal"/>
    <w:next w:val="Normal"/>
    <w:rsid w:val="004B3A6C"/>
    <w:pPr>
      <w:keepNext/>
      <w:spacing w:before="560" w:after="120"/>
      <w:jc w:val="center"/>
    </w:pPr>
    <w:rPr>
      <w:caps/>
    </w:rPr>
  </w:style>
  <w:style w:type="paragraph" w:customStyle="1" w:styleId="TableNoS2">
    <w:name w:val="Table_No_S2"/>
    <w:basedOn w:val="TableNo"/>
    <w:next w:val="Normal"/>
    <w:rsid w:val="004B3A6C"/>
    <w:pPr>
      <w:keepNext w:val="0"/>
      <w:tabs>
        <w:tab w:val="clear" w:pos="567"/>
        <w:tab w:val="clear" w:pos="1134"/>
        <w:tab w:val="clear" w:pos="1701"/>
        <w:tab w:val="clear" w:pos="2268"/>
        <w:tab w:val="clear" w:pos="2835"/>
        <w:tab w:val="left" w:pos="851"/>
      </w:tabs>
      <w:jc w:val="left"/>
    </w:pPr>
    <w:rPr>
      <w:b/>
    </w:rPr>
  </w:style>
  <w:style w:type="paragraph" w:customStyle="1" w:styleId="TabletextS2">
    <w:name w:val="Table_text_S2"/>
    <w:basedOn w:val="Tabletext"/>
    <w:rsid w:val="004B3A6C"/>
    <w:pPr>
      <w:tabs>
        <w:tab w:val="left" w:pos="851"/>
      </w:tabs>
    </w:pPr>
    <w:rPr>
      <w:b/>
    </w:rPr>
  </w:style>
  <w:style w:type="paragraph" w:customStyle="1" w:styleId="Tabletitle">
    <w:name w:val="Table_title"/>
    <w:basedOn w:val="TableNo"/>
    <w:next w:val="Tabletext"/>
    <w:rsid w:val="004B3A6C"/>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titleS2">
    <w:name w:val="Table_title_S2"/>
    <w:basedOn w:val="Tabletitle"/>
    <w:next w:val="TabletextS2"/>
    <w:rsid w:val="004B3A6C"/>
    <w:pPr>
      <w:keepNext w:val="0"/>
      <w:tabs>
        <w:tab w:val="clear" w:pos="2948"/>
        <w:tab w:val="clear" w:pos="4082"/>
        <w:tab w:val="left" w:pos="851"/>
      </w:tabs>
      <w:jc w:val="left"/>
    </w:pPr>
  </w:style>
  <w:style w:type="paragraph" w:customStyle="1" w:styleId="Title1">
    <w:name w:val="Title 1"/>
    <w:basedOn w:val="Source"/>
    <w:next w:val="Normal"/>
    <w:link w:val="Title1Char"/>
    <w:rsid w:val="004B3A6C"/>
    <w:pPr>
      <w:framePr w:wrap="around"/>
      <w:spacing w:before="240"/>
    </w:pPr>
    <w:rPr>
      <w:b w:val="0"/>
      <w:caps/>
    </w:rPr>
  </w:style>
  <w:style w:type="character" w:customStyle="1" w:styleId="Title1Char">
    <w:name w:val="Title 1 Char"/>
    <w:basedOn w:val="DefaultParagraphFont"/>
    <w:link w:val="Title1"/>
    <w:locked/>
    <w:rsid w:val="00F96AB4"/>
    <w:rPr>
      <w:rFonts w:ascii="Calibri" w:hAnsi="Calibri"/>
      <w:caps/>
      <w:sz w:val="26"/>
      <w:lang w:val="en-GB" w:eastAsia="en-US"/>
    </w:rPr>
  </w:style>
  <w:style w:type="paragraph" w:customStyle="1" w:styleId="Title2">
    <w:name w:val="Title 2"/>
    <w:basedOn w:val="Source"/>
    <w:next w:val="Normal"/>
    <w:rsid w:val="004B3A6C"/>
    <w:pPr>
      <w:framePr w:wrap="around"/>
      <w:spacing w:before="240"/>
    </w:pPr>
    <w:rPr>
      <w:b w:val="0"/>
      <w:caps/>
    </w:rPr>
  </w:style>
  <w:style w:type="paragraph" w:customStyle="1" w:styleId="Title3">
    <w:name w:val="Title 3"/>
    <w:basedOn w:val="Title2"/>
    <w:next w:val="Normalaftertitle"/>
    <w:rsid w:val="004B3A6C"/>
    <w:pPr>
      <w:framePr w:wrap="around"/>
    </w:pPr>
    <w:rPr>
      <w:caps w:val="0"/>
    </w:rPr>
  </w:style>
  <w:style w:type="paragraph" w:customStyle="1" w:styleId="toc0">
    <w:name w:val="toc 0"/>
    <w:basedOn w:val="Normal"/>
    <w:next w:val="TOC1"/>
    <w:rsid w:val="004B3A6C"/>
    <w:pPr>
      <w:tabs>
        <w:tab w:val="clear" w:pos="567"/>
        <w:tab w:val="clear" w:pos="1134"/>
        <w:tab w:val="clear" w:pos="1701"/>
        <w:tab w:val="clear" w:pos="2268"/>
        <w:tab w:val="clear" w:pos="2835"/>
        <w:tab w:val="right" w:pos="9781"/>
      </w:tabs>
    </w:pPr>
    <w:rPr>
      <w:b/>
    </w:rPr>
  </w:style>
  <w:style w:type="paragraph" w:styleId="TOC1">
    <w:name w:val="toc 1"/>
    <w:basedOn w:val="Normal"/>
    <w:uiPriority w:val="39"/>
    <w:rsid w:val="004B3A6C"/>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2">
    <w:name w:val="toc 2"/>
    <w:basedOn w:val="Normal"/>
    <w:next w:val="Normal"/>
    <w:uiPriority w:val="39"/>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uiPriority w:val="39"/>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uiPriority w:val="39"/>
    <w:rsid w:val="004B3A6C"/>
    <w:pPr>
      <w:tabs>
        <w:tab w:val="clear" w:pos="567"/>
        <w:tab w:val="clear" w:pos="1134"/>
        <w:tab w:val="clear" w:pos="1701"/>
        <w:tab w:val="clear" w:pos="2268"/>
        <w:tab w:val="clear" w:pos="2835"/>
        <w:tab w:val="left" w:pos="964"/>
        <w:tab w:val="left" w:pos="8789"/>
        <w:tab w:val="right" w:pos="9639"/>
      </w:tabs>
      <w:ind w:left="964" w:hanging="964"/>
    </w:pPr>
  </w:style>
  <w:style w:type="paragraph" w:styleId="TOC5">
    <w:name w:val="toc 5"/>
    <w:basedOn w:val="Normal"/>
    <w:next w:val="Normal"/>
    <w:uiPriority w:val="39"/>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uiPriority w:val="39"/>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uiPriority w:val="39"/>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8">
    <w:name w:val="toc 8"/>
    <w:basedOn w:val="Normal"/>
    <w:next w:val="Normal"/>
    <w:uiPriority w:val="39"/>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customStyle="1" w:styleId="firstfooter0">
    <w:name w:val="firstfooter"/>
    <w:basedOn w:val="Normal"/>
    <w:rsid w:val="005C3DE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 w:val="24"/>
      <w:szCs w:val="24"/>
      <w:lang w:val="en-US" w:eastAsia="zh-CN"/>
    </w:rPr>
  </w:style>
  <w:style w:type="paragraph" w:customStyle="1" w:styleId="NormalendS2">
    <w:name w:val="Normal_end_S2"/>
    <w:basedOn w:val="Normal"/>
    <w:qFormat/>
    <w:rsid w:val="008034F1"/>
    <w:rPr>
      <w:lang w:val="en-US"/>
    </w:rPr>
  </w:style>
  <w:style w:type="paragraph" w:customStyle="1" w:styleId="Dectitle">
    <w:name w:val="Dec_title"/>
    <w:basedOn w:val="Restitle"/>
    <w:next w:val="Normalaftertitle"/>
    <w:qFormat/>
    <w:rsid w:val="000C5120"/>
    <w:rPr>
      <w:lang w:val="en-US"/>
    </w:rPr>
  </w:style>
  <w:style w:type="paragraph" w:customStyle="1" w:styleId="DecNo">
    <w:name w:val="Dec_No"/>
    <w:basedOn w:val="ResNo"/>
    <w:next w:val="Dectitle"/>
    <w:qFormat/>
    <w:rsid w:val="000C5120"/>
  </w:style>
  <w:style w:type="paragraph" w:customStyle="1" w:styleId="DectitleS2">
    <w:name w:val="Dec_title_S2"/>
    <w:basedOn w:val="RestitleS2"/>
    <w:next w:val="Normal"/>
    <w:qFormat/>
    <w:rsid w:val="000C5120"/>
  </w:style>
  <w:style w:type="paragraph" w:customStyle="1" w:styleId="DecNoS2">
    <w:name w:val="Dec_No_S2"/>
    <w:basedOn w:val="ResNoS2"/>
    <w:next w:val="DectitleS2"/>
    <w:qFormat/>
    <w:rsid w:val="000C5120"/>
  </w:style>
  <w:style w:type="paragraph" w:customStyle="1" w:styleId="SectionNo">
    <w:name w:val="Section_No"/>
    <w:basedOn w:val="ArtNo"/>
    <w:next w:val="Normal"/>
    <w:qFormat/>
    <w:rsid w:val="00563711"/>
  </w:style>
  <w:style w:type="paragraph" w:customStyle="1" w:styleId="SectionNoS2">
    <w:name w:val="Section_No_S2"/>
    <w:basedOn w:val="ArtNoS2"/>
    <w:next w:val="Normal"/>
    <w:qFormat/>
    <w:rsid w:val="00563711"/>
  </w:style>
  <w:style w:type="paragraph" w:customStyle="1" w:styleId="Sectiontitle">
    <w:name w:val="Section_title"/>
    <w:basedOn w:val="Arttitle"/>
    <w:next w:val="Normalaftertitle"/>
    <w:qFormat/>
    <w:rsid w:val="00563711"/>
  </w:style>
  <w:style w:type="paragraph" w:customStyle="1" w:styleId="SectiontitleS2">
    <w:name w:val="Section_title_S2"/>
    <w:basedOn w:val="ArttitleS2"/>
    <w:next w:val="Normal"/>
    <w:qFormat/>
    <w:rsid w:val="00563711"/>
  </w:style>
  <w:style w:type="paragraph" w:customStyle="1" w:styleId="Proposal">
    <w:name w:val="Proposal"/>
    <w:basedOn w:val="Normal"/>
    <w:next w:val="Normal"/>
    <w:link w:val="ProposalChar"/>
    <w:rsid w:val="00D55DD9"/>
    <w:pPr>
      <w:keepNext/>
      <w:tabs>
        <w:tab w:val="clear" w:pos="567"/>
        <w:tab w:val="clear" w:pos="1701"/>
        <w:tab w:val="clear" w:pos="2835"/>
        <w:tab w:val="left" w:pos="1871"/>
      </w:tabs>
      <w:spacing w:before="240"/>
    </w:pPr>
    <w:rPr>
      <w:rFonts w:asciiTheme="minorHAnsi" w:hAnsiTheme="minorHAnsi"/>
      <w:b/>
      <w:lang w:val="ru-RU"/>
    </w:rPr>
  </w:style>
  <w:style w:type="character" w:customStyle="1" w:styleId="ProposalChar">
    <w:name w:val="Proposal Char"/>
    <w:basedOn w:val="DefaultParagraphFont"/>
    <w:link w:val="Proposal"/>
    <w:locked/>
    <w:rsid w:val="00D55DD9"/>
    <w:rPr>
      <w:rFonts w:asciiTheme="minorHAnsi" w:hAnsiTheme="minorHAnsi"/>
      <w:b/>
      <w:sz w:val="22"/>
      <w:lang w:val="ru-RU" w:eastAsia="en-US"/>
    </w:rPr>
  </w:style>
  <w:style w:type="paragraph" w:customStyle="1" w:styleId="Agendaitem">
    <w:name w:val="Agenda_item"/>
    <w:basedOn w:val="Normal"/>
    <w:next w:val="Normal"/>
    <w:qFormat/>
    <w:rsid w:val="00F96AB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6"/>
      <w:szCs w:val="22"/>
      <w:lang w:val="en-US"/>
    </w:rPr>
  </w:style>
  <w:style w:type="paragraph" w:customStyle="1" w:styleId="Committee">
    <w:name w:val="Committee"/>
    <w:basedOn w:val="Normal"/>
    <w:qFormat/>
    <w:rsid w:val="00F96AB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8"/>
      <w:lang w:val="en-US"/>
    </w:rPr>
  </w:style>
  <w:style w:type="paragraph" w:styleId="BalloonText">
    <w:name w:val="Balloon Text"/>
    <w:basedOn w:val="Normal"/>
    <w:link w:val="BalloonTextChar"/>
    <w:uiPriority w:val="99"/>
    <w:rsid w:val="00D55DD9"/>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D55DD9"/>
    <w:rPr>
      <w:rFonts w:ascii="Tahoma" w:hAnsi="Tahoma" w:cs="Tahoma"/>
      <w:sz w:val="16"/>
      <w:szCs w:val="16"/>
      <w:lang w:val="en-GB" w:eastAsia="en-US"/>
    </w:rPr>
  </w:style>
  <w:style w:type="paragraph" w:styleId="ListParagraph">
    <w:name w:val="List Paragraph"/>
    <w:basedOn w:val="Normal"/>
    <w:uiPriority w:val="34"/>
    <w:qFormat/>
    <w:rsid w:val="005D0683"/>
    <w:pPr>
      <w:ind w:left="720"/>
      <w:contextualSpacing/>
    </w:pPr>
    <w:rPr>
      <w:sz w:val="24"/>
    </w:rPr>
  </w:style>
  <w:style w:type="table" w:styleId="TableGrid">
    <w:name w:val="Table Grid"/>
    <w:basedOn w:val="TableNormal"/>
    <w:uiPriority w:val="59"/>
    <w:rsid w:val="005D06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ject">
    <w:name w:val="Subject"/>
    <w:basedOn w:val="Normal"/>
    <w:next w:val="Source"/>
    <w:rsid w:val="00EE5850"/>
    <w:pPr>
      <w:tabs>
        <w:tab w:val="clear" w:pos="567"/>
        <w:tab w:val="clear" w:pos="1701"/>
        <w:tab w:val="clear" w:pos="2268"/>
        <w:tab w:val="clear" w:pos="2835"/>
      </w:tabs>
      <w:spacing w:before="0"/>
      <w:ind w:left="1134" w:hanging="1134"/>
    </w:pPr>
  </w:style>
  <w:style w:type="paragraph" w:customStyle="1" w:styleId="refbasdepage">
    <w:name w:val="ref_basdepage"/>
    <w:basedOn w:val="Normal"/>
    <w:rsid w:val="00EE5850"/>
    <w:pPr>
      <w:pBdr>
        <w:top w:val="single" w:sz="4" w:space="1" w:color="auto"/>
        <w:bottom w:val="single" w:sz="4" w:space="1" w:color="auto"/>
      </w:pBdr>
      <w:tabs>
        <w:tab w:val="clear" w:pos="567"/>
        <w:tab w:val="clear" w:pos="1701"/>
        <w:tab w:val="clear" w:pos="2835"/>
        <w:tab w:val="left" w:pos="1871"/>
      </w:tabs>
      <w:spacing w:before="480"/>
      <w:jc w:val="both"/>
    </w:pPr>
    <w:rPr>
      <w:rFonts w:asciiTheme="minorHAnsi" w:hAnsiTheme="minorHAnsi"/>
      <w:i/>
      <w:iCs/>
      <w:sz w:val="20"/>
      <w:lang w:val="fr-FR"/>
    </w:rPr>
  </w:style>
  <w:style w:type="paragraph" w:customStyle="1" w:styleId="Figure">
    <w:name w:val="Figure"/>
    <w:basedOn w:val="Normal"/>
    <w:next w:val="Figuretitle"/>
    <w:rsid w:val="00DD1207"/>
    <w:pPr>
      <w:keepNext/>
      <w:keepLines/>
      <w:tabs>
        <w:tab w:val="clear" w:pos="567"/>
        <w:tab w:val="clear" w:pos="1134"/>
        <w:tab w:val="clear" w:pos="1701"/>
        <w:tab w:val="clear" w:pos="2268"/>
        <w:tab w:val="clear" w:pos="2835"/>
        <w:tab w:val="left" w:pos="794"/>
        <w:tab w:val="left" w:pos="1191"/>
        <w:tab w:val="left" w:pos="1588"/>
        <w:tab w:val="left" w:pos="1985"/>
      </w:tabs>
      <w:spacing w:after="120"/>
      <w:jc w:val="center"/>
    </w:pPr>
  </w:style>
  <w:style w:type="paragraph" w:customStyle="1" w:styleId="Figuretitle">
    <w:name w:val="Figure_title"/>
    <w:basedOn w:val="Tabletitle"/>
    <w:next w:val="Normalaftertitle"/>
    <w:rsid w:val="00DD1207"/>
    <w:pPr>
      <w:tabs>
        <w:tab w:val="clear" w:pos="2948"/>
        <w:tab w:val="clear" w:pos="4082"/>
        <w:tab w:val="left" w:pos="794"/>
        <w:tab w:val="left" w:pos="1191"/>
        <w:tab w:val="left" w:pos="1588"/>
        <w:tab w:val="left" w:pos="1985"/>
      </w:tabs>
      <w:spacing w:before="240" w:after="480"/>
    </w:pPr>
  </w:style>
  <w:style w:type="character" w:customStyle="1" w:styleId="FootnoteTextChar1">
    <w:name w:val="Footnote Text Char1"/>
    <w:basedOn w:val="DefaultParagraphFont"/>
    <w:uiPriority w:val="99"/>
    <w:rsid w:val="00DD1207"/>
    <w:rPr>
      <w:rFonts w:ascii="Calibri" w:hAnsi="Calibri"/>
      <w:lang w:val="en-GB" w:eastAsia="en-US"/>
    </w:rPr>
  </w:style>
  <w:style w:type="paragraph" w:styleId="Index7">
    <w:name w:val="index 7"/>
    <w:basedOn w:val="Normal"/>
    <w:next w:val="Normal"/>
    <w:rsid w:val="000059B4"/>
    <w:pPr>
      <w:tabs>
        <w:tab w:val="clear" w:pos="567"/>
        <w:tab w:val="clear" w:pos="1134"/>
        <w:tab w:val="clear" w:pos="1701"/>
        <w:tab w:val="clear" w:pos="2268"/>
        <w:tab w:val="clear" w:pos="2835"/>
        <w:tab w:val="left" w:pos="794"/>
        <w:tab w:val="left" w:pos="1191"/>
        <w:tab w:val="left" w:pos="1588"/>
        <w:tab w:val="left" w:pos="1985"/>
      </w:tabs>
      <w:ind w:left="1698"/>
    </w:pPr>
  </w:style>
  <w:style w:type="paragraph" w:styleId="Index6">
    <w:name w:val="index 6"/>
    <w:basedOn w:val="Normal"/>
    <w:next w:val="Normal"/>
    <w:rsid w:val="000059B4"/>
    <w:pPr>
      <w:tabs>
        <w:tab w:val="clear" w:pos="567"/>
        <w:tab w:val="clear" w:pos="1134"/>
        <w:tab w:val="clear" w:pos="1701"/>
        <w:tab w:val="clear" w:pos="2268"/>
        <w:tab w:val="clear" w:pos="2835"/>
        <w:tab w:val="left" w:pos="794"/>
        <w:tab w:val="left" w:pos="1191"/>
        <w:tab w:val="left" w:pos="1588"/>
        <w:tab w:val="left" w:pos="1985"/>
      </w:tabs>
      <w:ind w:left="1415"/>
    </w:pPr>
  </w:style>
  <w:style w:type="paragraph" w:styleId="Index5">
    <w:name w:val="index 5"/>
    <w:basedOn w:val="Normal"/>
    <w:next w:val="Normal"/>
    <w:rsid w:val="000059B4"/>
    <w:pPr>
      <w:tabs>
        <w:tab w:val="clear" w:pos="567"/>
        <w:tab w:val="clear" w:pos="1134"/>
        <w:tab w:val="clear" w:pos="1701"/>
        <w:tab w:val="clear" w:pos="2268"/>
        <w:tab w:val="clear" w:pos="2835"/>
        <w:tab w:val="left" w:pos="794"/>
        <w:tab w:val="left" w:pos="1191"/>
        <w:tab w:val="left" w:pos="1588"/>
        <w:tab w:val="left" w:pos="1985"/>
      </w:tabs>
      <w:ind w:left="1132"/>
    </w:pPr>
  </w:style>
  <w:style w:type="paragraph" w:styleId="Index4">
    <w:name w:val="index 4"/>
    <w:basedOn w:val="Normal"/>
    <w:next w:val="Normal"/>
    <w:rsid w:val="000059B4"/>
    <w:pPr>
      <w:tabs>
        <w:tab w:val="clear" w:pos="567"/>
        <w:tab w:val="clear" w:pos="1134"/>
        <w:tab w:val="clear" w:pos="1701"/>
        <w:tab w:val="clear" w:pos="2268"/>
        <w:tab w:val="clear" w:pos="2835"/>
        <w:tab w:val="left" w:pos="794"/>
        <w:tab w:val="left" w:pos="1191"/>
        <w:tab w:val="left" w:pos="1588"/>
        <w:tab w:val="left" w:pos="1985"/>
      </w:tabs>
      <w:ind w:left="849"/>
    </w:pPr>
  </w:style>
  <w:style w:type="paragraph" w:styleId="Index3">
    <w:name w:val="index 3"/>
    <w:basedOn w:val="Normal"/>
    <w:next w:val="Normal"/>
    <w:rsid w:val="000059B4"/>
    <w:pPr>
      <w:tabs>
        <w:tab w:val="clear" w:pos="567"/>
        <w:tab w:val="clear" w:pos="1134"/>
        <w:tab w:val="clear" w:pos="1701"/>
        <w:tab w:val="clear" w:pos="2268"/>
        <w:tab w:val="clear" w:pos="2835"/>
        <w:tab w:val="left" w:pos="794"/>
        <w:tab w:val="left" w:pos="1191"/>
        <w:tab w:val="left" w:pos="1588"/>
        <w:tab w:val="left" w:pos="1985"/>
      </w:tabs>
      <w:ind w:left="566"/>
    </w:pPr>
  </w:style>
  <w:style w:type="paragraph" w:styleId="Index2">
    <w:name w:val="index 2"/>
    <w:basedOn w:val="Normal"/>
    <w:next w:val="Normal"/>
    <w:rsid w:val="000059B4"/>
    <w:pPr>
      <w:tabs>
        <w:tab w:val="clear" w:pos="567"/>
        <w:tab w:val="clear" w:pos="1134"/>
        <w:tab w:val="clear" w:pos="1701"/>
        <w:tab w:val="clear" w:pos="2268"/>
        <w:tab w:val="clear" w:pos="2835"/>
        <w:tab w:val="left" w:pos="794"/>
        <w:tab w:val="left" w:pos="1191"/>
        <w:tab w:val="left" w:pos="1588"/>
        <w:tab w:val="left" w:pos="1985"/>
      </w:tabs>
      <w:ind w:left="283"/>
    </w:pPr>
  </w:style>
  <w:style w:type="paragraph" w:styleId="Index1">
    <w:name w:val="index 1"/>
    <w:basedOn w:val="Normal"/>
    <w:next w:val="Normal"/>
    <w:rsid w:val="000059B4"/>
    <w:pPr>
      <w:tabs>
        <w:tab w:val="clear" w:pos="567"/>
        <w:tab w:val="clear" w:pos="1134"/>
        <w:tab w:val="clear" w:pos="1701"/>
        <w:tab w:val="clear" w:pos="2268"/>
        <w:tab w:val="clear" w:pos="2835"/>
        <w:tab w:val="left" w:pos="794"/>
        <w:tab w:val="left" w:pos="1191"/>
        <w:tab w:val="left" w:pos="1588"/>
        <w:tab w:val="left" w:pos="1985"/>
      </w:tabs>
    </w:pPr>
  </w:style>
  <w:style w:type="character" w:styleId="LineNumber">
    <w:name w:val="line number"/>
    <w:basedOn w:val="DefaultParagraphFont"/>
    <w:rsid w:val="000059B4"/>
  </w:style>
  <w:style w:type="paragraph" w:styleId="IndexHeading">
    <w:name w:val="index heading"/>
    <w:basedOn w:val="Normal"/>
    <w:next w:val="Index1"/>
    <w:rsid w:val="000059B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Equation">
    <w:name w:val="Equation"/>
    <w:basedOn w:val="Normal"/>
    <w:rsid w:val="000059B4"/>
    <w:pPr>
      <w:tabs>
        <w:tab w:val="clear" w:pos="567"/>
        <w:tab w:val="clear" w:pos="1134"/>
        <w:tab w:val="clear" w:pos="1701"/>
        <w:tab w:val="clear" w:pos="2268"/>
        <w:tab w:val="clear" w:pos="2835"/>
        <w:tab w:val="left" w:pos="794"/>
        <w:tab w:val="center" w:pos="4820"/>
        <w:tab w:val="right" w:pos="9639"/>
      </w:tabs>
    </w:pPr>
  </w:style>
  <w:style w:type="paragraph" w:customStyle="1" w:styleId="Head">
    <w:name w:val="Head"/>
    <w:basedOn w:val="Normal"/>
    <w:rsid w:val="000059B4"/>
    <w:pPr>
      <w:tabs>
        <w:tab w:val="clear" w:pos="567"/>
        <w:tab w:val="clear" w:pos="1134"/>
        <w:tab w:val="clear" w:pos="1701"/>
        <w:tab w:val="clear" w:pos="2268"/>
        <w:tab w:val="clear" w:pos="2835"/>
        <w:tab w:val="left" w:pos="794"/>
        <w:tab w:val="left" w:pos="1191"/>
        <w:tab w:val="left" w:pos="1588"/>
        <w:tab w:val="left" w:pos="1985"/>
        <w:tab w:val="left" w:pos="6663"/>
      </w:tabs>
      <w:overflowPunct/>
      <w:autoSpaceDE/>
      <w:autoSpaceDN/>
      <w:adjustRightInd/>
      <w:spacing w:before="0"/>
      <w:textAlignment w:val="auto"/>
    </w:pPr>
  </w:style>
  <w:style w:type="paragraph" w:styleId="List">
    <w:name w:val="List"/>
    <w:basedOn w:val="Normal"/>
    <w:rsid w:val="000059B4"/>
    <w:pPr>
      <w:tabs>
        <w:tab w:val="clear" w:pos="567"/>
        <w:tab w:val="clear" w:pos="1134"/>
        <w:tab w:val="clear" w:pos="2268"/>
        <w:tab w:val="clear" w:pos="2835"/>
        <w:tab w:val="left" w:pos="2127"/>
      </w:tabs>
      <w:ind w:left="2127" w:hanging="2127"/>
    </w:pPr>
  </w:style>
  <w:style w:type="paragraph" w:customStyle="1" w:styleId="docnoted">
    <w:name w:val="docnoted"/>
    <w:basedOn w:val="Normal"/>
    <w:next w:val="Head"/>
    <w:rsid w:val="000059B4"/>
    <w:pPr>
      <w:pBdr>
        <w:top w:val="single" w:sz="6" w:space="0" w:color="auto"/>
        <w:left w:val="single" w:sz="6" w:space="0" w:color="auto"/>
        <w:bottom w:val="single" w:sz="6" w:space="0" w:color="auto"/>
        <w:right w:val="single" w:sz="6" w:space="0" w:color="auto"/>
      </w:pBdr>
      <w:shd w:val="pct10" w:color="auto" w:fill="auto"/>
      <w:tabs>
        <w:tab w:val="clear" w:pos="567"/>
        <w:tab w:val="clear" w:pos="1134"/>
        <w:tab w:val="clear" w:pos="1701"/>
        <w:tab w:val="clear" w:pos="2268"/>
        <w:tab w:val="clear" w:pos="2835"/>
        <w:tab w:val="left" w:pos="794"/>
        <w:tab w:val="left" w:pos="1191"/>
        <w:tab w:val="left" w:pos="1588"/>
        <w:tab w:val="left" w:pos="1985"/>
      </w:tabs>
      <w:ind w:right="91"/>
    </w:pPr>
    <w:rPr>
      <w:sz w:val="20"/>
    </w:rPr>
  </w:style>
  <w:style w:type="paragraph" w:customStyle="1" w:styleId="meeting">
    <w:name w:val="meeting"/>
    <w:basedOn w:val="Head"/>
    <w:next w:val="Head"/>
    <w:rsid w:val="000059B4"/>
    <w:pPr>
      <w:tabs>
        <w:tab w:val="left" w:pos="7371"/>
      </w:tabs>
      <w:spacing w:after="567"/>
    </w:pPr>
  </w:style>
  <w:style w:type="paragraph" w:customStyle="1" w:styleId="Object">
    <w:name w:val="Object"/>
    <w:basedOn w:val="Subject"/>
    <w:next w:val="Subject"/>
    <w:rsid w:val="000059B4"/>
  </w:style>
  <w:style w:type="paragraph" w:customStyle="1" w:styleId="Data">
    <w:name w:val="Data"/>
    <w:basedOn w:val="Subject"/>
    <w:next w:val="Subject"/>
    <w:rsid w:val="000059B4"/>
  </w:style>
  <w:style w:type="paragraph" w:styleId="TOC9">
    <w:name w:val="toc 9"/>
    <w:basedOn w:val="TOC4"/>
    <w:uiPriority w:val="39"/>
    <w:rsid w:val="000059B4"/>
    <w:pPr>
      <w:keepLines/>
      <w:tabs>
        <w:tab w:val="clear" w:pos="964"/>
        <w:tab w:val="clear" w:pos="8789"/>
        <w:tab w:val="left" w:pos="567"/>
        <w:tab w:val="left" w:leader="dot" w:pos="9072"/>
      </w:tabs>
      <w:spacing w:before="80"/>
      <w:ind w:left="567" w:hanging="567"/>
    </w:pPr>
  </w:style>
  <w:style w:type="paragraph" w:customStyle="1" w:styleId="Title4">
    <w:name w:val="Title 4"/>
    <w:basedOn w:val="Title3"/>
    <w:next w:val="Heading1"/>
    <w:rsid w:val="000059B4"/>
    <w:pPr>
      <w:framePr w:wrap="around"/>
      <w:tabs>
        <w:tab w:val="clear" w:pos="567"/>
        <w:tab w:val="clear" w:pos="1134"/>
        <w:tab w:val="clear" w:pos="1701"/>
        <w:tab w:val="clear" w:pos="2268"/>
        <w:tab w:val="clear" w:pos="2835"/>
      </w:tabs>
      <w:overflowPunct/>
      <w:autoSpaceDE/>
      <w:autoSpaceDN/>
      <w:adjustRightInd/>
      <w:textAlignment w:val="auto"/>
    </w:pPr>
    <w:rPr>
      <w:b/>
    </w:rPr>
  </w:style>
  <w:style w:type="paragraph" w:customStyle="1" w:styleId="dnum">
    <w:name w:val="dnum"/>
    <w:basedOn w:val="Normal"/>
    <w:rsid w:val="000059B4"/>
    <w:pPr>
      <w:framePr w:hSpace="181" w:wrap="around" w:vAnchor="page" w:hAnchor="margin" w:y="852"/>
      <w:shd w:val="solid" w:color="FFFFFF" w:fill="FFFFFF"/>
      <w:tabs>
        <w:tab w:val="clear" w:pos="567"/>
        <w:tab w:val="clear" w:pos="1701"/>
        <w:tab w:val="clear" w:pos="2835"/>
        <w:tab w:val="left" w:pos="1871"/>
      </w:tabs>
    </w:pPr>
    <w:rPr>
      <w:b/>
      <w:bCs/>
    </w:rPr>
  </w:style>
  <w:style w:type="paragraph" w:customStyle="1" w:styleId="ddate">
    <w:name w:val="ddate"/>
    <w:basedOn w:val="Normal"/>
    <w:rsid w:val="000059B4"/>
    <w:pPr>
      <w:framePr w:hSpace="181" w:wrap="around" w:vAnchor="page" w:hAnchor="margin" w:y="852"/>
      <w:shd w:val="solid" w:color="FFFFFF" w:fill="FFFFFF"/>
      <w:tabs>
        <w:tab w:val="clear" w:pos="567"/>
        <w:tab w:val="clear" w:pos="1701"/>
        <w:tab w:val="clear" w:pos="2835"/>
        <w:tab w:val="left" w:pos="1871"/>
      </w:tabs>
      <w:spacing w:before="0"/>
    </w:pPr>
    <w:rPr>
      <w:b/>
      <w:bCs/>
    </w:rPr>
  </w:style>
  <w:style w:type="paragraph" w:customStyle="1" w:styleId="dorlang">
    <w:name w:val="dorlang"/>
    <w:basedOn w:val="Normal"/>
    <w:rsid w:val="000059B4"/>
    <w:pPr>
      <w:framePr w:hSpace="181" w:wrap="around" w:vAnchor="page" w:hAnchor="margin" w:y="852"/>
      <w:shd w:val="solid" w:color="FFFFFF" w:fill="FFFFFF"/>
      <w:tabs>
        <w:tab w:val="clear" w:pos="567"/>
        <w:tab w:val="clear" w:pos="1701"/>
        <w:tab w:val="clear" w:pos="2835"/>
        <w:tab w:val="left" w:pos="1871"/>
      </w:tabs>
      <w:spacing w:before="0"/>
    </w:pPr>
    <w:rPr>
      <w:b/>
      <w:bCs/>
    </w:rPr>
  </w:style>
  <w:style w:type="character" w:styleId="EndnoteReference">
    <w:name w:val="endnote reference"/>
    <w:basedOn w:val="DefaultParagraphFont"/>
    <w:rsid w:val="000059B4"/>
    <w:rPr>
      <w:vertAlign w:val="superscript"/>
    </w:rPr>
  </w:style>
  <w:style w:type="paragraph" w:customStyle="1" w:styleId="Equationlegend">
    <w:name w:val="Equation_legend"/>
    <w:basedOn w:val="Normal"/>
    <w:rsid w:val="000059B4"/>
    <w:pPr>
      <w:tabs>
        <w:tab w:val="clear" w:pos="567"/>
        <w:tab w:val="clear" w:pos="1134"/>
        <w:tab w:val="clear" w:pos="2268"/>
        <w:tab w:val="clear" w:pos="2835"/>
        <w:tab w:val="right" w:pos="1531"/>
      </w:tabs>
      <w:overflowPunct/>
      <w:autoSpaceDE/>
      <w:autoSpaceDN/>
      <w:adjustRightInd/>
      <w:spacing w:before="80"/>
      <w:ind w:left="1701" w:hanging="1701"/>
      <w:textAlignment w:val="auto"/>
    </w:pPr>
  </w:style>
  <w:style w:type="paragraph" w:customStyle="1" w:styleId="Figurelegend">
    <w:name w:val="Figure_legend"/>
    <w:basedOn w:val="Normal"/>
    <w:rsid w:val="000059B4"/>
    <w:pPr>
      <w:keepNext/>
      <w:keepLines/>
      <w:tabs>
        <w:tab w:val="clear" w:pos="567"/>
        <w:tab w:val="clear" w:pos="1134"/>
        <w:tab w:val="clear" w:pos="1701"/>
        <w:tab w:val="clear" w:pos="2268"/>
        <w:tab w:val="clear" w:pos="2835"/>
      </w:tabs>
      <w:spacing w:before="20" w:after="20"/>
    </w:pPr>
    <w:rPr>
      <w:sz w:val="18"/>
    </w:rPr>
  </w:style>
  <w:style w:type="paragraph" w:customStyle="1" w:styleId="FigureNo">
    <w:name w:val="Figure_No"/>
    <w:basedOn w:val="Normal"/>
    <w:next w:val="Figuretitle"/>
    <w:rsid w:val="000059B4"/>
    <w:pPr>
      <w:keepNext/>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caps/>
    </w:rPr>
  </w:style>
  <w:style w:type="paragraph" w:customStyle="1" w:styleId="Figurewithouttitle">
    <w:name w:val="Figure_without_title"/>
    <w:basedOn w:val="Figure"/>
    <w:next w:val="Normalaftertitle"/>
    <w:rsid w:val="000059B4"/>
    <w:pPr>
      <w:keepNext w:val="0"/>
      <w:spacing w:after="240"/>
    </w:pPr>
  </w:style>
  <w:style w:type="paragraph" w:customStyle="1" w:styleId="PartNo">
    <w:name w:val="Part_No"/>
    <w:basedOn w:val="AnnexNo"/>
    <w:next w:val="Parttitle"/>
    <w:rsid w:val="000059B4"/>
    <w:pPr>
      <w:keepNext/>
      <w:keepLines/>
      <w:tabs>
        <w:tab w:val="clear" w:pos="567"/>
        <w:tab w:val="clear" w:pos="1134"/>
        <w:tab w:val="clear" w:pos="1701"/>
        <w:tab w:val="clear" w:pos="2268"/>
        <w:tab w:val="clear" w:pos="2835"/>
        <w:tab w:val="left" w:pos="794"/>
        <w:tab w:val="left" w:pos="1191"/>
        <w:tab w:val="left" w:pos="1588"/>
        <w:tab w:val="left" w:pos="1985"/>
      </w:tabs>
      <w:spacing w:before="480" w:after="80"/>
    </w:pPr>
  </w:style>
  <w:style w:type="paragraph" w:customStyle="1" w:styleId="Parttitle">
    <w:name w:val="Part_title"/>
    <w:basedOn w:val="Annextitle"/>
    <w:next w:val="Partref"/>
    <w:rsid w:val="000059B4"/>
    <w:pPr>
      <w:keepNext/>
      <w:keepLines/>
      <w:tabs>
        <w:tab w:val="clear" w:pos="567"/>
        <w:tab w:val="clear" w:pos="1134"/>
        <w:tab w:val="clear" w:pos="1701"/>
        <w:tab w:val="clear" w:pos="2268"/>
        <w:tab w:val="clear" w:pos="2835"/>
        <w:tab w:val="left" w:pos="794"/>
        <w:tab w:val="left" w:pos="1191"/>
        <w:tab w:val="left" w:pos="1588"/>
        <w:tab w:val="left" w:pos="1985"/>
      </w:tabs>
      <w:spacing w:after="280"/>
    </w:pPr>
  </w:style>
  <w:style w:type="paragraph" w:customStyle="1" w:styleId="Partref">
    <w:name w:val="Part_ref"/>
    <w:basedOn w:val="Annexref"/>
    <w:next w:val="Normalaftertitle"/>
    <w:rsid w:val="000059B4"/>
    <w:pPr>
      <w:keepNext/>
      <w:keepLines/>
      <w:tabs>
        <w:tab w:val="clear" w:pos="567"/>
        <w:tab w:val="clear" w:pos="1134"/>
        <w:tab w:val="clear" w:pos="1701"/>
        <w:tab w:val="clear" w:pos="2268"/>
        <w:tab w:val="clear" w:pos="2835"/>
        <w:tab w:val="left" w:pos="794"/>
        <w:tab w:val="left" w:pos="1191"/>
        <w:tab w:val="left" w:pos="1588"/>
        <w:tab w:val="left" w:pos="1985"/>
      </w:tabs>
      <w:spacing w:after="280"/>
    </w:pPr>
    <w:rPr>
      <w:sz w:val="22"/>
    </w:rPr>
  </w:style>
  <w:style w:type="paragraph" w:customStyle="1" w:styleId="Recref">
    <w:name w:val="Rec_ref"/>
    <w:basedOn w:val="Rectitle"/>
    <w:next w:val="Recdate"/>
    <w:rsid w:val="000059B4"/>
    <w:pPr>
      <w:keepNext/>
      <w:keepLines/>
      <w:tabs>
        <w:tab w:val="clear" w:pos="567"/>
        <w:tab w:val="clear" w:pos="1134"/>
        <w:tab w:val="clear" w:pos="1701"/>
        <w:tab w:val="clear" w:pos="2268"/>
        <w:tab w:val="clear" w:pos="2835"/>
      </w:tabs>
      <w:spacing w:before="120"/>
    </w:pPr>
    <w:rPr>
      <w:rFonts w:ascii="Times New Roman" w:hAnsi="Times New Roman"/>
      <w:b w:val="0"/>
      <w:sz w:val="24"/>
    </w:rPr>
  </w:style>
  <w:style w:type="paragraph" w:customStyle="1" w:styleId="Recdate">
    <w:name w:val="Rec_date"/>
    <w:basedOn w:val="Recref"/>
    <w:next w:val="Normalaftertitle"/>
    <w:rsid w:val="000059B4"/>
    <w:pPr>
      <w:jc w:val="right"/>
    </w:pPr>
    <w:rPr>
      <w:sz w:val="22"/>
    </w:rPr>
  </w:style>
  <w:style w:type="paragraph" w:customStyle="1" w:styleId="Questiondate">
    <w:name w:val="Question_date"/>
    <w:basedOn w:val="Recdate"/>
    <w:next w:val="Normalaftertitle"/>
    <w:rsid w:val="000059B4"/>
  </w:style>
  <w:style w:type="paragraph" w:customStyle="1" w:styleId="QuestionNo">
    <w:name w:val="Question_No"/>
    <w:basedOn w:val="RecNo"/>
    <w:next w:val="Questiontitle"/>
    <w:rsid w:val="000059B4"/>
    <w:pPr>
      <w:keepNext/>
      <w:keepLines/>
      <w:tabs>
        <w:tab w:val="clear" w:pos="567"/>
        <w:tab w:val="clear" w:pos="1134"/>
        <w:tab w:val="clear" w:pos="1701"/>
        <w:tab w:val="clear" w:pos="2268"/>
        <w:tab w:val="clear" w:pos="2835"/>
        <w:tab w:val="left" w:pos="794"/>
        <w:tab w:val="left" w:pos="1191"/>
        <w:tab w:val="left" w:pos="1588"/>
        <w:tab w:val="left" w:pos="1985"/>
      </w:tabs>
      <w:spacing w:before="480"/>
    </w:pPr>
  </w:style>
  <w:style w:type="paragraph" w:customStyle="1" w:styleId="Questiontitle">
    <w:name w:val="Question_title"/>
    <w:basedOn w:val="Rectitle"/>
    <w:next w:val="Questionref"/>
    <w:rsid w:val="000059B4"/>
    <w:pPr>
      <w:keepNext/>
      <w:keepLines/>
      <w:tabs>
        <w:tab w:val="clear" w:pos="567"/>
        <w:tab w:val="clear" w:pos="1134"/>
        <w:tab w:val="clear" w:pos="1701"/>
        <w:tab w:val="clear" w:pos="2268"/>
        <w:tab w:val="clear" w:pos="2835"/>
        <w:tab w:val="left" w:pos="794"/>
        <w:tab w:val="left" w:pos="1191"/>
        <w:tab w:val="left" w:pos="1588"/>
        <w:tab w:val="left" w:pos="1985"/>
      </w:tabs>
    </w:pPr>
  </w:style>
  <w:style w:type="paragraph" w:customStyle="1" w:styleId="Questionref">
    <w:name w:val="Question_ref"/>
    <w:basedOn w:val="Recref"/>
    <w:next w:val="Questiondate"/>
    <w:rsid w:val="000059B4"/>
  </w:style>
  <w:style w:type="paragraph" w:customStyle="1" w:styleId="Repdate">
    <w:name w:val="Rep_date"/>
    <w:basedOn w:val="Recdate"/>
    <w:next w:val="Normalaftertitle"/>
    <w:rsid w:val="000059B4"/>
  </w:style>
  <w:style w:type="paragraph" w:customStyle="1" w:styleId="RepNo">
    <w:name w:val="Rep_No"/>
    <w:basedOn w:val="RecNo"/>
    <w:next w:val="Reptitle"/>
    <w:rsid w:val="000059B4"/>
    <w:pPr>
      <w:keepNext/>
      <w:keepLines/>
      <w:tabs>
        <w:tab w:val="clear" w:pos="567"/>
        <w:tab w:val="clear" w:pos="1134"/>
        <w:tab w:val="clear" w:pos="1701"/>
        <w:tab w:val="clear" w:pos="2268"/>
        <w:tab w:val="clear" w:pos="2835"/>
        <w:tab w:val="left" w:pos="794"/>
        <w:tab w:val="left" w:pos="1191"/>
        <w:tab w:val="left" w:pos="1588"/>
        <w:tab w:val="left" w:pos="1985"/>
      </w:tabs>
      <w:spacing w:before="480"/>
    </w:pPr>
  </w:style>
  <w:style w:type="paragraph" w:customStyle="1" w:styleId="Reptitle">
    <w:name w:val="Rep_title"/>
    <w:basedOn w:val="Rectitle"/>
    <w:next w:val="Repref"/>
    <w:rsid w:val="000059B4"/>
    <w:pPr>
      <w:keepNext/>
      <w:keepLines/>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pref">
    <w:name w:val="Rep_ref"/>
    <w:basedOn w:val="Recref"/>
    <w:next w:val="Repdate"/>
    <w:rsid w:val="000059B4"/>
  </w:style>
  <w:style w:type="paragraph" w:customStyle="1" w:styleId="Resdate">
    <w:name w:val="Res_date"/>
    <w:basedOn w:val="Recdate"/>
    <w:next w:val="Normalaftertitle"/>
    <w:rsid w:val="000059B4"/>
  </w:style>
  <w:style w:type="paragraph" w:customStyle="1" w:styleId="Resref">
    <w:name w:val="Res_ref"/>
    <w:basedOn w:val="Recref"/>
    <w:next w:val="Resdate"/>
    <w:rsid w:val="000059B4"/>
  </w:style>
  <w:style w:type="paragraph" w:customStyle="1" w:styleId="SpecialFooter">
    <w:name w:val="Special Footer"/>
    <w:basedOn w:val="Footer"/>
    <w:rsid w:val="000059B4"/>
    <w:pPr>
      <w:tabs>
        <w:tab w:val="left" w:pos="567"/>
        <w:tab w:val="left" w:pos="1134"/>
        <w:tab w:val="left" w:pos="1701"/>
        <w:tab w:val="left" w:pos="2268"/>
        <w:tab w:val="left" w:pos="2835"/>
      </w:tabs>
      <w:jc w:val="both"/>
    </w:pPr>
    <w:rPr>
      <w:caps w:val="0"/>
      <w:noProof w:val="0"/>
      <w:lang w:val="fr-FR"/>
    </w:rPr>
  </w:style>
  <w:style w:type="paragraph" w:customStyle="1" w:styleId="Tableref">
    <w:name w:val="Table_ref"/>
    <w:basedOn w:val="Normal"/>
    <w:next w:val="Tabletitle"/>
    <w:rsid w:val="000059B4"/>
    <w:pPr>
      <w:keepNext/>
      <w:tabs>
        <w:tab w:val="clear" w:pos="567"/>
        <w:tab w:val="clear" w:pos="1134"/>
        <w:tab w:val="clear" w:pos="1701"/>
        <w:tab w:val="clear" w:pos="2268"/>
        <w:tab w:val="clear" w:pos="2835"/>
        <w:tab w:val="left" w:pos="794"/>
        <w:tab w:val="left" w:pos="1191"/>
        <w:tab w:val="left" w:pos="1588"/>
        <w:tab w:val="left" w:pos="1985"/>
      </w:tabs>
      <w:spacing w:before="567"/>
      <w:jc w:val="center"/>
    </w:pPr>
  </w:style>
  <w:style w:type="paragraph" w:customStyle="1" w:styleId="plist">
    <w:name w:val="plist"/>
    <w:basedOn w:val="Normal"/>
    <w:uiPriority w:val="99"/>
    <w:rsid w:val="000059B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eastAsia="SimSun" w:hAnsi="Times New Roman"/>
      <w:sz w:val="24"/>
      <w:szCs w:val="24"/>
      <w:lang w:val="en-US" w:eastAsia="zh-CN"/>
    </w:rPr>
  </w:style>
  <w:style w:type="paragraph" w:styleId="NormalWeb">
    <w:name w:val="Normal (Web)"/>
    <w:basedOn w:val="Normal"/>
    <w:link w:val="NormalWebChar"/>
    <w:uiPriority w:val="99"/>
    <w:rsid w:val="000059B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eastAsiaTheme="minorEastAsia" w:hAnsi="Times New Roman"/>
      <w:sz w:val="24"/>
      <w:szCs w:val="24"/>
      <w:lang w:val="en-US"/>
    </w:rPr>
  </w:style>
  <w:style w:type="character" w:customStyle="1" w:styleId="NormalWebChar">
    <w:name w:val="Normal (Web) Char"/>
    <w:basedOn w:val="DefaultParagraphFont"/>
    <w:link w:val="NormalWeb"/>
    <w:uiPriority w:val="99"/>
    <w:locked/>
    <w:rsid w:val="000059B4"/>
    <w:rPr>
      <w:rFonts w:ascii="Times New Roman" w:eastAsiaTheme="minorEastAsia" w:hAnsi="Times New Roman"/>
      <w:sz w:val="24"/>
      <w:szCs w:val="24"/>
      <w:lang w:eastAsia="en-US"/>
    </w:rPr>
  </w:style>
  <w:style w:type="paragraph" w:customStyle="1" w:styleId="xl24">
    <w:name w:val="xl24"/>
    <w:basedOn w:val="Normal"/>
    <w:rsid w:val="000059B4"/>
    <w:pPr>
      <w:pBdr>
        <w:top w:val="single" w:sz="4" w:space="0" w:color="auto"/>
        <w:bottom w:val="double" w:sz="6" w:space="0" w:color="auto"/>
      </w:pBdr>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Pr>
      <w:rFonts w:ascii="Times New Roman" w:eastAsia="Arial Unicode MS" w:hAnsi="Times New Roman"/>
      <w:szCs w:val="22"/>
      <w:lang w:val="en-US"/>
    </w:rPr>
  </w:style>
  <w:style w:type="paragraph" w:customStyle="1" w:styleId="xl25">
    <w:name w:val="xl25"/>
    <w:basedOn w:val="Normal"/>
    <w:rsid w:val="000059B4"/>
    <w:pPr>
      <w:pBdr>
        <w:top w:val="single" w:sz="4" w:space="0" w:color="auto"/>
        <w:bottom w:val="double" w:sz="6" w:space="0" w:color="auto"/>
      </w:pBd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ascii="Times New Roman" w:eastAsia="Arial Unicode MS" w:hAnsi="Times New Roman"/>
      <w:szCs w:val="22"/>
      <w:lang w:val="en-US"/>
    </w:rPr>
  </w:style>
  <w:style w:type="paragraph" w:customStyle="1" w:styleId="xl26">
    <w:name w:val="xl26"/>
    <w:basedOn w:val="Normal"/>
    <w:rsid w:val="000059B4"/>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center"/>
    </w:pPr>
    <w:rPr>
      <w:rFonts w:ascii="Times New Roman" w:eastAsia="Arial Unicode MS" w:hAnsi="Times New Roman"/>
      <w:szCs w:val="22"/>
      <w:lang w:val="en-US"/>
    </w:rPr>
  </w:style>
  <w:style w:type="paragraph" w:customStyle="1" w:styleId="xl27">
    <w:name w:val="xl27"/>
    <w:basedOn w:val="Normal"/>
    <w:rsid w:val="000059B4"/>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ascii="Times New Roman" w:eastAsia="Arial Unicode MS" w:hAnsi="Times New Roman"/>
      <w:szCs w:val="22"/>
      <w:lang w:val="en-US"/>
    </w:rPr>
  </w:style>
  <w:style w:type="paragraph" w:customStyle="1" w:styleId="xl28">
    <w:name w:val="xl28"/>
    <w:basedOn w:val="Normal"/>
    <w:rsid w:val="000059B4"/>
    <w:pPr>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Pr>
      <w:rFonts w:ascii="Times New Roman" w:eastAsia="Arial Unicode MS" w:hAnsi="Times New Roman"/>
      <w:szCs w:val="22"/>
      <w:lang w:val="en-US"/>
    </w:rPr>
  </w:style>
  <w:style w:type="paragraph" w:customStyle="1" w:styleId="xl29">
    <w:name w:val="xl29"/>
    <w:basedOn w:val="Normal"/>
    <w:rsid w:val="000059B4"/>
    <w:pPr>
      <w:pBdr>
        <w:top w:val="single" w:sz="4" w:space="0" w:color="auto"/>
        <w:bottom w:val="single" w:sz="8" w:space="0" w:color="auto"/>
      </w:pBd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ascii="Times New Roman" w:eastAsia="Arial Unicode MS" w:hAnsi="Times New Roman"/>
      <w:b/>
      <w:bCs/>
      <w:szCs w:val="22"/>
      <w:lang w:val="en-US"/>
    </w:rPr>
  </w:style>
  <w:style w:type="paragraph" w:customStyle="1" w:styleId="xl30">
    <w:name w:val="xl30"/>
    <w:basedOn w:val="Normal"/>
    <w:rsid w:val="000059B4"/>
    <w:pPr>
      <w:pBdr>
        <w:top w:val="single" w:sz="4" w:space="0" w:color="auto"/>
        <w:bottom w:val="single" w:sz="8" w:space="0" w:color="auto"/>
      </w:pBdr>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Pr>
      <w:rFonts w:ascii="Times New Roman" w:eastAsia="Arial Unicode MS" w:hAnsi="Times New Roman"/>
      <w:b/>
      <w:bCs/>
      <w:szCs w:val="22"/>
      <w:lang w:val="en-US"/>
    </w:rPr>
  </w:style>
  <w:style w:type="paragraph" w:customStyle="1" w:styleId="xl31">
    <w:name w:val="xl31"/>
    <w:basedOn w:val="Normal"/>
    <w:rsid w:val="000059B4"/>
    <w:pPr>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Pr>
      <w:rFonts w:ascii="Times New Roman" w:eastAsia="Arial Unicode MS" w:hAnsi="Times New Roman"/>
      <w:szCs w:val="22"/>
      <w:lang w:val="en-US"/>
    </w:rPr>
  </w:style>
  <w:style w:type="paragraph" w:customStyle="1" w:styleId="H1">
    <w:name w:val="H1"/>
    <w:basedOn w:val="Normal"/>
    <w:rsid w:val="000059B4"/>
    <w:pPr>
      <w:numPr>
        <w:numId w:val="2"/>
      </w:numPr>
      <w:tabs>
        <w:tab w:val="clear" w:pos="360"/>
        <w:tab w:val="clear" w:pos="567"/>
        <w:tab w:val="clear" w:pos="1134"/>
        <w:tab w:val="clear" w:pos="1701"/>
        <w:tab w:val="clear" w:pos="2268"/>
        <w:tab w:val="clear" w:pos="2835"/>
        <w:tab w:val="num" w:pos="720"/>
      </w:tabs>
      <w:overflowPunct/>
      <w:autoSpaceDE/>
      <w:autoSpaceDN/>
      <w:adjustRightInd/>
      <w:spacing w:before="0"/>
      <w:ind w:left="720" w:hanging="720"/>
      <w:jc w:val="both"/>
      <w:textAlignment w:val="auto"/>
    </w:pPr>
    <w:rPr>
      <w:rFonts w:ascii="Times New Roman" w:hAnsi="Times New Roman"/>
      <w:sz w:val="32"/>
      <w:lang w:val="en-US"/>
    </w:rPr>
  </w:style>
  <w:style w:type="paragraph" w:customStyle="1" w:styleId="NumberedList">
    <w:name w:val="NumberedList"/>
    <w:basedOn w:val="Normal"/>
    <w:rsid w:val="000059B4"/>
    <w:pPr>
      <w:numPr>
        <w:ilvl w:val="1"/>
        <w:numId w:val="3"/>
      </w:numPr>
      <w:tabs>
        <w:tab w:val="clear" w:pos="567"/>
        <w:tab w:val="clear" w:pos="1134"/>
        <w:tab w:val="clear" w:pos="1701"/>
        <w:tab w:val="clear" w:pos="2268"/>
        <w:tab w:val="clear" w:pos="2835"/>
      </w:tabs>
      <w:overflowPunct/>
      <w:autoSpaceDE/>
      <w:autoSpaceDN/>
      <w:adjustRightInd/>
      <w:spacing w:before="0"/>
      <w:jc w:val="both"/>
      <w:textAlignment w:val="auto"/>
    </w:pPr>
    <w:rPr>
      <w:rFonts w:ascii="Times New Roman" w:hAnsi="Times New Roman"/>
      <w:lang w:val="en-US"/>
    </w:rPr>
  </w:style>
  <w:style w:type="paragraph" w:customStyle="1" w:styleId="TableText0">
    <w:name w:val="Table_Text"/>
    <w:basedOn w:val="Normal"/>
    <w:rsid w:val="000059B4"/>
    <w:pPr>
      <w:widowControl w:val="0"/>
      <w:tabs>
        <w:tab w:val="left" w:pos="284"/>
        <w:tab w:val="left" w:pos="851"/>
        <w:tab w:val="left" w:pos="1418"/>
        <w:tab w:val="left" w:pos="1985"/>
        <w:tab w:val="left" w:pos="2552"/>
        <w:tab w:val="left" w:pos="3119"/>
        <w:tab w:val="left" w:pos="3402"/>
        <w:tab w:val="left" w:pos="3686"/>
        <w:tab w:val="left" w:pos="3969"/>
      </w:tabs>
      <w:overflowPunct/>
      <w:autoSpaceDE/>
      <w:autoSpaceDN/>
      <w:adjustRightInd/>
      <w:spacing w:before="40" w:after="40"/>
      <w:textAlignment w:val="auto"/>
    </w:pPr>
    <w:rPr>
      <w:rFonts w:ascii="Times New Roman" w:hAnsi="Times New Roman"/>
      <w:szCs w:val="22"/>
      <w:lang w:val="en-US"/>
    </w:rPr>
  </w:style>
  <w:style w:type="paragraph" w:customStyle="1" w:styleId="TableHead0">
    <w:name w:val="Table_Head"/>
    <w:basedOn w:val="TableText0"/>
    <w:rsid w:val="000059B4"/>
    <w:pPr>
      <w:keepNext/>
      <w:widowControl/>
      <w:overflowPunct w:val="0"/>
      <w:autoSpaceDE w:val="0"/>
      <w:autoSpaceDN w:val="0"/>
      <w:adjustRightInd w:val="0"/>
      <w:spacing w:before="80" w:after="80"/>
      <w:jc w:val="center"/>
      <w:textAlignment w:val="baseline"/>
    </w:pPr>
    <w:rPr>
      <w:b/>
      <w:szCs w:val="20"/>
      <w:lang w:val="en-GB"/>
    </w:rPr>
  </w:style>
  <w:style w:type="paragraph" w:styleId="BodyText">
    <w:name w:val="Body Text"/>
    <w:basedOn w:val="Normal"/>
    <w:link w:val="BodyTextChar1"/>
    <w:rsid w:val="000059B4"/>
    <w:pPr>
      <w:tabs>
        <w:tab w:val="clear" w:pos="567"/>
        <w:tab w:val="clear" w:pos="1134"/>
        <w:tab w:val="clear" w:pos="1701"/>
        <w:tab w:val="clear" w:pos="2268"/>
        <w:tab w:val="clear" w:pos="2835"/>
      </w:tabs>
      <w:overflowPunct/>
      <w:autoSpaceDE/>
      <w:autoSpaceDN/>
      <w:adjustRightInd/>
      <w:spacing w:before="0"/>
      <w:jc w:val="center"/>
      <w:textAlignment w:val="auto"/>
    </w:pPr>
    <w:rPr>
      <w:rFonts w:ascii="Times New Roman" w:hAnsi="Times New Roman"/>
      <w:b/>
      <w:bCs/>
      <w:sz w:val="24"/>
      <w:szCs w:val="24"/>
      <w:lang w:val="en-US"/>
    </w:rPr>
  </w:style>
  <w:style w:type="character" w:customStyle="1" w:styleId="BodyTextChar1">
    <w:name w:val="Body Text Char1"/>
    <w:basedOn w:val="DefaultParagraphFont"/>
    <w:link w:val="BodyText"/>
    <w:rsid w:val="000059B4"/>
    <w:rPr>
      <w:rFonts w:ascii="Times New Roman" w:hAnsi="Times New Roman"/>
      <w:b/>
      <w:bCs/>
      <w:sz w:val="24"/>
      <w:szCs w:val="24"/>
      <w:lang w:eastAsia="en-US"/>
    </w:rPr>
  </w:style>
  <w:style w:type="character" w:customStyle="1" w:styleId="BodyTextChar">
    <w:name w:val="Body Text Char"/>
    <w:basedOn w:val="DefaultParagraphFont"/>
    <w:rsid w:val="000059B4"/>
    <w:rPr>
      <w:rFonts w:ascii="Calibri" w:hAnsi="Calibri"/>
      <w:sz w:val="22"/>
      <w:lang w:val="en-GB" w:eastAsia="en-US"/>
    </w:rPr>
  </w:style>
  <w:style w:type="paragraph" w:customStyle="1" w:styleId="Rec">
    <w:name w:val="Rec_#"/>
    <w:basedOn w:val="Normal"/>
    <w:next w:val="RecTitle0"/>
    <w:rsid w:val="000059B4"/>
    <w:pPr>
      <w:keepNext/>
      <w:keepLines/>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480"/>
      <w:jc w:val="center"/>
      <w:textAlignment w:val="auto"/>
    </w:pPr>
    <w:rPr>
      <w:rFonts w:ascii="Times New Roman" w:hAnsi="Times New Roman"/>
      <w:caps/>
      <w:sz w:val="24"/>
    </w:rPr>
  </w:style>
  <w:style w:type="paragraph" w:customStyle="1" w:styleId="RecTitle0">
    <w:name w:val="Rec_Title"/>
    <w:basedOn w:val="Normal"/>
    <w:next w:val="Heading1"/>
    <w:rsid w:val="000059B4"/>
    <w:pPr>
      <w:keepNext/>
      <w:keepLines/>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240"/>
      <w:jc w:val="center"/>
      <w:textAlignment w:val="auto"/>
    </w:pPr>
    <w:rPr>
      <w:rFonts w:ascii="Times New Roman" w:hAnsi="Times New Roman"/>
      <w:b/>
      <w:caps/>
      <w:sz w:val="24"/>
    </w:rPr>
  </w:style>
  <w:style w:type="paragraph" w:customStyle="1" w:styleId="call0">
    <w:name w:val="call"/>
    <w:basedOn w:val="Normal"/>
    <w:next w:val="Normal"/>
    <w:rsid w:val="000059B4"/>
    <w:pPr>
      <w:keepNext/>
      <w:keepLines/>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160"/>
      <w:ind w:left="794"/>
      <w:textAlignment w:val="auto"/>
    </w:pPr>
    <w:rPr>
      <w:rFonts w:ascii="Times New Roman" w:hAnsi="Times New Roman"/>
      <w:i/>
      <w:sz w:val="24"/>
    </w:rPr>
  </w:style>
  <w:style w:type="paragraph" w:customStyle="1" w:styleId="Annex">
    <w:name w:val="Annex_#"/>
    <w:basedOn w:val="Normal"/>
    <w:next w:val="Normal"/>
    <w:rsid w:val="000059B4"/>
    <w:pPr>
      <w:keepNext/>
      <w:keepLines/>
      <w:tabs>
        <w:tab w:val="clear" w:pos="567"/>
        <w:tab w:val="clear" w:pos="1134"/>
        <w:tab w:val="clear" w:pos="1701"/>
        <w:tab w:val="clear" w:pos="2268"/>
        <w:tab w:val="clear" w:pos="2835"/>
        <w:tab w:val="left" w:pos="794"/>
        <w:tab w:val="left" w:pos="1191"/>
        <w:tab w:val="left" w:pos="1588"/>
        <w:tab w:val="left" w:pos="1985"/>
      </w:tabs>
      <w:spacing w:before="480" w:after="80"/>
      <w:jc w:val="center"/>
    </w:pPr>
    <w:rPr>
      <w:rFonts w:ascii="Times New Roman" w:hAnsi="Times New Roman"/>
      <w:caps/>
      <w:sz w:val="28"/>
    </w:rPr>
  </w:style>
  <w:style w:type="paragraph" w:customStyle="1" w:styleId="CharCharCharCharCharChar">
    <w:name w:val="Char Char Char Char Char Char"/>
    <w:basedOn w:val="Normal"/>
    <w:rsid w:val="000059B4"/>
    <w:pPr>
      <w:widowControl w:val="0"/>
      <w:tabs>
        <w:tab w:val="clear" w:pos="567"/>
        <w:tab w:val="clear" w:pos="1134"/>
        <w:tab w:val="clear" w:pos="1701"/>
        <w:tab w:val="clear" w:pos="2268"/>
        <w:tab w:val="clear" w:pos="2835"/>
      </w:tabs>
      <w:overflowPunct/>
      <w:autoSpaceDE/>
      <w:autoSpaceDN/>
      <w:adjustRightInd/>
      <w:spacing w:before="0"/>
      <w:jc w:val="both"/>
      <w:textAlignment w:val="auto"/>
    </w:pPr>
    <w:rPr>
      <w:rFonts w:ascii="Tahoma" w:eastAsia="SimSun" w:hAnsi="Tahoma"/>
      <w:kern w:val="2"/>
      <w:sz w:val="24"/>
      <w:lang w:val="en-US" w:eastAsia="zh-CN"/>
    </w:rPr>
  </w:style>
  <w:style w:type="paragraph" w:customStyle="1" w:styleId="DefaultText">
    <w:name w:val="Default Text"/>
    <w:basedOn w:val="Normal"/>
    <w:rsid w:val="000059B4"/>
    <w:pPr>
      <w:tabs>
        <w:tab w:val="clear" w:pos="567"/>
        <w:tab w:val="clear" w:pos="1134"/>
        <w:tab w:val="clear" w:pos="1701"/>
        <w:tab w:val="clear" w:pos="2268"/>
        <w:tab w:val="clear" w:pos="2835"/>
      </w:tabs>
      <w:spacing w:before="0" w:after="120"/>
      <w:jc w:val="both"/>
    </w:pPr>
    <w:rPr>
      <w:rFonts w:ascii="Arial" w:hAnsi="Arial"/>
      <w:sz w:val="20"/>
      <w:lang w:val="fr-CA"/>
    </w:rPr>
  </w:style>
  <w:style w:type="paragraph" w:styleId="ListBullet">
    <w:name w:val="List Bullet"/>
    <w:basedOn w:val="Normal"/>
    <w:rsid w:val="000059B4"/>
    <w:pPr>
      <w:numPr>
        <w:numId w:val="4"/>
      </w:numPr>
      <w:tabs>
        <w:tab w:val="clear" w:pos="567"/>
        <w:tab w:val="clear" w:pos="1134"/>
        <w:tab w:val="clear" w:pos="1701"/>
        <w:tab w:val="clear" w:pos="2268"/>
        <w:tab w:val="clear" w:pos="2835"/>
        <w:tab w:val="num" w:pos="780"/>
      </w:tabs>
      <w:overflowPunct/>
      <w:autoSpaceDE/>
      <w:autoSpaceDN/>
      <w:adjustRightInd/>
      <w:spacing w:before="0"/>
      <w:ind w:left="780"/>
      <w:textAlignment w:val="auto"/>
    </w:pPr>
    <w:rPr>
      <w:rFonts w:ascii="Times New Roman" w:eastAsia="Batang" w:hAnsi="Times New Roman"/>
      <w:sz w:val="24"/>
      <w:szCs w:val="22"/>
      <w:lang w:val="en-AU"/>
    </w:rPr>
  </w:style>
  <w:style w:type="paragraph" w:customStyle="1" w:styleId="AfterFirstPara">
    <w:name w:val="AfterFirstPara"/>
    <w:basedOn w:val="Normal"/>
    <w:rsid w:val="000059B4"/>
    <w:pPr>
      <w:numPr>
        <w:numId w:val="5"/>
      </w:numPr>
      <w:tabs>
        <w:tab w:val="clear" w:pos="1134"/>
        <w:tab w:val="clear" w:pos="1701"/>
        <w:tab w:val="clear" w:pos="2268"/>
        <w:tab w:val="clear" w:pos="2835"/>
      </w:tabs>
      <w:overflowPunct/>
      <w:autoSpaceDE/>
      <w:autoSpaceDN/>
      <w:adjustRightInd/>
      <w:spacing w:after="120"/>
      <w:textAlignment w:val="auto"/>
    </w:pPr>
    <w:rPr>
      <w:rFonts w:ascii="Times New Roman" w:hAnsi="Times New Roman"/>
      <w:sz w:val="24"/>
      <w:szCs w:val="24"/>
      <w:lang w:eastAsia="zh-CN"/>
    </w:rPr>
  </w:style>
  <w:style w:type="paragraph" w:customStyle="1" w:styleId="Label">
    <w:name w:val="Label"/>
    <w:basedOn w:val="Normal"/>
    <w:rsid w:val="000059B4"/>
    <w:pPr>
      <w:tabs>
        <w:tab w:val="clear" w:pos="567"/>
        <w:tab w:val="clear" w:pos="1134"/>
        <w:tab w:val="clear" w:pos="1701"/>
        <w:tab w:val="clear" w:pos="2268"/>
        <w:tab w:val="clear" w:pos="2835"/>
      </w:tabs>
      <w:overflowPunct/>
      <w:autoSpaceDE/>
      <w:autoSpaceDN/>
      <w:adjustRightInd/>
      <w:spacing w:before="40" w:after="20"/>
      <w:textAlignment w:val="auto"/>
    </w:pPr>
    <w:rPr>
      <w:b/>
      <w:color w:val="262626"/>
      <w:sz w:val="20"/>
      <w:szCs w:val="22"/>
      <w:lang w:val="en-US"/>
    </w:rPr>
  </w:style>
  <w:style w:type="character" w:customStyle="1" w:styleId="HeaderChar1">
    <w:name w:val="Header Char1"/>
    <w:aliases w:val="encabezado Char"/>
    <w:basedOn w:val="DefaultParagraphFont"/>
    <w:uiPriority w:val="99"/>
    <w:rsid w:val="000059B4"/>
    <w:rPr>
      <w:rFonts w:ascii="Times New Roman" w:eastAsia="Times New Roman" w:hAnsi="Times New Roman" w:cs="Times New Roman"/>
      <w:sz w:val="18"/>
      <w:szCs w:val="20"/>
      <w:lang w:val="fr-FR" w:eastAsia="en-US"/>
    </w:rPr>
  </w:style>
  <w:style w:type="paragraph" w:styleId="ListNumber2">
    <w:name w:val="List Number 2"/>
    <w:basedOn w:val="Normal"/>
    <w:rsid w:val="000059B4"/>
    <w:pPr>
      <w:tabs>
        <w:tab w:val="clear" w:pos="567"/>
        <w:tab w:val="clear" w:pos="1134"/>
        <w:tab w:val="clear" w:pos="1701"/>
        <w:tab w:val="clear" w:pos="2268"/>
        <w:tab w:val="clear" w:pos="2835"/>
        <w:tab w:val="num" w:pos="720"/>
        <w:tab w:val="left" w:pos="794"/>
        <w:tab w:val="left" w:pos="1191"/>
        <w:tab w:val="left" w:pos="1588"/>
        <w:tab w:val="left" w:pos="1985"/>
      </w:tabs>
      <w:ind w:left="720" w:hanging="720"/>
      <w:jc w:val="both"/>
    </w:pPr>
    <w:rPr>
      <w:rFonts w:ascii="Times New Roman" w:hAnsi="Times New Roman"/>
      <w:sz w:val="24"/>
    </w:rPr>
  </w:style>
  <w:style w:type="paragraph" w:customStyle="1" w:styleId="Table">
    <w:name w:val="Table_#"/>
    <w:basedOn w:val="Normal"/>
    <w:next w:val="Normal"/>
    <w:uiPriority w:val="99"/>
    <w:rsid w:val="000059B4"/>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customStyle="1" w:styleId="AHRNormal">
    <w:name w:val="AHR_Normal"/>
    <w:basedOn w:val="Normal"/>
    <w:rsid w:val="000059B4"/>
    <w:pPr>
      <w:keepLines/>
      <w:tabs>
        <w:tab w:val="clear" w:pos="567"/>
        <w:tab w:val="clear" w:pos="1134"/>
        <w:tab w:val="clear" w:pos="1701"/>
        <w:tab w:val="clear" w:pos="2268"/>
        <w:tab w:val="clear" w:pos="2835"/>
        <w:tab w:val="left" w:pos="720"/>
        <w:tab w:val="left" w:pos="1440"/>
        <w:tab w:val="left" w:pos="2160"/>
        <w:tab w:val="left" w:pos="2880"/>
        <w:tab w:val="left" w:pos="3600"/>
        <w:tab w:val="left" w:pos="4320"/>
      </w:tabs>
      <w:spacing w:before="240"/>
      <w:ind w:firstLine="720"/>
      <w:jc w:val="both"/>
    </w:pPr>
    <w:rPr>
      <w:rFonts w:ascii="Times New Roman" w:hAnsi="Times New Roman"/>
      <w:sz w:val="24"/>
    </w:rPr>
  </w:style>
  <w:style w:type="paragraph" w:styleId="Title">
    <w:name w:val="Title"/>
    <w:basedOn w:val="Normal"/>
    <w:link w:val="TitleChar"/>
    <w:uiPriority w:val="10"/>
    <w:qFormat/>
    <w:rsid w:val="000059B4"/>
    <w:pPr>
      <w:tabs>
        <w:tab w:val="clear" w:pos="567"/>
        <w:tab w:val="clear" w:pos="1134"/>
        <w:tab w:val="clear" w:pos="1701"/>
        <w:tab w:val="clear" w:pos="2268"/>
        <w:tab w:val="clear" w:pos="2835"/>
        <w:tab w:val="left" w:pos="794"/>
        <w:tab w:val="left" w:pos="1191"/>
        <w:tab w:val="left" w:pos="1588"/>
        <w:tab w:val="left" w:pos="1985"/>
      </w:tabs>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0059B4"/>
    <w:rPr>
      <w:rFonts w:ascii="Arial" w:hAnsi="Arial" w:cs="Arial"/>
      <w:b/>
      <w:bCs/>
      <w:kern w:val="28"/>
      <w:sz w:val="32"/>
      <w:szCs w:val="32"/>
      <w:lang w:val="en-GB" w:eastAsia="en-US"/>
    </w:rPr>
  </w:style>
  <w:style w:type="paragraph" w:customStyle="1" w:styleId="Normal2">
    <w:name w:val="Normal2"/>
    <w:basedOn w:val="Normal"/>
    <w:link w:val="Normal2Char"/>
    <w:rsid w:val="000059B4"/>
    <w:pPr>
      <w:widowControl w:val="0"/>
      <w:tabs>
        <w:tab w:val="clear" w:pos="1134"/>
        <w:tab w:val="clear" w:pos="1701"/>
        <w:tab w:val="clear" w:pos="2268"/>
        <w:tab w:val="clear" w:pos="2835"/>
      </w:tabs>
      <w:spacing w:before="160"/>
      <w:jc w:val="both"/>
    </w:pPr>
    <w:rPr>
      <w:rFonts w:ascii="Gill Sans MT" w:hAnsi="Gill Sans MT"/>
      <w:sz w:val="24"/>
      <w:lang w:val="en-US"/>
    </w:rPr>
  </w:style>
  <w:style w:type="character" w:customStyle="1" w:styleId="Normal2Char">
    <w:name w:val="Normal2 Char"/>
    <w:basedOn w:val="DefaultParagraphFont"/>
    <w:link w:val="Normal2"/>
    <w:rsid w:val="000059B4"/>
    <w:rPr>
      <w:rFonts w:ascii="Gill Sans MT" w:hAnsi="Gill Sans MT"/>
      <w:sz w:val="24"/>
      <w:lang w:eastAsia="en-US"/>
    </w:rPr>
  </w:style>
  <w:style w:type="paragraph" w:customStyle="1" w:styleId="normalaftertitle0">
    <w:name w:val="normalaftertitle"/>
    <w:basedOn w:val="Normal"/>
    <w:rsid w:val="000059B4"/>
    <w:pPr>
      <w:tabs>
        <w:tab w:val="clear" w:pos="567"/>
        <w:tab w:val="clear" w:pos="1134"/>
        <w:tab w:val="clear" w:pos="1701"/>
        <w:tab w:val="clear" w:pos="2268"/>
        <w:tab w:val="clear" w:pos="2835"/>
      </w:tabs>
      <w:autoSpaceDE/>
      <w:autoSpaceDN/>
      <w:adjustRightInd/>
      <w:spacing w:before="240"/>
      <w:jc w:val="both"/>
      <w:textAlignment w:val="auto"/>
    </w:pPr>
    <w:rPr>
      <w:rFonts w:ascii="Times New Roman" w:eastAsia="SimSun" w:hAnsi="Times New Roman"/>
      <w:sz w:val="24"/>
      <w:szCs w:val="24"/>
      <w:lang w:val="en-US" w:eastAsia="zh-CN"/>
    </w:rPr>
  </w:style>
  <w:style w:type="paragraph" w:customStyle="1" w:styleId="TableLegend0">
    <w:name w:val="Table_Legend"/>
    <w:basedOn w:val="TableText0"/>
    <w:rsid w:val="000059B4"/>
    <w:pPr>
      <w:widowControl/>
      <w:overflowPunct w:val="0"/>
      <w:autoSpaceDE w:val="0"/>
      <w:autoSpaceDN w:val="0"/>
      <w:adjustRightInd w:val="0"/>
      <w:spacing w:before="120"/>
      <w:jc w:val="both"/>
      <w:textAlignment w:val="baseline"/>
    </w:pPr>
    <w:rPr>
      <w:lang w:val="en-GB"/>
    </w:rPr>
  </w:style>
  <w:style w:type="paragraph" w:customStyle="1" w:styleId="TableTitle0">
    <w:name w:val="Table_Title"/>
    <w:basedOn w:val="Table"/>
    <w:next w:val="TableText0"/>
    <w:rsid w:val="000059B4"/>
    <w:pPr>
      <w:keepLines/>
      <w:spacing w:before="0"/>
    </w:pPr>
    <w:rPr>
      <w:b/>
      <w:bCs/>
      <w:caps w:val="0"/>
    </w:rPr>
  </w:style>
  <w:style w:type="paragraph" w:customStyle="1" w:styleId="FigureLegend0">
    <w:name w:val="Figure_Legend"/>
    <w:basedOn w:val="Normal"/>
    <w:rsid w:val="000059B4"/>
    <w:pPr>
      <w:keepNext/>
      <w:keepLines/>
      <w:tabs>
        <w:tab w:val="clear" w:pos="567"/>
        <w:tab w:val="clear" w:pos="1134"/>
        <w:tab w:val="clear" w:pos="1701"/>
        <w:tab w:val="clear" w:pos="2268"/>
        <w:tab w:val="clear" w:pos="2835"/>
      </w:tabs>
      <w:spacing w:before="20" w:after="20"/>
      <w:jc w:val="both"/>
    </w:pPr>
    <w:rPr>
      <w:rFonts w:ascii="Times New Roman" w:hAnsi="Times New Roman"/>
      <w:sz w:val="18"/>
      <w:szCs w:val="18"/>
    </w:rPr>
  </w:style>
  <w:style w:type="paragraph" w:customStyle="1" w:styleId="Figure0">
    <w:name w:val="Figure_#"/>
    <w:basedOn w:val="Table"/>
    <w:next w:val="FigureTitle0"/>
    <w:rsid w:val="000059B4"/>
    <w:pPr>
      <w:spacing w:before="480"/>
    </w:pPr>
  </w:style>
  <w:style w:type="paragraph" w:customStyle="1" w:styleId="FigureTitle0">
    <w:name w:val="Figure_Title"/>
    <w:basedOn w:val="TableTitle0"/>
    <w:next w:val="Normal"/>
    <w:rsid w:val="000059B4"/>
    <w:pPr>
      <w:keepNext w:val="0"/>
      <w:spacing w:after="480"/>
    </w:pPr>
  </w:style>
  <w:style w:type="paragraph" w:customStyle="1" w:styleId="AnnexRef0">
    <w:name w:val="Annex_Ref"/>
    <w:basedOn w:val="Normal"/>
    <w:next w:val="AnnexTitle0"/>
    <w:rsid w:val="000059B4"/>
    <w:pPr>
      <w:keepNext/>
      <w:keepLines/>
      <w:tabs>
        <w:tab w:val="clear" w:pos="567"/>
        <w:tab w:val="clear" w:pos="1134"/>
        <w:tab w:val="clear" w:pos="1701"/>
        <w:tab w:val="clear" w:pos="2268"/>
        <w:tab w:val="clear" w:pos="2835"/>
        <w:tab w:val="left" w:pos="794"/>
        <w:tab w:val="left" w:pos="1191"/>
        <w:tab w:val="left" w:pos="1588"/>
        <w:tab w:val="left" w:pos="1985"/>
      </w:tabs>
      <w:jc w:val="center"/>
    </w:pPr>
    <w:rPr>
      <w:rFonts w:ascii="Times New Roman" w:hAnsi="Times New Roman"/>
      <w:sz w:val="24"/>
    </w:rPr>
  </w:style>
  <w:style w:type="paragraph" w:customStyle="1" w:styleId="AnnexTitle0">
    <w:name w:val="Annex_Title"/>
    <w:basedOn w:val="Normal"/>
    <w:next w:val="Normalaftertitle"/>
    <w:rsid w:val="000059B4"/>
    <w:pPr>
      <w:keepNext/>
      <w:keepLines/>
      <w:tabs>
        <w:tab w:val="clear" w:pos="567"/>
        <w:tab w:val="clear" w:pos="1134"/>
        <w:tab w:val="clear" w:pos="1701"/>
        <w:tab w:val="clear" w:pos="2268"/>
        <w:tab w:val="clear" w:pos="2835"/>
        <w:tab w:val="left" w:pos="794"/>
        <w:tab w:val="left" w:pos="1191"/>
        <w:tab w:val="left" w:pos="1588"/>
        <w:tab w:val="left" w:pos="1985"/>
      </w:tabs>
      <w:spacing w:before="240" w:after="280"/>
      <w:jc w:val="center"/>
    </w:pPr>
    <w:rPr>
      <w:rFonts w:ascii="Times New Roman" w:hAnsi="Times New Roman"/>
      <w:b/>
      <w:bCs/>
      <w:sz w:val="28"/>
      <w:szCs w:val="28"/>
    </w:rPr>
  </w:style>
  <w:style w:type="paragraph" w:customStyle="1" w:styleId="Appendix">
    <w:name w:val="Appendix_#"/>
    <w:basedOn w:val="Annex"/>
    <w:next w:val="AppendixRef0"/>
    <w:rsid w:val="000059B4"/>
    <w:rPr>
      <w:szCs w:val="28"/>
    </w:rPr>
  </w:style>
  <w:style w:type="paragraph" w:customStyle="1" w:styleId="AppendixRef0">
    <w:name w:val="Appendix_Ref"/>
    <w:basedOn w:val="AnnexRef0"/>
    <w:next w:val="AppendixTitle0"/>
    <w:rsid w:val="000059B4"/>
  </w:style>
  <w:style w:type="paragraph" w:customStyle="1" w:styleId="AppendixTitle0">
    <w:name w:val="Appendix_Title"/>
    <w:basedOn w:val="AnnexTitle0"/>
    <w:next w:val="Normalaftertitle"/>
    <w:rsid w:val="000059B4"/>
  </w:style>
  <w:style w:type="paragraph" w:customStyle="1" w:styleId="RefTitle0">
    <w:name w:val="Ref_Title"/>
    <w:basedOn w:val="Normal"/>
    <w:next w:val="RefText0"/>
    <w:rsid w:val="000059B4"/>
    <w:pPr>
      <w:tabs>
        <w:tab w:val="clear" w:pos="567"/>
        <w:tab w:val="clear" w:pos="1134"/>
        <w:tab w:val="clear" w:pos="1701"/>
        <w:tab w:val="clear" w:pos="2268"/>
        <w:tab w:val="clear" w:pos="2835"/>
        <w:tab w:val="left" w:pos="794"/>
        <w:tab w:val="left" w:pos="1191"/>
        <w:tab w:val="left" w:pos="1588"/>
        <w:tab w:val="left" w:pos="1985"/>
      </w:tabs>
      <w:spacing w:before="480"/>
      <w:jc w:val="center"/>
    </w:pPr>
    <w:rPr>
      <w:rFonts w:ascii="Times New Roman" w:hAnsi="Times New Roman"/>
      <w:caps/>
      <w:sz w:val="24"/>
    </w:rPr>
  </w:style>
  <w:style w:type="paragraph" w:customStyle="1" w:styleId="RefText0">
    <w:name w:val="Ref_Text"/>
    <w:basedOn w:val="Normal"/>
    <w:rsid w:val="000059B4"/>
    <w:pPr>
      <w:tabs>
        <w:tab w:val="clear" w:pos="567"/>
        <w:tab w:val="clear" w:pos="1134"/>
        <w:tab w:val="clear" w:pos="1701"/>
        <w:tab w:val="clear" w:pos="2268"/>
        <w:tab w:val="clear" w:pos="2835"/>
        <w:tab w:val="left" w:pos="794"/>
        <w:tab w:val="left" w:pos="1191"/>
        <w:tab w:val="left" w:pos="1588"/>
        <w:tab w:val="left" w:pos="1985"/>
      </w:tabs>
      <w:ind w:left="794" w:hanging="794"/>
      <w:jc w:val="both"/>
    </w:pPr>
    <w:rPr>
      <w:rFonts w:ascii="Times New Roman" w:hAnsi="Times New Roman"/>
      <w:sz w:val="24"/>
    </w:rPr>
  </w:style>
  <w:style w:type="paragraph" w:customStyle="1" w:styleId="Infodoc">
    <w:name w:val="Infodoc"/>
    <w:basedOn w:val="Normal"/>
    <w:rsid w:val="000059B4"/>
    <w:pPr>
      <w:tabs>
        <w:tab w:val="clear" w:pos="567"/>
        <w:tab w:val="clear" w:pos="1134"/>
        <w:tab w:val="clear" w:pos="1701"/>
        <w:tab w:val="clear" w:pos="2268"/>
        <w:tab w:val="clear" w:pos="2835"/>
        <w:tab w:val="left" w:pos="1418"/>
      </w:tabs>
      <w:spacing w:before="0"/>
      <w:ind w:left="1418" w:hanging="1418"/>
      <w:jc w:val="both"/>
    </w:pPr>
    <w:rPr>
      <w:rFonts w:ascii="Times New Roman" w:hAnsi="Times New Roman"/>
      <w:sz w:val="24"/>
    </w:rPr>
  </w:style>
  <w:style w:type="paragraph" w:customStyle="1" w:styleId="Address">
    <w:name w:val="Address"/>
    <w:basedOn w:val="Normal"/>
    <w:rsid w:val="000059B4"/>
    <w:pPr>
      <w:tabs>
        <w:tab w:val="clear" w:pos="567"/>
        <w:tab w:val="clear" w:pos="1134"/>
        <w:tab w:val="clear" w:pos="1701"/>
        <w:tab w:val="clear" w:pos="2268"/>
        <w:tab w:val="clear" w:pos="2835"/>
        <w:tab w:val="left" w:pos="4820"/>
        <w:tab w:val="left" w:pos="5529"/>
      </w:tabs>
      <w:ind w:left="794"/>
      <w:jc w:val="both"/>
    </w:pPr>
    <w:rPr>
      <w:rFonts w:ascii="Times New Roman" w:hAnsi="Times New Roman"/>
      <w:sz w:val="24"/>
    </w:rPr>
  </w:style>
  <w:style w:type="paragraph" w:customStyle="1" w:styleId="Keywords">
    <w:name w:val="Keywords"/>
    <w:basedOn w:val="Normal"/>
    <w:rsid w:val="000059B4"/>
    <w:pPr>
      <w:tabs>
        <w:tab w:val="clear" w:pos="567"/>
        <w:tab w:val="clear" w:pos="1134"/>
        <w:tab w:val="clear" w:pos="1701"/>
        <w:tab w:val="clear" w:pos="2268"/>
        <w:tab w:val="clear" w:pos="2835"/>
        <w:tab w:val="left" w:pos="794"/>
        <w:tab w:val="left" w:pos="1985"/>
      </w:tabs>
      <w:ind w:left="794" w:hanging="794"/>
      <w:jc w:val="both"/>
    </w:pPr>
    <w:rPr>
      <w:rFonts w:ascii="Times New Roman" w:hAnsi="Times New Roman"/>
      <w:sz w:val="24"/>
    </w:rPr>
  </w:style>
  <w:style w:type="paragraph" w:customStyle="1" w:styleId="EquationLegend0">
    <w:name w:val="Equation_Legend"/>
    <w:basedOn w:val="Normal"/>
    <w:rsid w:val="000059B4"/>
    <w:pPr>
      <w:tabs>
        <w:tab w:val="clear" w:pos="567"/>
        <w:tab w:val="clear" w:pos="1134"/>
        <w:tab w:val="clear" w:pos="2268"/>
        <w:tab w:val="clear" w:pos="2835"/>
        <w:tab w:val="right" w:pos="1531"/>
      </w:tabs>
      <w:spacing w:before="80"/>
      <w:ind w:left="1701" w:hanging="1701"/>
      <w:jc w:val="both"/>
    </w:pPr>
    <w:rPr>
      <w:rFonts w:ascii="Times New Roman" w:hAnsi="Times New Roman"/>
      <w:sz w:val="24"/>
    </w:rPr>
  </w:style>
  <w:style w:type="paragraph" w:customStyle="1" w:styleId="listitem">
    <w:name w:val="listitem"/>
    <w:basedOn w:val="Normal"/>
    <w:rsid w:val="000059B4"/>
    <w:pPr>
      <w:tabs>
        <w:tab w:val="clear" w:pos="567"/>
        <w:tab w:val="clear" w:pos="1134"/>
        <w:tab w:val="clear" w:pos="1701"/>
        <w:tab w:val="clear" w:pos="2268"/>
        <w:tab w:val="clear" w:pos="2835"/>
        <w:tab w:val="left" w:pos="794"/>
        <w:tab w:val="left" w:pos="1191"/>
        <w:tab w:val="left" w:pos="1588"/>
        <w:tab w:val="left" w:pos="1985"/>
      </w:tabs>
      <w:spacing w:before="0"/>
      <w:jc w:val="both"/>
    </w:pPr>
    <w:rPr>
      <w:rFonts w:ascii="Times New Roman" w:hAnsi="Times New Roman"/>
      <w:sz w:val="24"/>
    </w:rPr>
  </w:style>
  <w:style w:type="paragraph" w:customStyle="1" w:styleId="docnottitle">
    <w:name w:val="docnot_title"/>
    <w:basedOn w:val="docnoted"/>
    <w:next w:val="docnoted"/>
    <w:rsid w:val="000059B4"/>
    <w:pPr>
      <w:jc w:val="center"/>
    </w:pPr>
    <w:rPr>
      <w:rFonts w:ascii="Times New Roman" w:hAnsi="Times New Roman"/>
    </w:rPr>
  </w:style>
  <w:style w:type="paragraph" w:customStyle="1" w:styleId="Qlist">
    <w:name w:val="Qlist"/>
    <w:basedOn w:val="Normal"/>
    <w:rsid w:val="000059B4"/>
    <w:pPr>
      <w:tabs>
        <w:tab w:val="clear" w:pos="567"/>
        <w:tab w:val="clear" w:pos="1134"/>
        <w:tab w:val="clear" w:pos="1701"/>
        <w:tab w:val="clear" w:pos="2835"/>
        <w:tab w:val="left" w:pos="1843"/>
      </w:tabs>
      <w:ind w:left="2268" w:hanging="2268"/>
      <w:jc w:val="both"/>
    </w:pPr>
    <w:rPr>
      <w:rFonts w:ascii="Times New Roman" w:hAnsi="Times New Roman"/>
      <w:b/>
      <w:bCs/>
      <w:sz w:val="24"/>
    </w:rPr>
  </w:style>
  <w:style w:type="paragraph" w:customStyle="1" w:styleId="ASN1">
    <w:name w:val="ASN.1"/>
    <w:basedOn w:val="Normal"/>
    <w:rsid w:val="000059B4"/>
    <w:pPr>
      <w:tabs>
        <w:tab w:val="left" w:pos="3402"/>
        <w:tab w:val="left" w:pos="3969"/>
        <w:tab w:val="left" w:pos="4536"/>
        <w:tab w:val="left" w:pos="5103"/>
        <w:tab w:val="left" w:pos="5670"/>
      </w:tabs>
      <w:spacing w:before="0"/>
      <w:jc w:val="both"/>
    </w:pPr>
    <w:rPr>
      <w:rFonts w:ascii="Times New Roman" w:hAnsi="Times New Roman"/>
      <w:b/>
      <w:bCs/>
      <w:noProof/>
      <w:sz w:val="20"/>
    </w:rPr>
  </w:style>
  <w:style w:type="paragraph" w:customStyle="1" w:styleId="headingb0">
    <w:name w:val="heading_b"/>
    <w:basedOn w:val="Heading3"/>
    <w:next w:val="Normal"/>
    <w:rsid w:val="000059B4"/>
    <w:pPr>
      <w:tabs>
        <w:tab w:val="clear" w:pos="567"/>
        <w:tab w:val="clear" w:pos="1134"/>
        <w:tab w:val="clear" w:pos="1701"/>
        <w:tab w:val="clear" w:pos="2268"/>
        <w:tab w:val="clear" w:pos="2835"/>
        <w:tab w:val="left" w:pos="794"/>
        <w:tab w:val="left" w:pos="1191"/>
        <w:tab w:val="left" w:pos="1588"/>
        <w:tab w:val="left" w:pos="1985"/>
      </w:tabs>
      <w:spacing w:before="160"/>
      <w:ind w:left="794" w:hanging="794"/>
      <w:jc w:val="both"/>
      <w:outlineLvl w:val="9"/>
    </w:pPr>
    <w:rPr>
      <w:rFonts w:ascii="Times New Roman Bold" w:hAnsi="Times New Roman Bold"/>
      <w:iCs/>
      <w:sz w:val="24"/>
    </w:rPr>
  </w:style>
  <w:style w:type="paragraph" w:customStyle="1" w:styleId="headingi0">
    <w:name w:val="heading_i"/>
    <w:basedOn w:val="Heading3"/>
    <w:next w:val="Normal"/>
    <w:rsid w:val="000059B4"/>
    <w:pPr>
      <w:tabs>
        <w:tab w:val="clear" w:pos="567"/>
        <w:tab w:val="clear" w:pos="1134"/>
        <w:tab w:val="clear" w:pos="1701"/>
        <w:tab w:val="clear" w:pos="2268"/>
        <w:tab w:val="clear" w:pos="2835"/>
        <w:tab w:val="left" w:pos="794"/>
        <w:tab w:val="left" w:pos="1191"/>
        <w:tab w:val="left" w:pos="1588"/>
        <w:tab w:val="left" w:pos="1985"/>
      </w:tabs>
      <w:spacing w:before="160"/>
      <w:ind w:left="794" w:hanging="794"/>
      <w:jc w:val="both"/>
      <w:outlineLvl w:val="9"/>
    </w:pPr>
    <w:rPr>
      <w:rFonts w:ascii="Times New Roman Bold" w:hAnsi="Times New Roman Bold"/>
      <w:b w:val="0"/>
      <w:bCs/>
      <w:i/>
      <w:sz w:val="24"/>
    </w:rPr>
  </w:style>
  <w:style w:type="paragraph" w:styleId="BodyTextIndent">
    <w:name w:val="Body Text Indent"/>
    <w:basedOn w:val="Normal"/>
    <w:link w:val="BodyTextIndentChar"/>
    <w:rsid w:val="000059B4"/>
    <w:pPr>
      <w:tabs>
        <w:tab w:val="clear" w:pos="567"/>
        <w:tab w:val="clear" w:pos="1134"/>
        <w:tab w:val="clear" w:pos="1701"/>
        <w:tab w:val="clear" w:pos="2268"/>
        <w:tab w:val="clear" w:pos="2835"/>
        <w:tab w:val="left" w:pos="792"/>
        <w:tab w:val="left" w:pos="1191"/>
        <w:tab w:val="left" w:pos="1588"/>
        <w:tab w:val="left" w:pos="1985"/>
      </w:tabs>
      <w:jc w:val="both"/>
    </w:pPr>
    <w:rPr>
      <w:rFonts w:ascii="Times New Roman" w:hAnsi="Times New Roman"/>
      <w:sz w:val="24"/>
    </w:rPr>
  </w:style>
  <w:style w:type="character" w:customStyle="1" w:styleId="BodyTextIndentChar">
    <w:name w:val="Body Text Indent Char"/>
    <w:basedOn w:val="DefaultParagraphFont"/>
    <w:link w:val="BodyTextIndent"/>
    <w:rsid w:val="000059B4"/>
    <w:rPr>
      <w:rFonts w:ascii="Times New Roman" w:hAnsi="Times New Roman"/>
      <w:sz w:val="24"/>
      <w:lang w:val="en-GB" w:eastAsia="en-US"/>
    </w:rPr>
  </w:style>
  <w:style w:type="paragraph" w:styleId="BodyTextIndent2">
    <w:name w:val="Body Text Indent 2"/>
    <w:basedOn w:val="Normal"/>
    <w:link w:val="BodyTextIndent2Char"/>
    <w:rsid w:val="000059B4"/>
    <w:pPr>
      <w:tabs>
        <w:tab w:val="clear" w:pos="567"/>
        <w:tab w:val="clear" w:pos="1134"/>
        <w:tab w:val="clear" w:pos="1701"/>
        <w:tab w:val="clear" w:pos="2268"/>
        <w:tab w:val="clear" w:pos="2835"/>
      </w:tabs>
      <w:spacing w:before="480"/>
      <w:ind w:left="5812"/>
      <w:jc w:val="center"/>
    </w:pPr>
    <w:rPr>
      <w:rFonts w:ascii="Times New Roman" w:hAnsi="Times New Roman"/>
      <w:sz w:val="24"/>
    </w:rPr>
  </w:style>
  <w:style w:type="character" w:customStyle="1" w:styleId="BodyTextIndent2Char">
    <w:name w:val="Body Text Indent 2 Char"/>
    <w:basedOn w:val="DefaultParagraphFont"/>
    <w:link w:val="BodyTextIndent2"/>
    <w:rsid w:val="000059B4"/>
    <w:rPr>
      <w:rFonts w:ascii="Times New Roman" w:hAnsi="Times New Roman"/>
      <w:sz w:val="24"/>
      <w:lang w:val="en-GB" w:eastAsia="en-US"/>
    </w:rPr>
  </w:style>
  <w:style w:type="paragraph" w:customStyle="1" w:styleId="numbered">
    <w:name w:val="numbered"/>
    <w:basedOn w:val="Normal"/>
    <w:rsid w:val="000059B4"/>
    <w:pPr>
      <w:tabs>
        <w:tab w:val="clear" w:pos="567"/>
        <w:tab w:val="clear" w:pos="1134"/>
        <w:tab w:val="clear" w:pos="1701"/>
        <w:tab w:val="clear" w:pos="2268"/>
        <w:tab w:val="clear" w:pos="2835"/>
        <w:tab w:val="num" w:pos="720"/>
      </w:tabs>
      <w:spacing w:before="90"/>
      <w:jc w:val="both"/>
    </w:pPr>
    <w:rPr>
      <w:rFonts w:ascii="Times New Roman" w:hAnsi="Times New Roman"/>
      <w:sz w:val="24"/>
    </w:rPr>
  </w:style>
  <w:style w:type="paragraph" w:customStyle="1" w:styleId="ChiffresColonne">
    <w:name w:val="ChiffresColonne"/>
    <w:basedOn w:val="Normal"/>
    <w:rsid w:val="000059B4"/>
    <w:pPr>
      <w:widowControl w:val="0"/>
      <w:tabs>
        <w:tab w:val="clear" w:pos="567"/>
        <w:tab w:val="clear" w:pos="1134"/>
        <w:tab w:val="clear" w:pos="1701"/>
        <w:tab w:val="clear" w:pos="2268"/>
        <w:tab w:val="clear" w:pos="2835"/>
      </w:tabs>
      <w:jc w:val="right"/>
    </w:pPr>
    <w:rPr>
      <w:rFonts w:ascii="Gill Sans MT" w:hAnsi="Gill Sans MT"/>
      <w:i/>
      <w:iCs/>
      <w:sz w:val="20"/>
    </w:rPr>
  </w:style>
  <w:style w:type="paragraph" w:styleId="BodyTextIndent3">
    <w:name w:val="Body Text Indent 3"/>
    <w:basedOn w:val="Normal"/>
    <w:link w:val="BodyTextIndent3Char"/>
    <w:rsid w:val="000059B4"/>
    <w:pPr>
      <w:tabs>
        <w:tab w:val="clear" w:pos="567"/>
        <w:tab w:val="clear" w:pos="1134"/>
        <w:tab w:val="clear" w:pos="1701"/>
        <w:tab w:val="clear" w:pos="2268"/>
        <w:tab w:val="clear" w:pos="2835"/>
        <w:tab w:val="left" w:pos="794"/>
        <w:tab w:val="left" w:pos="1170"/>
        <w:tab w:val="left" w:pos="1985"/>
      </w:tabs>
      <w:ind w:left="1152" w:hanging="792"/>
      <w:jc w:val="both"/>
    </w:pPr>
    <w:rPr>
      <w:rFonts w:ascii="Times New Roman" w:hAnsi="Times New Roman"/>
      <w:sz w:val="24"/>
    </w:rPr>
  </w:style>
  <w:style w:type="character" w:customStyle="1" w:styleId="BodyTextIndent3Char">
    <w:name w:val="Body Text Indent 3 Char"/>
    <w:basedOn w:val="DefaultParagraphFont"/>
    <w:link w:val="BodyTextIndent3"/>
    <w:rsid w:val="000059B4"/>
    <w:rPr>
      <w:rFonts w:ascii="Times New Roman" w:hAnsi="Times New Roman"/>
      <w:sz w:val="24"/>
      <w:lang w:val="en-GB" w:eastAsia="en-US"/>
    </w:rPr>
  </w:style>
  <w:style w:type="paragraph" w:styleId="BodyText3">
    <w:name w:val="Body Text 3"/>
    <w:basedOn w:val="Normal"/>
    <w:link w:val="BodyText3Char"/>
    <w:rsid w:val="000059B4"/>
    <w:pPr>
      <w:tabs>
        <w:tab w:val="clear" w:pos="567"/>
        <w:tab w:val="clear" w:pos="1134"/>
        <w:tab w:val="clear" w:pos="1701"/>
        <w:tab w:val="clear" w:pos="2268"/>
        <w:tab w:val="clear" w:pos="2835"/>
        <w:tab w:val="left" w:pos="794"/>
        <w:tab w:val="left" w:pos="1191"/>
        <w:tab w:val="left" w:pos="1588"/>
        <w:tab w:val="left" w:pos="1985"/>
      </w:tabs>
      <w:spacing w:before="260"/>
      <w:jc w:val="both"/>
    </w:pPr>
    <w:rPr>
      <w:rFonts w:ascii="Times New Roman" w:hAnsi="Times New Roman"/>
      <w:szCs w:val="22"/>
    </w:rPr>
  </w:style>
  <w:style w:type="character" w:customStyle="1" w:styleId="BodyText3Char">
    <w:name w:val="Body Text 3 Char"/>
    <w:basedOn w:val="DefaultParagraphFont"/>
    <w:link w:val="BodyText3"/>
    <w:rsid w:val="000059B4"/>
    <w:rPr>
      <w:rFonts w:ascii="Times New Roman" w:hAnsi="Times New Roman"/>
      <w:sz w:val="22"/>
      <w:szCs w:val="22"/>
      <w:lang w:val="en-GB" w:eastAsia="en-US"/>
    </w:rPr>
  </w:style>
  <w:style w:type="paragraph" w:styleId="BlockText">
    <w:name w:val="Block Text"/>
    <w:basedOn w:val="Normal"/>
    <w:rsid w:val="000059B4"/>
    <w:pPr>
      <w:tabs>
        <w:tab w:val="clear" w:pos="567"/>
        <w:tab w:val="clear" w:pos="1134"/>
        <w:tab w:val="clear" w:pos="1701"/>
        <w:tab w:val="clear" w:pos="2268"/>
        <w:tab w:val="clear" w:pos="2835"/>
        <w:tab w:val="left" w:pos="794"/>
        <w:tab w:val="left" w:pos="1191"/>
        <w:tab w:val="left" w:pos="1588"/>
        <w:tab w:val="left" w:pos="1985"/>
      </w:tabs>
      <w:spacing w:after="120"/>
      <w:ind w:left="1440" w:right="1440"/>
      <w:jc w:val="both"/>
    </w:pPr>
    <w:rPr>
      <w:rFonts w:ascii="Times New Roman" w:hAnsi="Times New Roman"/>
      <w:sz w:val="24"/>
    </w:rPr>
  </w:style>
  <w:style w:type="paragraph" w:styleId="BodyTextFirstIndent">
    <w:name w:val="Body Text First Indent"/>
    <w:basedOn w:val="BodyText"/>
    <w:link w:val="BodyTextFirstIndentChar"/>
    <w:rsid w:val="000059B4"/>
    <w:pPr>
      <w:tabs>
        <w:tab w:val="left" w:pos="794"/>
        <w:tab w:val="left" w:pos="1191"/>
        <w:tab w:val="left" w:pos="1588"/>
        <w:tab w:val="left" w:pos="1985"/>
      </w:tabs>
      <w:overflowPunct w:val="0"/>
      <w:autoSpaceDE w:val="0"/>
      <w:autoSpaceDN w:val="0"/>
      <w:adjustRightInd w:val="0"/>
      <w:spacing w:before="120" w:after="120"/>
      <w:ind w:firstLine="210"/>
      <w:jc w:val="left"/>
      <w:textAlignment w:val="baseline"/>
    </w:pPr>
    <w:rPr>
      <w:b w:val="0"/>
      <w:bCs w:val="0"/>
      <w:szCs w:val="20"/>
      <w:lang w:val="en-GB"/>
    </w:rPr>
  </w:style>
  <w:style w:type="character" w:customStyle="1" w:styleId="BodyTextFirstIndentChar">
    <w:name w:val="Body Text First Indent Char"/>
    <w:basedOn w:val="BodyTextChar"/>
    <w:link w:val="BodyTextFirstIndent"/>
    <w:rsid w:val="000059B4"/>
    <w:rPr>
      <w:rFonts w:ascii="Times New Roman" w:hAnsi="Times New Roman"/>
      <w:sz w:val="24"/>
      <w:lang w:val="en-GB" w:eastAsia="en-US"/>
    </w:rPr>
  </w:style>
  <w:style w:type="paragraph" w:styleId="BodyTextFirstIndent2">
    <w:name w:val="Body Text First Indent 2"/>
    <w:basedOn w:val="BodyTextIndent"/>
    <w:link w:val="BodyTextFirstIndent2Char"/>
    <w:rsid w:val="000059B4"/>
    <w:pPr>
      <w:tabs>
        <w:tab w:val="clear" w:pos="792"/>
        <w:tab w:val="left" w:pos="794"/>
      </w:tabs>
      <w:spacing w:after="120"/>
      <w:ind w:left="360" w:firstLine="210"/>
      <w:jc w:val="left"/>
    </w:pPr>
  </w:style>
  <w:style w:type="character" w:customStyle="1" w:styleId="BodyTextFirstIndent2Char">
    <w:name w:val="Body Text First Indent 2 Char"/>
    <w:basedOn w:val="BodyTextIndentChar"/>
    <w:link w:val="BodyTextFirstIndent2"/>
    <w:rsid w:val="000059B4"/>
    <w:rPr>
      <w:rFonts w:ascii="Times New Roman" w:hAnsi="Times New Roman"/>
      <w:sz w:val="24"/>
      <w:lang w:val="en-GB" w:eastAsia="en-US"/>
    </w:rPr>
  </w:style>
  <w:style w:type="paragraph" w:styleId="Closing">
    <w:name w:val="Closing"/>
    <w:basedOn w:val="Normal"/>
    <w:link w:val="ClosingChar"/>
    <w:rsid w:val="000059B4"/>
    <w:pPr>
      <w:tabs>
        <w:tab w:val="clear" w:pos="567"/>
        <w:tab w:val="clear" w:pos="1134"/>
        <w:tab w:val="clear" w:pos="1701"/>
        <w:tab w:val="clear" w:pos="2268"/>
        <w:tab w:val="clear" w:pos="2835"/>
        <w:tab w:val="left" w:pos="794"/>
        <w:tab w:val="left" w:pos="1191"/>
        <w:tab w:val="left" w:pos="1588"/>
        <w:tab w:val="left" w:pos="1985"/>
      </w:tabs>
      <w:ind w:left="4320"/>
      <w:jc w:val="both"/>
    </w:pPr>
    <w:rPr>
      <w:rFonts w:ascii="Times New Roman" w:hAnsi="Times New Roman"/>
      <w:sz w:val="24"/>
    </w:rPr>
  </w:style>
  <w:style w:type="character" w:customStyle="1" w:styleId="ClosingChar">
    <w:name w:val="Closing Char"/>
    <w:basedOn w:val="DefaultParagraphFont"/>
    <w:link w:val="Closing"/>
    <w:rsid w:val="000059B4"/>
    <w:rPr>
      <w:rFonts w:ascii="Times New Roman" w:hAnsi="Times New Roman"/>
      <w:sz w:val="24"/>
      <w:lang w:val="en-GB" w:eastAsia="en-US"/>
    </w:rPr>
  </w:style>
  <w:style w:type="paragraph" w:styleId="E-mailSignature">
    <w:name w:val="E-mail Signature"/>
    <w:basedOn w:val="Normal"/>
    <w:link w:val="E-mailSignatureChar"/>
    <w:rsid w:val="000059B4"/>
    <w:pPr>
      <w:tabs>
        <w:tab w:val="clear" w:pos="567"/>
        <w:tab w:val="clear" w:pos="1134"/>
        <w:tab w:val="clear" w:pos="1701"/>
        <w:tab w:val="clear" w:pos="2268"/>
        <w:tab w:val="clear" w:pos="2835"/>
        <w:tab w:val="left" w:pos="794"/>
        <w:tab w:val="left" w:pos="1191"/>
        <w:tab w:val="left" w:pos="1588"/>
        <w:tab w:val="left" w:pos="1985"/>
      </w:tabs>
      <w:jc w:val="both"/>
    </w:pPr>
    <w:rPr>
      <w:rFonts w:ascii="Times New Roman" w:hAnsi="Times New Roman"/>
      <w:sz w:val="24"/>
    </w:rPr>
  </w:style>
  <w:style w:type="character" w:customStyle="1" w:styleId="E-mailSignatureChar">
    <w:name w:val="E-mail Signature Char"/>
    <w:basedOn w:val="DefaultParagraphFont"/>
    <w:link w:val="E-mailSignature"/>
    <w:rsid w:val="000059B4"/>
    <w:rPr>
      <w:rFonts w:ascii="Times New Roman" w:hAnsi="Times New Roman"/>
      <w:sz w:val="24"/>
      <w:lang w:val="en-GB" w:eastAsia="en-US"/>
    </w:rPr>
  </w:style>
  <w:style w:type="character" w:styleId="Emphasis">
    <w:name w:val="Emphasis"/>
    <w:basedOn w:val="DefaultParagraphFont"/>
    <w:qFormat/>
    <w:rsid w:val="000059B4"/>
    <w:rPr>
      <w:i/>
      <w:iCs/>
    </w:rPr>
  </w:style>
  <w:style w:type="paragraph" w:styleId="EnvelopeAddress">
    <w:name w:val="envelope address"/>
    <w:basedOn w:val="Normal"/>
    <w:rsid w:val="000059B4"/>
    <w:pPr>
      <w:framePr w:w="7920" w:h="1980" w:hRule="exact" w:hSpace="180" w:wrap="auto" w:hAnchor="page" w:xAlign="center" w:yAlign="bottom"/>
      <w:tabs>
        <w:tab w:val="clear" w:pos="567"/>
        <w:tab w:val="clear" w:pos="1134"/>
        <w:tab w:val="clear" w:pos="1701"/>
        <w:tab w:val="clear" w:pos="2268"/>
        <w:tab w:val="clear" w:pos="2835"/>
        <w:tab w:val="left" w:pos="794"/>
        <w:tab w:val="left" w:pos="1191"/>
        <w:tab w:val="left" w:pos="1588"/>
        <w:tab w:val="left" w:pos="1985"/>
      </w:tabs>
      <w:ind w:left="2880"/>
      <w:jc w:val="both"/>
    </w:pPr>
    <w:rPr>
      <w:rFonts w:ascii="Arial" w:hAnsi="Arial" w:cs="Arial"/>
      <w:sz w:val="24"/>
    </w:rPr>
  </w:style>
  <w:style w:type="paragraph" w:styleId="EnvelopeReturn">
    <w:name w:val="envelope return"/>
    <w:basedOn w:val="Normal"/>
    <w:rsid w:val="000059B4"/>
    <w:pPr>
      <w:tabs>
        <w:tab w:val="clear" w:pos="567"/>
        <w:tab w:val="clear" w:pos="1134"/>
        <w:tab w:val="clear" w:pos="1701"/>
        <w:tab w:val="clear" w:pos="2268"/>
        <w:tab w:val="clear" w:pos="2835"/>
        <w:tab w:val="left" w:pos="794"/>
        <w:tab w:val="left" w:pos="1191"/>
        <w:tab w:val="left" w:pos="1588"/>
        <w:tab w:val="left" w:pos="1985"/>
      </w:tabs>
      <w:jc w:val="both"/>
    </w:pPr>
    <w:rPr>
      <w:rFonts w:ascii="Arial" w:hAnsi="Arial" w:cs="Arial"/>
      <w:sz w:val="20"/>
    </w:rPr>
  </w:style>
  <w:style w:type="character" w:styleId="HTMLAcronym">
    <w:name w:val="HTML Acronym"/>
    <w:basedOn w:val="DefaultParagraphFont"/>
    <w:rsid w:val="000059B4"/>
  </w:style>
  <w:style w:type="paragraph" w:styleId="HTMLAddress">
    <w:name w:val="HTML Address"/>
    <w:basedOn w:val="Normal"/>
    <w:link w:val="HTMLAddressChar"/>
    <w:rsid w:val="000059B4"/>
    <w:pPr>
      <w:tabs>
        <w:tab w:val="clear" w:pos="567"/>
        <w:tab w:val="clear" w:pos="1134"/>
        <w:tab w:val="clear" w:pos="1701"/>
        <w:tab w:val="clear" w:pos="2268"/>
        <w:tab w:val="clear" w:pos="2835"/>
        <w:tab w:val="left" w:pos="794"/>
        <w:tab w:val="left" w:pos="1191"/>
        <w:tab w:val="left" w:pos="1588"/>
        <w:tab w:val="left" w:pos="1985"/>
      </w:tabs>
      <w:jc w:val="both"/>
    </w:pPr>
    <w:rPr>
      <w:rFonts w:ascii="Times New Roman" w:hAnsi="Times New Roman"/>
      <w:i/>
      <w:iCs/>
      <w:sz w:val="24"/>
    </w:rPr>
  </w:style>
  <w:style w:type="character" w:customStyle="1" w:styleId="HTMLAddressChar">
    <w:name w:val="HTML Address Char"/>
    <w:basedOn w:val="DefaultParagraphFont"/>
    <w:link w:val="HTMLAddress"/>
    <w:rsid w:val="000059B4"/>
    <w:rPr>
      <w:rFonts w:ascii="Times New Roman" w:hAnsi="Times New Roman"/>
      <w:i/>
      <w:iCs/>
      <w:sz w:val="24"/>
      <w:lang w:val="en-GB" w:eastAsia="en-US"/>
    </w:rPr>
  </w:style>
  <w:style w:type="character" w:styleId="HTMLCite">
    <w:name w:val="HTML Cite"/>
    <w:basedOn w:val="DefaultParagraphFont"/>
    <w:rsid w:val="000059B4"/>
    <w:rPr>
      <w:i/>
      <w:iCs/>
    </w:rPr>
  </w:style>
  <w:style w:type="character" w:styleId="HTMLCode">
    <w:name w:val="HTML Code"/>
    <w:basedOn w:val="DefaultParagraphFont"/>
    <w:rsid w:val="000059B4"/>
    <w:rPr>
      <w:rFonts w:ascii="Courier New" w:hAnsi="Courier New" w:cs="Courier New"/>
      <w:sz w:val="20"/>
      <w:szCs w:val="20"/>
    </w:rPr>
  </w:style>
  <w:style w:type="character" w:styleId="HTMLDefinition">
    <w:name w:val="HTML Definition"/>
    <w:basedOn w:val="DefaultParagraphFont"/>
    <w:rsid w:val="000059B4"/>
    <w:rPr>
      <w:i/>
      <w:iCs/>
    </w:rPr>
  </w:style>
  <w:style w:type="character" w:styleId="HTMLKeyboard">
    <w:name w:val="HTML Keyboard"/>
    <w:basedOn w:val="DefaultParagraphFont"/>
    <w:rsid w:val="000059B4"/>
    <w:rPr>
      <w:rFonts w:ascii="Courier New" w:hAnsi="Courier New" w:cs="Courier New"/>
      <w:sz w:val="20"/>
      <w:szCs w:val="20"/>
    </w:rPr>
  </w:style>
  <w:style w:type="paragraph" w:styleId="HTMLPreformatted">
    <w:name w:val="HTML Preformatted"/>
    <w:basedOn w:val="Normal"/>
    <w:link w:val="HTMLPreformattedChar"/>
    <w:rsid w:val="000059B4"/>
    <w:pPr>
      <w:tabs>
        <w:tab w:val="clear" w:pos="567"/>
        <w:tab w:val="clear" w:pos="1134"/>
        <w:tab w:val="clear" w:pos="1701"/>
        <w:tab w:val="clear" w:pos="2268"/>
        <w:tab w:val="clear" w:pos="2835"/>
        <w:tab w:val="left" w:pos="794"/>
        <w:tab w:val="left" w:pos="1191"/>
        <w:tab w:val="left" w:pos="1588"/>
        <w:tab w:val="left" w:pos="1985"/>
      </w:tabs>
      <w:jc w:val="both"/>
    </w:pPr>
    <w:rPr>
      <w:rFonts w:ascii="Courier New" w:hAnsi="Courier New" w:cs="Courier New"/>
      <w:sz w:val="20"/>
    </w:rPr>
  </w:style>
  <w:style w:type="character" w:customStyle="1" w:styleId="HTMLPreformattedChar">
    <w:name w:val="HTML Preformatted Char"/>
    <w:basedOn w:val="DefaultParagraphFont"/>
    <w:link w:val="HTMLPreformatted"/>
    <w:rsid w:val="000059B4"/>
    <w:rPr>
      <w:rFonts w:ascii="Courier New" w:hAnsi="Courier New" w:cs="Courier New"/>
      <w:lang w:val="en-GB" w:eastAsia="en-US"/>
    </w:rPr>
  </w:style>
  <w:style w:type="character" w:styleId="HTMLSample">
    <w:name w:val="HTML Sample"/>
    <w:basedOn w:val="DefaultParagraphFont"/>
    <w:rsid w:val="000059B4"/>
    <w:rPr>
      <w:rFonts w:ascii="Courier New" w:hAnsi="Courier New" w:cs="Courier New"/>
    </w:rPr>
  </w:style>
  <w:style w:type="character" w:styleId="HTMLTypewriter">
    <w:name w:val="HTML Typewriter"/>
    <w:basedOn w:val="DefaultParagraphFont"/>
    <w:rsid w:val="000059B4"/>
    <w:rPr>
      <w:rFonts w:ascii="Courier New" w:hAnsi="Courier New" w:cs="Courier New"/>
      <w:sz w:val="20"/>
      <w:szCs w:val="20"/>
    </w:rPr>
  </w:style>
  <w:style w:type="character" w:styleId="HTMLVariable">
    <w:name w:val="HTML Variable"/>
    <w:basedOn w:val="DefaultParagraphFont"/>
    <w:rsid w:val="000059B4"/>
    <w:rPr>
      <w:i/>
      <w:iCs/>
    </w:rPr>
  </w:style>
  <w:style w:type="paragraph" w:styleId="List2">
    <w:name w:val="List 2"/>
    <w:basedOn w:val="Normal"/>
    <w:rsid w:val="000059B4"/>
    <w:pPr>
      <w:tabs>
        <w:tab w:val="clear" w:pos="567"/>
        <w:tab w:val="clear" w:pos="1134"/>
        <w:tab w:val="clear" w:pos="1701"/>
        <w:tab w:val="clear" w:pos="2268"/>
        <w:tab w:val="clear" w:pos="2835"/>
        <w:tab w:val="left" w:pos="794"/>
        <w:tab w:val="left" w:pos="1191"/>
        <w:tab w:val="left" w:pos="1588"/>
        <w:tab w:val="left" w:pos="1985"/>
      </w:tabs>
      <w:ind w:left="720" w:hanging="360"/>
      <w:jc w:val="both"/>
    </w:pPr>
    <w:rPr>
      <w:rFonts w:ascii="Times New Roman" w:hAnsi="Times New Roman"/>
      <w:sz w:val="24"/>
    </w:rPr>
  </w:style>
  <w:style w:type="paragraph" w:styleId="List3">
    <w:name w:val="List 3"/>
    <w:basedOn w:val="Normal"/>
    <w:rsid w:val="000059B4"/>
    <w:pPr>
      <w:tabs>
        <w:tab w:val="clear" w:pos="567"/>
        <w:tab w:val="clear" w:pos="1134"/>
        <w:tab w:val="clear" w:pos="1701"/>
        <w:tab w:val="clear" w:pos="2268"/>
        <w:tab w:val="clear" w:pos="2835"/>
        <w:tab w:val="left" w:pos="794"/>
        <w:tab w:val="left" w:pos="1191"/>
        <w:tab w:val="left" w:pos="1588"/>
        <w:tab w:val="left" w:pos="1985"/>
      </w:tabs>
      <w:ind w:left="1080" w:hanging="360"/>
      <w:jc w:val="both"/>
    </w:pPr>
    <w:rPr>
      <w:rFonts w:ascii="Times New Roman" w:hAnsi="Times New Roman"/>
      <w:sz w:val="24"/>
    </w:rPr>
  </w:style>
  <w:style w:type="paragraph" w:styleId="List4">
    <w:name w:val="List 4"/>
    <w:basedOn w:val="Normal"/>
    <w:rsid w:val="000059B4"/>
    <w:pPr>
      <w:tabs>
        <w:tab w:val="clear" w:pos="567"/>
        <w:tab w:val="clear" w:pos="1134"/>
        <w:tab w:val="clear" w:pos="1701"/>
        <w:tab w:val="clear" w:pos="2268"/>
        <w:tab w:val="clear" w:pos="2835"/>
        <w:tab w:val="left" w:pos="794"/>
        <w:tab w:val="left" w:pos="1191"/>
        <w:tab w:val="left" w:pos="1588"/>
        <w:tab w:val="left" w:pos="1985"/>
      </w:tabs>
      <w:ind w:left="1440" w:hanging="360"/>
      <w:jc w:val="both"/>
    </w:pPr>
    <w:rPr>
      <w:rFonts w:ascii="Times New Roman" w:hAnsi="Times New Roman"/>
      <w:sz w:val="24"/>
    </w:rPr>
  </w:style>
  <w:style w:type="paragraph" w:styleId="List5">
    <w:name w:val="List 5"/>
    <w:basedOn w:val="Normal"/>
    <w:rsid w:val="000059B4"/>
    <w:pPr>
      <w:tabs>
        <w:tab w:val="clear" w:pos="567"/>
        <w:tab w:val="clear" w:pos="1134"/>
        <w:tab w:val="clear" w:pos="1701"/>
        <w:tab w:val="clear" w:pos="2268"/>
        <w:tab w:val="clear" w:pos="2835"/>
        <w:tab w:val="left" w:pos="794"/>
        <w:tab w:val="left" w:pos="1191"/>
        <w:tab w:val="left" w:pos="1588"/>
        <w:tab w:val="left" w:pos="1985"/>
      </w:tabs>
      <w:ind w:left="1800" w:hanging="360"/>
      <w:jc w:val="both"/>
    </w:pPr>
    <w:rPr>
      <w:rFonts w:ascii="Times New Roman" w:hAnsi="Times New Roman"/>
      <w:sz w:val="24"/>
    </w:rPr>
  </w:style>
  <w:style w:type="paragraph" w:styleId="ListBullet2">
    <w:name w:val="List Bullet 2"/>
    <w:basedOn w:val="Normal"/>
    <w:autoRedefine/>
    <w:rsid w:val="000059B4"/>
    <w:pPr>
      <w:tabs>
        <w:tab w:val="clear" w:pos="567"/>
        <w:tab w:val="clear" w:pos="1134"/>
        <w:tab w:val="clear" w:pos="1701"/>
        <w:tab w:val="clear" w:pos="2268"/>
        <w:tab w:val="clear" w:pos="2835"/>
        <w:tab w:val="left" w:pos="794"/>
        <w:tab w:val="left" w:pos="1191"/>
        <w:tab w:val="left" w:pos="1588"/>
        <w:tab w:val="num" w:pos="1800"/>
        <w:tab w:val="left" w:pos="1985"/>
      </w:tabs>
      <w:ind w:left="1800" w:hanging="360"/>
      <w:jc w:val="both"/>
    </w:pPr>
    <w:rPr>
      <w:rFonts w:ascii="Times New Roman" w:hAnsi="Times New Roman"/>
      <w:sz w:val="24"/>
    </w:rPr>
  </w:style>
  <w:style w:type="paragraph" w:styleId="ListBullet3">
    <w:name w:val="List Bullet 3"/>
    <w:basedOn w:val="Normal"/>
    <w:autoRedefine/>
    <w:rsid w:val="000059B4"/>
    <w:pPr>
      <w:tabs>
        <w:tab w:val="clear" w:pos="567"/>
        <w:tab w:val="clear" w:pos="1134"/>
        <w:tab w:val="clear" w:pos="1701"/>
        <w:tab w:val="clear" w:pos="2268"/>
        <w:tab w:val="clear" w:pos="2835"/>
        <w:tab w:val="num" w:pos="720"/>
        <w:tab w:val="left" w:pos="794"/>
        <w:tab w:val="left" w:pos="1191"/>
        <w:tab w:val="left" w:pos="1588"/>
        <w:tab w:val="left" w:pos="1985"/>
      </w:tabs>
      <w:ind w:left="720" w:hanging="360"/>
      <w:jc w:val="both"/>
    </w:pPr>
    <w:rPr>
      <w:rFonts w:ascii="Times New Roman" w:hAnsi="Times New Roman"/>
      <w:sz w:val="24"/>
    </w:rPr>
  </w:style>
  <w:style w:type="paragraph" w:styleId="ListBullet4">
    <w:name w:val="List Bullet 4"/>
    <w:basedOn w:val="Normal"/>
    <w:autoRedefine/>
    <w:rsid w:val="000059B4"/>
    <w:pPr>
      <w:tabs>
        <w:tab w:val="clear" w:pos="567"/>
        <w:tab w:val="clear" w:pos="1134"/>
        <w:tab w:val="clear" w:pos="1701"/>
        <w:tab w:val="clear" w:pos="2268"/>
        <w:tab w:val="clear" w:pos="2835"/>
        <w:tab w:val="num" w:pos="720"/>
        <w:tab w:val="left" w:pos="794"/>
        <w:tab w:val="left" w:pos="1191"/>
        <w:tab w:val="left" w:pos="1588"/>
        <w:tab w:val="left" w:pos="1985"/>
      </w:tabs>
      <w:ind w:left="720" w:hanging="360"/>
      <w:jc w:val="both"/>
    </w:pPr>
    <w:rPr>
      <w:rFonts w:ascii="Times New Roman" w:hAnsi="Times New Roman"/>
      <w:sz w:val="24"/>
    </w:rPr>
  </w:style>
  <w:style w:type="paragraph" w:styleId="ListBullet5">
    <w:name w:val="List Bullet 5"/>
    <w:basedOn w:val="Normal"/>
    <w:autoRedefine/>
    <w:rsid w:val="000059B4"/>
    <w:pPr>
      <w:tabs>
        <w:tab w:val="clear" w:pos="567"/>
        <w:tab w:val="clear" w:pos="1134"/>
        <w:tab w:val="clear" w:pos="1701"/>
        <w:tab w:val="clear" w:pos="2268"/>
        <w:tab w:val="clear" w:pos="2835"/>
        <w:tab w:val="left" w:pos="794"/>
        <w:tab w:val="left" w:pos="1191"/>
        <w:tab w:val="left" w:pos="1588"/>
        <w:tab w:val="num" w:pos="1800"/>
        <w:tab w:val="left" w:pos="1985"/>
      </w:tabs>
      <w:ind w:left="1800" w:hanging="360"/>
      <w:jc w:val="both"/>
    </w:pPr>
    <w:rPr>
      <w:rFonts w:ascii="Times New Roman" w:hAnsi="Times New Roman"/>
      <w:sz w:val="24"/>
    </w:rPr>
  </w:style>
  <w:style w:type="paragraph" w:styleId="ListContinue">
    <w:name w:val="List Continue"/>
    <w:basedOn w:val="Normal"/>
    <w:rsid w:val="000059B4"/>
    <w:pPr>
      <w:tabs>
        <w:tab w:val="clear" w:pos="567"/>
        <w:tab w:val="clear" w:pos="1134"/>
        <w:tab w:val="clear" w:pos="1701"/>
        <w:tab w:val="clear" w:pos="2268"/>
        <w:tab w:val="clear" w:pos="2835"/>
        <w:tab w:val="left" w:pos="794"/>
        <w:tab w:val="left" w:pos="1191"/>
        <w:tab w:val="left" w:pos="1588"/>
        <w:tab w:val="left" w:pos="1985"/>
      </w:tabs>
      <w:spacing w:after="120"/>
      <w:ind w:left="360"/>
      <w:jc w:val="both"/>
    </w:pPr>
    <w:rPr>
      <w:rFonts w:ascii="Times New Roman" w:hAnsi="Times New Roman"/>
      <w:sz w:val="24"/>
    </w:rPr>
  </w:style>
  <w:style w:type="paragraph" w:styleId="ListContinue2">
    <w:name w:val="List Continue 2"/>
    <w:basedOn w:val="Normal"/>
    <w:rsid w:val="000059B4"/>
    <w:pPr>
      <w:tabs>
        <w:tab w:val="clear" w:pos="567"/>
        <w:tab w:val="clear" w:pos="1134"/>
        <w:tab w:val="clear" w:pos="1701"/>
        <w:tab w:val="clear" w:pos="2268"/>
        <w:tab w:val="clear" w:pos="2835"/>
        <w:tab w:val="left" w:pos="794"/>
        <w:tab w:val="left" w:pos="1191"/>
        <w:tab w:val="left" w:pos="1588"/>
        <w:tab w:val="left" w:pos="1985"/>
      </w:tabs>
      <w:spacing w:after="120"/>
      <w:ind w:left="720"/>
      <w:jc w:val="both"/>
    </w:pPr>
    <w:rPr>
      <w:rFonts w:ascii="Times New Roman" w:hAnsi="Times New Roman"/>
      <w:sz w:val="24"/>
    </w:rPr>
  </w:style>
  <w:style w:type="paragraph" w:styleId="ListContinue3">
    <w:name w:val="List Continue 3"/>
    <w:basedOn w:val="Normal"/>
    <w:rsid w:val="000059B4"/>
    <w:pPr>
      <w:tabs>
        <w:tab w:val="clear" w:pos="567"/>
        <w:tab w:val="clear" w:pos="1134"/>
        <w:tab w:val="clear" w:pos="1701"/>
        <w:tab w:val="clear" w:pos="2268"/>
        <w:tab w:val="clear" w:pos="2835"/>
        <w:tab w:val="left" w:pos="794"/>
        <w:tab w:val="left" w:pos="1191"/>
        <w:tab w:val="left" w:pos="1588"/>
        <w:tab w:val="left" w:pos="1985"/>
      </w:tabs>
      <w:spacing w:after="120"/>
      <w:ind w:left="1080"/>
      <w:jc w:val="both"/>
    </w:pPr>
    <w:rPr>
      <w:rFonts w:ascii="Times New Roman" w:hAnsi="Times New Roman"/>
      <w:sz w:val="24"/>
    </w:rPr>
  </w:style>
  <w:style w:type="paragraph" w:styleId="ListContinue4">
    <w:name w:val="List Continue 4"/>
    <w:basedOn w:val="Normal"/>
    <w:rsid w:val="000059B4"/>
    <w:pPr>
      <w:tabs>
        <w:tab w:val="clear" w:pos="567"/>
        <w:tab w:val="clear" w:pos="1134"/>
        <w:tab w:val="clear" w:pos="1701"/>
        <w:tab w:val="clear" w:pos="2268"/>
        <w:tab w:val="clear" w:pos="2835"/>
        <w:tab w:val="left" w:pos="794"/>
        <w:tab w:val="left" w:pos="1191"/>
        <w:tab w:val="left" w:pos="1588"/>
        <w:tab w:val="left" w:pos="1985"/>
      </w:tabs>
      <w:spacing w:after="120"/>
      <w:ind w:left="1440"/>
      <w:jc w:val="both"/>
    </w:pPr>
    <w:rPr>
      <w:rFonts w:ascii="Times New Roman" w:hAnsi="Times New Roman"/>
      <w:sz w:val="24"/>
    </w:rPr>
  </w:style>
  <w:style w:type="paragraph" w:styleId="ListContinue5">
    <w:name w:val="List Continue 5"/>
    <w:basedOn w:val="Normal"/>
    <w:rsid w:val="000059B4"/>
    <w:pPr>
      <w:tabs>
        <w:tab w:val="clear" w:pos="567"/>
        <w:tab w:val="clear" w:pos="1134"/>
        <w:tab w:val="clear" w:pos="1701"/>
        <w:tab w:val="clear" w:pos="2268"/>
        <w:tab w:val="clear" w:pos="2835"/>
        <w:tab w:val="left" w:pos="794"/>
        <w:tab w:val="left" w:pos="1191"/>
        <w:tab w:val="left" w:pos="1588"/>
        <w:tab w:val="left" w:pos="1985"/>
      </w:tabs>
      <w:spacing w:after="120"/>
      <w:ind w:left="1800"/>
      <w:jc w:val="both"/>
    </w:pPr>
    <w:rPr>
      <w:rFonts w:ascii="Times New Roman" w:hAnsi="Times New Roman"/>
      <w:sz w:val="24"/>
    </w:rPr>
  </w:style>
  <w:style w:type="paragraph" w:styleId="ListNumber">
    <w:name w:val="List Number"/>
    <w:basedOn w:val="Normal"/>
    <w:rsid w:val="000059B4"/>
    <w:pPr>
      <w:tabs>
        <w:tab w:val="clear" w:pos="567"/>
        <w:tab w:val="clear" w:pos="1134"/>
        <w:tab w:val="clear" w:pos="1701"/>
        <w:tab w:val="clear" w:pos="2268"/>
        <w:tab w:val="clear" w:pos="2835"/>
        <w:tab w:val="num" w:pos="360"/>
        <w:tab w:val="left" w:pos="794"/>
        <w:tab w:val="left" w:pos="1191"/>
        <w:tab w:val="left" w:pos="1588"/>
        <w:tab w:val="left" w:pos="1985"/>
      </w:tabs>
      <w:jc w:val="both"/>
    </w:pPr>
    <w:rPr>
      <w:rFonts w:ascii="Times New Roman" w:hAnsi="Times New Roman"/>
      <w:sz w:val="24"/>
    </w:rPr>
  </w:style>
  <w:style w:type="paragraph" w:styleId="ListNumber3">
    <w:name w:val="List Number 3"/>
    <w:basedOn w:val="Normal"/>
    <w:rsid w:val="000059B4"/>
    <w:pPr>
      <w:tabs>
        <w:tab w:val="clear" w:pos="567"/>
        <w:tab w:val="clear" w:pos="1134"/>
        <w:tab w:val="clear" w:pos="1701"/>
        <w:tab w:val="clear" w:pos="2268"/>
        <w:tab w:val="clear" w:pos="2835"/>
        <w:tab w:val="left" w:pos="794"/>
        <w:tab w:val="num" w:pos="1080"/>
        <w:tab w:val="left" w:pos="1191"/>
        <w:tab w:val="left" w:pos="1588"/>
        <w:tab w:val="left" w:pos="1985"/>
      </w:tabs>
      <w:ind w:left="1080" w:hanging="720"/>
      <w:jc w:val="both"/>
    </w:pPr>
    <w:rPr>
      <w:rFonts w:ascii="Times New Roman" w:hAnsi="Times New Roman"/>
      <w:sz w:val="24"/>
    </w:rPr>
  </w:style>
  <w:style w:type="paragraph" w:styleId="ListNumber4">
    <w:name w:val="List Number 4"/>
    <w:basedOn w:val="Normal"/>
    <w:rsid w:val="000059B4"/>
    <w:pPr>
      <w:tabs>
        <w:tab w:val="clear" w:pos="567"/>
        <w:tab w:val="clear" w:pos="1134"/>
        <w:tab w:val="clear" w:pos="1701"/>
        <w:tab w:val="clear" w:pos="2268"/>
        <w:tab w:val="clear" w:pos="2835"/>
        <w:tab w:val="left" w:pos="794"/>
        <w:tab w:val="left" w:pos="1191"/>
        <w:tab w:val="num" w:pos="1440"/>
        <w:tab w:val="left" w:pos="1588"/>
        <w:tab w:val="left" w:pos="1985"/>
      </w:tabs>
      <w:ind w:left="1440" w:hanging="360"/>
      <w:jc w:val="both"/>
    </w:pPr>
    <w:rPr>
      <w:rFonts w:ascii="Times New Roman" w:hAnsi="Times New Roman"/>
      <w:sz w:val="24"/>
    </w:rPr>
  </w:style>
  <w:style w:type="paragraph" w:styleId="ListNumber5">
    <w:name w:val="List Number 5"/>
    <w:basedOn w:val="Normal"/>
    <w:rsid w:val="000059B4"/>
    <w:pPr>
      <w:tabs>
        <w:tab w:val="clear" w:pos="567"/>
        <w:tab w:val="clear" w:pos="1134"/>
        <w:tab w:val="clear" w:pos="1701"/>
        <w:tab w:val="clear" w:pos="2268"/>
        <w:tab w:val="clear" w:pos="2835"/>
        <w:tab w:val="left" w:pos="794"/>
        <w:tab w:val="left" w:pos="1191"/>
        <w:tab w:val="left" w:pos="1588"/>
        <w:tab w:val="num" w:pos="1800"/>
        <w:tab w:val="left" w:pos="1985"/>
      </w:tabs>
      <w:ind w:left="1800" w:hanging="360"/>
      <w:jc w:val="both"/>
    </w:pPr>
    <w:rPr>
      <w:rFonts w:ascii="Times New Roman" w:hAnsi="Times New Roman"/>
      <w:sz w:val="24"/>
    </w:rPr>
  </w:style>
  <w:style w:type="paragraph" w:styleId="MessageHeader">
    <w:name w:val="Message Header"/>
    <w:basedOn w:val="Normal"/>
    <w:link w:val="MessageHeaderChar"/>
    <w:rsid w:val="000059B4"/>
    <w:pPr>
      <w:pBdr>
        <w:top w:val="single" w:sz="6" w:space="1" w:color="auto"/>
        <w:left w:val="single" w:sz="6" w:space="1" w:color="auto"/>
        <w:bottom w:val="single" w:sz="6" w:space="1" w:color="auto"/>
        <w:right w:val="single" w:sz="6" w:space="1" w:color="auto"/>
      </w:pBdr>
      <w:shd w:val="pct20" w:color="auto" w:fill="auto"/>
      <w:tabs>
        <w:tab w:val="clear" w:pos="567"/>
        <w:tab w:val="clear" w:pos="1134"/>
        <w:tab w:val="clear" w:pos="1701"/>
        <w:tab w:val="clear" w:pos="2268"/>
        <w:tab w:val="clear" w:pos="2835"/>
        <w:tab w:val="left" w:pos="794"/>
        <w:tab w:val="left" w:pos="1191"/>
        <w:tab w:val="left" w:pos="1588"/>
        <w:tab w:val="left" w:pos="1985"/>
      </w:tabs>
      <w:ind w:left="1080" w:hanging="1080"/>
      <w:jc w:val="both"/>
    </w:pPr>
    <w:rPr>
      <w:rFonts w:ascii="Arial" w:hAnsi="Arial" w:cs="Arial"/>
      <w:sz w:val="24"/>
    </w:rPr>
  </w:style>
  <w:style w:type="character" w:customStyle="1" w:styleId="MessageHeaderChar">
    <w:name w:val="Message Header Char"/>
    <w:basedOn w:val="DefaultParagraphFont"/>
    <w:link w:val="MessageHeader"/>
    <w:rsid w:val="000059B4"/>
    <w:rPr>
      <w:rFonts w:ascii="Arial" w:hAnsi="Arial" w:cs="Arial"/>
      <w:sz w:val="24"/>
      <w:shd w:val="pct20" w:color="auto" w:fill="auto"/>
      <w:lang w:val="en-GB" w:eastAsia="en-US"/>
    </w:rPr>
  </w:style>
  <w:style w:type="paragraph" w:styleId="NoteHeading">
    <w:name w:val="Note Heading"/>
    <w:basedOn w:val="Normal"/>
    <w:next w:val="Normal"/>
    <w:link w:val="NoteHeadingChar"/>
    <w:rsid w:val="000059B4"/>
    <w:pPr>
      <w:tabs>
        <w:tab w:val="clear" w:pos="567"/>
        <w:tab w:val="clear" w:pos="1134"/>
        <w:tab w:val="clear" w:pos="1701"/>
        <w:tab w:val="clear" w:pos="2268"/>
        <w:tab w:val="clear" w:pos="2835"/>
        <w:tab w:val="left" w:pos="794"/>
        <w:tab w:val="left" w:pos="1191"/>
        <w:tab w:val="left" w:pos="1588"/>
        <w:tab w:val="left" w:pos="1985"/>
      </w:tabs>
      <w:jc w:val="both"/>
    </w:pPr>
    <w:rPr>
      <w:rFonts w:ascii="Times New Roman" w:hAnsi="Times New Roman"/>
      <w:sz w:val="24"/>
    </w:rPr>
  </w:style>
  <w:style w:type="character" w:customStyle="1" w:styleId="NoteHeadingChar">
    <w:name w:val="Note Heading Char"/>
    <w:basedOn w:val="DefaultParagraphFont"/>
    <w:link w:val="NoteHeading"/>
    <w:rsid w:val="000059B4"/>
    <w:rPr>
      <w:rFonts w:ascii="Times New Roman" w:hAnsi="Times New Roman"/>
      <w:sz w:val="24"/>
      <w:lang w:val="en-GB" w:eastAsia="en-US"/>
    </w:rPr>
  </w:style>
  <w:style w:type="paragraph" w:styleId="PlainText">
    <w:name w:val="Plain Text"/>
    <w:basedOn w:val="Normal"/>
    <w:link w:val="PlainTextChar"/>
    <w:uiPriority w:val="99"/>
    <w:rsid w:val="000059B4"/>
    <w:pPr>
      <w:tabs>
        <w:tab w:val="clear" w:pos="567"/>
        <w:tab w:val="clear" w:pos="1134"/>
        <w:tab w:val="clear" w:pos="1701"/>
        <w:tab w:val="clear" w:pos="2268"/>
        <w:tab w:val="clear" w:pos="2835"/>
        <w:tab w:val="left" w:pos="794"/>
        <w:tab w:val="left" w:pos="1191"/>
        <w:tab w:val="left" w:pos="1588"/>
        <w:tab w:val="left" w:pos="1985"/>
      </w:tabs>
      <w:jc w:val="both"/>
    </w:pPr>
    <w:rPr>
      <w:rFonts w:ascii="Courier New" w:hAnsi="Courier New" w:cs="Courier New"/>
      <w:sz w:val="20"/>
    </w:rPr>
  </w:style>
  <w:style w:type="character" w:customStyle="1" w:styleId="PlainTextChar">
    <w:name w:val="Plain Text Char"/>
    <w:basedOn w:val="DefaultParagraphFont"/>
    <w:link w:val="PlainText"/>
    <w:uiPriority w:val="99"/>
    <w:rsid w:val="000059B4"/>
    <w:rPr>
      <w:rFonts w:ascii="Courier New" w:hAnsi="Courier New" w:cs="Courier New"/>
      <w:lang w:val="en-GB" w:eastAsia="en-US"/>
    </w:rPr>
  </w:style>
  <w:style w:type="paragraph" w:styleId="Salutation">
    <w:name w:val="Salutation"/>
    <w:basedOn w:val="Normal"/>
    <w:next w:val="Normal"/>
    <w:link w:val="SalutationChar"/>
    <w:rsid w:val="000059B4"/>
    <w:pPr>
      <w:tabs>
        <w:tab w:val="clear" w:pos="567"/>
        <w:tab w:val="clear" w:pos="1134"/>
        <w:tab w:val="clear" w:pos="1701"/>
        <w:tab w:val="clear" w:pos="2268"/>
        <w:tab w:val="clear" w:pos="2835"/>
        <w:tab w:val="left" w:pos="794"/>
        <w:tab w:val="left" w:pos="1191"/>
        <w:tab w:val="left" w:pos="1588"/>
        <w:tab w:val="left" w:pos="1985"/>
      </w:tabs>
      <w:jc w:val="both"/>
    </w:pPr>
    <w:rPr>
      <w:rFonts w:ascii="Times New Roman" w:hAnsi="Times New Roman"/>
      <w:sz w:val="24"/>
    </w:rPr>
  </w:style>
  <w:style w:type="character" w:customStyle="1" w:styleId="SalutationChar">
    <w:name w:val="Salutation Char"/>
    <w:basedOn w:val="DefaultParagraphFont"/>
    <w:link w:val="Salutation"/>
    <w:rsid w:val="000059B4"/>
    <w:rPr>
      <w:rFonts w:ascii="Times New Roman" w:hAnsi="Times New Roman"/>
      <w:sz w:val="24"/>
      <w:lang w:val="en-GB" w:eastAsia="en-US"/>
    </w:rPr>
  </w:style>
  <w:style w:type="paragraph" w:styleId="Signature">
    <w:name w:val="Signature"/>
    <w:basedOn w:val="Normal"/>
    <w:link w:val="SignatureChar"/>
    <w:rsid w:val="000059B4"/>
    <w:pPr>
      <w:tabs>
        <w:tab w:val="clear" w:pos="567"/>
        <w:tab w:val="clear" w:pos="1134"/>
        <w:tab w:val="clear" w:pos="1701"/>
        <w:tab w:val="clear" w:pos="2268"/>
        <w:tab w:val="clear" w:pos="2835"/>
        <w:tab w:val="left" w:pos="794"/>
        <w:tab w:val="left" w:pos="1191"/>
        <w:tab w:val="left" w:pos="1588"/>
        <w:tab w:val="left" w:pos="1985"/>
      </w:tabs>
      <w:ind w:left="4320"/>
      <w:jc w:val="both"/>
    </w:pPr>
    <w:rPr>
      <w:rFonts w:ascii="Times New Roman" w:hAnsi="Times New Roman"/>
      <w:sz w:val="24"/>
    </w:rPr>
  </w:style>
  <w:style w:type="character" w:customStyle="1" w:styleId="SignatureChar">
    <w:name w:val="Signature Char"/>
    <w:basedOn w:val="DefaultParagraphFont"/>
    <w:link w:val="Signature"/>
    <w:rsid w:val="000059B4"/>
    <w:rPr>
      <w:rFonts w:ascii="Times New Roman" w:hAnsi="Times New Roman"/>
      <w:sz w:val="24"/>
      <w:lang w:val="en-GB" w:eastAsia="en-US"/>
    </w:rPr>
  </w:style>
  <w:style w:type="character" w:styleId="Strong">
    <w:name w:val="Strong"/>
    <w:basedOn w:val="DefaultParagraphFont"/>
    <w:uiPriority w:val="22"/>
    <w:qFormat/>
    <w:rsid w:val="000059B4"/>
    <w:rPr>
      <w:b/>
      <w:bCs/>
    </w:rPr>
  </w:style>
  <w:style w:type="paragraph" w:styleId="Subtitle">
    <w:name w:val="Subtitle"/>
    <w:basedOn w:val="Normal"/>
    <w:link w:val="SubtitleChar"/>
    <w:qFormat/>
    <w:rsid w:val="000059B4"/>
    <w:pPr>
      <w:tabs>
        <w:tab w:val="clear" w:pos="567"/>
        <w:tab w:val="clear" w:pos="1134"/>
        <w:tab w:val="clear" w:pos="1701"/>
        <w:tab w:val="clear" w:pos="2268"/>
        <w:tab w:val="clear" w:pos="2835"/>
        <w:tab w:val="left" w:pos="794"/>
        <w:tab w:val="left" w:pos="1191"/>
        <w:tab w:val="left" w:pos="1588"/>
        <w:tab w:val="left" w:pos="1985"/>
      </w:tabs>
      <w:spacing w:after="60"/>
      <w:jc w:val="center"/>
      <w:outlineLvl w:val="1"/>
    </w:pPr>
    <w:rPr>
      <w:rFonts w:ascii="Arial" w:hAnsi="Arial" w:cs="Arial"/>
      <w:sz w:val="24"/>
    </w:rPr>
  </w:style>
  <w:style w:type="character" w:customStyle="1" w:styleId="SubtitleChar">
    <w:name w:val="Subtitle Char"/>
    <w:basedOn w:val="DefaultParagraphFont"/>
    <w:link w:val="Subtitle"/>
    <w:rsid w:val="000059B4"/>
    <w:rPr>
      <w:rFonts w:ascii="Arial" w:hAnsi="Arial" w:cs="Arial"/>
      <w:sz w:val="24"/>
      <w:lang w:val="en-GB" w:eastAsia="en-US"/>
    </w:rPr>
  </w:style>
  <w:style w:type="paragraph" w:customStyle="1" w:styleId="NormalTab">
    <w:name w:val="NormalTab"/>
    <w:basedOn w:val="Normal"/>
    <w:next w:val="Normal"/>
    <w:rsid w:val="000059B4"/>
    <w:pPr>
      <w:widowControl w:val="0"/>
      <w:tabs>
        <w:tab w:val="clear" w:pos="567"/>
        <w:tab w:val="clear" w:pos="1134"/>
        <w:tab w:val="clear" w:pos="1701"/>
        <w:tab w:val="clear" w:pos="2268"/>
        <w:tab w:val="clear" w:pos="2835"/>
        <w:tab w:val="left" w:pos="680"/>
      </w:tabs>
      <w:jc w:val="both"/>
    </w:pPr>
    <w:rPr>
      <w:rFonts w:ascii="Gill Sans MT" w:hAnsi="Gill Sans MT"/>
      <w:i/>
      <w:iCs/>
      <w:sz w:val="20"/>
    </w:rPr>
  </w:style>
  <w:style w:type="paragraph" w:customStyle="1" w:styleId="xl39">
    <w:name w:val="xl39"/>
    <w:basedOn w:val="Normal"/>
    <w:rsid w:val="000059B4"/>
    <w:pPr>
      <w:pBdr>
        <w:top w:val="single" w:sz="4" w:space="0" w:color="auto"/>
      </w:pBd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Pr>
      <w:rFonts w:ascii="Times New Roman" w:eastAsia="Arial Unicode MS" w:hAnsi="Times New Roman"/>
      <w:sz w:val="24"/>
      <w:lang w:val="en-US"/>
    </w:rPr>
  </w:style>
  <w:style w:type="paragraph" w:customStyle="1" w:styleId="xl40">
    <w:name w:val="xl40"/>
    <w:basedOn w:val="Normal"/>
    <w:rsid w:val="000059B4"/>
    <w:pPr>
      <w:pBdr>
        <w:top w:val="single" w:sz="4" w:space="0" w:color="auto"/>
      </w:pBd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ascii="Times New Roman" w:eastAsia="Arial Unicode MS" w:hAnsi="Times New Roman"/>
      <w:sz w:val="24"/>
      <w:lang w:val="en-US"/>
    </w:rPr>
  </w:style>
  <w:style w:type="paragraph" w:customStyle="1" w:styleId="xl41">
    <w:name w:val="xl41"/>
    <w:basedOn w:val="Normal"/>
    <w:rsid w:val="000059B4"/>
    <w:pPr>
      <w:pBdr>
        <w:top w:val="single" w:sz="4" w:space="0" w:color="auto"/>
      </w:pBdr>
      <w:tabs>
        <w:tab w:val="clear" w:pos="567"/>
        <w:tab w:val="clear" w:pos="1134"/>
        <w:tab w:val="clear" w:pos="1701"/>
        <w:tab w:val="clear" w:pos="2268"/>
        <w:tab w:val="clear" w:pos="2835"/>
      </w:tabs>
      <w:overflowPunct/>
      <w:autoSpaceDE/>
      <w:autoSpaceDN/>
      <w:adjustRightInd/>
      <w:spacing w:before="100" w:beforeAutospacing="1" w:after="100" w:afterAutospacing="1"/>
      <w:jc w:val="right"/>
      <w:textAlignment w:val="auto"/>
    </w:pPr>
    <w:rPr>
      <w:rFonts w:ascii="Times New Roman" w:eastAsia="Arial Unicode MS" w:hAnsi="Times New Roman"/>
      <w:i/>
      <w:iCs/>
      <w:sz w:val="24"/>
      <w:lang w:val="en-US"/>
    </w:rPr>
  </w:style>
  <w:style w:type="paragraph" w:customStyle="1" w:styleId="xl42">
    <w:name w:val="xl42"/>
    <w:basedOn w:val="Normal"/>
    <w:rsid w:val="000059B4"/>
    <w:pP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Pr>
      <w:rFonts w:ascii="Times New Roman" w:eastAsia="Arial Unicode MS" w:hAnsi="Times New Roman"/>
      <w:sz w:val="24"/>
      <w:lang w:val="en-US"/>
    </w:rPr>
  </w:style>
  <w:style w:type="paragraph" w:customStyle="1" w:styleId="xl43">
    <w:name w:val="xl43"/>
    <w:basedOn w:val="Normal"/>
    <w:rsid w:val="000059B4"/>
    <w:pP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ascii="Times New Roman" w:eastAsia="Arial Unicode MS" w:hAnsi="Times New Roman"/>
      <w:sz w:val="24"/>
      <w:lang w:val="en-US"/>
    </w:rPr>
  </w:style>
  <w:style w:type="paragraph" w:customStyle="1" w:styleId="xl44">
    <w:name w:val="xl44"/>
    <w:basedOn w:val="Normal"/>
    <w:rsid w:val="000059B4"/>
    <w:pP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Pr>
      <w:rFonts w:ascii="Times New Roman" w:eastAsia="Arial Unicode MS" w:hAnsi="Times New Roman"/>
      <w:sz w:val="24"/>
      <w:lang w:val="en-US"/>
    </w:rPr>
  </w:style>
  <w:style w:type="paragraph" w:customStyle="1" w:styleId="xl45">
    <w:name w:val="xl45"/>
    <w:basedOn w:val="Normal"/>
    <w:rsid w:val="000059B4"/>
    <w:pP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Pr>
      <w:rFonts w:ascii="Times New Roman" w:eastAsia="Arial Unicode MS" w:hAnsi="Times New Roman"/>
      <w:b/>
      <w:bCs/>
      <w:sz w:val="24"/>
      <w:lang w:val="en-US"/>
    </w:rPr>
  </w:style>
  <w:style w:type="paragraph" w:customStyle="1" w:styleId="xl46">
    <w:name w:val="xl46"/>
    <w:basedOn w:val="Normal"/>
    <w:rsid w:val="000059B4"/>
    <w:pP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Pr>
      <w:rFonts w:ascii="Times New Roman" w:eastAsia="Arial Unicode MS" w:hAnsi="Times New Roman"/>
      <w:sz w:val="24"/>
      <w:lang w:val="en-US"/>
    </w:rPr>
  </w:style>
  <w:style w:type="paragraph" w:customStyle="1" w:styleId="xl47">
    <w:name w:val="xl47"/>
    <w:basedOn w:val="Normal"/>
    <w:rsid w:val="000059B4"/>
    <w:pP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right"/>
      <w:textAlignment w:val="auto"/>
    </w:pPr>
    <w:rPr>
      <w:rFonts w:ascii="Times New Roman" w:eastAsia="Arial Unicode MS" w:hAnsi="Times New Roman"/>
      <w:sz w:val="24"/>
      <w:lang w:val="en-US"/>
    </w:rPr>
  </w:style>
  <w:style w:type="paragraph" w:customStyle="1" w:styleId="xl48">
    <w:name w:val="xl48"/>
    <w:basedOn w:val="Normal"/>
    <w:rsid w:val="000059B4"/>
    <w:pPr>
      <w:pBdr>
        <w:top w:val="single" w:sz="4" w:space="0" w:color="auto"/>
        <w:bottom w:val="single" w:sz="4" w:space="0" w:color="auto"/>
      </w:pBd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right"/>
      <w:textAlignment w:val="auto"/>
    </w:pPr>
    <w:rPr>
      <w:rFonts w:ascii="Times New Roman" w:eastAsia="Arial Unicode MS" w:hAnsi="Times New Roman"/>
      <w:sz w:val="24"/>
      <w:lang w:val="en-US"/>
    </w:rPr>
  </w:style>
  <w:style w:type="paragraph" w:customStyle="1" w:styleId="xl49">
    <w:name w:val="xl49"/>
    <w:basedOn w:val="Normal"/>
    <w:rsid w:val="000059B4"/>
    <w:pPr>
      <w:pBdr>
        <w:top w:val="single" w:sz="4" w:space="0" w:color="auto"/>
        <w:bottom w:val="single" w:sz="4" w:space="0" w:color="auto"/>
      </w:pBd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Pr>
      <w:rFonts w:ascii="Times New Roman" w:eastAsia="Arial Unicode MS" w:hAnsi="Times New Roman"/>
      <w:sz w:val="24"/>
      <w:lang w:val="en-US"/>
    </w:rPr>
  </w:style>
  <w:style w:type="paragraph" w:customStyle="1" w:styleId="xl50">
    <w:name w:val="xl50"/>
    <w:basedOn w:val="Normal"/>
    <w:rsid w:val="000059B4"/>
    <w:pPr>
      <w:pBdr>
        <w:top w:val="single" w:sz="4" w:space="0" w:color="auto"/>
      </w:pBd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right"/>
      <w:textAlignment w:val="auto"/>
    </w:pPr>
    <w:rPr>
      <w:rFonts w:ascii="Times New Roman" w:eastAsia="Arial Unicode MS" w:hAnsi="Times New Roman"/>
      <w:sz w:val="24"/>
      <w:lang w:val="en-US"/>
    </w:rPr>
  </w:style>
  <w:style w:type="paragraph" w:customStyle="1" w:styleId="xl51">
    <w:name w:val="xl51"/>
    <w:basedOn w:val="Normal"/>
    <w:rsid w:val="000059B4"/>
    <w:pPr>
      <w:pBdr>
        <w:top w:val="single" w:sz="4" w:space="0" w:color="auto"/>
      </w:pBd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Pr>
      <w:rFonts w:ascii="Times New Roman" w:eastAsia="Arial Unicode MS" w:hAnsi="Times New Roman"/>
      <w:sz w:val="24"/>
      <w:lang w:val="en-US"/>
    </w:rPr>
  </w:style>
  <w:style w:type="paragraph" w:customStyle="1" w:styleId="xl52">
    <w:name w:val="xl52"/>
    <w:basedOn w:val="Normal"/>
    <w:rsid w:val="000059B4"/>
    <w:pP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right"/>
      <w:textAlignment w:val="auto"/>
    </w:pPr>
    <w:rPr>
      <w:rFonts w:ascii="Times New Roman" w:eastAsia="Arial Unicode MS" w:hAnsi="Times New Roman"/>
      <w:color w:val="000000"/>
      <w:sz w:val="24"/>
      <w:lang w:val="en-US"/>
    </w:rPr>
  </w:style>
  <w:style w:type="paragraph" w:customStyle="1" w:styleId="xl53">
    <w:name w:val="xl53"/>
    <w:basedOn w:val="Normal"/>
    <w:rsid w:val="000059B4"/>
    <w:pP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Pr>
      <w:rFonts w:ascii="Times New Roman" w:eastAsia="Arial Unicode MS" w:hAnsi="Times New Roman"/>
      <w:color w:val="000000"/>
      <w:sz w:val="24"/>
      <w:lang w:val="en-US"/>
    </w:rPr>
  </w:style>
  <w:style w:type="paragraph" w:customStyle="1" w:styleId="xl54">
    <w:name w:val="xl54"/>
    <w:basedOn w:val="Normal"/>
    <w:rsid w:val="000059B4"/>
    <w:pPr>
      <w:pBdr>
        <w:top w:val="single" w:sz="4" w:space="0" w:color="auto"/>
      </w:pBd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right"/>
      <w:textAlignment w:val="auto"/>
    </w:pPr>
    <w:rPr>
      <w:rFonts w:ascii="Times New Roman" w:eastAsia="Arial Unicode MS" w:hAnsi="Times New Roman"/>
      <w:color w:val="000000"/>
      <w:sz w:val="24"/>
      <w:lang w:val="en-US"/>
    </w:rPr>
  </w:style>
  <w:style w:type="paragraph" w:customStyle="1" w:styleId="xl55">
    <w:name w:val="xl55"/>
    <w:basedOn w:val="Normal"/>
    <w:rsid w:val="000059B4"/>
    <w:pPr>
      <w:pBdr>
        <w:top w:val="single" w:sz="4" w:space="0" w:color="auto"/>
        <w:bottom w:val="single" w:sz="4" w:space="0" w:color="auto"/>
      </w:pBd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right"/>
      <w:textAlignment w:val="auto"/>
    </w:pPr>
    <w:rPr>
      <w:rFonts w:ascii="Times New Roman" w:eastAsia="Arial Unicode MS" w:hAnsi="Times New Roman"/>
      <w:color w:val="000000"/>
      <w:sz w:val="24"/>
      <w:lang w:val="en-US"/>
    </w:rPr>
  </w:style>
  <w:style w:type="paragraph" w:customStyle="1" w:styleId="xl56">
    <w:name w:val="xl56"/>
    <w:basedOn w:val="Normal"/>
    <w:rsid w:val="000059B4"/>
    <w:pPr>
      <w:pBdr>
        <w:top w:val="single" w:sz="4" w:space="0" w:color="auto"/>
        <w:bottom w:val="single" w:sz="4" w:space="0" w:color="auto"/>
      </w:pBd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Pr>
      <w:rFonts w:ascii="Times New Roman" w:eastAsia="Arial Unicode MS" w:hAnsi="Times New Roman"/>
      <w:sz w:val="24"/>
      <w:lang w:val="en-US"/>
    </w:rPr>
  </w:style>
  <w:style w:type="paragraph" w:customStyle="1" w:styleId="xl57">
    <w:name w:val="xl57"/>
    <w:basedOn w:val="Normal"/>
    <w:rsid w:val="000059B4"/>
    <w:pP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Pr>
      <w:rFonts w:ascii="Times New Roman" w:eastAsia="Arial Unicode MS" w:hAnsi="Times New Roman"/>
      <w:color w:val="000000"/>
      <w:sz w:val="24"/>
      <w:lang w:val="en-US"/>
    </w:rPr>
  </w:style>
  <w:style w:type="paragraph" w:customStyle="1" w:styleId="xl58">
    <w:name w:val="xl58"/>
    <w:basedOn w:val="Normal"/>
    <w:rsid w:val="000059B4"/>
    <w:pPr>
      <w:pBdr>
        <w:top w:val="single" w:sz="4" w:space="0" w:color="auto"/>
      </w:pBd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Pr>
      <w:rFonts w:ascii="Times New Roman" w:eastAsia="Arial Unicode MS" w:hAnsi="Times New Roman"/>
      <w:color w:val="000000"/>
      <w:sz w:val="24"/>
      <w:lang w:val="en-US"/>
    </w:rPr>
  </w:style>
  <w:style w:type="paragraph" w:customStyle="1" w:styleId="xl59">
    <w:name w:val="xl59"/>
    <w:basedOn w:val="Normal"/>
    <w:rsid w:val="000059B4"/>
    <w:pPr>
      <w:pBdr>
        <w:top w:val="single" w:sz="4" w:space="0" w:color="auto"/>
        <w:bottom w:val="single" w:sz="4" w:space="0" w:color="auto"/>
      </w:pBd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Pr>
      <w:rFonts w:ascii="Times New Roman" w:eastAsia="Arial Unicode MS" w:hAnsi="Times New Roman"/>
      <w:color w:val="000000"/>
      <w:sz w:val="24"/>
      <w:lang w:val="en-US"/>
    </w:rPr>
  </w:style>
  <w:style w:type="paragraph" w:customStyle="1" w:styleId="xl60">
    <w:name w:val="xl60"/>
    <w:basedOn w:val="Normal"/>
    <w:rsid w:val="000059B4"/>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ascii="Arial Unicode MS" w:eastAsia="Arial Unicode MS" w:hAnsi="Arial Unicode MS"/>
      <w:sz w:val="24"/>
      <w:lang w:val="en-US"/>
    </w:rPr>
  </w:style>
  <w:style w:type="paragraph" w:customStyle="1" w:styleId="xl61">
    <w:name w:val="xl61"/>
    <w:basedOn w:val="Normal"/>
    <w:rsid w:val="000059B4"/>
    <w:pPr>
      <w:pBdr>
        <w:bottom w:val="single" w:sz="4" w:space="0" w:color="auto"/>
      </w:pBd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ascii="Times New Roman" w:eastAsia="Arial Unicode MS" w:hAnsi="Times New Roman"/>
      <w:sz w:val="24"/>
      <w:lang w:val="en-US"/>
    </w:rPr>
  </w:style>
  <w:style w:type="paragraph" w:customStyle="1" w:styleId="xl62">
    <w:name w:val="xl62"/>
    <w:basedOn w:val="Normal"/>
    <w:rsid w:val="000059B4"/>
    <w:pPr>
      <w:pBdr>
        <w:bottom w:val="single" w:sz="4" w:space="0" w:color="auto"/>
      </w:pBd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Pr>
      <w:rFonts w:ascii="Times New Roman" w:eastAsia="Arial Unicode MS" w:hAnsi="Times New Roman"/>
      <w:sz w:val="24"/>
      <w:lang w:val="en-US"/>
    </w:rPr>
  </w:style>
  <w:style w:type="paragraph" w:customStyle="1" w:styleId="xl63">
    <w:name w:val="xl63"/>
    <w:basedOn w:val="Normal"/>
    <w:rsid w:val="000059B4"/>
    <w:pPr>
      <w:pBdr>
        <w:bottom w:val="single" w:sz="4" w:space="0" w:color="auto"/>
      </w:pBd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ascii="Times New Roman" w:eastAsia="Arial Unicode MS" w:hAnsi="Times New Roman"/>
      <w:sz w:val="24"/>
      <w:lang w:val="en-US"/>
    </w:rPr>
  </w:style>
  <w:style w:type="paragraph" w:styleId="BodyText2">
    <w:name w:val="Body Text 2"/>
    <w:basedOn w:val="Normal"/>
    <w:link w:val="BodyText2Char"/>
    <w:uiPriority w:val="99"/>
    <w:rsid w:val="000059B4"/>
    <w:pPr>
      <w:tabs>
        <w:tab w:val="clear" w:pos="567"/>
        <w:tab w:val="clear" w:pos="1134"/>
        <w:tab w:val="clear" w:pos="1701"/>
        <w:tab w:val="clear" w:pos="2268"/>
        <w:tab w:val="clear" w:pos="2835"/>
        <w:tab w:val="left" w:pos="851"/>
        <w:tab w:val="left" w:pos="1588"/>
        <w:tab w:val="left" w:pos="1985"/>
      </w:tabs>
      <w:overflowPunct/>
      <w:autoSpaceDE/>
      <w:autoSpaceDN/>
      <w:adjustRightInd/>
      <w:spacing w:before="0"/>
      <w:jc w:val="both"/>
      <w:textAlignment w:val="auto"/>
    </w:pPr>
    <w:rPr>
      <w:rFonts w:ascii="Times New Roman" w:hAnsi="Times New Roman"/>
      <w:color w:val="000000"/>
      <w:sz w:val="24"/>
    </w:rPr>
  </w:style>
  <w:style w:type="character" w:customStyle="1" w:styleId="BodyText2Char">
    <w:name w:val="Body Text 2 Char"/>
    <w:basedOn w:val="DefaultParagraphFont"/>
    <w:link w:val="BodyText2"/>
    <w:uiPriority w:val="99"/>
    <w:rsid w:val="000059B4"/>
    <w:rPr>
      <w:rFonts w:ascii="Times New Roman" w:hAnsi="Times New Roman"/>
      <w:color w:val="000000"/>
      <w:sz w:val="24"/>
      <w:lang w:val="en-GB" w:eastAsia="en-US"/>
    </w:rPr>
  </w:style>
  <w:style w:type="paragraph" w:customStyle="1" w:styleId="CarCar2Char">
    <w:name w:val="Car Car2 Char"/>
    <w:basedOn w:val="Normal"/>
    <w:rsid w:val="000059B4"/>
    <w:pPr>
      <w:widowControl w:val="0"/>
      <w:tabs>
        <w:tab w:val="clear" w:pos="567"/>
        <w:tab w:val="clear" w:pos="1134"/>
        <w:tab w:val="clear" w:pos="1701"/>
        <w:tab w:val="clear" w:pos="2268"/>
        <w:tab w:val="clear" w:pos="2835"/>
      </w:tabs>
      <w:overflowPunct/>
      <w:autoSpaceDE/>
      <w:autoSpaceDN/>
      <w:spacing w:before="0" w:after="160" w:line="240" w:lineRule="exact"/>
      <w:jc w:val="both"/>
    </w:pPr>
    <w:rPr>
      <w:rFonts w:ascii="Verdana" w:hAnsi="Verdana"/>
      <w:sz w:val="20"/>
      <w:lang w:val="en-US"/>
    </w:rPr>
  </w:style>
  <w:style w:type="paragraph" w:customStyle="1" w:styleId="Objectives">
    <w:name w:val="Objectives"/>
    <w:basedOn w:val="Normal"/>
    <w:rsid w:val="000059B4"/>
    <w:pPr>
      <w:numPr>
        <w:ilvl w:val="12"/>
      </w:numPr>
      <w:tabs>
        <w:tab w:val="clear" w:pos="567"/>
        <w:tab w:val="clear" w:pos="1134"/>
        <w:tab w:val="clear" w:pos="1701"/>
        <w:tab w:val="clear" w:pos="2268"/>
        <w:tab w:val="clear" w:pos="2835"/>
      </w:tabs>
      <w:overflowPunct/>
      <w:autoSpaceDE/>
      <w:autoSpaceDN/>
      <w:adjustRightInd/>
      <w:spacing w:after="120"/>
      <w:jc w:val="both"/>
      <w:textAlignment w:val="auto"/>
    </w:pPr>
    <w:rPr>
      <w:rFonts w:ascii="Trebuchet MS" w:hAnsi="Trebuchet MS"/>
      <w:bCs/>
      <w:color w:val="000000"/>
      <w:sz w:val="18"/>
      <w:lang w:val="en-US"/>
    </w:rPr>
  </w:style>
  <w:style w:type="paragraph" w:customStyle="1" w:styleId="TableNormal0">
    <w:name w:val="TableNormal"/>
    <w:basedOn w:val="Normal"/>
    <w:rsid w:val="000059B4"/>
    <w:pPr>
      <w:tabs>
        <w:tab w:val="clear" w:pos="567"/>
        <w:tab w:val="clear" w:pos="1134"/>
        <w:tab w:val="clear" w:pos="1701"/>
        <w:tab w:val="clear" w:pos="2268"/>
        <w:tab w:val="clear" w:pos="2835"/>
      </w:tabs>
      <w:overflowPunct/>
      <w:autoSpaceDE/>
      <w:autoSpaceDN/>
      <w:adjustRightInd/>
      <w:jc w:val="both"/>
      <w:textAlignment w:val="auto"/>
    </w:pPr>
    <w:rPr>
      <w:rFonts w:ascii="Trebuchet MS" w:hAnsi="Trebuchet MS"/>
      <w:sz w:val="18"/>
      <w:szCs w:val="24"/>
      <w:lang w:val="en-US"/>
    </w:rPr>
  </w:style>
  <w:style w:type="paragraph" w:customStyle="1" w:styleId="NormalGras">
    <w:name w:val="Normal Gras"/>
    <w:basedOn w:val="Normal"/>
    <w:rsid w:val="000059B4"/>
    <w:pPr>
      <w:widowControl w:val="0"/>
      <w:tabs>
        <w:tab w:val="clear" w:pos="567"/>
        <w:tab w:val="clear" w:pos="1134"/>
        <w:tab w:val="clear" w:pos="1701"/>
        <w:tab w:val="clear" w:pos="2268"/>
        <w:tab w:val="clear" w:pos="2835"/>
        <w:tab w:val="left" w:pos="680"/>
      </w:tabs>
      <w:spacing w:before="360"/>
      <w:jc w:val="both"/>
    </w:pPr>
    <w:rPr>
      <w:rFonts w:ascii="Gill Sans MT" w:hAnsi="Gill Sans MT"/>
      <w:b/>
      <w:bCs/>
      <w:sz w:val="24"/>
      <w:lang w:val="en-US"/>
    </w:rPr>
  </w:style>
  <w:style w:type="paragraph" w:customStyle="1" w:styleId="EnumChar">
    <w:name w:val="Enum Char"/>
    <w:basedOn w:val="Normal"/>
    <w:link w:val="EnumCharChar"/>
    <w:rsid w:val="000059B4"/>
    <w:pPr>
      <w:widowControl w:val="0"/>
      <w:tabs>
        <w:tab w:val="clear" w:pos="567"/>
        <w:tab w:val="clear" w:pos="1134"/>
        <w:tab w:val="clear" w:pos="1701"/>
        <w:tab w:val="clear" w:pos="2268"/>
        <w:tab w:val="clear" w:pos="2835"/>
        <w:tab w:val="left" w:pos="90"/>
      </w:tabs>
      <w:overflowPunct/>
      <w:spacing w:before="60"/>
      <w:ind w:left="113" w:hanging="113"/>
      <w:jc w:val="both"/>
      <w:textAlignment w:val="auto"/>
    </w:pPr>
    <w:rPr>
      <w:rFonts w:ascii="Arial" w:hAnsi="Arial" w:cs="Arial"/>
      <w:color w:val="000000"/>
      <w:sz w:val="20"/>
    </w:rPr>
  </w:style>
  <w:style w:type="character" w:customStyle="1" w:styleId="EnumCharChar">
    <w:name w:val="Enum Char Char"/>
    <w:basedOn w:val="DefaultParagraphFont"/>
    <w:link w:val="EnumChar"/>
    <w:rsid w:val="000059B4"/>
    <w:rPr>
      <w:rFonts w:ascii="Arial" w:hAnsi="Arial" w:cs="Arial"/>
      <w:color w:val="000000"/>
      <w:lang w:val="en-GB" w:eastAsia="en-US"/>
    </w:rPr>
  </w:style>
  <w:style w:type="character" w:customStyle="1" w:styleId="TableheadChar">
    <w:name w:val="Table_head Char"/>
    <w:basedOn w:val="DefaultParagraphFont"/>
    <w:rsid w:val="000059B4"/>
    <w:rPr>
      <w:rFonts w:ascii="Zurich BT" w:hAnsi="Zurich BT"/>
      <w:color w:val="000066"/>
      <w:sz w:val="18"/>
      <w:szCs w:val="18"/>
      <w:lang w:val="en-GB" w:eastAsia="en-US" w:bidi="ar-SA"/>
    </w:rPr>
  </w:style>
  <w:style w:type="paragraph" w:customStyle="1" w:styleId="Normalbox">
    <w:name w:val="Normal box"/>
    <w:rsid w:val="000059B4"/>
    <w:pPr>
      <w:spacing w:before="100" w:after="60"/>
      <w:ind w:right="28"/>
      <w:jc w:val="both"/>
    </w:pPr>
    <w:rPr>
      <w:rFonts w:ascii="Times New Roman" w:hAnsi="Times New Roman"/>
      <w:lang w:val="en-GB"/>
    </w:rPr>
  </w:style>
  <w:style w:type="paragraph" w:customStyle="1" w:styleId="Tabletext1">
    <w:name w:val="Table text"/>
    <w:rsid w:val="000059B4"/>
    <w:pPr>
      <w:spacing w:before="180"/>
      <w:jc w:val="both"/>
    </w:pPr>
    <w:rPr>
      <w:rFonts w:ascii="Times New Roman" w:hAnsi="Times New Roman"/>
      <w:sz w:val="18"/>
      <w:szCs w:val="18"/>
      <w:lang w:val="en-GB"/>
    </w:rPr>
  </w:style>
  <w:style w:type="paragraph" w:customStyle="1" w:styleId="StyleBoxnumberLeft">
    <w:name w:val="Style Box number + Left"/>
    <w:basedOn w:val="Normal"/>
    <w:rsid w:val="000059B4"/>
    <w:pPr>
      <w:tabs>
        <w:tab w:val="clear" w:pos="567"/>
        <w:tab w:val="clear" w:pos="1134"/>
        <w:tab w:val="clear" w:pos="1701"/>
        <w:tab w:val="clear" w:pos="2268"/>
        <w:tab w:val="clear" w:pos="2835"/>
      </w:tabs>
      <w:overflowPunct/>
      <w:autoSpaceDE/>
      <w:autoSpaceDN/>
      <w:adjustRightInd/>
      <w:spacing w:before="30" w:line="220" w:lineRule="exact"/>
      <w:jc w:val="both"/>
      <w:textAlignment w:val="auto"/>
    </w:pPr>
    <w:rPr>
      <w:rFonts w:ascii="Times New Roman" w:hAnsi="Times New Roman"/>
      <w:sz w:val="18"/>
      <w:szCs w:val="18"/>
      <w:lang w:eastAsia="zh-CN"/>
    </w:rPr>
  </w:style>
  <w:style w:type="paragraph" w:customStyle="1" w:styleId="Normalaftertitle1">
    <w:name w:val="Normal_after_title"/>
    <w:basedOn w:val="Normal"/>
    <w:next w:val="Normal"/>
    <w:rsid w:val="000059B4"/>
    <w:p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320"/>
      <w:jc w:val="both"/>
      <w:textAlignment w:val="auto"/>
    </w:pPr>
    <w:rPr>
      <w:rFonts w:ascii="Times New Roman" w:hAnsi="Times New Roman"/>
      <w:szCs w:val="24"/>
      <w:lang w:val="fr-FR" w:eastAsia="zh-CN"/>
    </w:rPr>
  </w:style>
  <w:style w:type="character" w:customStyle="1" w:styleId="CharChar5">
    <w:name w:val="Char Char5"/>
    <w:basedOn w:val="DefaultParagraphFont"/>
    <w:rsid w:val="000059B4"/>
    <w:rPr>
      <w:rFonts w:ascii="Cambria" w:eastAsia="SimSun" w:hAnsi="Cambria" w:cs="Times New Roman"/>
      <w:b/>
      <w:bCs/>
      <w:i/>
      <w:iCs/>
      <w:sz w:val="28"/>
      <w:szCs w:val="28"/>
      <w:lang w:val="en-GB" w:eastAsia="en-US"/>
    </w:rPr>
  </w:style>
  <w:style w:type="character" w:customStyle="1" w:styleId="CharChar1">
    <w:name w:val="Char Char1"/>
    <w:basedOn w:val="DefaultParagraphFont"/>
    <w:rsid w:val="000059B4"/>
    <w:rPr>
      <w:rFonts w:eastAsia="Times New Roman"/>
      <w:sz w:val="24"/>
      <w:lang w:val="en-GB" w:eastAsia="en-US"/>
    </w:rPr>
  </w:style>
  <w:style w:type="paragraph" w:styleId="CommentText">
    <w:name w:val="annotation text"/>
    <w:basedOn w:val="Normal"/>
    <w:link w:val="CommentTextChar"/>
    <w:uiPriority w:val="99"/>
    <w:rsid w:val="000059B4"/>
    <w:pPr>
      <w:jc w:val="both"/>
    </w:pPr>
    <w:rPr>
      <w:rFonts w:ascii="Times New Roman" w:hAnsi="Times New Roman"/>
      <w:sz w:val="20"/>
    </w:rPr>
  </w:style>
  <w:style w:type="character" w:customStyle="1" w:styleId="CommentTextChar">
    <w:name w:val="Comment Text Char"/>
    <w:basedOn w:val="DefaultParagraphFont"/>
    <w:link w:val="CommentText"/>
    <w:uiPriority w:val="99"/>
    <w:rsid w:val="000059B4"/>
    <w:rPr>
      <w:rFonts w:ascii="Times New Roman" w:hAnsi="Times New Roman"/>
      <w:lang w:val="en-GB" w:eastAsia="en-US"/>
    </w:rPr>
  </w:style>
  <w:style w:type="paragraph" w:customStyle="1" w:styleId="CEONormal">
    <w:name w:val="CEO_Normal"/>
    <w:link w:val="CEONormalChar"/>
    <w:rsid w:val="000059B4"/>
    <w:pPr>
      <w:spacing w:before="120" w:after="120"/>
      <w:jc w:val="both"/>
    </w:pPr>
    <w:rPr>
      <w:rFonts w:ascii="Verdana" w:eastAsia="SimHei" w:hAnsi="Verdana" w:cs="Simplified Arabic"/>
      <w:sz w:val="19"/>
      <w:szCs w:val="28"/>
      <w:lang w:val="en-GB" w:eastAsia="en-US"/>
    </w:rPr>
  </w:style>
  <w:style w:type="character" w:customStyle="1" w:styleId="CEONormalChar">
    <w:name w:val="CEO_Normal Char"/>
    <w:basedOn w:val="DefaultParagraphFont"/>
    <w:link w:val="CEONormal"/>
    <w:rsid w:val="000059B4"/>
    <w:rPr>
      <w:rFonts w:ascii="Verdana" w:eastAsia="SimHei" w:hAnsi="Verdana" w:cs="Simplified Arabic"/>
      <w:sz w:val="19"/>
      <w:szCs w:val="28"/>
      <w:lang w:val="en-GB" w:eastAsia="en-US"/>
    </w:rPr>
  </w:style>
  <w:style w:type="paragraph" w:customStyle="1" w:styleId="CEOcontributionH1">
    <w:name w:val="CEO_contributionH1"/>
    <w:basedOn w:val="Normal"/>
    <w:next w:val="CEONormal"/>
    <w:rsid w:val="000059B4"/>
    <w:pPr>
      <w:keepNext/>
      <w:tabs>
        <w:tab w:val="clear" w:pos="567"/>
        <w:tab w:val="clear" w:pos="1134"/>
        <w:tab w:val="clear" w:pos="1701"/>
        <w:tab w:val="clear" w:pos="2268"/>
        <w:tab w:val="clear" w:pos="2835"/>
      </w:tabs>
      <w:overflowPunct/>
      <w:autoSpaceDE/>
      <w:autoSpaceDN/>
      <w:adjustRightInd/>
      <w:spacing w:before="240" w:after="120"/>
      <w:jc w:val="both"/>
      <w:textAlignment w:val="auto"/>
    </w:pPr>
    <w:rPr>
      <w:rFonts w:ascii="Verdana" w:eastAsia="SimHei" w:hAnsi="Verdana" w:cs="Times New Roman Bold"/>
      <w:b/>
      <w:bCs/>
      <w:sz w:val="19"/>
      <w:szCs w:val="28"/>
    </w:rPr>
  </w:style>
  <w:style w:type="paragraph" w:customStyle="1" w:styleId="Default">
    <w:name w:val="Default"/>
    <w:rsid w:val="000059B4"/>
    <w:pPr>
      <w:autoSpaceDE w:val="0"/>
      <w:autoSpaceDN w:val="0"/>
      <w:adjustRightInd w:val="0"/>
      <w:spacing w:before="180"/>
      <w:jc w:val="both"/>
    </w:pPr>
    <w:rPr>
      <w:rFonts w:ascii="Calibri" w:eastAsia="Batang" w:hAnsi="Calibri" w:cs="Calibri"/>
      <w:color w:val="000000"/>
      <w:sz w:val="24"/>
      <w:szCs w:val="24"/>
      <w:lang w:eastAsia="ko-KR"/>
    </w:rPr>
  </w:style>
  <w:style w:type="paragraph" w:styleId="DocumentMap">
    <w:name w:val="Document Map"/>
    <w:basedOn w:val="Normal"/>
    <w:link w:val="DocumentMapChar"/>
    <w:rsid w:val="000059B4"/>
    <w:pPr>
      <w:jc w:val="both"/>
    </w:pPr>
    <w:rPr>
      <w:rFonts w:ascii="Tahoma" w:hAnsi="Tahoma" w:cs="Tahoma"/>
      <w:sz w:val="16"/>
      <w:szCs w:val="16"/>
    </w:rPr>
  </w:style>
  <w:style w:type="character" w:customStyle="1" w:styleId="DocumentMapChar">
    <w:name w:val="Document Map Char"/>
    <w:basedOn w:val="DefaultParagraphFont"/>
    <w:link w:val="DocumentMap"/>
    <w:rsid w:val="000059B4"/>
    <w:rPr>
      <w:rFonts w:ascii="Tahoma" w:hAnsi="Tahoma" w:cs="Tahoma"/>
      <w:sz w:val="16"/>
      <w:szCs w:val="16"/>
      <w:lang w:val="en-GB" w:eastAsia="en-US"/>
    </w:rPr>
  </w:style>
  <w:style w:type="character" w:styleId="CommentReference">
    <w:name w:val="annotation reference"/>
    <w:basedOn w:val="DefaultParagraphFont"/>
    <w:uiPriority w:val="99"/>
    <w:rsid w:val="000059B4"/>
    <w:rPr>
      <w:sz w:val="16"/>
      <w:szCs w:val="16"/>
    </w:rPr>
  </w:style>
  <w:style w:type="paragraph" w:styleId="CommentSubject">
    <w:name w:val="annotation subject"/>
    <w:basedOn w:val="CommentText"/>
    <w:next w:val="CommentText"/>
    <w:link w:val="CommentSubjectChar"/>
    <w:uiPriority w:val="99"/>
    <w:rsid w:val="000059B4"/>
    <w:rPr>
      <w:b/>
      <w:bCs/>
    </w:rPr>
  </w:style>
  <w:style w:type="character" w:customStyle="1" w:styleId="CommentSubjectChar">
    <w:name w:val="Comment Subject Char"/>
    <w:basedOn w:val="CommentTextChar"/>
    <w:link w:val="CommentSubject"/>
    <w:uiPriority w:val="99"/>
    <w:rsid w:val="000059B4"/>
    <w:rPr>
      <w:rFonts w:ascii="Times New Roman" w:hAnsi="Times New Roman"/>
      <w:b/>
      <w:bCs/>
      <w:lang w:val="en-GB" w:eastAsia="en-US"/>
    </w:rPr>
  </w:style>
  <w:style w:type="paragraph" w:customStyle="1" w:styleId="CEOIndent-bulletsblackdot">
    <w:name w:val="CEO_Indent-bulletsblackdot"/>
    <w:basedOn w:val="Normal"/>
    <w:rsid w:val="000059B4"/>
    <w:pPr>
      <w:numPr>
        <w:numId w:val="6"/>
      </w:numPr>
      <w:tabs>
        <w:tab w:val="clear" w:pos="567"/>
        <w:tab w:val="clear" w:pos="1134"/>
        <w:tab w:val="clear" w:pos="1701"/>
        <w:tab w:val="clear" w:pos="2268"/>
        <w:tab w:val="clear" w:pos="2835"/>
      </w:tabs>
      <w:overflowPunct/>
      <w:autoSpaceDE/>
      <w:autoSpaceDN/>
      <w:adjustRightInd/>
      <w:spacing w:before="60" w:after="60"/>
      <w:jc w:val="both"/>
      <w:textAlignment w:val="auto"/>
    </w:pPr>
    <w:rPr>
      <w:rFonts w:ascii="Verdana" w:eastAsia="SimHei" w:hAnsi="Verdana" w:cs="Simplified Arabic"/>
      <w:bCs/>
      <w:sz w:val="19"/>
      <w:szCs w:val="19"/>
    </w:rPr>
  </w:style>
  <w:style w:type="paragraph" w:customStyle="1" w:styleId="CEOHeader1">
    <w:name w:val="CEO_Header1"/>
    <w:basedOn w:val="Normal"/>
    <w:rsid w:val="000059B4"/>
    <w:pPr>
      <w:numPr>
        <w:numId w:val="7"/>
      </w:numPr>
      <w:tabs>
        <w:tab w:val="clear" w:pos="567"/>
        <w:tab w:val="clear" w:pos="1134"/>
        <w:tab w:val="clear" w:pos="1701"/>
        <w:tab w:val="clear" w:pos="2268"/>
        <w:tab w:val="clear" w:pos="2835"/>
      </w:tabs>
      <w:overflowPunct/>
      <w:autoSpaceDE/>
      <w:autoSpaceDN/>
      <w:adjustRightInd/>
      <w:spacing w:before="0"/>
      <w:jc w:val="both"/>
      <w:textAlignment w:val="auto"/>
    </w:pPr>
    <w:rPr>
      <w:rFonts w:ascii="Verdana" w:eastAsia="SimHei" w:hAnsi="Verdana" w:cs="Simplified Arabic"/>
      <w:bCs/>
      <w:sz w:val="19"/>
      <w:szCs w:val="19"/>
      <w:lang w:val="en-US"/>
    </w:rPr>
  </w:style>
  <w:style w:type="paragraph" w:customStyle="1" w:styleId="heading0">
    <w:name w:val="heading 0"/>
    <w:basedOn w:val="Heading7"/>
    <w:rsid w:val="000059B4"/>
    <w:pPr>
      <w:keepNext w:val="0"/>
      <w:keepLines w:val="0"/>
      <w:tabs>
        <w:tab w:val="clear" w:pos="567"/>
        <w:tab w:val="clear" w:pos="1134"/>
        <w:tab w:val="clear" w:pos="1701"/>
        <w:tab w:val="clear" w:pos="2268"/>
        <w:tab w:val="clear" w:pos="2835"/>
      </w:tabs>
      <w:spacing w:before="0"/>
      <w:ind w:left="720" w:right="1633" w:hanging="794"/>
      <w:jc w:val="both"/>
      <w:outlineLvl w:val="9"/>
    </w:pPr>
    <w:rPr>
      <w:rFonts w:ascii="Times New Roman" w:hAnsi="Times New Roman"/>
      <w:sz w:val="20"/>
      <w:lang w:val="en-US"/>
    </w:rPr>
  </w:style>
  <w:style w:type="paragraph" w:customStyle="1" w:styleId="xl32">
    <w:name w:val="xl32"/>
    <w:basedOn w:val="Normal"/>
    <w:rsid w:val="000059B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center"/>
    </w:pPr>
    <w:rPr>
      <w:rFonts w:ascii="Times New Roman" w:eastAsia="Arial Unicode MS" w:hAnsi="Times New Roman"/>
      <w:sz w:val="24"/>
      <w:szCs w:val="24"/>
      <w:lang w:val="en-US"/>
    </w:rPr>
  </w:style>
  <w:style w:type="paragraph" w:customStyle="1" w:styleId="xl81">
    <w:name w:val="xl81"/>
    <w:basedOn w:val="Normal"/>
    <w:rsid w:val="000059B4"/>
    <w:pPr>
      <w:pBdr>
        <w:bottom w:val="single" w:sz="4" w:space="0" w:color="auto"/>
      </w:pBd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eastAsia="Arial Unicode MS" w:hAnsi="Times New Roman"/>
      <w:szCs w:val="22"/>
      <w:lang w:val="en-US"/>
    </w:rPr>
  </w:style>
  <w:style w:type="paragraph" w:styleId="TOAHeading">
    <w:name w:val="toa heading"/>
    <w:basedOn w:val="Normal"/>
    <w:next w:val="Normal"/>
    <w:rsid w:val="000059B4"/>
    <w:pPr>
      <w:tabs>
        <w:tab w:val="clear" w:pos="567"/>
        <w:tab w:val="clear" w:pos="1134"/>
        <w:tab w:val="clear" w:pos="1701"/>
        <w:tab w:val="clear" w:pos="2268"/>
        <w:tab w:val="clear" w:pos="2835"/>
      </w:tabs>
      <w:overflowPunct/>
      <w:autoSpaceDE/>
      <w:autoSpaceDN/>
      <w:adjustRightInd/>
      <w:spacing w:line="360" w:lineRule="auto"/>
      <w:jc w:val="both"/>
      <w:textAlignment w:val="auto"/>
    </w:pPr>
    <w:rPr>
      <w:rFonts w:ascii="Arial" w:hAnsi="Arial"/>
      <w:sz w:val="24"/>
      <w:lang w:val="de-DE"/>
    </w:rPr>
  </w:style>
  <w:style w:type="paragraph" w:styleId="EndnoteText">
    <w:name w:val="endnote text"/>
    <w:basedOn w:val="Normal"/>
    <w:link w:val="EndnoteTextChar"/>
    <w:uiPriority w:val="99"/>
    <w:unhideWhenUsed/>
    <w:rsid w:val="000059B4"/>
    <w:pPr>
      <w:tabs>
        <w:tab w:val="clear" w:pos="567"/>
        <w:tab w:val="clear" w:pos="1134"/>
        <w:tab w:val="clear" w:pos="1701"/>
        <w:tab w:val="clear" w:pos="2268"/>
        <w:tab w:val="clear" w:pos="2835"/>
        <w:tab w:val="left" w:pos="794"/>
        <w:tab w:val="left" w:pos="1191"/>
        <w:tab w:val="left" w:pos="1588"/>
        <w:tab w:val="left" w:pos="1985"/>
      </w:tabs>
      <w:spacing w:before="0"/>
      <w:jc w:val="both"/>
    </w:pPr>
    <w:rPr>
      <w:rFonts w:ascii="Times New Roman" w:hAnsi="Times New Roman"/>
      <w:sz w:val="20"/>
    </w:rPr>
  </w:style>
  <w:style w:type="character" w:customStyle="1" w:styleId="EndnoteTextChar">
    <w:name w:val="Endnote Text Char"/>
    <w:basedOn w:val="DefaultParagraphFont"/>
    <w:link w:val="EndnoteText"/>
    <w:uiPriority w:val="99"/>
    <w:rsid w:val="000059B4"/>
    <w:rPr>
      <w:rFonts w:ascii="Times New Roman" w:hAnsi="Times New Roman"/>
      <w:lang w:val="en-GB" w:eastAsia="en-US"/>
    </w:rPr>
  </w:style>
  <w:style w:type="paragraph" w:styleId="NoSpacing">
    <w:name w:val="No Spacing"/>
    <w:link w:val="NoSpacingChar"/>
    <w:uiPriority w:val="1"/>
    <w:qFormat/>
    <w:rsid w:val="000059B4"/>
    <w:rPr>
      <w:rFonts w:ascii="Calibri" w:eastAsia="SimSun" w:hAnsi="Calibri" w:cs="Arial"/>
      <w:sz w:val="22"/>
      <w:szCs w:val="22"/>
    </w:rPr>
  </w:style>
  <w:style w:type="character" w:customStyle="1" w:styleId="NoSpacingChar">
    <w:name w:val="No Spacing Char"/>
    <w:basedOn w:val="DefaultParagraphFont"/>
    <w:link w:val="NoSpacing"/>
    <w:uiPriority w:val="1"/>
    <w:rsid w:val="000059B4"/>
    <w:rPr>
      <w:rFonts w:ascii="Calibri" w:eastAsia="SimSun" w:hAnsi="Calibri" w:cs="Arial"/>
      <w:sz w:val="22"/>
      <w:szCs w:val="22"/>
    </w:rPr>
  </w:style>
  <w:style w:type="paragraph" w:customStyle="1" w:styleId="Enumlev10">
    <w:name w:val="Enumlev1"/>
    <w:basedOn w:val="Normal"/>
    <w:link w:val="Enumlev1Char0"/>
    <w:qFormat/>
    <w:rsid w:val="000059B4"/>
    <w:pPr>
      <w:tabs>
        <w:tab w:val="clear" w:pos="567"/>
        <w:tab w:val="clear" w:pos="1134"/>
        <w:tab w:val="clear" w:pos="1701"/>
        <w:tab w:val="clear" w:pos="2268"/>
        <w:tab w:val="clear" w:pos="2835"/>
      </w:tabs>
      <w:overflowPunct/>
      <w:autoSpaceDE/>
      <w:autoSpaceDN/>
      <w:adjustRightInd/>
      <w:spacing w:before="0" w:after="120"/>
      <w:ind w:left="1134" w:hanging="567"/>
      <w:jc w:val="both"/>
      <w:textAlignment w:val="auto"/>
    </w:pPr>
    <w:rPr>
      <w:rFonts w:eastAsia="SimSun" w:cs="Arial"/>
      <w:szCs w:val="22"/>
      <w:lang w:val="en-US" w:eastAsia="zh-CN"/>
    </w:rPr>
  </w:style>
  <w:style w:type="character" w:customStyle="1" w:styleId="Enumlev1Char0">
    <w:name w:val="Enumlev1 Char"/>
    <w:basedOn w:val="DefaultParagraphFont"/>
    <w:link w:val="Enumlev10"/>
    <w:rsid w:val="000059B4"/>
    <w:rPr>
      <w:rFonts w:ascii="Calibri" w:eastAsia="SimSun" w:hAnsi="Calibri" w:cs="Arial"/>
      <w:sz w:val="22"/>
      <w:szCs w:val="22"/>
    </w:rPr>
  </w:style>
  <w:style w:type="character" w:customStyle="1" w:styleId="Caractredenotedebasdepage">
    <w:name w:val="Caractère de note de bas de page"/>
    <w:rsid w:val="000059B4"/>
    <w:rPr>
      <w:position w:val="6"/>
      <w:sz w:val="18"/>
    </w:rPr>
  </w:style>
  <w:style w:type="paragraph" w:customStyle="1" w:styleId="itu">
    <w:name w:val="itu"/>
    <w:basedOn w:val="Normal"/>
    <w:rsid w:val="000059B4"/>
    <w:pPr>
      <w:tabs>
        <w:tab w:val="clear" w:pos="567"/>
        <w:tab w:val="clear" w:pos="1701"/>
        <w:tab w:val="clear" w:pos="2268"/>
        <w:tab w:val="clear" w:pos="2835"/>
        <w:tab w:val="left" w:pos="709"/>
      </w:tabs>
      <w:spacing w:before="0"/>
    </w:pPr>
    <w:rPr>
      <w:rFonts w:ascii="Futura Lt BT" w:hAnsi="Futura Lt BT"/>
      <w:sz w:val="18"/>
    </w:rPr>
  </w:style>
  <w:style w:type="character" w:customStyle="1" w:styleId="hps">
    <w:name w:val="hps"/>
    <w:basedOn w:val="DefaultParagraphFont"/>
    <w:rsid w:val="000059B4"/>
  </w:style>
  <w:style w:type="character" w:customStyle="1" w:styleId="apple-tab-span">
    <w:name w:val="apple-tab-span"/>
    <w:basedOn w:val="DefaultParagraphFont"/>
    <w:rsid w:val="000059B4"/>
  </w:style>
  <w:style w:type="paragraph" w:styleId="Caption">
    <w:name w:val="caption"/>
    <w:basedOn w:val="Normal"/>
    <w:next w:val="Normal"/>
    <w:uiPriority w:val="35"/>
    <w:unhideWhenUsed/>
    <w:qFormat/>
    <w:rsid w:val="000059B4"/>
    <w:pPr>
      <w:tabs>
        <w:tab w:val="clear" w:pos="567"/>
        <w:tab w:val="clear" w:pos="1134"/>
        <w:tab w:val="clear" w:pos="1701"/>
        <w:tab w:val="clear" w:pos="2268"/>
        <w:tab w:val="clear" w:pos="2835"/>
        <w:tab w:val="left" w:pos="794"/>
        <w:tab w:val="left" w:pos="1191"/>
        <w:tab w:val="left" w:pos="1588"/>
        <w:tab w:val="left" w:pos="1985"/>
      </w:tabs>
      <w:spacing w:before="0" w:after="200"/>
    </w:pPr>
    <w:rPr>
      <w:b/>
      <w:bCs/>
      <w:color w:val="4F81BD" w:themeColor="accent1"/>
      <w:sz w:val="18"/>
      <w:szCs w:val="18"/>
    </w:rPr>
  </w:style>
  <w:style w:type="character" w:customStyle="1" w:styleId="href">
    <w:name w:val="href"/>
    <w:basedOn w:val="DefaultParagraphFont"/>
    <w:rsid w:val="000059B4"/>
    <w:rPr>
      <w:lang w:val="ru-RU"/>
    </w:rPr>
  </w:style>
  <w:style w:type="paragraph" w:customStyle="1" w:styleId="CEOFooterContact2-3">
    <w:name w:val="CEO_FooterContact2-3"/>
    <w:rsid w:val="000059B4"/>
    <w:pPr>
      <w:ind w:left="3828" w:hanging="2268"/>
    </w:pPr>
    <w:rPr>
      <w:rFonts w:ascii="Verdana" w:eastAsia="SimSun" w:hAnsi="Verdana"/>
      <w:sz w:val="16"/>
      <w:szCs w:val="16"/>
      <w:lang w:val="en-GB" w:eastAsia="en-US"/>
    </w:rPr>
  </w:style>
  <w:style w:type="paragraph" w:customStyle="1" w:styleId="CEOFooterContact1">
    <w:name w:val="CEO_FooterContact1"/>
    <w:basedOn w:val="CEOFooterContact2-3"/>
    <w:next w:val="CEOFooterContact2-3"/>
    <w:rsid w:val="000059B4"/>
    <w:pPr>
      <w:pBdr>
        <w:top w:val="single" w:sz="4" w:space="5" w:color="auto"/>
      </w:pBdr>
      <w:tabs>
        <w:tab w:val="left" w:pos="1560"/>
      </w:tabs>
      <w:ind w:hanging="3828"/>
    </w:pPr>
  </w:style>
  <w:style w:type="paragraph" w:styleId="TOCHeading">
    <w:name w:val="TOC Heading"/>
    <w:basedOn w:val="Heading1"/>
    <w:next w:val="Normal"/>
    <w:uiPriority w:val="39"/>
    <w:unhideWhenUsed/>
    <w:qFormat/>
    <w:rsid w:val="000059B4"/>
    <w:pPr>
      <w:tabs>
        <w:tab w:val="clear" w:pos="567"/>
        <w:tab w:val="clear" w:pos="1134"/>
        <w:tab w:val="clear" w:pos="1701"/>
        <w:tab w:val="clear" w:pos="2268"/>
        <w:tab w:val="clear" w:pos="2835"/>
      </w:tabs>
      <w:overflowPunct/>
      <w:autoSpaceDE/>
      <w:autoSpaceDN/>
      <w:adjustRightInd/>
      <w:spacing w:before="360"/>
      <w:ind w:left="0" w:firstLine="0"/>
      <w:textAlignment w:val="auto"/>
      <w:outlineLvl w:val="9"/>
    </w:pPr>
    <w:rPr>
      <w:rFonts w:asciiTheme="majorHAnsi" w:eastAsiaTheme="majorEastAsia" w:hAnsiTheme="majorHAnsi" w:cstheme="majorBidi"/>
      <w:bCs/>
      <w:color w:val="365F91" w:themeColor="accent1" w:themeShade="BF"/>
      <w:sz w:val="28"/>
      <w:szCs w:val="28"/>
      <w:lang w:val="en-US" w:eastAsia="zh-CN"/>
    </w:rPr>
  </w:style>
  <w:style w:type="paragraph" w:styleId="IntenseQuote">
    <w:name w:val="Intense Quote"/>
    <w:basedOn w:val="Normal"/>
    <w:next w:val="Normal"/>
    <w:link w:val="IntenseQuoteChar"/>
    <w:uiPriority w:val="30"/>
    <w:qFormat/>
    <w:rsid w:val="000059B4"/>
    <w:pPr>
      <w:pBdr>
        <w:top w:val="single" w:sz="4" w:space="10" w:color="4F81BD" w:themeColor="accent1"/>
        <w:bottom w:val="single" w:sz="4" w:space="10" w:color="4F81BD" w:themeColor="accent1"/>
      </w:pBdr>
      <w:tabs>
        <w:tab w:val="clear" w:pos="567"/>
        <w:tab w:val="clear" w:pos="1134"/>
        <w:tab w:val="clear" w:pos="1701"/>
        <w:tab w:val="clear" w:pos="2268"/>
        <w:tab w:val="clear" w:pos="2835"/>
      </w:tabs>
      <w:overflowPunct/>
      <w:autoSpaceDE/>
      <w:autoSpaceDN/>
      <w:adjustRightInd/>
      <w:spacing w:after="360" w:line="259" w:lineRule="auto"/>
      <w:ind w:left="862" w:right="862"/>
      <w:jc w:val="center"/>
      <w:textAlignment w:val="auto"/>
    </w:pPr>
    <w:rPr>
      <w:rFonts w:asciiTheme="minorHAnsi" w:eastAsiaTheme="minorHAnsi" w:hAnsiTheme="minorHAnsi" w:cstheme="minorBidi"/>
      <w:i/>
      <w:iCs/>
      <w:color w:val="4F81BD" w:themeColor="accent1"/>
      <w:szCs w:val="22"/>
      <w:lang w:val="en-US"/>
    </w:rPr>
  </w:style>
  <w:style w:type="character" w:customStyle="1" w:styleId="IntenseQuoteChar">
    <w:name w:val="Intense Quote Char"/>
    <w:basedOn w:val="DefaultParagraphFont"/>
    <w:link w:val="IntenseQuote"/>
    <w:uiPriority w:val="30"/>
    <w:rsid w:val="000059B4"/>
    <w:rPr>
      <w:rFonts w:asciiTheme="minorHAnsi" w:eastAsiaTheme="minorHAnsi" w:hAnsiTheme="minorHAnsi" w:cstheme="minorBidi"/>
      <w:i/>
      <w:iCs/>
      <w:color w:val="4F81BD" w:themeColor="accent1"/>
      <w:sz w:val="22"/>
      <w:szCs w:val="22"/>
      <w:lang w:eastAsia="en-US"/>
    </w:rPr>
  </w:style>
  <w:style w:type="character" w:styleId="IntenseReference">
    <w:name w:val="Intense Reference"/>
    <w:basedOn w:val="DefaultParagraphFont"/>
    <w:uiPriority w:val="32"/>
    <w:qFormat/>
    <w:rsid w:val="000059B4"/>
    <w:rPr>
      <w:b/>
      <w:bCs/>
      <w:smallCaps/>
      <w:color w:val="4F81BD" w:themeColor="accent1"/>
      <w:spacing w:val="5"/>
    </w:rPr>
  </w:style>
  <w:style w:type="character" w:styleId="SubtleReference">
    <w:name w:val="Subtle Reference"/>
    <w:basedOn w:val="DefaultParagraphFont"/>
    <w:uiPriority w:val="31"/>
    <w:qFormat/>
    <w:rsid w:val="000059B4"/>
    <w:rPr>
      <w:smallCaps/>
      <w:color w:val="5A5A5A" w:themeColor="text1" w:themeTint="A5"/>
    </w:rPr>
  </w:style>
  <w:style w:type="paragraph" w:customStyle="1" w:styleId="SimpleHeading">
    <w:name w:val="Simple Heading"/>
    <w:basedOn w:val="Normal"/>
    <w:link w:val="SimpleHeadingChar"/>
    <w:qFormat/>
    <w:rsid w:val="000059B4"/>
    <w:pPr>
      <w:keepNext/>
      <w:tabs>
        <w:tab w:val="clear" w:pos="567"/>
        <w:tab w:val="clear" w:pos="1134"/>
        <w:tab w:val="clear" w:pos="1701"/>
        <w:tab w:val="clear" w:pos="2268"/>
        <w:tab w:val="clear" w:pos="2835"/>
      </w:tabs>
      <w:overflowPunct/>
      <w:autoSpaceDE/>
      <w:autoSpaceDN/>
      <w:adjustRightInd/>
      <w:spacing w:before="180" w:after="60" w:line="259" w:lineRule="auto"/>
      <w:jc w:val="both"/>
      <w:textAlignment w:val="auto"/>
    </w:pPr>
    <w:rPr>
      <w:rFonts w:ascii="Calibri Light" w:eastAsiaTheme="minorHAnsi" w:hAnsi="Calibri Light" w:cstheme="minorBidi"/>
      <w:b/>
      <w:i/>
      <w:szCs w:val="22"/>
      <w:lang w:val="en-US"/>
    </w:rPr>
  </w:style>
  <w:style w:type="character" w:customStyle="1" w:styleId="SimpleHeadingChar">
    <w:name w:val="Simple Heading Char"/>
    <w:basedOn w:val="DefaultParagraphFont"/>
    <w:link w:val="SimpleHeading"/>
    <w:rsid w:val="000059B4"/>
    <w:rPr>
      <w:rFonts w:ascii="Calibri Light" w:eastAsiaTheme="minorHAnsi" w:hAnsi="Calibri Light" w:cstheme="minorBidi"/>
      <w:b/>
      <w:i/>
      <w:sz w:val="22"/>
      <w:szCs w:val="22"/>
      <w:lang w:eastAsia="en-US"/>
    </w:rPr>
  </w:style>
  <w:style w:type="paragraph" w:customStyle="1" w:styleId="Ideas">
    <w:name w:val="Ideas"/>
    <w:basedOn w:val="Heading1"/>
    <w:link w:val="IdeasChar"/>
    <w:qFormat/>
    <w:rsid w:val="000059B4"/>
    <w:pPr>
      <w:tabs>
        <w:tab w:val="clear" w:pos="567"/>
        <w:tab w:val="clear" w:pos="1134"/>
        <w:tab w:val="clear" w:pos="1701"/>
        <w:tab w:val="clear" w:pos="2268"/>
        <w:tab w:val="clear" w:pos="2835"/>
      </w:tabs>
      <w:overflowPunct/>
      <w:autoSpaceDE/>
      <w:autoSpaceDN/>
      <w:adjustRightInd/>
      <w:spacing w:before="240" w:line="259" w:lineRule="auto"/>
      <w:ind w:left="432" w:hanging="432"/>
      <w:jc w:val="both"/>
      <w:textAlignment w:val="auto"/>
    </w:pPr>
    <w:rPr>
      <w:rFonts w:asciiTheme="minorHAnsi" w:eastAsiaTheme="majorEastAsia" w:hAnsiTheme="minorHAnsi" w:cstheme="majorBidi"/>
      <w:sz w:val="30"/>
      <w:szCs w:val="32"/>
    </w:rPr>
  </w:style>
  <w:style w:type="character" w:customStyle="1" w:styleId="IdeasChar">
    <w:name w:val="Ideas Char"/>
    <w:basedOn w:val="Heading1Char"/>
    <w:link w:val="Ideas"/>
    <w:rsid w:val="000059B4"/>
    <w:rPr>
      <w:rFonts w:asciiTheme="minorHAnsi" w:eastAsiaTheme="majorEastAsia" w:hAnsiTheme="minorHAnsi" w:cstheme="majorBidi"/>
      <w:b/>
      <w:sz w:val="30"/>
      <w:szCs w:val="32"/>
      <w:lang w:val="en-GB" w:eastAsia="en-US"/>
    </w:rPr>
  </w:style>
  <w:style w:type="paragraph" w:customStyle="1" w:styleId="Otherideas">
    <w:name w:val="Other ideas"/>
    <w:basedOn w:val="Heading2"/>
    <w:link w:val="OtherideasChar"/>
    <w:qFormat/>
    <w:rsid w:val="000059B4"/>
    <w:pPr>
      <w:numPr>
        <w:ilvl w:val="1"/>
      </w:numPr>
      <w:tabs>
        <w:tab w:val="clear" w:pos="567"/>
        <w:tab w:val="clear" w:pos="1134"/>
        <w:tab w:val="clear" w:pos="1701"/>
        <w:tab w:val="clear" w:pos="2268"/>
        <w:tab w:val="clear" w:pos="2835"/>
        <w:tab w:val="left" w:pos="794"/>
      </w:tabs>
      <w:overflowPunct/>
      <w:autoSpaceDE/>
      <w:autoSpaceDN/>
      <w:adjustRightInd/>
      <w:spacing w:before="40" w:line="259" w:lineRule="auto"/>
      <w:ind w:left="576" w:hanging="576"/>
      <w:jc w:val="both"/>
      <w:textAlignment w:val="auto"/>
    </w:pPr>
    <w:rPr>
      <w:rFonts w:asciiTheme="minorHAnsi" w:eastAsiaTheme="majorEastAsia" w:hAnsiTheme="minorHAnsi" w:cstheme="majorBidi"/>
      <w:color w:val="E36C0A" w:themeColor="accent6" w:themeShade="BF"/>
      <w:sz w:val="26"/>
      <w:szCs w:val="26"/>
    </w:rPr>
  </w:style>
  <w:style w:type="character" w:customStyle="1" w:styleId="OtherideasChar">
    <w:name w:val="Other ideas Char"/>
    <w:basedOn w:val="Heading2Char"/>
    <w:link w:val="Otherideas"/>
    <w:rsid w:val="000059B4"/>
    <w:rPr>
      <w:rFonts w:asciiTheme="minorHAnsi" w:eastAsiaTheme="majorEastAsia" w:hAnsiTheme="minorHAnsi" w:cstheme="majorBidi"/>
      <w:b/>
      <w:color w:val="E36C0A" w:themeColor="accent6" w:themeShade="BF"/>
      <w:sz w:val="26"/>
      <w:szCs w:val="26"/>
      <w:lang w:val="en-GB" w:eastAsia="en-US"/>
    </w:rPr>
  </w:style>
  <w:style w:type="paragraph" w:customStyle="1" w:styleId="Listhighlighted">
    <w:name w:val="List highlighted"/>
    <w:basedOn w:val="SimpleHeading"/>
    <w:link w:val="ListhighlightedChar"/>
    <w:qFormat/>
    <w:rsid w:val="000059B4"/>
    <w:pPr>
      <w:numPr>
        <w:numId w:val="8"/>
      </w:numPr>
      <w:spacing w:after="0"/>
      <w:ind w:left="227" w:hanging="227"/>
    </w:pPr>
    <w:rPr>
      <w:rFonts w:asciiTheme="minorHAnsi" w:hAnsiTheme="minorHAnsi"/>
      <w:lang w:val="en-GB"/>
    </w:rPr>
  </w:style>
  <w:style w:type="character" w:customStyle="1" w:styleId="ListhighlightedChar">
    <w:name w:val="List highlighted Char"/>
    <w:basedOn w:val="SimpleHeadingChar"/>
    <w:link w:val="Listhighlighted"/>
    <w:rsid w:val="000059B4"/>
    <w:rPr>
      <w:rFonts w:asciiTheme="minorHAnsi" w:eastAsiaTheme="minorHAnsi" w:hAnsiTheme="minorHAnsi" w:cstheme="minorBidi"/>
      <w:b/>
      <w:i/>
      <w:sz w:val="22"/>
      <w:szCs w:val="22"/>
      <w:lang w:val="en-GB" w:eastAsia="en-US"/>
    </w:rPr>
  </w:style>
  <w:style w:type="table" w:customStyle="1" w:styleId="PlainTable21">
    <w:name w:val="Plain Table 21"/>
    <w:basedOn w:val="TableNormal"/>
    <w:uiPriority w:val="42"/>
    <w:rsid w:val="000059B4"/>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nnextitleChar1">
    <w:name w:val="Annex_title Char1"/>
    <w:basedOn w:val="DefaultParagraphFont"/>
    <w:locked/>
    <w:rsid w:val="000059B4"/>
    <w:rPr>
      <w:rFonts w:ascii="Calibri" w:eastAsiaTheme="minorEastAsia" w:hAnsi="Calibri" w:cstheme="minorBidi"/>
      <w:b/>
      <w:sz w:val="26"/>
      <w:szCs w:val="22"/>
    </w:rPr>
  </w:style>
  <w:style w:type="table" w:customStyle="1" w:styleId="TableGrid1">
    <w:name w:val="Table Grid1"/>
    <w:basedOn w:val="TableNormal"/>
    <w:next w:val="TableGrid"/>
    <w:uiPriority w:val="59"/>
    <w:rsid w:val="00FC1984"/>
    <w:rPr>
      <w:rFonts w:eastAsiaTheme="minorEastAsia"/>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C1984"/>
    <w:rPr>
      <w:rFonts w:eastAsiaTheme="minorEastAsia"/>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LightList-Accent1"/>
    <w:uiPriority w:val="61"/>
    <w:rsid w:val="0036474C"/>
    <w:rPr>
      <w:rFonts w:ascii="Calibri" w:eastAsia="SimSun" w:hAnsi="Calibri" w:cs="Arial"/>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rsid w:val="0036474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iPriority="35" w:unhideWhenUsed="1" w:qFormat="1"/>
    <w:lsdException w:name="footnote reference" w:uiPriority="99"/>
    <w:lsdException w:name="annotation reference" w:uiPriority="99"/>
    <w:lsdException w:name="endnote text" w:uiPriority="99"/>
    <w:lsdException w:name="Title" w:uiPriority="10" w:qFormat="1"/>
    <w:lsdException w:name="Subtitle" w:qFormat="1"/>
    <w:lsdException w:name="Body Text 2" w:uiPriority="99"/>
    <w:lsdException w:name="FollowedHyperlink" w:uiPriority="99"/>
    <w:lsdException w:name="Strong" w:uiPriority="22"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757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2"/>
      <w:lang w:val="en-GB" w:eastAsia="en-US"/>
    </w:rPr>
  </w:style>
  <w:style w:type="paragraph" w:styleId="Heading1">
    <w:name w:val="heading 1"/>
    <w:basedOn w:val="Normal"/>
    <w:next w:val="Normal"/>
    <w:link w:val="Heading1Char"/>
    <w:uiPriority w:val="9"/>
    <w:qFormat/>
    <w:rsid w:val="00F44B70"/>
    <w:pPr>
      <w:keepNext/>
      <w:keepLines/>
      <w:spacing w:before="480"/>
      <w:ind w:left="567" w:hanging="567"/>
      <w:outlineLvl w:val="0"/>
    </w:pPr>
    <w:rPr>
      <w:b/>
      <w:sz w:val="26"/>
    </w:rPr>
  </w:style>
  <w:style w:type="paragraph" w:styleId="Heading2">
    <w:name w:val="heading 2"/>
    <w:basedOn w:val="Heading1"/>
    <w:next w:val="Normal"/>
    <w:link w:val="Heading2Char"/>
    <w:uiPriority w:val="9"/>
    <w:qFormat/>
    <w:rsid w:val="000626B1"/>
    <w:pPr>
      <w:spacing w:before="320"/>
      <w:outlineLvl w:val="1"/>
    </w:pPr>
    <w:rPr>
      <w:sz w:val="22"/>
    </w:rPr>
  </w:style>
  <w:style w:type="paragraph" w:styleId="Heading3">
    <w:name w:val="heading 3"/>
    <w:basedOn w:val="Heading1"/>
    <w:next w:val="Normal"/>
    <w:link w:val="Heading3Char"/>
    <w:uiPriority w:val="9"/>
    <w:qFormat/>
    <w:rsid w:val="000626B1"/>
    <w:pPr>
      <w:spacing w:before="200"/>
      <w:outlineLvl w:val="2"/>
    </w:pPr>
    <w:rPr>
      <w:sz w:val="22"/>
    </w:rPr>
  </w:style>
  <w:style w:type="paragraph" w:styleId="Heading4">
    <w:name w:val="heading 4"/>
    <w:basedOn w:val="Heading3"/>
    <w:next w:val="Normal"/>
    <w:link w:val="Heading4Char"/>
    <w:uiPriority w:val="9"/>
    <w:qFormat/>
    <w:rsid w:val="004B3A6C"/>
    <w:pPr>
      <w:ind w:left="1134" w:hanging="1134"/>
      <w:outlineLvl w:val="3"/>
    </w:pPr>
  </w:style>
  <w:style w:type="paragraph" w:styleId="Heading5">
    <w:name w:val="heading 5"/>
    <w:basedOn w:val="Heading4"/>
    <w:next w:val="Normal"/>
    <w:link w:val="Heading5Char"/>
    <w:uiPriority w:val="9"/>
    <w:qFormat/>
    <w:rsid w:val="004B3A6C"/>
    <w:pPr>
      <w:outlineLvl w:val="4"/>
    </w:pPr>
  </w:style>
  <w:style w:type="paragraph" w:styleId="Heading6">
    <w:name w:val="heading 6"/>
    <w:basedOn w:val="Heading4"/>
    <w:next w:val="Normal"/>
    <w:link w:val="Heading6Char"/>
    <w:uiPriority w:val="9"/>
    <w:qFormat/>
    <w:rsid w:val="004B3A6C"/>
    <w:pPr>
      <w:outlineLvl w:val="5"/>
    </w:pPr>
  </w:style>
  <w:style w:type="paragraph" w:styleId="Heading7">
    <w:name w:val="heading 7"/>
    <w:basedOn w:val="Heading4"/>
    <w:next w:val="Normal"/>
    <w:link w:val="Heading7Char"/>
    <w:uiPriority w:val="9"/>
    <w:qFormat/>
    <w:rsid w:val="004B3A6C"/>
    <w:pPr>
      <w:ind w:left="1701" w:hanging="1701"/>
      <w:outlineLvl w:val="6"/>
    </w:pPr>
  </w:style>
  <w:style w:type="paragraph" w:styleId="Heading8">
    <w:name w:val="heading 8"/>
    <w:basedOn w:val="Heading4"/>
    <w:next w:val="Normal"/>
    <w:link w:val="Heading8Char"/>
    <w:uiPriority w:val="9"/>
    <w:qFormat/>
    <w:rsid w:val="004B3A6C"/>
    <w:pPr>
      <w:ind w:left="1701" w:hanging="1701"/>
      <w:outlineLvl w:val="7"/>
    </w:pPr>
  </w:style>
  <w:style w:type="paragraph" w:styleId="Heading9">
    <w:name w:val="heading 9"/>
    <w:basedOn w:val="Heading4"/>
    <w:next w:val="Normal"/>
    <w:link w:val="Heading9Char"/>
    <w:uiPriority w:val="9"/>
    <w:qFormat/>
    <w:rsid w:val="004B3A6C"/>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9B4"/>
    <w:rPr>
      <w:rFonts w:ascii="Calibri" w:hAnsi="Calibri"/>
      <w:b/>
      <w:sz w:val="26"/>
      <w:lang w:val="en-GB" w:eastAsia="en-US"/>
    </w:rPr>
  </w:style>
  <w:style w:type="character" w:customStyle="1" w:styleId="Heading2Char">
    <w:name w:val="Heading 2 Char"/>
    <w:basedOn w:val="DefaultParagraphFont"/>
    <w:link w:val="Heading2"/>
    <w:uiPriority w:val="9"/>
    <w:rsid w:val="000059B4"/>
    <w:rPr>
      <w:rFonts w:ascii="Calibri" w:hAnsi="Calibri"/>
      <w:b/>
      <w:sz w:val="22"/>
      <w:lang w:val="en-GB" w:eastAsia="en-US"/>
    </w:rPr>
  </w:style>
  <w:style w:type="character" w:customStyle="1" w:styleId="Heading3Char">
    <w:name w:val="Heading 3 Char"/>
    <w:basedOn w:val="DefaultParagraphFont"/>
    <w:link w:val="Heading3"/>
    <w:uiPriority w:val="9"/>
    <w:rsid w:val="000059B4"/>
    <w:rPr>
      <w:rFonts w:ascii="Calibri" w:hAnsi="Calibri"/>
      <w:b/>
      <w:sz w:val="22"/>
      <w:lang w:val="en-GB" w:eastAsia="en-US"/>
    </w:rPr>
  </w:style>
  <w:style w:type="character" w:customStyle="1" w:styleId="Heading4Char">
    <w:name w:val="Heading 4 Char"/>
    <w:basedOn w:val="DefaultParagraphFont"/>
    <w:link w:val="Heading4"/>
    <w:uiPriority w:val="9"/>
    <w:rsid w:val="000059B4"/>
    <w:rPr>
      <w:rFonts w:ascii="Calibri" w:hAnsi="Calibri"/>
      <w:b/>
      <w:sz w:val="22"/>
      <w:lang w:val="en-GB" w:eastAsia="en-US"/>
    </w:rPr>
  </w:style>
  <w:style w:type="character" w:customStyle="1" w:styleId="Heading5Char">
    <w:name w:val="Heading 5 Char"/>
    <w:basedOn w:val="DefaultParagraphFont"/>
    <w:link w:val="Heading5"/>
    <w:uiPriority w:val="9"/>
    <w:rsid w:val="000059B4"/>
    <w:rPr>
      <w:rFonts w:ascii="Calibri" w:hAnsi="Calibri"/>
      <w:b/>
      <w:sz w:val="22"/>
      <w:lang w:val="en-GB" w:eastAsia="en-US"/>
    </w:rPr>
  </w:style>
  <w:style w:type="character" w:customStyle="1" w:styleId="Heading6Char">
    <w:name w:val="Heading 6 Char"/>
    <w:basedOn w:val="DefaultParagraphFont"/>
    <w:link w:val="Heading6"/>
    <w:uiPriority w:val="9"/>
    <w:rsid w:val="000059B4"/>
    <w:rPr>
      <w:rFonts w:ascii="Calibri" w:hAnsi="Calibri"/>
      <w:b/>
      <w:sz w:val="22"/>
      <w:lang w:val="en-GB" w:eastAsia="en-US"/>
    </w:rPr>
  </w:style>
  <w:style w:type="character" w:customStyle="1" w:styleId="Heading7Char">
    <w:name w:val="Heading 7 Char"/>
    <w:basedOn w:val="DefaultParagraphFont"/>
    <w:link w:val="Heading7"/>
    <w:uiPriority w:val="9"/>
    <w:rsid w:val="000059B4"/>
    <w:rPr>
      <w:rFonts w:ascii="Calibri" w:hAnsi="Calibri"/>
      <w:b/>
      <w:sz w:val="22"/>
      <w:lang w:val="en-GB" w:eastAsia="en-US"/>
    </w:rPr>
  </w:style>
  <w:style w:type="character" w:customStyle="1" w:styleId="Heading8Char">
    <w:name w:val="Heading 8 Char"/>
    <w:basedOn w:val="DefaultParagraphFont"/>
    <w:link w:val="Heading8"/>
    <w:uiPriority w:val="9"/>
    <w:rsid w:val="000059B4"/>
    <w:rPr>
      <w:rFonts w:ascii="Calibri" w:hAnsi="Calibri"/>
      <w:b/>
      <w:sz w:val="22"/>
      <w:lang w:val="en-GB" w:eastAsia="en-US"/>
    </w:rPr>
  </w:style>
  <w:style w:type="character" w:customStyle="1" w:styleId="Heading9Char">
    <w:name w:val="Heading 9 Char"/>
    <w:basedOn w:val="DefaultParagraphFont"/>
    <w:link w:val="Heading9"/>
    <w:uiPriority w:val="9"/>
    <w:rsid w:val="000059B4"/>
    <w:rPr>
      <w:rFonts w:ascii="Calibri" w:hAnsi="Calibri"/>
      <w:b/>
      <w:sz w:val="22"/>
      <w:lang w:val="en-GB" w:eastAsia="en-US"/>
    </w:rPr>
  </w:style>
  <w:style w:type="paragraph" w:customStyle="1" w:styleId="AnnexNo">
    <w:name w:val="Annex_No"/>
    <w:basedOn w:val="Normal"/>
    <w:next w:val="Normal"/>
    <w:link w:val="AnnexNoChar"/>
    <w:rsid w:val="004B3A6C"/>
    <w:pPr>
      <w:spacing w:before="720"/>
      <w:jc w:val="center"/>
    </w:pPr>
    <w:rPr>
      <w:caps/>
      <w:sz w:val="26"/>
    </w:rPr>
  </w:style>
  <w:style w:type="character" w:customStyle="1" w:styleId="AnnexNoChar">
    <w:name w:val="Annex_No Char"/>
    <w:basedOn w:val="DefaultParagraphFont"/>
    <w:link w:val="AnnexNo"/>
    <w:rsid w:val="00DD1207"/>
    <w:rPr>
      <w:rFonts w:ascii="Calibri" w:hAnsi="Calibri"/>
      <w:caps/>
      <w:sz w:val="26"/>
      <w:lang w:val="en-GB" w:eastAsia="en-US"/>
    </w:rPr>
  </w:style>
  <w:style w:type="paragraph" w:customStyle="1" w:styleId="AnnexNoS2">
    <w:name w:val="Annex_No_S2"/>
    <w:basedOn w:val="AnnexNo"/>
    <w:next w:val="Normal"/>
    <w:rsid w:val="004B3A6C"/>
    <w:pPr>
      <w:tabs>
        <w:tab w:val="clear" w:pos="567"/>
        <w:tab w:val="clear" w:pos="1134"/>
        <w:tab w:val="clear" w:pos="1701"/>
        <w:tab w:val="clear" w:pos="2268"/>
        <w:tab w:val="clear" w:pos="2835"/>
        <w:tab w:val="left" w:pos="851"/>
      </w:tabs>
      <w:jc w:val="left"/>
    </w:pPr>
    <w:rPr>
      <w:b/>
      <w:sz w:val="22"/>
    </w:rPr>
  </w:style>
  <w:style w:type="paragraph" w:customStyle="1" w:styleId="Annexref">
    <w:name w:val="Annex_ref"/>
    <w:basedOn w:val="Normal"/>
    <w:next w:val="Normal"/>
    <w:rsid w:val="004B3A6C"/>
    <w:pPr>
      <w:jc w:val="center"/>
    </w:pPr>
    <w:rPr>
      <w:sz w:val="26"/>
    </w:rPr>
  </w:style>
  <w:style w:type="paragraph" w:customStyle="1" w:styleId="AnnexrefS2">
    <w:name w:val="Annex_ref_S2"/>
    <w:basedOn w:val="Annexref"/>
    <w:next w:val="Normal"/>
    <w:rsid w:val="004B3A6C"/>
    <w:pPr>
      <w:tabs>
        <w:tab w:val="clear" w:pos="567"/>
        <w:tab w:val="clear" w:pos="1134"/>
        <w:tab w:val="clear" w:pos="1701"/>
        <w:tab w:val="clear" w:pos="2268"/>
        <w:tab w:val="clear" w:pos="2835"/>
        <w:tab w:val="left" w:pos="851"/>
      </w:tabs>
      <w:jc w:val="left"/>
    </w:pPr>
    <w:rPr>
      <w:b/>
      <w:sz w:val="22"/>
    </w:rPr>
  </w:style>
  <w:style w:type="paragraph" w:customStyle="1" w:styleId="Annextitle">
    <w:name w:val="Annex_title"/>
    <w:basedOn w:val="Normal"/>
    <w:next w:val="Normal"/>
    <w:link w:val="AnnextitleChar"/>
    <w:rsid w:val="004B3A6C"/>
    <w:pPr>
      <w:spacing w:before="240" w:after="240"/>
      <w:jc w:val="center"/>
    </w:pPr>
    <w:rPr>
      <w:b/>
      <w:sz w:val="26"/>
    </w:rPr>
  </w:style>
  <w:style w:type="character" w:customStyle="1" w:styleId="AnnextitleChar">
    <w:name w:val="Annex_title Char"/>
    <w:basedOn w:val="DefaultParagraphFont"/>
    <w:link w:val="Annextitle"/>
    <w:locked/>
    <w:rsid w:val="00DD1207"/>
    <w:rPr>
      <w:rFonts w:ascii="Calibri" w:hAnsi="Calibri"/>
      <w:b/>
      <w:sz w:val="26"/>
      <w:lang w:val="en-GB" w:eastAsia="en-US"/>
    </w:rPr>
  </w:style>
  <w:style w:type="paragraph" w:customStyle="1" w:styleId="AnnextitleS2">
    <w:name w:val="Annex_title_S2"/>
    <w:basedOn w:val="Annextitle"/>
    <w:next w:val="Normal"/>
    <w:rsid w:val="004B3A6C"/>
    <w:pPr>
      <w:tabs>
        <w:tab w:val="clear" w:pos="567"/>
        <w:tab w:val="clear" w:pos="1134"/>
        <w:tab w:val="clear" w:pos="1701"/>
        <w:tab w:val="clear" w:pos="2268"/>
        <w:tab w:val="clear" w:pos="2835"/>
        <w:tab w:val="left" w:pos="851"/>
      </w:tabs>
      <w:jc w:val="left"/>
    </w:pPr>
    <w:rPr>
      <w:sz w:val="22"/>
    </w:rPr>
  </w:style>
  <w:style w:type="paragraph" w:customStyle="1" w:styleId="AppendixNo">
    <w:name w:val="Appendix_No"/>
    <w:basedOn w:val="AnnexNo"/>
    <w:next w:val="Normal"/>
    <w:rsid w:val="004B3A6C"/>
  </w:style>
  <w:style w:type="paragraph" w:customStyle="1" w:styleId="AppendixNoS2">
    <w:name w:val="Appendix_No_S2"/>
    <w:basedOn w:val="AppendixNo"/>
    <w:next w:val="Normal"/>
    <w:rsid w:val="004B3A6C"/>
    <w:pPr>
      <w:tabs>
        <w:tab w:val="clear" w:pos="567"/>
        <w:tab w:val="clear" w:pos="1134"/>
        <w:tab w:val="clear" w:pos="1701"/>
        <w:tab w:val="clear" w:pos="2268"/>
        <w:tab w:val="clear" w:pos="2835"/>
        <w:tab w:val="left" w:pos="851"/>
      </w:tabs>
      <w:jc w:val="left"/>
    </w:pPr>
    <w:rPr>
      <w:b/>
      <w:sz w:val="24"/>
    </w:rPr>
  </w:style>
  <w:style w:type="paragraph" w:customStyle="1" w:styleId="Appendixref">
    <w:name w:val="Appendix_ref"/>
    <w:basedOn w:val="Annexref"/>
    <w:next w:val="Normal"/>
    <w:rsid w:val="004B3A6C"/>
  </w:style>
  <w:style w:type="paragraph" w:customStyle="1" w:styleId="AppendixrefS2">
    <w:name w:val="Appendix_ref_S2"/>
    <w:basedOn w:val="Appendixref"/>
    <w:next w:val="AnnextitleS2"/>
    <w:rsid w:val="004B3A6C"/>
    <w:pPr>
      <w:tabs>
        <w:tab w:val="clear" w:pos="567"/>
        <w:tab w:val="clear" w:pos="1134"/>
        <w:tab w:val="clear" w:pos="1701"/>
        <w:tab w:val="clear" w:pos="2268"/>
        <w:tab w:val="clear" w:pos="2835"/>
        <w:tab w:val="left" w:pos="851"/>
      </w:tabs>
      <w:jc w:val="left"/>
    </w:pPr>
    <w:rPr>
      <w:b/>
    </w:rPr>
  </w:style>
  <w:style w:type="paragraph" w:customStyle="1" w:styleId="Appendixtitle">
    <w:name w:val="Appendix_title"/>
    <w:basedOn w:val="Annextitle"/>
    <w:next w:val="Normal"/>
    <w:rsid w:val="004B3A6C"/>
    <w:rPr>
      <w:sz w:val="22"/>
    </w:rPr>
  </w:style>
  <w:style w:type="paragraph" w:customStyle="1" w:styleId="AppendixtitleS2">
    <w:name w:val="Appendix_title_S2"/>
    <w:basedOn w:val="Appendixtitle"/>
    <w:next w:val="Normal"/>
    <w:rsid w:val="004B3A6C"/>
    <w:pPr>
      <w:tabs>
        <w:tab w:val="clear" w:pos="567"/>
        <w:tab w:val="clear" w:pos="1134"/>
        <w:tab w:val="clear" w:pos="1701"/>
        <w:tab w:val="clear" w:pos="2268"/>
        <w:tab w:val="clear" w:pos="2835"/>
        <w:tab w:val="left" w:pos="851"/>
      </w:tabs>
      <w:jc w:val="left"/>
    </w:pPr>
  </w:style>
  <w:style w:type="paragraph" w:customStyle="1" w:styleId="Artheading">
    <w:name w:val="Art_heading"/>
    <w:basedOn w:val="Normal"/>
    <w:next w:val="Normal"/>
    <w:rsid w:val="004B3A6C"/>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
    <w:rsid w:val="004B3A6C"/>
    <w:pPr>
      <w:tabs>
        <w:tab w:val="left" w:pos="851"/>
      </w:tabs>
      <w:jc w:val="left"/>
    </w:pPr>
  </w:style>
  <w:style w:type="paragraph" w:customStyle="1" w:styleId="ArtNo">
    <w:name w:val="Art_No"/>
    <w:basedOn w:val="Normal"/>
    <w:next w:val="Normal"/>
    <w:rsid w:val="000626B1"/>
    <w:pPr>
      <w:tabs>
        <w:tab w:val="clear" w:pos="567"/>
        <w:tab w:val="clear" w:pos="1134"/>
        <w:tab w:val="clear" w:pos="1701"/>
        <w:tab w:val="clear" w:pos="2268"/>
        <w:tab w:val="clear" w:pos="2835"/>
      </w:tabs>
      <w:spacing w:before="600"/>
      <w:jc w:val="center"/>
    </w:pPr>
    <w:rPr>
      <w:caps/>
      <w:sz w:val="26"/>
    </w:rPr>
  </w:style>
  <w:style w:type="paragraph" w:customStyle="1" w:styleId="ArtNoS2">
    <w:name w:val="Art_No_S2"/>
    <w:basedOn w:val="ArtNo"/>
    <w:next w:val="Normal"/>
    <w:rsid w:val="000626B1"/>
    <w:pPr>
      <w:tabs>
        <w:tab w:val="left" w:pos="851"/>
      </w:tabs>
      <w:jc w:val="left"/>
    </w:pPr>
    <w:rPr>
      <w:b/>
      <w:sz w:val="22"/>
    </w:rPr>
  </w:style>
  <w:style w:type="paragraph" w:customStyle="1" w:styleId="Arttitle">
    <w:name w:val="Art_title"/>
    <w:basedOn w:val="Normal"/>
    <w:next w:val="Normal"/>
    <w:link w:val="ArttitleChar1"/>
    <w:rsid w:val="000626B1"/>
    <w:pPr>
      <w:tabs>
        <w:tab w:val="clear" w:pos="567"/>
        <w:tab w:val="clear" w:pos="1134"/>
        <w:tab w:val="clear" w:pos="1701"/>
        <w:tab w:val="clear" w:pos="2268"/>
        <w:tab w:val="clear" w:pos="2835"/>
      </w:tabs>
      <w:spacing w:before="240" w:after="240"/>
      <w:jc w:val="center"/>
    </w:pPr>
    <w:rPr>
      <w:b/>
      <w:sz w:val="26"/>
    </w:rPr>
  </w:style>
  <w:style w:type="character" w:customStyle="1" w:styleId="ArttitleChar1">
    <w:name w:val="Art_title Char1"/>
    <w:basedOn w:val="DefaultParagraphFont"/>
    <w:link w:val="Arttitle"/>
    <w:rsid w:val="000059B4"/>
    <w:rPr>
      <w:rFonts w:ascii="Calibri" w:hAnsi="Calibri"/>
      <w:b/>
      <w:sz w:val="26"/>
      <w:lang w:val="en-GB" w:eastAsia="en-US"/>
    </w:rPr>
  </w:style>
  <w:style w:type="paragraph" w:customStyle="1" w:styleId="ArttitleS2">
    <w:name w:val="Art_title_S2"/>
    <w:basedOn w:val="Arttitle"/>
    <w:next w:val="Normal"/>
    <w:rsid w:val="000626B1"/>
    <w:pPr>
      <w:tabs>
        <w:tab w:val="left" w:pos="851"/>
      </w:tabs>
      <w:jc w:val="left"/>
    </w:pPr>
    <w:rPr>
      <w:sz w:val="22"/>
    </w:rPr>
  </w:style>
  <w:style w:type="paragraph" w:customStyle="1" w:styleId="Call">
    <w:name w:val="Call"/>
    <w:basedOn w:val="Normal"/>
    <w:next w:val="Normal"/>
    <w:link w:val="CallChar"/>
    <w:rsid w:val="004B3A6C"/>
    <w:pPr>
      <w:keepNext/>
      <w:keepLines/>
      <w:tabs>
        <w:tab w:val="clear" w:pos="1134"/>
        <w:tab w:val="clear" w:pos="1701"/>
        <w:tab w:val="clear" w:pos="2268"/>
        <w:tab w:val="clear" w:pos="2835"/>
      </w:tabs>
      <w:spacing w:before="160"/>
      <w:ind w:left="567"/>
    </w:pPr>
    <w:rPr>
      <w:i/>
    </w:rPr>
  </w:style>
  <w:style w:type="character" w:customStyle="1" w:styleId="CallChar">
    <w:name w:val="Call Char"/>
    <w:basedOn w:val="DefaultParagraphFont"/>
    <w:link w:val="Call"/>
    <w:rsid w:val="00EE5850"/>
    <w:rPr>
      <w:rFonts w:ascii="Calibri" w:hAnsi="Calibri"/>
      <w:i/>
      <w:sz w:val="22"/>
      <w:lang w:val="en-GB" w:eastAsia="en-US"/>
    </w:rPr>
  </w:style>
  <w:style w:type="paragraph" w:customStyle="1" w:styleId="ChapNo">
    <w:name w:val="Chap_No"/>
    <w:basedOn w:val="ArtNo"/>
    <w:next w:val="Normal"/>
    <w:rsid w:val="004B3A6C"/>
  </w:style>
  <w:style w:type="paragraph" w:customStyle="1" w:styleId="ChapNoS2">
    <w:name w:val="Chap_No_S2"/>
    <w:basedOn w:val="ChapNo"/>
    <w:next w:val="Normal"/>
    <w:rsid w:val="00F44B70"/>
    <w:pPr>
      <w:tabs>
        <w:tab w:val="left" w:pos="851"/>
      </w:tabs>
      <w:jc w:val="left"/>
    </w:pPr>
    <w:rPr>
      <w:b/>
      <w:sz w:val="22"/>
    </w:rPr>
  </w:style>
  <w:style w:type="paragraph" w:customStyle="1" w:styleId="Chaptitle">
    <w:name w:val="Chap_title"/>
    <w:basedOn w:val="Arttitle"/>
    <w:next w:val="Normal"/>
    <w:rsid w:val="004B3A6C"/>
  </w:style>
  <w:style w:type="paragraph" w:customStyle="1" w:styleId="ChaptitleS2">
    <w:name w:val="Chap_title_S2"/>
    <w:basedOn w:val="Chaptitle"/>
    <w:next w:val="Normal"/>
    <w:rsid w:val="004B3A6C"/>
    <w:pPr>
      <w:tabs>
        <w:tab w:val="left" w:pos="851"/>
      </w:tabs>
      <w:jc w:val="left"/>
    </w:pPr>
    <w:rPr>
      <w:sz w:val="24"/>
    </w:rPr>
  </w:style>
  <w:style w:type="paragraph" w:styleId="Date">
    <w:name w:val="Date"/>
    <w:basedOn w:val="Normal"/>
    <w:link w:val="DateChar"/>
    <w:rsid w:val="004B3A6C"/>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rsid w:val="000059B4"/>
    <w:rPr>
      <w:rFonts w:ascii="Calibri" w:hAnsi="Calibri"/>
      <w:lang w:val="en-GB" w:eastAsia="en-US"/>
    </w:rPr>
  </w:style>
  <w:style w:type="paragraph" w:customStyle="1" w:styleId="enumlev1">
    <w:name w:val="enumlev1"/>
    <w:basedOn w:val="Normal"/>
    <w:link w:val="enumlev1Char"/>
    <w:rsid w:val="004B3A6C"/>
    <w:pPr>
      <w:spacing w:before="86"/>
      <w:ind w:left="567" w:hanging="567"/>
    </w:pPr>
  </w:style>
  <w:style w:type="character" w:customStyle="1" w:styleId="enumlev1Char">
    <w:name w:val="enumlev1 Char"/>
    <w:basedOn w:val="DefaultParagraphFont"/>
    <w:link w:val="enumlev1"/>
    <w:rsid w:val="00EE5850"/>
    <w:rPr>
      <w:rFonts w:ascii="Calibri" w:hAnsi="Calibri"/>
      <w:sz w:val="22"/>
      <w:lang w:val="en-GB" w:eastAsia="en-US"/>
    </w:rPr>
  </w:style>
  <w:style w:type="paragraph" w:customStyle="1" w:styleId="enumlev1S2">
    <w:name w:val="enumlev1_S2"/>
    <w:basedOn w:val="enumlev1"/>
    <w:rsid w:val="004B3A6C"/>
    <w:pPr>
      <w:tabs>
        <w:tab w:val="clear" w:pos="567"/>
        <w:tab w:val="clear" w:pos="1134"/>
        <w:tab w:val="clear" w:pos="1701"/>
        <w:tab w:val="clear" w:pos="2268"/>
        <w:tab w:val="clear" w:pos="2835"/>
        <w:tab w:val="left" w:pos="851"/>
      </w:tabs>
      <w:ind w:left="0" w:firstLine="0"/>
    </w:pPr>
    <w:rPr>
      <w:b/>
    </w:rPr>
  </w:style>
  <w:style w:type="paragraph" w:customStyle="1" w:styleId="enumlev2">
    <w:name w:val="enumlev2"/>
    <w:basedOn w:val="enumlev1"/>
    <w:rsid w:val="004B3A6C"/>
    <w:pPr>
      <w:ind w:left="1134"/>
    </w:pPr>
  </w:style>
  <w:style w:type="paragraph" w:customStyle="1" w:styleId="enumlev2S2">
    <w:name w:val="enumlev2_S2"/>
    <w:basedOn w:val="enumlev2"/>
    <w:rsid w:val="004B3A6C"/>
    <w:pPr>
      <w:tabs>
        <w:tab w:val="clear" w:pos="567"/>
        <w:tab w:val="clear" w:pos="1134"/>
        <w:tab w:val="clear" w:pos="1701"/>
        <w:tab w:val="clear" w:pos="2268"/>
        <w:tab w:val="clear" w:pos="2835"/>
        <w:tab w:val="left" w:pos="851"/>
      </w:tabs>
      <w:ind w:left="0" w:firstLine="0"/>
    </w:pPr>
    <w:rPr>
      <w:b/>
    </w:rPr>
  </w:style>
  <w:style w:type="paragraph" w:customStyle="1" w:styleId="enumlev3">
    <w:name w:val="enumlev3"/>
    <w:basedOn w:val="enumlev2"/>
    <w:rsid w:val="004B3A6C"/>
    <w:pPr>
      <w:ind w:left="1701"/>
    </w:pPr>
  </w:style>
  <w:style w:type="paragraph" w:customStyle="1" w:styleId="enumlev3S2">
    <w:name w:val="enumlev3_S2"/>
    <w:basedOn w:val="enumlev3"/>
    <w:rsid w:val="004B3A6C"/>
    <w:pPr>
      <w:tabs>
        <w:tab w:val="clear" w:pos="567"/>
        <w:tab w:val="clear" w:pos="1134"/>
        <w:tab w:val="clear" w:pos="1701"/>
        <w:tab w:val="clear" w:pos="2268"/>
        <w:tab w:val="clear" w:pos="2835"/>
        <w:tab w:val="left" w:pos="851"/>
      </w:tabs>
      <w:ind w:left="0" w:firstLine="0"/>
    </w:pPr>
    <w:rPr>
      <w:b/>
    </w:rPr>
  </w:style>
  <w:style w:type="paragraph" w:styleId="Footer">
    <w:name w:val="footer"/>
    <w:aliases w:val="footer odd,fo,footer"/>
    <w:basedOn w:val="Normal"/>
    <w:link w:val="FooterChar"/>
    <w:rsid w:val="004B3A6C"/>
    <w:pPr>
      <w:tabs>
        <w:tab w:val="clear" w:pos="567"/>
        <w:tab w:val="clear" w:pos="1134"/>
        <w:tab w:val="clear" w:pos="1701"/>
        <w:tab w:val="clear" w:pos="2268"/>
        <w:tab w:val="clear" w:pos="2835"/>
        <w:tab w:val="left" w:pos="5954"/>
        <w:tab w:val="right" w:pos="9639"/>
      </w:tabs>
      <w:spacing w:before="0"/>
    </w:pPr>
    <w:rPr>
      <w:caps/>
      <w:noProof/>
      <w:sz w:val="16"/>
    </w:rPr>
  </w:style>
  <w:style w:type="character" w:customStyle="1" w:styleId="FooterChar">
    <w:name w:val="Footer Char"/>
    <w:aliases w:val="footer odd Char,fo Char,footer Char"/>
    <w:basedOn w:val="DefaultParagraphFont"/>
    <w:link w:val="Footer"/>
    <w:locked/>
    <w:rsid w:val="000059B4"/>
    <w:rPr>
      <w:rFonts w:ascii="Calibri" w:hAnsi="Calibri"/>
      <w:caps/>
      <w:noProof/>
      <w:sz w:val="16"/>
      <w:lang w:val="en-GB" w:eastAsia="en-US"/>
    </w:rPr>
  </w:style>
  <w:style w:type="paragraph" w:customStyle="1" w:styleId="FirstFooter">
    <w:name w:val="FirstFooter"/>
    <w:basedOn w:val="Footer"/>
    <w:rsid w:val="004B3A6C"/>
    <w:rPr>
      <w:caps w:val="0"/>
    </w:rPr>
  </w:style>
  <w:style w:type="character" w:styleId="FollowedHyperlink">
    <w:name w:val="FollowedHyperlink"/>
    <w:basedOn w:val="DefaultParagraphFont"/>
    <w:uiPriority w:val="99"/>
    <w:rsid w:val="004B3A6C"/>
    <w:rPr>
      <w:color w:val="800080"/>
      <w:u w:val="single"/>
    </w:rPr>
  </w:style>
  <w:style w:type="paragraph" w:customStyle="1" w:styleId="FooterS2">
    <w:name w:val="Footer_S2"/>
    <w:basedOn w:val="Footer"/>
    <w:rsid w:val="004B3A6C"/>
    <w:pPr>
      <w:tabs>
        <w:tab w:val="clear" w:pos="5954"/>
        <w:tab w:val="clear" w:pos="9639"/>
        <w:tab w:val="left" w:pos="3686"/>
        <w:tab w:val="right" w:pos="7655"/>
      </w:tabs>
      <w:ind w:left="-1985"/>
    </w:pPr>
  </w:style>
  <w:style w:type="character" w:styleId="FootnoteReference">
    <w:name w:val="footnote reference"/>
    <w:aliases w:val="Footnote,Style 12,(NECG) Footnote Reference,FR,Style 13,Appel note de bas de p,Style 124,o,fr,Style 3,Footnote symbol,Voetnootverwijzing,Times 10 Point,Exposant 3 Point,footnote ref,Fuكnotenzeichen diss neu,Odwołanie przypisu,ftref"/>
    <w:basedOn w:val="DefaultParagraphFont"/>
    <w:uiPriority w:val="99"/>
    <w:rsid w:val="00F44B70"/>
    <w:rPr>
      <w:rFonts w:ascii="Calibri" w:hAnsi="Calibri"/>
      <w:position w:val="6"/>
      <w:sz w:val="16"/>
    </w:rPr>
  </w:style>
  <w:style w:type="paragraph" w:styleId="FootnoteText">
    <w:name w:val="footnote text"/>
    <w:aliases w:val="ALTS FOOTNOTE,Schriftart: 9 pt,Schriftart: 10 pt,Schriftart: 8 pt,WB-Fuكnotentext,Footnote text,Footnote Text Char Char Char Char,Footnote Text Char Char,Footnote Text Char Char Char Char Char,Char,WB-Fußnotentext,MTFootnote,fn,Fußn"/>
    <w:basedOn w:val="Normal"/>
    <w:link w:val="FootnoteTextChar"/>
    <w:uiPriority w:val="99"/>
    <w:rsid w:val="004D72A3"/>
    <w:pPr>
      <w:keepLines/>
      <w:tabs>
        <w:tab w:val="left" w:pos="256"/>
      </w:tabs>
      <w:spacing w:before="60"/>
      <w:ind w:left="255" w:hanging="255"/>
    </w:pPr>
    <w:rPr>
      <w:sz w:val="20"/>
    </w:rPr>
  </w:style>
  <w:style w:type="character" w:customStyle="1" w:styleId="FootnoteTextChar">
    <w:name w:val="Footnote Text Char"/>
    <w:aliases w:val="ALTS FOOTNOTE Char,Schriftart: 9 pt Char,Schriftart: 10 pt Char,Schriftart: 8 pt Char,WB-Fuكnotentext Char,Footnote text Char,Footnote Text Char Char Char Char Char1,Footnote Text Char Char Char,Char Char,WB-Fußnotentext Char,fn Char"/>
    <w:basedOn w:val="DefaultParagraphFont"/>
    <w:link w:val="FootnoteText"/>
    <w:rsid w:val="005D0683"/>
    <w:rPr>
      <w:rFonts w:ascii="Calibri" w:hAnsi="Calibri"/>
      <w:lang w:val="en-GB" w:eastAsia="en-US"/>
    </w:rPr>
  </w:style>
  <w:style w:type="paragraph" w:customStyle="1" w:styleId="FootnoteTextS2">
    <w:name w:val="Footnote Text_S2"/>
    <w:basedOn w:val="FootnoteText"/>
    <w:rsid w:val="004B3A6C"/>
    <w:pPr>
      <w:tabs>
        <w:tab w:val="clear" w:pos="256"/>
        <w:tab w:val="clear" w:pos="567"/>
        <w:tab w:val="clear" w:pos="1134"/>
        <w:tab w:val="clear" w:pos="1701"/>
        <w:tab w:val="clear" w:pos="2268"/>
        <w:tab w:val="clear" w:pos="2835"/>
        <w:tab w:val="left" w:pos="851"/>
      </w:tabs>
      <w:ind w:left="0" w:firstLine="0"/>
    </w:pPr>
    <w:rPr>
      <w:b/>
    </w:rPr>
  </w:style>
  <w:style w:type="paragraph" w:styleId="Header">
    <w:name w:val="header"/>
    <w:aliases w:val="encabezado,he"/>
    <w:basedOn w:val="Normal"/>
    <w:link w:val="HeaderChar"/>
    <w:rsid w:val="004B3A6C"/>
    <w:pPr>
      <w:tabs>
        <w:tab w:val="clear" w:pos="567"/>
        <w:tab w:val="clear" w:pos="1134"/>
        <w:tab w:val="clear" w:pos="1701"/>
        <w:tab w:val="clear" w:pos="2268"/>
        <w:tab w:val="clear" w:pos="2835"/>
      </w:tabs>
      <w:spacing w:before="0"/>
      <w:jc w:val="center"/>
    </w:pPr>
    <w:rPr>
      <w:sz w:val="18"/>
    </w:rPr>
  </w:style>
  <w:style w:type="character" w:customStyle="1" w:styleId="HeaderChar">
    <w:name w:val="Header Char"/>
    <w:aliases w:val="encabezado Char1,he Char"/>
    <w:basedOn w:val="DefaultParagraphFont"/>
    <w:link w:val="Header"/>
    <w:rsid w:val="00F96AB4"/>
    <w:rPr>
      <w:rFonts w:ascii="Calibri" w:hAnsi="Calibri"/>
      <w:sz w:val="18"/>
      <w:lang w:val="en-GB" w:eastAsia="en-US"/>
    </w:rPr>
  </w:style>
  <w:style w:type="paragraph" w:customStyle="1" w:styleId="HeaderS2">
    <w:name w:val="Header_S2"/>
    <w:basedOn w:val="Normal"/>
    <w:rsid w:val="004B3A6C"/>
    <w:pPr>
      <w:tabs>
        <w:tab w:val="clear" w:pos="567"/>
        <w:tab w:val="clear" w:pos="1134"/>
        <w:tab w:val="clear" w:pos="1701"/>
        <w:tab w:val="clear" w:pos="2268"/>
        <w:tab w:val="clear" w:pos="2835"/>
      </w:tabs>
      <w:spacing w:before="0"/>
      <w:ind w:left="-1985"/>
      <w:jc w:val="center"/>
    </w:pPr>
  </w:style>
  <w:style w:type="paragraph" w:customStyle="1" w:styleId="Heading1S2">
    <w:name w:val="Heading 1_S2"/>
    <w:basedOn w:val="Heading1"/>
    <w:next w:val="Normal"/>
    <w:rsid w:val="000626B1"/>
    <w:pPr>
      <w:tabs>
        <w:tab w:val="clear" w:pos="567"/>
        <w:tab w:val="clear" w:pos="1134"/>
        <w:tab w:val="clear" w:pos="1701"/>
        <w:tab w:val="clear" w:pos="2268"/>
        <w:tab w:val="clear" w:pos="2835"/>
        <w:tab w:val="left" w:pos="851"/>
      </w:tabs>
      <w:ind w:left="0" w:firstLine="0"/>
      <w:outlineLvl w:val="9"/>
    </w:pPr>
  </w:style>
  <w:style w:type="paragraph" w:customStyle="1" w:styleId="Heading1c">
    <w:name w:val="Heading 1c"/>
    <w:basedOn w:val="Heading1"/>
    <w:next w:val="Normal"/>
    <w:rsid w:val="00F44B70"/>
    <w:pPr>
      <w:ind w:left="0" w:firstLine="0"/>
      <w:jc w:val="center"/>
      <w:outlineLvl w:val="9"/>
    </w:pPr>
  </w:style>
  <w:style w:type="paragraph" w:customStyle="1" w:styleId="Heading1cS2">
    <w:name w:val="Heading 1c_S2"/>
    <w:basedOn w:val="Heading1c"/>
    <w:next w:val="Normal"/>
    <w:rsid w:val="000626B1"/>
    <w:pPr>
      <w:tabs>
        <w:tab w:val="clear" w:pos="567"/>
        <w:tab w:val="clear" w:pos="1134"/>
        <w:tab w:val="clear" w:pos="1701"/>
        <w:tab w:val="clear" w:pos="2268"/>
        <w:tab w:val="clear" w:pos="2835"/>
        <w:tab w:val="left" w:pos="851"/>
      </w:tabs>
      <w:jc w:val="left"/>
    </w:pPr>
    <w:rPr>
      <w:sz w:val="22"/>
    </w:rPr>
  </w:style>
  <w:style w:type="paragraph" w:customStyle="1" w:styleId="Heading1pv">
    <w:name w:val="Heading 1pv"/>
    <w:basedOn w:val="Heading1"/>
    <w:next w:val="Normal"/>
    <w:rsid w:val="004B3A6C"/>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S2">
    <w:name w:val="Heading 2_S2"/>
    <w:basedOn w:val="Heading2"/>
    <w:next w:val="Normal"/>
    <w:rsid w:val="004B3A6C"/>
    <w:pPr>
      <w:tabs>
        <w:tab w:val="clear" w:pos="567"/>
        <w:tab w:val="clear" w:pos="1134"/>
        <w:tab w:val="clear" w:pos="1701"/>
        <w:tab w:val="clear" w:pos="2268"/>
        <w:tab w:val="clear" w:pos="2835"/>
        <w:tab w:val="left" w:pos="851"/>
      </w:tabs>
    </w:pPr>
  </w:style>
  <w:style w:type="paragraph" w:customStyle="1" w:styleId="Heading2i">
    <w:name w:val="Heading 2i"/>
    <w:basedOn w:val="Heading2"/>
    <w:next w:val="Normal"/>
    <w:rsid w:val="00F44B70"/>
    <w:rPr>
      <w:b w:val="0"/>
      <w:i/>
    </w:rPr>
  </w:style>
  <w:style w:type="paragraph" w:customStyle="1" w:styleId="Heading2iS2">
    <w:name w:val="Heading 2i_S2"/>
    <w:basedOn w:val="Heading2i"/>
    <w:next w:val="Normal"/>
    <w:rsid w:val="004B3A6C"/>
    <w:pPr>
      <w:tabs>
        <w:tab w:val="clear" w:pos="567"/>
        <w:tab w:val="clear" w:pos="1134"/>
        <w:tab w:val="clear" w:pos="1701"/>
        <w:tab w:val="clear" w:pos="2268"/>
        <w:tab w:val="clear" w:pos="2835"/>
        <w:tab w:val="left" w:pos="851"/>
      </w:tabs>
    </w:pPr>
    <w:rPr>
      <w:b/>
      <w:i w:val="0"/>
    </w:rPr>
  </w:style>
  <w:style w:type="paragraph" w:customStyle="1" w:styleId="Heading2pv">
    <w:name w:val="Heading 2pv"/>
    <w:basedOn w:val="Heading1pv"/>
    <w:next w:val="Normal"/>
    <w:rsid w:val="000626B1"/>
    <w:pPr>
      <w:spacing w:before="320"/>
      <w:outlineLvl w:val="1"/>
    </w:pPr>
    <w:rPr>
      <w:sz w:val="22"/>
    </w:rPr>
  </w:style>
  <w:style w:type="paragraph" w:customStyle="1" w:styleId="Heading3S2">
    <w:name w:val="Heading 3_S2"/>
    <w:basedOn w:val="Heading3"/>
    <w:next w:val="Normal"/>
    <w:rsid w:val="004B3A6C"/>
    <w:pPr>
      <w:tabs>
        <w:tab w:val="clear" w:pos="567"/>
        <w:tab w:val="clear" w:pos="1134"/>
        <w:tab w:val="clear" w:pos="1701"/>
        <w:tab w:val="clear" w:pos="2268"/>
        <w:tab w:val="clear" w:pos="2835"/>
        <w:tab w:val="left" w:pos="851"/>
      </w:tabs>
    </w:pPr>
  </w:style>
  <w:style w:type="paragraph" w:customStyle="1" w:styleId="Heading3pv">
    <w:name w:val="Heading 3pv"/>
    <w:basedOn w:val="Heading1pv"/>
    <w:next w:val="Normal"/>
    <w:rsid w:val="004B3A6C"/>
    <w:pPr>
      <w:spacing w:before="200"/>
      <w:outlineLvl w:val="2"/>
    </w:pPr>
    <w:rPr>
      <w:sz w:val="24"/>
    </w:rPr>
  </w:style>
  <w:style w:type="paragraph" w:customStyle="1" w:styleId="Heading4S2">
    <w:name w:val="Heading 4_S2"/>
    <w:basedOn w:val="Heading4"/>
    <w:next w:val="Normal"/>
    <w:rsid w:val="004B3A6C"/>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
    <w:rsid w:val="004B3A6C"/>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
    <w:rsid w:val="004B3A6C"/>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
    <w:rsid w:val="004B3A6C"/>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
    <w:rsid w:val="004B3A6C"/>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
    <w:rsid w:val="004B3A6C"/>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4B3A6C"/>
    <w:pPr>
      <w:spacing w:before="160"/>
      <w:outlineLvl w:val="0"/>
    </w:pPr>
  </w:style>
  <w:style w:type="paragraph" w:customStyle="1" w:styleId="Headingi">
    <w:name w:val="Heading_i"/>
    <w:basedOn w:val="Heading3"/>
    <w:next w:val="Normal"/>
    <w:rsid w:val="00F44B70"/>
    <w:pPr>
      <w:spacing w:before="160"/>
      <w:outlineLvl w:val="0"/>
    </w:pPr>
    <w:rPr>
      <w:b w:val="0"/>
      <w:i/>
    </w:rPr>
  </w:style>
  <w:style w:type="paragraph" w:customStyle="1" w:styleId="HeadingbS2">
    <w:name w:val="Headingb_S2"/>
    <w:basedOn w:val="Headingb"/>
    <w:next w:val="Normal"/>
    <w:rsid w:val="004B3A6C"/>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
    <w:rsid w:val="004B3A6C"/>
    <w:pPr>
      <w:tabs>
        <w:tab w:val="clear" w:pos="567"/>
        <w:tab w:val="clear" w:pos="1134"/>
        <w:tab w:val="clear" w:pos="1701"/>
        <w:tab w:val="clear" w:pos="2268"/>
        <w:tab w:val="clear" w:pos="2835"/>
        <w:tab w:val="left" w:pos="851"/>
      </w:tabs>
    </w:pPr>
    <w:rPr>
      <w:b/>
      <w:i w:val="0"/>
    </w:rPr>
  </w:style>
  <w:style w:type="character" w:styleId="Hyperlink">
    <w:name w:val="Hyperlink"/>
    <w:aliases w:val="CEO_Hyperlink"/>
    <w:basedOn w:val="DefaultParagraphFont"/>
    <w:rsid w:val="004B3A6C"/>
    <w:rPr>
      <w:color w:val="0000FF"/>
      <w:u w:val="single"/>
    </w:rPr>
  </w:style>
  <w:style w:type="paragraph" w:customStyle="1" w:styleId="MinusFootnote">
    <w:name w:val="MinusFootnote"/>
    <w:basedOn w:val="Normal"/>
    <w:rsid w:val="004B3A6C"/>
    <w:pPr>
      <w:ind w:left="-1701" w:hanging="284"/>
    </w:pPr>
  </w:style>
  <w:style w:type="paragraph" w:customStyle="1" w:styleId="Normalaftertitle">
    <w:name w:val="Normal after title"/>
    <w:basedOn w:val="Normal"/>
    <w:next w:val="Normal"/>
    <w:link w:val="NormalaftertitleChar"/>
    <w:rsid w:val="004B3A6C"/>
    <w:pPr>
      <w:spacing w:before="240"/>
    </w:pPr>
  </w:style>
  <w:style w:type="character" w:customStyle="1" w:styleId="NormalaftertitleChar">
    <w:name w:val="Normal after title Char"/>
    <w:link w:val="Normalaftertitle"/>
    <w:locked/>
    <w:rsid w:val="00EE5850"/>
    <w:rPr>
      <w:rFonts w:ascii="Calibri" w:hAnsi="Calibri"/>
      <w:sz w:val="22"/>
      <w:lang w:val="en-GB" w:eastAsia="en-US"/>
    </w:rPr>
  </w:style>
  <w:style w:type="paragraph" w:customStyle="1" w:styleId="NormalaftertitleS2">
    <w:name w:val="Normal after title_S2"/>
    <w:basedOn w:val="Normalaftertitle"/>
    <w:next w:val="Normal"/>
    <w:rsid w:val="004B3A6C"/>
    <w:pPr>
      <w:keepNext/>
      <w:keepLines/>
      <w:tabs>
        <w:tab w:val="clear" w:pos="567"/>
        <w:tab w:val="clear" w:pos="1134"/>
        <w:tab w:val="clear" w:pos="1701"/>
        <w:tab w:val="clear" w:pos="2268"/>
        <w:tab w:val="clear" w:pos="2835"/>
        <w:tab w:val="left" w:pos="851"/>
      </w:tabs>
    </w:pPr>
    <w:rPr>
      <w:b/>
    </w:rPr>
  </w:style>
  <w:style w:type="paragraph" w:styleId="NormalIndent">
    <w:name w:val="Normal Indent"/>
    <w:basedOn w:val="Normal"/>
    <w:rsid w:val="004B3A6C"/>
    <w:pPr>
      <w:ind w:left="567"/>
    </w:pPr>
  </w:style>
  <w:style w:type="paragraph" w:customStyle="1" w:styleId="NormalIndentS2">
    <w:name w:val="Normal Indent_S2"/>
    <w:basedOn w:val="NormalIndent"/>
    <w:rsid w:val="004B3A6C"/>
    <w:pPr>
      <w:tabs>
        <w:tab w:val="clear" w:pos="567"/>
        <w:tab w:val="clear" w:pos="1134"/>
        <w:tab w:val="clear" w:pos="1701"/>
        <w:tab w:val="clear" w:pos="2268"/>
        <w:tab w:val="clear" w:pos="2835"/>
        <w:tab w:val="left" w:pos="851"/>
      </w:tabs>
      <w:ind w:left="0"/>
    </w:pPr>
    <w:rPr>
      <w:b/>
    </w:rPr>
  </w:style>
  <w:style w:type="paragraph" w:customStyle="1" w:styleId="Normalpv">
    <w:name w:val="Normal pv"/>
    <w:basedOn w:val="Normal"/>
    <w:rsid w:val="004B3A6C"/>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NormalS2">
    <w:name w:val="Normal_S2"/>
    <w:basedOn w:val="Normal"/>
    <w:rsid w:val="004B3A6C"/>
    <w:pPr>
      <w:tabs>
        <w:tab w:val="clear" w:pos="567"/>
        <w:tab w:val="clear" w:pos="1134"/>
        <w:tab w:val="clear" w:pos="1701"/>
        <w:tab w:val="clear" w:pos="2268"/>
        <w:tab w:val="clear" w:pos="2835"/>
        <w:tab w:val="left" w:pos="851"/>
      </w:tabs>
    </w:pPr>
    <w:rPr>
      <w:b/>
    </w:rPr>
  </w:style>
  <w:style w:type="paragraph" w:customStyle="1" w:styleId="Note">
    <w:name w:val="Note"/>
    <w:basedOn w:val="Normal"/>
    <w:rsid w:val="004B3A6C"/>
    <w:pPr>
      <w:tabs>
        <w:tab w:val="clear" w:pos="567"/>
        <w:tab w:val="left" w:pos="851"/>
      </w:tabs>
    </w:pPr>
  </w:style>
  <w:style w:type="paragraph" w:customStyle="1" w:styleId="NoteS2">
    <w:name w:val="Note_S2"/>
    <w:basedOn w:val="Note"/>
    <w:rsid w:val="004B3A6C"/>
    <w:pPr>
      <w:tabs>
        <w:tab w:val="clear" w:pos="1134"/>
        <w:tab w:val="clear" w:pos="1701"/>
        <w:tab w:val="clear" w:pos="2268"/>
        <w:tab w:val="clear" w:pos="2835"/>
      </w:tabs>
    </w:pPr>
    <w:rPr>
      <w:b/>
    </w:rPr>
  </w:style>
  <w:style w:type="character" w:styleId="PageNumber">
    <w:name w:val="page number"/>
    <w:basedOn w:val="DefaultParagraphFont"/>
    <w:rsid w:val="00F44B70"/>
    <w:rPr>
      <w:rFonts w:ascii="Calibri" w:hAnsi="Calibri"/>
    </w:rPr>
  </w:style>
  <w:style w:type="paragraph" w:customStyle="1" w:styleId="Part">
    <w:name w:val="Part"/>
    <w:basedOn w:val="Normal"/>
    <w:next w:val="Normal"/>
    <w:rsid w:val="000626B1"/>
    <w:pPr>
      <w:tabs>
        <w:tab w:val="clear" w:pos="567"/>
        <w:tab w:val="clear" w:pos="1134"/>
        <w:tab w:val="clear" w:pos="1701"/>
        <w:tab w:val="clear" w:pos="2268"/>
        <w:tab w:val="clear" w:pos="2835"/>
      </w:tabs>
      <w:spacing w:before="600"/>
      <w:jc w:val="center"/>
    </w:pPr>
    <w:rPr>
      <w:caps/>
      <w:sz w:val="26"/>
    </w:rPr>
  </w:style>
  <w:style w:type="paragraph" w:customStyle="1" w:styleId="Reasons">
    <w:name w:val="Reasons"/>
    <w:basedOn w:val="Normal"/>
    <w:qFormat/>
    <w:rsid w:val="004B3A6C"/>
  </w:style>
  <w:style w:type="paragraph" w:customStyle="1" w:styleId="ReasonsS2">
    <w:name w:val="Reasons_S2"/>
    <w:basedOn w:val="Reasons"/>
    <w:rsid w:val="004B3A6C"/>
    <w:pPr>
      <w:tabs>
        <w:tab w:val="clear" w:pos="567"/>
        <w:tab w:val="clear" w:pos="1134"/>
        <w:tab w:val="clear" w:pos="1701"/>
        <w:tab w:val="clear" w:pos="2268"/>
        <w:tab w:val="clear" w:pos="2835"/>
        <w:tab w:val="left" w:pos="851"/>
      </w:tabs>
    </w:pPr>
    <w:rPr>
      <w:b/>
    </w:rPr>
  </w:style>
  <w:style w:type="paragraph" w:customStyle="1" w:styleId="RecNo">
    <w:name w:val="Rec_No"/>
    <w:basedOn w:val="Normal"/>
    <w:next w:val="Normal"/>
    <w:rsid w:val="000626B1"/>
    <w:pPr>
      <w:spacing w:before="720"/>
      <w:jc w:val="center"/>
    </w:pPr>
    <w:rPr>
      <w:caps/>
      <w:sz w:val="26"/>
    </w:rPr>
  </w:style>
  <w:style w:type="paragraph" w:customStyle="1" w:styleId="RecNoS2">
    <w:name w:val="Rec_No_S2"/>
    <w:basedOn w:val="RecNo"/>
    <w:next w:val="Normal"/>
    <w:rsid w:val="000626B1"/>
    <w:pPr>
      <w:tabs>
        <w:tab w:val="clear" w:pos="567"/>
        <w:tab w:val="clear" w:pos="1134"/>
        <w:tab w:val="clear" w:pos="1701"/>
        <w:tab w:val="clear" w:pos="2268"/>
        <w:tab w:val="clear" w:pos="2835"/>
        <w:tab w:val="left" w:pos="851"/>
      </w:tabs>
      <w:jc w:val="left"/>
    </w:pPr>
    <w:rPr>
      <w:b/>
      <w:sz w:val="22"/>
    </w:rPr>
  </w:style>
  <w:style w:type="paragraph" w:customStyle="1" w:styleId="Rectitle">
    <w:name w:val="Rec_title"/>
    <w:basedOn w:val="Normal"/>
    <w:next w:val="Heading1"/>
    <w:rsid w:val="00F44B70"/>
    <w:pPr>
      <w:spacing w:before="240"/>
      <w:jc w:val="center"/>
    </w:pPr>
    <w:rPr>
      <w:b/>
      <w:sz w:val="26"/>
    </w:rPr>
  </w:style>
  <w:style w:type="paragraph" w:customStyle="1" w:styleId="RectitleS2">
    <w:name w:val="Rec_title_S2"/>
    <w:basedOn w:val="Rectitle"/>
    <w:next w:val="Heading1S2"/>
    <w:rsid w:val="000626B1"/>
    <w:pPr>
      <w:tabs>
        <w:tab w:val="clear" w:pos="567"/>
        <w:tab w:val="clear" w:pos="1134"/>
        <w:tab w:val="clear" w:pos="1701"/>
        <w:tab w:val="clear" w:pos="2268"/>
        <w:tab w:val="clear" w:pos="2835"/>
        <w:tab w:val="left" w:pos="851"/>
      </w:tabs>
      <w:jc w:val="left"/>
    </w:pPr>
    <w:rPr>
      <w:caps/>
      <w:sz w:val="22"/>
    </w:rPr>
  </w:style>
  <w:style w:type="paragraph" w:customStyle="1" w:styleId="Reftext">
    <w:name w:val="Ref_text"/>
    <w:basedOn w:val="Normal"/>
    <w:rsid w:val="004B3A6C"/>
    <w:pPr>
      <w:ind w:left="567" w:hanging="567"/>
    </w:pPr>
  </w:style>
  <w:style w:type="paragraph" w:customStyle="1" w:styleId="ReftextS2">
    <w:name w:val="Ref_text_S2"/>
    <w:basedOn w:val="Reftext"/>
    <w:rsid w:val="004B3A6C"/>
    <w:pPr>
      <w:tabs>
        <w:tab w:val="clear" w:pos="567"/>
        <w:tab w:val="clear" w:pos="1134"/>
        <w:tab w:val="clear" w:pos="1701"/>
        <w:tab w:val="clear" w:pos="2268"/>
        <w:tab w:val="clear" w:pos="2835"/>
        <w:tab w:val="left" w:pos="851"/>
      </w:tabs>
      <w:ind w:left="0" w:firstLine="0"/>
    </w:pPr>
    <w:rPr>
      <w:b/>
    </w:rPr>
  </w:style>
  <w:style w:type="paragraph" w:customStyle="1" w:styleId="Reftitle">
    <w:name w:val="Ref_title"/>
    <w:basedOn w:val="Normal"/>
    <w:next w:val="Reftext"/>
    <w:rsid w:val="004B3A6C"/>
    <w:pPr>
      <w:spacing w:before="480"/>
      <w:jc w:val="center"/>
    </w:pPr>
    <w:rPr>
      <w:caps/>
      <w:sz w:val="28"/>
    </w:rPr>
  </w:style>
  <w:style w:type="paragraph" w:customStyle="1" w:styleId="ReftitleS2">
    <w:name w:val="Ref_title_S2"/>
    <w:basedOn w:val="Reftitle"/>
    <w:next w:val="ReftextS2"/>
    <w:rsid w:val="000626B1"/>
    <w:pPr>
      <w:tabs>
        <w:tab w:val="clear" w:pos="567"/>
        <w:tab w:val="clear" w:pos="1134"/>
        <w:tab w:val="clear" w:pos="1701"/>
        <w:tab w:val="clear" w:pos="2268"/>
        <w:tab w:val="clear" w:pos="2835"/>
        <w:tab w:val="left" w:pos="851"/>
      </w:tabs>
      <w:jc w:val="left"/>
    </w:pPr>
    <w:rPr>
      <w:b/>
      <w:caps w:val="0"/>
      <w:sz w:val="22"/>
    </w:rPr>
  </w:style>
  <w:style w:type="paragraph" w:customStyle="1" w:styleId="ResNo">
    <w:name w:val="Res_No"/>
    <w:basedOn w:val="AnnexNo"/>
    <w:next w:val="Normal"/>
    <w:link w:val="ResNoChar"/>
    <w:rsid w:val="004B3A6C"/>
  </w:style>
  <w:style w:type="character" w:customStyle="1" w:styleId="ResNoChar">
    <w:name w:val="Res_No Char"/>
    <w:basedOn w:val="DefaultParagraphFont"/>
    <w:link w:val="ResNo"/>
    <w:locked/>
    <w:rsid w:val="00EE5850"/>
    <w:rPr>
      <w:rFonts w:ascii="Calibri" w:hAnsi="Calibri"/>
      <w:caps/>
      <w:sz w:val="26"/>
      <w:lang w:val="en-GB" w:eastAsia="en-US"/>
    </w:rPr>
  </w:style>
  <w:style w:type="paragraph" w:customStyle="1" w:styleId="ResNoS2">
    <w:name w:val="Res_No_S2"/>
    <w:basedOn w:val="ResNo"/>
    <w:next w:val="Normal"/>
    <w:rsid w:val="004B3A6C"/>
    <w:pPr>
      <w:tabs>
        <w:tab w:val="clear" w:pos="567"/>
        <w:tab w:val="clear" w:pos="1134"/>
        <w:tab w:val="clear" w:pos="1701"/>
        <w:tab w:val="clear" w:pos="2268"/>
        <w:tab w:val="clear" w:pos="2835"/>
        <w:tab w:val="left" w:pos="851"/>
      </w:tabs>
      <w:jc w:val="left"/>
    </w:pPr>
    <w:rPr>
      <w:b/>
      <w:sz w:val="24"/>
    </w:rPr>
  </w:style>
  <w:style w:type="paragraph" w:customStyle="1" w:styleId="Restitle">
    <w:name w:val="Res_title"/>
    <w:basedOn w:val="Annextitle"/>
    <w:next w:val="Normal"/>
    <w:link w:val="RestitleChar"/>
    <w:rsid w:val="00F44B70"/>
  </w:style>
  <w:style w:type="character" w:customStyle="1" w:styleId="RestitleChar">
    <w:name w:val="Res_title Char"/>
    <w:basedOn w:val="DefaultParagraphFont"/>
    <w:link w:val="Restitle"/>
    <w:locked/>
    <w:rsid w:val="00EE5850"/>
    <w:rPr>
      <w:rFonts w:ascii="Calibri" w:hAnsi="Calibri"/>
      <w:b/>
      <w:sz w:val="26"/>
      <w:lang w:val="en-GB" w:eastAsia="en-US"/>
    </w:rPr>
  </w:style>
  <w:style w:type="paragraph" w:customStyle="1" w:styleId="RestitleS2">
    <w:name w:val="Res_title_S2"/>
    <w:basedOn w:val="Restitle"/>
    <w:next w:val="NormalS2"/>
    <w:rsid w:val="00F44B70"/>
    <w:pPr>
      <w:tabs>
        <w:tab w:val="clear" w:pos="567"/>
        <w:tab w:val="clear" w:pos="1134"/>
        <w:tab w:val="clear" w:pos="1701"/>
        <w:tab w:val="clear" w:pos="2268"/>
        <w:tab w:val="clear" w:pos="2835"/>
        <w:tab w:val="left" w:pos="851"/>
      </w:tabs>
      <w:jc w:val="left"/>
    </w:pPr>
    <w:rPr>
      <w:sz w:val="22"/>
    </w:rPr>
  </w:style>
  <w:style w:type="paragraph" w:customStyle="1" w:styleId="Section1">
    <w:name w:val="Section 1"/>
    <w:basedOn w:val="ChapNo"/>
    <w:next w:val="Normal"/>
    <w:rsid w:val="004B3A6C"/>
    <w:rPr>
      <w:caps w:val="0"/>
    </w:rPr>
  </w:style>
  <w:style w:type="paragraph" w:customStyle="1" w:styleId="Section1S2">
    <w:name w:val="Section 1_S2"/>
    <w:basedOn w:val="Section1"/>
    <w:next w:val="NormalS2"/>
    <w:rsid w:val="000626B1"/>
    <w:pPr>
      <w:tabs>
        <w:tab w:val="left" w:pos="851"/>
      </w:tabs>
      <w:jc w:val="left"/>
    </w:pPr>
    <w:rPr>
      <w:caps/>
      <w:sz w:val="22"/>
    </w:rPr>
  </w:style>
  <w:style w:type="paragraph" w:customStyle="1" w:styleId="Section2">
    <w:name w:val="Section 2"/>
    <w:basedOn w:val="Section1"/>
    <w:next w:val="Normal"/>
    <w:rsid w:val="004B3A6C"/>
    <w:pPr>
      <w:spacing w:before="240"/>
    </w:pPr>
    <w:rPr>
      <w:b/>
      <w:i/>
    </w:rPr>
  </w:style>
  <w:style w:type="paragraph" w:customStyle="1" w:styleId="Section2S2">
    <w:name w:val="Section 2_S2"/>
    <w:basedOn w:val="Section2"/>
    <w:next w:val="NormalS2"/>
    <w:rsid w:val="00F44B70"/>
    <w:pPr>
      <w:tabs>
        <w:tab w:val="left" w:pos="851"/>
      </w:tabs>
      <w:jc w:val="left"/>
    </w:pPr>
    <w:rPr>
      <w:sz w:val="22"/>
    </w:rPr>
  </w:style>
  <w:style w:type="paragraph" w:customStyle="1" w:styleId="Source">
    <w:name w:val="Source"/>
    <w:basedOn w:val="Normal"/>
    <w:next w:val="Normal"/>
    <w:link w:val="SourceChar"/>
    <w:autoRedefine/>
    <w:rsid w:val="00FC4C60"/>
    <w:pPr>
      <w:framePr w:hSpace="180" w:wrap="around" w:hAnchor="margin" w:y="-675"/>
      <w:spacing w:before="760"/>
      <w:jc w:val="center"/>
    </w:pPr>
    <w:rPr>
      <w:b/>
      <w:sz w:val="26"/>
    </w:rPr>
  </w:style>
  <w:style w:type="character" w:customStyle="1" w:styleId="SourceChar">
    <w:name w:val="Source Char"/>
    <w:basedOn w:val="DefaultParagraphFont"/>
    <w:link w:val="Source"/>
    <w:locked/>
    <w:rsid w:val="00FC4C60"/>
    <w:rPr>
      <w:rFonts w:ascii="Calibri" w:hAnsi="Calibri"/>
      <w:b/>
      <w:sz w:val="26"/>
      <w:lang w:val="en-GB" w:eastAsia="en-US"/>
    </w:rPr>
  </w:style>
  <w:style w:type="paragraph" w:customStyle="1" w:styleId="Tabletext">
    <w:name w:val="Table_text"/>
    <w:basedOn w:val="Normal"/>
    <w:link w:val="TabletextChar"/>
    <w:uiPriority w:val="99"/>
    <w:rsid w:val="001B6F99"/>
    <w:pPr>
      <w:tabs>
        <w:tab w:val="clear" w:pos="567"/>
        <w:tab w:val="clear" w:pos="1134"/>
        <w:tab w:val="clear" w:pos="1701"/>
        <w:tab w:val="clear" w:pos="2268"/>
        <w:tab w:val="clear" w:pos="2835"/>
      </w:tabs>
      <w:spacing w:before="60" w:after="60"/>
    </w:pPr>
    <w:rPr>
      <w:sz w:val="20"/>
    </w:rPr>
  </w:style>
  <w:style w:type="character" w:customStyle="1" w:styleId="TabletextChar">
    <w:name w:val="Table_text Char"/>
    <w:basedOn w:val="DefaultParagraphFont"/>
    <w:link w:val="Tabletext"/>
    <w:uiPriority w:val="99"/>
    <w:locked/>
    <w:rsid w:val="000059B4"/>
    <w:rPr>
      <w:rFonts w:ascii="Calibri" w:hAnsi="Calibri"/>
      <w:lang w:val="en-GB" w:eastAsia="en-US"/>
    </w:rPr>
  </w:style>
  <w:style w:type="paragraph" w:customStyle="1" w:styleId="Tablehead">
    <w:name w:val="Table_head"/>
    <w:basedOn w:val="Tabletext"/>
    <w:rsid w:val="004B3A6C"/>
    <w:pPr>
      <w:spacing w:before="120" w:after="120"/>
      <w:jc w:val="center"/>
    </w:pPr>
    <w:rPr>
      <w:b/>
    </w:rPr>
  </w:style>
  <w:style w:type="paragraph" w:customStyle="1" w:styleId="Tablelegend">
    <w:name w:val="Table_legend"/>
    <w:basedOn w:val="Tabletext"/>
    <w:rsid w:val="004B3A6C"/>
    <w:pPr>
      <w:spacing w:before="120"/>
    </w:pPr>
  </w:style>
  <w:style w:type="paragraph" w:customStyle="1" w:styleId="TablelegendS2">
    <w:name w:val="Table_legend_S2"/>
    <w:basedOn w:val="Tablelegend"/>
    <w:rsid w:val="004B3A6C"/>
    <w:pPr>
      <w:tabs>
        <w:tab w:val="left" w:pos="851"/>
      </w:tabs>
      <w:spacing w:after="0"/>
    </w:pPr>
    <w:rPr>
      <w:b/>
    </w:rPr>
  </w:style>
  <w:style w:type="paragraph" w:customStyle="1" w:styleId="TableNo">
    <w:name w:val="Table_No"/>
    <w:basedOn w:val="Normal"/>
    <w:next w:val="Normal"/>
    <w:rsid w:val="004B3A6C"/>
    <w:pPr>
      <w:keepNext/>
      <w:spacing w:before="560" w:after="120"/>
      <w:jc w:val="center"/>
    </w:pPr>
    <w:rPr>
      <w:caps/>
    </w:rPr>
  </w:style>
  <w:style w:type="paragraph" w:customStyle="1" w:styleId="TableNoS2">
    <w:name w:val="Table_No_S2"/>
    <w:basedOn w:val="TableNo"/>
    <w:next w:val="Normal"/>
    <w:rsid w:val="004B3A6C"/>
    <w:pPr>
      <w:keepNext w:val="0"/>
      <w:tabs>
        <w:tab w:val="clear" w:pos="567"/>
        <w:tab w:val="clear" w:pos="1134"/>
        <w:tab w:val="clear" w:pos="1701"/>
        <w:tab w:val="clear" w:pos="2268"/>
        <w:tab w:val="clear" w:pos="2835"/>
        <w:tab w:val="left" w:pos="851"/>
      </w:tabs>
      <w:jc w:val="left"/>
    </w:pPr>
    <w:rPr>
      <w:b/>
    </w:rPr>
  </w:style>
  <w:style w:type="paragraph" w:customStyle="1" w:styleId="TabletextS2">
    <w:name w:val="Table_text_S2"/>
    <w:basedOn w:val="Tabletext"/>
    <w:rsid w:val="004B3A6C"/>
    <w:pPr>
      <w:tabs>
        <w:tab w:val="left" w:pos="851"/>
      </w:tabs>
    </w:pPr>
    <w:rPr>
      <w:b/>
    </w:rPr>
  </w:style>
  <w:style w:type="paragraph" w:customStyle="1" w:styleId="Tabletitle">
    <w:name w:val="Table_title"/>
    <w:basedOn w:val="TableNo"/>
    <w:next w:val="Tabletext"/>
    <w:rsid w:val="004B3A6C"/>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titleS2">
    <w:name w:val="Table_title_S2"/>
    <w:basedOn w:val="Tabletitle"/>
    <w:next w:val="TabletextS2"/>
    <w:rsid w:val="004B3A6C"/>
    <w:pPr>
      <w:keepNext w:val="0"/>
      <w:tabs>
        <w:tab w:val="clear" w:pos="2948"/>
        <w:tab w:val="clear" w:pos="4082"/>
        <w:tab w:val="left" w:pos="851"/>
      </w:tabs>
      <w:jc w:val="left"/>
    </w:pPr>
  </w:style>
  <w:style w:type="paragraph" w:customStyle="1" w:styleId="Title1">
    <w:name w:val="Title 1"/>
    <w:basedOn w:val="Source"/>
    <w:next w:val="Normal"/>
    <w:link w:val="Title1Char"/>
    <w:rsid w:val="004B3A6C"/>
    <w:pPr>
      <w:framePr w:wrap="around"/>
      <w:spacing w:before="240"/>
    </w:pPr>
    <w:rPr>
      <w:b w:val="0"/>
      <w:caps/>
    </w:rPr>
  </w:style>
  <w:style w:type="character" w:customStyle="1" w:styleId="Title1Char">
    <w:name w:val="Title 1 Char"/>
    <w:basedOn w:val="DefaultParagraphFont"/>
    <w:link w:val="Title1"/>
    <w:locked/>
    <w:rsid w:val="00F96AB4"/>
    <w:rPr>
      <w:rFonts w:ascii="Calibri" w:hAnsi="Calibri"/>
      <w:caps/>
      <w:sz w:val="26"/>
      <w:lang w:val="en-GB" w:eastAsia="en-US"/>
    </w:rPr>
  </w:style>
  <w:style w:type="paragraph" w:customStyle="1" w:styleId="Title2">
    <w:name w:val="Title 2"/>
    <w:basedOn w:val="Source"/>
    <w:next w:val="Normal"/>
    <w:rsid w:val="004B3A6C"/>
    <w:pPr>
      <w:framePr w:wrap="around"/>
      <w:spacing w:before="240"/>
    </w:pPr>
    <w:rPr>
      <w:b w:val="0"/>
      <w:caps/>
    </w:rPr>
  </w:style>
  <w:style w:type="paragraph" w:customStyle="1" w:styleId="Title3">
    <w:name w:val="Title 3"/>
    <w:basedOn w:val="Title2"/>
    <w:next w:val="Normalaftertitle"/>
    <w:rsid w:val="004B3A6C"/>
    <w:pPr>
      <w:framePr w:wrap="around"/>
    </w:pPr>
    <w:rPr>
      <w:caps w:val="0"/>
    </w:rPr>
  </w:style>
  <w:style w:type="paragraph" w:customStyle="1" w:styleId="toc0">
    <w:name w:val="toc 0"/>
    <w:basedOn w:val="Normal"/>
    <w:next w:val="TOC1"/>
    <w:rsid w:val="004B3A6C"/>
    <w:pPr>
      <w:tabs>
        <w:tab w:val="clear" w:pos="567"/>
        <w:tab w:val="clear" w:pos="1134"/>
        <w:tab w:val="clear" w:pos="1701"/>
        <w:tab w:val="clear" w:pos="2268"/>
        <w:tab w:val="clear" w:pos="2835"/>
        <w:tab w:val="right" w:pos="9781"/>
      </w:tabs>
    </w:pPr>
    <w:rPr>
      <w:b/>
    </w:rPr>
  </w:style>
  <w:style w:type="paragraph" w:styleId="TOC1">
    <w:name w:val="toc 1"/>
    <w:basedOn w:val="Normal"/>
    <w:uiPriority w:val="39"/>
    <w:rsid w:val="004B3A6C"/>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2">
    <w:name w:val="toc 2"/>
    <w:basedOn w:val="Normal"/>
    <w:next w:val="Normal"/>
    <w:uiPriority w:val="39"/>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uiPriority w:val="39"/>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uiPriority w:val="39"/>
    <w:rsid w:val="004B3A6C"/>
    <w:pPr>
      <w:tabs>
        <w:tab w:val="clear" w:pos="567"/>
        <w:tab w:val="clear" w:pos="1134"/>
        <w:tab w:val="clear" w:pos="1701"/>
        <w:tab w:val="clear" w:pos="2268"/>
        <w:tab w:val="clear" w:pos="2835"/>
        <w:tab w:val="left" w:pos="964"/>
        <w:tab w:val="left" w:pos="8789"/>
        <w:tab w:val="right" w:pos="9639"/>
      </w:tabs>
      <w:ind w:left="964" w:hanging="964"/>
    </w:pPr>
  </w:style>
  <w:style w:type="paragraph" w:styleId="TOC5">
    <w:name w:val="toc 5"/>
    <w:basedOn w:val="Normal"/>
    <w:next w:val="Normal"/>
    <w:uiPriority w:val="39"/>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uiPriority w:val="39"/>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uiPriority w:val="39"/>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8">
    <w:name w:val="toc 8"/>
    <w:basedOn w:val="Normal"/>
    <w:next w:val="Normal"/>
    <w:uiPriority w:val="39"/>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customStyle="1" w:styleId="firstfooter0">
    <w:name w:val="firstfooter"/>
    <w:basedOn w:val="Normal"/>
    <w:rsid w:val="005C3DE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 w:val="24"/>
      <w:szCs w:val="24"/>
      <w:lang w:val="en-US" w:eastAsia="zh-CN"/>
    </w:rPr>
  </w:style>
  <w:style w:type="paragraph" w:customStyle="1" w:styleId="NormalendS2">
    <w:name w:val="Normal_end_S2"/>
    <w:basedOn w:val="Normal"/>
    <w:qFormat/>
    <w:rsid w:val="008034F1"/>
    <w:rPr>
      <w:lang w:val="en-US"/>
    </w:rPr>
  </w:style>
  <w:style w:type="paragraph" w:customStyle="1" w:styleId="Dectitle">
    <w:name w:val="Dec_title"/>
    <w:basedOn w:val="Restitle"/>
    <w:next w:val="Normalaftertitle"/>
    <w:qFormat/>
    <w:rsid w:val="000C5120"/>
    <w:rPr>
      <w:lang w:val="en-US"/>
    </w:rPr>
  </w:style>
  <w:style w:type="paragraph" w:customStyle="1" w:styleId="DecNo">
    <w:name w:val="Dec_No"/>
    <w:basedOn w:val="ResNo"/>
    <w:next w:val="Dectitle"/>
    <w:qFormat/>
    <w:rsid w:val="000C5120"/>
  </w:style>
  <w:style w:type="paragraph" w:customStyle="1" w:styleId="DectitleS2">
    <w:name w:val="Dec_title_S2"/>
    <w:basedOn w:val="RestitleS2"/>
    <w:next w:val="Normal"/>
    <w:qFormat/>
    <w:rsid w:val="000C5120"/>
  </w:style>
  <w:style w:type="paragraph" w:customStyle="1" w:styleId="DecNoS2">
    <w:name w:val="Dec_No_S2"/>
    <w:basedOn w:val="ResNoS2"/>
    <w:next w:val="DectitleS2"/>
    <w:qFormat/>
    <w:rsid w:val="000C5120"/>
  </w:style>
  <w:style w:type="paragraph" w:customStyle="1" w:styleId="SectionNo">
    <w:name w:val="Section_No"/>
    <w:basedOn w:val="ArtNo"/>
    <w:next w:val="Normal"/>
    <w:qFormat/>
    <w:rsid w:val="00563711"/>
  </w:style>
  <w:style w:type="paragraph" w:customStyle="1" w:styleId="SectionNoS2">
    <w:name w:val="Section_No_S2"/>
    <w:basedOn w:val="ArtNoS2"/>
    <w:next w:val="Normal"/>
    <w:qFormat/>
    <w:rsid w:val="00563711"/>
  </w:style>
  <w:style w:type="paragraph" w:customStyle="1" w:styleId="Sectiontitle">
    <w:name w:val="Section_title"/>
    <w:basedOn w:val="Arttitle"/>
    <w:next w:val="Normalaftertitle"/>
    <w:qFormat/>
    <w:rsid w:val="00563711"/>
  </w:style>
  <w:style w:type="paragraph" w:customStyle="1" w:styleId="SectiontitleS2">
    <w:name w:val="Section_title_S2"/>
    <w:basedOn w:val="ArttitleS2"/>
    <w:next w:val="Normal"/>
    <w:qFormat/>
    <w:rsid w:val="00563711"/>
  </w:style>
  <w:style w:type="paragraph" w:customStyle="1" w:styleId="Proposal">
    <w:name w:val="Proposal"/>
    <w:basedOn w:val="Normal"/>
    <w:next w:val="Normal"/>
    <w:link w:val="ProposalChar"/>
    <w:rsid w:val="00D55DD9"/>
    <w:pPr>
      <w:keepNext/>
      <w:tabs>
        <w:tab w:val="clear" w:pos="567"/>
        <w:tab w:val="clear" w:pos="1701"/>
        <w:tab w:val="clear" w:pos="2835"/>
        <w:tab w:val="left" w:pos="1871"/>
      </w:tabs>
      <w:spacing w:before="240"/>
    </w:pPr>
    <w:rPr>
      <w:rFonts w:asciiTheme="minorHAnsi" w:hAnsiTheme="minorHAnsi"/>
      <w:b/>
      <w:lang w:val="ru-RU"/>
    </w:rPr>
  </w:style>
  <w:style w:type="character" w:customStyle="1" w:styleId="ProposalChar">
    <w:name w:val="Proposal Char"/>
    <w:basedOn w:val="DefaultParagraphFont"/>
    <w:link w:val="Proposal"/>
    <w:locked/>
    <w:rsid w:val="00D55DD9"/>
    <w:rPr>
      <w:rFonts w:asciiTheme="minorHAnsi" w:hAnsiTheme="minorHAnsi"/>
      <w:b/>
      <w:sz w:val="22"/>
      <w:lang w:val="ru-RU" w:eastAsia="en-US"/>
    </w:rPr>
  </w:style>
  <w:style w:type="paragraph" w:customStyle="1" w:styleId="Agendaitem">
    <w:name w:val="Agenda_item"/>
    <w:basedOn w:val="Normal"/>
    <w:next w:val="Normal"/>
    <w:qFormat/>
    <w:rsid w:val="00F96AB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6"/>
      <w:szCs w:val="22"/>
      <w:lang w:val="en-US"/>
    </w:rPr>
  </w:style>
  <w:style w:type="paragraph" w:customStyle="1" w:styleId="Committee">
    <w:name w:val="Committee"/>
    <w:basedOn w:val="Normal"/>
    <w:qFormat/>
    <w:rsid w:val="00F96AB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8"/>
      <w:lang w:val="en-US"/>
    </w:rPr>
  </w:style>
  <w:style w:type="paragraph" w:styleId="BalloonText">
    <w:name w:val="Balloon Text"/>
    <w:basedOn w:val="Normal"/>
    <w:link w:val="BalloonTextChar"/>
    <w:uiPriority w:val="99"/>
    <w:rsid w:val="00D55DD9"/>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D55DD9"/>
    <w:rPr>
      <w:rFonts w:ascii="Tahoma" w:hAnsi="Tahoma" w:cs="Tahoma"/>
      <w:sz w:val="16"/>
      <w:szCs w:val="16"/>
      <w:lang w:val="en-GB" w:eastAsia="en-US"/>
    </w:rPr>
  </w:style>
  <w:style w:type="paragraph" w:styleId="ListParagraph">
    <w:name w:val="List Paragraph"/>
    <w:basedOn w:val="Normal"/>
    <w:uiPriority w:val="34"/>
    <w:qFormat/>
    <w:rsid w:val="005D0683"/>
    <w:pPr>
      <w:ind w:left="720"/>
      <w:contextualSpacing/>
    </w:pPr>
    <w:rPr>
      <w:sz w:val="24"/>
    </w:rPr>
  </w:style>
  <w:style w:type="table" w:styleId="TableGrid">
    <w:name w:val="Table Grid"/>
    <w:basedOn w:val="TableNormal"/>
    <w:uiPriority w:val="59"/>
    <w:rsid w:val="005D06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ject">
    <w:name w:val="Subject"/>
    <w:basedOn w:val="Normal"/>
    <w:next w:val="Source"/>
    <w:rsid w:val="00EE5850"/>
    <w:pPr>
      <w:tabs>
        <w:tab w:val="clear" w:pos="567"/>
        <w:tab w:val="clear" w:pos="1701"/>
        <w:tab w:val="clear" w:pos="2268"/>
        <w:tab w:val="clear" w:pos="2835"/>
      </w:tabs>
      <w:spacing w:before="0"/>
      <w:ind w:left="1134" w:hanging="1134"/>
    </w:pPr>
  </w:style>
  <w:style w:type="paragraph" w:customStyle="1" w:styleId="refbasdepage">
    <w:name w:val="ref_basdepage"/>
    <w:basedOn w:val="Normal"/>
    <w:rsid w:val="00EE5850"/>
    <w:pPr>
      <w:pBdr>
        <w:top w:val="single" w:sz="4" w:space="1" w:color="auto"/>
        <w:bottom w:val="single" w:sz="4" w:space="1" w:color="auto"/>
      </w:pBdr>
      <w:tabs>
        <w:tab w:val="clear" w:pos="567"/>
        <w:tab w:val="clear" w:pos="1701"/>
        <w:tab w:val="clear" w:pos="2835"/>
        <w:tab w:val="left" w:pos="1871"/>
      </w:tabs>
      <w:spacing w:before="480"/>
      <w:jc w:val="both"/>
    </w:pPr>
    <w:rPr>
      <w:rFonts w:asciiTheme="minorHAnsi" w:hAnsiTheme="minorHAnsi"/>
      <w:i/>
      <w:iCs/>
      <w:sz w:val="20"/>
      <w:lang w:val="fr-FR"/>
    </w:rPr>
  </w:style>
  <w:style w:type="paragraph" w:customStyle="1" w:styleId="Figure">
    <w:name w:val="Figure"/>
    <w:basedOn w:val="Normal"/>
    <w:next w:val="Figuretitle"/>
    <w:rsid w:val="00DD1207"/>
    <w:pPr>
      <w:keepNext/>
      <w:keepLines/>
      <w:tabs>
        <w:tab w:val="clear" w:pos="567"/>
        <w:tab w:val="clear" w:pos="1134"/>
        <w:tab w:val="clear" w:pos="1701"/>
        <w:tab w:val="clear" w:pos="2268"/>
        <w:tab w:val="clear" w:pos="2835"/>
        <w:tab w:val="left" w:pos="794"/>
        <w:tab w:val="left" w:pos="1191"/>
        <w:tab w:val="left" w:pos="1588"/>
        <w:tab w:val="left" w:pos="1985"/>
      </w:tabs>
      <w:spacing w:after="120"/>
      <w:jc w:val="center"/>
    </w:pPr>
  </w:style>
  <w:style w:type="paragraph" w:customStyle="1" w:styleId="Figuretitle">
    <w:name w:val="Figure_title"/>
    <w:basedOn w:val="Tabletitle"/>
    <w:next w:val="Normalaftertitle"/>
    <w:rsid w:val="00DD1207"/>
    <w:pPr>
      <w:tabs>
        <w:tab w:val="clear" w:pos="2948"/>
        <w:tab w:val="clear" w:pos="4082"/>
        <w:tab w:val="left" w:pos="794"/>
        <w:tab w:val="left" w:pos="1191"/>
        <w:tab w:val="left" w:pos="1588"/>
        <w:tab w:val="left" w:pos="1985"/>
      </w:tabs>
      <w:spacing w:before="240" w:after="480"/>
    </w:pPr>
  </w:style>
  <w:style w:type="character" w:customStyle="1" w:styleId="FootnoteTextChar1">
    <w:name w:val="Footnote Text Char1"/>
    <w:basedOn w:val="DefaultParagraphFont"/>
    <w:uiPriority w:val="99"/>
    <w:rsid w:val="00DD1207"/>
    <w:rPr>
      <w:rFonts w:ascii="Calibri" w:hAnsi="Calibri"/>
      <w:lang w:val="en-GB" w:eastAsia="en-US"/>
    </w:rPr>
  </w:style>
  <w:style w:type="paragraph" w:styleId="Index7">
    <w:name w:val="index 7"/>
    <w:basedOn w:val="Normal"/>
    <w:next w:val="Normal"/>
    <w:rsid w:val="000059B4"/>
    <w:pPr>
      <w:tabs>
        <w:tab w:val="clear" w:pos="567"/>
        <w:tab w:val="clear" w:pos="1134"/>
        <w:tab w:val="clear" w:pos="1701"/>
        <w:tab w:val="clear" w:pos="2268"/>
        <w:tab w:val="clear" w:pos="2835"/>
        <w:tab w:val="left" w:pos="794"/>
        <w:tab w:val="left" w:pos="1191"/>
        <w:tab w:val="left" w:pos="1588"/>
        <w:tab w:val="left" w:pos="1985"/>
      </w:tabs>
      <w:ind w:left="1698"/>
    </w:pPr>
  </w:style>
  <w:style w:type="paragraph" w:styleId="Index6">
    <w:name w:val="index 6"/>
    <w:basedOn w:val="Normal"/>
    <w:next w:val="Normal"/>
    <w:rsid w:val="000059B4"/>
    <w:pPr>
      <w:tabs>
        <w:tab w:val="clear" w:pos="567"/>
        <w:tab w:val="clear" w:pos="1134"/>
        <w:tab w:val="clear" w:pos="1701"/>
        <w:tab w:val="clear" w:pos="2268"/>
        <w:tab w:val="clear" w:pos="2835"/>
        <w:tab w:val="left" w:pos="794"/>
        <w:tab w:val="left" w:pos="1191"/>
        <w:tab w:val="left" w:pos="1588"/>
        <w:tab w:val="left" w:pos="1985"/>
      </w:tabs>
      <w:ind w:left="1415"/>
    </w:pPr>
  </w:style>
  <w:style w:type="paragraph" w:styleId="Index5">
    <w:name w:val="index 5"/>
    <w:basedOn w:val="Normal"/>
    <w:next w:val="Normal"/>
    <w:rsid w:val="000059B4"/>
    <w:pPr>
      <w:tabs>
        <w:tab w:val="clear" w:pos="567"/>
        <w:tab w:val="clear" w:pos="1134"/>
        <w:tab w:val="clear" w:pos="1701"/>
        <w:tab w:val="clear" w:pos="2268"/>
        <w:tab w:val="clear" w:pos="2835"/>
        <w:tab w:val="left" w:pos="794"/>
        <w:tab w:val="left" w:pos="1191"/>
        <w:tab w:val="left" w:pos="1588"/>
        <w:tab w:val="left" w:pos="1985"/>
      </w:tabs>
      <w:ind w:left="1132"/>
    </w:pPr>
  </w:style>
  <w:style w:type="paragraph" w:styleId="Index4">
    <w:name w:val="index 4"/>
    <w:basedOn w:val="Normal"/>
    <w:next w:val="Normal"/>
    <w:rsid w:val="000059B4"/>
    <w:pPr>
      <w:tabs>
        <w:tab w:val="clear" w:pos="567"/>
        <w:tab w:val="clear" w:pos="1134"/>
        <w:tab w:val="clear" w:pos="1701"/>
        <w:tab w:val="clear" w:pos="2268"/>
        <w:tab w:val="clear" w:pos="2835"/>
        <w:tab w:val="left" w:pos="794"/>
        <w:tab w:val="left" w:pos="1191"/>
        <w:tab w:val="left" w:pos="1588"/>
        <w:tab w:val="left" w:pos="1985"/>
      </w:tabs>
      <w:ind w:left="849"/>
    </w:pPr>
  </w:style>
  <w:style w:type="paragraph" w:styleId="Index3">
    <w:name w:val="index 3"/>
    <w:basedOn w:val="Normal"/>
    <w:next w:val="Normal"/>
    <w:rsid w:val="000059B4"/>
    <w:pPr>
      <w:tabs>
        <w:tab w:val="clear" w:pos="567"/>
        <w:tab w:val="clear" w:pos="1134"/>
        <w:tab w:val="clear" w:pos="1701"/>
        <w:tab w:val="clear" w:pos="2268"/>
        <w:tab w:val="clear" w:pos="2835"/>
        <w:tab w:val="left" w:pos="794"/>
        <w:tab w:val="left" w:pos="1191"/>
        <w:tab w:val="left" w:pos="1588"/>
        <w:tab w:val="left" w:pos="1985"/>
      </w:tabs>
      <w:ind w:left="566"/>
    </w:pPr>
  </w:style>
  <w:style w:type="paragraph" w:styleId="Index2">
    <w:name w:val="index 2"/>
    <w:basedOn w:val="Normal"/>
    <w:next w:val="Normal"/>
    <w:rsid w:val="000059B4"/>
    <w:pPr>
      <w:tabs>
        <w:tab w:val="clear" w:pos="567"/>
        <w:tab w:val="clear" w:pos="1134"/>
        <w:tab w:val="clear" w:pos="1701"/>
        <w:tab w:val="clear" w:pos="2268"/>
        <w:tab w:val="clear" w:pos="2835"/>
        <w:tab w:val="left" w:pos="794"/>
        <w:tab w:val="left" w:pos="1191"/>
        <w:tab w:val="left" w:pos="1588"/>
        <w:tab w:val="left" w:pos="1985"/>
      </w:tabs>
      <w:ind w:left="283"/>
    </w:pPr>
  </w:style>
  <w:style w:type="paragraph" w:styleId="Index1">
    <w:name w:val="index 1"/>
    <w:basedOn w:val="Normal"/>
    <w:next w:val="Normal"/>
    <w:rsid w:val="000059B4"/>
    <w:pPr>
      <w:tabs>
        <w:tab w:val="clear" w:pos="567"/>
        <w:tab w:val="clear" w:pos="1134"/>
        <w:tab w:val="clear" w:pos="1701"/>
        <w:tab w:val="clear" w:pos="2268"/>
        <w:tab w:val="clear" w:pos="2835"/>
        <w:tab w:val="left" w:pos="794"/>
        <w:tab w:val="left" w:pos="1191"/>
        <w:tab w:val="left" w:pos="1588"/>
        <w:tab w:val="left" w:pos="1985"/>
      </w:tabs>
    </w:pPr>
  </w:style>
  <w:style w:type="character" w:styleId="LineNumber">
    <w:name w:val="line number"/>
    <w:basedOn w:val="DefaultParagraphFont"/>
    <w:rsid w:val="000059B4"/>
  </w:style>
  <w:style w:type="paragraph" w:styleId="IndexHeading">
    <w:name w:val="index heading"/>
    <w:basedOn w:val="Normal"/>
    <w:next w:val="Index1"/>
    <w:rsid w:val="000059B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Equation">
    <w:name w:val="Equation"/>
    <w:basedOn w:val="Normal"/>
    <w:rsid w:val="000059B4"/>
    <w:pPr>
      <w:tabs>
        <w:tab w:val="clear" w:pos="567"/>
        <w:tab w:val="clear" w:pos="1134"/>
        <w:tab w:val="clear" w:pos="1701"/>
        <w:tab w:val="clear" w:pos="2268"/>
        <w:tab w:val="clear" w:pos="2835"/>
        <w:tab w:val="left" w:pos="794"/>
        <w:tab w:val="center" w:pos="4820"/>
        <w:tab w:val="right" w:pos="9639"/>
      </w:tabs>
    </w:pPr>
  </w:style>
  <w:style w:type="paragraph" w:customStyle="1" w:styleId="Head">
    <w:name w:val="Head"/>
    <w:basedOn w:val="Normal"/>
    <w:rsid w:val="000059B4"/>
    <w:pPr>
      <w:tabs>
        <w:tab w:val="clear" w:pos="567"/>
        <w:tab w:val="clear" w:pos="1134"/>
        <w:tab w:val="clear" w:pos="1701"/>
        <w:tab w:val="clear" w:pos="2268"/>
        <w:tab w:val="clear" w:pos="2835"/>
        <w:tab w:val="left" w:pos="794"/>
        <w:tab w:val="left" w:pos="1191"/>
        <w:tab w:val="left" w:pos="1588"/>
        <w:tab w:val="left" w:pos="1985"/>
        <w:tab w:val="left" w:pos="6663"/>
      </w:tabs>
      <w:overflowPunct/>
      <w:autoSpaceDE/>
      <w:autoSpaceDN/>
      <w:adjustRightInd/>
      <w:spacing w:before="0"/>
      <w:textAlignment w:val="auto"/>
    </w:pPr>
  </w:style>
  <w:style w:type="paragraph" w:styleId="List">
    <w:name w:val="List"/>
    <w:basedOn w:val="Normal"/>
    <w:rsid w:val="000059B4"/>
    <w:pPr>
      <w:tabs>
        <w:tab w:val="clear" w:pos="567"/>
        <w:tab w:val="clear" w:pos="1134"/>
        <w:tab w:val="clear" w:pos="2268"/>
        <w:tab w:val="clear" w:pos="2835"/>
        <w:tab w:val="left" w:pos="2127"/>
      </w:tabs>
      <w:ind w:left="2127" w:hanging="2127"/>
    </w:pPr>
  </w:style>
  <w:style w:type="paragraph" w:customStyle="1" w:styleId="docnoted">
    <w:name w:val="docnoted"/>
    <w:basedOn w:val="Normal"/>
    <w:next w:val="Head"/>
    <w:rsid w:val="000059B4"/>
    <w:pPr>
      <w:pBdr>
        <w:top w:val="single" w:sz="6" w:space="0" w:color="auto"/>
        <w:left w:val="single" w:sz="6" w:space="0" w:color="auto"/>
        <w:bottom w:val="single" w:sz="6" w:space="0" w:color="auto"/>
        <w:right w:val="single" w:sz="6" w:space="0" w:color="auto"/>
      </w:pBdr>
      <w:shd w:val="pct10" w:color="auto" w:fill="auto"/>
      <w:tabs>
        <w:tab w:val="clear" w:pos="567"/>
        <w:tab w:val="clear" w:pos="1134"/>
        <w:tab w:val="clear" w:pos="1701"/>
        <w:tab w:val="clear" w:pos="2268"/>
        <w:tab w:val="clear" w:pos="2835"/>
        <w:tab w:val="left" w:pos="794"/>
        <w:tab w:val="left" w:pos="1191"/>
        <w:tab w:val="left" w:pos="1588"/>
        <w:tab w:val="left" w:pos="1985"/>
      </w:tabs>
      <w:ind w:right="91"/>
    </w:pPr>
    <w:rPr>
      <w:sz w:val="20"/>
    </w:rPr>
  </w:style>
  <w:style w:type="paragraph" w:customStyle="1" w:styleId="meeting">
    <w:name w:val="meeting"/>
    <w:basedOn w:val="Head"/>
    <w:next w:val="Head"/>
    <w:rsid w:val="000059B4"/>
    <w:pPr>
      <w:tabs>
        <w:tab w:val="left" w:pos="7371"/>
      </w:tabs>
      <w:spacing w:after="567"/>
    </w:pPr>
  </w:style>
  <w:style w:type="paragraph" w:customStyle="1" w:styleId="Object">
    <w:name w:val="Object"/>
    <w:basedOn w:val="Subject"/>
    <w:next w:val="Subject"/>
    <w:rsid w:val="000059B4"/>
  </w:style>
  <w:style w:type="paragraph" w:customStyle="1" w:styleId="Data">
    <w:name w:val="Data"/>
    <w:basedOn w:val="Subject"/>
    <w:next w:val="Subject"/>
    <w:rsid w:val="000059B4"/>
  </w:style>
  <w:style w:type="paragraph" w:styleId="TOC9">
    <w:name w:val="toc 9"/>
    <w:basedOn w:val="TOC4"/>
    <w:uiPriority w:val="39"/>
    <w:rsid w:val="000059B4"/>
    <w:pPr>
      <w:keepLines/>
      <w:tabs>
        <w:tab w:val="clear" w:pos="964"/>
        <w:tab w:val="clear" w:pos="8789"/>
        <w:tab w:val="left" w:pos="567"/>
        <w:tab w:val="left" w:leader="dot" w:pos="9072"/>
      </w:tabs>
      <w:spacing w:before="80"/>
      <w:ind w:left="567" w:hanging="567"/>
    </w:pPr>
  </w:style>
  <w:style w:type="paragraph" w:customStyle="1" w:styleId="Title4">
    <w:name w:val="Title 4"/>
    <w:basedOn w:val="Title3"/>
    <w:next w:val="Heading1"/>
    <w:rsid w:val="000059B4"/>
    <w:pPr>
      <w:framePr w:wrap="around"/>
      <w:tabs>
        <w:tab w:val="clear" w:pos="567"/>
        <w:tab w:val="clear" w:pos="1134"/>
        <w:tab w:val="clear" w:pos="1701"/>
        <w:tab w:val="clear" w:pos="2268"/>
        <w:tab w:val="clear" w:pos="2835"/>
      </w:tabs>
      <w:overflowPunct/>
      <w:autoSpaceDE/>
      <w:autoSpaceDN/>
      <w:adjustRightInd/>
      <w:textAlignment w:val="auto"/>
    </w:pPr>
    <w:rPr>
      <w:b/>
    </w:rPr>
  </w:style>
  <w:style w:type="paragraph" w:customStyle="1" w:styleId="dnum">
    <w:name w:val="dnum"/>
    <w:basedOn w:val="Normal"/>
    <w:rsid w:val="000059B4"/>
    <w:pPr>
      <w:framePr w:hSpace="181" w:wrap="around" w:vAnchor="page" w:hAnchor="margin" w:y="852"/>
      <w:shd w:val="solid" w:color="FFFFFF" w:fill="FFFFFF"/>
      <w:tabs>
        <w:tab w:val="clear" w:pos="567"/>
        <w:tab w:val="clear" w:pos="1701"/>
        <w:tab w:val="clear" w:pos="2835"/>
        <w:tab w:val="left" w:pos="1871"/>
      </w:tabs>
    </w:pPr>
    <w:rPr>
      <w:b/>
      <w:bCs/>
    </w:rPr>
  </w:style>
  <w:style w:type="paragraph" w:customStyle="1" w:styleId="ddate">
    <w:name w:val="ddate"/>
    <w:basedOn w:val="Normal"/>
    <w:rsid w:val="000059B4"/>
    <w:pPr>
      <w:framePr w:hSpace="181" w:wrap="around" w:vAnchor="page" w:hAnchor="margin" w:y="852"/>
      <w:shd w:val="solid" w:color="FFFFFF" w:fill="FFFFFF"/>
      <w:tabs>
        <w:tab w:val="clear" w:pos="567"/>
        <w:tab w:val="clear" w:pos="1701"/>
        <w:tab w:val="clear" w:pos="2835"/>
        <w:tab w:val="left" w:pos="1871"/>
      </w:tabs>
      <w:spacing w:before="0"/>
    </w:pPr>
    <w:rPr>
      <w:b/>
      <w:bCs/>
    </w:rPr>
  </w:style>
  <w:style w:type="paragraph" w:customStyle="1" w:styleId="dorlang">
    <w:name w:val="dorlang"/>
    <w:basedOn w:val="Normal"/>
    <w:rsid w:val="000059B4"/>
    <w:pPr>
      <w:framePr w:hSpace="181" w:wrap="around" w:vAnchor="page" w:hAnchor="margin" w:y="852"/>
      <w:shd w:val="solid" w:color="FFFFFF" w:fill="FFFFFF"/>
      <w:tabs>
        <w:tab w:val="clear" w:pos="567"/>
        <w:tab w:val="clear" w:pos="1701"/>
        <w:tab w:val="clear" w:pos="2835"/>
        <w:tab w:val="left" w:pos="1871"/>
      </w:tabs>
      <w:spacing w:before="0"/>
    </w:pPr>
    <w:rPr>
      <w:b/>
      <w:bCs/>
    </w:rPr>
  </w:style>
  <w:style w:type="character" w:styleId="EndnoteReference">
    <w:name w:val="endnote reference"/>
    <w:basedOn w:val="DefaultParagraphFont"/>
    <w:rsid w:val="000059B4"/>
    <w:rPr>
      <w:vertAlign w:val="superscript"/>
    </w:rPr>
  </w:style>
  <w:style w:type="paragraph" w:customStyle="1" w:styleId="Equationlegend">
    <w:name w:val="Equation_legend"/>
    <w:basedOn w:val="Normal"/>
    <w:rsid w:val="000059B4"/>
    <w:pPr>
      <w:tabs>
        <w:tab w:val="clear" w:pos="567"/>
        <w:tab w:val="clear" w:pos="1134"/>
        <w:tab w:val="clear" w:pos="2268"/>
        <w:tab w:val="clear" w:pos="2835"/>
        <w:tab w:val="right" w:pos="1531"/>
      </w:tabs>
      <w:overflowPunct/>
      <w:autoSpaceDE/>
      <w:autoSpaceDN/>
      <w:adjustRightInd/>
      <w:spacing w:before="80"/>
      <w:ind w:left="1701" w:hanging="1701"/>
      <w:textAlignment w:val="auto"/>
    </w:pPr>
  </w:style>
  <w:style w:type="paragraph" w:customStyle="1" w:styleId="Figurelegend">
    <w:name w:val="Figure_legend"/>
    <w:basedOn w:val="Normal"/>
    <w:rsid w:val="000059B4"/>
    <w:pPr>
      <w:keepNext/>
      <w:keepLines/>
      <w:tabs>
        <w:tab w:val="clear" w:pos="567"/>
        <w:tab w:val="clear" w:pos="1134"/>
        <w:tab w:val="clear" w:pos="1701"/>
        <w:tab w:val="clear" w:pos="2268"/>
        <w:tab w:val="clear" w:pos="2835"/>
      </w:tabs>
      <w:spacing w:before="20" w:after="20"/>
    </w:pPr>
    <w:rPr>
      <w:sz w:val="18"/>
    </w:rPr>
  </w:style>
  <w:style w:type="paragraph" w:customStyle="1" w:styleId="FigureNo">
    <w:name w:val="Figure_No"/>
    <w:basedOn w:val="Normal"/>
    <w:next w:val="Figuretitle"/>
    <w:rsid w:val="000059B4"/>
    <w:pPr>
      <w:keepNext/>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caps/>
    </w:rPr>
  </w:style>
  <w:style w:type="paragraph" w:customStyle="1" w:styleId="Figurewithouttitle">
    <w:name w:val="Figure_without_title"/>
    <w:basedOn w:val="Figure"/>
    <w:next w:val="Normalaftertitle"/>
    <w:rsid w:val="000059B4"/>
    <w:pPr>
      <w:keepNext w:val="0"/>
      <w:spacing w:after="240"/>
    </w:pPr>
  </w:style>
  <w:style w:type="paragraph" w:customStyle="1" w:styleId="PartNo">
    <w:name w:val="Part_No"/>
    <w:basedOn w:val="AnnexNo"/>
    <w:next w:val="Parttitle"/>
    <w:rsid w:val="000059B4"/>
    <w:pPr>
      <w:keepNext/>
      <w:keepLines/>
      <w:tabs>
        <w:tab w:val="clear" w:pos="567"/>
        <w:tab w:val="clear" w:pos="1134"/>
        <w:tab w:val="clear" w:pos="1701"/>
        <w:tab w:val="clear" w:pos="2268"/>
        <w:tab w:val="clear" w:pos="2835"/>
        <w:tab w:val="left" w:pos="794"/>
        <w:tab w:val="left" w:pos="1191"/>
        <w:tab w:val="left" w:pos="1588"/>
        <w:tab w:val="left" w:pos="1985"/>
      </w:tabs>
      <w:spacing w:before="480" w:after="80"/>
    </w:pPr>
  </w:style>
  <w:style w:type="paragraph" w:customStyle="1" w:styleId="Parttitle">
    <w:name w:val="Part_title"/>
    <w:basedOn w:val="Annextitle"/>
    <w:next w:val="Partref"/>
    <w:rsid w:val="000059B4"/>
    <w:pPr>
      <w:keepNext/>
      <w:keepLines/>
      <w:tabs>
        <w:tab w:val="clear" w:pos="567"/>
        <w:tab w:val="clear" w:pos="1134"/>
        <w:tab w:val="clear" w:pos="1701"/>
        <w:tab w:val="clear" w:pos="2268"/>
        <w:tab w:val="clear" w:pos="2835"/>
        <w:tab w:val="left" w:pos="794"/>
        <w:tab w:val="left" w:pos="1191"/>
        <w:tab w:val="left" w:pos="1588"/>
        <w:tab w:val="left" w:pos="1985"/>
      </w:tabs>
      <w:spacing w:after="280"/>
    </w:pPr>
  </w:style>
  <w:style w:type="paragraph" w:customStyle="1" w:styleId="Partref">
    <w:name w:val="Part_ref"/>
    <w:basedOn w:val="Annexref"/>
    <w:next w:val="Normalaftertitle"/>
    <w:rsid w:val="000059B4"/>
    <w:pPr>
      <w:keepNext/>
      <w:keepLines/>
      <w:tabs>
        <w:tab w:val="clear" w:pos="567"/>
        <w:tab w:val="clear" w:pos="1134"/>
        <w:tab w:val="clear" w:pos="1701"/>
        <w:tab w:val="clear" w:pos="2268"/>
        <w:tab w:val="clear" w:pos="2835"/>
        <w:tab w:val="left" w:pos="794"/>
        <w:tab w:val="left" w:pos="1191"/>
        <w:tab w:val="left" w:pos="1588"/>
        <w:tab w:val="left" w:pos="1985"/>
      </w:tabs>
      <w:spacing w:after="280"/>
    </w:pPr>
    <w:rPr>
      <w:sz w:val="22"/>
    </w:rPr>
  </w:style>
  <w:style w:type="paragraph" w:customStyle="1" w:styleId="Recref">
    <w:name w:val="Rec_ref"/>
    <w:basedOn w:val="Rectitle"/>
    <w:next w:val="Recdate"/>
    <w:rsid w:val="000059B4"/>
    <w:pPr>
      <w:keepNext/>
      <w:keepLines/>
      <w:tabs>
        <w:tab w:val="clear" w:pos="567"/>
        <w:tab w:val="clear" w:pos="1134"/>
        <w:tab w:val="clear" w:pos="1701"/>
        <w:tab w:val="clear" w:pos="2268"/>
        <w:tab w:val="clear" w:pos="2835"/>
      </w:tabs>
      <w:spacing w:before="120"/>
    </w:pPr>
    <w:rPr>
      <w:rFonts w:ascii="Times New Roman" w:hAnsi="Times New Roman"/>
      <w:b w:val="0"/>
      <w:sz w:val="24"/>
    </w:rPr>
  </w:style>
  <w:style w:type="paragraph" w:customStyle="1" w:styleId="Recdate">
    <w:name w:val="Rec_date"/>
    <w:basedOn w:val="Recref"/>
    <w:next w:val="Normalaftertitle"/>
    <w:rsid w:val="000059B4"/>
    <w:pPr>
      <w:jc w:val="right"/>
    </w:pPr>
    <w:rPr>
      <w:sz w:val="22"/>
    </w:rPr>
  </w:style>
  <w:style w:type="paragraph" w:customStyle="1" w:styleId="Questiondate">
    <w:name w:val="Question_date"/>
    <w:basedOn w:val="Recdate"/>
    <w:next w:val="Normalaftertitle"/>
    <w:rsid w:val="000059B4"/>
  </w:style>
  <w:style w:type="paragraph" w:customStyle="1" w:styleId="QuestionNo">
    <w:name w:val="Question_No"/>
    <w:basedOn w:val="RecNo"/>
    <w:next w:val="Questiontitle"/>
    <w:rsid w:val="000059B4"/>
    <w:pPr>
      <w:keepNext/>
      <w:keepLines/>
      <w:tabs>
        <w:tab w:val="clear" w:pos="567"/>
        <w:tab w:val="clear" w:pos="1134"/>
        <w:tab w:val="clear" w:pos="1701"/>
        <w:tab w:val="clear" w:pos="2268"/>
        <w:tab w:val="clear" w:pos="2835"/>
        <w:tab w:val="left" w:pos="794"/>
        <w:tab w:val="left" w:pos="1191"/>
        <w:tab w:val="left" w:pos="1588"/>
        <w:tab w:val="left" w:pos="1985"/>
      </w:tabs>
      <w:spacing w:before="480"/>
    </w:pPr>
  </w:style>
  <w:style w:type="paragraph" w:customStyle="1" w:styleId="Questiontitle">
    <w:name w:val="Question_title"/>
    <w:basedOn w:val="Rectitle"/>
    <w:next w:val="Questionref"/>
    <w:rsid w:val="000059B4"/>
    <w:pPr>
      <w:keepNext/>
      <w:keepLines/>
      <w:tabs>
        <w:tab w:val="clear" w:pos="567"/>
        <w:tab w:val="clear" w:pos="1134"/>
        <w:tab w:val="clear" w:pos="1701"/>
        <w:tab w:val="clear" w:pos="2268"/>
        <w:tab w:val="clear" w:pos="2835"/>
        <w:tab w:val="left" w:pos="794"/>
        <w:tab w:val="left" w:pos="1191"/>
        <w:tab w:val="left" w:pos="1588"/>
        <w:tab w:val="left" w:pos="1985"/>
      </w:tabs>
    </w:pPr>
  </w:style>
  <w:style w:type="paragraph" w:customStyle="1" w:styleId="Questionref">
    <w:name w:val="Question_ref"/>
    <w:basedOn w:val="Recref"/>
    <w:next w:val="Questiondate"/>
    <w:rsid w:val="000059B4"/>
  </w:style>
  <w:style w:type="paragraph" w:customStyle="1" w:styleId="Repdate">
    <w:name w:val="Rep_date"/>
    <w:basedOn w:val="Recdate"/>
    <w:next w:val="Normalaftertitle"/>
    <w:rsid w:val="000059B4"/>
  </w:style>
  <w:style w:type="paragraph" w:customStyle="1" w:styleId="RepNo">
    <w:name w:val="Rep_No"/>
    <w:basedOn w:val="RecNo"/>
    <w:next w:val="Reptitle"/>
    <w:rsid w:val="000059B4"/>
    <w:pPr>
      <w:keepNext/>
      <w:keepLines/>
      <w:tabs>
        <w:tab w:val="clear" w:pos="567"/>
        <w:tab w:val="clear" w:pos="1134"/>
        <w:tab w:val="clear" w:pos="1701"/>
        <w:tab w:val="clear" w:pos="2268"/>
        <w:tab w:val="clear" w:pos="2835"/>
        <w:tab w:val="left" w:pos="794"/>
        <w:tab w:val="left" w:pos="1191"/>
        <w:tab w:val="left" w:pos="1588"/>
        <w:tab w:val="left" w:pos="1985"/>
      </w:tabs>
      <w:spacing w:before="480"/>
    </w:pPr>
  </w:style>
  <w:style w:type="paragraph" w:customStyle="1" w:styleId="Reptitle">
    <w:name w:val="Rep_title"/>
    <w:basedOn w:val="Rectitle"/>
    <w:next w:val="Repref"/>
    <w:rsid w:val="000059B4"/>
    <w:pPr>
      <w:keepNext/>
      <w:keepLines/>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pref">
    <w:name w:val="Rep_ref"/>
    <w:basedOn w:val="Recref"/>
    <w:next w:val="Repdate"/>
    <w:rsid w:val="000059B4"/>
  </w:style>
  <w:style w:type="paragraph" w:customStyle="1" w:styleId="Resdate">
    <w:name w:val="Res_date"/>
    <w:basedOn w:val="Recdate"/>
    <w:next w:val="Normalaftertitle"/>
    <w:rsid w:val="000059B4"/>
  </w:style>
  <w:style w:type="paragraph" w:customStyle="1" w:styleId="Resref">
    <w:name w:val="Res_ref"/>
    <w:basedOn w:val="Recref"/>
    <w:next w:val="Resdate"/>
    <w:rsid w:val="000059B4"/>
  </w:style>
  <w:style w:type="paragraph" w:customStyle="1" w:styleId="SpecialFooter">
    <w:name w:val="Special Footer"/>
    <w:basedOn w:val="Footer"/>
    <w:rsid w:val="000059B4"/>
    <w:pPr>
      <w:tabs>
        <w:tab w:val="left" w:pos="567"/>
        <w:tab w:val="left" w:pos="1134"/>
        <w:tab w:val="left" w:pos="1701"/>
        <w:tab w:val="left" w:pos="2268"/>
        <w:tab w:val="left" w:pos="2835"/>
      </w:tabs>
      <w:jc w:val="both"/>
    </w:pPr>
    <w:rPr>
      <w:caps w:val="0"/>
      <w:noProof w:val="0"/>
      <w:lang w:val="fr-FR"/>
    </w:rPr>
  </w:style>
  <w:style w:type="paragraph" w:customStyle="1" w:styleId="Tableref">
    <w:name w:val="Table_ref"/>
    <w:basedOn w:val="Normal"/>
    <w:next w:val="Tabletitle"/>
    <w:rsid w:val="000059B4"/>
    <w:pPr>
      <w:keepNext/>
      <w:tabs>
        <w:tab w:val="clear" w:pos="567"/>
        <w:tab w:val="clear" w:pos="1134"/>
        <w:tab w:val="clear" w:pos="1701"/>
        <w:tab w:val="clear" w:pos="2268"/>
        <w:tab w:val="clear" w:pos="2835"/>
        <w:tab w:val="left" w:pos="794"/>
        <w:tab w:val="left" w:pos="1191"/>
        <w:tab w:val="left" w:pos="1588"/>
        <w:tab w:val="left" w:pos="1985"/>
      </w:tabs>
      <w:spacing w:before="567"/>
      <w:jc w:val="center"/>
    </w:pPr>
  </w:style>
  <w:style w:type="paragraph" w:customStyle="1" w:styleId="plist">
    <w:name w:val="plist"/>
    <w:basedOn w:val="Normal"/>
    <w:uiPriority w:val="99"/>
    <w:rsid w:val="000059B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eastAsia="SimSun" w:hAnsi="Times New Roman"/>
      <w:sz w:val="24"/>
      <w:szCs w:val="24"/>
      <w:lang w:val="en-US" w:eastAsia="zh-CN"/>
    </w:rPr>
  </w:style>
  <w:style w:type="paragraph" w:styleId="NormalWeb">
    <w:name w:val="Normal (Web)"/>
    <w:basedOn w:val="Normal"/>
    <w:link w:val="NormalWebChar"/>
    <w:uiPriority w:val="99"/>
    <w:rsid w:val="000059B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eastAsiaTheme="minorEastAsia" w:hAnsi="Times New Roman"/>
      <w:sz w:val="24"/>
      <w:szCs w:val="24"/>
      <w:lang w:val="en-US"/>
    </w:rPr>
  </w:style>
  <w:style w:type="character" w:customStyle="1" w:styleId="NormalWebChar">
    <w:name w:val="Normal (Web) Char"/>
    <w:basedOn w:val="DefaultParagraphFont"/>
    <w:link w:val="NormalWeb"/>
    <w:uiPriority w:val="99"/>
    <w:locked/>
    <w:rsid w:val="000059B4"/>
    <w:rPr>
      <w:rFonts w:ascii="Times New Roman" w:eastAsiaTheme="minorEastAsia" w:hAnsi="Times New Roman"/>
      <w:sz w:val="24"/>
      <w:szCs w:val="24"/>
      <w:lang w:eastAsia="en-US"/>
    </w:rPr>
  </w:style>
  <w:style w:type="paragraph" w:customStyle="1" w:styleId="xl24">
    <w:name w:val="xl24"/>
    <w:basedOn w:val="Normal"/>
    <w:rsid w:val="000059B4"/>
    <w:pPr>
      <w:pBdr>
        <w:top w:val="single" w:sz="4" w:space="0" w:color="auto"/>
        <w:bottom w:val="double" w:sz="6" w:space="0" w:color="auto"/>
      </w:pBdr>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Pr>
      <w:rFonts w:ascii="Times New Roman" w:eastAsia="Arial Unicode MS" w:hAnsi="Times New Roman"/>
      <w:szCs w:val="22"/>
      <w:lang w:val="en-US"/>
    </w:rPr>
  </w:style>
  <w:style w:type="paragraph" w:customStyle="1" w:styleId="xl25">
    <w:name w:val="xl25"/>
    <w:basedOn w:val="Normal"/>
    <w:rsid w:val="000059B4"/>
    <w:pPr>
      <w:pBdr>
        <w:top w:val="single" w:sz="4" w:space="0" w:color="auto"/>
        <w:bottom w:val="double" w:sz="6" w:space="0" w:color="auto"/>
      </w:pBd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ascii="Times New Roman" w:eastAsia="Arial Unicode MS" w:hAnsi="Times New Roman"/>
      <w:szCs w:val="22"/>
      <w:lang w:val="en-US"/>
    </w:rPr>
  </w:style>
  <w:style w:type="paragraph" w:customStyle="1" w:styleId="xl26">
    <w:name w:val="xl26"/>
    <w:basedOn w:val="Normal"/>
    <w:rsid w:val="000059B4"/>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center"/>
    </w:pPr>
    <w:rPr>
      <w:rFonts w:ascii="Times New Roman" w:eastAsia="Arial Unicode MS" w:hAnsi="Times New Roman"/>
      <w:szCs w:val="22"/>
      <w:lang w:val="en-US"/>
    </w:rPr>
  </w:style>
  <w:style w:type="paragraph" w:customStyle="1" w:styleId="xl27">
    <w:name w:val="xl27"/>
    <w:basedOn w:val="Normal"/>
    <w:rsid w:val="000059B4"/>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ascii="Times New Roman" w:eastAsia="Arial Unicode MS" w:hAnsi="Times New Roman"/>
      <w:szCs w:val="22"/>
      <w:lang w:val="en-US"/>
    </w:rPr>
  </w:style>
  <w:style w:type="paragraph" w:customStyle="1" w:styleId="xl28">
    <w:name w:val="xl28"/>
    <w:basedOn w:val="Normal"/>
    <w:rsid w:val="000059B4"/>
    <w:pPr>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Pr>
      <w:rFonts w:ascii="Times New Roman" w:eastAsia="Arial Unicode MS" w:hAnsi="Times New Roman"/>
      <w:szCs w:val="22"/>
      <w:lang w:val="en-US"/>
    </w:rPr>
  </w:style>
  <w:style w:type="paragraph" w:customStyle="1" w:styleId="xl29">
    <w:name w:val="xl29"/>
    <w:basedOn w:val="Normal"/>
    <w:rsid w:val="000059B4"/>
    <w:pPr>
      <w:pBdr>
        <w:top w:val="single" w:sz="4" w:space="0" w:color="auto"/>
        <w:bottom w:val="single" w:sz="8" w:space="0" w:color="auto"/>
      </w:pBd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ascii="Times New Roman" w:eastAsia="Arial Unicode MS" w:hAnsi="Times New Roman"/>
      <w:b/>
      <w:bCs/>
      <w:szCs w:val="22"/>
      <w:lang w:val="en-US"/>
    </w:rPr>
  </w:style>
  <w:style w:type="paragraph" w:customStyle="1" w:styleId="xl30">
    <w:name w:val="xl30"/>
    <w:basedOn w:val="Normal"/>
    <w:rsid w:val="000059B4"/>
    <w:pPr>
      <w:pBdr>
        <w:top w:val="single" w:sz="4" w:space="0" w:color="auto"/>
        <w:bottom w:val="single" w:sz="8" w:space="0" w:color="auto"/>
      </w:pBdr>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Pr>
      <w:rFonts w:ascii="Times New Roman" w:eastAsia="Arial Unicode MS" w:hAnsi="Times New Roman"/>
      <w:b/>
      <w:bCs/>
      <w:szCs w:val="22"/>
      <w:lang w:val="en-US"/>
    </w:rPr>
  </w:style>
  <w:style w:type="paragraph" w:customStyle="1" w:styleId="xl31">
    <w:name w:val="xl31"/>
    <w:basedOn w:val="Normal"/>
    <w:rsid w:val="000059B4"/>
    <w:pPr>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Pr>
      <w:rFonts w:ascii="Times New Roman" w:eastAsia="Arial Unicode MS" w:hAnsi="Times New Roman"/>
      <w:szCs w:val="22"/>
      <w:lang w:val="en-US"/>
    </w:rPr>
  </w:style>
  <w:style w:type="paragraph" w:customStyle="1" w:styleId="H1">
    <w:name w:val="H1"/>
    <w:basedOn w:val="Normal"/>
    <w:rsid w:val="000059B4"/>
    <w:pPr>
      <w:numPr>
        <w:numId w:val="2"/>
      </w:numPr>
      <w:tabs>
        <w:tab w:val="clear" w:pos="360"/>
        <w:tab w:val="clear" w:pos="567"/>
        <w:tab w:val="clear" w:pos="1134"/>
        <w:tab w:val="clear" w:pos="1701"/>
        <w:tab w:val="clear" w:pos="2268"/>
        <w:tab w:val="clear" w:pos="2835"/>
        <w:tab w:val="num" w:pos="720"/>
      </w:tabs>
      <w:overflowPunct/>
      <w:autoSpaceDE/>
      <w:autoSpaceDN/>
      <w:adjustRightInd/>
      <w:spacing w:before="0"/>
      <w:ind w:left="720" w:hanging="720"/>
      <w:jc w:val="both"/>
      <w:textAlignment w:val="auto"/>
    </w:pPr>
    <w:rPr>
      <w:rFonts w:ascii="Times New Roman" w:hAnsi="Times New Roman"/>
      <w:sz w:val="32"/>
      <w:lang w:val="en-US"/>
    </w:rPr>
  </w:style>
  <w:style w:type="paragraph" w:customStyle="1" w:styleId="NumberedList">
    <w:name w:val="NumberedList"/>
    <w:basedOn w:val="Normal"/>
    <w:rsid w:val="000059B4"/>
    <w:pPr>
      <w:numPr>
        <w:ilvl w:val="1"/>
        <w:numId w:val="3"/>
      </w:numPr>
      <w:tabs>
        <w:tab w:val="clear" w:pos="567"/>
        <w:tab w:val="clear" w:pos="1134"/>
        <w:tab w:val="clear" w:pos="1701"/>
        <w:tab w:val="clear" w:pos="2268"/>
        <w:tab w:val="clear" w:pos="2835"/>
      </w:tabs>
      <w:overflowPunct/>
      <w:autoSpaceDE/>
      <w:autoSpaceDN/>
      <w:adjustRightInd/>
      <w:spacing w:before="0"/>
      <w:jc w:val="both"/>
      <w:textAlignment w:val="auto"/>
    </w:pPr>
    <w:rPr>
      <w:rFonts w:ascii="Times New Roman" w:hAnsi="Times New Roman"/>
      <w:lang w:val="en-US"/>
    </w:rPr>
  </w:style>
  <w:style w:type="paragraph" w:customStyle="1" w:styleId="TableText0">
    <w:name w:val="Table_Text"/>
    <w:basedOn w:val="Normal"/>
    <w:rsid w:val="000059B4"/>
    <w:pPr>
      <w:widowControl w:val="0"/>
      <w:tabs>
        <w:tab w:val="left" w:pos="284"/>
        <w:tab w:val="left" w:pos="851"/>
        <w:tab w:val="left" w:pos="1418"/>
        <w:tab w:val="left" w:pos="1985"/>
        <w:tab w:val="left" w:pos="2552"/>
        <w:tab w:val="left" w:pos="3119"/>
        <w:tab w:val="left" w:pos="3402"/>
        <w:tab w:val="left" w:pos="3686"/>
        <w:tab w:val="left" w:pos="3969"/>
      </w:tabs>
      <w:overflowPunct/>
      <w:autoSpaceDE/>
      <w:autoSpaceDN/>
      <w:adjustRightInd/>
      <w:spacing w:before="40" w:after="40"/>
      <w:textAlignment w:val="auto"/>
    </w:pPr>
    <w:rPr>
      <w:rFonts w:ascii="Times New Roman" w:hAnsi="Times New Roman"/>
      <w:szCs w:val="22"/>
      <w:lang w:val="en-US"/>
    </w:rPr>
  </w:style>
  <w:style w:type="paragraph" w:customStyle="1" w:styleId="TableHead0">
    <w:name w:val="Table_Head"/>
    <w:basedOn w:val="TableText0"/>
    <w:rsid w:val="000059B4"/>
    <w:pPr>
      <w:keepNext/>
      <w:widowControl/>
      <w:overflowPunct w:val="0"/>
      <w:autoSpaceDE w:val="0"/>
      <w:autoSpaceDN w:val="0"/>
      <w:adjustRightInd w:val="0"/>
      <w:spacing w:before="80" w:after="80"/>
      <w:jc w:val="center"/>
      <w:textAlignment w:val="baseline"/>
    </w:pPr>
    <w:rPr>
      <w:b/>
      <w:szCs w:val="20"/>
      <w:lang w:val="en-GB"/>
    </w:rPr>
  </w:style>
  <w:style w:type="paragraph" w:styleId="BodyText">
    <w:name w:val="Body Text"/>
    <w:basedOn w:val="Normal"/>
    <w:link w:val="BodyTextChar1"/>
    <w:rsid w:val="000059B4"/>
    <w:pPr>
      <w:tabs>
        <w:tab w:val="clear" w:pos="567"/>
        <w:tab w:val="clear" w:pos="1134"/>
        <w:tab w:val="clear" w:pos="1701"/>
        <w:tab w:val="clear" w:pos="2268"/>
        <w:tab w:val="clear" w:pos="2835"/>
      </w:tabs>
      <w:overflowPunct/>
      <w:autoSpaceDE/>
      <w:autoSpaceDN/>
      <w:adjustRightInd/>
      <w:spacing w:before="0"/>
      <w:jc w:val="center"/>
      <w:textAlignment w:val="auto"/>
    </w:pPr>
    <w:rPr>
      <w:rFonts w:ascii="Times New Roman" w:hAnsi="Times New Roman"/>
      <w:b/>
      <w:bCs/>
      <w:sz w:val="24"/>
      <w:szCs w:val="24"/>
      <w:lang w:val="en-US"/>
    </w:rPr>
  </w:style>
  <w:style w:type="character" w:customStyle="1" w:styleId="BodyTextChar1">
    <w:name w:val="Body Text Char1"/>
    <w:basedOn w:val="DefaultParagraphFont"/>
    <w:link w:val="BodyText"/>
    <w:rsid w:val="000059B4"/>
    <w:rPr>
      <w:rFonts w:ascii="Times New Roman" w:hAnsi="Times New Roman"/>
      <w:b/>
      <w:bCs/>
      <w:sz w:val="24"/>
      <w:szCs w:val="24"/>
      <w:lang w:eastAsia="en-US"/>
    </w:rPr>
  </w:style>
  <w:style w:type="character" w:customStyle="1" w:styleId="BodyTextChar">
    <w:name w:val="Body Text Char"/>
    <w:basedOn w:val="DefaultParagraphFont"/>
    <w:rsid w:val="000059B4"/>
    <w:rPr>
      <w:rFonts w:ascii="Calibri" w:hAnsi="Calibri"/>
      <w:sz w:val="22"/>
      <w:lang w:val="en-GB" w:eastAsia="en-US"/>
    </w:rPr>
  </w:style>
  <w:style w:type="paragraph" w:customStyle="1" w:styleId="Rec">
    <w:name w:val="Rec_#"/>
    <w:basedOn w:val="Normal"/>
    <w:next w:val="RecTitle0"/>
    <w:rsid w:val="000059B4"/>
    <w:pPr>
      <w:keepNext/>
      <w:keepLines/>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480"/>
      <w:jc w:val="center"/>
      <w:textAlignment w:val="auto"/>
    </w:pPr>
    <w:rPr>
      <w:rFonts w:ascii="Times New Roman" w:hAnsi="Times New Roman"/>
      <w:caps/>
      <w:sz w:val="24"/>
    </w:rPr>
  </w:style>
  <w:style w:type="paragraph" w:customStyle="1" w:styleId="RecTitle0">
    <w:name w:val="Rec_Title"/>
    <w:basedOn w:val="Normal"/>
    <w:next w:val="Heading1"/>
    <w:rsid w:val="000059B4"/>
    <w:pPr>
      <w:keepNext/>
      <w:keepLines/>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240"/>
      <w:jc w:val="center"/>
      <w:textAlignment w:val="auto"/>
    </w:pPr>
    <w:rPr>
      <w:rFonts w:ascii="Times New Roman" w:hAnsi="Times New Roman"/>
      <w:b/>
      <w:caps/>
      <w:sz w:val="24"/>
    </w:rPr>
  </w:style>
  <w:style w:type="paragraph" w:customStyle="1" w:styleId="call0">
    <w:name w:val="call"/>
    <w:basedOn w:val="Normal"/>
    <w:next w:val="Normal"/>
    <w:rsid w:val="000059B4"/>
    <w:pPr>
      <w:keepNext/>
      <w:keepLines/>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160"/>
      <w:ind w:left="794"/>
      <w:textAlignment w:val="auto"/>
    </w:pPr>
    <w:rPr>
      <w:rFonts w:ascii="Times New Roman" w:hAnsi="Times New Roman"/>
      <w:i/>
      <w:sz w:val="24"/>
    </w:rPr>
  </w:style>
  <w:style w:type="paragraph" w:customStyle="1" w:styleId="Annex">
    <w:name w:val="Annex_#"/>
    <w:basedOn w:val="Normal"/>
    <w:next w:val="Normal"/>
    <w:rsid w:val="000059B4"/>
    <w:pPr>
      <w:keepNext/>
      <w:keepLines/>
      <w:tabs>
        <w:tab w:val="clear" w:pos="567"/>
        <w:tab w:val="clear" w:pos="1134"/>
        <w:tab w:val="clear" w:pos="1701"/>
        <w:tab w:val="clear" w:pos="2268"/>
        <w:tab w:val="clear" w:pos="2835"/>
        <w:tab w:val="left" w:pos="794"/>
        <w:tab w:val="left" w:pos="1191"/>
        <w:tab w:val="left" w:pos="1588"/>
        <w:tab w:val="left" w:pos="1985"/>
      </w:tabs>
      <w:spacing w:before="480" w:after="80"/>
      <w:jc w:val="center"/>
    </w:pPr>
    <w:rPr>
      <w:rFonts w:ascii="Times New Roman" w:hAnsi="Times New Roman"/>
      <w:caps/>
      <w:sz w:val="28"/>
    </w:rPr>
  </w:style>
  <w:style w:type="paragraph" w:customStyle="1" w:styleId="CharCharCharCharCharChar">
    <w:name w:val="Char Char Char Char Char Char"/>
    <w:basedOn w:val="Normal"/>
    <w:rsid w:val="000059B4"/>
    <w:pPr>
      <w:widowControl w:val="0"/>
      <w:tabs>
        <w:tab w:val="clear" w:pos="567"/>
        <w:tab w:val="clear" w:pos="1134"/>
        <w:tab w:val="clear" w:pos="1701"/>
        <w:tab w:val="clear" w:pos="2268"/>
        <w:tab w:val="clear" w:pos="2835"/>
      </w:tabs>
      <w:overflowPunct/>
      <w:autoSpaceDE/>
      <w:autoSpaceDN/>
      <w:adjustRightInd/>
      <w:spacing w:before="0"/>
      <w:jc w:val="both"/>
      <w:textAlignment w:val="auto"/>
    </w:pPr>
    <w:rPr>
      <w:rFonts w:ascii="Tahoma" w:eastAsia="SimSun" w:hAnsi="Tahoma"/>
      <w:kern w:val="2"/>
      <w:sz w:val="24"/>
      <w:lang w:val="en-US" w:eastAsia="zh-CN"/>
    </w:rPr>
  </w:style>
  <w:style w:type="paragraph" w:customStyle="1" w:styleId="DefaultText">
    <w:name w:val="Default Text"/>
    <w:basedOn w:val="Normal"/>
    <w:rsid w:val="000059B4"/>
    <w:pPr>
      <w:tabs>
        <w:tab w:val="clear" w:pos="567"/>
        <w:tab w:val="clear" w:pos="1134"/>
        <w:tab w:val="clear" w:pos="1701"/>
        <w:tab w:val="clear" w:pos="2268"/>
        <w:tab w:val="clear" w:pos="2835"/>
      </w:tabs>
      <w:spacing w:before="0" w:after="120"/>
      <w:jc w:val="both"/>
    </w:pPr>
    <w:rPr>
      <w:rFonts w:ascii="Arial" w:hAnsi="Arial"/>
      <w:sz w:val="20"/>
      <w:lang w:val="fr-CA"/>
    </w:rPr>
  </w:style>
  <w:style w:type="paragraph" w:styleId="ListBullet">
    <w:name w:val="List Bullet"/>
    <w:basedOn w:val="Normal"/>
    <w:rsid w:val="000059B4"/>
    <w:pPr>
      <w:numPr>
        <w:numId w:val="4"/>
      </w:numPr>
      <w:tabs>
        <w:tab w:val="clear" w:pos="567"/>
        <w:tab w:val="clear" w:pos="1134"/>
        <w:tab w:val="clear" w:pos="1701"/>
        <w:tab w:val="clear" w:pos="2268"/>
        <w:tab w:val="clear" w:pos="2835"/>
        <w:tab w:val="num" w:pos="780"/>
      </w:tabs>
      <w:overflowPunct/>
      <w:autoSpaceDE/>
      <w:autoSpaceDN/>
      <w:adjustRightInd/>
      <w:spacing w:before="0"/>
      <w:ind w:left="780"/>
      <w:textAlignment w:val="auto"/>
    </w:pPr>
    <w:rPr>
      <w:rFonts w:ascii="Times New Roman" w:eastAsia="Batang" w:hAnsi="Times New Roman"/>
      <w:sz w:val="24"/>
      <w:szCs w:val="22"/>
      <w:lang w:val="en-AU"/>
    </w:rPr>
  </w:style>
  <w:style w:type="paragraph" w:customStyle="1" w:styleId="AfterFirstPara">
    <w:name w:val="AfterFirstPara"/>
    <w:basedOn w:val="Normal"/>
    <w:rsid w:val="000059B4"/>
    <w:pPr>
      <w:numPr>
        <w:numId w:val="5"/>
      </w:numPr>
      <w:tabs>
        <w:tab w:val="clear" w:pos="1134"/>
        <w:tab w:val="clear" w:pos="1701"/>
        <w:tab w:val="clear" w:pos="2268"/>
        <w:tab w:val="clear" w:pos="2835"/>
      </w:tabs>
      <w:overflowPunct/>
      <w:autoSpaceDE/>
      <w:autoSpaceDN/>
      <w:adjustRightInd/>
      <w:spacing w:after="120"/>
      <w:textAlignment w:val="auto"/>
    </w:pPr>
    <w:rPr>
      <w:rFonts w:ascii="Times New Roman" w:hAnsi="Times New Roman"/>
      <w:sz w:val="24"/>
      <w:szCs w:val="24"/>
      <w:lang w:eastAsia="zh-CN"/>
    </w:rPr>
  </w:style>
  <w:style w:type="paragraph" w:customStyle="1" w:styleId="Label">
    <w:name w:val="Label"/>
    <w:basedOn w:val="Normal"/>
    <w:rsid w:val="000059B4"/>
    <w:pPr>
      <w:tabs>
        <w:tab w:val="clear" w:pos="567"/>
        <w:tab w:val="clear" w:pos="1134"/>
        <w:tab w:val="clear" w:pos="1701"/>
        <w:tab w:val="clear" w:pos="2268"/>
        <w:tab w:val="clear" w:pos="2835"/>
      </w:tabs>
      <w:overflowPunct/>
      <w:autoSpaceDE/>
      <w:autoSpaceDN/>
      <w:adjustRightInd/>
      <w:spacing w:before="40" w:after="20"/>
      <w:textAlignment w:val="auto"/>
    </w:pPr>
    <w:rPr>
      <w:b/>
      <w:color w:val="262626"/>
      <w:sz w:val="20"/>
      <w:szCs w:val="22"/>
      <w:lang w:val="en-US"/>
    </w:rPr>
  </w:style>
  <w:style w:type="character" w:customStyle="1" w:styleId="HeaderChar1">
    <w:name w:val="Header Char1"/>
    <w:aliases w:val="encabezado Char"/>
    <w:basedOn w:val="DefaultParagraphFont"/>
    <w:uiPriority w:val="99"/>
    <w:rsid w:val="000059B4"/>
    <w:rPr>
      <w:rFonts w:ascii="Times New Roman" w:eastAsia="Times New Roman" w:hAnsi="Times New Roman" w:cs="Times New Roman"/>
      <w:sz w:val="18"/>
      <w:szCs w:val="20"/>
      <w:lang w:val="fr-FR" w:eastAsia="en-US"/>
    </w:rPr>
  </w:style>
  <w:style w:type="paragraph" w:styleId="ListNumber2">
    <w:name w:val="List Number 2"/>
    <w:basedOn w:val="Normal"/>
    <w:rsid w:val="000059B4"/>
    <w:pPr>
      <w:tabs>
        <w:tab w:val="clear" w:pos="567"/>
        <w:tab w:val="clear" w:pos="1134"/>
        <w:tab w:val="clear" w:pos="1701"/>
        <w:tab w:val="clear" w:pos="2268"/>
        <w:tab w:val="clear" w:pos="2835"/>
        <w:tab w:val="num" w:pos="720"/>
        <w:tab w:val="left" w:pos="794"/>
        <w:tab w:val="left" w:pos="1191"/>
        <w:tab w:val="left" w:pos="1588"/>
        <w:tab w:val="left" w:pos="1985"/>
      </w:tabs>
      <w:ind w:left="720" w:hanging="720"/>
      <w:jc w:val="both"/>
    </w:pPr>
    <w:rPr>
      <w:rFonts w:ascii="Times New Roman" w:hAnsi="Times New Roman"/>
      <w:sz w:val="24"/>
    </w:rPr>
  </w:style>
  <w:style w:type="paragraph" w:customStyle="1" w:styleId="Table">
    <w:name w:val="Table_#"/>
    <w:basedOn w:val="Normal"/>
    <w:next w:val="Normal"/>
    <w:uiPriority w:val="99"/>
    <w:rsid w:val="000059B4"/>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customStyle="1" w:styleId="AHRNormal">
    <w:name w:val="AHR_Normal"/>
    <w:basedOn w:val="Normal"/>
    <w:rsid w:val="000059B4"/>
    <w:pPr>
      <w:keepLines/>
      <w:tabs>
        <w:tab w:val="clear" w:pos="567"/>
        <w:tab w:val="clear" w:pos="1134"/>
        <w:tab w:val="clear" w:pos="1701"/>
        <w:tab w:val="clear" w:pos="2268"/>
        <w:tab w:val="clear" w:pos="2835"/>
        <w:tab w:val="left" w:pos="720"/>
        <w:tab w:val="left" w:pos="1440"/>
        <w:tab w:val="left" w:pos="2160"/>
        <w:tab w:val="left" w:pos="2880"/>
        <w:tab w:val="left" w:pos="3600"/>
        <w:tab w:val="left" w:pos="4320"/>
      </w:tabs>
      <w:spacing w:before="240"/>
      <w:ind w:firstLine="720"/>
      <w:jc w:val="both"/>
    </w:pPr>
    <w:rPr>
      <w:rFonts w:ascii="Times New Roman" w:hAnsi="Times New Roman"/>
      <w:sz w:val="24"/>
    </w:rPr>
  </w:style>
  <w:style w:type="paragraph" w:styleId="Title">
    <w:name w:val="Title"/>
    <w:basedOn w:val="Normal"/>
    <w:link w:val="TitleChar"/>
    <w:uiPriority w:val="10"/>
    <w:qFormat/>
    <w:rsid w:val="000059B4"/>
    <w:pPr>
      <w:tabs>
        <w:tab w:val="clear" w:pos="567"/>
        <w:tab w:val="clear" w:pos="1134"/>
        <w:tab w:val="clear" w:pos="1701"/>
        <w:tab w:val="clear" w:pos="2268"/>
        <w:tab w:val="clear" w:pos="2835"/>
        <w:tab w:val="left" w:pos="794"/>
        <w:tab w:val="left" w:pos="1191"/>
        <w:tab w:val="left" w:pos="1588"/>
        <w:tab w:val="left" w:pos="1985"/>
      </w:tabs>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0059B4"/>
    <w:rPr>
      <w:rFonts w:ascii="Arial" w:hAnsi="Arial" w:cs="Arial"/>
      <w:b/>
      <w:bCs/>
      <w:kern w:val="28"/>
      <w:sz w:val="32"/>
      <w:szCs w:val="32"/>
      <w:lang w:val="en-GB" w:eastAsia="en-US"/>
    </w:rPr>
  </w:style>
  <w:style w:type="paragraph" w:customStyle="1" w:styleId="Normal2">
    <w:name w:val="Normal2"/>
    <w:basedOn w:val="Normal"/>
    <w:link w:val="Normal2Char"/>
    <w:rsid w:val="000059B4"/>
    <w:pPr>
      <w:widowControl w:val="0"/>
      <w:tabs>
        <w:tab w:val="clear" w:pos="1134"/>
        <w:tab w:val="clear" w:pos="1701"/>
        <w:tab w:val="clear" w:pos="2268"/>
        <w:tab w:val="clear" w:pos="2835"/>
      </w:tabs>
      <w:spacing w:before="160"/>
      <w:jc w:val="both"/>
    </w:pPr>
    <w:rPr>
      <w:rFonts w:ascii="Gill Sans MT" w:hAnsi="Gill Sans MT"/>
      <w:sz w:val="24"/>
      <w:lang w:val="en-US"/>
    </w:rPr>
  </w:style>
  <w:style w:type="character" w:customStyle="1" w:styleId="Normal2Char">
    <w:name w:val="Normal2 Char"/>
    <w:basedOn w:val="DefaultParagraphFont"/>
    <w:link w:val="Normal2"/>
    <w:rsid w:val="000059B4"/>
    <w:rPr>
      <w:rFonts w:ascii="Gill Sans MT" w:hAnsi="Gill Sans MT"/>
      <w:sz w:val="24"/>
      <w:lang w:eastAsia="en-US"/>
    </w:rPr>
  </w:style>
  <w:style w:type="paragraph" w:customStyle="1" w:styleId="normalaftertitle0">
    <w:name w:val="normalaftertitle"/>
    <w:basedOn w:val="Normal"/>
    <w:rsid w:val="000059B4"/>
    <w:pPr>
      <w:tabs>
        <w:tab w:val="clear" w:pos="567"/>
        <w:tab w:val="clear" w:pos="1134"/>
        <w:tab w:val="clear" w:pos="1701"/>
        <w:tab w:val="clear" w:pos="2268"/>
        <w:tab w:val="clear" w:pos="2835"/>
      </w:tabs>
      <w:autoSpaceDE/>
      <w:autoSpaceDN/>
      <w:adjustRightInd/>
      <w:spacing w:before="240"/>
      <w:jc w:val="both"/>
      <w:textAlignment w:val="auto"/>
    </w:pPr>
    <w:rPr>
      <w:rFonts w:ascii="Times New Roman" w:eastAsia="SimSun" w:hAnsi="Times New Roman"/>
      <w:sz w:val="24"/>
      <w:szCs w:val="24"/>
      <w:lang w:val="en-US" w:eastAsia="zh-CN"/>
    </w:rPr>
  </w:style>
  <w:style w:type="paragraph" w:customStyle="1" w:styleId="TableLegend0">
    <w:name w:val="Table_Legend"/>
    <w:basedOn w:val="TableText0"/>
    <w:rsid w:val="000059B4"/>
    <w:pPr>
      <w:widowControl/>
      <w:overflowPunct w:val="0"/>
      <w:autoSpaceDE w:val="0"/>
      <w:autoSpaceDN w:val="0"/>
      <w:adjustRightInd w:val="0"/>
      <w:spacing w:before="120"/>
      <w:jc w:val="both"/>
      <w:textAlignment w:val="baseline"/>
    </w:pPr>
    <w:rPr>
      <w:lang w:val="en-GB"/>
    </w:rPr>
  </w:style>
  <w:style w:type="paragraph" w:customStyle="1" w:styleId="TableTitle0">
    <w:name w:val="Table_Title"/>
    <w:basedOn w:val="Table"/>
    <w:next w:val="TableText0"/>
    <w:rsid w:val="000059B4"/>
    <w:pPr>
      <w:keepLines/>
      <w:spacing w:before="0"/>
    </w:pPr>
    <w:rPr>
      <w:b/>
      <w:bCs/>
      <w:caps w:val="0"/>
    </w:rPr>
  </w:style>
  <w:style w:type="paragraph" w:customStyle="1" w:styleId="FigureLegend0">
    <w:name w:val="Figure_Legend"/>
    <w:basedOn w:val="Normal"/>
    <w:rsid w:val="000059B4"/>
    <w:pPr>
      <w:keepNext/>
      <w:keepLines/>
      <w:tabs>
        <w:tab w:val="clear" w:pos="567"/>
        <w:tab w:val="clear" w:pos="1134"/>
        <w:tab w:val="clear" w:pos="1701"/>
        <w:tab w:val="clear" w:pos="2268"/>
        <w:tab w:val="clear" w:pos="2835"/>
      </w:tabs>
      <w:spacing w:before="20" w:after="20"/>
      <w:jc w:val="both"/>
    </w:pPr>
    <w:rPr>
      <w:rFonts w:ascii="Times New Roman" w:hAnsi="Times New Roman"/>
      <w:sz w:val="18"/>
      <w:szCs w:val="18"/>
    </w:rPr>
  </w:style>
  <w:style w:type="paragraph" w:customStyle="1" w:styleId="Figure0">
    <w:name w:val="Figure_#"/>
    <w:basedOn w:val="Table"/>
    <w:next w:val="FigureTitle0"/>
    <w:rsid w:val="000059B4"/>
    <w:pPr>
      <w:spacing w:before="480"/>
    </w:pPr>
  </w:style>
  <w:style w:type="paragraph" w:customStyle="1" w:styleId="FigureTitle0">
    <w:name w:val="Figure_Title"/>
    <w:basedOn w:val="TableTitle0"/>
    <w:next w:val="Normal"/>
    <w:rsid w:val="000059B4"/>
    <w:pPr>
      <w:keepNext w:val="0"/>
      <w:spacing w:after="480"/>
    </w:pPr>
  </w:style>
  <w:style w:type="paragraph" w:customStyle="1" w:styleId="AnnexRef0">
    <w:name w:val="Annex_Ref"/>
    <w:basedOn w:val="Normal"/>
    <w:next w:val="AnnexTitle0"/>
    <w:rsid w:val="000059B4"/>
    <w:pPr>
      <w:keepNext/>
      <w:keepLines/>
      <w:tabs>
        <w:tab w:val="clear" w:pos="567"/>
        <w:tab w:val="clear" w:pos="1134"/>
        <w:tab w:val="clear" w:pos="1701"/>
        <w:tab w:val="clear" w:pos="2268"/>
        <w:tab w:val="clear" w:pos="2835"/>
        <w:tab w:val="left" w:pos="794"/>
        <w:tab w:val="left" w:pos="1191"/>
        <w:tab w:val="left" w:pos="1588"/>
        <w:tab w:val="left" w:pos="1985"/>
      </w:tabs>
      <w:jc w:val="center"/>
    </w:pPr>
    <w:rPr>
      <w:rFonts w:ascii="Times New Roman" w:hAnsi="Times New Roman"/>
      <w:sz w:val="24"/>
    </w:rPr>
  </w:style>
  <w:style w:type="paragraph" w:customStyle="1" w:styleId="AnnexTitle0">
    <w:name w:val="Annex_Title"/>
    <w:basedOn w:val="Normal"/>
    <w:next w:val="Normalaftertitle"/>
    <w:rsid w:val="000059B4"/>
    <w:pPr>
      <w:keepNext/>
      <w:keepLines/>
      <w:tabs>
        <w:tab w:val="clear" w:pos="567"/>
        <w:tab w:val="clear" w:pos="1134"/>
        <w:tab w:val="clear" w:pos="1701"/>
        <w:tab w:val="clear" w:pos="2268"/>
        <w:tab w:val="clear" w:pos="2835"/>
        <w:tab w:val="left" w:pos="794"/>
        <w:tab w:val="left" w:pos="1191"/>
        <w:tab w:val="left" w:pos="1588"/>
        <w:tab w:val="left" w:pos="1985"/>
      </w:tabs>
      <w:spacing w:before="240" w:after="280"/>
      <w:jc w:val="center"/>
    </w:pPr>
    <w:rPr>
      <w:rFonts w:ascii="Times New Roman" w:hAnsi="Times New Roman"/>
      <w:b/>
      <w:bCs/>
      <w:sz w:val="28"/>
      <w:szCs w:val="28"/>
    </w:rPr>
  </w:style>
  <w:style w:type="paragraph" w:customStyle="1" w:styleId="Appendix">
    <w:name w:val="Appendix_#"/>
    <w:basedOn w:val="Annex"/>
    <w:next w:val="AppendixRef0"/>
    <w:rsid w:val="000059B4"/>
    <w:rPr>
      <w:szCs w:val="28"/>
    </w:rPr>
  </w:style>
  <w:style w:type="paragraph" w:customStyle="1" w:styleId="AppendixRef0">
    <w:name w:val="Appendix_Ref"/>
    <w:basedOn w:val="AnnexRef0"/>
    <w:next w:val="AppendixTitle0"/>
    <w:rsid w:val="000059B4"/>
  </w:style>
  <w:style w:type="paragraph" w:customStyle="1" w:styleId="AppendixTitle0">
    <w:name w:val="Appendix_Title"/>
    <w:basedOn w:val="AnnexTitle0"/>
    <w:next w:val="Normalaftertitle"/>
    <w:rsid w:val="000059B4"/>
  </w:style>
  <w:style w:type="paragraph" w:customStyle="1" w:styleId="RefTitle0">
    <w:name w:val="Ref_Title"/>
    <w:basedOn w:val="Normal"/>
    <w:next w:val="RefText0"/>
    <w:rsid w:val="000059B4"/>
    <w:pPr>
      <w:tabs>
        <w:tab w:val="clear" w:pos="567"/>
        <w:tab w:val="clear" w:pos="1134"/>
        <w:tab w:val="clear" w:pos="1701"/>
        <w:tab w:val="clear" w:pos="2268"/>
        <w:tab w:val="clear" w:pos="2835"/>
        <w:tab w:val="left" w:pos="794"/>
        <w:tab w:val="left" w:pos="1191"/>
        <w:tab w:val="left" w:pos="1588"/>
        <w:tab w:val="left" w:pos="1985"/>
      </w:tabs>
      <w:spacing w:before="480"/>
      <w:jc w:val="center"/>
    </w:pPr>
    <w:rPr>
      <w:rFonts w:ascii="Times New Roman" w:hAnsi="Times New Roman"/>
      <w:caps/>
      <w:sz w:val="24"/>
    </w:rPr>
  </w:style>
  <w:style w:type="paragraph" w:customStyle="1" w:styleId="RefText0">
    <w:name w:val="Ref_Text"/>
    <w:basedOn w:val="Normal"/>
    <w:rsid w:val="000059B4"/>
    <w:pPr>
      <w:tabs>
        <w:tab w:val="clear" w:pos="567"/>
        <w:tab w:val="clear" w:pos="1134"/>
        <w:tab w:val="clear" w:pos="1701"/>
        <w:tab w:val="clear" w:pos="2268"/>
        <w:tab w:val="clear" w:pos="2835"/>
        <w:tab w:val="left" w:pos="794"/>
        <w:tab w:val="left" w:pos="1191"/>
        <w:tab w:val="left" w:pos="1588"/>
        <w:tab w:val="left" w:pos="1985"/>
      </w:tabs>
      <w:ind w:left="794" w:hanging="794"/>
      <w:jc w:val="both"/>
    </w:pPr>
    <w:rPr>
      <w:rFonts w:ascii="Times New Roman" w:hAnsi="Times New Roman"/>
      <w:sz w:val="24"/>
    </w:rPr>
  </w:style>
  <w:style w:type="paragraph" w:customStyle="1" w:styleId="Infodoc">
    <w:name w:val="Infodoc"/>
    <w:basedOn w:val="Normal"/>
    <w:rsid w:val="000059B4"/>
    <w:pPr>
      <w:tabs>
        <w:tab w:val="clear" w:pos="567"/>
        <w:tab w:val="clear" w:pos="1134"/>
        <w:tab w:val="clear" w:pos="1701"/>
        <w:tab w:val="clear" w:pos="2268"/>
        <w:tab w:val="clear" w:pos="2835"/>
        <w:tab w:val="left" w:pos="1418"/>
      </w:tabs>
      <w:spacing w:before="0"/>
      <w:ind w:left="1418" w:hanging="1418"/>
      <w:jc w:val="both"/>
    </w:pPr>
    <w:rPr>
      <w:rFonts w:ascii="Times New Roman" w:hAnsi="Times New Roman"/>
      <w:sz w:val="24"/>
    </w:rPr>
  </w:style>
  <w:style w:type="paragraph" w:customStyle="1" w:styleId="Address">
    <w:name w:val="Address"/>
    <w:basedOn w:val="Normal"/>
    <w:rsid w:val="000059B4"/>
    <w:pPr>
      <w:tabs>
        <w:tab w:val="clear" w:pos="567"/>
        <w:tab w:val="clear" w:pos="1134"/>
        <w:tab w:val="clear" w:pos="1701"/>
        <w:tab w:val="clear" w:pos="2268"/>
        <w:tab w:val="clear" w:pos="2835"/>
        <w:tab w:val="left" w:pos="4820"/>
        <w:tab w:val="left" w:pos="5529"/>
      </w:tabs>
      <w:ind w:left="794"/>
      <w:jc w:val="both"/>
    </w:pPr>
    <w:rPr>
      <w:rFonts w:ascii="Times New Roman" w:hAnsi="Times New Roman"/>
      <w:sz w:val="24"/>
    </w:rPr>
  </w:style>
  <w:style w:type="paragraph" w:customStyle="1" w:styleId="Keywords">
    <w:name w:val="Keywords"/>
    <w:basedOn w:val="Normal"/>
    <w:rsid w:val="000059B4"/>
    <w:pPr>
      <w:tabs>
        <w:tab w:val="clear" w:pos="567"/>
        <w:tab w:val="clear" w:pos="1134"/>
        <w:tab w:val="clear" w:pos="1701"/>
        <w:tab w:val="clear" w:pos="2268"/>
        <w:tab w:val="clear" w:pos="2835"/>
        <w:tab w:val="left" w:pos="794"/>
        <w:tab w:val="left" w:pos="1985"/>
      </w:tabs>
      <w:ind w:left="794" w:hanging="794"/>
      <w:jc w:val="both"/>
    </w:pPr>
    <w:rPr>
      <w:rFonts w:ascii="Times New Roman" w:hAnsi="Times New Roman"/>
      <w:sz w:val="24"/>
    </w:rPr>
  </w:style>
  <w:style w:type="paragraph" w:customStyle="1" w:styleId="EquationLegend0">
    <w:name w:val="Equation_Legend"/>
    <w:basedOn w:val="Normal"/>
    <w:rsid w:val="000059B4"/>
    <w:pPr>
      <w:tabs>
        <w:tab w:val="clear" w:pos="567"/>
        <w:tab w:val="clear" w:pos="1134"/>
        <w:tab w:val="clear" w:pos="2268"/>
        <w:tab w:val="clear" w:pos="2835"/>
        <w:tab w:val="right" w:pos="1531"/>
      </w:tabs>
      <w:spacing w:before="80"/>
      <w:ind w:left="1701" w:hanging="1701"/>
      <w:jc w:val="both"/>
    </w:pPr>
    <w:rPr>
      <w:rFonts w:ascii="Times New Roman" w:hAnsi="Times New Roman"/>
      <w:sz w:val="24"/>
    </w:rPr>
  </w:style>
  <w:style w:type="paragraph" w:customStyle="1" w:styleId="listitem">
    <w:name w:val="listitem"/>
    <w:basedOn w:val="Normal"/>
    <w:rsid w:val="000059B4"/>
    <w:pPr>
      <w:tabs>
        <w:tab w:val="clear" w:pos="567"/>
        <w:tab w:val="clear" w:pos="1134"/>
        <w:tab w:val="clear" w:pos="1701"/>
        <w:tab w:val="clear" w:pos="2268"/>
        <w:tab w:val="clear" w:pos="2835"/>
        <w:tab w:val="left" w:pos="794"/>
        <w:tab w:val="left" w:pos="1191"/>
        <w:tab w:val="left" w:pos="1588"/>
        <w:tab w:val="left" w:pos="1985"/>
      </w:tabs>
      <w:spacing w:before="0"/>
      <w:jc w:val="both"/>
    </w:pPr>
    <w:rPr>
      <w:rFonts w:ascii="Times New Roman" w:hAnsi="Times New Roman"/>
      <w:sz w:val="24"/>
    </w:rPr>
  </w:style>
  <w:style w:type="paragraph" w:customStyle="1" w:styleId="docnottitle">
    <w:name w:val="docnot_title"/>
    <w:basedOn w:val="docnoted"/>
    <w:next w:val="docnoted"/>
    <w:rsid w:val="000059B4"/>
    <w:pPr>
      <w:jc w:val="center"/>
    </w:pPr>
    <w:rPr>
      <w:rFonts w:ascii="Times New Roman" w:hAnsi="Times New Roman"/>
    </w:rPr>
  </w:style>
  <w:style w:type="paragraph" w:customStyle="1" w:styleId="Qlist">
    <w:name w:val="Qlist"/>
    <w:basedOn w:val="Normal"/>
    <w:rsid w:val="000059B4"/>
    <w:pPr>
      <w:tabs>
        <w:tab w:val="clear" w:pos="567"/>
        <w:tab w:val="clear" w:pos="1134"/>
        <w:tab w:val="clear" w:pos="1701"/>
        <w:tab w:val="clear" w:pos="2835"/>
        <w:tab w:val="left" w:pos="1843"/>
      </w:tabs>
      <w:ind w:left="2268" w:hanging="2268"/>
      <w:jc w:val="both"/>
    </w:pPr>
    <w:rPr>
      <w:rFonts w:ascii="Times New Roman" w:hAnsi="Times New Roman"/>
      <w:b/>
      <w:bCs/>
      <w:sz w:val="24"/>
    </w:rPr>
  </w:style>
  <w:style w:type="paragraph" w:customStyle="1" w:styleId="ASN1">
    <w:name w:val="ASN.1"/>
    <w:basedOn w:val="Normal"/>
    <w:rsid w:val="000059B4"/>
    <w:pPr>
      <w:tabs>
        <w:tab w:val="left" w:pos="3402"/>
        <w:tab w:val="left" w:pos="3969"/>
        <w:tab w:val="left" w:pos="4536"/>
        <w:tab w:val="left" w:pos="5103"/>
        <w:tab w:val="left" w:pos="5670"/>
      </w:tabs>
      <w:spacing w:before="0"/>
      <w:jc w:val="both"/>
    </w:pPr>
    <w:rPr>
      <w:rFonts w:ascii="Times New Roman" w:hAnsi="Times New Roman"/>
      <w:b/>
      <w:bCs/>
      <w:noProof/>
      <w:sz w:val="20"/>
    </w:rPr>
  </w:style>
  <w:style w:type="paragraph" w:customStyle="1" w:styleId="headingb0">
    <w:name w:val="heading_b"/>
    <w:basedOn w:val="Heading3"/>
    <w:next w:val="Normal"/>
    <w:rsid w:val="000059B4"/>
    <w:pPr>
      <w:tabs>
        <w:tab w:val="clear" w:pos="567"/>
        <w:tab w:val="clear" w:pos="1134"/>
        <w:tab w:val="clear" w:pos="1701"/>
        <w:tab w:val="clear" w:pos="2268"/>
        <w:tab w:val="clear" w:pos="2835"/>
        <w:tab w:val="left" w:pos="794"/>
        <w:tab w:val="left" w:pos="1191"/>
        <w:tab w:val="left" w:pos="1588"/>
        <w:tab w:val="left" w:pos="1985"/>
      </w:tabs>
      <w:spacing w:before="160"/>
      <w:ind w:left="794" w:hanging="794"/>
      <w:jc w:val="both"/>
      <w:outlineLvl w:val="9"/>
    </w:pPr>
    <w:rPr>
      <w:rFonts w:ascii="Times New Roman Bold" w:hAnsi="Times New Roman Bold"/>
      <w:iCs/>
      <w:sz w:val="24"/>
    </w:rPr>
  </w:style>
  <w:style w:type="paragraph" w:customStyle="1" w:styleId="headingi0">
    <w:name w:val="heading_i"/>
    <w:basedOn w:val="Heading3"/>
    <w:next w:val="Normal"/>
    <w:rsid w:val="000059B4"/>
    <w:pPr>
      <w:tabs>
        <w:tab w:val="clear" w:pos="567"/>
        <w:tab w:val="clear" w:pos="1134"/>
        <w:tab w:val="clear" w:pos="1701"/>
        <w:tab w:val="clear" w:pos="2268"/>
        <w:tab w:val="clear" w:pos="2835"/>
        <w:tab w:val="left" w:pos="794"/>
        <w:tab w:val="left" w:pos="1191"/>
        <w:tab w:val="left" w:pos="1588"/>
        <w:tab w:val="left" w:pos="1985"/>
      </w:tabs>
      <w:spacing w:before="160"/>
      <w:ind w:left="794" w:hanging="794"/>
      <w:jc w:val="both"/>
      <w:outlineLvl w:val="9"/>
    </w:pPr>
    <w:rPr>
      <w:rFonts w:ascii="Times New Roman Bold" w:hAnsi="Times New Roman Bold"/>
      <w:b w:val="0"/>
      <w:bCs/>
      <w:i/>
      <w:sz w:val="24"/>
    </w:rPr>
  </w:style>
  <w:style w:type="paragraph" w:styleId="BodyTextIndent">
    <w:name w:val="Body Text Indent"/>
    <w:basedOn w:val="Normal"/>
    <w:link w:val="BodyTextIndentChar"/>
    <w:rsid w:val="000059B4"/>
    <w:pPr>
      <w:tabs>
        <w:tab w:val="clear" w:pos="567"/>
        <w:tab w:val="clear" w:pos="1134"/>
        <w:tab w:val="clear" w:pos="1701"/>
        <w:tab w:val="clear" w:pos="2268"/>
        <w:tab w:val="clear" w:pos="2835"/>
        <w:tab w:val="left" w:pos="792"/>
        <w:tab w:val="left" w:pos="1191"/>
        <w:tab w:val="left" w:pos="1588"/>
        <w:tab w:val="left" w:pos="1985"/>
      </w:tabs>
      <w:jc w:val="both"/>
    </w:pPr>
    <w:rPr>
      <w:rFonts w:ascii="Times New Roman" w:hAnsi="Times New Roman"/>
      <w:sz w:val="24"/>
    </w:rPr>
  </w:style>
  <w:style w:type="character" w:customStyle="1" w:styleId="BodyTextIndentChar">
    <w:name w:val="Body Text Indent Char"/>
    <w:basedOn w:val="DefaultParagraphFont"/>
    <w:link w:val="BodyTextIndent"/>
    <w:rsid w:val="000059B4"/>
    <w:rPr>
      <w:rFonts w:ascii="Times New Roman" w:hAnsi="Times New Roman"/>
      <w:sz w:val="24"/>
      <w:lang w:val="en-GB" w:eastAsia="en-US"/>
    </w:rPr>
  </w:style>
  <w:style w:type="paragraph" w:styleId="BodyTextIndent2">
    <w:name w:val="Body Text Indent 2"/>
    <w:basedOn w:val="Normal"/>
    <w:link w:val="BodyTextIndent2Char"/>
    <w:rsid w:val="000059B4"/>
    <w:pPr>
      <w:tabs>
        <w:tab w:val="clear" w:pos="567"/>
        <w:tab w:val="clear" w:pos="1134"/>
        <w:tab w:val="clear" w:pos="1701"/>
        <w:tab w:val="clear" w:pos="2268"/>
        <w:tab w:val="clear" w:pos="2835"/>
      </w:tabs>
      <w:spacing w:before="480"/>
      <w:ind w:left="5812"/>
      <w:jc w:val="center"/>
    </w:pPr>
    <w:rPr>
      <w:rFonts w:ascii="Times New Roman" w:hAnsi="Times New Roman"/>
      <w:sz w:val="24"/>
    </w:rPr>
  </w:style>
  <w:style w:type="character" w:customStyle="1" w:styleId="BodyTextIndent2Char">
    <w:name w:val="Body Text Indent 2 Char"/>
    <w:basedOn w:val="DefaultParagraphFont"/>
    <w:link w:val="BodyTextIndent2"/>
    <w:rsid w:val="000059B4"/>
    <w:rPr>
      <w:rFonts w:ascii="Times New Roman" w:hAnsi="Times New Roman"/>
      <w:sz w:val="24"/>
      <w:lang w:val="en-GB" w:eastAsia="en-US"/>
    </w:rPr>
  </w:style>
  <w:style w:type="paragraph" w:customStyle="1" w:styleId="numbered">
    <w:name w:val="numbered"/>
    <w:basedOn w:val="Normal"/>
    <w:rsid w:val="000059B4"/>
    <w:pPr>
      <w:tabs>
        <w:tab w:val="clear" w:pos="567"/>
        <w:tab w:val="clear" w:pos="1134"/>
        <w:tab w:val="clear" w:pos="1701"/>
        <w:tab w:val="clear" w:pos="2268"/>
        <w:tab w:val="clear" w:pos="2835"/>
        <w:tab w:val="num" w:pos="720"/>
      </w:tabs>
      <w:spacing w:before="90"/>
      <w:jc w:val="both"/>
    </w:pPr>
    <w:rPr>
      <w:rFonts w:ascii="Times New Roman" w:hAnsi="Times New Roman"/>
      <w:sz w:val="24"/>
    </w:rPr>
  </w:style>
  <w:style w:type="paragraph" w:customStyle="1" w:styleId="ChiffresColonne">
    <w:name w:val="ChiffresColonne"/>
    <w:basedOn w:val="Normal"/>
    <w:rsid w:val="000059B4"/>
    <w:pPr>
      <w:widowControl w:val="0"/>
      <w:tabs>
        <w:tab w:val="clear" w:pos="567"/>
        <w:tab w:val="clear" w:pos="1134"/>
        <w:tab w:val="clear" w:pos="1701"/>
        <w:tab w:val="clear" w:pos="2268"/>
        <w:tab w:val="clear" w:pos="2835"/>
      </w:tabs>
      <w:jc w:val="right"/>
    </w:pPr>
    <w:rPr>
      <w:rFonts w:ascii="Gill Sans MT" w:hAnsi="Gill Sans MT"/>
      <w:i/>
      <w:iCs/>
      <w:sz w:val="20"/>
    </w:rPr>
  </w:style>
  <w:style w:type="paragraph" w:styleId="BodyTextIndent3">
    <w:name w:val="Body Text Indent 3"/>
    <w:basedOn w:val="Normal"/>
    <w:link w:val="BodyTextIndent3Char"/>
    <w:rsid w:val="000059B4"/>
    <w:pPr>
      <w:tabs>
        <w:tab w:val="clear" w:pos="567"/>
        <w:tab w:val="clear" w:pos="1134"/>
        <w:tab w:val="clear" w:pos="1701"/>
        <w:tab w:val="clear" w:pos="2268"/>
        <w:tab w:val="clear" w:pos="2835"/>
        <w:tab w:val="left" w:pos="794"/>
        <w:tab w:val="left" w:pos="1170"/>
        <w:tab w:val="left" w:pos="1985"/>
      </w:tabs>
      <w:ind w:left="1152" w:hanging="792"/>
      <w:jc w:val="both"/>
    </w:pPr>
    <w:rPr>
      <w:rFonts w:ascii="Times New Roman" w:hAnsi="Times New Roman"/>
      <w:sz w:val="24"/>
    </w:rPr>
  </w:style>
  <w:style w:type="character" w:customStyle="1" w:styleId="BodyTextIndent3Char">
    <w:name w:val="Body Text Indent 3 Char"/>
    <w:basedOn w:val="DefaultParagraphFont"/>
    <w:link w:val="BodyTextIndent3"/>
    <w:rsid w:val="000059B4"/>
    <w:rPr>
      <w:rFonts w:ascii="Times New Roman" w:hAnsi="Times New Roman"/>
      <w:sz w:val="24"/>
      <w:lang w:val="en-GB" w:eastAsia="en-US"/>
    </w:rPr>
  </w:style>
  <w:style w:type="paragraph" w:styleId="BodyText3">
    <w:name w:val="Body Text 3"/>
    <w:basedOn w:val="Normal"/>
    <w:link w:val="BodyText3Char"/>
    <w:rsid w:val="000059B4"/>
    <w:pPr>
      <w:tabs>
        <w:tab w:val="clear" w:pos="567"/>
        <w:tab w:val="clear" w:pos="1134"/>
        <w:tab w:val="clear" w:pos="1701"/>
        <w:tab w:val="clear" w:pos="2268"/>
        <w:tab w:val="clear" w:pos="2835"/>
        <w:tab w:val="left" w:pos="794"/>
        <w:tab w:val="left" w:pos="1191"/>
        <w:tab w:val="left" w:pos="1588"/>
        <w:tab w:val="left" w:pos="1985"/>
      </w:tabs>
      <w:spacing w:before="260"/>
      <w:jc w:val="both"/>
    </w:pPr>
    <w:rPr>
      <w:rFonts w:ascii="Times New Roman" w:hAnsi="Times New Roman"/>
      <w:szCs w:val="22"/>
    </w:rPr>
  </w:style>
  <w:style w:type="character" w:customStyle="1" w:styleId="BodyText3Char">
    <w:name w:val="Body Text 3 Char"/>
    <w:basedOn w:val="DefaultParagraphFont"/>
    <w:link w:val="BodyText3"/>
    <w:rsid w:val="000059B4"/>
    <w:rPr>
      <w:rFonts w:ascii="Times New Roman" w:hAnsi="Times New Roman"/>
      <w:sz w:val="22"/>
      <w:szCs w:val="22"/>
      <w:lang w:val="en-GB" w:eastAsia="en-US"/>
    </w:rPr>
  </w:style>
  <w:style w:type="paragraph" w:styleId="BlockText">
    <w:name w:val="Block Text"/>
    <w:basedOn w:val="Normal"/>
    <w:rsid w:val="000059B4"/>
    <w:pPr>
      <w:tabs>
        <w:tab w:val="clear" w:pos="567"/>
        <w:tab w:val="clear" w:pos="1134"/>
        <w:tab w:val="clear" w:pos="1701"/>
        <w:tab w:val="clear" w:pos="2268"/>
        <w:tab w:val="clear" w:pos="2835"/>
        <w:tab w:val="left" w:pos="794"/>
        <w:tab w:val="left" w:pos="1191"/>
        <w:tab w:val="left" w:pos="1588"/>
        <w:tab w:val="left" w:pos="1985"/>
      </w:tabs>
      <w:spacing w:after="120"/>
      <w:ind w:left="1440" w:right="1440"/>
      <w:jc w:val="both"/>
    </w:pPr>
    <w:rPr>
      <w:rFonts w:ascii="Times New Roman" w:hAnsi="Times New Roman"/>
      <w:sz w:val="24"/>
    </w:rPr>
  </w:style>
  <w:style w:type="paragraph" w:styleId="BodyTextFirstIndent">
    <w:name w:val="Body Text First Indent"/>
    <w:basedOn w:val="BodyText"/>
    <w:link w:val="BodyTextFirstIndentChar"/>
    <w:rsid w:val="000059B4"/>
    <w:pPr>
      <w:tabs>
        <w:tab w:val="left" w:pos="794"/>
        <w:tab w:val="left" w:pos="1191"/>
        <w:tab w:val="left" w:pos="1588"/>
        <w:tab w:val="left" w:pos="1985"/>
      </w:tabs>
      <w:overflowPunct w:val="0"/>
      <w:autoSpaceDE w:val="0"/>
      <w:autoSpaceDN w:val="0"/>
      <w:adjustRightInd w:val="0"/>
      <w:spacing w:before="120" w:after="120"/>
      <w:ind w:firstLine="210"/>
      <w:jc w:val="left"/>
      <w:textAlignment w:val="baseline"/>
    </w:pPr>
    <w:rPr>
      <w:b w:val="0"/>
      <w:bCs w:val="0"/>
      <w:szCs w:val="20"/>
      <w:lang w:val="en-GB"/>
    </w:rPr>
  </w:style>
  <w:style w:type="character" w:customStyle="1" w:styleId="BodyTextFirstIndentChar">
    <w:name w:val="Body Text First Indent Char"/>
    <w:basedOn w:val="BodyTextChar"/>
    <w:link w:val="BodyTextFirstIndent"/>
    <w:rsid w:val="000059B4"/>
    <w:rPr>
      <w:rFonts w:ascii="Times New Roman" w:hAnsi="Times New Roman"/>
      <w:sz w:val="24"/>
      <w:lang w:val="en-GB" w:eastAsia="en-US"/>
    </w:rPr>
  </w:style>
  <w:style w:type="paragraph" w:styleId="BodyTextFirstIndent2">
    <w:name w:val="Body Text First Indent 2"/>
    <w:basedOn w:val="BodyTextIndent"/>
    <w:link w:val="BodyTextFirstIndent2Char"/>
    <w:rsid w:val="000059B4"/>
    <w:pPr>
      <w:tabs>
        <w:tab w:val="clear" w:pos="792"/>
        <w:tab w:val="left" w:pos="794"/>
      </w:tabs>
      <w:spacing w:after="120"/>
      <w:ind w:left="360" w:firstLine="210"/>
      <w:jc w:val="left"/>
    </w:pPr>
  </w:style>
  <w:style w:type="character" w:customStyle="1" w:styleId="BodyTextFirstIndent2Char">
    <w:name w:val="Body Text First Indent 2 Char"/>
    <w:basedOn w:val="BodyTextIndentChar"/>
    <w:link w:val="BodyTextFirstIndent2"/>
    <w:rsid w:val="000059B4"/>
    <w:rPr>
      <w:rFonts w:ascii="Times New Roman" w:hAnsi="Times New Roman"/>
      <w:sz w:val="24"/>
      <w:lang w:val="en-GB" w:eastAsia="en-US"/>
    </w:rPr>
  </w:style>
  <w:style w:type="paragraph" w:styleId="Closing">
    <w:name w:val="Closing"/>
    <w:basedOn w:val="Normal"/>
    <w:link w:val="ClosingChar"/>
    <w:rsid w:val="000059B4"/>
    <w:pPr>
      <w:tabs>
        <w:tab w:val="clear" w:pos="567"/>
        <w:tab w:val="clear" w:pos="1134"/>
        <w:tab w:val="clear" w:pos="1701"/>
        <w:tab w:val="clear" w:pos="2268"/>
        <w:tab w:val="clear" w:pos="2835"/>
        <w:tab w:val="left" w:pos="794"/>
        <w:tab w:val="left" w:pos="1191"/>
        <w:tab w:val="left" w:pos="1588"/>
        <w:tab w:val="left" w:pos="1985"/>
      </w:tabs>
      <w:ind w:left="4320"/>
      <w:jc w:val="both"/>
    </w:pPr>
    <w:rPr>
      <w:rFonts w:ascii="Times New Roman" w:hAnsi="Times New Roman"/>
      <w:sz w:val="24"/>
    </w:rPr>
  </w:style>
  <w:style w:type="character" w:customStyle="1" w:styleId="ClosingChar">
    <w:name w:val="Closing Char"/>
    <w:basedOn w:val="DefaultParagraphFont"/>
    <w:link w:val="Closing"/>
    <w:rsid w:val="000059B4"/>
    <w:rPr>
      <w:rFonts w:ascii="Times New Roman" w:hAnsi="Times New Roman"/>
      <w:sz w:val="24"/>
      <w:lang w:val="en-GB" w:eastAsia="en-US"/>
    </w:rPr>
  </w:style>
  <w:style w:type="paragraph" w:styleId="E-mailSignature">
    <w:name w:val="E-mail Signature"/>
    <w:basedOn w:val="Normal"/>
    <w:link w:val="E-mailSignatureChar"/>
    <w:rsid w:val="000059B4"/>
    <w:pPr>
      <w:tabs>
        <w:tab w:val="clear" w:pos="567"/>
        <w:tab w:val="clear" w:pos="1134"/>
        <w:tab w:val="clear" w:pos="1701"/>
        <w:tab w:val="clear" w:pos="2268"/>
        <w:tab w:val="clear" w:pos="2835"/>
        <w:tab w:val="left" w:pos="794"/>
        <w:tab w:val="left" w:pos="1191"/>
        <w:tab w:val="left" w:pos="1588"/>
        <w:tab w:val="left" w:pos="1985"/>
      </w:tabs>
      <w:jc w:val="both"/>
    </w:pPr>
    <w:rPr>
      <w:rFonts w:ascii="Times New Roman" w:hAnsi="Times New Roman"/>
      <w:sz w:val="24"/>
    </w:rPr>
  </w:style>
  <w:style w:type="character" w:customStyle="1" w:styleId="E-mailSignatureChar">
    <w:name w:val="E-mail Signature Char"/>
    <w:basedOn w:val="DefaultParagraphFont"/>
    <w:link w:val="E-mailSignature"/>
    <w:rsid w:val="000059B4"/>
    <w:rPr>
      <w:rFonts w:ascii="Times New Roman" w:hAnsi="Times New Roman"/>
      <w:sz w:val="24"/>
      <w:lang w:val="en-GB" w:eastAsia="en-US"/>
    </w:rPr>
  </w:style>
  <w:style w:type="character" w:styleId="Emphasis">
    <w:name w:val="Emphasis"/>
    <w:basedOn w:val="DefaultParagraphFont"/>
    <w:qFormat/>
    <w:rsid w:val="000059B4"/>
    <w:rPr>
      <w:i/>
      <w:iCs/>
    </w:rPr>
  </w:style>
  <w:style w:type="paragraph" w:styleId="EnvelopeAddress">
    <w:name w:val="envelope address"/>
    <w:basedOn w:val="Normal"/>
    <w:rsid w:val="000059B4"/>
    <w:pPr>
      <w:framePr w:w="7920" w:h="1980" w:hRule="exact" w:hSpace="180" w:wrap="auto" w:hAnchor="page" w:xAlign="center" w:yAlign="bottom"/>
      <w:tabs>
        <w:tab w:val="clear" w:pos="567"/>
        <w:tab w:val="clear" w:pos="1134"/>
        <w:tab w:val="clear" w:pos="1701"/>
        <w:tab w:val="clear" w:pos="2268"/>
        <w:tab w:val="clear" w:pos="2835"/>
        <w:tab w:val="left" w:pos="794"/>
        <w:tab w:val="left" w:pos="1191"/>
        <w:tab w:val="left" w:pos="1588"/>
        <w:tab w:val="left" w:pos="1985"/>
      </w:tabs>
      <w:ind w:left="2880"/>
      <w:jc w:val="both"/>
    </w:pPr>
    <w:rPr>
      <w:rFonts w:ascii="Arial" w:hAnsi="Arial" w:cs="Arial"/>
      <w:sz w:val="24"/>
    </w:rPr>
  </w:style>
  <w:style w:type="paragraph" w:styleId="EnvelopeReturn">
    <w:name w:val="envelope return"/>
    <w:basedOn w:val="Normal"/>
    <w:rsid w:val="000059B4"/>
    <w:pPr>
      <w:tabs>
        <w:tab w:val="clear" w:pos="567"/>
        <w:tab w:val="clear" w:pos="1134"/>
        <w:tab w:val="clear" w:pos="1701"/>
        <w:tab w:val="clear" w:pos="2268"/>
        <w:tab w:val="clear" w:pos="2835"/>
        <w:tab w:val="left" w:pos="794"/>
        <w:tab w:val="left" w:pos="1191"/>
        <w:tab w:val="left" w:pos="1588"/>
        <w:tab w:val="left" w:pos="1985"/>
      </w:tabs>
      <w:jc w:val="both"/>
    </w:pPr>
    <w:rPr>
      <w:rFonts w:ascii="Arial" w:hAnsi="Arial" w:cs="Arial"/>
      <w:sz w:val="20"/>
    </w:rPr>
  </w:style>
  <w:style w:type="character" w:styleId="HTMLAcronym">
    <w:name w:val="HTML Acronym"/>
    <w:basedOn w:val="DefaultParagraphFont"/>
    <w:rsid w:val="000059B4"/>
  </w:style>
  <w:style w:type="paragraph" w:styleId="HTMLAddress">
    <w:name w:val="HTML Address"/>
    <w:basedOn w:val="Normal"/>
    <w:link w:val="HTMLAddressChar"/>
    <w:rsid w:val="000059B4"/>
    <w:pPr>
      <w:tabs>
        <w:tab w:val="clear" w:pos="567"/>
        <w:tab w:val="clear" w:pos="1134"/>
        <w:tab w:val="clear" w:pos="1701"/>
        <w:tab w:val="clear" w:pos="2268"/>
        <w:tab w:val="clear" w:pos="2835"/>
        <w:tab w:val="left" w:pos="794"/>
        <w:tab w:val="left" w:pos="1191"/>
        <w:tab w:val="left" w:pos="1588"/>
        <w:tab w:val="left" w:pos="1985"/>
      </w:tabs>
      <w:jc w:val="both"/>
    </w:pPr>
    <w:rPr>
      <w:rFonts w:ascii="Times New Roman" w:hAnsi="Times New Roman"/>
      <w:i/>
      <w:iCs/>
      <w:sz w:val="24"/>
    </w:rPr>
  </w:style>
  <w:style w:type="character" w:customStyle="1" w:styleId="HTMLAddressChar">
    <w:name w:val="HTML Address Char"/>
    <w:basedOn w:val="DefaultParagraphFont"/>
    <w:link w:val="HTMLAddress"/>
    <w:rsid w:val="000059B4"/>
    <w:rPr>
      <w:rFonts w:ascii="Times New Roman" w:hAnsi="Times New Roman"/>
      <w:i/>
      <w:iCs/>
      <w:sz w:val="24"/>
      <w:lang w:val="en-GB" w:eastAsia="en-US"/>
    </w:rPr>
  </w:style>
  <w:style w:type="character" w:styleId="HTMLCite">
    <w:name w:val="HTML Cite"/>
    <w:basedOn w:val="DefaultParagraphFont"/>
    <w:rsid w:val="000059B4"/>
    <w:rPr>
      <w:i/>
      <w:iCs/>
    </w:rPr>
  </w:style>
  <w:style w:type="character" w:styleId="HTMLCode">
    <w:name w:val="HTML Code"/>
    <w:basedOn w:val="DefaultParagraphFont"/>
    <w:rsid w:val="000059B4"/>
    <w:rPr>
      <w:rFonts w:ascii="Courier New" w:hAnsi="Courier New" w:cs="Courier New"/>
      <w:sz w:val="20"/>
      <w:szCs w:val="20"/>
    </w:rPr>
  </w:style>
  <w:style w:type="character" w:styleId="HTMLDefinition">
    <w:name w:val="HTML Definition"/>
    <w:basedOn w:val="DefaultParagraphFont"/>
    <w:rsid w:val="000059B4"/>
    <w:rPr>
      <w:i/>
      <w:iCs/>
    </w:rPr>
  </w:style>
  <w:style w:type="character" w:styleId="HTMLKeyboard">
    <w:name w:val="HTML Keyboard"/>
    <w:basedOn w:val="DefaultParagraphFont"/>
    <w:rsid w:val="000059B4"/>
    <w:rPr>
      <w:rFonts w:ascii="Courier New" w:hAnsi="Courier New" w:cs="Courier New"/>
      <w:sz w:val="20"/>
      <w:szCs w:val="20"/>
    </w:rPr>
  </w:style>
  <w:style w:type="paragraph" w:styleId="HTMLPreformatted">
    <w:name w:val="HTML Preformatted"/>
    <w:basedOn w:val="Normal"/>
    <w:link w:val="HTMLPreformattedChar"/>
    <w:rsid w:val="000059B4"/>
    <w:pPr>
      <w:tabs>
        <w:tab w:val="clear" w:pos="567"/>
        <w:tab w:val="clear" w:pos="1134"/>
        <w:tab w:val="clear" w:pos="1701"/>
        <w:tab w:val="clear" w:pos="2268"/>
        <w:tab w:val="clear" w:pos="2835"/>
        <w:tab w:val="left" w:pos="794"/>
        <w:tab w:val="left" w:pos="1191"/>
        <w:tab w:val="left" w:pos="1588"/>
        <w:tab w:val="left" w:pos="1985"/>
      </w:tabs>
      <w:jc w:val="both"/>
    </w:pPr>
    <w:rPr>
      <w:rFonts w:ascii="Courier New" w:hAnsi="Courier New" w:cs="Courier New"/>
      <w:sz w:val="20"/>
    </w:rPr>
  </w:style>
  <w:style w:type="character" w:customStyle="1" w:styleId="HTMLPreformattedChar">
    <w:name w:val="HTML Preformatted Char"/>
    <w:basedOn w:val="DefaultParagraphFont"/>
    <w:link w:val="HTMLPreformatted"/>
    <w:rsid w:val="000059B4"/>
    <w:rPr>
      <w:rFonts w:ascii="Courier New" w:hAnsi="Courier New" w:cs="Courier New"/>
      <w:lang w:val="en-GB" w:eastAsia="en-US"/>
    </w:rPr>
  </w:style>
  <w:style w:type="character" w:styleId="HTMLSample">
    <w:name w:val="HTML Sample"/>
    <w:basedOn w:val="DefaultParagraphFont"/>
    <w:rsid w:val="000059B4"/>
    <w:rPr>
      <w:rFonts w:ascii="Courier New" w:hAnsi="Courier New" w:cs="Courier New"/>
    </w:rPr>
  </w:style>
  <w:style w:type="character" w:styleId="HTMLTypewriter">
    <w:name w:val="HTML Typewriter"/>
    <w:basedOn w:val="DefaultParagraphFont"/>
    <w:rsid w:val="000059B4"/>
    <w:rPr>
      <w:rFonts w:ascii="Courier New" w:hAnsi="Courier New" w:cs="Courier New"/>
      <w:sz w:val="20"/>
      <w:szCs w:val="20"/>
    </w:rPr>
  </w:style>
  <w:style w:type="character" w:styleId="HTMLVariable">
    <w:name w:val="HTML Variable"/>
    <w:basedOn w:val="DefaultParagraphFont"/>
    <w:rsid w:val="000059B4"/>
    <w:rPr>
      <w:i/>
      <w:iCs/>
    </w:rPr>
  </w:style>
  <w:style w:type="paragraph" w:styleId="List2">
    <w:name w:val="List 2"/>
    <w:basedOn w:val="Normal"/>
    <w:rsid w:val="000059B4"/>
    <w:pPr>
      <w:tabs>
        <w:tab w:val="clear" w:pos="567"/>
        <w:tab w:val="clear" w:pos="1134"/>
        <w:tab w:val="clear" w:pos="1701"/>
        <w:tab w:val="clear" w:pos="2268"/>
        <w:tab w:val="clear" w:pos="2835"/>
        <w:tab w:val="left" w:pos="794"/>
        <w:tab w:val="left" w:pos="1191"/>
        <w:tab w:val="left" w:pos="1588"/>
        <w:tab w:val="left" w:pos="1985"/>
      </w:tabs>
      <w:ind w:left="720" w:hanging="360"/>
      <w:jc w:val="both"/>
    </w:pPr>
    <w:rPr>
      <w:rFonts w:ascii="Times New Roman" w:hAnsi="Times New Roman"/>
      <w:sz w:val="24"/>
    </w:rPr>
  </w:style>
  <w:style w:type="paragraph" w:styleId="List3">
    <w:name w:val="List 3"/>
    <w:basedOn w:val="Normal"/>
    <w:rsid w:val="000059B4"/>
    <w:pPr>
      <w:tabs>
        <w:tab w:val="clear" w:pos="567"/>
        <w:tab w:val="clear" w:pos="1134"/>
        <w:tab w:val="clear" w:pos="1701"/>
        <w:tab w:val="clear" w:pos="2268"/>
        <w:tab w:val="clear" w:pos="2835"/>
        <w:tab w:val="left" w:pos="794"/>
        <w:tab w:val="left" w:pos="1191"/>
        <w:tab w:val="left" w:pos="1588"/>
        <w:tab w:val="left" w:pos="1985"/>
      </w:tabs>
      <w:ind w:left="1080" w:hanging="360"/>
      <w:jc w:val="both"/>
    </w:pPr>
    <w:rPr>
      <w:rFonts w:ascii="Times New Roman" w:hAnsi="Times New Roman"/>
      <w:sz w:val="24"/>
    </w:rPr>
  </w:style>
  <w:style w:type="paragraph" w:styleId="List4">
    <w:name w:val="List 4"/>
    <w:basedOn w:val="Normal"/>
    <w:rsid w:val="000059B4"/>
    <w:pPr>
      <w:tabs>
        <w:tab w:val="clear" w:pos="567"/>
        <w:tab w:val="clear" w:pos="1134"/>
        <w:tab w:val="clear" w:pos="1701"/>
        <w:tab w:val="clear" w:pos="2268"/>
        <w:tab w:val="clear" w:pos="2835"/>
        <w:tab w:val="left" w:pos="794"/>
        <w:tab w:val="left" w:pos="1191"/>
        <w:tab w:val="left" w:pos="1588"/>
        <w:tab w:val="left" w:pos="1985"/>
      </w:tabs>
      <w:ind w:left="1440" w:hanging="360"/>
      <w:jc w:val="both"/>
    </w:pPr>
    <w:rPr>
      <w:rFonts w:ascii="Times New Roman" w:hAnsi="Times New Roman"/>
      <w:sz w:val="24"/>
    </w:rPr>
  </w:style>
  <w:style w:type="paragraph" w:styleId="List5">
    <w:name w:val="List 5"/>
    <w:basedOn w:val="Normal"/>
    <w:rsid w:val="000059B4"/>
    <w:pPr>
      <w:tabs>
        <w:tab w:val="clear" w:pos="567"/>
        <w:tab w:val="clear" w:pos="1134"/>
        <w:tab w:val="clear" w:pos="1701"/>
        <w:tab w:val="clear" w:pos="2268"/>
        <w:tab w:val="clear" w:pos="2835"/>
        <w:tab w:val="left" w:pos="794"/>
        <w:tab w:val="left" w:pos="1191"/>
        <w:tab w:val="left" w:pos="1588"/>
        <w:tab w:val="left" w:pos="1985"/>
      </w:tabs>
      <w:ind w:left="1800" w:hanging="360"/>
      <w:jc w:val="both"/>
    </w:pPr>
    <w:rPr>
      <w:rFonts w:ascii="Times New Roman" w:hAnsi="Times New Roman"/>
      <w:sz w:val="24"/>
    </w:rPr>
  </w:style>
  <w:style w:type="paragraph" w:styleId="ListBullet2">
    <w:name w:val="List Bullet 2"/>
    <w:basedOn w:val="Normal"/>
    <w:autoRedefine/>
    <w:rsid w:val="000059B4"/>
    <w:pPr>
      <w:tabs>
        <w:tab w:val="clear" w:pos="567"/>
        <w:tab w:val="clear" w:pos="1134"/>
        <w:tab w:val="clear" w:pos="1701"/>
        <w:tab w:val="clear" w:pos="2268"/>
        <w:tab w:val="clear" w:pos="2835"/>
        <w:tab w:val="left" w:pos="794"/>
        <w:tab w:val="left" w:pos="1191"/>
        <w:tab w:val="left" w:pos="1588"/>
        <w:tab w:val="num" w:pos="1800"/>
        <w:tab w:val="left" w:pos="1985"/>
      </w:tabs>
      <w:ind w:left="1800" w:hanging="360"/>
      <w:jc w:val="both"/>
    </w:pPr>
    <w:rPr>
      <w:rFonts w:ascii="Times New Roman" w:hAnsi="Times New Roman"/>
      <w:sz w:val="24"/>
    </w:rPr>
  </w:style>
  <w:style w:type="paragraph" w:styleId="ListBullet3">
    <w:name w:val="List Bullet 3"/>
    <w:basedOn w:val="Normal"/>
    <w:autoRedefine/>
    <w:rsid w:val="000059B4"/>
    <w:pPr>
      <w:tabs>
        <w:tab w:val="clear" w:pos="567"/>
        <w:tab w:val="clear" w:pos="1134"/>
        <w:tab w:val="clear" w:pos="1701"/>
        <w:tab w:val="clear" w:pos="2268"/>
        <w:tab w:val="clear" w:pos="2835"/>
        <w:tab w:val="num" w:pos="720"/>
        <w:tab w:val="left" w:pos="794"/>
        <w:tab w:val="left" w:pos="1191"/>
        <w:tab w:val="left" w:pos="1588"/>
        <w:tab w:val="left" w:pos="1985"/>
      </w:tabs>
      <w:ind w:left="720" w:hanging="360"/>
      <w:jc w:val="both"/>
    </w:pPr>
    <w:rPr>
      <w:rFonts w:ascii="Times New Roman" w:hAnsi="Times New Roman"/>
      <w:sz w:val="24"/>
    </w:rPr>
  </w:style>
  <w:style w:type="paragraph" w:styleId="ListBullet4">
    <w:name w:val="List Bullet 4"/>
    <w:basedOn w:val="Normal"/>
    <w:autoRedefine/>
    <w:rsid w:val="000059B4"/>
    <w:pPr>
      <w:tabs>
        <w:tab w:val="clear" w:pos="567"/>
        <w:tab w:val="clear" w:pos="1134"/>
        <w:tab w:val="clear" w:pos="1701"/>
        <w:tab w:val="clear" w:pos="2268"/>
        <w:tab w:val="clear" w:pos="2835"/>
        <w:tab w:val="num" w:pos="720"/>
        <w:tab w:val="left" w:pos="794"/>
        <w:tab w:val="left" w:pos="1191"/>
        <w:tab w:val="left" w:pos="1588"/>
        <w:tab w:val="left" w:pos="1985"/>
      </w:tabs>
      <w:ind w:left="720" w:hanging="360"/>
      <w:jc w:val="both"/>
    </w:pPr>
    <w:rPr>
      <w:rFonts w:ascii="Times New Roman" w:hAnsi="Times New Roman"/>
      <w:sz w:val="24"/>
    </w:rPr>
  </w:style>
  <w:style w:type="paragraph" w:styleId="ListBullet5">
    <w:name w:val="List Bullet 5"/>
    <w:basedOn w:val="Normal"/>
    <w:autoRedefine/>
    <w:rsid w:val="000059B4"/>
    <w:pPr>
      <w:tabs>
        <w:tab w:val="clear" w:pos="567"/>
        <w:tab w:val="clear" w:pos="1134"/>
        <w:tab w:val="clear" w:pos="1701"/>
        <w:tab w:val="clear" w:pos="2268"/>
        <w:tab w:val="clear" w:pos="2835"/>
        <w:tab w:val="left" w:pos="794"/>
        <w:tab w:val="left" w:pos="1191"/>
        <w:tab w:val="left" w:pos="1588"/>
        <w:tab w:val="num" w:pos="1800"/>
        <w:tab w:val="left" w:pos="1985"/>
      </w:tabs>
      <w:ind w:left="1800" w:hanging="360"/>
      <w:jc w:val="both"/>
    </w:pPr>
    <w:rPr>
      <w:rFonts w:ascii="Times New Roman" w:hAnsi="Times New Roman"/>
      <w:sz w:val="24"/>
    </w:rPr>
  </w:style>
  <w:style w:type="paragraph" w:styleId="ListContinue">
    <w:name w:val="List Continue"/>
    <w:basedOn w:val="Normal"/>
    <w:rsid w:val="000059B4"/>
    <w:pPr>
      <w:tabs>
        <w:tab w:val="clear" w:pos="567"/>
        <w:tab w:val="clear" w:pos="1134"/>
        <w:tab w:val="clear" w:pos="1701"/>
        <w:tab w:val="clear" w:pos="2268"/>
        <w:tab w:val="clear" w:pos="2835"/>
        <w:tab w:val="left" w:pos="794"/>
        <w:tab w:val="left" w:pos="1191"/>
        <w:tab w:val="left" w:pos="1588"/>
        <w:tab w:val="left" w:pos="1985"/>
      </w:tabs>
      <w:spacing w:after="120"/>
      <w:ind w:left="360"/>
      <w:jc w:val="both"/>
    </w:pPr>
    <w:rPr>
      <w:rFonts w:ascii="Times New Roman" w:hAnsi="Times New Roman"/>
      <w:sz w:val="24"/>
    </w:rPr>
  </w:style>
  <w:style w:type="paragraph" w:styleId="ListContinue2">
    <w:name w:val="List Continue 2"/>
    <w:basedOn w:val="Normal"/>
    <w:rsid w:val="000059B4"/>
    <w:pPr>
      <w:tabs>
        <w:tab w:val="clear" w:pos="567"/>
        <w:tab w:val="clear" w:pos="1134"/>
        <w:tab w:val="clear" w:pos="1701"/>
        <w:tab w:val="clear" w:pos="2268"/>
        <w:tab w:val="clear" w:pos="2835"/>
        <w:tab w:val="left" w:pos="794"/>
        <w:tab w:val="left" w:pos="1191"/>
        <w:tab w:val="left" w:pos="1588"/>
        <w:tab w:val="left" w:pos="1985"/>
      </w:tabs>
      <w:spacing w:after="120"/>
      <w:ind w:left="720"/>
      <w:jc w:val="both"/>
    </w:pPr>
    <w:rPr>
      <w:rFonts w:ascii="Times New Roman" w:hAnsi="Times New Roman"/>
      <w:sz w:val="24"/>
    </w:rPr>
  </w:style>
  <w:style w:type="paragraph" w:styleId="ListContinue3">
    <w:name w:val="List Continue 3"/>
    <w:basedOn w:val="Normal"/>
    <w:rsid w:val="000059B4"/>
    <w:pPr>
      <w:tabs>
        <w:tab w:val="clear" w:pos="567"/>
        <w:tab w:val="clear" w:pos="1134"/>
        <w:tab w:val="clear" w:pos="1701"/>
        <w:tab w:val="clear" w:pos="2268"/>
        <w:tab w:val="clear" w:pos="2835"/>
        <w:tab w:val="left" w:pos="794"/>
        <w:tab w:val="left" w:pos="1191"/>
        <w:tab w:val="left" w:pos="1588"/>
        <w:tab w:val="left" w:pos="1985"/>
      </w:tabs>
      <w:spacing w:after="120"/>
      <w:ind w:left="1080"/>
      <w:jc w:val="both"/>
    </w:pPr>
    <w:rPr>
      <w:rFonts w:ascii="Times New Roman" w:hAnsi="Times New Roman"/>
      <w:sz w:val="24"/>
    </w:rPr>
  </w:style>
  <w:style w:type="paragraph" w:styleId="ListContinue4">
    <w:name w:val="List Continue 4"/>
    <w:basedOn w:val="Normal"/>
    <w:rsid w:val="000059B4"/>
    <w:pPr>
      <w:tabs>
        <w:tab w:val="clear" w:pos="567"/>
        <w:tab w:val="clear" w:pos="1134"/>
        <w:tab w:val="clear" w:pos="1701"/>
        <w:tab w:val="clear" w:pos="2268"/>
        <w:tab w:val="clear" w:pos="2835"/>
        <w:tab w:val="left" w:pos="794"/>
        <w:tab w:val="left" w:pos="1191"/>
        <w:tab w:val="left" w:pos="1588"/>
        <w:tab w:val="left" w:pos="1985"/>
      </w:tabs>
      <w:spacing w:after="120"/>
      <w:ind w:left="1440"/>
      <w:jc w:val="both"/>
    </w:pPr>
    <w:rPr>
      <w:rFonts w:ascii="Times New Roman" w:hAnsi="Times New Roman"/>
      <w:sz w:val="24"/>
    </w:rPr>
  </w:style>
  <w:style w:type="paragraph" w:styleId="ListContinue5">
    <w:name w:val="List Continue 5"/>
    <w:basedOn w:val="Normal"/>
    <w:rsid w:val="000059B4"/>
    <w:pPr>
      <w:tabs>
        <w:tab w:val="clear" w:pos="567"/>
        <w:tab w:val="clear" w:pos="1134"/>
        <w:tab w:val="clear" w:pos="1701"/>
        <w:tab w:val="clear" w:pos="2268"/>
        <w:tab w:val="clear" w:pos="2835"/>
        <w:tab w:val="left" w:pos="794"/>
        <w:tab w:val="left" w:pos="1191"/>
        <w:tab w:val="left" w:pos="1588"/>
        <w:tab w:val="left" w:pos="1985"/>
      </w:tabs>
      <w:spacing w:after="120"/>
      <w:ind w:left="1800"/>
      <w:jc w:val="both"/>
    </w:pPr>
    <w:rPr>
      <w:rFonts w:ascii="Times New Roman" w:hAnsi="Times New Roman"/>
      <w:sz w:val="24"/>
    </w:rPr>
  </w:style>
  <w:style w:type="paragraph" w:styleId="ListNumber">
    <w:name w:val="List Number"/>
    <w:basedOn w:val="Normal"/>
    <w:rsid w:val="000059B4"/>
    <w:pPr>
      <w:tabs>
        <w:tab w:val="clear" w:pos="567"/>
        <w:tab w:val="clear" w:pos="1134"/>
        <w:tab w:val="clear" w:pos="1701"/>
        <w:tab w:val="clear" w:pos="2268"/>
        <w:tab w:val="clear" w:pos="2835"/>
        <w:tab w:val="num" w:pos="360"/>
        <w:tab w:val="left" w:pos="794"/>
        <w:tab w:val="left" w:pos="1191"/>
        <w:tab w:val="left" w:pos="1588"/>
        <w:tab w:val="left" w:pos="1985"/>
      </w:tabs>
      <w:jc w:val="both"/>
    </w:pPr>
    <w:rPr>
      <w:rFonts w:ascii="Times New Roman" w:hAnsi="Times New Roman"/>
      <w:sz w:val="24"/>
    </w:rPr>
  </w:style>
  <w:style w:type="paragraph" w:styleId="ListNumber3">
    <w:name w:val="List Number 3"/>
    <w:basedOn w:val="Normal"/>
    <w:rsid w:val="000059B4"/>
    <w:pPr>
      <w:tabs>
        <w:tab w:val="clear" w:pos="567"/>
        <w:tab w:val="clear" w:pos="1134"/>
        <w:tab w:val="clear" w:pos="1701"/>
        <w:tab w:val="clear" w:pos="2268"/>
        <w:tab w:val="clear" w:pos="2835"/>
        <w:tab w:val="left" w:pos="794"/>
        <w:tab w:val="num" w:pos="1080"/>
        <w:tab w:val="left" w:pos="1191"/>
        <w:tab w:val="left" w:pos="1588"/>
        <w:tab w:val="left" w:pos="1985"/>
      </w:tabs>
      <w:ind w:left="1080" w:hanging="720"/>
      <w:jc w:val="both"/>
    </w:pPr>
    <w:rPr>
      <w:rFonts w:ascii="Times New Roman" w:hAnsi="Times New Roman"/>
      <w:sz w:val="24"/>
    </w:rPr>
  </w:style>
  <w:style w:type="paragraph" w:styleId="ListNumber4">
    <w:name w:val="List Number 4"/>
    <w:basedOn w:val="Normal"/>
    <w:rsid w:val="000059B4"/>
    <w:pPr>
      <w:tabs>
        <w:tab w:val="clear" w:pos="567"/>
        <w:tab w:val="clear" w:pos="1134"/>
        <w:tab w:val="clear" w:pos="1701"/>
        <w:tab w:val="clear" w:pos="2268"/>
        <w:tab w:val="clear" w:pos="2835"/>
        <w:tab w:val="left" w:pos="794"/>
        <w:tab w:val="left" w:pos="1191"/>
        <w:tab w:val="num" w:pos="1440"/>
        <w:tab w:val="left" w:pos="1588"/>
        <w:tab w:val="left" w:pos="1985"/>
      </w:tabs>
      <w:ind w:left="1440" w:hanging="360"/>
      <w:jc w:val="both"/>
    </w:pPr>
    <w:rPr>
      <w:rFonts w:ascii="Times New Roman" w:hAnsi="Times New Roman"/>
      <w:sz w:val="24"/>
    </w:rPr>
  </w:style>
  <w:style w:type="paragraph" w:styleId="ListNumber5">
    <w:name w:val="List Number 5"/>
    <w:basedOn w:val="Normal"/>
    <w:rsid w:val="000059B4"/>
    <w:pPr>
      <w:tabs>
        <w:tab w:val="clear" w:pos="567"/>
        <w:tab w:val="clear" w:pos="1134"/>
        <w:tab w:val="clear" w:pos="1701"/>
        <w:tab w:val="clear" w:pos="2268"/>
        <w:tab w:val="clear" w:pos="2835"/>
        <w:tab w:val="left" w:pos="794"/>
        <w:tab w:val="left" w:pos="1191"/>
        <w:tab w:val="left" w:pos="1588"/>
        <w:tab w:val="num" w:pos="1800"/>
        <w:tab w:val="left" w:pos="1985"/>
      </w:tabs>
      <w:ind w:left="1800" w:hanging="360"/>
      <w:jc w:val="both"/>
    </w:pPr>
    <w:rPr>
      <w:rFonts w:ascii="Times New Roman" w:hAnsi="Times New Roman"/>
      <w:sz w:val="24"/>
    </w:rPr>
  </w:style>
  <w:style w:type="paragraph" w:styleId="MessageHeader">
    <w:name w:val="Message Header"/>
    <w:basedOn w:val="Normal"/>
    <w:link w:val="MessageHeaderChar"/>
    <w:rsid w:val="000059B4"/>
    <w:pPr>
      <w:pBdr>
        <w:top w:val="single" w:sz="6" w:space="1" w:color="auto"/>
        <w:left w:val="single" w:sz="6" w:space="1" w:color="auto"/>
        <w:bottom w:val="single" w:sz="6" w:space="1" w:color="auto"/>
        <w:right w:val="single" w:sz="6" w:space="1" w:color="auto"/>
      </w:pBdr>
      <w:shd w:val="pct20" w:color="auto" w:fill="auto"/>
      <w:tabs>
        <w:tab w:val="clear" w:pos="567"/>
        <w:tab w:val="clear" w:pos="1134"/>
        <w:tab w:val="clear" w:pos="1701"/>
        <w:tab w:val="clear" w:pos="2268"/>
        <w:tab w:val="clear" w:pos="2835"/>
        <w:tab w:val="left" w:pos="794"/>
        <w:tab w:val="left" w:pos="1191"/>
        <w:tab w:val="left" w:pos="1588"/>
        <w:tab w:val="left" w:pos="1985"/>
      </w:tabs>
      <w:ind w:left="1080" w:hanging="1080"/>
      <w:jc w:val="both"/>
    </w:pPr>
    <w:rPr>
      <w:rFonts w:ascii="Arial" w:hAnsi="Arial" w:cs="Arial"/>
      <w:sz w:val="24"/>
    </w:rPr>
  </w:style>
  <w:style w:type="character" w:customStyle="1" w:styleId="MessageHeaderChar">
    <w:name w:val="Message Header Char"/>
    <w:basedOn w:val="DefaultParagraphFont"/>
    <w:link w:val="MessageHeader"/>
    <w:rsid w:val="000059B4"/>
    <w:rPr>
      <w:rFonts w:ascii="Arial" w:hAnsi="Arial" w:cs="Arial"/>
      <w:sz w:val="24"/>
      <w:shd w:val="pct20" w:color="auto" w:fill="auto"/>
      <w:lang w:val="en-GB" w:eastAsia="en-US"/>
    </w:rPr>
  </w:style>
  <w:style w:type="paragraph" w:styleId="NoteHeading">
    <w:name w:val="Note Heading"/>
    <w:basedOn w:val="Normal"/>
    <w:next w:val="Normal"/>
    <w:link w:val="NoteHeadingChar"/>
    <w:rsid w:val="000059B4"/>
    <w:pPr>
      <w:tabs>
        <w:tab w:val="clear" w:pos="567"/>
        <w:tab w:val="clear" w:pos="1134"/>
        <w:tab w:val="clear" w:pos="1701"/>
        <w:tab w:val="clear" w:pos="2268"/>
        <w:tab w:val="clear" w:pos="2835"/>
        <w:tab w:val="left" w:pos="794"/>
        <w:tab w:val="left" w:pos="1191"/>
        <w:tab w:val="left" w:pos="1588"/>
        <w:tab w:val="left" w:pos="1985"/>
      </w:tabs>
      <w:jc w:val="both"/>
    </w:pPr>
    <w:rPr>
      <w:rFonts w:ascii="Times New Roman" w:hAnsi="Times New Roman"/>
      <w:sz w:val="24"/>
    </w:rPr>
  </w:style>
  <w:style w:type="character" w:customStyle="1" w:styleId="NoteHeadingChar">
    <w:name w:val="Note Heading Char"/>
    <w:basedOn w:val="DefaultParagraphFont"/>
    <w:link w:val="NoteHeading"/>
    <w:rsid w:val="000059B4"/>
    <w:rPr>
      <w:rFonts w:ascii="Times New Roman" w:hAnsi="Times New Roman"/>
      <w:sz w:val="24"/>
      <w:lang w:val="en-GB" w:eastAsia="en-US"/>
    </w:rPr>
  </w:style>
  <w:style w:type="paragraph" w:styleId="PlainText">
    <w:name w:val="Plain Text"/>
    <w:basedOn w:val="Normal"/>
    <w:link w:val="PlainTextChar"/>
    <w:uiPriority w:val="99"/>
    <w:rsid w:val="000059B4"/>
    <w:pPr>
      <w:tabs>
        <w:tab w:val="clear" w:pos="567"/>
        <w:tab w:val="clear" w:pos="1134"/>
        <w:tab w:val="clear" w:pos="1701"/>
        <w:tab w:val="clear" w:pos="2268"/>
        <w:tab w:val="clear" w:pos="2835"/>
        <w:tab w:val="left" w:pos="794"/>
        <w:tab w:val="left" w:pos="1191"/>
        <w:tab w:val="left" w:pos="1588"/>
        <w:tab w:val="left" w:pos="1985"/>
      </w:tabs>
      <w:jc w:val="both"/>
    </w:pPr>
    <w:rPr>
      <w:rFonts w:ascii="Courier New" w:hAnsi="Courier New" w:cs="Courier New"/>
      <w:sz w:val="20"/>
    </w:rPr>
  </w:style>
  <w:style w:type="character" w:customStyle="1" w:styleId="PlainTextChar">
    <w:name w:val="Plain Text Char"/>
    <w:basedOn w:val="DefaultParagraphFont"/>
    <w:link w:val="PlainText"/>
    <w:uiPriority w:val="99"/>
    <w:rsid w:val="000059B4"/>
    <w:rPr>
      <w:rFonts w:ascii="Courier New" w:hAnsi="Courier New" w:cs="Courier New"/>
      <w:lang w:val="en-GB" w:eastAsia="en-US"/>
    </w:rPr>
  </w:style>
  <w:style w:type="paragraph" w:styleId="Salutation">
    <w:name w:val="Salutation"/>
    <w:basedOn w:val="Normal"/>
    <w:next w:val="Normal"/>
    <w:link w:val="SalutationChar"/>
    <w:rsid w:val="000059B4"/>
    <w:pPr>
      <w:tabs>
        <w:tab w:val="clear" w:pos="567"/>
        <w:tab w:val="clear" w:pos="1134"/>
        <w:tab w:val="clear" w:pos="1701"/>
        <w:tab w:val="clear" w:pos="2268"/>
        <w:tab w:val="clear" w:pos="2835"/>
        <w:tab w:val="left" w:pos="794"/>
        <w:tab w:val="left" w:pos="1191"/>
        <w:tab w:val="left" w:pos="1588"/>
        <w:tab w:val="left" w:pos="1985"/>
      </w:tabs>
      <w:jc w:val="both"/>
    </w:pPr>
    <w:rPr>
      <w:rFonts w:ascii="Times New Roman" w:hAnsi="Times New Roman"/>
      <w:sz w:val="24"/>
    </w:rPr>
  </w:style>
  <w:style w:type="character" w:customStyle="1" w:styleId="SalutationChar">
    <w:name w:val="Salutation Char"/>
    <w:basedOn w:val="DefaultParagraphFont"/>
    <w:link w:val="Salutation"/>
    <w:rsid w:val="000059B4"/>
    <w:rPr>
      <w:rFonts w:ascii="Times New Roman" w:hAnsi="Times New Roman"/>
      <w:sz w:val="24"/>
      <w:lang w:val="en-GB" w:eastAsia="en-US"/>
    </w:rPr>
  </w:style>
  <w:style w:type="paragraph" w:styleId="Signature">
    <w:name w:val="Signature"/>
    <w:basedOn w:val="Normal"/>
    <w:link w:val="SignatureChar"/>
    <w:rsid w:val="000059B4"/>
    <w:pPr>
      <w:tabs>
        <w:tab w:val="clear" w:pos="567"/>
        <w:tab w:val="clear" w:pos="1134"/>
        <w:tab w:val="clear" w:pos="1701"/>
        <w:tab w:val="clear" w:pos="2268"/>
        <w:tab w:val="clear" w:pos="2835"/>
        <w:tab w:val="left" w:pos="794"/>
        <w:tab w:val="left" w:pos="1191"/>
        <w:tab w:val="left" w:pos="1588"/>
        <w:tab w:val="left" w:pos="1985"/>
      </w:tabs>
      <w:ind w:left="4320"/>
      <w:jc w:val="both"/>
    </w:pPr>
    <w:rPr>
      <w:rFonts w:ascii="Times New Roman" w:hAnsi="Times New Roman"/>
      <w:sz w:val="24"/>
    </w:rPr>
  </w:style>
  <w:style w:type="character" w:customStyle="1" w:styleId="SignatureChar">
    <w:name w:val="Signature Char"/>
    <w:basedOn w:val="DefaultParagraphFont"/>
    <w:link w:val="Signature"/>
    <w:rsid w:val="000059B4"/>
    <w:rPr>
      <w:rFonts w:ascii="Times New Roman" w:hAnsi="Times New Roman"/>
      <w:sz w:val="24"/>
      <w:lang w:val="en-GB" w:eastAsia="en-US"/>
    </w:rPr>
  </w:style>
  <w:style w:type="character" w:styleId="Strong">
    <w:name w:val="Strong"/>
    <w:basedOn w:val="DefaultParagraphFont"/>
    <w:uiPriority w:val="22"/>
    <w:qFormat/>
    <w:rsid w:val="000059B4"/>
    <w:rPr>
      <w:b/>
      <w:bCs/>
    </w:rPr>
  </w:style>
  <w:style w:type="paragraph" w:styleId="Subtitle">
    <w:name w:val="Subtitle"/>
    <w:basedOn w:val="Normal"/>
    <w:link w:val="SubtitleChar"/>
    <w:qFormat/>
    <w:rsid w:val="000059B4"/>
    <w:pPr>
      <w:tabs>
        <w:tab w:val="clear" w:pos="567"/>
        <w:tab w:val="clear" w:pos="1134"/>
        <w:tab w:val="clear" w:pos="1701"/>
        <w:tab w:val="clear" w:pos="2268"/>
        <w:tab w:val="clear" w:pos="2835"/>
        <w:tab w:val="left" w:pos="794"/>
        <w:tab w:val="left" w:pos="1191"/>
        <w:tab w:val="left" w:pos="1588"/>
        <w:tab w:val="left" w:pos="1985"/>
      </w:tabs>
      <w:spacing w:after="60"/>
      <w:jc w:val="center"/>
      <w:outlineLvl w:val="1"/>
    </w:pPr>
    <w:rPr>
      <w:rFonts w:ascii="Arial" w:hAnsi="Arial" w:cs="Arial"/>
      <w:sz w:val="24"/>
    </w:rPr>
  </w:style>
  <w:style w:type="character" w:customStyle="1" w:styleId="SubtitleChar">
    <w:name w:val="Subtitle Char"/>
    <w:basedOn w:val="DefaultParagraphFont"/>
    <w:link w:val="Subtitle"/>
    <w:rsid w:val="000059B4"/>
    <w:rPr>
      <w:rFonts w:ascii="Arial" w:hAnsi="Arial" w:cs="Arial"/>
      <w:sz w:val="24"/>
      <w:lang w:val="en-GB" w:eastAsia="en-US"/>
    </w:rPr>
  </w:style>
  <w:style w:type="paragraph" w:customStyle="1" w:styleId="NormalTab">
    <w:name w:val="NormalTab"/>
    <w:basedOn w:val="Normal"/>
    <w:next w:val="Normal"/>
    <w:rsid w:val="000059B4"/>
    <w:pPr>
      <w:widowControl w:val="0"/>
      <w:tabs>
        <w:tab w:val="clear" w:pos="567"/>
        <w:tab w:val="clear" w:pos="1134"/>
        <w:tab w:val="clear" w:pos="1701"/>
        <w:tab w:val="clear" w:pos="2268"/>
        <w:tab w:val="clear" w:pos="2835"/>
        <w:tab w:val="left" w:pos="680"/>
      </w:tabs>
      <w:jc w:val="both"/>
    </w:pPr>
    <w:rPr>
      <w:rFonts w:ascii="Gill Sans MT" w:hAnsi="Gill Sans MT"/>
      <w:i/>
      <w:iCs/>
      <w:sz w:val="20"/>
    </w:rPr>
  </w:style>
  <w:style w:type="paragraph" w:customStyle="1" w:styleId="xl39">
    <w:name w:val="xl39"/>
    <w:basedOn w:val="Normal"/>
    <w:rsid w:val="000059B4"/>
    <w:pPr>
      <w:pBdr>
        <w:top w:val="single" w:sz="4" w:space="0" w:color="auto"/>
      </w:pBd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Pr>
      <w:rFonts w:ascii="Times New Roman" w:eastAsia="Arial Unicode MS" w:hAnsi="Times New Roman"/>
      <w:sz w:val="24"/>
      <w:lang w:val="en-US"/>
    </w:rPr>
  </w:style>
  <w:style w:type="paragraph" w:customStyle="1" w:styleId="xl40">
    <w:name w:val="xl40"/>
    <w:basedOn w:val="Normal"/>
    <w:rsid w:val="000059B4"/>
    <w:pPr>
      <w:pBdr>
        <w:top w:val="single" w:sz="4" w:space="0" w:color="auto"/>
      </w:pBd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ascii="Times New Roman" w:eastAsia="Arial Unicode MS" w:hAnsi="Times New Roman"/>
      <w:sz w:val="24"/>
      <w:lang w:val="en-US"/>
    </w:rPr>
  </w:style>
  <w:style w:type="paragraph" w:customStyle="1" w:styleId="xl41">
    <w:name w:val="xl41"/>
    <w:basedOn w:val="Normal"/>
    <w:rsid w:val="000059B4"/>
    <w:pPr>
      <w:pBdr>
        <w:top w:val="single" w:sz="4" w:space="0" w:color="auto"/>
      </w:pBdr>
      <w:tabs>
        <w:tab w:val="clear" w:pos="567"/>
        <w:tab w:val="clear" w:pos="1134"/>
        <w:tab w:val="clear" w:pos="1701"/>
        <w:tab w:val="clear" w:pos="2268"/>
        <w:tab w:val="clear" w:pos="2835"/>
      </w:tabs>
      <w:overflowPunct/>
      <w:autoSpaceDE/>
      <w:autoSpaceDN/>
      <w:adjustRightInd/>
      <w:spacing w:before="100" w:beforeAutospacing="1" w:after="100" w:afterAutospacing="1"/>
      <w:jc w:val="right"/>
      <w:textAlignment w:val="auto"/>
    </w:pPr>
    <w:rPr>
      <w:rFonts w:ascii="Times New Roman" w:eastAsia="Arial Unicode MS" w:hAnsi="Times New Roman"/>
      <w:i/>
      <w:iCs/>
      <w:sz w:val="24"/>
      <w:lang w:val="en-US"/>
    </w:rPr>
  </w:style>
  <w:style w:type="paragraph" w:customStyle="1" w:styleId="xl42">
    <w:name w:val="xl42"/>
    <w:basedOn w:val="Normal"/>
    <w:rsid w:val="000059B4"/>
    <w:pP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Pr>
      <w:rFonts w:ascii="Times New Roman" w:eastAsia="Arial Unicode MS" w:hAnsi="Times New Roman"/>
      <w:sz w:val="24"/>
      <w:lang w:val="en-US"/>
    </w:rPr>
  </w:style>
  <w:style w:type="paragraph" w:customStyle="1" w:styleId="xl43">
    <w:name w:val="xl43"/>
    <w:basedOn w:val="Normal"/>
    <w:rsid w:val="000059B4"/>
    <w:pP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ascii="Times New Roman" w:eastAsia="Arial Unicode MS" w:hAnsi="Times New Roman"/>
      <w:sz w:val="24"/>
      <w:lang w:val="en-US"/>
    </w:rPr>
  </w:style>
  <w:style w:type="paragraph" w:customStyle="1" w:styleId="xl44">
    <w:name w:val="xl44"/>
    <w:basedOn w:val="Normal"/>
    <w:rsid w:val="000059B4"/>
    <w:pP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Pr>
      <w:rFonts w:ascii="Times New Roman" w:eastAsia="Arial Unicode MS" w:hAnsi="Times New Roman"/>
      <w:sz w:val="24"/>
      <w:lang w:val="en-US"/>
    </w:rPr>
  </w:style>
  <w:style w:type="paragraph" w:customStyle="1" w:styleId="xl45">
    <w:name w:val="xl45"/>
    <w:basedOn w:val="Normal"/>
    <w:rsid w:val="000059B4"/>
    <w:pP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Pr>
      <w:rFonts w:ascii="Times New Roman" w:eastAsia="Arial Unicode MS" w:hAnsi="Times New Roman"/>
      <w:b/>
      <w:bCs/>
      <w:sz w:val="24"/>
      <w:lang w:val="en-US"/>
    </w:rPr>
  </w:style>
  <w:style w:type="paragraph" w:customStyle="1" w:styleId="xl46">
    <w:name w:val="xl46"/>
    <w:basedOn w:val="Normal"/>
    <w:rsid w:val="000059B4"/>
    <w:pP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Pr>
      <w:rFonts w:ascii="Times New Roman" w:eastAsia="Arial Unicode MS" w:hAnsi="Times New Roman"/>
      <w:sz w:val="24"/>
      <w:lang w:val="en-US"/>
    </w:rPr>
  </w:style>
  <w:style w:type="paragraph" w:customStyle="1" w:styleId="xl47">
    <w:name w:val="xl47"/>
    <w:basedOn w:val="Normal"/>
    <w:rsid w:val="000059B4"/>
    <w:pP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right"/>
      <w:textAlignment w:val="auto"/>
    </w:pPr>
    <w:rPr>
      <w:rFonts w:ascii="Times New Roman" w:eastAsia="Arial Unicode MS" w:hAnsi="Times New Roman"/>
      <w:sz w:val="24"/>
      <w:lang w:val="en-US"/>
    </w:rPr>
  </w:style>
  <w:style w:type="paragraph" w:customStyle="1" w:styleId="xl48">
    <w:name w:val="xl48"/>
    <w:basedOn w:val="Normal"/>
    <w:rsid w:val="000059B4"/>
    <w:pPr>
      <w:pBdr>
        <w:top w:val="single" w:sz="4" w:space="0" w:color="auto"/>
        <w:bottom w:val="single" w:sz="4" w:space="0" w:color="auto"/>
      </w:pBd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right"/>
      <w:textAlignment w:val="auto"/>
    </w:pPr>
    <w:rPr>
      <w:rFonts w:ascii="Times New Roman" w:eastAsia="Arial Unicode MS" w:hAnsi="Times New Roman"/>
      <w:sz w:val="24"/>
      <w:lang w:val="en-US"/>
    </w:rPr>
  </w:style>
  <w:style w:type="paragraph" w:customStyle="1" w:styleId="xl49">
    <w:name w:val="xl49"/>
    <w:basedOn w:val="Normal"/>
    <w:rsid w:val="000059B4"/>
    <w:pPr>
      <w:pBdr>
        <w:top w:val="single" w:sz="4" w:space="0" w:color="auto"/>
        <w:bottom w:val="single" w:sz="4" w:space="0" w:color="auto"/>
      </w:pBd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Pr>
      <w:rFonts w:ascii="Times New Roman" w:eastAsia="Arial Unicode MS" w:hAnsi="Times New Roman"/>
      <w:sz w:val="24"/>
      <w:lang w:val="en-US"/>
    </w:rPr>
  </w:style>
  <w:style w:type="paragraph" w:customStyle="1" w:styleId="xl50">
    <w:name w:val="xl50"/>
    <w:basedOn w:val="Normal"/>
    <w:rsid w:val="000059B4"/>
    <w:pPr>
      <w:pBdr>
        <w:top w:val="single" w:sz="4" w:space="0" w:color="auto"/>
      </w:pBd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right"/>
      <w:textAlignment w:val="auto"/>
    </w:pPr>
    <w:rPr>
      <w:rFonts w:ascii="Times New Roman" w:eastAsia="Arial Unicode MS" w:hAnsi="Times New Roman"/>
      <w:sz w:val="24"/>
      <w:lang w:val="en-US"/>
    </w:rPr>
  </w:style>
  <w:style w:type="paragraph" w:customStyle="1" w:styleId="xl51">
    <w:name w:val="xl51"/>
    <w:basedOn w:val="Normal"/>
    <w:rsid w:val="000059B4"/>
    <w:pPr>
      <w:pBdr>
        <w:top w:val="single" w:sz="4" w:space="0" w:color="auto"/>
      </w:pBd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Pr>
      <w:rFonts w:ascii="Times New Roman" w:eastAsia="Arial Unicode MS" w:hAnsi="Times New Roman"/>
      <w:sz w:val="24"/>
      <w:lang w:val="en-US"/>
    </w:rPr>
  </w:style>
  <w:style w:type="paragraph" w:customStyle="1" w:styleId="xl52">
    <w:name w:val="xl52"/>
    <w:basedOn w:val="Normal"/>
    <w:rsid w:val="000059B4"/>
    <w:pP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right"/>
      <w:textAlignment w:val="auto"/>
    </w:pPr>
    <w:rPr>
      <w:rFonts w:ascii="Times New Roman" w:eastAsia="Arial Unicode MS" w:hAnsi="Times New Roman"/>
      <w:color w:val="000000"/>
      <w:sz w:val="24"/>
      <w:lang w:val="en-US"/>
    </w:rPr>
  </w:style>
  <w:style w:type="paragraph" w:customStyle="1" w:styleId="xl53">
    <w:name w:val="xl53"/>
    <w:basedOn w:val="Normal"/>
    <w:rsid w:val="000059B4"/>
    <w:pP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Pr>
      <w:rFonts w:ascii="Times New Roman" w:eastAsia="Arial Unicode MS" w:hAnsi="Times New Roman"/>
      <w:color w:val="000000"/>
      <w:sz w:val="24"/>
      <w:lang w:val="en-US"/>
    </w:rPr>
  </w:style>
  <w:style w:type="paragraph" w:customStyle="1" w:styleId="xl54">
    <w:name w:val="xl54"/>
    <w:basedOn w:val="Normal"/>
    <w:rsid w:val="000059B4"/>
    <w:pPr>
      <w:pBdr>
        <w:top w:val="single" w:sz="4" w:space="0" w:color="auto"/>
      </w:pBd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right"/>
      <w:textAlignment w:val="auto"/>
    </w:pPr>
    <w:rPr>
      <w:rFonts w:ascii="Times New Roman" w:eastAsia="Arial Unicode MS" w:hAnsi="Times New Roman"/>
      <w:color w:val="000000"/>
      <w:sz w:val="24"/>
      <w:lang w:val="en-US"/>
    </w:rPr>
  </w:style>
  <w:style w:type="paragraph" w:customStyle="1" w:styleId="xl55">
    <w:name w:val="xl55"/>
    <w:basedOn w:val="Normal"/>
    <w:rsid w:val="000059B4"/>
    <w:pPr>
      <w:pBdr>
        <w:top w:val="single" w:sz="4" w:space="0" w:color="auto"/>
        <w:bottom w:val="single" w:sz="4" w:space="0" w:color="auto"/>
      </w:pBd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right"/>
      <w:textAlignment w:val="auto"/>
    </w:pPr>
    <w:rPr>
      <w:rFonts w:ascii="Times New Roman" w:eastAsia="Arial Unicode MS" w:hAnsi="Times New Roman"/>
      <w:color w:val="000000"/>
      <w:sz w:val="24"/>
      <w:lang w:val="en-US"/>
    </w:rPr>
  </w:style>
  <w:style w:type="paragraph" w:customStyle="1" w:styleId="xl56">
    <w:name w:val="xl56"/>
    <w:basedOn w:val="Normal"/>
    <w:rsid w:val="000059B4"/>
    <w:pPr>
      <w:pBdr>
        <w:top w:val="single" w:sz="4" w:space="0" w:color="auto"/>
        <w:bottom w:val="single" w:sz="4" w:space="0" w:color="auto"/>
      </w:pBd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Pr>
      <w:rFonts w:ascii="Times New Roman" w:eastAsia="Arial Unicode MS" w:hAnsi="Times New Roman"/>
      <w:sz w:val="24"/>
      <w:lang w:val="en-US"/>
    </w:rPr>
  </w:style>
  <w:style w:type="paragraph" w:customStyle="1" w:styleId="xl57">
    <w:name w:val="xl57"/>
    <w:basedOn w:val="Normal"/>
    <w:rsid w:val="000059B4"/>
    <w:pP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Pr>
      <w:rFonts w:ascii="Times New Roman" w:eastAsia="Arial Unicode MS" w:hAnsi="Times New Roman"/>
      <w:color w:val="000000"/>
      <w:sz w:val="24"/>
      <w:lang w:val="en-US"/>
    </w:rPr>
  </w:style>
  <w:style w:type="paragraph" w:customStyle="1" w:styleId="xl58">
    <w:name w:val="xl58"/>
    <w:basedOn w:val="Normal"/>
    <w:rsid w:val="000059B4"/>
    <w:pPr>
      <w:pBdr>
        <w:top w:val="single" w:sz="4" w:space="0" w:color="auto"/>
      </w:pBd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Pr>
      <w:rFonts w:ascii="Times New Roman" w:eastAsia="Arial Unicode MS" w:hAnsi="Times New Roman"/>
      <w:color w:val="000000"/>
      <w:sz w:val="24"/>
      <w:lang w:val="en-US"/>
    </w:rPr>
  </w:style>
  <w:style w:type="paragraph" w:customStyle="1" w:styleId="xl59">
    <w:name w:val="xl59"/>
    <w:basedOn w:val="Normal"/>
    <w:rsid w:val="000059B4"/>
    <w:pPr>
      <w:pBdr>
        <w:top w:val="single" w:sz="4" w:space="0" w:color="auto"/>
        <w:bottom w:val="single" w:sz="4" w:space="0" w:color="auto"/>
      </w:pBd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Pr>
      <w:rFonts w:ascii="Times New Roman" w:eastAsia="Arial Unicode MS" w:hAnsi="Times New Roman"/>
      <w:color w:val="000000"/>
      <w:sz w:val="24"/>
      <w:lang w:val="en-US"/>
    </w:rPr>
  </w:style>
  <w:style w:type="paragraph" w:customStyle="1" w:styleId="xl60">
    <w:name w:val="xl60"/>
    <w:basedOn w:val="Normal"/>
    <w:rsid w:val="000059B4"/>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ascii="Arial Unicode MS" w:eastAsia="Arial Unicode MS" w:hAnsi="Arial Unicode MS"/>
      <w:sz w:val="24"/>
      <w:lang w:val="en-US"/>
    </w:rPr>
  </w:style>
  <w:style w:type="paragraph" w:customStyle="1" w:styleId="xl61">
    <w:name w:val="xl61"/>
    <w:basedOn w:val="Normal"/>
    <w:rsid w:val="000059B4"/>
    <w:pPr>
      <w:pBdr>
        <w:bottom w:val="single" w:sz="4" w:space="0" w:color="auto"/>
      </w:pBd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ascii="Times New Roman" w:eastAsia="Arial Unicode MS" w:hAnsi="Times New Roman"/>
      <w:sz w:val="24"/>
      <w:lang w:val="en-US"/>
    </w:rPr>
  </w:style>
  <w:style w:type="paragraph" w:customStyle="1" w:styleId="xl62">
    <w:name w:val="xl62"/>
    <w:basedOn w:val="Normal"/>
    <w:rsid w:val="000059B4"/>
    <w:pPr>
      <w:pBdr>
        <w:bottom w:val="single" w:sz="4" w:space="0" w:color="auto"/>
      </w:pBd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Pr>
      <w:rFonts w:ascii="Times New Roman" w:eastAsia="Arial Unicode MS" w:hAnsi="Times New Roman"/>
      <w:sz w:val="24"/>
      <w:lang w:val="en-US"/>
    </w:rPr>
  </w:style>
  <w:style w:type="paragraph" w:customStyle="1" w:styleId="xl63">
    <w:name w:val="xl63"/>
    <w:basedOn w:val="Normal"/>
    <w:rsid w:val="000059B4"/>
    <w:pPr>
      <w:pBdr>
        <w:bottom w:val="single" w:sz="4" w:space="0" w:color="auto"/>
      </w:pBd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ascii="Times New Roman" w:eastAsia="Arial Unicode MS" w:hAnsi="Times New Roman"/>
      <w:sz w:val="24"/>
      <w:lang w:val="en-US"/>
    </w:rPr>
  </w:style>
  <w:style w:type="paragraph" w:styleId="BodyText2">
    <w:name w:val="Body Text 2"/>
    <w:basedOn w:val="Normal"/>
    <w:link w:val="BodyText2Char"/>
    <w:uiPriority w:val="99"/>
    <w:rsid w:val="000059B4"/>
    <w:pPr>
      <w:tabs>
        <w:tab w:val="clear" w:pos="567"/>
        <w:tab w:val="clear" w:pos="1134"/>
        <w:tab w:val="clear" w:pos="1701"/>
        <w:tab w:val="clear" w:pos="2268"/>
        <w:tab w:val="clear" w:pos="2835"/>
        <w:tab w:val="left" w:pos="851"/>
        <w:tab w:val="left" w:pos="1588"/>
        <w:tab w:val="left" w:pos="1985"/>
      </w:tabs>
      <w:overflowPunct/>
      <w:autoSpaceDE/>
      <w:autoSpaceDN/>
      <w:adjustRightInd/>
      <w:spacing w:before="0"/>
      <w:jc w:val="both"/>
      <w:textAlignment w:val="auto"/>
    </w:pPr>
    <w:rPr>
      <w:rFonts w:ascii="Times New Roman" w:hAnsi="Times New Roman"/>
      <w:color w:val="000000"/>
      <w:sz w:val="24"/>
    </w:rPr>
  </w:style>
  <w:style w:type="character" w:customStyle="1" w:styleId="BodyText2Char">
    <w:name w:val="Body Text 2 Char"/>
    <w:basedOn w:val="DefaultParagraphFont"/>
    <w:link w:val="BodyText2"/>
    <w:uiPriority w:val="99"/>
    <w:rsid w:val="000059B4"/>
    <w:rPr>
      <w:rFonts w:ascii="Times New Roman" w:hAnsi="Times New Roman"/>
      <w:color w:val="000000"/>
      <w:sz w:val="24"/>
      <w:lang w:val="en-GB" w:eastAsia="en-US"/>
    </w:rPr>
  </w:style>
  <w:style w:type="paragraph" w:customStyle="1" w:styleId="CarCar2Char">
    <w:name w:val="Car Car2 Char"/>
    <w:basedOn w:val="Normal"/>
    <w:rsid w:val="000059B4"/>
    <w:pPr>
      <w:widowControl w:val="0"/>
      <w:tabs>
        <w:tab w:val="clear" w:pos="567"/>
        <w:tab w:val="clear" w:pos="1134"/>
        <w:tab w:val="clear" w:pos="1701"/>
        <w:tab w:val="clear" w:pos="2268"/>
        <w:tab w:val="clear" w:pos="2835"/>
      </w:tabs>
      <w:overflowPunct/>
      <w:autoSpaceDE/>
      <w:autoSpaceDN/>
      <w:spacing w:before="0" w:after="160" w:line="240" w:lineRule="exact"/>
      <w:jc w:val="both"/>
    </w:pPr>
    <w:rPr>
      <w:rFonts w:ascii="Verdana" w:hAnsi="Verdana"/>
      <w:sz w:val="20"/>
      <w:lang w:val="en-US"/>
    </w:rPr>
  </w:style>
  <w:style w:type="paragraph" w:customStyle="1" w:styleId="Objectives">
    <w:name w:val="Objectives"/>
    <w:basedOn w:val="Normal"/>
    <w:rsid w:val="000059B4"/>
    <w:pPr>
      <w:numPr>
        <w:ilvl w:val="12"/>
      </w:numPr>
      <w:tabs>
        <w:tab w:val="clear" w:pos="567"/>
        <w:tab w:val="clear" w:pos="1134"/>
        <w:tab w:val="clear" w:pos="1701"/>
        <w:tab w:val="clear" w:pos="2268"/>
        <w:tab w:val="clear" w:pos="2835"/>
      </w:tabs>
      <w:overflowPunct/>
      <w:autoSpaceDE/>
      <w:autoSpaceDN/>
      <w:adjustRightInd/>
      <w:spacing w:after="120"/>
      <w:jc w:val="both"/>
      <w:textAlignment w:val="auto"/>
    </w:pPr>
    <w:rPr>
      <w:rFonts w:ascii="Trebuchet MS" w:hAnsi="Trebuchet MS"/>
      <w:bCs/>
      <w:color w:val="000000"/>
      <w:sz w:val="18"/>
      <w:lang w:val="en-US"/>
    </w:rPr>
  </w:style>
  <w:style w:type="paragraph" w:customStyle="1" w:styleId="TableNormal0">
    <w:name w:val="TableNormal"/>
    <w:basedOn w:val="Normal"/>
    <w:rsid w:val="000059B4"/>
    <w:pPr>
      <w:tabs>
        <w:tab w:val="clear" w:pos="567"/>
        <w:tab w:val="clear" w:pos="1134"/>
        <w:tab w:val="clear" w:pos="1701"/>
        <w:tab w:val="clear" w:pos="2268"/>
        <w:tab w:val="clear" w:pos="2835"/>
      </w:tabs>
      <w:overflowPunct/>
      <w:autoSpaceDE/>
      <w:autoSpaceDN/>
      <w:adjustRightInd/>
      <w:jc w:val="both"/>
      <w:textAlignment w:val="auto"/>
    </w:pPr>
    <w:rPr>
      <w:rFonts w:ascii="Trebuchet MS" w:hAnsi="Trebuchet MS"/>
      <w:sz w:val="18"/>
      <w:szCs w:val="24"/>
      <w:lang w:val="en-US"/>
    </w:rPr>
  </w:style>
  <w:style w:type="paragraph" w:customStyle="1" w:styleId="NormalGras">
    <w:name w:val="Normal Gras"/>
    <w:basedOn w:val="Normal"/>
    <w:rsid w:val="000059B4"/>
    <w:pPr>
      <w:widowControl w:val="0"/>
      <w:tabs>
        <w:tab w:val="clear" w:pos="567"/>
        <w:tab w:val="clear" w:pos="1134"/>
        <w:tab w:val="clear" w:pos="1701"/>
        <w:tab w:val="clear" w:pos="2268"/>
        <w:tab w:val="clear" w:pos="2835"/>
        <w:tab w:val="left" w:pos="680"/>
      </w:tabs>
      <w:spacing w:before="360"/>
      <w:jc w:val="both"/>
    </w:pPr>
    <w:rPr>
      <w:rFonts w:ascii="Gill Sans MT" w:hAnsi="Gill Sans MT"/>
      <w:b/>
      <w:bCs/>
      <w:sz w:val="24"/>
      <w:lang w:val="en-US"/>
    </w:rPr>
  </w:style>
  <w:style w:type="paragraph" w:customStyle="1" w:styleId="EnumChar">
    <w:name w:val="Enum Char"/>
    <w:basedOn w:val="Normal"/>
    <w:link w:val="EnumCharChar"/>
    <w:rsid w:val="000059B4"/>
    <w:pPr>
      <w:widowControl w:val="0"/>
      <w:tabs>
        <w:tab w:val="clear" w:pos="567"/>
        <w:tab w:val="clear" w:pos="1134"/>
        <w:tab w:val="clear" w:pos="1701"/>
        <w:tab w:val="clear" w:pos="2268"/>
        <w:tab w:val="clear" w:pos="2835"/>
        <w:tab w:val="left" w:pos="90"/>
      </w:tabs>
      <w:overflowPunct/>
      <w:spacing w:before="60"/>
      <w:ind w:left="113" w:hanging="113"/>
      <w:jc w:val="both"/>
      <w:textAlignment w:val="auto"/>
    </w:pPr>
    <w:rPr>
      <w:rFonts w:ascii="Arial" w:hAnsi="Arial" w:cs="Arial"/>
      <w:color w:val="000000"/>
      <w:sz w:val="20"/>
    </w:rPr>
  </w:style>
  <w:style w:type="character" w:customStyle="1" w:styleId="EnumCharChar">
    <w:name w:val="Enum Char Char"/>
    <w:basedOn w:val="DefaultParagraphFont"/>
    <w:link w:val="EnumChar"/>
    <w:rsid w:val="000059B4"/>
    <w:rPr>
      <w:rFonts w:ascii="Arial" w:hAnsi="Arial" w:cs="Arial"/>
      <w:color w:val="000000"/>
      <w:lang w:val="en-GB" w:eastAsia="en-US"/>
    </w:rPr>
  </w:style>
  <w:style w:type="character" w:customStyle="1" w:styleId="TableheadChar">
    <w:name w:val="Table_head Char"/>
    <w:basedOn w:val="DefaultParagraphFont"/>
    <w:rsid w:val="000059B4"/>
    <w:rPr>
      <w:rFonts w:ascii="Zurich BT" w:hAnsi="Zurich BT"/>
      <w:color w:val="000066"/>
      <w:sz w:val="18"/>
      <w:szCs w:val="18"/>
      <w:lang w:val="en-GB" w:eastAsia="en-US" w:bidi="ar-SA"/>
    </w:rPr>
  </w:style>
  <w:style w:type="paragraph" w:customStyle="1" w:styleId="Normalbox">
    <w:name w:val="Normal box"/>
    <w:rsid w:val="000059B4"/>
    <w:pPr>
      <w:spacing w:before="100" w:after="60"/>
      <w:ind w:right="28"/>
      <w:jc w:val="both"/>
    </w:pPr>
    <w:rPr>
      <w:rFonts w:ascii="Times New Roman" w:hAnsi="Times New Roman"/>
      <w:lang w:val="en-GB"/>
    </w:rPr>
  </w:style>
  <w:style w:type="paragraph" w:customStyle="1" w:styleId="Tabletext1">
    <w:name w:val="Table text"/>
    <w:rsid w:val="000059B4"/>
    <w:pPr>
      <w:spacing w:before="180"/>
      <w:jc w:val="both"/>
    </w:pPr>
    <w:rPr>
      <w:rFonts w:ascii="Times New Roman" w:hAnsi="Times New Roman"/>
      <w:sz w:val="18"/>
      <w:szCs w:val="18"/>
      <w:lang w:val="en-GB"/>
    </w:rPr>
  </w:style>
  <w:style w:type="paragraph" w:customStyle="1" w:styleId="StyleBoxnumberLeft">
    <w:name w:val="Style Box number + Left"/>
    <w:basedOn w:val="Normal"/>
    <w:rsid w:val="000059B4"/>
    <w:pPr>
      <w:tabs>
        <w:tab w:val="clear" w:pos="567"/>
        <w:tab w:val="clear" w:pos="1134"/>
        <w:tab w:val="clear" w:pos="1701"/>
        <w:tab w:val="clear" w:pos="2268"/>
        <w:tab w:val="clear" w:pos="2835"/>
      </w:tabs>
      <w:overflowPunct/>
      <w:autoSpaceDE/>
      <w:autoSpaceDN/>
      <w:adjustRightInd/>
      <w:spacing w:before="30" w:line="220" w:lineRule="exact"/>
      <w:jc w:val="both"/>
      <w:textAlignment w:val="auto"/>
    </w:pPr>
    <w:rPr>
      <w:rFonts w:ascii="Times New Roman" w:hAnsi="Times New Roman"/>
      <w:sz w:val="18"/>
      <w:szCs w:val="18"/>
      <w:lang w:eastAsia="zh-CN"/>
    </w:rPr>
  </w:style>
  <w:style w:type="paragraph" w:customStyle="1" w:styleId="Normalaftertitle1">
    <w:name w:val="Normal_after_title"/>
    <w:basedOn w:val="Normal"/>
    <w:next w:val="Normal"/>
    <w:rsid w:val="000059B4"/>
    <w:p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320"/>
      <w:jc w:val="both"/>
      <w:textAlignment w:val="auto"/>
    </w:pPr>
    <w:rPr>
      <w:rFonts w:ascii="Times New Roman" w:hAnsi="Times New Roman"/>
      <w:szCs w:val="24"/>
      <w:lang w:val="fr-FR" w:eastAsia="zh-CN"/>
    </w:rPr>
  </w:style>
  <w:style w:type="character" w:customStyle="1" w:styleId="CharChar5">
    <w:name w:val="Char Char5"/>
    <w:basedOn w:val="DefaultParagraphFont"/>
    <w:rsid w:val="000059B4"/>
    <w:rPr>
      <w:rFonts w:ascii="Cambria" w:eastAsia="SimSun" w:hAnsi="Cambria" w:cs="Times New Roman"/>
      <w:b/>
      <w:bCs/>
      <w:i/>
      <w:iCs/>
      <w:sz w:val="28"/>
      <w:szCs w:val="28"/>
      <w:lang w:val="en-GB" w:eastAsia="en-US"/>
    </w:rPr>
  </w:style>
  <w:style w:type="character" w:customStyle="1" w:styleId="CharChar1">
    <w:name w:val="Char Char1"/>
    <w:basedOn w:val="DefaultParagraphFont"/>
    <w:rsid w:val="000059B4"/>
    <w:rPr>
      <w:rFonts w:eastAsia="Times New Roman"/>
      <w:sz w:val="24"/>
      <w:lang w:val="en-GB" w:eastAsia="en-US"/>
    </w:rPr>
  </w:style>
  <w:style w:type="paragraph" w:styleId="CommentText">
    <w:name w:val="annotation text"/>
    <w:basedOn w:val="Normal"/>
    <w:link w:val="CommentTextChar"/>
    <w:uiPriority w:val="99"/>
    <w:rsid w:val="000059B4"/>
    <w:pPr>
      <w:jc w:val="both"/>
    </w:pPr>
    <w:rPr>
      <w:rFonts w:ascii="Times New Roman" w:hAnsi="Times New Roman"/>
      <w:sz w:val="20"/>
    </w:rPr>
  </w:style>
  <w:style w:type="character" w:customStyle="1" w:styleId="CommentTextChar">
    <w:name w:val="Comment Text Char"/>
    <w:basedOn w:val="DefaultParagraphFont"/>
    <w:link w:val="CommentText"/>
    <w:uiPriority w:val="99"/>
    <w:rsid w:val="000059B4"/>
    <w:rPr>
      <w:rFonts w:ascii="Times New Roman" w:hAnsi="Times New Roman"/>
      <w:lang w:val="en-GB" w:eastAsia="en-US"/>
    </w:rPr>
  </w:style>
  <w:style w:type="paragraph" w:customStyle="1" w:styleId="CEONormal">
    <w:name w:val="CEO_Normal"/>
    <w:link w:val="CEONormalChar"/>
    <w:rsid w:val="000059B4"/>
    <w:pPr>
      <w:spacing w:before="120" w:after="120"/>
      <w:jc w:val="both"/>
    </w:pPr>
    <w:rPr>
      <w:rFonts w:ascii="Verdana" w:eastAsia="SimHei" w:hAnsi="Verdana" w:cs="Simplified Arabic"/>
      <w:sz w:val="19"/>
      <w:szCs w:val="28"/>
      <w:lang w:val="en-GB" w:eastAsia="en-US"/>
    </w:rPr>
  </w:style>
  <w:style w:type="character" w:customStyle="1" w:styleId="CEONormalChar">
    <w:name w:val="CEO_Normal Char"/>
    <w:basedOn w:val="DefaultParagraphFont"/>
    <w:link w:val="CEONormal"/>
    <w:rsid w:val="000059B4"/>
    <w:rPr>
      <w:rFonts w:ascii="Verdana" w:eastAsia="SimHei" w:hAnsi="Verdana" w:cs="Simplified Arabic"/>
      <w:sz w:val="19"/>
      <w:szCs w:val="28"/>
      <w:lang w:val="en-GB" w:eastAsia="en-US"/>
    </w:rPr>
  </w:style>
  <w:style w:type="paragraph" w:customStyle="1" w:styleId="CEOcontributionH1">
    <w:name w:val="CEO_contributionH1"/>
    <w:basedOn w:val="Normal"/>
    <w:next w:val="CEONormal"/>
    <w:rsid w:val="000059B4"/>
    <w:pPr>
      <w:keepNext/>
      <w:tabs>
        <w:tab w:val="clear" w:pos="567"/>
        <w:tab w:val="clear" w:pos="1134"/>
        <w:tab w:val="clear" w:pos="1701"/>
        <w:tab w:val="clear" w:pos="2268"/>
        <w:tab w:val="clear" w:pos="2835"/>
      </w:tabs>
      <w:overflowPunct/>
      <w:autoSpaceDE/>
      <w:autoSpaceDN/>
      <w:adjustRightInd/>
      <w:spacing w:before="240" w:after="120"/>
      <w:jc w:val="both"/>
      <w:textAlignment w:val="auto"/>
    </w:pPr>
    <w:rPr>
      <w:rFonts w:ascii="Verdana" w:eastAsia="SimHei" w:hAnsi="Verdana" w:cs="Times New Roman Bold"/>
      <w:b/>
      <w:bCs/>
      <w:sz w:val="19"/>
      <w:szCs w:val="28"/>
    </w:rPr>
  </w:style>
  <w:style w:type="paragraph" w:customStyle="1" w:styleId="Default">
    <w:name w:val="Default"/>
    <w:rsid w:val="000059B4"/>
    <w:pPr>
      <w:autoSpaceDE w:val="0"/>
      <w:autoSpaceDN w:val="0"/>
      <w:adjustRightInd w:val="0"/>
      <w:spacing w:before="180"/>
      <w:jc w:val="both"/>
    </w:pPr>
    <w:rPr>
      <w:rFonts w:ascii="Calibri" w:eastAsia="Batang" w:hAnsi="Calibri" w:cs="Calibri"/>
      <w:color w:val="000000"/>
      <w:sz w:val="24"/>
      <w:szCs w:val="24"/>
      <w:lang w:eastAsia="ko-KR"/>
    </w:rPr>
  </w:style>
  <w:style w:type="paragraph" w:styleId="DocumentMap">
    <w:name w:val="Document Map"/>
    <w:basedOn w:val="Normal"/>
    <w:link w:val="DocumentMapChar"/>
    <w:rsid w:val="000059B4"/>
    <w:pPr>
      <w:jc w:val="both"/>
    </w:pPr>
    <w:rPr>
      <w:rFonts w:ascii="Tahoma" w:hAnsi="Tahoma" w:cs="Tahoma"/>
      <w:sz w:val="16"/>
      <w:szCs w:val="16"/>
    </w:rPr>
  </w:style>
  <w:style w:type="character" w:customStyle="1" w:styleId="DocumentMapChar">
    <w:name w:val="Document Map Char"/>
    <w:basedOn w:val="DefaultParagraphFont"/>
    <w:link w:val="DocumentMap"/>
    <w:rsid w:val="000059B4"/>
    <w:rPr>
      <w:rFonts w:ascii="Tahoma" w:hAnsi="Tahoma" w:cs="Tahoma"/>
      <w:sz w:val="16"/>
      <w:szCs w:val="16"/>
      <w:lang w:val="en-GB" w:eastAsia="en-US"/>
    </w:rPr>
  </w:style>
  <w:style w:type="character" w:styleId="CommentReference">
    <w:name w:val="annotation reference"/>
    <w:basedOn w:val="DefaultParagraphFont"/>
    <w:uiPriority w:val="99"/>
    <w:rsid w:val="000059B4"/>
    <w:rPr>
      <w:sz w:val="16"/>
      <w:szCs w:val="16"/>
    </w:rPr>
  </w:style>
  <w:style w:type="paragraph" w:styleId="CommentSubject">
    <w:name w:val="annotation subject"/>
    <w:basedOn w:val="CommentText"/>
    <w:next w:val="CommentText"/>
    <w:link w:val="CommentSubjectChar"/>
    <w:uiPriority w:val="99"/>
    <w:rsid w:val="000059B4"/>
    <w:rPr>
      <w:b/>
      <w:bCs/>
    </w:rPr>
  </w:style>
  <w:style w:type="character" w:customStyle="1" w:styleId="CommentSubjectChar">
    <w:name w:val="Comment Subject Char"/>
    <w:basedOn w:val="CommentTextChar"/>
    <w:link w:val="CommentSubject"/>
    <w:uiPriority w:val="99"/>
    <w:rsid w:val="000059B4"/>
    <w:rPr>
      <w:rFonts w:ascii="Times New Roman" w:hAnsi="Times New Roman"/>
      <w:b/>
      <w:bCs/>
      <w:lang w:val="en-GB" w:eastAsia="en-US"/>
    </w:rPr>
  </w:style>
  <w:style w:type="paragraph" w:customStyle="1" w:styleId="CEOIndent-bulletsblackdot">
    <w:name w:val="CEO_Indent-bulletsblackdot"/>
    <w:basedOn w:val="Normal"/>
    <w:rsid w:val="000059B4"/>
    <w:pPr>
      <w:numPr>
        <w:numId w:val="6"/>
      </w:numPr>
      <w:tabs>
        <w:tab w:val="clear" w:pos="567"/>
        <w:tab w:val="clear" w:pos="1134"/>
        <w:tab w:val="clear" w:pos="1701"/>
        <w:tab w:val="clear" w:pos="2268"/>
        <w:tab w:val="clear" w:pos="2835"/>
      </w:tabs>
      <w:overflowPunct/>
      <w:autoSpaceDE/>
      <w:autoSpaceDN/>
      <w:adjustRightInd/>
      <w:spacing w:before="60" w:after="60"/>
      <w:jc w:val="both"/>
      <w:textAlignment w:val="auto"/>
    </w:pPr>
    <w:rPr>
      <w:rFonts w:ascii="Verdana" w:eastAsia="SimHei" w:hAnsi="Verdana" w:cs="Simplified Arabic"/>
      <w:bCs/>
      <w:sz w:val="19"/>
      <w:szCs w:val="19"/>
    </w:rPr>
  </w:style>
  <w:style w:type="paragraph" w:customStyle="1" w:styleId="CEOHeader1">
    <w:name w:val="CEO_Header1"/>
    <w:basedOn w:val="Normal"/>
    <w:rsid w:val="000059B4"/>
    <w:pPr>
      <w:numPr>
        <w:numId w:val="7"/>
      </w:numPr>
      <w:tabs>
        <w:tab w:val="clear" w:pos="567"/>
        <w:tab w:val="clear" w:pos="1134"/>
        <w:tab w:val="clear" w:pos="1701"/>
        <w:tab w:val="clear" w:pos="2268"/>
        <w:tab w:val="clear" w:pos="2835"/>
      </w:tabs>
      <w:overflowPunct/>
      <w:autoSpaceDE/>
      <w:autoSpaceDN/>
      <w:adjustRightInd/>
      <w:spacing w:before="0"/>
      <w:jc w:val="both"/>
      <w:textAlignment w:val="auto"/>
    </w:pPr>
    <w:rPr>
      <w:rFonts w:ascii="Verdana" w:eastAsia="SimHei" w:hAnsi="Verdana" w:cs="Simplified Arabic"/>
      <w:bCs/>
      <w:sz w:val="19"/>
      <w:szCs w:val="19"/>
      <w:lang w:val="en-US"/>
    </w:rPr>
  </w:style>
  <w:style w:type="paragraph" w:customStyle="1" w:styleId="heading0">
    <w:name w:val="heading 0"/>
    <w:basedOn w:val="Heading7"/>
    <w:rsid w:val="000059B4"/>
    <w:pPr>
      <w:keepNext w:val="0"/>
      <w:keepLines w:val="0"/>
      <w:tabs>
        <w:tab w:val="clear" w:pos="567"/>
        <w:tab w:val="clear" w:pos="1134"/>
        <w:tab w:val="clear" w:pos="1701"/>
        <w:tab w:val="clear" w:pos="2268"/>
        <w:tab w:val="clear" w:pos="2835"/>
      </w:tabs>
      <w:spacing w:before="0"/>
      <w:ind w:left="720" w:right="1633" w:hanging="794"/>
      <w:jc w:val="both"/>
      <w:outlineLvl w:val="9"/>
    </w:pPr>
    <w:rPr>
      <w:rFonts w:ascii="Times New Roman" w:hAnsi="Times New Roman"/>
      <w:sz w:val="20"/>
      <w:lang w:val="en-US"/>
    </w:rPr>
  </w:style>
  <w:style w:type="paragraph" w:customStyle="1" w:styleId="xl32">
    <w:name w:val="xl32"/>
    <w:basedOn w:val="Normal"/>
    <w:rsid w:val="000059B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center"/>
    </w:pPr>
    <w:rPr>
      <w:rFonts w:ascii="Times New Roman" w:eastAsia="Arial Unicode MS" w:hAnsi="Times New Roman"/>
      <w:sz w:val="24"/>
      <w:szCs w:val="24"/>
      <w:lang w:val="en-US"/>
    </w:rPr>
  </w:style>
  <w:style w:type="paragraph" w:customStyle="1" w:styleId="xl81">
    <w:name w:val="xl81"/>
    <w:basedOn w:val="Normal"/>
    <w:rsid w:val="000059B4"/>
    <w:pPr>
      <w:pBdr>
        <w:bottom w:val="single" w:sz="4" w:space="0" w:color="auto"/>
      </w:pBd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eastAsia="Arial Unicode MS" w:hAnsi="Times New Roman"/>
      <w:szCs w:val="22"/>
      <w:lang w:val="en-US"/>
    </w:rPr>
  </w:style>
  <w:style w:type="paragraph" w:styleId="TOAHeading">
    <w:name w:val="toa heading"/>
    <w:basedOn w:val="Normal"/>
    <w:next w:val="Normal"/>
    <w:rsid w:val="000059B4"/>
    <w:pPr>
      <w:tabs>
        <w:tab w:val="clear" w:pos="567"/>
        <w:tab w:val="clear" w:pos="1134"/>
        <w:tab w:val="clear" w:pos="1701"/>
        <w:tab w:val="clear" w:pos="2268"/>
        <w:tab w:val="clear" w:pos="2835"/>
      </w:tabs>
      <w:overflowPunct/>
      <w:autoSpaceDE/>
      <w:autoSpaceDN/>
      <w:adjustRightInd/>
      <w:spacing w:line="360" w:lineRule="auto"/>
      <w:jc w:val="both"/>
      <w:textAlignment w:val="auto"/>
    </w:pPr>
    <w:rPr>
      <w:rFonts w:ascii="Arial" w:hAnsi="Arial"/>
      <w:sz w:val="24"/>
      <w:lang w:val="de-DE"/>
    </w:rPr>
  </w:style>
  <w:style w:type="paragraph" w:styleId="EndnoteText">
    <w:name w:val="endnote text"/>
    <w:basedOn w:val="Normal"/>
    <w:link w:val="EndnoteTextChar"/>
    <w:uiPriority w:val="99"/>
    <w:unhideWhenUsed/>
    <w:rsid w:val="000059B4"/>
    <w:pPr>
      <w:tabs>
        <w:tab w:val="clear" w:pos="567"/>
        <w:tab w:val="clear" w:pos="1134"/>
        <w:tab w:val="clear" w:pos="1701"/>
        <w:tab w:val="clear" w:pos="2268"/>
        <w:tab w:val="clear" w:pos="2835"/>
        <w:tab w:val="left" w:pos="794"/>
        <w:tab w:val="left" w:pos="1191"/>
        <w:tab w:val="left" w:pos="1588"/>
        <w:tab w:val="left" w:pos="1985"/>
      </w:tabs>
      <w:spacing w:before="0"/>
      <w:jc w:val="both"/>
    </w:pPr>
    <w:rPr>
      <w:rFonts w:ascii="Times New Roman" w:hAnsi="Times New Roman"/>
      <w:sz w:val="20"/>
    </w:rPr>
  </w:style>
  <w:style w:type="character" w:customStyle="1" w:styleId="EndnoteTextChar">
    <w:name w:val="Endnote Text Char"/>
    <w:basedOn w:val="DefaultParagraphFont"/>
    <w:link w:val="EndnoteText"/>
    <w:uiPriority w:val="99"/>
    <w:rsid w:val="000059B4"/>
    <w:rPr>
      <w:rFonts w:ascii="Times New Roman" w:hAnsi="Times New Roman"/>
      <w:lang w:val="en-GB" w:eastAsia="en-US"/>
    </w:rPr>
  </w:style>
  <w:style w:type="paragraph" w:styleId="NoSpacing">
    <w:name w:val="No Spacing"/>
    <w:link w:val="NoSpacingChar"/>
    <w:uiPriority w:val="1"/>
    <w:qFormat/>
    <w:rsid w:val="000059B4"/>
    <w:rPr>
      <w:rFonts w:ascii="Calibri" w:eastAsia="SimSun" w:hAnsi="Calibri" w:cs="Arial"/>
      <w:sz w:val="22"/>
      <w:szCs w:val="22"/>
    </w:rPr>
  </w:style>
  <w:style w:type="character" w:customStyle="1" w:styleId="NoSpacingChar">
    <w:name w:val="No Spacing Char"/>
    <w:basedOn w:val="DefaultParagraphFont"/>
    <w:link w:val="NoSpacing"/>
    <w:uiPriority w:val="1"/>
    <w:rsid w:val="000059B4"/>
    <w:rPr>
      <w:rFonts w:ascii="Calibri" w:eastAsia="SimSun" w:hAnsi="Calibri" w:cs="Arial"/>
      <w:sz w:val="22"/>
      <w:szCs w:val="22"/>
    </w:rPr>
  </w:style>
  <w:style w:type="paragraph" w:customStyle="1" w:styleId="Enumlev10">
    <w:name w:val="Enumlev1"/>
    <w:basedOn w:val="Normal"/>
    <w:link w:val="Enumlev1Char0"/>
    <w:qFormat/>
    <w:rsid w:val="000059B4"/>
    <w:pPr>
      <w:tabs>
        <w:tab w:val="clear" w:pos="567"/>
        <w:tab w:val="clear" w:pos="1134"/>
        <w:tab w:val="clear" w:pos="1701"/>
        <w:tab w:val="clear" w:pos="2268"/>
        <w:tab w:val="clear" w:pos="2835"/>
      </w:tabs>
      <w:overflowPunct/>
      <w:autoSpaceDE/>
      <w:autoSpaceDN/>
      <w:adjustRightInd/>
      <w:spacing w:before="0" w:after="120"/>
      <w:ind w:left="1134" w:hanging="567"/>
      <w:jc w:val="both"/>
      <w:textAlignment w:val="auto"/>
    </w:pPr>
    <w:rPr>
      <w:rFonts w:eastAsia="SimSun" w:cs="Arial"/>
      <w:szCs w:val="22"/>
      <w:lang w:val="en-US" w:eastAsia="zh-CN"/>
    </w:rPr>
  </w:style>
  <w:style w:type="character" w:customStyle="1" w:styleId="Enumlev1Char0">
    <w:name w:val="Enumlev1 Char"/>
    <w:basedOn w:val="DefaultParagraphFont"/>
    <w:link w:val="Enumlev10"/>
    <w:rsid w:val="000059B4"/>
    <w:rPr>
      <w:rFonts w:ascii="Calibri" w:eastAsia="SimSun" w:hAnsi="Calibri" w:cs="Arial"/>
      <w:sz w:val="22"/>
      <w:szCs w:val="22"/>
    </w:rPr>
  </w:style>
  <w:style w:type="character" w:customStyle="1" w:styleId="Caractredenotedebasdepage">
    <w:name w:val="Caractère de note de bas de page"/>
    <w:rsid w:val="000059B4"/>
    <w:rPr>
      <w:position w:val="6"/>
      <w:sz w:val="18"/>
    </w:rPr>
  </w:style>
  <w:style w:type="paragraph" w:customStyle="1" w:styleId="itu">
    <w:name w:val="itu"/>
    <w:basedOn w:val="Normal"/>
    <w:rsid w:val="000059B4"/>
    <w:pPr>
      <w:tabs>
        <w:tab w:val="clear" w:pos="567"/>
        <w:tab w:val="clear" w:pos="1701"/>
        <w:tab w:val="clear" w:pos="2268"/>
        <w:tab w:val="clear" w:pos="2835"/>
        <w:tab w:val="left" w:pos="709"/>
      </w:tabs>
      <w:spacing w:before="0"/>
    </w:pPr>
    <w:rPr>
      <w:rFonts w:ascii="Futura Lt BT" w:hAnsi="Futura Lt BT"/>
      <w:sz w:val="18"/>
    </w:rPr>
  </w:style>
  <w:style w:type="character" w:customStyle="1" w:styleId="hps">
    <w:name w:val="hps"/>
    <w:basedOn w:val="DefaultParagraphFont"/>
    <w:rsid w:val="000059B4"/>
  </w:style>
  <w:style w:type="character" w:customStyle="1" w:styleId="apple-tab-span">
    <w:name w:val="apple-tab-span"/>
    <w:basedOn w:val="DefaultParagraphFont"/>
    <w:rsid w:val="000059B4"/>
  </w:style>
  <w:style w:type="paragraph" w:styleId="Caption">
    <w:name w:val="caption"/>
    <w:basedOn w:val="Normal"/>
    <w:next w:val="Normal"/>
    <w:uiPriority w:val="35"/>
    <w:unhideWhenUsed/>
    <w:qFormat/>
    <w:rsid w:val="000059B4"/>
    <w:pPr>
      <w:tabs>
        <w:tab w:val="clear" w:pos="567"/>
        <w:tab w:val="clear" w:pos="1134"/>
        <w:tab w:val="clear" w:pos="1701"/>
        <w:tab w:val="clear" w:pos="2268"/>
        <w:tab w:val="clear" w:pos="2835"/>
        <w:tab w:val="left" w:pos="794"/>
        <w:tab w:val="left" w:pos="1191"/>
        <w:tab w:val="left" w:pos="1588"/>
        <w:tab w:val="left" w:pos="1985"/>
      </w:tabs>
      <w:spacing w:before="0" w:after="200"/>
    </w:pPr>
    <w:rPr>
      <w:b/>
      <w:bCs/>
      <w:color w:val="4F81BD" w:themeColor="accent1"/>
      <w:sz w:val="18"/>
      <w:szCs w:val="18"/>
    </w:rPr>
  </w:style>
  <w:style w:type="character" w:customStyle="1" w:styleId="href">
    <w:name w:val="href"/>
    <w:basedOn w:val="DefaultParagraphFont"/>
    <w:rsid w:val="000059B4"/>
    <w:rPr>
      <w:lang w:val="ru-RU"/>
    </w:rPr>
  </w:style>
  <w:style w:type="paragraph" w:customStyle="1" w:styleId="CEOFooterContact2-3">
    <w:name w:val="CEO_FooterContact2-3"/>
    <w:rsid w:val="000059B4"/>
    <w:pPr>
      <w:ind w:left="3828" w:hanging="2268"/>
    </w:pPr>
    <w:rPr>
      <w:rFonts w:ascii="Verdana" w:eastAsia="SimSun" w:hAnsi="Verdana"/>
      <w:sz w:val="16"/>
      <w:szCs w:val="16"/>
      <w:lang w:val="en-GB" w:eastAsia="en-US"/>
    </w:rPr>
  </w:style>
  <w:style w:type="paragraph" w:customStyle="1" w:styleId="CEOFooterContact1">
    <w:name w:val="CEO_FooterContact1"/>
    <w:basedOn w:val="CEOFooterContact2-3"/>
    <w:next w:val="CEOFooterContact2-3"/>
    <w:rsid w:val="000059B4"/>
    <w:pPr>
      <w:pBdr>
        <w:top w:val="single" w:sz="4" w:space="5" w:color="auto"/>
      </w:pBdr>
      <w:tabs>
        <w:tab w:val="left" w:pos="1560"/>
      </w:tabs>
      <w:ind w:hanging="3828"/>
    </w:pPr>
  </w:style>
  <w:style w:type="paragraph" w:styleId="TOCHeading">
    <w:name w:val="TOC Heading"/>
    <w:basedOn w:val="Heading1"/>
    <w:next w:val="Normal"/>
    <w:uiPriority w:val="39"/>
    <w:unhideWhenUsed/>
    <w:qFormat/>
    <w:rsid w:val="000059B4"/>
    <w:pPr>
      <w:tabs>
        <w:tab w:val="clear" w:pos="567"/>
        <w:tab w:val="clear" w:pos="1134"/>
        <w:tab w:val="clear" w:pos="1701"/>
        <w:tab w:val="clear" w:pos="2268"/>
        <w:tab w:val="clear" w:pos="2835"/>
      </w:tabs>
      <w:overflowPunct/>
      <w:autoSpaceDE/>
      <w:autoSpaceDN/>
      <w:adjustRightInd/>
      <w:spacing w:before="360"/>
      <w:ind w:left="0" w:firstLine="0"/>
      <w:textAlignment w:val="auto"/>
      <w:outlineLvl w:val="9"/>
    </w:pPr>
    <w:rPr>
      <w:rFonts w:asciiTheme="majorHAnsi" w:eastAsiaTheme="majorEastAsia" w:hAnsiTheme="majorHAnsi" w:cstheme="majorBidi"/>
      <w:bCs/>
      <w:color w:val="365F91" w:themeColor="accent1" w:themeShade="BF"/>
      <w:sz w:val="28"/>
      <w:szCs w:val="28"/>
      <w:lang w:val="en-US" w:eastAsia="zh-CN"/>
    </w:rPr>
  </w:style>
  <w:style w:type="paragraph" w:styleId="IntenseQuote">
    <w:name w:val="Intense Quote"/>
    <w:basedOn w:val="Normal"/>
    <w:next w:val="Normal"/>
    <w:link w:val="IntenseQuoteChar"/>
    <w:uiPriority w:val="30"/>
    <w:qFormat/>
    <w:rsid w:val="000059B4"/>
    <w:pPr>
      <w:pBdr>
        <w:top w:val="single" w:sz="4" w:space="10" w:color="4F81BD" w:themeColor="accent1"/>
        <w:bottom w:val="single" w:sz="4" w:space="10" w:color="4F81BD" w:themeColor="accent1"/>
      </w:pBdr>
      <w:tabs>
        <w:tab w:val="clear" w:pos="567"/>
        <w:tab w:val="clear" w:pos="1134"/>
        <w:tab w:val="clear" w:pos="1701"/>
        <w:tab w:val="clear" w:pos="2268"/>
        <w:tab w:val="clear" w:pos="2835"/>
      </w:tabs>
      <w:overflowPunct/>
      <w:autoSpaceDE/>
      <w:autoSpaceDN/>
      <w:adjustRightInd/>
      <w:spacing w:after="360" w:line="259" w:lineRule="auto"/>
      <w:ind w:left="862" w:right="862"/>
      <w:jc w:val="center"/>
      <w:textAlignment w:val="auto"/>
    </w:pPr>
    <w:rPr>
      <w:rFonts w:asciiTheme="minorHAnsi" w:eastAsiaTheme="minorHAnsi" w:hAnsiTheme="minorHAnsi" w:cstheme="minorBidi"/>
      <w:i/>
      <w:iCs/>
      <w:color w:val="4F81BD" w:themeColor="accent1"/>
      <w:szCs w:val="22"/>
      <w:lang w:val="en-US"/>
    </w:rPr>
  </w:style>
  <w:style w:type="character" w:customStyle="1" w:styleId="IntenseQuoteChar">
    <w:name w:val="Intense Quote Char"/>
    <w:basedOn w:val="DefaultParagraphFont"/>
    <w:link w:val="IntenseQuote"/>
    <w:uiPriority w:val="30"/>
    <w:rsid w:val="000059B4"/>
    <w:rPr>
      <w:rFonts w:asciiTheme="minorHAnsi" w:eastAsiaTheme="minorHAnsi" w:hAnsiTheme="minorHAnsi" w:cstheme="minorBidi"/>
      <w:i/>
      <w:iCs/>
      <w:color w:val="4F81BD" w:themeColor="accent1"/>
      <w:sz w:val="22"/>
      <w:szCs w:val="22"/>
      <w:lang w:eastAsia="en-US"/>
    </w:rPr>
  </w:style>
  <w:style w:type="character" w:styleId="IntenseReference">
    <w:name w:val="Intense Reference"/>
    <w:basedOn w:val="DefaultParagraphFont"/>
    <w:uiPriority w:val="32"/>
    <w:qFormat/>
    <w:rsid w:val="000059B4"/>
    <w:rPr>
      <w:b/>
      <w:bCs/>
      <w:smallCaps/>
      <w:color w:val="4F81BD" w:themeColor="accent1"/>
      <w:spacing w:val="5"/>
    </w:rPr>
  </w:style>
  <w:style w:type="character" w:styleId="SubtleReference">
    <w:name w:val="Subtle Reference"/>
    <w:basedOn w:val="DefaultParagraphFont"/>
    <w:uiPriority w:val="31"/>
    <w:qFormat/>
    <w:rsid w:val="000059B4"/>
    <w:rPr>
      <w:smallCaps/>
      <w:color w:val="5A5A5A" w:themeColor="text1" w:themeTint="A5"/>
    </w:rPr>
  </w:style>
  <w:style w:type="paragraph" w:customStyle="1" w:styleId="SimpleHeading">
    <w:name w:val="Simple Heading"/>
    <w:basedOn w:val="Normal"/>
    <w:link w:val="SimpleHeadingChar"/>
    <w:qFormat/>
    <w:rsid w:val="000059B4"/>
    <w:pPr>
      <w:keepNext/>
      <w:tabs>
        <w:tab w:val="clear" w:pos="567"/>
        <w:tab w:val="clear" w:pos="1134"/>
        <w:tab w:val="clear" w:pos="1701"/>
        <w:tab w:val="clear" w:pos="2268"/>
        <w:tab w:val="clear" w:pos="2835"/>
      </w:tabs>
      <w:overflowPunct/>
      <w:autoSpaceDE/>
      <w:autoSpaceDN/>
      <w:adjustRightInd/>
      <w:spacing w:before="180" w:after="60" w:line="259" w:lineRule="auto"/>
      <w:jc w:val="both"/>
      <w:textAlignment w:val="auto"/>
    </w:pPr>
    <w:rPr>
      <w:rFonts w:ascii="Calibri Light" w:eastAsiaTheme="minorHAnsi" w:hAnsi="Calibri Light" w:cstheme="minorBidi"/>
      <w:b/>
      <w:i/>
      <w:szCs w:val="22"/>
      <w:lang w:val="en-US"/>
    </w:rPr>
  </w:style>
  <w:style w:type="character" w:customStyle="1" w:styleId="SimpleHeadingChar">
    <w:name w:val="Simple Heading Char"/>
    <w:basedOn w:val="DefaultParagraphFont"/>
    <w:link w:val="SimpleHeading"/>
    <w:rsid w:val="000059B4"/>
    <w:rPr>
      <w:rFonts w:ascii="Calibri Light" w:eastAsiaTheme="minorHAnsi" w:hAnsi="Calibri Light" w:cstheme="minorBidi"/>
      <w:b/>
      <w:i/>
      <w:sz w:val="22"/>
      <w:szCs w:val="22"/>
      <w:lang w:eastAsia="en-US"/>
    </w:rPr>
  </w:style>
  <w:style w:type="paragraph" w:customStyle="1" w:styleId="Ideas">
    <w:name w:val="Ideas"/>
    <w:basedOn w:val="Heading1"/>
    <w:link w:val="IdeasChar"/>
    <w:qFormat/>
    <w:rsid w:val="000059B4"/>
    <w:pPr>
      <w:tabs>
        <w:tab w:val="clear" w:pos="567"/>
        <w:tab w:val="clear" w:pos="1134"/>
        <w:tab w:val="clear" w:pos="1701"/>
        <w:tab w:val="clear" w:pos="2268"/>
        <w:tab w:val="clear" w:pos="2835"/>
      </w:tabs>
      <w:overflowPunct/>
      <w:autoSpaceDE/>
      <w:autoSpaceDN/>
      <w:adjustRightInd/>
      <w:spacing w:before="240" w:line="259" w:lineRule="auto"/>
      <w:ind w:left="432" w:hanging="432"/>
      <w:jc w:val="both"/>
      <w:textAlignment w:val="auto"/>
    </w:pPr>
    <w:rPr>
      <w:rFonts w:asciiTheme="minorHAnsi" w:eastAsiaTheme="majorEastAsia" w:hAnsiTheme="minorHAnsi" w:cstheme="majorBidi"/>
      <w:sz w:val="30"/>
      <w:szCs w:val="32"/>
    </w:rPr>
  </w:style>
  <w:style w:type="character" w:customStyle="1" w:styleId="IdeasChar">
    <w:name w:val="Ideas Char"/>
    <w:basedOn w:val="Heading1Char"/>
    <w:link w:val="Ideas"/>
    <w:rsid w:val="000059B4"/>
    <w:rPr>
      <w:rFonts w:asciiTheme="minorHAnsi" w:eastAsiaTheme="majorEastAsia" w:hAnsiTheme="minorHAnsi" w:cstheme="majorBidi"/>
      <w:b/>
      <w:sz w:val="30"/>
      <w:szCs w:val="32"/>
      <w:lang w:val="en-GB" w:eastAsia="en-US"/>
    </w:rPr>
  </w:style>
  <w:style w:type="paragraph" w:customStyle="1" w:styleId="Otherideas">
    <w:name w:val="Other ideas"/>
    <w:basedOn w:val="Heading2"/>
    <w:link w:val="OtherideasChar"/>
    <w:qFormat/>
    <w:rsid w:val="000059B4"/>
    <w:pPr>
      <w:numPr>
        <w:ilvl w:val="1"/>
      </w:numPr>
      <w:tabs>
        <w:tab w:val="clear" w:pos="567"/>
        <w:tab w:val="clear" w:pos="1134"/>
        <w:tab w:val="clear" w:pos="1701"/>
        <w:tab w:val="clear" w:pos="2268"/>
        <w:tab w:val="clear" w:pos="2835"/>
        <w:tab w:val="left" w:pos="794"/>
      </w:tabs>
      <w:overflowPunct/>
      <w:autoSpaceDE/>
      <w:autoSpaceDN/>
      <w:adjustRightInd/>
      <w:spacing w:before="40" w:line="259" w:lineRule="auto"/>
      <w:ind w:left="576" w:hanging="576"/>
      <w:jc w:val="both"/>
      <w:textAlignment w:val="auto"/>
    </w:pPr>
    <w:rPr>
      <w:rFonts w:asciiTheme="minorHAnsi" w:eastAsiaTheme="majorEastAsia" w:hAnsiTheme="minorHAnsi" w:cstheme="majorBidi"/>
      <w:color w:val="E36C0A" w:themeColor="accent6" w:themeShade="BF"/>
      <w:sz w:val="26"/>
      <w:szCs w:val="26"/>
    </w:rPr>
  </w:style>
  <w:style w:type="character" w:customStyle="1" w:styleId="OtherideasChar">
    <w:name w:val="Other ideas Char"/>
    <w:basedOn w:val="Heading2Char"/>
    <w:link w:val="Otherideas"/>
    <w:rsid w:val="000059B4"/>
    <w:rPr>
      <w:rFonts w:asciiTheme="minorHAnsi" w:eastAsiaTheme="majorEastAsia" w:hAnsiTheme="minorHAnsi" w:cstheme="majorBidi"/>
      <w:b/>
      <w:color w:val="E36C0A" w:themeColor="accent6" w:themeShade="BF"/>
      <w:sz w:val="26"/>
      <w:szCs w:val="26"/>
      <w:lang w:val="en-GB" w:eastAsia="en-US"/>
    </w:rPr>
  </w:style>
  <w:style w:type="paragraph" w:customStyle="1" w:styleId="Listhighlighted">
    <w:name w:val="List highlighted"/>
    <w:basedOn w:val="SimpleHeading"/>
    <w:link w:val="ListhighlightedChar"/>
    <w:qFormat/>
    <w:rsid w:val="000059B4"/>
    <w:pPr>
      <w:numPr>
        <w:numId w:val="8"/>
      </w:numPr>
      <w:spacing w:after="0"/>
      <w:ind w:left="227" w:hanging="227"/>
    </w:pPr>
    <w:rPr>
      <w:rFonts w:asciiTheme="minorHAnsi" w:hAnsiTheme="minorHAnsi"/>
      <w:lang w:val="en-GB"/>
    </w:rPr>
  </w:style>
  <w:style w:type="character" w:customStyle="1" w:styleId="ListhighlightedChar">
    <w:name w:val="List highlighted Char"/>
    <w:basedOn w:val="SimpleHeadingChar"/>
    <w:link w:val="Listhighlighted"/>
    <w:rsid w:val="000059B4"/>
    <w:rPr>
      <w:rFonts w:asciiTheme="minorHAnsi" w:eastAsiaTheme="minorHAnsi" w:hAnsiTheme="minorHAnsi" w:cstheme="minorBidi"/>
      <w:b/>
      <w:i/>
      <w:sz w:val="22"/>
      <w:szCs w:val="22"/>
      <w:lang w:val="en-GB" w:eastAsia="en-US"/>
    </w:rPr>
  </w:style>
  <w:style w:type="table" w:customStyle="1" w:styleId="PlainTable21">
    <w:name w:val="Plain Table 21"/>
    <w:basedOn w:val="TableNormal"/>
    <w:uiPriority w:val="42"/>
    <w:rsid w:val="000059B4"/>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nnextitleChar1">
    <w:name w:val="Annex_title Char1"/>
    <w:basedOn w:val="DefaultParagraphFont"/>
    <w:locked/>
    <w:rsid w:val="000059B4"/>
    <w:rPr>
      <w:rFonts w:ascii="Calibri" w:eastAsiaTheme="minorEastAsia" w:hAnsi="Calibri" w:cstheme="minorBidi"/>
      <w:b/>
      <w:sz w:val="26"/>
      <w:szCs w:val="22"/>
    </w:rPr>
  </w:style>
  <w:style w:type="table" w:customStyle="1" w:styleId="TableGrid1">
    <w:name w:val="Table Grid1"/>
    <w:basedOn w:val="TableNormal"/>
    <w:next w:val="TableGrid"/>
    <w:uiPriority w:val="59"/>
    <w:rsid w:val="00FC1984"/>
    <w:rPr>
      <w:rFonts w:eastAsiaTheme="minorEastAsia"/>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C1984"/>
    <w:rPr>
      <w:rFonts w:eastAsiaTheme="minorEastAsia"/>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LightList-Accent1"/>
    <w:uiPriority w:val="61"/>
    <w:rsid w:val="0036474C"/>
    <w:rPr>
      <w:rFonts w:ascii="Calibri" w:eastAsia="SimSun" w:hAnsi="Calibri" w:cs="Arial"/>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rsid w:val="0036474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1735">
      <w:bodyDiv w:val="1"/>
      <w:marLeft w:val="0"/>
      <w:marRight w:val="0"/>
      <w:marTop w:val="0"/>
      <w:marBottom w:val="0"/>
      <w:divBdr>
        <w:top w:val="none" w:sz="0" w:space="0" w:color="auto"/>
        <w:left w:val="none" w:sz="0" w:space="0" w:color="auto"/>
        <w:bottom w:val="none" w:sz="0" w:space="0" w:color="auto"/>
        <w:right w:val="none" w:sz="0" w:space="0" w:color="auto"/>
      </w:divBdr>
    </w:div>
    <w:div w:id="72973457">
      <w:bodyDiv w:val="1"/>
      <w:marLeft w:val="0"/>
      <w:marRight w:val="0"/>
      <w:marTop w:val="0"/>
      <w:marBottom w:val="0"/>
      <w:divBdr>
        <w:top w:val="none" w:sz="0" w:space="0" w:color="auto"/>
        <w:left w:val="none" w:sz="0" w:space="0" w:color="auto"/>
        <w:bottom w:val="none" w:sz="0" w:space="0" w:color="auto"/>
        <w:right w:val="none" w:sz="0" w:space="0" w:color="auto"/>
      </w:divBdr>
    </w:div>
    <w:div w:id="80369249">
      <w:bodyDiv w:val="1"/>
      <w:marLeft w:val="0"/>
      <w:marRight w:val="0"/>
      <w:marTop w:val="0"/>
      <w:marBottom w:val="0"/>
      <w:divBdr>
        <w:top w:val="none" w:sz="0" w:space="0" w:color="auto"/>
        <w:left w:val="none" w:sz="0" w:space="0" w:color="auto"/>
        <w:bottom w:val="none" w:sz="0" w:space="0" w:color="auto"/>
        <w:right w:val="none" w:sz="0" w:space="0" w:color="auto"/>
      </w:divBdr>
    </w:div>
    <w:div w:id="221908041">
      <w:bodyDiv w:val="1"/>
      <w:marLeft w:val="0"/>
      <w:marRight w:val="0"/>
      <w:marTop w:val="0"/>
      <w:marBottom w:val="0"/>
      <w:divBdr>
        <w:top w:val="none" w:sz="0" w:space="0" w:color="auto"/>
        <w:left w:val="none" w:sz="0" w:space="0" w:color="auto"/>
        <w:bottom w:val="none" w:sz="0" w:space="0" w:color="auto"/>
        <w:right w:val="none" w:sz="0" w:space="0" w:color="auto"/>
      </w:divBdr>
    </w:div>
    <w:div w:id="281378627">
      <w:bodyDiv w:val="1"/>
      <w:marLeft w:val="0"/>
      <w:marRight w:val="0"/>
      <w:marTop w:val="0"/>
      <w:marBottom w:val="0"/>
      <w:divBdr>
        <w:top w:val="none" w:sz="0" w:space="0" w:color="auto"/>
        <w:left w:val="none" w:sz="0" w:space="0" w:color="auto"/>
        <w:bottom w:val="none" w:sz="0" w:space="0" w:color="auto"/>
        <w:right w:val="none" w:sz="0" w:space="0" w:color="auto"/>
      </w:divBdr>
    </w:div>
    <w:div w:id="352878574">
      <w:bodyDiv w:val="1"/>
      <w:marLeft w:val="0"/>
      <w:marRight w:val="0"/>
      <w:marTop w:val="0"/>
      <w:marBottom w:val="0"/>
      <w:divBdr>
        <w:top w:val="none" w:sz="0" w:space="0" w:color="auto"/>
        <w:left w:val="none" w:sz="0" w:space="0" w:color="auto"/>
        <w:bottom w:val="none" w:sz="0" w:space="0" w:color="auto"/>
        <w:right w:val="none" w:sz="0" w:space="0" w:color="auto"/>
      </w:divBdr>
    </w:div>
    <w:div w:id="1425496530">
      <w:bodyDiv w:val="1"/>
      <w:marLeft w:val="0"/>
      <w:marRight w:val="0"/>
      <w:marTop w:val="0"/>
      <w:marBottom w:val="0"/>
      <w:divBdr>
        <w:top w:val="none" w:sz="0" w:space="0" w:color="auto"/>
        <w:left w:val="none" w:sz="0" w:space="0" w:color="auto"/>
        <w:bottom w:val="none" w:sz="0" w:space="0" w:color="auto"/>
        <w:right w:val="none" w:sz="0" w:space="0" w:color="auto"/>
      </w:divBdr>
    </w:div>
    <w:div w:id="1450585025">
      <w:bodyDiv w:val="1"/>
      <w:marLeft w:val="0"/>
      <w:marRight w:val="0"/>
      <w:marTop w:val="0"/>
      <w:marBottom w:val="0"/>
      <w:divBdr>
        <w:top w:val="none" w:sz="0" w:space="0" w:color="auto"/>
        <w:left w:val="none" w:sz="0" w:space="0" w:color="auto"/>
        <w:bottom w:val="none" w:sz="0" w:space="0" w:color="auto"/>
        <w:right w:val="none" w:sz="0" w:space="0" w:color="auto"/>
      </w:divBdr>
    </w:div>
    <w:div w:id="1758939758">
      <w:bodyDiv w:val="1"/>
      <w:marLeft w:val="0"/>
      <w:marRight w:val="0"/>
      <w:marTop w:val="0"/>
      <w:marBottom w:val="0"/>
      <w:divBdr>
        <w:top w:val="none" w:sz="0" w:space="0" w:color="auto"/>
        <w:left w:val="none" w:sz="0" w:space="0" w:color="auto"/>
        <w:bottom w:val="none" w:sz="0" w:space="0" w:color="auto"/>
        <w:right w:val="none" w:sz="0" w:space="0" w:color="auto"/>
      </w:divBdr>
    </w:div>
    <w:div w:id="1793472359">
      <w:bodyDiv w:val="1"/>
      <w:marLeft w:val="0"/>
      <w:marRight w:val="0"/>
      <w:marTop w:val="0"/>
      <w:marBottom w:val="0"/>
      <w:divBdr>
        <w:top w:val="none" w:sz="0" w:space="0" w:color="auto"/>
        <w:left w:val="none" w:sz="0" w:space="0" w:color="auto"/>
        <w:bottom w:val="none" w:sz="0" w:space="0" w:color="auto"/>
        <w:right w:val="none" w:sz="0" w:space="0" w:color="auto"/>
      </w:divBdr>
    </w:div>
    <w:div w:id="2084601030">
      <w:bodyDiv w:val="1"/>
      <w:marLeft w:val="0"/>
      <w:marRight w:val="0"/>
      <w:marTop w:val="0"/>
      <w:marBottom w:val="0"/>
      <w:divBdr>
        <w:top w:val="none" w:sz="0" w:space="0" w:color="auto"/>
        <w:left w:val="none" w:sz="0" w:space="0" w:color="auto"/>
        <w:bottom w:val="none" w:sz="0" w:space="0" w:color="auto"/>
        <w:right w:val="none" w:sz="0" w:space="0" w:color="auto"/>
      </w:divBdr>
    </w:div>
    <w:div w:id="210259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net/about/basic-texts/constitution/chapteri.aspx" TargetMode="External"/><Relationship Id="rId18" Type="http://schemas.openxmlformats.org/officeDocument/2006/relationships/image" Target="media/image4.png"/><Relationship Id="rId26" Type="http://schemas.openxmlformats.org/officeDocument/2006/relationships/footer" Target="footer4.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1.xml"/><Relationship Id="rId34"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hyperlink" Target="http://www.itu.int/net/about/basic-texts/constitution/chapteri.aspx" TargetMode="External"/><Relationship Id="rId17" Type="http://schemas.openxmlformats.org/officeDocument/2006/relationships/image" Target="media/image3.png"/><Relationship Id="rId25" Type="http://schemas.openxmlformats.org/officeDocument/2006/relationships/header" Target="header4.xml"/><Relationship Id="rId33" Type="http://schemas.openxmlformats.org/officeDocument/2006/relationships/footer" Target="footer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eader" Target="header2.xml"/><Relationship Id="rId29"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net/about/basic-texts/convention/chapteri.aspx" TargetMode="External"/><Relationship Id="rId24" Type="http://schemas.openxmlformats.org/officeDocument/2006/relationships/footer" Target="footer3.xml"/><Relationship Id="rId32" Type="http://schemas.openxmlformats.org/officeDocument/2006/relationships/footer" Target="footer6.xml"/><Relationship Id="rId37" Type="http://schemas.openxmlformats.org/officeDocument/2006/relationships/header" Target="header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ITU-R/go/ra/ru" TargetMode="External"/><Relationship Id="rId23" Type="http://schemas.openxmlformats.org/officeDocument/2006/relationships/header" Target="header3.xml"/><Relationship Id="rId28" Type="http://schemas.openxmlformats.org/officeDocument/2006/relationships/footer" Target="footer5.xml"/><Relationship Id="rId36" Type="http://schemas.openxmlformats.org/officeDocument/2006/relationships/footer" Target="footer8.xml"/><Relationship Id="rId10" Type="http://schemas.openxmlformats.org/officeDocument/2006/relationships/hyperlink" Target="http://www.itu.int/net/about/basic-texts/convention/chapteri.aspx" TargetMode="External"/><Relationship Id="rId19" Type="http://schemas.openxmlformats.org/officeDocument/2006/relationships/header" Target="header1.xm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itu.int/net/about/basic-texts/constitution/chapteri.aspx" TargetMode="External"/><Relationship Id="rId14" Type="http://schemas.openxmlformats.org/officeDocument/2006/relationships/hyperlink" Target="http://www.itu.int/md/S13-CL-C-0099/en" TargetMode="Externa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package" Target="embeddings/Microsoft_PowerPoint_Slide1.sldx"/><Relationship Id="rId35" Type="http://schemas.openxmlformats.org/officeDocument/2006/relationships/package" Target="embeddings/Microsoft_Excel_Worksheet2.xlsx"/></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u.int/en/ITU-D/Statistics/Documnets/publications/mis2013/MIS2013_&#1073;&#1077;&#1079;%20&#1055;&#1088;&#1080;&#1083;&#1086;&#1078;&#1077;&#1085;&#1080;&#1103;%20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dosova\AppData\Roaming\Microsoft\Templates\POOL%20R%20-%20ITU\PR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PR_PP14.dotx</Template>
  <TotalTime>0</TotalTime>
  <Pages>57</Pages>
  <Words>16929</Words>
  <Characters>125796</Characters>
  <Application>Microsoft Office Word</Application>
  <DocSecurity>4</DocSecurity>
  <Lines>1048</Lines>
  <Paragraphs>284</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142441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(PP-06)</dc:subject>
  <dc:creator>Fedosova, Elena</dc:creator>
  <cp:keywords>PP-06</cp:keywords>
  <dc:description>PR_PP10.dotx  For: _x000d_Document date: _x000d_Saved by ITU51009317 at 11:22:00 on 19/03/2013</dc:description>
  <cp:lastModifiedBy>Brouard, Ricarda</cp:lastModifiedBy>
  <cp:revision>2</cp:revision>
  <cp:lastPrinted>2014-07-14T12:37:00Z</cp:lastPrinted>
  <dcterms:created xsi:type="dcterms:W3CDTF">2014-07-23T18:42:00Z</dcterms:created>
  <dcterms:modified xsi:type="dcterms:W3CDTF">2014-07-23T18:42:00Z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PR_PP10.dotx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