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4321DC" w:rsidRPr="00F60A1B">
        <w:trPr>
          <w:cantSplit/>
        </w:trPr>
        <w:tc>
          <w:tcPr>
            <w:tcW w:w="6911" w:type="dxa"/>
          </w:tcPr>
          <w:p w:rsidR="004321DC" w:rsidRPr="00F60A1B" w:rsidRDefault="004321DC" w:rsidP="004321DC">
            <w:pPr>
              <w:spacing w:before="360" w:after="48" w:line="240" w:lineRule="atLeast"/>
              <w:rPr>
                <w:rFonts w:asciiTheme="minorHAnsi" w:hAnsiTheme="minorHAnsi"/>
                <w:position w:val="6"/>
              </w:rPr>
            </w:pPr>
            <w:bookmarkStart w:id="0" w:name="dpp"/>
            <w:bookmarkEnd w:id="0"/>
            <w:r w:rsidRPr="00F60A1B">
              <w:rPr>
                <w:rFonts w:asciiTheme="minorHAnsi" w:hAnsiTheme="minorHAnsi" w:cs="Times"/>
                <w:b/>
                <w:position w:val="6"/>
                <w:sz w:val="30"/>
                <w:szCs w:val="30"/>
              </w:rPr>
              <w:t>Plenipotentiary Conference (PP-14)</w:t>
            </w:r>
            <w:r w:rsidRPr="00F60A1B">
              <w:rPr>
                <w:rFonts w:asciiTheme="minorHAnsi" w:hAnsiTheme="minorHAnsi" w:cs="Times"/>
                <w:b/>
                <w:position w:val="6"/>
                <w:sz w:val="26"/>
                <w:szCs w:val="26"/>
              </w:rPr>
              <w:br/>
            </w:r>
            <w:r w:rsidRPr="00F60A1B">
              <w:rPr>
                <w:rFonts w:asciiTheme="minorHAnsi" w:hAnsiTheme="minorHAnsi"/>
                <w:b/>
                <w:bCs/>
                <w:position w:val="6"/>
                <w:szCs w:val="24"/>
              </w:rPr>
              <w:t>Busan, 20 October – 7 November 2014</w:t>
            </w:r>
          </w:p>
        </w:tc>
        <w:tc>
          <w:tcPr>
            <w:tcW w:w="3120" w:type="dxa"/>
          </w:tcPr>
          <w:p w:rsidR="004321DC" w:rsidRPr="00F60A1B" w:rsidRDefault="004321DC">
            <w:pPr>
              <w:spacing w:before="0" w:line="240" w:lineRule="atLeast"/>
              <w:rPr>
                <w:rFonts w:asciiTheme="minorHAnsi" w:hAnsiTheme="minorHAnsi"/>
              </w:rPr>
            </w:pPr>
            <w:bookmarkStart w:id="1" w:name="ditulogo"/>
            <w:bookmarkEnd w:id="1"/>
            <w:r w:rsidRPr="00F60A1B">
              <w:rPr>
                <w:rFonts w:asciiTheme="minorHAnsi" w:hAnsiTheme="minorHAnsi"/>
                <w:noProof/>
                <w:lang w:val="en-US"/>
              </w:rPr>
              <w:drawing>
                <wp:inline distT="0" distB="0" distL="0" distR="0" wp14:anchorId="2AFAD954" wp14:editId="747047D3">
                  <wp:extent cx="1760220" cy="746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4321DC" w:rsidRPr="00F60A1B">
        <w:trPr>
          <w:cantSplit/>
        </w:trPr>
        <w:tc>
          <w:tcPr>
            <w:tcW w:w="6911" w:type="dxa"/>
            <w:tcBorders>
              <w:bottom w:val="single" w:sz="12" w:space="0" w:color="auto"/>
            </w:tcBorders>
          </w:tcPr>
          <w:p w:rsidR="004321DC" w:rsidRPr="00F60A1B" w:rsidRDefault="004321DC">
            <w:pPr>
              <w:spacing w:before="0" w:after="48" w:line="240" w:lineRule="atLeast"/>
              <w:rPr>
                <w:rFonts w:asciiTheme="minorHAnsi" w:hAnsiTheme="minorHAnsi"/>
                <w:b/>
                <w:smallCaps/>
                <w:szCs w:val="24"/>
              </w:rPr>
            </w:pPr>
          </w:p>
        </w:tc>
        <w:tc>
          <w:tcPr>
            <w:tcW w:w="3120" w:type="dxa"/>
            <w:tcBorders>
              <w:bottom w:val="single" w:sz="12" w:space="0" w:color="auto"/>
            </w:tcBorders>
          </w:tcPr>
          <w:p w:rsidR="004321DC" w:rsidRPr="00F60A1B" w:rsidRDefault="004321DC">
            <w:pPr>
              <w:spacing w:before="0" w:line="240" w:lineRule="atLeast"/>
              <w:rPr>
                <w:rFonts w:asciiTheme="minorHAnsi" w:hAnsiTheme="minorHAnsi"/>
                <w:szCs w:val="24"/>
              </w:rPr>
            </w:pPr>
          </w:p>
        </w:tc>
      </w:tr>
      <w:tr w:rsidR="004321DC" w:rsidRPr="00F60A1B">
        <w:trPr>
          <w:cantSplit/>
        </w:trPr>
        <w:tc>
          <w:tcPr>
            <w:tcW w:w="6911" w:type="dxa"/>
            <w:tcBorders>
              <w:top w:val="single" w:sz="12" w:space="0" w:color="auto"/>
            </w:tcBorders>
          </w:tcPr>
          <w:p w:rsidR="004321DC" w:rsidRPr="00F60A1B" w:rsidRDefault="004321DC">
            <w:pPr>
              <w:spacing w:before="0" w:after="48" w:line="240" w:lineRule="atLeast"/>
              <w:rPr>
                <w:rFonts w:asciiTheme="minorHAnsi" w:hAnsiTheme="minorHAnsi"/>
                <w:b/>
                <w:smallCaps/>
                <w:szCs w:val="24"/>
              </w:rPr>
            </w:pPr>
          </w:p>
        </w:tc>
        <w:tc>
          <w:tcPr>
            <w:tcW w:w="3120" w:type="dxa"/>
            <w:tcBorders>
              <w:top w:val="single" w:sz="12" w:space="0" w:color="auto"/>
            </w:tcBorders>
          </w:tcPr>
          <w:p w:rsidR="004321DC" w:rsidRPr="00F60A1B" w:rsidRDefault="004321DC">
            <w:pPr>
              <w:spacing w:before="0" w:line="240" w:lineRule="atLeast"/>
              <w:rPr>
                <w:rFonts w:asciiTheme="minorHAnsi" w:hAnsiTheme="minorHAnsi"/>
                <w:szCs w:val="24"/>
              </w:rPr>
            </w:pPr>
          </w:p>
        </w:tc>
      </w:tr>
      <w:tr w:rsidR="004321DC" w:rsidRPr="00F60A1B">
        <w:trPr>
          <w:cantSplit/>
          <w:trHeight w:val="23"/>
        </w:trPr>
        <w:tc>
          <w:tcPr>
            <w:tcW w:w="6911" w:type="dxa"/>
            <w:vMerge w:val="restart"/>
          </w:tcPr>
          <w:p w:rsidR="004321DC" w:rsidRPr="00F60A1B" w:rsidRDefault="00A2124B">
            <w:pPr>
              <w:tabs>
                <w:tab w:val="left" w:pos="851"/>
              </w:tabs>
              <w:spacing w:line="240" w:lineRule="atLeast"/>
              <w:rPr>
                <w:rFonts w:asciiTheme="minorHAnsi" w:hAnsiTheme="minorHAnsi"/>
                <w:b/>
              </w:rPr>
            </w:pPr>
            <w:bookmarkStart w:id="2" w:name="dmeeting" w:colFirst="0" w:colLast="0"/>
            <w:bookmarkStart w:id="3" w:name="dnum" w:colFirst="1" w:colLast="1"/>
            <w:r w:rsidRPr="00F60A1B">
              <w:rPr>
                <w:rFonts w:asciiTheme="minorHAnsi" w:hAnsiTheme="minorHAnsi"/>
                <w:b/>
              </w:rPr>
              <w:t>PLENARY MEETING</w:t>
            </w:r>
          </w:p>
        </w:tc>
        <w:tc>
          <w:tcPr>
            <w:tcW w:w="3120" w:type="dxa"/>
          </w:tcPr>
          <w:p w:rsidR="004321DC" w:rsidRPr="00F60A1B" w:rsidRDefault="00A2124B" w:rsidP="00F60A1B">
            <w:pPr>
              <w:tabs>
                <w:tab w:val="left" w:pos="851"/>
              </w:tabs>
              <w:spacing w:before="0" w:line="240" w:lineRule="atLeast"/>
              <w:rPr>
                <w:rFonts w:asciiTheme="minorHAnsi" w:hAnsiTheme="minorHAnsi"/>
                <w:b/>
              </w:rPr>
            </w:pPr>
            <w:r w:rsidRPr="00F60A1B">
              <w:rPr>
                <w:rFonts w:asciiTheme="minorHAnsi" w:hAnsiTheme="minorHAnsi"/>
                <w:b/>
              </w:rPr>
              <w:t xml:space="preserve">Document </w:t>
            </w:r>
            <w:r w:rsidR="002B755E">
              <w:rPr>
                <w:rFonts w:asciiTheme="minorHAnsi" w:hAnsiTheme="minorHAnsi"/>
                <w:b/>
              </w:rPr>
              <w:t>35</w:t>
            </w:r>
            <w:r w:rsidRPr="00F60A1B">
              <w:rPr>
                <w:rFonts w:asciiTheme="minorHAnsi" w:hAnsiTheme="minorHAnsi"/>
                <w:b/>
              </w:rPr>
              <w:t>-E</w:t>
            </w:r>
          </w:p>
        </w:tc>
      </w:tr>
      <w:tr w:rsidR="004321DC" w:rsidRPr="00F60A1B">
        <w:trPr>
          <w:cantSplit/>
          <w:trHeight w:val="23"/>
        </w:trPr>
        <w:tc>
          <w:tcPr>
            <w:tcW w:w="6911" w:type="dxa"/>
            <w:vMerge/>
          </w:tcPr>
          <w:p w:rsidR="004321DC" w:rsidRPr="00F60A1B" w:rsidRDefault="004321DC">
            <w:pPr>
              <w:tabs>
                <w:tab w:val="left" w:pos="851"/>
              </w:tabs>
              <w:spacing w:line="240" w:lineRule="atLeast"/>
              <w:rPr>
                <w:rFonts w:asciiTheme="minorHAnsi" w:hAnsiTheme="minorHAnsi"/>
                <w:b/>
              </w:rPr>
            </w:pPr>
            <w:bookmarkStart w:id="4" w:name="ddate" w:colFirst="1" w:colLast="1"/>
            <w:bookmarkEnd w:id="2"/>
            <w:bookmarkEnd w:id="3"/>
          </w:p>
        </w:tc>
        <w:tc>
          <w:tcPr>
            <w:tcW w:w="3120" w:type="dxa"/>
          </w:tcPr>
          <w:p w:rsidR="004321DC" w:rsidRPr="00F60A1B" w:rsidRDefault="00F60A1B" w:rsidP="00DD68E3">
            <w:pPr>
              <w:tabs>
                <w:tab w:val="left" w:pos="993"/>
              </w:tabs>
              <w:spacing w:before="0"/>
              <w:rPr>
                <w:rFonts w:asciiTheme="minorHAnsi" w:hAnsiTheme="minorHAnsi"/>
                <w:b/>
              </w:rPr>
            </w:pPr>
            <w:r w:rsidRPr="00F60A1B">
              <w:rPr>
                <w:rFonts w:asciiTheme="minorHAnsi" w:hAnsiTheme="minorHAnsi"/>
                <w:b/>
              </w:rPr>
              <w:t>11 March</w:t>
            </w:r>
            <w:r w:rsidR="00781048" w:rsidRPr="00F60A1B">
              <w:rPr>
                <w:rFonts w:asciiTheme="minorHAnsi" w:hAnsiTheme="minorHAnsi"/>
                <w:b/>
              </w:rPr>
              <w:t xml:space="preserve"> </w:t>
            </w:r>
            <w:r w:rsidR="00A2124B" w:rsidRPr="00F60A1B">
              <w:rPr>
                <w:rFonts w:asciiTheme="minorHAnsi" w:hAnsiTheme="minorHAnsi"/>
                <w:b/>
              </w:rPr>
              <w:t>201</w:t>
            </w:r>
            <w:r w:rsidR="00DB6C3C" w:rsidRPr="00F60A1B">
              <w:rPr>
                <w:rFonts w:asciiTheme="minorHAnsi" w:hAnsiTheme="minorHAnsi"/>
                <w:b/>
              </w:rPr>
              <w:t>4</w:t>
            </w:r>
          </w:p>
        </w:tc>
      </w:tr>
      <w:tr w:rsidR="004321DC" w:rsidRPr="00F60A1B">
        <w:trPr>
          <w:cantSplit/>
          <w:trHeight w:val="23"/>
        </w:trPr>
        <w:tc>
          <w:tcPr>
            <w:tcW w:w="6911" w:type="dxa"/>
            <w:vMerge/>
          </w:tcPr>
          <w:p w:rsidR="004321DC" w:rsidRPr="00F60A1B" w:rsidRDefault="004321DC">
            <w:pPr>
              <w:tabs>
                <w:tab w:val="left" w:pos="851"/>
              </w:tabs>
              <w:spacing w:line="240" w:lineRule="atLeast"/>
              <w:rPr>
                <w:rFonts w:asciiTheme="minorHAnsi" w:hAnsiTheme="minorHAnsi"/>
                <w:b/>
              </w:rPr>
            </w:pPr>
            <w:bookmarkStart w:id="5" w:name="dorlang" w:colFirst="1" w:colLast="1"/>
            <w:bookmarkEnd w:id="4"/>
          </w:p>
        </w:tc>
        <w:tc>
          <w:tcPr>
            <w:tcW w:w="3120" w:type="dxa"/>
          </w:tcPr>
          <w:p w:rsidR="004321DC" w:rsidRPr="00F60A1B" w:rsidRDefault="00A2124B" w:rsidP="00781048">
            <w:pPr>
              <w:tabs>
                <w:tab w:val="left" w:pos="993"/>
              </w:tabs>
              <w:spacing w:before="0"/>
              <w:rPr>
                <w:rFonts w:asciiTheme="minorHAnsi" w:hAnsiTheme="minorHAnsi"/>
                <w:b/>
              </w:rPr>
            </w:pPr>
            <w:r w:rsidRPr="00F60A1B">
              <w:rPr>
                <w:rFonts w:asciiTheme="minorHAnsi" w:hAnsiTheme="minorHAnsi"/>
                <w:b/>
              </w:rPr>
              <w:t xml:space="preserve">Original: </w:t>
            </w:r>
            <w:r w:rsidR="00781048" w:rsidRPr="00F60A1B">
              <w:rPr>
                <w:rFonts w:asciiTheme="minorHAnsi" w:hAnsiTheme="minorHAnsi"/>
                <w:b/>
              </w:rPr>
              <w:t>English</w:t>
            </w:r>
          </w:p>
        </w:tc>
      </w:tr>
      <w:tr w:rsidR="004321DC" w:rsidRPr="00F60A1B">
        <w:trPr>
          <w:cantSplit/>
        </w:trPr>
        <w:tc>
          <w:tcPr>
            <w:tcW w:w="10031" w:type="dxa"/>
            <w:gridSpan w:val="2"/>
          </w:tcPr>
          <w:p w:rsidR="004321DC" w:rsidRPr="00F60A1B" w:rsidRDefault="00A2124B">
            <w:pPr>
              <w:pStyle w:val="Source"/>
              <w:rPr>
                <w:rFonts w:asciiTheme="minorHAnsi" w:hAnsiTheme="minorHAnsi"/>
              </w:rPr>
            </w:pPr>
            <w:bookmarkStart w:id="6" w:name="dsource" w:colFirst="0" w:colLast="0"/>
            <w:bookmarkEnd w:id="5"/>
            <w:r w:rsidRPr="00F60A1B">
              <w:rPr>
                <w:rFonts w:asciiTheme="minorHAnsi" w:hAnsiTheme="minorHAnsi"/>
              </w:rPr>
              <w:t>Note by the Secretary-General</w:t>
            </w:r>
          </w:p>
        </w:tc>
      </w:tr>
      <w:tr w:rsidR="004321DC" w:rsidRPr="00F60A1B">
        <w:trPr>
          <w:cantSplit/>
        </w:trPr>
        <w:tc>
          <w:tcPr>
            <w:tcW w:w="10031" w:type="dxa"/>
            <w:gridSpan w:val="2"/>
          </w:tcPr>
          <w:p w:rsidR="004321DC" w:rsidRPr="00F60A1B" w:rsidRDefault="00A2124B">
            <w:pPr>
              <w:pStyle w:val="Title1"/>
              <w:rPr>
                <w:rFonts w:asciiTheme="minorHAnsi" w:hAnsiTheme="minorHAnsi"/>
              </w:rPr>
            </w:pPr>
            <w:bookmarkStart w:id="7" w:name="dtitle1" w:colFirst="0" w:colLast="0"/>
            <w:bookmarkEnd w:id="6"/>
            <w:r w:rsidRPr="00F60A1B">
              <w:rPr>
                <w:rFonts w:asciiTheme="minorHAnsi" w:hAnsiTheme="minorHAnsi"/>
              </w:rPr>
              <w:t>CANDIDACY FOR THE POST OF MEMBER OF</w:t>
            </w:r>
            <w:r w:rsidRPr="00F60A1B">
              <w:rPr>
                <w:rFonts w:asciiTheme="minorHAnsi" w:hAnsiTheme="minorHAnsi"/>
              </w:rPr>
              <w:br/>
              <w:t>THE RADIO REGULATIONS BOARD</w:t>
            </w:r>
          </w:p>
        </w:tc>
      </w:tr>
      <w:tr w:rsidR="004321DC" w:rsidRPr="00F60A1B">
        <w:trPr>
          <w:cantSplit/>
        </w:trPr>
        <w:tc>
          <w:tcPr>
            <w:tcW w:w="10031" w:type="dxa"/>
            <w:gridSpan w:val="2"/>
          </w:tcPr>
          <w:p w:rsidR="004321DC" w:rsidRPr="00F60A1B" w:rsidRDefault="004321DC">
            <w:pPr>
              <w:pStyle w:val="Title2"/>
              <w:rPr>
                <w:rFonts w:asciiTheme="minorHAnsi" w:hAnsiTheme="minorHAnsi"/>
              </w:rPr>
            </w:pPr>
            <w:bookmarkStart w:id="8" w:name="dtitle2" w:colFirst="0" w:colLast="0"/>
            <w:bookmarkEnd w:id="7"/>
          </w:p>
        </w:tc>
      </w:tr>
      <w:tr w:rsidR="004321DC" w:rsidRPr="00F60A1B">
        <w:trPr>
          <w:cantSplit/>
        </w:trPr>
        <w:tc>
          <w:tcPr>
            <w:tcW w:w="10031" w:type="dxa"/>
            <w:gridSpan w:val="2"/>
          </w:tcPr>
          <w:p w:rsidR="004321DC" w:rsidRPr="00F60A1B" w:rsidRDefault="004321DC">
            <w:pPr>
              <w:pStyle w:val="Title3"/>
              <w:rPr>
                <w:rFonts w:asciiTheme="minorHAnsi" w:hAnsiTheme="minorHAnsi"/>
              </w:rPr>
            </w:pPr>
            <w:bookmarkStart w:id="9" w:name="dtitle3" w:colFirst="0" w:colLast="0"/>
            <w:bookmarkEnd w:id="8"/>
          </w:p>
        </w:tc>
      </w:tr>
    </w:tbl>
    <w:p w:rsidR="00A2124B" w:rsidRPr="00F60A1B" w:rsidRDefault="00A2124B" w:rsidP="00A2124B">
      <w:pPr>
        <w:rPr>
          <w:rFonts w:asciiTheme="minorHAnsi" w:hAnsiTheme="minorHAnsi"/>
        </w:rPr>
      </w:pPr>
      <w:bookmarkStart w:id="10" w:name="dbreak"/>
      <w:bookmarkEnd w:id="9"/>
      <w:bookmarkEnd w:id="10"/>
      <w:r w:rsidRPr="00F60A1B">
        <w:rPr>
          <w:rFonts w:asciiTheme="minorHAnsi" w:hAnsiTheme="minorHAnsi"/>
        </w:rPr>
        <w:t>Further to the information published in Document 3, I have pleasure in transmitting to the Conference, in annex, the candidacy of:</w:t>
      </w:r>
    </w:p>
    <w:p w:rsidR="00A2124B" w:rsidRPr="00F60A1B" w:rsidRDefault="00F60A1B" w:rsidP="00CE7060">
      <w:pPr>
        <w:jc w:val="center"/>
        <w:rPr>
          <w:rFonts w:asciiTheme="minorHAnsi" w:hAnsiTheme="minorHAnsi"/>
          <w:b/>
          <w:bCs/>
        </w:rPr>
      </w:pPr>
      <w:r w:rsidRPr="00F60A1B">
        <w:rPr>
          <w:rFonts w:asciiTheme="minorHAnsi" w:hAnsiTheme="minorHAnsi"/>
          <w:b/>
          <w:bCs/>
        </w:rPr>
        <w:t>Dr Yasuhiko ITO (Japan)</w:t>
      </w:r>
    </w:p>
    <w:p w:rsidR="00A2124B" w:rsidRPr="00F60A1B" w:rsidRDefault="00A2124B" w:rsidP="00A2124B">
      <w:pPr>
        <w:rPr>
          <w:rFonts w:asciiTheme="minorHAnsi" w:hAnsiTheme="minorHAnsi"/>
        </w:rPr>
      </w:pPr>
      <w:r w:rsidRPr="00F60A1B">
        <w:rPr>
          <w:rFonts w:asciiTheme="minorHAnsi" w:hAnsiTheme="minorHAnsi"/>
        </w:rPr>
        <w:t>for the post of member of the Radio Regulations Board.</w:t>
      </w:r>
    </w:p>
    <w:p w:rsidR="00A2124B" w:rsidRPr="00F60A1B" w:rsidRDefault="00A2124B" w:rsidP="00A2124B">
      <w:pPr>
        <w:rPr>
          <w:rFonts w:asciiTheme="minorHAnsi" w:hAnsiTheme="minorHAnsi"/>
        </w:rPr>
      </w:pPr>
    </w:p>
    <w:p w:rsidR="00A2124B" w:rsidRPr="00F60A1B" w:rsidRDefault="00A2124B" w:rsidP="00A2124B">
      <w:pPr>
        <w:rPr>
          <w:rFonts w:asciiTheme="minorHAnsi" w:hAnsiTheme="minorHAnsi"/>
        </w:rPr>
      </w:pPr>
    </w:p>
    <w:p w:rsidR="00A2124B" w:rsidRPr="00F60A1B" w:rsidRDefault="00A2124B" w:rsidP="00A2124B">
      <w:pPr>
        <w:rPr>
          <w:rFonts w:asciiTheme="minorHAnsi" w:hAnsiTheme="minorHAnsi"/>
        </w:rPr>
      </w:pPr>
    </w:p>
    <w:p w:rsidR="00A2124B" w:rsidRPr="00F60A1B" w:rsidRDefault="00A2124B" w:rsidP="00A2124B">
      <w:pPr>
        <w:tabs>
          <w:tab w:val="clear" w:pos="567"/>
          <w:tab w:val="clear" w:pos="1134"/>
          <w:tab w:val="clear" w:pos="1701"/>
          <w:tab w:val="clear" w:pos="2268"/>
          <w:tab w:val="clear" w:pos="2835"/>
          <w:tab w:val="center" w:pos="7088"/>
        </w:tabs>
        <w:rPr>
          <w:rFonts w:asciiTheme="minorHAnsi" w:hAnsiTheme="minorHAnsi"/>
          <w:lang w:val="es-ES_tradnl"/>
        </w:rPr>
      </w:pPr>
      <w:r w:rsidRPr="00F60A1B">
        <w:rPr>
          <w:rFonts w:asciiTheme="minorHAnsi" w:hAnsiTheme="minorHAnsi"/>
        </w:rPr>
        <w:tab/>
      </w:r>
      <w:r w:rsidRPr="00F60A1B">
        <w:rPr>
          <w:rFonts w:asciiTheme="minorHAnsi" w:hAnsiTheme="minorHAnsi"/>
          <w:lang w:val="es-ES_tradnl"/>
        </w:rPr>
        <w:t>Dr Hamadoun I. TOURÉ</w:t>
      </w:r>
      <w:r w:rsidRPr="00F60A1B">
        <w:rPr>
          <w:rFonts w:asciiTheme="minorHAnsi" w:hAnsiTheme="minorHAnsi"/>
          <w:lang w:val="es-ES_tradnl"/>
        </w:rPr>
        <w:br/>
      </w:r>
      <w:r w:rsidRPr="00F60A1B">
        <w:rPr>
          <w:rFonts w:asciiTheme="minorHAnsi" w:hAnsiTheme="minorHAnsi"/>
          <w:lang w:val="es-ES_tradnl"/>
        </w:rPr>
        <w:tab/>
        <w:t>Secretary-General</w:t>
      </w:r>
    </w:p>
    <w:p w:rsidR="00A2124B" w:rsidRPr="00F60A1B" w:rsidRDefault="00A2124B" w:rsidP="00A2124B">
      <w:pPr>
        <w:rPr>
          <w:rFonts w:asciiTheme="minorHAnsi" w:hAnsiTheme="minorHAnsi"/>
          <w:lang w:val="es-ES_tradnl"/>
        </w:rPr>
      </w:pPr>
    </w:p>
    <w:p w:rsidR="00A2124B" w:rsidRPr="00F60A1B" w:rsidRDefault="00A2124B" w:rsidP="00A2124B">
      <w:pPr>
        <w:rPr>
          <w:rFonts w:asciiTheme="minorHAnsi" w:hAnsiTheme="minorHAnsi"/>
          <w:lang w:val="es-ES_tradnl"/>
        </w:rPr>
      </w:pPr>
    </w:p>
    <w:p w:rsidR="00A2124B" w:rsidRPr="00F60A1B" w:rsidRDefault="00A2124B" w:rsidP="00A2124B">
      <w:pPr>
        <w:rPr>
          <w:rFonts w:asciiTheme="minorHAnsi" w:hAnsiTheme="minorHAnsi"/>
          <w:lang w:val="es-ES_tradnl"/>
        </w:rPr>
      </w:pPr>
    </w:p>
    <w:p w:rsidR="00A2124B" w:rsidRPr="00F60A1B" w:rsidRDefault="00A2124B" w:rsidP="00A2124B">
      <w:pPr>
        <w:rPr>
          <w:rFonts w:asciiTheme="minorHAnsi" w:hAnsiTheme="minorHAnsi"/>
          <w:lang w:val="es-ES_tradnl"/>
        </w:rPr>
      </w:pPr>
    </w:p>
    <w:p w:rsidR="00A2124B" w:rsidRPr="00F60A1B" w:rsidRDefault="00A2124B" w:rsidP="00A2124B">
      <w:pPr>
        <w:rPr>
          <w:rFonts w:asciiTheme="minorHAnsi" w:hAnsiTheme="minorHAnsi"/>
          <w:lang w:val="es-ES_tradnl"/>
        </w:rPr>
      </w:pPr>
    </w:p>
    <w:p w:rsidR="00A2124B" w:rsidRPr="00F60A1B" w:rsidRDefault="00A2124B" w:rsidP="00A2124B">
      <w:pPr>
        <w:rPr>
          <w:rFonts w:asciiTheme="minorHAnsi" w:hAnsiTheme="minorHAnsi"/>
        </w:rPr>
      </w:pPr>
      <w:r w:rsidRPr="00F60A1B">
        <w:rPr>
          <w:rFonts w:asciiTheme="minorHAnsi" w:hAnsiTheme="minorHAnsi"/>
          <w:b/>
        </w:rPr>
        <w:t>Annex</w:t>
      </w:r>
      <w:r w:rsidRPr="00F60A1B">
        <w:rPr>
          <w:rFonts w:asciiTheme="minorHAnsi" w:hAnsiTheme="minorHAnsi"/>
        </w:rPr>
        <w:t>:</w:t>
      </w:r>
      <w:r w:rsidRPr="00F60A1B">
        <w:rPr>
          <w:rFonts w:asciiTheme="minorHAnsi" w:hAnsiTheme="minorHAnsi"/>
        </w:rPr>
        <w:tab/>
        <w:t>1</w:t>
      </w:r>
    </w:p>
    <w:p w:rsidR="00A2124B" w:rsidRPr="00F60A1B" w:rsidRDefault="00A2124B" w:rsidP="00A212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F60A1B">
        <w:rPr>
          <w:rFonts w:asciiTheme="minorHAnsi" w:hAnsiTheme="minorHAnsi"/>
        </w:rPr>
        <w:br w:type="page"/>
      </w:r>
    </w:p>
    <w:p w:rsidR="00321298" w:rsidRPr="00F60A1B" w:rsidRDefault="00321298" w:rsidP="00DD68E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rPr>
        <w:sectPr w:rsidR="00321298" w:rsidRPr="00F60A1B" w:rsidSect="00361097">
          <w:headerReference w:type="default" r:id="rId8"/>
          <w:footerReference w:type="first" r:id="rId9"/>
          <w:type w:val="continuous"/>
          <w:pgSz w:w="11913" w:h="16834"/>
          <w:pgMar w:top="1418" w:right="1134" w:bottom="1418" w:left="1134" w:header="720" w:footer="720" w:gutter="0"/>
          <w:paperSrc w:first="15" w:other="15"/>
          <w:cols w:space="720"/>
          <w:titlePg/>
        </w:sectPr>
      </w:pPr>
    </w:p>
    <w:p w:rsidR="00DD68E3" w:rsidRDefault="00DD68E3" w:rsidP="00321298">
      <w:pPr>
        <w:tabs>
          <w:tab w:val="clear" w:pos="567"/>
          <w:tab w:val="clear" w:pos="1134"/>
          <w:tab w:val="clear" w:pos="1701"/>
          <w:tab w:val="clear" w:pos="2268"/>
          <w:tab w:val="clear" w:pos="2835"/>
        </w:tabs>
        <w:overflowPunct/>
        <w:autoSpaceDE/>
        <w:autoSpaceDN/>
        <w:adjustRightInd/>
        <w:spacing w:before="0" w:after="120"/>
        <w:jc w:val="center"/>
        <w:textAlignment w:val="auto"/>
        <w:rPr>
          <w:rFonts w:asciiTheme="minorHAnsi" w:hAnsiTheme="minorHAnsi"/>
          <w:sz w:val="28"/>
          <w:szCs w:val="28"/>
        </w:rPr>
      </w:pPr>
      <w:r w:rsidRPr="00F60A1B">
        <w:rPr>
          <w:rFonts w:asciiTheme="minorHAnsi" w:hAnsiTheme="minorHAnsi"/>
          <w:sz w:val="28"/>
          <w:szCs w:val="28"/>
        </w:rPr>
        <w:lastRenderedPageBreak/>
        <w:t xml:space="preserve">ANNEX </w:t>
      </w:r>
      <w:r w:rsidR="00C24B6F" w:rsidRPr="00F60A1B">
        <w:rPr>
          <w:rFonts w:asciiTheme="minorHAnsi" w:hAnsiTheme="minorHAnsi"/>
          <w:sz w:val="28"/>
          <w:szCs w:val="28"/>
        </w:rPr>
        <w:t>1</w:t>
      </w:r>
    </w:p>
    <w:p w:rsidR="00201F0B" w:rsidRDefault="00201F0B" w:rsidP="00321298">
      <w:pPr>
        <w:tabs>
          <w:tab w:val="clear" w:pos="567"/>
          <w:tab w:val="clear" w:pos="1134"/>
          <w:tab w:val="clear" w:pos="1701"/>
          <w:tab w:val="clear" w:pos="2268"/>
          <w:tab w:val="clear" w:pos="2835"/>
        </w:tabs>
        <w:overflowPunct/>
        <w:autoSpaceDE/>
        <w:autoSpaceDN/>
        <w:adjustRightInd/>
        <w:spacing w:before="0" w:after="120"/>
        <w:jc w:val="center"/>
        <w:textAlignment w:val="auto"/>
        <w:rPr>
          <w:rFonts w:asciiTheme="minorHAnsi" w:hAnsiTheme="minorHAnsi"/>
          <w:sz w:val="28"/>
          <w:szCs w:val="28"/>
        </w:rPr>
      </w:pPr>
      <w:r>
        <w:rPr>
          <w:rFonts w:asciiTheme="minorHAnsi" w:hAnsiTheme="minorHAnsi"/>
          <w:noProof/>
          <w:sz w:val="28"/>
          <w:szCs w:val="28"/>
          <w:lang w:val="en-US"/>
        </w:rPr>
        <w:drawing>
          <wp:inline distT="0" distB="0" distL="0" distR="0">
            <wp:extent cx="6196965" cy="8764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5e-ITO-rrb-JapanLetmiss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6965" cy="8764905"/>
                    </a:xfrm>
                    <a:prstGeom prst="rect">
                      <a:avLst/>
                    </a:prstGeom>
                  </pic:spPr>
                </pic:pic>
              </a:graphicData>
            </a:graphic>
          </wp:inline>
        </w:drawing>
      </w:r>
    </w:p>
    <w:p w:rsidR="00F60A1B" w:rsidRPr="00F60A1B" w:rsidRDefault="002B755E" w:rsidP="00F60A1B">
      <w:pPr>
        <w:tabs>
          <w:tab w:val="clear" w:pos="567"/>
          <w:tab w:val="clear" w:pos="1134"/>
          <w:tab w:val="clear" w:pos="1701"/>
          <w:tab w:val="clear" w:pos="2268"/>
          <w:tab w:val="clear" w:pos="2835"/>
        </w:tabs>
        <w:overflowPunct/>
        <w:autoSpaceDE/>
        <w:autoSpaceDN/>
        <w:adjustRightInd/>
        <w:spacing w:before="0" w:after="120"/>
        <w:textAlignment w:val="auto"/>
        <w:rPr>
          <w:rFonts w:asciiTheme="minorHAnsi" w:hAnsiTheme="minorHAnsi"/>
          <w:szCs w:val="24"/>
        </w:rPr>
      </w:pPr>
      <w:r>
        <w:rPr>
          <w:rFonts w:asciiTheme="minorHAnsi" w:hAnsiTheme="minorHAnsi"/>
          <w:noProof/>
          <w:szCs w:val="24"/>
          <w:lang w:val="en-US"/>
        </w:rPr>
        <w:lastRenderedPageBreak/>
        <w:drawing>
          <wp:inline distT="0" distB="0" distL="0" distR="0">
            <wp:extent cx="6196965" cy="83158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5e-ITO-rrb-JapanLet.jpg"/>
                    <pic:cNvPicPr/>
                  </pic:nvPicPr>
                  <pic:blipFill rotWithShape="1">
                    <a:blip r:embed="rId11" cstate="print">
                      <a:extLst>
                        <a:ext uri="{28A0092B-C50C-407E-A947-70E740481C1C}">
                          <a14:useLocalDpi xmlns:a14="http://schemas.microsoft.com/office/drawing/2010/main" val="0"/>
                        </a:ext>
                      </a:extLst>
                    </a:blip>
                    <a:srcRect b="5109"/>
                    <a:stretch/>
                  </pic:blipFill>
                  <pic:spPr bwMode="auto">
                    <a:xfrm>
                      <a:off x="0" y="0"/>
                      <a:ext cx="6196965" cy="8315865"/>
                    </a:xfrm>
                    <a:prstGeom prst="rect">
                      <a:avLst/>
                    </a:prstGeom>
                    <a:ln>
                      <a:noFill/>
                    </a:ln>
                    <a:extLst>
                      <a:ext uri="{53640926-AAD7-44D8-BBD7-CCE9431645EC}">
                        <a14:shadowObscured xmlns:a14="http://schemas.microsoft.com/office/drawing/2010/main"/>
                      </a:ext>
                    </a:extLst>
                  </pic:spPr>
                </pic:pic>
              </a:graphicData>
            </a:graphic>
          </wp:inline>
        </w:drawing>
      </w:r>
    </w:p>
    <w:p w:rsidR="00F60A1B" w:rsidRDefault="00F60A1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rPr>
      </w:pPr>
      <w:r>
        <w:rPr>
          <w:rFonts w:asciiTheme="minorHAnsi" w:hAnsiTheme="minorHAnsi"/>
          <w:szCs w:val="24"/>
        </w:rPr>
        <w:br w:type="page"/>
      </w:r>
    </w:p>
    <w:p w:rsidR="005216F2" w:rsidRDefault="005216F2" w:rsidP="005216F2">
      <w:pPr>
        <w:spacing w:before="0" w:line="320" w:lineRule="exact"/>
        <w:rPr>
          <w:rFonts w:asciiTheme="minorHAnsi" w:hAnsiTheme="minorHAnsi" w:cs="Arial"/>
          <w:b/>
        </w:rPr>
      </w:pPr>
    </w:p>
    <w:p w:rsidR="00F60A1B" w:rsidRPr="00F60A1B" w:rsidRDefault="00F60A1B" w:rsidP="005216F2">
      <w:pPr>
        <w:spacing w:before="240" w:line="320" w:lineRule="exact"/>
        <w:rPr>
          <w:rFonts w:asciiTheme="minorHAnsi" w:hAnsiTheme="minorHAnsi" w:cs="Arial"/>
          <w:b/>
        </w:rPr>
      </w:pPr>
      <w:r w:rsidRPr="00F60A1B">
        <w:rPr>
          <w:rFonts w:asciiTheme="minorHAnsi" w:hAnsiTheme="minorHAnsi" w:cs="Arial"/>
          <w:b/>
        </w:rPr>
        <w:t>Curriculum Vitae</w:t>
      </w:r>
    </w:p>
    <w:p w:rsidR="00F60A1B" w:rsidRPr="00F60A1B" w:rsidRDefault="00F60A1B" w:rsidP="005216F2">
      <w:pPr>
        <w:tabs>
          <w:tab w:val="clear" w:pos="1134"/>
          <w:tab w:val="left" w:pos="1418"/>
        </w:tabs>
        <w:spacing w:before="240" w:line="320" w:lineRule="exact"/>
        <w:rPr>
          <w:rFonts w:asciiTheme="minorHAnsi" w:hAnsiTheme="minorHAnsi" w:cs="Arial"/>
        </w:rPr>
      </w:pPr>
      <w:r w:rsidRPr="00F60A1B">
        <w:rPr>
          <w:rFonts w:asciiTheme="minorHAnsi" w:hAnsiTheme="minorHAnsi" w:cs="Arial"/>
        </w:rPr>
        <w:t xml:space="preserve">Name: </w:t>
      </w:r>
      <w:r w:rsidR="005216F2">
        <w:rPr>
          <w:rFonts w:asciiTheme="minorHAnsi" w:hAnsiTheme="minorHAnsi" w:cs="Arial"/>
        </w:rPr>
        <w:tab/>
      </w:r>
      <w:r w:rsidRPr="00F60A1B">
        <w:rPr>
          <w:rFonts w:asciiTheme="minorHAnsi" w:hAnsiTheme="minorHAnsi" w:cs="Arial"/>
        </w:rPr>
        <w:t>Yasuhiko Ito</w:t>
      </w:r>
    </w:p>
    <w:p w:rsidR="00F60A1B" w:rsidRPr="00F60A1B" w:rsidRDefault="00F60A1B" w:rsidP="005216F2">
      <w:pPr>
        <w:tabs>
          <w:tab w:val="clear" w:pos="1134"/>
          <w:tab w:val="left" w:pos="1418"/>
        </w:tabs>
        <w:spacing w:line="320" w:lineRule="exact"/>
        <w:rPr>
          <w:rFonts w:asciiTheme="minorHAnsi" w:hAnsiTheme="minorHAnsi" w:cs="Arial"/>
        </w:rPr>
      </w:pPr>
      <w:r w:rsidRPr="00F60A1B">
        <w:rPr>
          <w:rFonts w:asciiTheme="minorHAnsi" w:hAnsiTheme="minorHAnsi" w:cs="Arial"/>
          <w:noProof/>
          <w:lang w:val="en-US"/>
        </w:rPr>
        <w:drawing>
          <wp:anchor distT="0" distB="0" distL="114300" distR="114300" simplePos="0" relativeHeight="251659264" behindDoc="0" locked="0" layoutInCell="1" allowOverlap="1" wp14:anchorId="12806177" wp14:editId="6227D6CA">
            <wp:simplePos x="0" y="0"/>
            <wp:positionH relativeFrom="column">
              <wp:posOffset>3670935</wp:posOffset>
            </wp:positionH>
            <wp:positionV relativeFrom="paragraph">
              <wp:posOffset>-808355</wp:posOffset>
            </wp:positionV>
            <wp:extent cx="1781175" cy="208915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9294" b="12508"/>
                    <a:stretch>
                      <a:fillRect/>
                    </a:stretch>
                  </pic:blipFill>
                  <pic:spPr bwMode="auto">
                    <a:xfrm>
                      <a:off x="0" y="0"/>
                      <a:ext cx="178117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A1B">
        <w:rPr>
          <w:rFonts w:asciiTheme="minorHAnsi" w:hAnsiTheme="minorHAnsi" w:cs="Arial"/>
        </w:rPr>
        <w:t xml:space="preserve">Present Title: </w:t>
      </w:r>
      <w:r w:rsidR="005216F2">
        <w:rPr>
          <w:rFonts w:asciiTheme="minorHAnsi" w:hAnsiTheme="minorHAnsi" w:cs="Arial"/>
        </w:rPr>
        <w:tab/>
      </w:r>
      <w:r w:rsidRPr="00F60A1B">
        <w:rPr>
          <w:rFonts w:asciiTheme="minorHAnsi" w:hAnsiTheme="minorHAnsi" w:cs="Arial"/>
        </w:rPr>
        <w:t>Chairman of the Board of Directors,</w:t>
      </w:r>
      <w:r w:rsidR="005216F2">
        <w:rPr>
          <w:rFonts w:asciiTheme="minorHAnsi" w:hAnsiTheme="minorHAnsi" w:cs="Arial"/>
        </w:rPr>
        <w:br/>
      </w:r>
      <w:r w:rsidR="005216F2">
        <w:rPr>
          <w:rFonts w:asciiTheme="minorHAnsi" w:hAnsiTheme="minorHAnsi" w:cs="Arial"/>
        </w:rPr>
        <w:tab/>
      </w:r>
      <w:r w:rsidR="005216F2">
        <w:rPr>
          <w:rFonts w:asciiTheme="minorHAnsi" w:hAnsiTheme="minorHAnsi" w:cs="Arial"/>
        </w:rPr>
        <w:tab/>
      </w:r>
      <w:r w:rsidRPr="00F60A1B">
        <w:rPr>
          <w:rFonts w:asciiTheme="minorHAnsi" w:hAnsiTheme="minorHAnsi" w:cs="Arial"/>
        </w:rPr>
        <w:t>KDDI Foundation</w:t>
      </w:r>
    </w:p>
    <w:p w:rsidR="00F60A1B" w:rsidRPr="00F60A1B" w:rsidRDefault="00F60A1B" w:rsidP="005216F2">
      <w:pPr>
        <w:tabs>
          <w:tab w:val="clear" w:pos="1134"/>
          <w:tab w:val="left" w:pos="1418"/>
        </w:tabs>
        <w:spacing w:line="320" w:lineRule="exact"/>
        <w:rPr>
          <w:rFonts w:asciiTheme="minorHAnsi" w:hAnsiTheme="minorHAnsi" w:cs="Arial"/>
        </w:rPr>
      </w:pPr>
      <w:r w:rsidRPr="00F60A1B">
        <w:rPr>
          <w:rFonts w:asciiTheme="minorHAnsi" w:hAnsiTheme="minorHAnsi" w:cs="Arial"/>
        </w:rPr>
        <w:t xml:space="preserve">Birth: </w:t>
      </w:r>
      <w:r w:rsidR="005216F2">
        <w:rPr>
          <w:rFonts w:asciiTheme="minorHAnsi" w:hAnsiTheme="minorHAnsi" w:cs="Arial"/>
        </w:rPr>
        <w:tab/>
      </w:r>
      <w:r w:rsidRPr="00F60A1B">
        <w:rPr>
          <w:rFonts w:asciiTheme="minorHAnsi" w:hAnsiTheme="minorHAnsi" w:cs="Arial"/>
        </w:rPr>
        <w:t>21 December 1945 in Tokyo, Japan</w:t>
      </w:r>
      <w:bookmarkStart w:id="11" w:name="_GoBack"/>
      <w:bookmarkEnd w:id="11"/>
    </w:p>
    <w:p w:rsidR="00F60A1B" w:rsidRPr="00F60A1B" w:rsidRDefault="00F60A1B" w:rsidP="005216F2">
      <w:pPr>
        <w:tabs>
          <w:tab w:val="clear" w:pos="1134"/>
          <w:tab w:val="left" w:pos="1418"/>
        </w:tabs>
        <w:spacing w:line="320" w:lineRule="exact"/>
        <w:rPr>
          <w:rFonts w:asciiTheme="minorHAnsi" w:hAnsiTheme="minorHAnsi" w:cs="Arial"/>
        </w:rPr>
      </w:pPr>
      <w:r w:rsidRPr="00F60A1B">
        <w:rPr>
          <w:rFonts w:asciiTheme="minorHAnsi" w:hAnsiTheme="minorHAnsi" w:cs="Arial"/>
        </w:rPr>
        <w:t xml:space="preserve">Nationality: </w:t>
      </w:r>
      <w:r w:rsidR="005216F2">
        <w:rPr>
          <w:rFonts w:asciiTheme="minorHAnsi" w:hAnsiTheme="minorHAnsi" w:cs="Arial"/>
        </w:rPr>
        <w:tab/>
      </w:r>
      <w:r w:rsidRPr="00F60A1B">
        <w:rPr>
          <w:rFonts w:asciiTheme="minorHAnsi" w:hAnsiTheme="minorHAnsi" w:cs="Arial"/>
        </w:rPr>
        <w:t>Japanese</w:t>
      </w:r>
    </w:p>
    <w:p w:rsidR="00F60A1B" w:rsidRPr="00F60A1B" w:rsidRDefault="00F60A1B" w:rsidP="005216F2">
      <w:pPr>
        <w:tabs>
          <w:tab w:val="clear" w:pos="1134"/>
          <w:tab w:val="left" w:pos="1418"/>
        </w:tabs>
        <w:spacing w:line="320" w:lineRule="exact"/>
        <w:rPr>
          <w:rFonts w:asciiTheme="minorHAnsi" w:hAnsiTheme="minorHAnsi" w:cs="Arial"/>
        </w:rPr>
      </w:pPr>
      <w:r w:rsidRPr="005216F2">
        <w:rPr>
          <w:rFonts w:asciiTheme="minorHAnsi" w:hAnsiTheme="minorHAnsi" w:cs="Arial"/>
          <w:spacing w:val="-6"/>
        </w:rPr>
        <w:t>Marital Status</w:t>
      </w:r>
      <w:r w:rsidRPr="00F60A1B">
        <w:rPr>
          <w:rFonts w:asciiTheme="minorHAnsi" w:hAnsiTheme="minorHAnsi" w:cs="Arial"/>
        </w:rPr>
        <w:t xml:space="preserve">: </w:t>
      </w:r>
      <w:r w:rsidR="005216F2">
        <w:rPr>
          <w:rFonts w:asciiTheme="minorHAnsi" w:hAnsiTheme="minorHAnsi" w:cs="Arial"/>
        </w:rPr>
        <w:tab/>
      </w:r>
      <w:r w:rsidRPr="00F60A1B">
        <w:rPr>
          <w:rFonts w:asciiTheme="minorHAnsi" w:hAnsiTheme="minorHAnsi" w:cs="Arial"/>
        </w:rPr>
        <w:t>Married, one son and one daughter</w:t>
      </w:r>
    </w:p>
    <w:p w:rsidR="00F60A1B" w:rsidRPr="00F60A1B" w:rsidRDefault="00F60A1B" w:rsidP="005216F2">
      <w:pPr>
        <w:spacing w:before="480" w:line="320" w:lineRule="exact"/>
        <w:rPr>
          <w:rFonts w:asciiTheme="minorHAnsi" w:hAnsiTheme="minorHAnsi" w:cs="Arial"/>
        </w:rPr>
      </w:pPr>
      <w:r w:rsidRPr="00F60A1B">
        <w:rPr>
          <w:rFonts w:asciiTheme="minorHAnsi" w:hAnsiTheme="minorHAnsi" w:cs="Arial"/>
        </w:rPr>
        <w:t>Education and Academic Achievements:</w:t>
      </w:r>
    </w:p>
    <w:tbl>
      <w:tblPr>
        <w:tblW w:w="0" w:type="auto"/>
        <w:tblLook w:val="04A0" w:firstRow="1" w:lastRow="0" w:firstColumn="1" w:lastColumn="0" w:noHBand="0" w:noVBand="1"/>
      </w:tblPr>
      <w:tblGrid>
        <w:gridCol w:w="1242"/>
        <w:gridCol w:w="7460"/>
      </w:tblGrid>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1969</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Bachelor of Engineering, Waseda University, Japan</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1971</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Master of Engineering, Waseda University, Japan</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1976</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Master of Electric Engineering, Princeton University, U.S.A.</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1981</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Ph. D. from Waseda University, Japan</w:t>
            </w:r>
          </w:p>
        </w:tc>
      </w:tr>
    </w:tbl>
    <w:p w:rsidR="00F60A1B" w:rsidRPr="00F60A1B" w:rsidRDefault="00F60A1B" w:rsidP="005216F2">
      <w:pPr>
        <w:spacing w:before="360" w:line="320" w:lineRule="exact"/>
        <w:rPr>
          <w:rFonts w:asciiTheme="minorHAnsi" w:hAnsiTheme="minorHAnsi" w:cs="Arial"/>
        </w:rPr>
      </w:pPr>
      <w:r w:rsidRPr="00F60A1B">
        <w:rPr>
          <w:rFonts w:asciiTheme="minorHAnsi" w:hAnsiTheme="minorHAnsi" w:cs="Arial"/>
        </w:rPr>
        <w:t>Professional Experience:</w:t>
      </w:r>
    </w:p>
    <w:tbl>
      <w:tblPr>
        <w:tblW w:w="0" w:type="auto"/>
        <w:tblLook w:val="04A0" w:firstRow="1" w:lastRow="0" w:firstColumn="1" w:lastColumn="0" w:noHBand="0" w:noVBand="1"/>
      </w:tblPr>
      <w:tblGrid>
        <w:gridCol w:w="1242"/>
        <w:gridCol w:w="7460"/>
      </w:tblGrid>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1998</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General Manager, Wireless Business, KDD</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2000</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Managing Director, Mobile Business Sector, KDDI Corporation</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2002</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Chief Operating Officer, Solution Business Sector, KDDI</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2005</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Executive Vice President and CTO, KDDI</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2009</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of the Board of Directors, KDDI R&amp;D Laboratories, Inc.</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2010</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of the Board of Directors, KDDI Foundation</w:t>
            </w:r>
          </w:p>
        </w:tc>
      </w:tr>
    </w:tbl>
    <w:p w:rsidR="00F60A1B" w:rsidRPr="00F60A1B" w:rsidRDefault="00F60A1B" w:rsidP="005216F2">
      <w:pPr>
        <w:spacing w:before="360" w:line="320" w:lineRule="exact"/>
        <w:rPr>
          <w:rFonts w:asciiTheme="minorHAnsi" w:hAnsiTheme="minorHAnsi" w:cs="Arial"/>
        </w:rPr>
      </w:pPr>
      <w:r w:rsidRPr="00F60A1B">
        <w:rPr>
          <w:rFonts w:asciiTheme="minorHAnsi" w:hAnsiTheme="minorHAnsi" w:cs="Arial"/>
        </w:rPr>
        <w:t>ITU Experience:</w:t>
      </w:r>
    </w:p>
    <w:tbl>
      <w:tblPr>
        <w:tblW w:w="0" w:type="auto"/>
        <w:tblLook w:val="04A0" w:firstRow="1" w:lastRow="0" w:firstColumn="1" w:lastColumn="0" w:noHBand="0" w:noVBand="1"/>
      </w:tblPr>
      <w:tblGrid>
        <w:gridCol w:w="1242"/>
        <w:gridCol w:w="7460"/>
      </w:tblGrid>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1988</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WG 4A WARC-ORB88</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1993</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Vice-Chair, SG4, ITU-R (through 1997)</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1995</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WG 5C, WRC-95</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1997</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WG 5B, WRC-97</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1997</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SG4, ITU-R (through 2003)</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2003</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Chairman, Radiocommunication Assembly, ITU-R</w:t>
            </w:r>
          </w:p>
        </w:tc>
      </w:tr>
      <w:tr w:rsidR="00F60A1B" w:rsidRPr="00F60A1B" w:rsidTr="007C2393">
        <w:tc>
          <w:tcPr>
            <w:tcW w:w="1242" w:type="dxa"/>
          </w:tcPr>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2011-</w:t>
            </w:r>
          </w:p>
        </w:tc>
        <w:tc>
          <w:tcPr>
            <w:tcW w:w="7460" w:type="dxa"/>
          </w:tcPr>
          <w:p w:rsidR="00F60A1B" w:rsidRPr="00F60A1B" w:rsidRDefault="00F60A1B" w:rsidP="005216F2">
            <w:pPr>
              <w:spacing w:before="0" w:line="320" w:lineRule="exact"/>
              <w:ind w:left="176"/>
              <w:rPr>
                <w:rFonts w:asciiTheme="minorHAnsi" w:hAnsiTheme="minorHAnsi" w:cs="Arial"/>
              </w:rPr>
            </w:pPr>
            <w:r w:rsidRPr="00F60A1B">
              <w:rPr>
                <w:rFonts w:asciiTheme="minorHAnsi" w:hAnsiTheme="minorHAnsi" w:cs="Arial"/>
              </w:rPr>
              <w:t xml:space="preserve">Radio Regulation Board </w:t>
            </w:r>
          </w:p>
        </w:tc>
      </w:tr>
    </w:tbl>
    <w:p w:rsidR="00F60A1B" w:rsidRPr="00F60A1B" w:rsidRDefault="00F60A1B" w:rsidP="005216F2">
      <w:pPr>
        <w:spacing w:before="480" w:line="320" w:lineRule="exact"/>
        <w:rPr>
          <w:rFonts w:asciiTheme="minorHAnsi" w:hAnsiTheme="minorHAnsi" w:cs="Arial"/>
        </w:rPr>
      </w:pPr>
      <w:r w:rsidRPr="00F60A1B">
        <w:rPr>
          <w:rFonts w:asciiTheme="minorHAnsi" w:hAnsiTheme="minorHAnsi" w:cs="Arial"/>
        </w:rPr>
        <w:t>Books and Awards:</w:t>
      </w:r>
    </w:p>
    <w:p w:rsidR="00F60A1B" w:rsidRPr="00F60A1B" w:rsidRDefault="00F60A1B" w:rsidP="00F60A1B">
      <w:pPr>
        <w:spacing w:line="320" w:lineRule="exact"/>
        <w:rPr>
          <w:rFonts w:asciiTheme="minorHAnsi" w:hAnsiTheme="minorHAnsi" w:cs="Arial"/>
        </w:rPr>
      </w:pPr>
      <w:r w:rsidRPr="00F60A1B">
        <w:rPr>
          <w:rFonts w:asciiTheme="minorHAnsi" w:hAnsiTheme="minorHAnsi" w:cs="Arial"/>
        </w:rPr>
        <w:t>International Telecommunication Networks, The Institute of Electronics, Information and Communication Engineers (IEICE), Japan, 1994;</w:t>
      </w:r>
    </w:p>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Basics and Applications in Satellite Telecommunications, Baifukan, Japan, 1996;</w:t>
      </w:r>
    </w:p>
    <w:p w:rsidR="00F60A1B" w:rsidRPr="00F60A1B" w:rsidRDefault="00F60A1B" w:rsidP="005216F2">
      <w:pPr>
        <w:spacing w:before="0" w:line="320" w:lineRule="exact"/>
        <w:rPr>
          <w:rFonts w:asciiTheme="minorHAnsi" w:hAnsiTheme="minorHAnsi" w:cs="Arial"/>
        </w:rPr>
      </w:pPr>
      <w:r w:rsidRPr="00F60A1B">
        <w:rPr>
          <w:rFonts w:asciiTheme="minorHAnsi" w:hAnsiTheme="minorHAnsi" w:cs="Arial"/>
        </w:rPr>
        <w:t>Low Earth Orbit Satellite Telecommunication Systems, IEICE, Japan, 1999;</w:t>
      </w:r>
    </w:p>
    <w:p w:rsidR="00F60A1B" w:rsidRPr="00F60A1B" w:rsidRDefault="00F60A1B" w:rsidP="00F60A1B">
      <w:pPr>
        <w:spacing w:line="320" w:lineRule="exact"/>
        <w:rPr>
          <w:rFonts w:asciiTheme="minorHAnsi" w:hAnsiTheme="minorHAnsi" w:cs="Arial"/>
        </w:rPr>
      </w:pPr>
    </w:p>
    <w:p w:rsidR="00F60A1B" w:rsidRPr="00F60A1B" w:rsidRDefault="00F60A1B" w:rsidP="00F60A1B">
      <w:pPr>
        <w:spacing w:line="320" w:lineRule="exact"/>
        <w:rPr>
          <w:rFonts w:asciiTheme="minorHAnsi" w:hAnsiTheme="minorHAnsi" w:cs="Arial"/>
        </w:rPr>
      </w:pPr>
      <w:r w:rsidRPr="00F60A1B">
        <w:rPr>
          <w:rFonts w:asciiTheme="minorHAnsi" w:hAnsiTheme="minorHAnsi" w:cs="Arial"/>
        </w:rPr>
        <w:t xml:space="preserve">Awarded Medal of </w:t>
      </w:r>
      <w:r w:rsidR="005216F2" w:rsidRPr="00F60A1B">
        <w:rPr>
          <w:rFonts w:asciiTheme="minorHAnsi" w:hAnsiTheme="minorHAnsi" w:cs="Arial"/>
        </w:rPr>
        <w:t>Honour</w:t>
      </w:r>
      <w:r w:rsidRPr="00F60A1B">
        <w:rPr>
          <w:rFonts w:asciiTheme="minorHAnsi" w:hAnsiTheme="minorHAnsi" w:cs="Arial"/>
        </w:rPr>
        <w:t xml:space="preserve"> with Purple Ribbon in 2004 for his achievements and contributions.</w:t>
      </w:r>
    </w:p>
    <w:p w:rsidR="005216F2" w:rsidRDefault="005216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rPr>
      </w:pPr>
      <w:r>
        <w:rPr>
          <w:rFonts w:asciiTheme="minorHAnsi" w:hAnsiTheme="minorHAnsi" w:cs="Arial"/>
          <w:b/>
        </w:rPr>
        <w:br w:type="page"/>
      </w:r>
    </w:p>
    <w:p w:rsidR="00AA6913" w:rsidRPr="00AA6913" w:rsidRDefault="00AA6913" w:rsidP="00AA6913">
      <w:pPr>
        <w:spacing w:before="0"/>
        <w:rPr>
          <w:rFonts w:asciiTheme="minorHAnsi" w:hAnsiTheme="minorHAnsi" w:cs="Arial"/>
          <w:b/>
          <w:sz w:val="16"/>
          <w:szCs w:val="16"/>
        </w:rPr>
      </w:pPr>
    </w:p>
    <w:p w:rsidR="00F60A1B" w:rsidRPr="00F60A1B" w:rsidRDefault="00F60A1B" w:rsidP="00AA6913">
      <w:pPr>
        <w:spacing w:before="0"/>
        <w:rPr>
          <w:rFonts w:asciiTheme="minorHAnsi" w:hAnsiTheme="minorHAnsi" w:cs="Arial"/>
          <w:b/>
        </w:rPr>
      </w:pPr>
      <w:r w:rsidRPr="00F60A1B">
        <w:rPr>
          <w:rFonts w:asciiTheme="minorHAnsi" w:hAnsiTheme="minorHAnsi" w:cs="Arial"/>
          <w:b/>
        </w:rPr>
        <w:t xml:space="preserve">Background to Dr Yasuhiko Ito’s candidacy to become member of RRB </w:t>
      </w:r>
    </w:p>
    <w:p w:rsidR="00F60A1B" w:rsidRPr="00F60A1B" w:rsidRDefault="00F60A1B" w:rsidP="00F60A1B">
      <w:pPr>
        <w:rPr>
          <w:rFonts w:asciiTheme="minorHAnsi" w:hAnsiTheme="minorHAnsi" w:cs="Arial"/>
        </w:rPr>
      </w:pPr>
      <w:r w:rsidRPr="00F60A1B">
        <w:rPr>
          <w:rFonts w:asciiTheme="minorHAnsi" w:hAnsiTheme="minorHAnsi" w:cs="Arial"/>
        </w:rPr>
        <w:t xml:space="preserve">Dr Yasuhiko Ito has 30 years </w:t>
      </w:r>
      <w:r w:rsidR="005216F2">
        <w:rPr>
          <w:rFonts w:asciiTheme="minorHAnsi" w:hAnsiTheme="minorHAnsi" w:cs="Arial"/>
        </w:rPr>
        <w:t xml:space="preserve">of </w:t>
      </w:r>
      <w:r w:rsidRPr="00F60A1B">
        <w:rPr>
          <w:rFonts w:asciiTheme="minorHAnsi" w:hAnsiTheme="minorHAnsi" w:cs="Arial"/>
        </w:rPr>
        <w:t>experience in R&amp;D laboratories and in real business, and has a vast knowledge of wireless technologies including satellite, fixed and mobile technologies. He served as Executive Vice President &amp; CTO of KDDI from 2005 to 2009 and steered the company’s entire engineering operations. In addition to managing these engineering groups with KDDI, Dr Ito has also been very active internationally and has played a leading role in the activities of the ITU-R.</w:t>
      </w:r>
    </w:p>
    <w:p w:rsidR="00F60A1B" w:rsidRPr="00F60A1B" w:rsidRDefault="00F60A1B" w:rsidP="00F60A1B">
      <w:pPr>
        <w:rPr>
          <w:rFonts w:asciiTheme="minorHAnsi" w:hAnsiTheme="minorHAnsi" w:cs="Arial"/>
        </w:rPr>
      </w:pPr>
      <w:r w:rsidRPr="00F60A1B">
        <w:rPr>
          <w:rFonts w:asciiTheme="minorHAnsi" w:hAnsiTheme="minorHAnsi" w:cs="Arial"/>
        </w:rPr>
        <w:t xml:space="preserve">Probably best known for his long tenure as Chairman of ITU-R Study Group 4 from 1997 to 2003. He earned wide respect for being one of the most impartial chairpersons, Dr Ito has also played a leading role in many important ITU conferences such as World Radiocommunication Conference (WRC), Radiocommunication Assemblies (RA) and Study Group (SG) meetings. Especially, he chaired </w:t>
      </w:r>
      <w:r w:rsidRPr="00AA6913">
        <w:rPr>
          <w:rFonts w:asciiTheme="minorHAnsi" w:hAnsiTheme="minorHAnsi" w:cs="Arial"/>
          <w:spacing w:val="-2"/>
        </w:rPr>
        <w:t>the RA in 2003. In every case he was always positive and influential, offering very constructive ideas.</w:t>
      </w:r>
    </w:p>
    <w:p w:rsidR="00F60A1B" w:rsidRPr="00F60A1B" w:rsidRDefault="00F60A1B" w:rsidP="00F60A1B">
      <w:pPr>
        <w:rPr>
          <w:rFonts w:asciiTheme="minorHAnsi" w:hAnsiTheme="minorHAnsi" w:cs="Arial"/>
        </w:rPr>
      </w:pPr>
      <w:r w:rsidRPr="00F60A1B">
        <w:rPr>
          <w:rFonts w:asciiTheme="minorHAnsi" w:hAnsiTheme="minorHAnsi" w:cs="Arial"/>
        </w:rPr>
        <w:t xml:space="preserve">Dr Ito is a strong proponent of technology and yet he is also fascinated by the potential and power of the human spirit. His </w:t>
      </w:r>
      <w:r w:rsidR="005216F2" w:rsidRPr="00F60A1B">
        <w:rPr>
          <w:rFonts w:asciiTheme="minorHAnsi" w:hAnsiTheme="minorHAnsi" w:cs="Arial"/>
        </w:rPr>
        <w:t>favourite</w:t>
      </w:r>
      <w:r w:rsidRPr="00F60A1B">
        <w:rPr>
          <w:rFonts w:asciiTheme="minorHAnsi" w:hAnsiTheme="minorHAnsi" w:cs="Arial"/>
        </w:rPr>
        <w:t xml:space="preserve"> quotation is one by Charles Darwin: “It is not the strongest of the species that survives, nor the most intelligent that survives. It is the one that is the most adaptable to change.” Currently he is a Chairman of KDDI Foundation where he is helping developing countries to build their telecommunication infrastructure. He is also helping education of children in these countries.</w:t>
      </w:r>
    </w:p>
    <w:p w:rsidR="00F60A1B" w:rsidRPr="00F60A1B" w:rsidRDefault="00F60A1B" w:rsidP="00F60A1B">
      <w:pPr>
        <w:rPr>
          <w:rFonts w:asciiTheme="minorHAnsi" w:hAnsiTheme="minorHAnsi" w:cs="Arial"/>
        </w:rPr>
      </w:pPr>
      <w:r w:rsidRPr="00F60A1B">
        <w:rPr>
          <w:rFonts w:asciiTheme="minorHAnsi" w:hAnsiTheme="minorHAnsi" w:cs="Arial"/>
        </w:rPr>
        <w:t>Japan believes Dr Ito’s exceptional and significant accomplishments in the ITU-R make him an ideal candidate to become an RRB member.</w:t>
      </w:r>
    </w:p>
    <w:p w:rsidR="00F60A1B" w:rsidRPr="00F60A1B" w:rsidRDefault="00F60A1B" w:rsidP="00AA6913">
      <w:pPr>
        <w:spacing w:before="400"/>
        <w:rPr>
          <w:rFonts w:asciiTheme="minorHAnsi" w:hAnsiTheme="minorHAnsi" w:cs="Arial"/>
          <w:b/>
        </w:rPr>
      </w:pPr>
      <w:r w:rsidRPr="00F60A1B">
        <w:rPr>
          <w:rFonts w:asciiTheme="minorHAnsi" w:hAnsiTheme="minorHAnsi" w:cs="Arial"/>
          <w:b/>
        </w:rPr>
        <w:t xml:space="preserve">SUMMARY OF </w:t>
      </w:r>
      <w:r w:rsidR="00AA6913">
        <w:rPr>
          <w:rFonts w:asciiTheme="minorHAnsi" w:hAnsiTheme="minorHAnsi" w:cs="Arial"/>
          <w:b/>
        </w:rPr>
        <w:t>DR</w:t>
      </w:r>
      <w:r w:rsidRPr="00F60A1B">
        <w:rPr>
          <w:rFonts w:asciiTheme="minorHAnsi" w:hAnsiTheme="minorHAnsi" w:cs="Arial"/>
          <w:b/>
        </w:rPr>
        <w:t xml:space="preserve"> YASUHIKO ITO’S CAREER</w:t>
      </w:r>
    </w:p>
    <w:p w:rsidR="00F60A1B" w:rsidRPr="00F60A1B" w:rsidRDefault="00F60A1B" w:rsidP="00F60A1B">
      <w:pPr>
        <w:rPr>
          <w:rFonts w:asciiTheme="minorHAnsi" w:hAnsiTheme="minorHAnsi" w:cs="Arial"/>
          <w:b/>
        </w:rPr>
      </w:pPr>
      <w:r w:rsidRPr="00F60A1B">
        <w:rPr>
          <w:rFonts w:asciiTheme="minorHAnsi" w:hAnsiTheme="minorHAnsi" w:cs="Arial"/>
          <w:b/>
        </w:rPr>
        <w:t>1. ITU-R ACTIVITIES AND CONTRIBUTIONS</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 xml:space="preserve">Dr Ito has made significant contributions to the incorporation of new concepts in the essential provisions of the Radio Regulations through his chairmanships of World Radio Conferences. In addition, in his capacity as Study Group 4 Chairman, </w:t>
      </w:r>
      <w:r w:rsidR="00AA6913">
        <w:rPr>
          <w:rFonts w:asciiTheme="minorHAnsi" w:hAnsiTheme="minorHAnsi" w:cs="Arial"/>
        </w:rPr>
        <w:t>Dr</w:t>
      </w:r>
      <w:r w:rsidRPr="00F60A1B">
        <w:rPr>
          <w:rFonts w:asciiTheme="minorHAnsi" w:hAnsiTheme="minorHAnsi" w:cs="Arial"/>
        </w:rPr>
        <w:t xml:space="preserve"> Ito succeeded in establishing the technical background in a number of newly approved Recommendations supporting the provisions developed under his strong leadership.</w:t>
      </w:r>
    </w:p>
    <w:p w:rsidR="00F60A1B" w:rsidRPr="00F60A1B" w:rsidRDefault="00F60A1B" w:rsidP="00F60A1B">
      <w:pPr>
        <w:rPr>
          <w:rFonts w:asciiTheme="minorHAnsi" w:hAnsiTheme="minorHAnsi" w:cs="Arial"/>
          <w:b/>
        </w:rPr>
      </w:pPr>
      <w:r w:rsidRPr="00F60A1B">
        <w:rPr>
          <w:rFonts w:asciiTheme="minorHAnsi" w:hAnsiTheme="minorHAnsi" w:cs="Arial"/>
          <w:b/>
        </w:rPr>
        <w:t>Chairman of Working Group 4A, WARC-ORB88</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 xml:space="preserve">During WARC-ORB88 (World Administrative Radio Conference on the Use of the Geostationary-Satellite Orbit and Planning of Space Service Utilizing It), </w:t>
      </w:r>
      <w:r w:rsidR="00AA6913">
        <w:rPr>
          <w:rFonts w:asciiTheme="minorHAnsi" w:hAnsiTheme="minorHAnsi" w:cs="Arial"/>
        </w:rPr>
        <w:t>Dr</w:t>
      </w:r>
      <w:r w:rsidRPr="00F60A1B">
        <w:rPr>
          <w:rFonts w:asciiTheme="minorHAnsi" w:hAnsiTheme="minorHAnsi" w:cs="Arial"/>
        </w:rPr>
        <w:t xml:space="preserve"> Ito was nominated as Chairman of Working Group 4A the mandate of which was to prepare basic satellite parameters to be used in planning the allotment of satellite positions in geostationary orbit. </w:t>
      </w:r>
      <w:r w:rsidR="00AA6913">
        <w:rPr>
          <w:rFonts w:asciiTheme="minorHAnsi" w:hAnsiTheme="minorHAnsi" w:cs="Arial"/>
        </w:rPr>
        <w:t>Dr</w:t>
      </w:r>
      <w:r w:rsidRPr="00F60A1B">
        <w:rPr>
          <w:rFonts w:asciiTheme="minorHAnsi" w:hAnsiTheme="minorHAnsi" w:cs="Arial"/>
        </w:rPr>
        <w:t xml:space="preserve"> Ito played a key role in establishing the consensus for finalizing those basic satellite parameters. He also proposed the concept of the service arc indicating a possible range of satellite positions to increase the flexibility in planning. WARC-ORB88 decided to use the ORBIT computer program that </w:t>
      </w:r>
      <w:r w:rsidR="00AA6913">
        <w:rPr>
          <w:rFonts w:asciiTheme="minorHAnsi" w:hAnsiTheme="minorHAnsi" w:cs="Arial"/>
        </w:rPr>
        <w:t>Dr</w:t>
      </w:r>
      <w:r w:rsidRPr="00F60A1B">
        <w:rPr>
          <w:rFonts w:asciiTheme="minorHAnsi" w:hAnsiTheme="minorHAnsi" w:cs="Arial"/>
        </w:rPr>
        <w:t xml:space="preserve"> Ito originally developed as an official tool to analyze mutual interference and develop orbital plans which can assign appropriate satellite positions to all of the world’s countries. As the result of these efforts, plans were successfully developed to guarantee the positions of satellites for 154 countries.</w:t>
      </w:r>
    </w:p>
    <w:p w:rsidR="00F60A1B" w:rsidRPr="00F60A1B" w:rsidRDefault="00F60A1B" w:rsidP="00F60A1B">
      <w:pPr>
        <w:rPr>
          <w:rFonts w:asciiTheme="minorHAnsi" w:hAnsiTheme="minorHAnsi" w:cs="Arial"/>
          <w:b/>
        </w:rPr>
      </w:pPr>
      <w:r w:rsidRPr="00F60A1B">
        <w:rPr>
          <w:rFonts w:asciiTheme="minorHAnsi" w:hAnsiTheme="minorHAnsi" w:cs="Arial"/>
          <w:b/>
        </w:rPr>
        <w:t>Chairman and Vice Chairman of Study Group 4, ITU-R</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Dr Ito served as Vice Chairman of Study Group 4 for fixed satellite service (FSS) in ITU-R from 1993 to 1997. During this period, he chaired Task Group 4/5 to develop a list of candidate frequency bands for feeder links of non-geostationary orbit mobile satellite service (NGSO/MSS) in preparation for WRC-95. He then served as Chairman of Study Group 4 from 1997 to 2003</w:t>
      </w:r>
    </w:p>
    <w:p w:rsidR="00F60A1B" w:rsidRPr="00F60A1B" w:rsidRDefault="00F60A1B" w:rsidP="00F60A1B">
      <w:pPr>
        <w:rPr>
          <w:rFonts w:asciiTheme="minorHAnsi" w:hAnsiTheme="minorHAnsi" w:cs="Arial"/>
          <w:b/>
        </w:rPr>
      </w:pPr>
      <w:r w:rsidRPr="00F60A1B">
        <w:rPr>
          <w:rFonts w:asciiTheme="minorHAnsi" w:hAnsiTheme="minorHAnsi" w:cs="Arial"/>
          <w:b/>
        </w:rPr>
        <w:lastRenderedPageBreak/>
        <w:t>Chairman of Working Group 5C, WRC-95</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At WRC-95, Dr Ito was nominated as Chairman of Working Group 5C which was responsible for agenda items on feeder-links of NGSO/MSS.  Frequency bands were successfully allocated for feeder-links of NGSO/MSS in 5/7GHz bands and 19/29GHz bands, and associated provisions were also developed with regard to frequency coordination and power flux density (PFD) limits.</w:t>
      </w:r>
    </w:p>
    <w:p w:rsidR="00F60A1B" w:rsidRPr="00F60A1B" w:rsidRDefault="00F60A1B" w:rsidP="00F60A1B">
      <w:pPr>
        <w:rPr>
          <w:rFonts w:asciiTheme="minorHAnsi" w:hAnsiTheme="minorHAnsi" w:cs="Arial"/>
          <w:b/>
        </w:rPr>
      </w:pPr>
      <w:r w:rsidRPr="00F60A1B">
        <w:rPr>
          <w:rFonts w:asciiTheme="minorHAnsi" w:hAnsiTheme="minorHAnsi" w:cs="Arial"/>
          <w:b/>
        </w:rPr>
        <w:t>Chairman of Working Group 5B, WRC-97</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Dr Ito served again as Chairman of Working Group 5B at WRC-97.  Under agenda item 1.9.1, important decisions were made for the frequency allocation of MSS and FSS as well as associated provisions.  Particularly for NGSO/FSS, new provisions were successfully developed by introducing the concept of equivalent PFD and aggregate PFD.</w:t>
      </w:r>
    </w:p>
    <w:p w:rsidR="00F60A1B" w:rsidRPr="00F60A1B" w:rsidRDefault="00F60A1B" w:rsidP="00F60A1B">
      <w:pPr>
        <w:rPr>
          <w:rFonts w:asciiTheme="minorHAnsi" w:hAnsiTheme="minorHAnsi" w:cs="Arial"/>
          <w:b/>
        </w:rPr>
      </w:pPr>
      <w:r w:rsidRPr="00F60A1B">
        <w:rPr>
          <w:rFonts w:asciiTheme="minorHAnsi" w:hAnsiTheme="minorHAnsi" w:cs="Arial"/>
          <w:b/>
        </w:rPr>
        <w:t>Chairman of RA2003</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Dr Ito chaired the plenary meeting of Radiocommunication Assembly 2003.  ITU-R Resolutions were successfully revised mainly in the area of working methods and study programs.  Important recommendations were newly approved not only for relevant subjects for WRC-03 preparations but also regarding the framework of the future development of International Mobile Telecommunication 2000 (IMT-2000). At the closure of RA-03, a silver medal was awarded to Dr Ito for his great contribution to ITU-R by the Secretary General of the ITU.</w:t>
      </w:r>
    </w:p>
    <w:p w:rsidR="00F60A1B" w:rsidRPr="00F60A1B" w:rsidRDefault="00F60A1B" w:rsidP="00F60A1B">
      <w:pPr>
        <w:rPr>
          <w:rFonts w:asciiTheme="minorHAnsi" w:hAnsiTheme="minorHAnsi" w:cs="Arial"/>
          <w:b/>
        </w:rPr>
      </w:pPr>
      <w:r w:rsidRPr="00F60A1B">
        <w:rPr>
          <w:rFonts w:asciiTheme="minorHAnsi" w:hAnsiTheme="minorHAnsi" w:cs="Arial"/>
          <w:b/>
        </w:rPr>
        <w:t>2. ACTIVITIES IN JAPAN</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 xml:space="preserve">Throughout his career, he has gained a broad range of professional experience in both the public and private spheres. Several examples are provided below: </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Dr Ito has performed public responsibilities as an associate member of the Information and Communications Technology sub-Council, Advisory Board to the Minister of Internal Affairs and Communications, since 2001.  The majority of Japan’s domestic and international frequency issues on radio matters including the sharing scheme and WRC matters are addressed comprehensively in this sub-Council. He continues to lead the discussion and has resolved many controversial issues such as NGSO systems, Earth Stations on board Vessels (ESV) issues and sharing between mobile and space services.</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He served as Chairman of the FSS Committee under the Information and Communications Technology sub-Council until 2003, exercising leadership to coordinate and to propose many policy drafts to be reviewed at this Committee.</w:t>
      </w:r>
    </w:p>
    <w:p w:rsidR="00F60A1B" w:rsidRPr="00F60A1B" w:rsidRDefault="00F60A1B" w:rsidP="00AA6913">
      <w:pPr>
        <w:widowControl w:val="0"/>
        <w:numPr>
          <w:ilvl w:val="0"/>
          <w:numId w:val="6"/>
        </w:numPr>
        <w:tabs>
          <w:tab w:val="clear" w:pos="567"/>
          <w:tab w:val="clear" w:pos="1134"/>
          <w:tab w:val="clear" w:pos="1701"/>
          <w:tab w:val="clear" w:pos="2268"/>
          <w:tab w:val="clear" w:pos="2835"/>
        </w:tabs>
        <w:overflowPunct/>
        <w:autoSpaceDE/>
        <w:autoSpaceDN/>
        <w:adjustRightInd/>
        <w:spacing w:before="40"/>
        <w:jc w:val="both"/>
        <w:textAlignment w:val="auto"/>
        <w:rPr>
          <w:rFonts w:asciiTheme="minorHAnsi" w:hAnsiTheme="minorHAnsi" w:cs="Arial"/>
        </w:rPr>
      </w:pPr>
      <w:r w:rsidRPr="00F60A1B">
        <w:rPr>
          <w:rFonts w:asciiTheme="minorHAnsi" w:hAnsiTheme="minorHAnsi" w:cs="Arial"/>
        </w:rPr>
        <w:t>He was also an Executive Vice President and CTO of KDDI and piloted the company’s entire engineering activities. He led the company to build 3G mobile system and long term evolution (LTE) systems.</w:t>
      </w:r>
    </w:p>
    <w:p w:rsidR="00891A3A" w:rsidRPr="00F60A1B" w:rsidRDefault="00DB6C3C" w:rsidP="00F60A1B">
      <w:pPr>
        <w:tabs>
          <w:tab w:val="clear" w:pos="567"/>
          <w:tab w:val="clear" w:pos="1134"/>
          <w:tab w:val="clear" w:pos="1701"/>
          <w:tab w:val="clear" w:pos="2268"/>
          <w:tab w:val="clear" w:pos="2835"/>
        </w:tabs>
        <w:overflowPunct/>
        <w:autoSpaceDE/>
        <w:autoSpaceDN/>
        <w:adjustRightInd/>
        <w:spacing w:before="840"/>
        <w:jc w:val="center"/>
        <w:textAlignment w:val="auto"/>
        <w:rPr>
          <w:rFonts w:asciiTheme="minorHAnsi" w:hAnsiTheme="minorHAnsi" w:cstheme="minorHAnsi"/>
        </w:rPr>
      </w:pPr>
      <w:r w:rsidRPr="00F60A1B">
        <w:rPr>
          <w:rFonts w:asciiTheme="minorHAnsi" w:hAnsiTheme="minorHAnsi" w:cstheme="minorHAnsi"/>
        </w:rPr>
        <w:t>________________________</w:t>
      </w:r>
    </w:p>
    <w:sectPr w:rsidR="00891A3A" w:rsidRPr="00F60A1B" w:rsidSect="00DB6C3C">
      <w:headerReference w:type="first" r:id="rId13"/>
      <w:footerReference w:type="first" r:id="rId14"/>
      <w:type w:val="continuous"/>
      <w:pgSz w:w="11913" w:h="16834"/>
      <w:pgMar w:top="1191" w:right="1077" w:bottom="1077" w:left="10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4B" w:rsidRDefault="00A2124B">
      <w:r>
        <w:separator/>
      </w:r>
    </w:p>
  </w:endnote>
  <w:endnote w:type="continuationSeparator" w:id="0">
    <w:p w:rsidR="00A2124B" w:rsidRDefault="00A2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DBA" w:rsidRDefault="00846DBA" w:rsidP="00846DBA">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46DBA" w:rsidRDefault="00846DBA" w:rsidP="00846DBA">
    <w:pPr>
      <w:pStyle w:val="First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298" w:rsidRDefault="00321298" w:rsidP="00321298">
    <w:pPr>
      <w:pStyle w:val="firstfooter0"/>
      <w:spacing w:before="0" w:beforeAutospacing="0" w:after="0" w:afterAutospacing="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4B" w:rsidRDefault="00A2124B">
      <w:r>
        <w:t>____________________</w:t>
      </w:r>
    </w:p>
  </w:footnote>
  <w:footnote w:type="continuationSeparator" w:id="0">
    <w:p w:rsidR="00A2124B" w:rsidRDefault="00A21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479174"/>
      <w:docPartObj>
        <w:docPartGallery w:val="Page Numbers (Top of Page)"/>
        <w:docPartUnique/>
      </w:docPartObj>
    </w:sdtPr>
    <w:sdtEndPr>
      <w:rPr>
        <w:noProof/>
      </w:rPr>
    </w:sdtEndPr>
    <w:sdtContent>
      <w:p w:rsidR="00A2124B" w:rsidRDefault="00A2124B">
        <w:pPr>
          <w:pStyle w:val="Header"/>
        </w:pPr>
        <w:r>
          <w:fldChar w:fldCharType="begin"/>
        </w:r>
        <w:r>
          <w:instrText xml:space="preserve"> PAGE   \* MERGEFORMAT </w:instrText>
        </w:r>
        <w:r>
          <w:fldChar w:fldCharType="separate"/>
        </w:r>
        <w:r w:rsidR="00201F0B">
          <w:rPr>
            <w:noProof/>
          </w:rPr>
          <w:t>4</w:t>
        </w:r>
        <w:r>
          <w:rPr>
            <w:noProof/>
          </w:rPr>
          <w:fldChar w:fldCharType="end"/>
        </w:r>
      </w:p>
    </w:sdtContent>
  </w:sdt>
  <w:p w:rsidR="00A2124B" w:rsidRDefault="00A2124B" w:rsidP="005C552D">
    <w:pPr>
      <w:pStyle w:val="Header"/>
      <w:rPr>
        <w:lang w:val="en-US"/>
      </w:rPr>
    </w:pPr>
    <w:r>
      <w:rPr>
        <w:lang w:val="en-US"/>
      </w:rPr>
      <w:t>PP</w:t>
    </w:r>
    <w:r w:rsidR="00C45786">
      <w:rPr>
        <w:lang w:val="en-US"/>
      </w:rPr>
      <w:t>-</w:t>
    </w:r>
    <w:r>
      <w:rPr>
        <w:lang w:val="en-US"/>
      </w:rPr>
      <w:t>14/</w:t>
    </w:r>
    <w:r w:rsidR="005216F2">
      <w:rPr>
        <w:lang w:val="en-US"/>
      </w:rPr>
      <w:t>35</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828526"/>
      <w:docPartObj>
        <w:docPartGallery w:val="Page Numbers (Top of Page)"/>
        <w:docPartUnique/>
      </w:docPartObj>
    </w:sdtPr>
    <w:sdtEndPr>
      <w:rPr>
        <w:noProof/>
      </w:rPr>
    </w:sdtEndPr>
    <w:sdtContent>
      <w:p w:rsidR="00321298" w:rsidRDefault="00321298" w:rsidP="00321298">
        <w:pPr>
          <w:pStyle w:val="Header"/>
        </w:pPr>
        <w:r>
          <w:fldChar w:fldCharType="begin"/>
        </w:r>
        <w:r>
          <w:instrText xml:space="preserve"> PAGE   \* MERGEFORMAT </w:instrText>
        </w:r>
        <w:r>
          <w:fldChar w:fldCharType="separate"/>
        </w:r>
        <w:r w:rsidR="00201F0B">
          <w:rPr>
            <w:noProof/>
          </w:rPr>
          <w:t>2</w:t>
        </w:r>
        <w:r>
          <w:rPr>
            <w:noProof/>
          </w:rPr>
          <w:fldChar w:fldCharType="end"/>
        </w:r>
      </w:p>
    </w:sdtContent>
  </w:sdt>
  <w:p w:rsidR="00321298" w:rsidRDefault="00321298" w:rsidP="00F60A1B">
    <w:pPr>
      <w:pStyle w:val="Header"/>
      <w:rPr>
        <w:lang w:val="en-US"/>
      </w:rPr>
    </w:pPr>
    <w:r>
      <w:rPr>
        <w:lang w:val="en-US"/>
      </w:rPr>
      <w:t>PP-14/</w:t>
    </w:r>
    <w:r w:rsidR="002B755E">
      <w:rPr>
        <w:lang w:val="en-US"/>
      </w:rPr>
      <w:t>35</w:t>
    </w:r>
    <w:r>
      <w:rPr>
        <w:lang w:val="en-US"/>
      </w:rPr>
      <w:t>-E</w:t>
    </w:r>
  </w:p>
  <w:p w:rsidR="00321298" w:rsidRDefault="00321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22B32"/>
    <w:multiLevelType w:val="singleLevel"/>
    <w:tmpl w:val="BB1461B2"/>
    <w:lvl w:ilvl="0">
      <w:start w:val="1"/>
      <w:numFmt w:val="lowerLetter"/>
      <w:lvlText w:val="%1."/>
      <w:lvlJc w:val="left"/>
      <w:pPr>
        <w:tabs>
          <w:tab w:val="num" w:pos="1068"/>
        </w:tabs>
        <w:ind w:left="1068" w:hanging="360"/>
      </w:pPr>
      <w:rPr>
        <w:rFonts w:hint="default"/>
      </w:rPr>
    </w:lvl>
  </w:abstractNum>
  <w:abstractNum w:abstractNumId="1">
    <w:nsid w:val="253C25FA"/>
    <w:multiLevelType w:val="hybridMultilevel"/>
    <w:tmpl w:val="40FEADB4"/>
    <w:lvl w:ilvl="0" w:tplc="12BC03BC">
      <w:start w:val="2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6B04B5"/>
    <w:multiLevelType w:val="hybridMultilevel"/>
    <w:tmpl w:val="171865F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E6028CD"/>
    <w:multiLevelType w:val="singleLevel"/>
    <w:tmpl w:val="0470A0E6"/>
    <w:lvl w:ilvl="0">
      <w:start w:val="1"/>
      <w:numFmt w:val="lowerLetter"/>
      <w:lvlText w:val="%1."/>
      <w:lvlJc w:val="left"/>
      <w:pPr>
        <w:tabs>
          <w:tab w:val="num" w:pos="1068"/>
        </w:tabs>
        <w:ind w:left="1068" w:hanging="360"/>
      </w:pPr>
      <w:rPr>
        <w:rFonts w:hint="default"/>
      </w:rPr>
    </w:lvl>
  </w:abstractNum>
  <w:abstractNum w:abstractNumId="4">
    <w:nsid w:val="563165FB"/>
    <w:multiLevelType w:val="hybridMultilevel"/>
    <w:tmpl w:val="6682E37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70604E7"/>
    <w:multiLevelType w:val="hybridMultilevel"/>
    <w:tmpl w:val="D76A9F86"/>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24B"/>
    <w:rsid w:val="00000AF8"/>
    <w:rsid w:val="00001935"/>
    <w:rsid w:val="000048E4"/>
    <w:rsid w:val="00010B2A"/>
    <w:rsid w:val="00011208"/>
    <w:rsid w:val="000143FA"/>
    <w:rsid w:val="00014808"/>
    <w:rsid w:val="00015E97"/>
    <w:rsid w:val="0003111F"/>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BA3"/>
    <w:rsid w:val="00115DEC"/>
    <w:rsid w:val="00123F09"/>
    <w:rsid w:val="00136175"/>
    <w:rsid w:val="00140FF0"/>
    <w:rsid w:val="00146057"/>
    <w:rsid w:val="0016633C"/>
    <w:rsid w:val="00171990"/>
    <w:rsid w:val="00181E33"/>
    <w:rsid w:val="00195B70"/>
    <w:rsid w:val="001A0EEB"/>
    <w:rsid w:val="001B18AB"/>
    <w:rsid w:val="001B70D1"/>
    <w:rsid w:val="001C3804"/>
    <w:rsid w:val="001D3322"/>
    <w:rsid w:val="001D4D7E"/>
    <w:rsid w:val="001E01A5"/>
    <w:rsid w:val="001E18AB"/>
    <w:rsid w:val="001E1C8F"/>
    <w:rsid w:val="00201F0B"/>
    <w:rsid w:val="002115E0"/>
    <w:rsid w:val="00232B31"/>
    <w:rsid w:val="00235A3B"/>
    <w:rsid w:val="00243BE4"/>
    <w:rsid w:val="00257188"/>
    <w:rsid w:val="002578B4"/>
    <w:rsid w:val="00267D12"/>
    <w:rsid w:val="00281792"/>
    <w:rsid w:val="0028799E"/>
    <w:rsid w:val="002962A8"/>
    <w:rsid w:val="002B755E"/>
    <w:rsid w:val="002F36B9"/>
    <w:rsid w:val="002F5FA2"/>
    <w:rsid w:val="003126B0"/>
    <w:rsid w:val="00314127"/>
    <w:rsid w:val="00314C12"/>
    <w:rsid w:val="00321298"/>
    <w:rsid w:val="00325AB4"/>
    <w:rsid w:val="003261C3"/>
    <w:rsid w:val="003453DA"/>
    <w:rsid w:val="00357754"/>
    <w:rsid w:val="003578E4"/>
    <w:rsid w:val="00361097"/>
    <w:rsid w:val="00363B69"/>
    <w:rsid w:val="00373A0D"/>
    <w:rsid w:val="00375076"/>
    <w:rsid w:val="00375BBA"/>
    <w:rsid w:val="00395CE4"/>
    <w:rsid w:val="003A5FFB"/>
    <w:rsid w:val="003A7FB6"/>
    <w:rsid w:val="003B3751"/>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6764"/>
    <w:rsid w:val="004F041D"/>
    <w:rsid w:val="004F1C55"/>
    <w:rsid w:val="00504FE5"/>
    <w:rsid w:val="00507348"/>
    <w:rsid w:val="005216F2"/>
    <w:rsid w:val="00522C97"/>
    <w:rsid w:val="005356FD"/>
    <w:rsid w:val="00547D75"/>
    <w:rsid w:val="00551C8B"/>
    <w:rsid w:val="00554E24"/>
    <w:rsid w:val="00555A0F"/>
    <w:rsid w:val="00567130"/>
    <w:rsid w:val="0057034B"/>
    <w:rsid w:val="00581E8F"/>
    <w:rsid w:val="00586A98"/>
    <w:rsid w:val="005927A4"/>
    <w:rsid w:val="00596B48"/>
    <w:rsid w:val="005B10E8"/>
    <w:rsid w:val="005B5026"/>
    <w:rsid w:val="005C3315"/>
    <w:rsid w:val="005C552D"/>
    <w:rsid w:val="005E1CC3"/>
    <w:rsid w:val="005F05C8"/>
    <w:rsid w:val="00604079"/>
    <w:rsid w:val="00617BE4"/>
    <w:rsid w:val="00620233"/>
    <w:rsid w:val="006404B0"/>
    <w:rsid w:val="0066499C"/>
    <w:rsid w:val="006953B9"/>
    <w:rsid w:val="006A7108"/>
    <w:rsid w:val="006B40DA"/>
    <w:rsid w:val="006C5D5D"/>
    <w:rsid w:val="006E215D"/>
    <w:rsid w:val="006E57C8"/>
    <w:rsid w:val="006E70E1"/>
    <w:rsid w:val="006E73D7"/>
    <w:rsid w:val="006F565E"/>
    <w:rsid w:val="00701ABB"/>
    <w:rsid w:val="00711035"/>
    <w:rsid w:val="007130ED"/>
    <w:rsid w:val="007140CF"/>
    <w:rsid w:val="0071582A"/>
    <w:rsid w:val="00722595"/>
    <w:rsid w:val="0073319E"/>
    <w:rsid w:val="00733C8A"/>
    <w:rsid w:val="00745A37"/>
    <w:rsid w:val="00750829"/>
    <w:rsid w:val="007538C9"/>
    <w:rsid w:val="00753F63"/>
    <w:rsid w:val="007542C4"/>
    <w:rsid w:val="00755067"/>
    <w:rsid w:val="007561B6"/>
    <w:rsid w:val="007649DA"/>
    <w:rsid w:val="00765553"/>
    <w:rsid w:val="00777B8B"/>
    <w:rsid w:val="00781048"/>
    <w:rsid w:val="00793A15"/>
    <w:rsid w:val="00794795"/>
    <w:rsid w:val="007949EA"/>
    <w:rsid w:val="00796849"/>
    <w:rsid w:val="007A59C3"/>
    <w:rsid w:val="007B0E06"/>
    <w:rsid w:val="007B30FC"/>
    <w:rsid w:val="007C3643"/>
    <w:rsid w:val="007E00D2"/>
    <w:rsid w:val="007E2AD4"/>
    <w:rsid w:val="0082780C"/>
    <w:rsid w:val="008333C7"/>
    <w:rsid w:val="00833E0F"/>
    <w:rsid w:val="008404FD"/>
    <w:rsid w:val="00846DBA"/>
    <w:rsid w:val="00850AEF"/>
    <w:rsid w:val="00860C6A"/>
    <w:rsid w:val="00862891"/>
    <w:rsid w:val="00875048"/>
    <w:rsid w:val="00875BE1"/>
    <w:rsid w:val="00877715"/>
    <w:rsid w:val="00891A3A"/>
    <w:rsid w:val="00895CE3"/>
    <w:rsid w:val="0089603F"/>
    <w:rsid w:val="00897970"/>
    <w:rsid w:val="008B5A71"/>
    <w:rsid w:val="008D3BE2"/>
    <w:rsid w:val="008D3DD6"/>
    <w:rsid w:val="008D4D98"/>
    <w:rsid w:val="008E2A7B"/>
    <w:rsid w:val="008E6E9B"/>
    <w:rsid w:val="008F2C56"/>
    <w:rsid w:val="008F3C99"/>
    <w:rsid w:val="00900D5B"/>
    <w:rsid w:val="009236FE"/>
    <w:rsid w:val="00926907"/>
    <w:rsid w:val="00940E00"/>
    <w:rsid w:val="00945D4B"/>
    <w:rsid w:val="00950E0F"/>
    <w:rsid w:val="009630FA"/>
    <w:rsid w:val="00967670"/>
    <w:rsid w:val="00970996"/>
    <w:rsid w:val="009800CC"/>
    <w:rsid w:val="009A078E"/>
    <w:rsid w:val="009A2B30"/>
    <w:rsid w:val="009A4211"/>
    <w:rsid w:val="009A47A2"/>
    <w:rsid w:val="009E425E"/>
    <w:rsid w:val="009E4322"/>
    <w:rsid w:val="009F4384"/>
    <w:rsid w:val="009F442D"/>
    <w:rsid w:val="009F50DA"/>
    <w:rsid w:val="00A06D56"/>
    <w:rsid w:val="00A2124B"/>
    <w:rsid w:val="00A314A2"/>
    <w:rsid w:val="00A619C5"/>
    <w:rsid w:val="00A8262F"/>
    <w:rsid w:val="00A8428A"/>
    <w:rsid w:val="00A84B32"/>
    <w:rsid w:val="00A84B3A"/>
    <w:rsid w:val="00A93B71"/>
    <w:rsid w:val="00AA6913"/>
    <w:rsid w:val="00AB0B32"/>
    <w:rsid w:val="00AB5C39"/>
    <w:rsid w:val="00AB75A9"/>
    <w:rsid w:val="00AD1C5C"/>
    <w:rsid w:val="00AD566F"/>
    <w:rsid w:val="00B1733E"/>
    <w:rsid w:val="00B25A86"/>
    <w:rsid w:val="00B304B9"/>
    <w:rsid w:val="00B55E1A"/>
    <w:rsid w:val="00B57988"/>
    <w:rsid w:val="00B62032"/>
    <w:rsid w:val="00B65F8C"/>
    <w:rsid w:val="00B7263B"/>
    <w:rsid w:val="00B73F47"/>
    <w:rsid w:val="00B7638A"/>
    <w:rsid w:val="00B80DF9"/>
    <w:rsid w:val="00B840D8"/>
    <w:rsid w:val="00B96467"/>
    <w:rsid w:val="00BA154E"/>
    <w:rsid w:val="00BA37CE"/>
    <w:rsid w:val="00BA4692"/>
    <w:rsid w:val="00BC6FDB"/>
    <w:rsid w:val="00BC7DE8"/>
    <w:rsid w:val="00BE0966"/>
    <w:rsid w:val="00BF43BA"/>
    <w:rsid w:val="00BF5722"/>
    <w:rsid w:val="00BF6268"/>
    <w:rsid w:val="00BF720B"/>
    <w:rsid w:val="00C04511"/>
    <w:rsid w:val="00C16846"/>
    <w:rsid w:val="00C24B6F"/>
    <w:rsid w:val="00C34851"/>
    <w:rsid w:val="00C42A5B"/>
    <w:rsid w:val="00C45786"/>
    <w:rsid w:val="00C460AE"/>
    <w:rsid w:val="00C56038"/>
    <w:rsid w:val="00C72664"/>
    <w:rsid w:val="00C86F24"/>
    <w:rsid w:val="00CA38C9"/>
    <w:rsid w:val="00CB4984"/>
    <w:rsid w:val="00CB5DD7"/>
    <w:rsid w:val="00CB77D5"/>
    <w:rsid w:val="00CC14F0"/>
    <w:rsid w:val="00CE3B0F"/>
    <w:rsid w:val="00CE40BB"/>
    <w:rsid w:val="00CE7060"/>
    <w:rsid w:val="00CF1C71"/>
    <w:rsid w:val="00D07696"/>
    <w:rsid w:val="00D11956"/>
    <w:rsid w:val="00D15A98"/>
    <w:rsid w:val="00D43173"/>
    <w:rsid w:val="00D500DC"/>
    <w:rsid w:val="00D54B39"/>
    <w:rsid w:val="00D64FF3"/>
    <w:rsid w:val="00D657A2"/>
    <w:rsid w:val="00D760C8"/>
    <w:rsid w:val="00D83FFD"/>
    <w:rsid w:val="00D8617D"/>
    <w:rsid w:val="00D92563"/>
    <w:rsid w:val="00DB6C3C"/>
    <w:rsid w:val="00DC7C10"/>
    <w:rsid w:val="00DD26B1"/>
    <w:rsid w:val="00DD5177"/>
    <w:rsid w:val="00DD68E3"/>
    <w:rsid w:val="00DE16B8"/>
    <w:rsid w:val="00DE4CC2"/>
    <w:rsid w:val="00DF23FC"/>
    <w:rsid w:val="00DF39CD"/>
    <w:rsid w:val="00E0094D"/>
    <w:rsid w:val="00E11081"/>
    <w:rsid w:val="00E13427"/>
    <w:rsid w:val="00E1374D"/>
    <w:rsid w:val="00E20134"/>
    <w:rsid w:val="00E24CB2"/>
    <w:rsid w:val="00E329A2"/>
    <w:rsid w:val="00E3536D"/>
    <w:rsid w:val="00E44456"/>
    <w:rsid w:val="00E553B9"/>
    <w:rsid w:val="00E56E57"/>
    <w:rsid w:val="00E6599B"/>
    <w:rsid w:val="00E726DE"/>
    <w:rsid w:val="00E871C2"/>
    <w:rsid w:val="00EA1BAA"/>
    <w:rsid w:val="00ED401C"/>
    <w:rsid w:val="00EE333B"/>
    <w:rsid w:val="00EF2642"/>
    <w:rsid w:val="00EF3681"/>
    <w:rsid w:val="00F10790"/>
    <w:rsid w:val="00F10E7C"/>
    <w:rsid w:val="00F13C1E"/>
    <w:rsid w:val="00F20BC2"/>
    <w:rsid w:val="00F342E4"/>
    <w:rsid w:val="00F35330"/>
    <w:rsid w:val="00F41C91"/>
    <w:rsid w:val="00F433A4"/>
    <w:rsid w:val="00F4421A"/>
    <w:rsid w:val="00F47316"/>
    <w:rsid w:val="00F55DA5"/>
    <w:rsid w:val="00F60A1B"/>
    <w:rsid w:val="00F95ABE"/>
    <w:rsid w:val="00F9756D"/>
    <w:rsid w:val="00FB5F12"/>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39EA85D5-214D-4FCD-B775-5AC355474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846DBA"/>
    <w:pPr>
      <w:keepNext/>
      <w:tabs>
        <w:tab w:val="clear" w:pos="567"/>
        <w:tab w:val="clear" w:pos="1701"/>
        <w:tab w:val="clear" w:pos="2835"/>
        <w:tab w:val="left" w:pos="1871"/>
      </w:tabs>
      <w:spacing w:before="240"/>
    </w:pPr>
    <w:rPr>
      <w:rFonts w:asciiTheme="minorHAnsi" w:hAnsi="Times New Roman Bold"/>
    </w:rPr>
  </w:style>
  <w:style w:type="character" w:customStyle="1" w:styleId="HeaderChar">
    <w:name w:val="Header Char"/>
    <w:basedOn w:val="DefaultParagraphFont"/>
    <w:link w:val="Header"/>
    <w:uiPriority w:val="99"/>
    <w:rsid w:val="00A2124B"/>
    <w:rPr>
      <w:rFonts w:ascii="Calibri" w:hAnsi="Calibri"/>
      <w:sz w:val="18"/>
      <w:lang w:val="en-GB" w:eastAsia="en-US"/>
    </w:rPr>
  </w:style>
  <w:style w:type="table" w:styleId="TableGrid">
    <w:name w:val="Table Grid"/>
    <w:basedOn w:val="TableNormal"/>
    <w:rsid w:val="00181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nhideWhenUsed/>
    <w:rsid w:val="001D4D7E"/>
    <w:pPr>
      <w:tabs>
        <w:tab w:val="clear" w:pos="567"/>
        <w:tab w:val="clear" w:pos="1134"/>
        <w:tab w:val="clear" w:pos="1701"/>
        <w:tab w:val="clear" w:pos="2268"/>
        <w:tab w:val="clear" w:pos="2835"/>
      </w:tabs>
      <w:overflowPunct/>
      <w:autoSpaceDE/>
      <w:autoSpaceDN/>
      <w:adjustRightInd/>
      <w:spacing w:before="0"/>
      <w:textAlignment w:val="auto"/>
    </w:pPr>
    <w:rPr>
      <w:rFonts w:ascii="Consolas" w:eastAsia="Calibri" w:hAnsi="Consolas"/>
      <w:sz w:val="21"/>
      <w:szCs w:val="21"/>
      <w:lang w:val="x-none" w:eastAsia="x-none"/>
    </w:rPr>
  </w:style>
  <w:style w:type="character" w:customStyle="1" w:styleId="PlainTextChar">
    <w:name w:val="Plain Text Char"/>
    <w:basedOn w:val="DefaultParagraphFont"/>
    <w:link w:val="PlainText"/>
    <w:rsid w:val="001D4D7E"/>
    <w:rPr>
      <w:rFonts w:ascii="Consolas" w:eastAsia="Calibri" w:hAnsi="Consolas"/>
      <w:sz w:val="21"/>
      <w:szCs w:val="21"/>
      <w:lang w:val="x-none" w:eastAsia="x-none"/>
    </w:rPr>
  </w:style>
  <w:style w:type="character" w:customStyle="1" w:styleId="ms-rtestyle-ituxcommuquicklinks">
    <w:name w:val="ms-rtestyle-ituxcommuquicklinks"/>
    <w:basedOn w:val="DefaultParagraphFont"/>
    <w:rsid w:val="001D4D7E"/>
  </w:style>
  <w:style w:type="character" w:styleId="Strong">
    <w:name w:val="Strong"/>
    <w:uiPriority w:val="22"/>
    <w:qFormat/>
    <w:rsid w:val="001D4D7E"/>
    <w:rPr>
      <w:b/>
      <w:bCs/>
    </w:rPr>
  </w:style>
  <w:style w:type="paragraph" w:styleId="ListParagraph">
    <w:name w:val="List Paragraph"/>
    <w:basedOn w:val="Normal"/>
    <w:uiPriority w:val="34"/>
    <w:qFormat/>
    <w:rsid w:val="00321298"/>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hAnsi="Times New Roman"/>
      <w:sz w:val="20"/>
      <w:lang w:val="en-US"/>
    </w:rPr>
  </w:style>
  <w:style w:type="paragraph" w:styleId="BalloonText">
    <w:name w:val="Balloon Text"/>
    <w:basedOn w:val="Normal"/>
    <w:link w:val="BalloonTextChar"/>
    <w:rsid w:val="006953B9"/>
    <w:pPr>
      <w:spacing w:before="0"/>
    </w:pPr>
    <w:rPr>
      <w:rFonts w:ascii="Tahoma" w:hAnsi="Tahoma" w:cs="Tahoma"/>
      <w:sz w:val="16"/>
      <w:szCs w:val="16"/>
    </w:rPr>
  </w:style>
  <w:style w:type="character" w:customStyle="1" w:styleId="BalloonTextChar">
    <w:name w:val="Balloon Text Char"/>
    <w:basedOn w:val="DefaultParagraphFont"/>
    <w:link w:val="BalloonText"/>
    <w:rsid w:val="006953B9"/>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PP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PE_PP14.dotx</Template>
  <TotalTime>34</TotalTime>
  <Pages>6</Pages>
  <Words>1222</Words>
  <Characters>6969</Characters>
  <Application>Microsoft Office Word</Application>
  <DocSecurity>0</DocSecurity>
  <Lines>58</Lines>
  <Paragraphs>16</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8175</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Plenipotentiary Conference (PP-10)</dc:subject>
  <dc:creator>neal</dc:creator>
  <cp:keywords>PP-10</cp:keywords>
  <cp:lastModifiedBy>Brouard, Ricarda</cp:lastModifiedBy>
  <cp:revision>5</cp:revision>
  <cp:lastPrinted>2013-12-10T13:17:00Z</cp:lastPrinted>
  <dcterms:created xsi:type="dcterms:W3CDTF">2014-03-11T15:13:00Z</dcterms:created>
  <dcterms:modified xsi:type="dcterms:W3CDTF">2014-03-12T08:09:00Z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