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C3245C" w:rsidTr="00682B62">
        <w:trPr>
          <w:cantSplit/>
        </w:trPr>
        <w:tc>
          <w:tcPr>
            <w:tcW w:w="6911" w:type="dxa"/>
          </w:tcPr>
          <w:p w:rsidR="00255FA1" w:rsidRPr="00C3245C" w:rsidRDefault="00255FA1" w:rsidP="006B6D52">
            <w:pPr>
              <w:rPr>
                <w:b/>
                <w:bCs/>
                <w:szCs w:val="22"/>
              </w:rPr>
            </w:pPr>
            <w:bookmarkStart w:id="0" w:name="dbreak"/>
            <w:bookmarkStart w:id="1" w:name="dpp"/>
            <w:bookmarkEnd w:id="0"/>
            <w:bookmarkEnd w:id="1"/>
            <w:r w:rsidRPr="00C3245C">
              <w:rPr>
                <w:rStyle w:val="PageNumber"/>
                <w:rFonts w:cs="Times"/>
                <w:b/>
                <w:sz w:val="30"/>
                <w:szCs w:val="30"/>
              </w:rPr>
              <w:t>Conferencia de Plenipotenciarios (PP-14)</w:t>
            </w:r>
            <w:r w:rsidRPr="00C3245C">
              <w:rPr>
                <w:rStyle w:val="PageNumber"/>
                <w:rFonts w:cs="Times"/>
                <w:sz w:val="26"/>
                <w:szCs w:val="26"/>
              </w:rPr>
              <w:br/>
            </w:r>
            <w:r w:rsidRPr="00C3245C">
              <w:rPr>
                <w:rStyle w:val="PageNumber"/>
                <w:b/>
                <w:bCs/>
                <w:szCs w:val="24"/>
              </w:rPr>
              <w:t>Bus</w:t>
            </w:r>
            <w:r w:rsidR="006B6D52" w:rsidRPr="00C3245C">
              <w:rPr>
                <w:rStyle w:val="PageNumber"/>
                <w:b/>
                <w:bCs/>
                <w:szCs w:val="24"/>
              </w:rPr>
              <w:t>á</w:t>
            </w:r>
            <w:r w:rsidRPr="00C3245C">
              <w:rPr>
                <w:rStyle w:val="PageNumber"/>
                <w:b/>
                <w:bCs/>
                <w:szCs w:val="24"/>
              </w:rPr>
              <w:t xml:space="preserve">n, </w:t>
            </w:r>
            <w:r w:rsidRPr="00C3245C">
              <w:rPr>
                <w:rStyle w:val="PageNumber"/>
                <w:b/>
                <w:szCs w:val="24"/>
              </w:rPr>
              <w:t>20 de octubre - 7 de noviembre de 2014</w:t>
            </w:r>
          </w:p>
        </w:tc>
        <w:tc>
          <w:tcPr>
            <w:tcW w:w="3120" w:type="dxa"/>
          </w:tcPr>
          <w:p w:rsidR="00255FA1" w:rsidRPr="00C3245C" w:rsidRDefault="00255FA1" w:rsidP="00682B62">
            <w:pPr>
              <w:spacing w:before="0" w:line="240" w:lineRule="atLeast"/>
              <w:rPr>
                <w:rFonts w:cstheme="minorHAnsi"/>
              </w:rPr>
            </w:pPr>
            <w:bookmarkStart w:id="2" w:name="ditulogo"/>
            <w:bookmarkEnd w:id="2"/>
            <w:r w:rsidRPr="00C3245C">
              <w:rPr>
                <w:rFonts w:cstheme="minorHAnsi"/>
                <w:b/>
                <w:bCs/>
                <w:noProof/>
                <w:szCs w:val="24"/>
                <w:lang w:eastAsia="zh-CN"/>
              </w:rPr>
              <w:drawing>
                <wp:inline distT="0" distB="0" distL="0" distR="0" wp14:anchorId="05F56AAF" wp14:editId="330A5EB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C3245C" w:rsidTr="00682B62">
        <w:trPr>
          <w:cantSplit/>
        </w:trPr>
        <w:tc>
          <w:tcPr>
            <w:tcW w:w="6911" w:type="dxa"/>
            <w:tcBorders>
              <w:bottom w:val="single" w:sz="12" w:space="0" w:color="auto"/>
            </w:tcBorders>
          </w:tcPr>
          <w:p w:rsidR="00255FA1" w:rsidRPr="00C3245C" w:rsidRDefault="00255FA1" w:rsidP="00682B62">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C3245C" w:rsidRDefault="00255FA1" w:rsidP="00682B62">
            <w:pPr>
              <w:spacing w:before="0" w:line="240" w:lineRule="atLeast"/>
              <w:rPr>
                <w:rFonts w:cstheme="minorHAnsi"/>
                <w:szCs w:val="24"/>
              </w:rPr>
            </w:pPr>
          </w:p>
        </w:tc>
      </w:tr>
      <w:tr w:rsidR="00255FA1" w:rsidRPr="00C3245C" w:rsidTr="00682B62">
        <w:trPr>
          <w:cantSplit/>
        </w:trPr>
        <w:tc>
          <w:tcPr>
            <w:tcW w:w="6911" w:type="dxa"/>
            <w:tcBorders>
              <w:top w:val="single" w:sz="12" w:space="0" w:color="auto"/>
            </w:tcBorders>
          </w:tcPr>
          <w:p w:rsidR="00255FA1" w:rsidRPr="00C3245C"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C3245C" w:rsidRDefault="00255FA1" w:rsidP="00682B62">
            <w:pPr>
              <w:spacing w:before="0" w:line="240" w:lineRule="atLeast"/>
              <w:rPr>
                <w:rFonts w:cstheme="minorHAnsi"/>
                <w:szCs w:val="24"/>
              </w:rPr>
            </w:pPr>
          </w:p>
        </w:tc>
      </w:tr>
      <w:bookmarkEnd w:id="3"/>
      <w:tr w:rsidR="00605474" w:rsidRPr="00C3245C" w:rsidTr="00682B62">
        <w:trPr>
          <w:cantSplit/>
        </w:trPr>
        <w:tc>
          <w:tcPr>
            <w:tcW w:w="6911" w:type="dxa"/>
          </w:tcPr>
          <w:p w:rsidR="00605474" w:rsidRPr="00C3245C" w:rsidRDefault="00605474" w:rsidP="00605474">
            <w:pPr>
              <w:pStyle w:val="Committee"/>
              <w:framePr w:hSpace="0" w:wrap="auto" w:hAnchor="text" w:yAlign="inline"/>
              <w:rPr>
                <w:lang w:val="es-ES_tradnl"/>
              </w:rPr>
            </w:pPr>
            <w:r w:rsidRPr="00C3245C">
              <w:rPr>
                <w:lang w:val="es-ES_tradnl"/>
              </w:rPr>
              <w:t>SESIÓN PLENARIA</w:t>
            </w:r>
          </w:p>
        </w:tc>
        <w:tc>
          <w:tcPr>
            <w:tcW w:w="3120" w:type="dxa"/>
          </w:tcPr>
          <w:p w:rsidR="00605474" w:rsidRPr="00C3245C" w:rsidRDefault="00605474" w:rsidP="00521F26">
            <w:pPr>
              <w:spacing w:before="0" w:line="240" w:lineRule="atLeast"/>
              <w:rPr>
                <w:rFonts w:cstheme="minorHAnsi"/>
                <w:szCs w:val="24"/>
              </w:rPr>
            </w:pPr>
            <w:r w:rsidRPr="00C3245C">
              <w:rPr>
                <w:rFonts w:cstheme="minorHAnsi"/>
                <w:b/>
                <w:szCs w:val="24"/>
              </w:rPr>
              <w:t xml:space="preserve">Documento </w:t>
            </w:r>
            <w:r w:rsidR="00521F26" w:rsidRPr="00C3245C">
              <w:rPr>
                <w:rFonts w:cstheme="minorHAnsi"/>
                <w:b/>
                <w:szCs w:val="24"/>
              </w:rPr>
              <w:t>9</w:t>
            </w:r>
            <w:r w:rsidRPr="00C3245C">
              <w:rPr>
                <w:rFonts w:cstheme="minorHAnsi"/>
                <w:b/>
                <w:szCs w:val="24"/>
              </w:rPr>
              <w:t>-S</w:t>
            </w:r>
          </w:p>
        </w:tc>
      </w:tr>
      <w:tr w:rsidR="00605474" w:rsidRPr="00C3245C" w:rsidTr="00682B62">
        <w:trPr>
          <w:cantSplit/>
        </w:trPr>
        <w:tc>
          <w:tcPr>
            <w:tcW w:w="6911" w:type="dxa"/>
          </w:tcPr>
          <w:p w:rsidR="00605474" w:rsidRPr="00C3245C" w:rsidRDefault="00605474" w:rsidP="00605474">
            <w:pPr>
              <w:spacing w:before="0" w:after="48" w:line="240" w:lineRule="atLeast"/>
              <w:rPr>
                <w:rFonts w:cstheme="minorHAnsi"/>
                <w:b/>
                <w:smallCaps/>
                <w:szCs w:val="24"/>
              </w:rPr>
            </w:pPr>
          </w:p>
        </w:tc>
        <w:tc>
          <w:tcPr>
            <w:tcW w:w="3120" w:type="dxa"/>
          </w:tcPr>
          <w:p w:rsidR="00605474" w:rsidRPr="00C3245C" w:rsidRDefault="00122096" w:rsidP="00122096">
            <w:pPr>
              <w:spacing w:before="0" w:line="240" w:lineRule="atLeast"/>
              <w:rPr>
                <w:rFonts w:cstheme="minorHAnsi"/>
                <w:b/>
                <w:szCs w:val="24"/>
              </w:rPr>
            </w:pPr>
            <w:r w:rsidRPr="00C3245C">
              <w:rPr>
                <w:rFonts w:cstheme="minorHAnsi"/>
                <w:b/>
                <w:szCs w:val="24"/>
              </w:rPr>
              <w:t>6</w:t>
            </w:r>
            <w:r w:rsidR="00605474" w:rsidRPr="00C3245C">
              <w:rPr>
                <w:rFonts w:cstheme="minorHAnsi"/>
                <w:b/>
                <w:szCs w:val="24"/>
              </w:rPr>
              <w:t xml:space="preserve"> de </w:t>
            </w:r>
            <w:r w:rsidRPr="00C3245C">
              <w:rPr>
                <w:rFonts w:cstheme="minorHAnsi"/>
                <w:b/>
                <w:szCs w:val="24"/>
              </w:rPr>
              <w:t>septiembre</w:t>
            </w:r>
            <w:r w:rsidR="00605474" w:rsidRPr="00C3245C">
              <w:rPr>
                <w:rFonts w:cstheme="minorHAnsi"/>
                <w:b/>
                <w:szCs w:val="24"/>
              </w:rPr>
              <w:t xml:space="preserve"> de 2013</w:t>
            </w:r>
          </w:p>
        </w:tc>
      </w:tr>
      <w:tr w:rsidR="00605474" w:rsidRPr="00C3245C" w:rsidTr="00682B62">
        <w:trPr>
          <w:cantSplit/>
        </w:trPr>
        <w:tc>
          <w:tcPr>
            <w:tcW w:w="6911" w:type="dxa"/>
          </w:tcPr>
          <w:p w:rsidR="00605474" w:rsidRPr="00C3245C" w:rsidRDefault="00605474" w:rsidP="00605474">
            <w:pPr>
              <w:spacing w:before="0" w:after="48" w:line="240" w:lineRule="atLeast"/>
              <w:rPr>
                <w:rFonts w:cstheme="minorHAnsi"/>
                <w:b/>
                <w:smallCaps/>
                <w:szCs w:val="24"/>
              </w:rPr>
            </w:pPr>
          </w:p>
        </w:tc>
        <w:tc>
          <w:tcPr>
            <w:tcW w:w="3120" w:type="dxa"/>
          </w:tcPr>
          <w:p w:rsidR="00605474" w:rsidRPr="00C3245C" w:rsidRDefault="00605474" w:rsidP="00605474">
            <w:pPr>
              <w:spacing w:before="0" w:line="240" w:lineRule="atLeast"/>
              <w:rPr>
                <w:rFonts w:cstheme="minorHAnsi"/>
                <w:b/>
                <w:szCs w:val="24"/>
              </w:rPr>
            </w:pPr>
            <w:r w:rsidRPr="00C3245C">
              <w:rPr>
                <w:rFonts w:cstheme="minorHAnsi"/>
                <w:b/>
                <w:szCs w:val="24"/>
              </w:rPr>
              <w:t>Original: inglés</w:t>
            </w:r>
          </w:p>
        </w:tc>
      </w:tr>
      <w:tr w:rsidR="00605474" w:rsidRPr="00C3245C" w:rsidTr="00682B62">
        <w:trPr>
          <w:cantSplit/>
        </w:trPr>
        <w:tc>
          <w:tcPr>
            <w:tcW w:w="10031" w:type="dxa"/>
            <w:gridSpan w:val="2"/>
          </w:tcPr>
          <w:p w:rsidR="00605474" w:rsidRPr="00C3245C" w:rsidRDefault="00605474" w:rsidP="00605474">
            <w:pPr>
              <w:spacing w:before="0" w:line="240" w:lineRule="atLeast"/>
              <w:rPr>
                <w:rFonts w:cstheme="minorHAnsi"/>
                <w:b/>
                <w:szCs w:val="24"/>
              </w:rPr>
            </w:pPr>
          </w:p>
        </w:tc>
      </w:tr>
      <w:tr w:rsidR="00605474" w:rsidRPr="00C3245C" w:rsidTr="00682B62">
        <w:trPr>
          <w:cantSplit/>
        </w:trPr>
        <w:tc>
          <w:tcPr>
            <w:tcW w:w="10031" w:type="dxa"/>
            <w:gridSpan w:val="2"/>
          </w:tcPr>
          <w:p w:rsidR="00605474" w:rsidRPr="00C3245C" w:rsidRDefault="00122096" w:rsidP="00605474">
            <w:pPr>
              <w:pStyle w:val="Source"/>
            </w:pPr>
            <w:bookmarkStart w:id="4" w:name="dsource" w:colFirst="0" w:colLast="0"/>
            <w:r w:rsidRPr="00C3245C">
              <w:t>Nota del Secretario General</w:t>
            </w:r>
          </w:p>
        </w:tc>
      </w:tr>
      <w:tr w:rsidR="00605474" w:rsidRPr="00C3245C" w:rsidTr="00682B62">
        <w:trPr>
          <w:cantSplit/>
        </w:trPr>
        <w:tc>
          <w:tcPr>
            <w:tcW w:w="10031" w:type="dxa"/>
            <w:gridSpan w:val="2"/>
          </w:tcPr>
          <w:p w:rsidR="00605474" w:rsidRPr="00C3245C" w:rsidRDefault="00480C55" w:rsidP="00605474">
            <w:pPr>
              <w:pStyle w:val="Title1"/>
            </w:pPr>
            <w:bookmarkStart w:id="5" w:name="dtitle1" w:colFirst="0" w:colLast="0"/>
            <w:bookmarkEnd w:id="4"/>
            <w:r w:rsidRPr="00964DCD">
              <w:t>CANDIDATURA PARA EL PUESTO DE VICESECRETARIO GENERAL</w:t>
            </w:r>
          </w:p>
        </w:tc>
      </w:tr>
      <w:tr w:rsidR="00605474" w:rsidRPr="00C3245C" w:rsidTr="00682B62">
        <w:trPr>
          <w:cantSplit/>
        </w:trPr>
        <w:tc>
          <w:tcPr>
            <w:tcW w:w="10031" w:type="dxa"/>
            <w:gridSpan w:val="2"/>
          </w:tcPr>
          <w:p w:rsidR="00605474" w:rsidRPr="00C3245C" w:rsidRDefault="00605474" w:rsidP="00605474">
            <w:pPr>
              <w:pStyle w:val="Title2"/>
            </w:pPr>
            <w:bookmarkStart w:id="6" w:name="dtitle2" w:colFirst="0" w:colLast="0"/>
            <w:bookmarkEnd w:id="5"/>
          </w:p>
        </w:tc>
      </w:tr>
      <w:tr w:rsidR="00605474" w:rsidRPr="00C3245C" w:rsidTr="00682B62">
        <w:trPr>
          <w:cantSplit/>
        </w:trPr>
        <w:tc>
          <w:tcPr>
            <w:tcW w:w="10031" w:type="dxa"/>
            <w:gridSpan w:val="2"/>
          </w:tcPr>
          <w:p w:rsidR="00605474" w:rsidRPr="00C3245C" w:rsidRDefault="00605474" w:rsidP="00605474">
            <w:pPr>
              <w:pStyle w:val="Agendaitem"/>
            </w:pPr>
            <w:bookmarkStart w:id="7" w:name="dtitle3" w:colFirst="0" w:colLast="0"/>
            <w:bookmarkEnd w:id="6"/>
          </w:p>
        </w:tc>
      </w:tr>
    </w:tbl>
    <w:bookmarkEnd w:id="7"/>
    <w:p w:rsidR="00255FA1" w:rsidRPr="00C3245C" w:rsidRDefault="00727421" w:rsidP="00480C55">
      <w:pPr>
        <w:pStyle w:val="Normalaftertitle"/>
        <w:spacing w:before="120"/>
        <w:rPr>
          <w:rFonts w:eastAsiaTheme="minorEastAsia"/>
          <w:szCs w:val="24"/>
        </w:rPr>
      </w:pPr>
      <w:r w:rsidRPr="00964DCD">
        <w:t>En respuesta al Documento 3, tengo el honor de transmitir a la Confe</w:t>
      </w:r>
      <w:r>
        <w:t xml:space="preserve">rencia en anexo, la candidatura </w:t>
      </w:r>
      <w:r w:rsidRPr="00964DCD">
        <w:t>del:</w:t>
      </w:r>
    </w:p>
    <w:p w:rsidR="00122096" w:rsidRPr="00C3245C" w:rsidRDefault="00122096" w:rsidP="00122096">
      <w:pPr>
        <w:spacing w:before="240" w:after="240"/>
        <w:jc w:val="center"/>
        <w:rPr>
          <w:rFonts w:asciiTheme="minorHAnsi" w:eastAsiaTheme="minorEastAsia" w:hAnsiTheme="minorHAnsi" w:cstheme="minorHAnsi"/>
          <w:b/>
          <w:bCs/>
          <w:szCs w:val="24"/>
        </w:rPr>
      </w:pPr>
      <w:r w:rsidRPr="00C3245C">
        <w:rPr>
          <w:rFonts w:asciiTheme="minorHAnsi" w:eastAsiaTheme="minorEastAsia" w:hAnsiTheme="minorHAnsi" w:cstheme="minorHAnsi"/>
          <w:b/>
          <w:bCs/>
          <w:szCs w:val="24"/>
        </w:rPr>
        <w:t>Dr. Amr BADAWI (República Árabe de Egipto)</w:t>
      </w:r>
    </w:p>
    <w:p w:rsidR="00122096" w:rsidRPr="00C3245C" w:rsidRDefault="008A4890" w:rsidP="00122096">
      <w:pPr>
        <w:spacing w:before="240"/>
        <w:rPr>
          <w:rFonts w:cstheme="minorHAnsi"/>
        </w:rPr>
      </w:pPr>
      <w:r w:rsidRPr="00964DCD">
        <w:t>para el puesto de Vicesecretario General de la Unión Internacional de Telecomunicaciones.</w:t>
      </w:r>
    </w:p>
    <w:p w:rsidR="00122096" w:rsidRPr="00C3245C" w:rsidRDefault="00122096" w:rsidP="00C223C8">
      <w:pPr>
        <w:tabs>
          <w:tab w:val="clear" w:pos="567"/>
          <w:tab w:val="clear" w:pos="1134"/>
          <w:tab w:val="clear" w:pos="1701"/>
          <w:tab w:val="clear" w:pos="2268"/>
          <w:tab w:val="clear" w:pos="2835"/>
          <w:tab w:val="center" w:pos="7088"/>
        </w:tabs>
        <w:spacing w:before="1080"/>
        <w:rPr>
          <w:rFonts w:asciiTheme="minorHAnsi" w:hAnsiTheme="minorHAnsi" w:cstheme="minorHAnsi"/>
        </w:rPr>
      </w:pPr>
      <w:r w:rsidRPr="00C3245C">
        <w:rPr>
          <w:rFonts w:asciiTheme="minorHAnsi" w:hAnsiTheme="minorHAnsi" w:cstheme="minorHAnsi"/>
        </w:rPr>
        <w:tab/>
        <w:t>Dr. Hamadoun I. TOUR</w:t>
      </w:r>
      <w:r w:rsidR="00C223C8" w:rsidRPr="00964DCD">
        <w:t>É</w:t>
      </w:r>
      <w:r w:rsidRPr="00C3245C">
        <w:rPr>
          <w:rFonts w:asciiTheme="minorHAnsi" w:hAnsiTheme="minorHAnsi" w:cstheme="minorHAnsi"/>
        </w:rPr>
        <w:br/>
      </w:r>
      <w:r w:rsidRPr="00C3245C">
        <w:rPr>
          <w:rFonts w:asciiTheme="minorHAnsi" w:hAnsiTheme="minorHAnsi" w:cstheme="minorHAnsi"/>
        </w:rPr>
        <w:tab/>
        <w:t>Secretario General</w:t>
      </w:r>
    </w:p>
    <w:p w:rsidR="00122096" w:rsidRPr="00C3245C" w:rsidRDefault="00122096" w:rsidP="00AB44BE">
      <w:pPr>
        <w:spacing w:before="1440"/>
        <w:rPr>
          <w:rFonts w:cstheme="minorHAnsi"/>
        </w:rPr>
      </w:pPr>
      <w:r w:rsidRPr="00C3245C">
        <w:rPr>
          <w:rFonts w:cstheme="minorHAnsi"/>
          <w:b/>
          <w:bCs/>
        </w:rPr>
        <w:t>Anexo</w:t>
      </w:r>
      <w:r w:rsidRPr="00C3245C">
        <w:rPr>
          <w:rFonts w:cstheme="minorHAnsi"/>
        </w:rPr>
        <w:t>: 1</w:t>
      </w:r>
    </w:p>
    <w:p w:rsidR="00122096" w:rsidRPr="00C3245C" w:rsidRDefault="00122096" w:rsidP="00122096">
      <w:pPr>
        <w:rPr>
          <w:rFonts w:cstheme="minorHAnsi"/>
        </w:rPr>
      </w:pPr>
      <w:r w:rsidRPr="00C3245C">
        <w:rPr>
          <w:rFonts w:cstheme="minorHAnsi"/>
        </w:rPr>
        <w:br w:type="page"/>
      </w:r>
    </w:p>
    <w:p w:rsidR="003E1B59" w:rsidRPr="00C3245C" w:rsidRDefault="003E1B59" w:rsidP="003E1B59">
      <w:pPr>
        <w:pStyle w:val="AnnexNo"/>
        <w:rPr>
          <w:rFonts w:eastAsiaTheme="minorEastAsia"/>
          <w:szCs w:val="28"/>
        </w:rPr>
      </w:pPr>
      <w:r w:rsidRPr="00C3245C">
        <w:rPr>
          <w:rFonts w:eastAsiaTheme="minorEastAsia"/>
          <w:szCs w:val="28"/>
        </w:rPr>
        <w:lastRenderedPageBreak/>
        <w:t>ANEXO</w:t>
      </w:r>
    </w:p>
    <w:p w:rsidR="003E1B59" w:rsidRPr="00C3245C" w:rsidRDefault="003E1B59" w:rsidP="002E46FB">
      <w:pPr>
        <w:spacing w:before="720"/>
        <w:rPr>
          <w:rFonts w:eastAsiaTheme="minorEastAsia"/>
          <w:szCs w:val="24"/>
        </w:rPr>
      </w:pPr>
      <w:r w:rsidRPr="00C3245C">
        <w:rPr>
          <w:rFonts w:eastAsiaTheme="minorEastAsia"/>
          <w:szCs w:val="24"/>
        </w:rPr>
        <w:t>Misión Permanente de la República Árabe de Egipto</w:t>
      </w:r>
      <w:r w:rsidRPr="00C3245C">
        <w:rPr>
          <w:rFonts w:eastAsiaTheme="minorEastAsia"/>
          <w:szCs w:val="24"/>
        </w:rPr>
        <w:br/>
      </w:r>
      <w:r w:rsidRPr="00C3245C">
        <w:rPr>
          <w:rFonts w:eastAsiaTheme="minorEastAsia"/>
          <w:szCs w:val="24"/>
        </w:rPr>
        <w:t>ante la Oficina de las Naciones Unidas</w:t>
      </w:r>
      <w:r w:rsidRPr="00C3245C">
        <w:rPr>
          <w:rFonts w:eastAsiaTheme="minorEastAsia"/>
          <w:szCs w:val="24"/>
        </w:rPr>
        <w:br/>
      </w:r>
      <w:r w:rsidRPr="00C3245C">
        <w:rPr>
          <w:rFonts w:eastAsiaTheme="minorEastAsia"/>
          <w:szCs w:val="24"/>
        </w:rPr>
        <w:t>y</w:t>
      </w:r>
      <w:r w:rsidR="009D70AA">
        <w:rPr>
          <w:rFonts w:eastAsiaTheme="minorEastAsia"/>
          <w:szCs w:val="24"/>
        </w:rPr>
        <w:t xml:space="preserve"> otras </w:t>
      </w:r>
      <w:r w:rsidR="002E46FB">
        <w:rPr>
          <w:rFonts w:eastAsiaTheme="minorEastAsia"/>
          <w:szCs w:val="24"/>
        </w:rPr>
        <w:t>o</w:t>
      </w:r>
      <w:r w:rsidR="009D70AA">
        <w:rPr>
          <w:rFonts w:eastAsiaTheme="minorEastAsia"/>
          <w:szCs w:val="24"/>
        </w:rPr>
        <w:t xml:space="preserve">rganizaciones </w:t>
      </w:r>
      <w:r w:rsidR="002E46FB">
        <w:rPr>
          <w:rFonts w:eastAsiaTheme="minorEastAsia"/>
          <w:szCs w:val="24"/>
        </w:rPr>
        <w:t>i</w:t>
      </w:r>
      <w:r w:rsidRPr="00C3245C">
        <w:rPr>
          <w:rFonts w:eastAsiaTheme="minorEastAsia"/>
          <w:szCs w:val="24"/>
        </w:rPr>
        <w:t>nternacionales</w:t>
      </w:r>
      <w:r w:rsidRPr="00C3245C">
        <w:rPr>
          <w:rFonts w:eastAsiaTheme="minorEastAsia"/>
          <w:szCs w:val="24"/>
        </w:rPr>
        <w:br/>
      </w:r>
      <w:r w:rsidRPr="00C3245C">
        <w:rPr>
          <w:rFonts w:eastAsiaTheme="minorEastAsia"/>
          <w:szCs w:val="24"/>
        </w:rPr>
        <w:t>en Ginebra</w:t>
      </w:r>
    </w:p>
    <w:p w:rsidR="003E1B59" w:rsidRPr="00C3245C" w:rsidRDefault="003E1B59" w:rsidP="003E1B59">
      <w:pPr>
        <w:spacing w:before="480"/>
        <w:rPr>
          <w:rFonts w:eastAsiaTheme="minorEastAsia"/>
          <w:szCs w:val="24"/>
        </w:rPr>
      </w:pPr>
      <w:r w:rsidRPr="00C3245C">
        <w:rPr>
          <w:rFonts w:eastAsiaTheme="minorEastAsia"/>
          <w:szCs w:val="24"/>
        </w:rPr>
        <w:t>CHAN</w:t>
      </w:r>
      <w:r w:rsidRPr="00C3245C">
        <w:rPr>
          <w:rFonts w:eastAsiaTheme="minorEastAsia"/>
          <w:szCs w:val="24"/>
        </w:rPr>
        <w:t>.2013.114</w:t>
      </w:r>
    </w:p>
    <w:p w:rsidR="003E1B59" w:rsidRPr="00C3245C" w:rsidRDefault="003E1B59" w:rsidP="003E1B59">
      <w:pPr>
        <w:spacing w:before="720"/>
        <w:rPr>
          <w:rFonts w:eastAsiaTheme="minorEastAsia"/>
          <w:szCs w:val="24"/>
        </w:rPr>
      </w:pPr>
      <w:r w:rsidRPr="00C3245C">
        <w:rPr>
          <w:rFonts w:eastAsiaTheme="minorEastAsia"/>
          <w:szCs w:val="24"/>
        </w:rPr>
        <w:t>La Misión Permanente de la República Árabe de Egipto ante la Oficina de las Naciones Unidas y otras organizaciones internacionales en Ginebra saluda a la Unión Internacional de Telecomunicaciones (UIT), Oficina del Secretario General, y tiene el honor de informarle que el Gobierno de la República Árabe de Egipto ha decidido presentar la candidatura del Dr. Amr Badawi al cargo de Vicesecretario General de la UIT, cuya elección se llevará a cabo en la Conferencia de Plenipotenciarios de 2014, que se celebrará en Busán (República de Corea) del 20 de octubre al 7 de noviembre de 2014. Adjuntamos a la presente la biografía del Dr. Badawi.</w:t>
      </w:r>
    </w:p>
    <w:p w:rsidR="003E1B59" w:rsidRPr="00C3245C" w:rsidRDefault="003E1B59" w:rsidP="003E1B59">
      <w:pPr>
        <w:rPr>
          <w:rFonts w:eastAsiaTheme="minorEastAsia"/>
          <w:szCs w:val="24"/>
        </w:rPr>
      </w:pPr>
      <w:r w:rsidRPr="00C3245C">
        <w:rPr>
          <w:rFonts w:eastAsiaTheme="minorEastAsia"/>
          <w:szCs w:val="24"/>
        </w:rPr>
        <w:t>La Misión Permanente de la República Árabe de Egipto ante la Oficina de las Naciones Unidas y otras organizaciones internacionales en Ginebra aprovecha esta oportunidad para reiterar a la Unión Internacional de Telecomunicaciones (UIT), Oficina del Secretario General, el testimonio de su más alta consideración.</w:t>
      </w:r>
    </w:p>
    <w:p w:rsidR="003E1B59" w:rsidRPr="00C3245C" w:rsidRDefault="003E1B59" w:rsidP="003E1B59">
      <w:pPr>
        <w:rPr>
          <w:rFonts w:eastAsiaTheme="minorEastAsia"/>
          <w:szCs w:val="24"/>
        </w:rPr>
      </w:pPr>
      <w:r w:rsidRPr="00C3245C">
        <w:rPr>
          <w:rFonts w:eastAsiaTheme="minorEastAsia"/>
          <w:szCs w:val="24"/>
        </w:rPr>
        <w:t>Ginebra, 30 de octubre de 2013</w:t>
      </w:r>
    </w:p>
    <w:p w:rsidR="003E1B59" w:rsidRPr="00C3245C" w:rsidRDefault="003E1B59" w:rsidP="003E1B59">
      <w:pPr>
        <w:spacing w:before="1080" w:after="960"/>
        <w:rPr>
          <w:rFonts w:eastAsiaTheme="minorEastAsia"/>
          <w:szCs w:val="24"/>
        </w:rPr>
      </w:pPr>
      <w:r w:rsidRPr="00C3245C">
        <w:rPr>
          <w:rFonts w:eastAsiaTheme="minorEastAsia"/>
          <w:szCs w:val="24"/>
        </w:rPr>
        <w:t xml:space="preserve">Unión Internacional de Telecomunicaciones </w:t>
      </w:r>
      <w:r w:rsidRPr="00C3245C">
        <w:rPr>
          <w:rFonts w:eastAsiaTheme="minorEastAsia"/>
          <w:szCs w:val="24"/>
        </w:rPr>
        <w:br/>
        <w:t>Oficina del Secretario General</w:t>
      </w:r>
      <w:r w:rsidRPr="00C3245C">
        <w:rPr>
          <w:rFonts w:eastAsiaTheme="minorEastAsia"/>
          <w:szCs w:val="24"/>
        </w:rPr>
        <w:br/>
      </w:r>
      <w:r w:rsidRPr="00C3245C">
        <w:rPr>
          <w:rFonts w:eastAsiaTheme="minorEastAsia"/>
          <w:szCs w:val="24"/>
        </w:rPr>
        <w:t>Fax: 022 730 51 37</w:t>
      </w:r>
    </w:p>
    <w:p w:rsidR="00186887" w:rsidRPr="00C3245C" w:rsidRDefault="00186887" w:rsidP="002522A1">
      <w:pPr>
        <w:pBdr>
          <w:top w:val="single" w:sz="4" w:space="1" w:color="auto"/>
        </w:pBdr>
        <w:spacing w:before="2640"/>
        <w:jc w:val="center"/>
      </w:pPr>
      <w:r w:rsidRPr="00C3245C">
        <w:t xml:space="preserve">Misión Permanente de la República Árabe de Egipto </w:t>
      </w:r>
      <w:r w:rsidR="009130B6" w:rsidRPr="00C3245C">
        <w:br/>
      </w:r>
      <w:r w:rsidRPr="00C3245C">
        <w:t>ante la Oficina de las Naciones Unidas</w:t>
      </w:r>
      <w:r w:rsidR="009130B6" w:rsidRPr="00C3245C">
        <w:t xml:space="preserve"> </w:t>
      </w:r>
      <w:r w:rsidRPr="00C3245C">
        <w:rPr>
          <w:color w:val="000000"/>
          <w:szCs w:val="24"/>
          <w:lang w:eastAsia="zh-CN"/>
        </w:rPr>
        <w:t>y otras organizaciones internacionales</w:t>
      </w:r>
      <w:r w:rsidRPr="00C3245C">
        <w:rPr>
          <w:color w:val="000000"/>
          <w:szCs w:val="24"/>
          <w:lang w:eastAsia="zh-CN"/>
        </w:rPr>
        <w:br/>
      </w:r>
      <w:r w:rsidRPr="00C3245C">
        <w:rPr>
          <w:color w:val="000000"/>
          <w:szCs w:val="24"/>
          <w:lang w:eastAsia="zh-CN"/>
        </w:rPr>
        <w:t>49 Avenue Blanc, 1202 G</w:t>
      </w:r>
      <w:r w:rsidR="002522A1">
        <w:rPr>
          <w:color w:val="000000"/>
          <w:szCs w:val="24"/>
          <w:lang w:eastAsia="zh-CN"/>
        </w:rPr>
        <w:t>INEBRA</w:t>
      </w:r>
    </w:p>
    <w:p w:rsidR="00186887" w:rsidRPr="00C3245C" w:rsidRDefault="00186887" w:rsidP="00122096">
      <w:pPr>
        <w:rPr>
          <w:rFonts w:cstheme="minorHAnsi"/>
        </w:rPr>
      </w:pPr>
      <w:r w:rsidRPr="00C3245C">
        <w:rPr>
          <w:rFonts w:cstheme="minorHAnsi"/>
        </w:rPr>
        <w:br w:type="page"/>
      </w:r>
    </w:p>
    <w:p w:rsidR="003D371C" w:rsidRPr="00C3245C" w:rsidRDefault="003D371C" w:rsidP="003D371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776"/>
      </w:tblGrid>
      <w:tr w:rsidR="003D371C" w:rsidRPr="00C3245C" w:rsidTr="0024487B">
        <w:tc>
          <w:tcPr>
            <w:tcW w:w="6062" w:type="dxa"/>
            <w:vAlign w:val="center"/>
          </w:tcPr>
          <w:p w:rsidR="003D371C" w:rsidRPr="00C3245C" w:rsidRDefault="003D371C" w:rsidP="003D371C">
            <w:pPr>
              <w:widowControl/>
              <w:tabs>
                <w:tab w:val="left" w:pos="9810"/>
              </w:tabs>
              <w:spacing w:before="52"/>
              <w:ind w:right="66"/>
              <w:jc w:val="left"/>
              <w:rPr>
                <w:rFonts w:eastAsia="Times New Roman" w:cstheme="minorHAnsi"/>
                <w:sz w:val="28"/>
                <w:szCs w:val="28"/>
              </w:rPr>
            </w:pPr>
            <w:r w:rsidRPr="00C3245C">
              <w:rPr>
                <w:rFonts w:eastAsiaTheme="minorEastAsia" w:cs="Calibri"/>
                <w:b/>
                <w:bCs/>
                <w:sz w:val="28"/>
                <w:szCs w:val="28"/>
              </w:rPr>
              <w:t>DR.</w:t>
            </w:r>
            <w:r w:rsidRPr="00C3245C">
              <w:rPr>
                <w:rFonts w:eastAsiaTheme="minorEastAsia" w:cs="Calibri"/>
                <w:sz w:val="28"/>
                <w:szCs w:val="28"/>
              </w:rPr>
              <w:t xml:space="preserve"> AMR </w:t>
            </w:r>
            <w:r w:rsidRPr="00C3245C">
              <w:rPr>
                <w:rFonts w:eastAsiaTheme="minorEastAsia" w:cs="Calibri"/>
                <w:b/>
                <w:bCs/>
                <w:sz w:val="28"/>
                <w:szCs w:val="28"/>
              </w:rPr>
              <w:t>BADAWI</w:t>
            </w:r>
          </w:p>
          <w:p w:rsidR="00845B7B" w:rsidRDefault="003D371C" w:rsidP="00845B7B">
            <w:pPr>
              <w:tabs>
                <w:tab w:val="clear" w:pos="567"/>
                <w:tab w:val="clear" w:pos="1134"/>
                <w:tab w:val="clear" w:pos="1701"/>
                <w:tab w:val="left" w:pos="993"/>
                <w:tab w:val="left" w:pos="1843"/>
                <w:tab w:val="left" w:pos="9810"/>
              </w:tabs>
              <w:spacing w:before="52"/>
              <w:ind w:right="66"/>
              <w:rPr>
                <w:rFonts w:eastAsia="Times New Roman" w:cstheme="minorHAnsi"/>
                <w:szCs w:val="24"/>
              </w:rPr>
            </w:pPr>
            <w:r w:rsidRPr="00C3245C">
              <w:rPr>
                <w:rFonts w:eastAsia="Times New Roman" w:cstheme="minorHAnsi"/>
                <w:szCs w:val="24"/>
              </w:rPr>
              <w:t>Dirección: Organismo Regulador Nac</w:t>
            </w:r>
            <w:r w:rsidR="0095586B" w:rsidRPr="00C3245C">
              <w:rPr>
                <w:rFonts w:eastAsia="Times New Roman" w:cstheme="minorHAnsi"/>
                <w:szCs w:val="24"/>
              </w:rPr>
              <w:t xml:space="preserve">ional </w:t>
            </w:r>
            <w:r w:rsidR="0095586B" w:rsidRPr="00C3245C">
              <w:rPr>
                <w:rFonts w:eastAsia="Times New Roman" w:cstheme="minorHAnsi"/>
                <w:szCs w:val="24"/>
              </w:rPr>
              <w:br/>
              <w:t>de las Telecomunicaciones</w:t>
            </w:r>
          </w:p>
          <w:p w:rsidR="00845B7B" w:rsidRPr="00845B7B" w:rsidRDefault="003D371C" w:rsidP="00845B7B">
            <w:pPr>
              <w:tabs>
                <w:tab w:val="clear" w:pos="567"/>
                <w:tab w:val="clear" w:pos="1134"/>
                <w:tab w:val="clear" w:pos="1701"/>
                <w:tab w:val="left" w:pos="993"/>
                <w:tab w:val="left" w:pos="1843"/>
                <w:tab w:val="left" w:pos="9810"/>
              </w:tabs>
              <w:spacing w:before="52"/>
              <w:ind w:right="66"/>
              <w:rPr>
                <w:rFonts w:eastAsia="Times New Roman" w:cstheme="minorHAnsi"/>
                <w:szCs w:val="24"/>
                <w:lang w:val="en-US"/>
              </w:rPr>
            </w:pPr>
            <w:r w:rsidRPr="00845B7B">
              <w:rPr>
                <w:rFonts w:eastAsia="Times New Roman" w:cstheme="minorHAnsi"/>
                <w:szCs w:val="24"/>
                <w:lang w:val="en-US"/>
              </w:rPr>
              <w:t>Building B4 Smart Village,</w:t>
            </w:r>
          </w:p>
          <w:p w:rsidR="00845B7B" w:rsidRPr="00845B7B" w:rsidRDefault="003D371C" w:rsidP="00845B7B">
            <w:pPr>
              <w:tabs>
                <w:tab w:val="clear" w:pos="567"/>
                <w:tab w:val="clear" w:pos="1134"/>
                <w:tab w:val="clear" w:pos="1701"/>
                <w:tab w:val="left" w:pos="993"/>
                <w:tab w:val="left" w:pos="1843"/>
                <w:tab w:val="left" w:pos="9810"/>
              </w:tabs>
              <w:spacing w:before="52"/>
              <w:ind w:right="66"/>
              <w:rPr>
                <w:rFonts w:eastAsia="Times New Roman" w:cstheme="minorHAnsi"/>
                <w:szCs w:val="24"/>
                <w:lang w:val="en-US"/>
              </w:rPr>
            </w:pPr>
            <w:r w:rsidRPr="00845B7B">
              <w:rPr>
                <w:rFonts w:eastAsia="Times New Roman" w:cstheme="minorHAnsi"/>
                <w:szCs w:val="24"/>
                <w:lang w:val="en-US"/>
              </w:rPr>
              <w:t>Abu Rawash, Giza, Egipto</w:t>
            </w:r>
          </w:p>
          <w:p w:rsidR="00845B7B" w:rsidRDefault="00B50B90" w:rsidP="00845B7B">
            <w:pPr>
              <w:tabs>
                <w:tab w:val="clear" w:pos="567"/>
                <w:tab w:val="clear" w:pos="1134"/>
                <w:tab w:val="clear" w:pos="1701"/>
                <w:tab w:val="left" w:pos="993"/>
                <w:tab w:val="left" w:pos="1843"/>
                <w:tab w:val="left" w:pos="9810"/>
              </w:tabs>
              <w:spacing w:before="52"/>
              <w:ind w:right="66"/>
              <w:rPr>
                <w:rFonts w:asciiTheme="minorHAnsi" w:hAnsiTheme="minorHAnsi" w:cstheme="minorHAnsi"/>
                <w:szCs w:val="24"/>
              </w:rPr>
            </w:pPr>
            <w:r w:rsidRPr="00C3245C">
              <w:rPr>
                <w:rFonts w:eastAsia="Times New Roman" w:cstheme="minorHAnsi"/>
                <w:szCs w:val="24"/>
              </w:rPr>
              <w:t>Tel:</w:t>
            </w:r>
            <w:r w:rsidRPr="00C3245C">
              <w:rPr>
                <w:rFonts w:asciiTheme="minorHAnsi" w:hAnsiTheme="minorHAnsi" w:cstheme="minorHAnsi"/>
                <w:szCs w:val="24"/>
              </w:rPr>
              <w:tab/>
              <w:t>+20 2 35344238 (</w:t>
            </w:r>
            <w:r w:rsidRPr="00C3245C">
              <w:rPr>
                <w:rFonts w:eastAsia="Times New Roman" w:cstheme="minorHAnsi"/>
                <w:szCs w:val="24"/>
              </w:rPr>
              <w:t>oficina</w:t>
            </w:r>
            <w:r w:rsidRPr="00C3245C">
              <w:rPr>
                <w:rFonts w:asciiTheme="minorHAnsi" w:hAnsiTheme="minorHAnsi" w:cstheme="minorHAnsi"/>
                <w:szCs w:val="24"/>
              </w:rPr>
              <w:t xml:space="preserve">) </w:t>
            </w:r>
            <w:r w:rsidRPr="00C3245C">
              <w:rPr>
                <w:rFonts w:asciiTheme="minorHAnsi" w:hAnsiTheme="minorHAnsi" w:cstheme="minorHAnsi"/>
                <w:szCs w:val="24"/>
              </w:rPr>
              <w:br/>
            </w:r>
            <w:r w:rsidRPr="00C3245C">
              <w:rPr>
                <w:rFonts w:asciiTheme="minorHAnsi" w:hAnsiTheme="minorHAnsi" w:cstheme="minorHAnsi"/>
                <w:szCs w:val="24"/>
              </w:rPr>
              <w:tab/>
              <w:t>+20 122 2172277 (</w:t>
            </w:r>
            <w:r w:rsidRPr="00C3245C">
              <w:rPr>
                <w:rFonts w:eastAsia="Times New Roman" w:cstheme="minorHAnsi"/>
                <w:szCs w:val="24"/>
              </w:rPr>
              <w:t>móvil</w:t>
            </w:r>
            <w:r w:rsidRPr="00C3245C">
              <w:rPr>
                <w:rFonts w:asciiTheme="minorHAnsi" w:hAnsiTheme="minorHAnsi" w:cstheme="minorHAnsi"/>
                <w:szCs w:val="24"/>
              </w:rPr>
              <w:t>)</w:t>
            </w:r>
          </w:p>
          <w:p w:rsidR="003D371C" w:rsidRPr="00C3245C" w:rsidRDefault="003D371C" w:rsidP="00845B7B">
            <w:pPr>
              <w:tabs>
                <w:tab w:val="clear" w:pos="567"/>
                <w:tab w:val="clear" w:pos="1134"/>
                <w:tab w:val="clear" w:pos="1701"/>
                <w:tab w:val="left" w:pos="993"/>
                <w:tab w:val="left" w:pos="1843"/>
                <w:tab w:val="left" w:pos="9810"/>
              </w:tabs>
              <w:spacing w:before="52"/>
              <w:ind w:right="66"/>
              <w:rPr>
                <w:rFonts w:eastAsia="Times New Roman" w:cstheme="minorHAnsi"/>
              </w:rPr>
            </w:pPr>
            <w:r w:rsidRPr="00C3245C">
              <w:rPr>
                <w:rFonts w:eastAsia="Times New Roman" w:cstheme="minorHAnsi"/>
                <w:szCs w:val="24"/>
              </w:rPr>
              <w:t xml:space="preserve">Correo-e: </w:t>
            </w:r>
            <w:hyperlink r:id="rId9" w:history="1">
              <w:r w:rsidR="00B50B90" w:rsidRPr="00C3245C">
                <w:rPr>
                  <w:rStyle w:val="Hyperlink"/>
                  <w:rFonts w:asciiTheme="minorHAnsi" w:hAnsiTheme="minorHAnsi" w:cstheme="minorHAnsi"/>
                  <w:szCs w:val="24"/>
                </w:rPr>
                <w:t>abadawi@tra.gov.eg</w:t>
              </w:r>
            </w:hyperlink>
          </w:p>
        </w:tc>
        <w:tc>
          <w:tcPr>
            <w:tcW w:w="3791" w:type="dxa"/>
          </w:tcPr>
          <w:p w:rsidR="003D371C" w:rsidRPr="00C3245C" w:rsidRDefault="003D371C" w:rsidP="0024487B">
            <w:pPr>
              <w:rPr>
                <w:rFonts w:eastAsia="Times New Roman" w:cstheme="minorHAnsi"/>
              </w:rPr>
            </w:pPr>
            <w:r w:rsidRPr="00C3245C">
              <w:rPr>
                <w:rFonts w:eastAsia="Times New Roman" w:cstheme="minorHAnsi"/>
                <w:noProof/>
              </w:rPr>
              <w:drawing>
                <wp:inline distT="0" distB="0" distL="0" distR="0" wp14:anchorId="2FE07397" wp14:editId="50BF2AEA">
                  <wp:extent cx="2889255" cy="2567898"/>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Dr Amr Badaw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0737" cy="2569215"/>
                          </a:xfrm>
                          <a:prstGeom prst="rect">
                            <a:avLst/>
                          </a:prstGeom>
                        </pic:spPr>
                      </pic:pic>
                    </a:graphicData>
                  </a:graphic>
                </wp:inline>
              </w:drawing>
            </w:r>
          </w:p>
        </w:tc>
      </w:tr>
    </w:tbl>
    <w:p w:rsidR="003D371C" w:rsidRPr="00C3245C" w:rsidRDefault="003D371C" w:rsidP="00883919">
      <w:pPr>
        <w:pStyle w:val="Headingb"/>
        <w:spacing w:before="360"/>
        <w:rPr>
          <w:rFonts w:eastAsiaTheme="minorEastAsia"/>
          <w:szCs w:val="24"/>
        </w:rPr>
      </w:pPr>
      <w:r w:rsidRPr="00C3245C">
        <w:rPr>
          <w:rFonts w:eastAsiaTheme="minorEastAsia"/>
          <w:szCs w:val="24"/>
        </w:rPr>
        <w:t>Experiencia:</w:t>
      </w:r>
    </w:p>
    <w:p w:rsidR="003D371C" w:rsidRPr="00C3245C" w:rsidRDefault="003D371C" w:rsidP="00883919">
      <w:pPr>
        <w:tabs>
          <w:tab w:val="left" w:pos="9810"/>
        </w:tabs>
        <w:spacing w:before="240"/>
        <w:ind w:right="-23"/>
        <w:rPr>
          <w:rFonts w:cstheme="minorHAnsi"/>
          <w:i/>
          <w:szCs w:val="24"/>
        </w:rPr>
      </w:pPr>
      <w:r w:rsidRPr="00C3245C">
        <w:rPr>
          <w:rFonts w:cstheme="minorHAnsi"/>
          <w:b/>
          <w:bCs/>
          <w:iCs/>
          <w:szCs w:val="24"/>
        </w:rPr>
        <w:t xml:space="preserve">Miembro de la Junta del Organismo Regulador Nacional de las Telecomunicaciones (NTRA), Egipto, </w:t>
      </w:r>
      <w:r w:rsidRPr="00C3245C">
        <w:rPr>
          <w:rFonts w:cstheme="minorHAnsi"/>
          <w:i/>
          <w:szCs w:val="24"/>
        </w:rPr>
        <w:t>julio de 2013</w:t>
      </w:r>
      <w:r w:rsidR="00883919" w:rsidRPr="00C3245C">
        <w:rPr>
          <w:i/>
        </w:rPr>
        <w:t xml:space="preserve"> – </w:t>
      </w:r>
      <w:r w:rsidRPr="00C3245C">
        <w:rPr>
          <w:rFonts w:cstheme="minorHAnsi"/>
          <w:i/>
          <w:szCs w:val="24"/>
        </w:rPr>
        <w:t>hasta el presente</w:t>
      </w:r>
    </w:p>
    <w:p w:rsidR="003D371C" w:rsidRPr="00C3245C" w:rsidRDefault="003D371C" w:rsidP="003D371C">
      <w:pPr>
        <w:tabs>
          <w:tab w:val="left" w:pos="9810"/>
        </w:tabs>
        <w:spacing w:before="240"/>
        <w:ind w:right="-23"/>
        <w:rPr>
          <w:rFonts w:cstheme="minorHAnsi"/>
          <w:i/>
          <w:szCs w:val="24"/>
        </w:rPr>
      </w:pPr>
      <w:r w:rsidRPr="00C3245C">
        <w:rPr>
          <w:rFonts w:cstheme="minorHAnsi"/>
          <w:b/>
          <w:bCs/>
          <w:iCs/>
          <w:szCs w:val="24"/>
        </w:rPr>
        <w:t xml:space="preserve">Presidente Ejecutivo del Organismo Regulador Nacional de las Telecomunicaciones (NTRA), Egipto, </w:t>
      </w:r>
      <w:r w:rsidRPr="00C3245C">
        <w:rPr>
          <w:rFonts w:cstheme="minorHAnsi"/>
          <w:i/>
          <w:szCs w:val="24"/>
        </w:rPr>
        <w:t>marzo de 2006 – julio de 2013</w:t>
      </w:r>
    </w:p>
    <w:p w:rsidR="003D371C" w:rsidRPr="00C3245C" w:rsidRDefault="003D371C" w:rsidP="00D31466">
      <w:pPr>
        <w:pStyle w:val="Headingb"/>
        <w:rPr>
          <w:rFonts w:eastAsiaTheme="minorEastAsia"/>
          <w:szCs w:val="24"/>
        </w:rPr>
      </w:pPr>
      <w:r w:rsidRPr="00C3245C">
        <w:rPr>
          <w:rFonts w:eastAsiaTheme="minorEastAsia"/>
          <w:szCs w:val="24"/>
        </w:rPr>
        <w:t>Actividades llevadas a cabo en NTRA:</w:t>
      </w:r>
    </w:p>
    <w:p w:rsidR="003D371C" w:rsidRPr="00C3245C" w:rsidRDefault="00C0467D"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Pr>
          <w:rFonts w:eastAsiaTheme="minorEastAsia"/>
          <w:szCs w:val="24"/>
        </w:rPr>
        <w:t>Elaboración del Plan n</w:t>
      </w:r>
      <w:r w:rsidR="003D371C" w:rsidRPr="00C3245C">
        <w:rPr>
          <w:rFonts w:eastAsiaTheme="minorEastAsia"/>
          <w:szCs w:val="24"/>
        </w:rPr>
        <w:t xml:space="preserve">acional de la banda ancha de Egipto. </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Elaboración del marco de libre competencia junto con la liberalización de los servicios de redes fijas.</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Elaboración del marco de servicio universal y su plan de ejecución.</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Emisión de la tercera licencia nacional de operador móvil mediante subasta pública, que fue otorgada al cons</w:t>
      </w:r>
      <w:r w:rsidR="003B1B23">
        <w:rPr>
          <w:rFonts w:eastAsiaTheme="minorEastAsia"/>
          <w:szCs w:val="24"/>
        </w:rPr>
        <w:t>orcio Etisalat en 2006 por 3 000 b</w:t>
      </w:r>
      <w:r w:rsidRPr="00C3245C">
        <w:rPr>
          <w:rFonts w:eastAsiaTheme="minorEastAsia"/>
          <w:szCs w:val="24"/>
        </w:rPr>
        <w:t>illones USD.</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Emisión de licencias móviles de la tercera generación a Mobinil (Orange) y Vodafone Egypt en 2007 por 600 millones USD cada una.</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Emisión de licencias a TE data, Vodafone Data, Link y a la Red de Universidades egipcias para Registradores TLD (nombre de dominio de nivel superior) (.</w:t>
      </w:r>
      <w:r w:rsidRPr="00C3245C">
        <w:rPr>
          <w:rFonts w:eastAsiaTheme="minorEastAsia"/>
          <w:szCs w:val="24"/>
          <w:rtl/>
        </w:rPr>
        <w:t>مصر</w:t>
      </w:r>
      <w:r w:rsidRPr="00C3245C">
        <w:rPr>
          <w:rFonts w:eastAsiaTheme="minorEastAsia"/>
          <w:szCs w:val="24"/>
        </w:rPr>
        <w:t>) como primer nombre de dominio internacionalizado (IDN) en árabe.</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Autorización de servicios GSM (1</w:t>
      </w:r>
      <w:r w:rsidR="00507C46">
        <w:rPr>
          <w:rFonts w:eastAsiaTheme="minorEastAsia"/>
          <w:szCs w:val="24"/>
        </w:rPr>
        <w:t> </w:t>
      </w:r>
      <w:r w:rsidRPr="00C3245C">
        <w:rPr>
          <w:rFonts w:eastAsiaTheme="minorEastAsia"/>
          <w:szCs w:val="24"/>
        </w:rPr>
        <w:t xml:space="preserve">800 MHz) en aeronaves en el espacio </w:t>
      </w:r>
      <w:r w:rsidR="00C3245C" w:rsidRPr="00C3245C">
        <w:rPr>
          <w:rFonts w:eastAsiaTheme="minorEastAsia"/>
          <w:szCs w:val="24"/>
        </w:rPr>
        <w:t>aéreo</w:t>
      </w:r>
      <w:r w:rsidRPr="00C3245C">
        <w:rPr>
          <w:rFonts w:eastAsiaTheme="minorEastAsia"/>
          <w:szCs w:val="24"/>
        </w:rPr>
        <w:t xml:space="preserve"> egipcio.  </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Emisión de una licencia al consorcio de Oriente Medio y África del Norte (MENA) para instalar, explotar y arrendar redes internacionales de cables submarinos además de la infraestructura de servicios de telecomunicaciones internacionales, como etapa principal para la liberalización de los servicios internacionales en el mercado de Egipto.</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Solución de una controversia en materia de interconexión entre Etisalat Misr, por una parte, y Mobinil y Vodafone, por la otra.</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Publicación e implantación del nuevo plan de numeración nacional para Egipto en 2006.</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lastRenderedPageBreak/>
        <w:t>Introducción del sistema de portabilidad de número móvil y de los servicios nacionales de itinerancia móvil, y compartición de emplazamientos para operadores móviles.</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Redacción del marco reglamentario de proyectos de investigación y desarrollo en NTRA, y creación del proyecto de radiodifusión digital introducido por el Instituto Fraunhofer.</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Establecimiento de un sistema de comprobación técnica de la calidad de servicio durante las 24 horas del día para redes móviles, y aplicación de la incautación judicial de dispositivos de telecomunicación no aprobados por NTRA.</w:t>
      </w:r>
    </w:p>
    <w:p w:rsidR="003D371C" w:rsidRPr="00C3245C" w:rsidRDefault="003D371C" w:rsidP="001D1B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Firma y aplicación del Institutional Twinning Agreement (Acuerdo de Hermanamiento Institucional) con AGCOM (Italia) y BnetzA (Alemania) en 2008.</w:t>
      </w:r>
    </w:p>
    <w:p w:rsidR="003D371C" w:rsidRPr="00C3245C" w:rsidRDefault="003D371C" w:rsidP="001236DE">
      <w:pPr>
        <w:pStyle w:val="Headingb"/>
        <w:rPr>
          <w:rFonts w:eastAsiaTheme="minorEastAsia"/>
          <w:szCs w:val="24"/>
        </w:rPr>
      </w:pPr>
      <w:r w:rsidRPr="00C3245C">
        <w:rPr>
          <w:rFonts w:eastAsiaTheme="minorEastAsia"/>
          <w:szCs w:val="24"/>
        </w:rPr>
        <w:t xml:space="preserve">Eventos internacionales y regionales </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ITU Telecom </w:t>
      </w:r>
      <w:r w:rsidR="00AF76E0">
        <w:rPr>
          <w:rFonts w:eastAsiaTheme="minorEastAsia"/>
          <w:szCs w:val="24"/>
        </w:rPr>
        <w:t>A</w:t>
      </w:r>
      <w:r w:rsidR="00C3245C" w:rsidRPr="00C3245C">
        <w:rPr>
          <w:rFonts w:eastAsiaTheme="minorEastAsia"/>
          <w:szCs w:val="24"/>
        </w:rPr>
        <w:t>frica</w:t>
      </w:r>
      <w:r w:rsidRPr="00C3245C">
        <w:rPr>
          <w:rFonts w:eastAsiaTheme="minorEastAsia"/>
          <w:szCs w:val="24"/>
        </w:rPr>
        <w:t xml:space="preserve"> 2008 </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33ª reunión de la ICANN</w:t>
      </w:r>
    </w:p>
    <w:p w:rsidR="003D371C" w:rsidRPr="00C3245C" w:rsidRDefault="00A1097E"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Pr>
          <w:rFonts w:eastAsiaTheme="minorEastAsia"/>
          <w:szCs w:val="24"/>
        </w:rPr>
        <w:t>4</w:t>
      </w:r>
      <w:r w:rsidR="003D371C" w:rsidRPr="00C3245C">
        <w:rPr>
          <w:rFonts w:eastAsiaTheme="minorEastAsia"/>
          <w:szCs w:val="24"/>
        </w:rPr>
        <w:t xml:space="preserve">ª reunión del Foro para la Gobernanza de Internet (FGI) </w:t>
      </w:r>
    </w:p>
    <w:p w:rsidR="003D371C" w:rsidRPr="00C3245C" w:rsidRDefault="00F259A7" w:rsidP="001236DE">
      <w:pPr>
        <w:pStyle w:val="Headingb"/>
        <w:rPr>
          <w:rFonts w:eastAsiaTheme="minorEastAsia"/>
          <w:szCs w:val="24"/>
        </w:rPr>
      </w:pPr>
      <w:r>
        <w:rPr>
          <w:rFonts w:eastAsiaTheme="minorEastAsia"/>
          <w:szCs w:val="24"/>
        </w:rPr>
        <w:t>Presidencia de Asociaciones R</w:t>
      </w:r>
      <w:r w:rsidR="003D371C" w:rsidRPr="00C3245C">
        <w:rPr>
          <w:rFonts w:eastAsiaTheme="minorEastAsia"/>
          <w:szCs w:val="24"/>
        </w:rPr>
        <w:t xml:space="preserve">egionales </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Presidente de la Red de Reguladores Árabes (AREGNET) y del Grupo Euromediterráneo de Reguladores (EMERG) durante 2012</w:t>
      </w:r>
      <w:r w:rsidR="00350B0C">
        <w:rPr>
          <w:rFonts w:eastAsiaTheme="minorEastAsia"/>
          <w:szCs w:val="24"/>
        </w:rPr>
        <w:t>.</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Vicepresidente de la Conferencia Mundial de Telecomunicaciones Internacionales (CMTI) de 2012</w:t>
      </w:r>
      <w:r w:rsidR="00350B0C">
        <w:rPr>
          <w:rFonts w:eastAsiaTheme="minorEastAsia"/>
          <w:szCs w:val="24"/>
        </w:rPr>
        <w:t>.</w:t>
      </w:r>
    </w:p>
    <w:p w:rsidR="003D371C" w:rsidRPr="00C3245C" w:rsidRDefault="003D371C" w:rsidP="001236DE">
      <w:pPr>
        <w:pStyle w:val="Headingb"/>
        <w:rPr>
          <w:rFonts w:eastAsiaTheme="minorEastAsia"/>
          <w:szCs w:val="24"/>
        </w:rPr>
      </w:pPr>
      <w:r w:rsidRPr="00C3245C">
        <w:rPr>
          <w:rFonts w:eastAsiaTheme="minorEastAsia"/>
          <w:szCs w:val="24"/>
        </w:rPr>
        <w:t>Jefe de la delegación de Egipto en los siguientes eventos de la UIT</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Conferencia de Plenipotenciarios </w:t>
      </w:r>
      <w:r w:rsidR="00FF1002">
        <w:rPr>
          <w:rFonts w:eastAsiaTheme="minorEastAsia"/>
          <w:szCs w:val="24"/>
        </w:rPr>
        <w:t>2006 y 2010</w:t>
      </w:r>
    </w:p>
    <w:p w:rsidR="003D371C" w:rsidRPr="00C3245C" w:rsidRDefault="00FF1002"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Pr>
          <w:rFonts w:eastAsiaTheme="minorEastAsia"/>
          <w:szCs w:val="24"/>
        </w:rPr>
        <w:t>AMNT 2008</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Conferencia Mundial de Radioc</w:t>
      </w:r>
      <w:r w:rsidR="00FF1002">
        <w:rPr>
          <w:rFonts w:eastAsiaTheme="minorEastAsia"/>
          <w:szCs w:val="24"/>
        </w:rPr>
        <w:t>omunicaciones (CMR) 2007 y 2012</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Conferencia Mundial de Telecomunicaciones Internacionales (CMTI) </w:t>
      </w:r>
      <w:r w:rsidR="00FF1002">
        <w:rPr>
          <w:rFonts w:eastAsiaTheme="minorEastAsia"/>
          <w:szCs w:val="24"/>
        </w:rPr>
        <w:t>2012</w:t>
      </w:r>
    </w:p>
    <w:p w:rsidR="003D371C" w:rsidRPr="00C3245C" w:rsidRDefault="003D371C" w:rsidP="001236DE">
      <w:pPr>
        <w:pStyle w:val="Headingb"/>
        <w:rPr>
          <w:rFonts w:eastAsiaTheme="minorEastAsia"/>
          <w:szCs w:val="24"/>
        </w:rPr>
      </w:pPr>
      <w:r w:rsidRPr="00C3245C">
        <w:rPr>
          <w:rFonts w:eastAsiaTheme="minorEastAsia"/>
          <w:szCs w:val="24"/>
        </w:rPr>
        <w:t xml:space="preserve">Panelista/presentador </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Simposio Mundial para Organismos Reguladores (GSR) 2009, 2011 y 2012</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ITU Telecom World, 2006 y 2012</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ITU Telecom Africa 2008</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Congreso Mundial de la GSMA, 2007 a 2012</w:t>
      </w:r>
    </w:p>
    <w:p w:rsidR="003D371C" w:rsidRPr="00C3245C" w:rsidRDefault="003D371C" w:rsidP="00672C42">
      <w:pPr>
        <w:tabs>
          <w:tab w:val="left" w:pos="9810"/>
        </w:tabs>
        <w:spacing w:before="240"/>
        <w:ind w:right="998"/>
        <w:rPr>
          <w:rFonts w:cstheme="minorHAnsi"/>
          <w:b/>
          <w:bCs/>
          <w:szCs w:val="24"/>
        </w:rPr>
      </w:pPr>
      <w:r w:rsidRPr="00C3245C">
        <w:rPr>
          <w:rFonts w:cstheme="minorHAnsi"/>
          <w:b/>
          <w:bCs/>
          <w:szCs w:val="24"/>
        </w:rPr>
        <w:t xml:space="preserve">Profesor Asociado, Universidad de El Cairo, El Cairo, Egipto, </w:t>
      </w:r>
      <w:r w:rsidR="00592CF9" w:rsidRPr="00C3245C">
        <w:rPr>
          <w:rFonts w:cstheme="minorHAnsi"/>
          <w:i/>
          <w:iCs/>
          <w:szCs w:val="24"/>
        </w:rPr>
        <w:t>1987</w:t>
      </w:r>
      <w:r w:rsidR="00672C42">
        <w:rPr>
          <w:rFonts w:cstheme="minorHAnsi"/>
          <w:i/>
          <w:iCs/>
          <w:szCs w:val="24"/>
        </w:rPr>
        <w:t xml:space="preserve"> </w:t>
      </w:r>
      <w:r w:rsidR="00672C42" w:rsidRPr="00672C42">
        <w:rPr>
          <w:rFonts w:cstheme="minorHAnsi"/>
          <w:i/>
          <w:iCs/>
          <w:szCs w:val="24"/>
        </w:rPr>
        <w:t>–</w:t>
      </w:r>
      <w:r w:rsidR="00672C42">
        <w:rPr>
          <w:rFonts w:cstheme="minorHAnsi"/>
          <w:i/>
          <w:iCs/>
          <w:szCs w:val="24"/>
        </w:rPr>
        <w:t xml:space="preserve"> </w:t>
      </w:r>
      <w:r w:rsidR="00592CF9" w:rsidRPr="00C3245C">
        <w:rPr>
          <w:rFonts w:cstheme="minorHAnsi"/>
          <w:i/>
          <w:iCs/>
          <w:szCs w:val="24"/>
        </w:rPr>
        <w:t>hasta </w:t>
      </w:r>
      <w:r w:rsidRPr="00C3245C">
        <w:rPr>
          <w:rFonts w:cstheme="minorHAnsi"/>
          <w:i/>
          <w:iCs/>
          <w:szCs w:val="24"/>
        </w:rPr>
        <w:t>el</w:t>
      </w:r>
      <w:r w:rsidR="00592CF9" w:rsidRPr="00C3245C">
        <w:rPr>
          <w:rFonts w:cstheme="minorHAnsi"/>
          <w:i/>
          <w:iCs/>
          <w:szCs w:val="24"/>
        </w:rPr>
        <w:t> </w:t>
      </w:r>
      <w:r w:rsidRPr="00C3245C">
        <w:rPr>
          <w:rFonts w:cstheme="minorHAnsi"/>
          <w:i/>
          <w:iCs/>
          <w:szCs w:val="24"/>
        </w:rPr>
        <w:t>presente</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Se desempeñó inicialmente (en 1987) como Profesor Asistente.</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Impartió diversos cursos de electrónica y telecomunicaciones.</w:t>
      </w:r>
    </w:p>
    <w:p w:rsidR="003D371C" w:rsidRPr="00C3245C" w:rsidRDefault="003D371C" w:rsidP="001236DE">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Fue consultor del Presidente y Vicepresidente de la Universidad para todas las cuestiones técnicas vinculadas a los sistemas de telecomunicaciones de la universidad y de las autoridades gubernamentales que solicitan la ayuda de ella en materia de telecomunicaciones y de sist</w:t>
      </w:r>
      <w:r w:rsidR="000B6115">
        <w:rPr>
          <w:rFonts w:eastAsiaTheme="minorEastAsia"/>
          <w:szCs w:val="24"/>
        </w:rPr>
        <w:t>emas de seguridad y vigilancia.</w:t>
      </w:r>
    </w:p>
    <w:p w:rsidR="003D371C" w:rsidRPr="00C3245C" w:rsidRDefault="0095778B" w:rsidP="00DD21CC">
      <w:pPr>
        <w:tabs>
          <w:tab w:val="left" w:pos="9810"/>
        </w:tabs>
        <w:spacing w:before="240"/>
        <w:ind w:right="1418"/>
        <w:rPr>
          <w:rFonts w:cstheme="minorHAnsi"/>
          <w:b/>
          <w:bCs/>
          <w:szCs w:val="24"/>
        </w:rPr>
      </w:pPr>
      <w:r>
        <w:rPr>
          <w:rFonts w:cstheme="minorHAnsi"/>
          <w:b/>
          <w:bCs/>
          <w:szCs w:val="24"/>
        </w:rPr>
        <w:lastRenderedPageBreak/>
        <w:br w:type="column"/>
      </w:r>
      <w:r w:rsidR="003D371C" w:rsidRPr="00C3245C">
        <w:rPr>
          <w:rFonts w:cstheme="minorHAnsi"/>
          <w:b/>
          <w:bCs/>
          <w:szCs w:val="24"/>
        </w:rPr>
        <w:t xml:space="preserve">Asesor Técnico Principal del Ministro, Ministerio de Tecnologías de la Información y la Comunicación, El Cairo, Egipto, </w:t>
      </w:r>
      <w:r w:rsidR="003D371C" w:rsidRPr="00C3245C">
        <w:rPr>
          <w:rFonts w:cstheme="minorHAnsi"/>
          <w:i/>
          <w:iCs/>
          <w:szCs w:val="24"/>
        </w:rPr>
        <w:t>enero de 2005</w:t>
      </w:r>
      <w:r w:rsidR="007F054D" w:rsidRPr="00C3245C">
        <w:rPr>
          <w:rFonts w:cstheme="minorHAnsi"/>
          <w:i/>
          <w:iCs/>
          <w:szCs w:val="24"/>
        </w:rPr>
        <w:t xml:space="preserve"> – </w:t>
      </w:r>
      <w:r w:rsidR="003D371C" w:rsidRPr="00C3245C">
        <w:rPr>
          <w:rFonts w:cstheme="minorHAnsi"/>
          <w:i/>
          <w:iCs/>
          <w:szCs w:val="24"/>
        </w:rPr>
        <w:t>febrero de 2006</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Se encargó del desarrollo del sector de las telecomunicaciones del país, incluido el desarrollo de políticas en la materia, y prestó apoyo a entidades de telecomunicaciones (empresas, PSI, proveedores).</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Mantuvo contactos con NTRA con respecto a cuestiones reglamentarias que inciden en el sector.</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Supervisó las actividades de Telecom Egypt (TE) y su proceso de privatización encabezando el equipo que seleccionó el asesor de inversiones y encargándose de la oferta pública inicial, con resultados positivos, de una participación del 20% de Telecom Egypt.</w:t>
      </w:r>
    </w:p>
    <w:p w:rsidR="003D371C" w:rsidRPr="00C3245C" w:rsidRDefault="003D371C" w:rsidP="00DD21CC">
      <w:pPr>
        <w:keepNext/>
        <w:tabs>
          <w:tab w:val="left" w:pos="9810"/>
        </w:tabs>
        <w:spacing w:before="240"/>
        <w:ind w:right="-6"/>
        <w:rPr>
          <w:rFonts w:cstheme="minorHAnsi"/>
          <w:i/>
          <w:iCs/>
          <w:szCs w:val="24"/>
        </w:rPr>
      </w:pPr>
      <w:r w:rsidRPr="00C3245C">
        <w:rPr>
          <w:rFonts w:cstheme="minorHAnsi"/>
          <w:b/>
          <w:bCs/>
          <w:szCs w:val="24"/>
        </w:rPr>
        <w:t xml:space="preserve">Asesor Técnico Principal, ICT and TSS Programs Egypt, General Dynamics, Chantilly, VA, </w:t>
      </w:r>
      <w:r w:rsidR="00592CF9" w:rsidRPr="00C3245C">
        <w:rPr>
          <w:rFonts w:cstheme="minorHAnsi"/>
          <w:i/>
          <w:iCs/>
          <w:szCs w:val="24"/>
        </w:rPr>
        <w:t>mayo d</w:t>
      </w:r>
      <w:r w:rsidR="00223AA3">
        <w:rPr>
          <w:rFonts w:cstheme="minorHAnsi"/>
          <w:i/>
          <w:iCs/>
          <w:szCs w:val="24"/>
        </w:rPr>
        <w:t>e</w:t>
      </w:r>
      <w:r w:rsidR="00592CF9" w:rsidRPr="00C3245C">
        <w:rPr>
          <w:rFonts w:cstheme="minorHAnsi"/>
          <w:i/>
          <w:iCs/>
          <w:szCs w:val="24"/>
        </w:rPr>
        <w:t> </w:t>
      </w:r>
      <w:r w:rsidRPr="00C3245C">
        <w:rPr>
          <w:rFonts w:cstheme="minorHAnsi"/>
          <w:i/>
          <w:iCs/>
          <w:szCs w:val="24"/>
        </w:rPr>
        <w:t>2003</w:t>
      </w:r>
      <w:r w:rsidR="00592CF9" w:rsidRPr="00C3245C">
        <w:rPr>
          <w:rFonts w:cstheme="minorHAnsi"/>
          <w:i/>
          <w:iCs/>
          <w:szCs w:val="24"/>
        </w:rPr>
        <w:t xml:space="preserve"> – </w:t>
      </w:r>
      <w:r w:rsidRPr="00C3245C">
        <w:rPr>
          <w:rFonts w:cstheme="minorHAnsi"/>
          <w:i/>
          <w:iCs/>
          <w:szCs w:val="24"/>
        </w:rPr>
        <w:t>diciembre de 2004</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Fue responsable de la asesoría técnica prestada a USAID – programa financiado. </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Dirigió la comisión de estudio técnica responsable de la adquisición de la red ATM para TE. </w:t>
      </w:r>
    </w:p>
    <w:p w:rsidR="003D371C" w:rsidRPr="00C3245C" w:rsidRDefault="003D371C" w:rsidP="00DD21CC">
      <w:pPr>
        <w:tabs>
          <w:tab w:val="left" w:pos="9810"/>
        </w:tabs>
        <w:spacing w:before="240"/>
        <w:ind w:right="1418"/>
        <w:rPr>
          <w:rFonts w:cstheme="minorHAnsi"/>
          <w:i/>
          <w:iCs/>
          <w:szCs w:val="24"/>
        </w:rPr>
      </w:pPr>
      <w:r w:rsidRPr="00C3245C">
        <w:rPr>
          <w:rFonts w:cstheme="minorHAnsi"/>
          <w:b/>
          <w:bCs/>
          <w:szCs w:val="24"/>
        </w:rPr>
        <w:t xml:space="preserve">Jefe de Grupo, ICT Program Egypt, General Dynamics, Chantilly, VA, </w:t>
      </w:r>
      <w:r w:rsidR="00592CF9" w:rsidRPr="00C3245C">
        <w:rPr>
          <w:rFonts w:cstheme="minorHAnsi"/>
          <w:i/>
          <w:iCs/>
          <w:szCs w:val="24"/>
        </w:rPr>
        <w:t>marzo de </w:t>
      </w:r>
      <w:r w:rsidRPr="00C3245C">
        <w:rPr>
          <w:rFonts w:cstheme="minorHAnsi"/>
          <w:i/>
          <w:iCs/>
          <w:szCs w:val="24"/>
        </w:rPr>
        <w:t>2002</w:t>
      </w:r>
      <w:r w:rsidR="00592CF9" w:rsidRPr="00C3245C">
        <w:rPr>
          <w:rFonts w:cstheme="minorHAnsi"/>
          <w:i/>
          <w:iCs/>
          <w:szCs w:val="24"/>
        </w:rPr>
        <w:t> </w:t>
      </w:r>
      <w:r w:rsidR="00592CF9" w:rsidRPr="00C3245C">
        <w:rPr>
          <w:rFonts w:cstheme="minorHAnsi"/>
          <w:i/>
          <w:iCs/>
          <w:szCs w:val="24"/>
        </w:rPr>
        <w:t xml:space="preserve">– </w:t>
      </w:r>
      <w:r w:rsidRPr="00C3245C">
        <w:rPr>
          <w:rFonts w:cstheme="minorHAnsi"/>
          <w:i/>
          <w:iCs/>
          <w:szCs w:val="24"/>
        </w:rPr>
        <w:t>mayo de 2003</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Fue responsable de asesoramiento técnico al programa financiado por USAID.  </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Colaboró en la solución de problemas técnicos del programa.  </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Fue representante de General Dynamics (GD) en el Ministerio de Tecnologías de la Información y la Comunicación (MCIT) para asesorar y ayudar al Ministro.</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Coordinó y dirigió las actividades de ciberacceso del MCIT encaminadas a mejorar el acceso a las TIC en Egipto.</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Contribuyó a la promoción de General Dynamics en el MCIT asegurando una comunicación clara y fluida con el equipo de dirección del Ministerio.</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Prestó asi</w:t>
      </w:r>
      <w:r w:rsidR="005E4314">
        <w:rPr>
          <w:rFonts w:eastAsiaTheme="minorEastAsia"/>
          <w:szCs w:val="24"/>
        </w:rPr>
        <w:t>stencia y asesoramiento técnico</w:t>
      </w:r>
      <w:r w:rsidRPr="00C3245C">
        <w:rPr>
          <w:rFonts w:eastAsiaTheme="minorEastAsia"/>
          <w:szCs w:val="24"/>
        </w:rPr>
        <w:t xml:space="preserve"> al equipo del programa de apoyo al sector de </w:t>
      </w:r>
      <w:r w:rsidR="00CC10EB">
        <w:rPr>
          <w:rFonts w:eastAsiaTheme="minorEastAsia"/>
          <w:szCs w:val="24"/>
        </w:rPr>
        <w:t xml:space="preserve">las </w:t>
      </w:r>
      <w:r w:rsidRPr="00C3245C">
        <w:rPr>
          <w:rFonts w:eastAsiaTheme="minorEastAsia"/>
          <w:szCs w:val="24"/>
        </w:rPr>
        <w:t>telecomunicaciones (TSS) de General Dynamics en la aplicación de proyectos de telecomunicaciones financiados por USAID en Egipto.</w:t>
      </w:r>
    </w:p>
    <w:p w:rsidR="003D371C" w:rsidRPr="00C3245C" w:rsidRDefault="003D371C" w:rsidP="00592CF9">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Fue Director del Programa de tecnologías de la información y la comunicación, financiado por USAID en Egipto.</w:t>
      </w:r>
    </w:p>
    <w:p w:rsidR="003D371C" w:rsidRPr="00C3245C" w:rsidRDefault="003D371C" w:rsidP="003D371C">
      <w:pPr>
        <w:tabs>
          <w:tab w:val="left" w:pos="9810"/>
        </w:tabs>
        <w:spacing w:before="240"/>
        <w:ind w:right="-6"/>
        <w:rPr>
          <w:rFonts w:cstheme="minorHAnsi"/>
          <w:szCs w:val="24"/>
        </w:rPr>
      </w:pPr>
      <w:r w:rsidRPr="00C3245C">
        <w:rPr>
          <w:rFonts w:cstheme="minorHAnsi"/>
          <w:b/>
          <w:bCs/>
          <w:szCs w:val="24"/>
        </w:rPr>
        <w:t>Vicedirector de Programa, TSSDPM Engineering, General Dynamics, Chantilly, VA.</w:t>
      </w:r>
      <w:r w:rsidRPr="00C3245C">
        <w:rPr>
          <w:rFonts w:cstheme="minorHAnsi"/>
          <w:b/>
          <w:bCs/>
          <w:noProof/>
          <w:szCs w:val="24"/>
        </w:rPr>
        <w:t xml:space="preserve">, </w:t>
      </w:r>
      <w:r w:rsidR="00977306" w:rsidRPr="00C3245C">
        <w:rPr>
          <w:rFonts w:cstheme="minorHAnsi"/>
          <w:i/>
          <w:szCs w:val="24"/>
        </w:rPr>
        <w:t>marzo de </w:t>
      </w:r>
      <w:r w:rsidRPr="00C3245C">
        <w:rPr>
          <w:rFonts w:cstheme="minorHAnsi"/>
          <w:i/>
          <w:szCs w:val="24"/>
        </w:rPr>
        <w:t xml:space="preserve">2000 </w:t>
      </w:r>
      <w:r w:rsidR="00977306" w:rsidRPr="00C3245C">
        <w:rPr>
          <w:rFonts w:cstheme="minorHAnsi"/>
          <w:i/>
          <w:iCs/>
          <w:szCs w:val="24"/>
        </w:rPr>
        <w:t>–</w:t>
      </w:r>
      <w:r w:rsidRPr="00C3245C">
        <w:rPr>
          <w:rFonts w:cstheme="minorHAnsi"/>
          <w:i/>
          <w:szCs w:val="24"/>
        </w:rPr>
        <w:t xml:space="preserve"> marzo de 2002</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Fue responsable de los aspectos técnicos del programa financiado por USAID (NOC, DSS III y OSP II).</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Colaboró en la resolución de problemas técnicos del programa.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Coordinó y dirigió las actividades de evaluación y planificación tecnológica del MCIT que dieron lugar al plan trienal de telecomunicaciones de Egipto (presentado en julio de 2000).</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Contribuyó a la promoción de General Dynamics en Telecom Egypt </w:t>
      </w:r>
      <w:r w:rsidR="00232C13" w:rsidRPr="00232C13">
        <w:rPr>
          <w:rFonts w:eastAsiaTheme="minorEastAsia"/>
          <w:szCs w:val="24"/>
        </w:rPr>
        <w:t>–</w:t>
      </w:r>
      <w:r w:rsidR="00232C13">
        <w:rPr>
          <w:rFonts w:eastAsiaTheme="minorEastAsia"/>
          <w:szCs w:val="24"/>
        </w:rPr>
        <w:t xml:space="preserve"> </w:t>
      </w:r>
      <w:r w:rsidRPr="00C3245C">
        <w:rPr>
          <w:rFonts w:eastAsiaTheme="minorEastAsia"/>
          <w:szCs w:val="24"/>
        </w:rPr>
        <w:t>operador histórico del país</w:t>
      </w:r>
      <w:r w:rsidR="00B756AA" w:rsidRPr="00C3245C">
        <w:rPr>
          <w:rFonts w:eastAsiaTheme="minorEastAsia"/>
          <w:szCs w:val="24"/>
        </w:rPr>
        <w:t xml:space="preserve"> </w:t>
      </w:r>
      <w:r w:rsidR="00B756AA" w:rsidRPr="00232C13">
        <w:rPr>
          <w:rFonts w:eastAsiaTheme="minorEastAsia"/>
          <w:szCs w:val="24"/>
        </w:rPr>
        <w:t>–</w:t>
      </w:r>
      <w:r w:rsidR="00B756AA">
        <w:rPr>
          <w:rFonts w:eastAsiaTheme="minorEastAsia"/>
          <w:szCs w:val="24"/>
        </w:rPr>
        <w:t xml:space="preserve"> </w:t>
      </w:r>
      <w:r w:rsidRPr="00C3245C">
        <w:rPr>
          <w:rFonts w:eastAsiaTheme="minorEastAsia"/>
          <w:szCs w:val="24"/>
        </w:rPr>
        <w:t>asegurando una comunicación clara y fluida con el equipo de dirección de Telecom Egypt.</w:t>
      </w:r>
    </w:p>
    <w:p w:rsidR="003D371C" w:rsidRPr="00C3245C" w:rsidRDefault="003D371C" w:rsidP="00BB4833">
      <w:pPr>
        <w:tabs>
          <w:tab w:val="left" w:pos="9810"/>
        </w:tabs>
        <w:spacing w:before="240"/>
        <w:ind w:right="-23"/>
        <w:rPr>
          <w:rFonts w:cstheme="minorHAnsi"/>
          <w:b/>
          <w:bCs/>
          <w:szCs w:val="24"/>
        </w:rPr>
      </w:pPr>
      <w:r w:rsidRPr="00C3245C">
        <w:rPr>
          <w:rFonts w:cstheme="minorHAnsi"/>
          <w:b/>
          <w:bCs/>
          <w:szCs w:val="24"/>
        </w:rPr>
        <w:lastRenderedPageBreak/>
        <w:t xml:space="preserve">Director de Proyecto NOC, GTE/General Dynamics, Chantilly, VA., </w:t>
      </w:r>
      <w:r w:rsidRPr="00C3245C">
        <w:rPr>
          <w:rFonts w:cstheme="minorHAnsi"/>
          <w:i/>
          <w:iCs/>
          <w:szCs w:val="24"/>
        </w:rPr>
        <w:t>junio de 1997</w:t>
      </w:r>
      <w:r w:rsidR="00BB4833" w:rsidRPr="00C3245C">
        <w:rPr>
          <w:rFonts w:cstheme="minorHAnsi"/>
          <w:i/>
          <w:szCs w:val="24"/>
        </w:rPr>
        <w:t xml:space="preserve"> </w:t>
      </w:r>
      <w:r w:rsidR="00BB4833" w:rsidRPr="00C3245C">
        <w:rPr>
          <w:rFonts w:cstheme="minorHAnsi"/>
          <w:i/>
          <w:iCs/>
          <w:szCs w:val="24"/>
        </w:rPr>
        <w:t>–</w:t>
      </w:r>
      <w:r w:rsidR="00BB4833" w:rsidRPr="00C3245C">
        <w:rPr>
          <w:rFonts w:cstheme="minorHAnsi"/>
          <w:i/>
          <w:szCs w:val="24"/>
        </w:rPr>
        <w:t xml:space="preserve"> </w:t>
      </w:r>
      <w:r w:rsidRPr="00C3245C">
        <w:rPr>
          <w:rFonts w:cstheme="minorHAnsi"/>
          <w:i/>
          <w:iCs/>
          <w:szCs w:val="24"/>
        </w:rPr>
        <w:t>marzo de 2000</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Fue responsable de la evaluación de ofertas técnicas para el proyecto NOC de Telecom Egypt.</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Elaboró una lista restringida de ofertantes técnicamente calificados para presentar ofertas comerciales y efectuó estimaciones de los costos técnicos del proyecto NOC. Seleccionó el ofertante ganador y llevó a cabo todas las etapas necesarias para la firma del contrato.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Dirigió el equipo de supervisión durante el periodo de instalación y prueba del sistema hasta la aceptación provisional del sistema integrado NOC.</w:t>
      </w:r>
    </w:p>
    <w:p w:rsidR="003D371C" w:rsidRPr="00C3245C" w:rsidRDefault="003D371C" w:rsidP="00190B0D">
      <w:pPr>
        <w:tabs>
          <w:tab w:val="left" w:pos="9810"/>
        </w:tabs>
        <w:spacing w:before="240"/>
        <w:ind w:right="-23"/>
        <w:rPr>
          <w:rFonts w:cstheme="minorHAnsi"/>
          <w:b/>
          <w:bCs/>
          <w:szCs w:val="24"/>
        </w:rPr>
      </w:pPr>
      <w:r w:rsidRPr="00C3245C">
        <w:rPr>
          <w:rFonts w:cstheme="minorHAnsi"/>
          <w:b/>
          <w:bCs/>
          <w:szCs w:val="24"/>
        </w:rPr>
        <w:t xml:space="preserve">Miembro principal, Personal técnico, GTE, Chantilly, VA., </w:t>
      </w:r>
      <w:r w:rsidRPr="00C3245C">
        <w:rPr>
          <w:rFonts w:cstheme="minorHAnsi"/>
          <w:i/>
          <w:iCs/>
          <w:szCs w:val="24"/>
        </w:rPr>
        <w:t xml:space="preserve">octubre de 1996 </w:t>
      </w:r>
      <w:r w:rsidR="00190B0D" w:rsidRPr="00C3245C">
        <w:rPr>
          <w:rFonts w:cstheme="minorHAnsi"/>
          <w:i/>
          <w:iCs/>
          <w:szCs w:val="24"/>
        </w:rPr>
        <w:t>–</w:t>
      </w:r>
      <w:r w:rsidRPr="00C3245C">
        <w:rPr>
          <w:rFonts w:cstheme="minorHAnsi"/>
          <w:i/>
          <w:iCs/>
          <w:szCs w:val="24"/>
        </w:rPr>
        <w:t xml:space="preserve"> junio de 1997</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Examinó el ámbito de trabajo para el proyecto NOC de la Organización Nacional de Telecomunicaciones de la República Árabe de Egipto (ARENTO) durante su proceso de licitación.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Contribuyó a formular criterios de preselección de posibles ofertantes.</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Realizó una evaluación completa de las especificaciones técnicas del proyecto NOC e introdujo modificaciones para adaptarse a la nueva situación en ARENTO y recurrir a tecnologías más modernas. Participó en la selección de ofertantes para el proyecto NOC previamente calificados.</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Prestó apoyo técnico a todos los ofertantes durante la preparación de ofertas técnicas. </w:t>
      </w:r>
    </w:p>
    <w:p w:rsidR="003D371C" w:rsidRPr="00C3245C" w:rsidRDefault="003D371C" w:rsidP="00190B0D">
      <w:pPr>
        <w:tabs>
          <w:tab w:val="left" w:pos="9810"/>
        </w:tabs>
        <w:spacing w:before="240"/>
        <w:ind w:right="-23"/>
        <w:rPr>
          <w:rFonts w:cstheme="minorHAnsi"/>
          <w:b/>
          <w:bCs/>
          <w:szCs w:val="24"/>
        </w:rPr>
      </w:pPr>
      <w:r w:rsidRPr="00C3245C">
        <w:rPr>
          <w:rFonts w:cstheme="minorHAnsi"/>
          <w:b/>
          <w:bCs/>
          <w:szCs w:val="24"/>
        </w:rPr>
        <w:t xml:space="preserve">Consultor, GTE, Chantilly, VA, </w:t>
      </w:r>
      <w:r w:rsidRPr="00C3245C">
        <w:rPr>
          <w:rFonts w:cstheme="minorHAnsi"/>
          <w:i/>
          <w:iCs/>
          <w:szCs w:val="24"/>
        </w:rPr>
        <w:t xml:space="preserve">diciembre de 1995 </w:t>
      </w:r>
      <w:r w:rsidR="00190B0D" w:rsidRPr="00C3245C">
        <w:rPr>
          <w:rFonts w:cstheme="minorHAnsi"/>
          <w:i/>
          <w:iCs/>
          <w:szCs w:val="24"/>
        </w:rPr>
        <w:t>–</w:t>
      </w:r>
      <w:r w:rsidRPr="00C3245C">
        <w:rPr>
          <w:rFonts w:cstheme="minorHAnsi"/>
          <w:i/>
          <w:iCs/>
          <w:szCs w:val="24"/>
        </w:rPr>
        <w:t xml:space="preserve"> octubre de 1996</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Consultor técnico subcontratado en GTE para el proyecto NOC de ARENTO, financiado por USAID.</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Ayudó en el examen y la evaluación de la oferta técnica, facilitó estimaciones técnicas y examinó la oferta comercial.</w:t>
      </w:r>
    </w:p>
    <w:p w:rsidR="003D371C" w:rsidRPr="00C3245C" w:rsidRDefault="003D371C" w:rsidP="00DF7E5E">
      <w:pPr>
        <w:tabs>
          <w:tab w:val="left" w:pos="9810"/>
        </w:tabs>
        <w:spacing w:before="240"/>
        <w:rPr>
          <w:rFonts w:cstheme="minorHAnsi"/>
          <w:b/>
          <w:bCs/>
          <w:szCs w:val="24"/>
        </w:rPr>
      </w:pPr>
      <w:r w:rsidRPr="00C3245C">
        <w:rPr>
          <w:rFonts w:cstheme="minorHAnsi"/>
          <w:b/>
          <w:bCs/>
          <w:szCs w:val="24"/>
        </w:rPr>
        <w:t xml:space="preserve">Presidente, Director Técnico, Telecomp International, </w:t>
      </w:r>
      <w:r w:rsidRPr="00C3245C">
        <w:rPr>
          <w:rFonts w:cstheme="minorHAnsi"/>
          <w:b/>
          <w:bCs/>
          <w:i/>
          <w:iCs/>
          <w:szCs w:val="24"/>
        </w:rPr>
        <w:t>1987</w:t>
      </w:r>
      <w:r w:rsidR="00DF7E5E" w:rsidRPr="00C3245C">
        <w:rPr>
          <w:rFonts w:cstheme="minorHAnsi"/>
          <w:b/>
          <w:bCs/>
          <w:i/>
          <w:iCs/>
          <w:szCs w:val="24"/>
        </w:rPr>
        <w:t>–</w:t>
      </w:r>
      <w:r w:rsidRPr="00C3245C">
        <w:rPr>
          <w:rFonts w:cstheme="minorHAnsi"/>
          <w:b/>
          <w:bCs/>
          <w:i/>
          <w:iCs/>
          <w:szCs w:val="24"/>
        </w:rPr>
        <w:t>1995</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Proporcionó asesoría técnica en cuestiones relativas a equipos y sistemas de telecomunicaciones.</w:t>
      </w:r>
    </w:p>
    <w:p w:rsidR="003D371C" w:rsidRPr="00C3245C" w:rsidRDefault="003D371C" w:rsidP="00494FB9">
      <w:pPr>
        <w:tabs>
          <w:tab w:val="left" w:pos="9810"/>
        </w:tabs>
        <w:spacing w:before="240"/>
        <w:ind w:right="-136"/>
        <w:rPr>
          <w:rFonts w:cstheme="minorHAnsi"/>
          <w:i/>
          <w:iCs/>
          <w:szCs w:val="24"/>
        </w:rPr>
      </w:pPr>
      <w:r w:rsidRPr="00C3245C">
        <w:rPr>
          <w:rFonts w:cstheme="minorHAnsi"/>
          <w:b/>
          <w:bCs/>
          <w:szCs w:val="24"/>
        </w:rPr>
        <w:t xml:space="preserve">Ingeniero consultor, Transtech International, Mountain View, CA, </w:t>
      </w:r>
      <w:r w:rsidRPr="00C3245C">
        <w:rPr>
          <w:rFonts w:cstheme="minorHAnsi"/>
          <w:i/>
          <w:iCs/>
          <w:szCs w:val="24"/>
        </w:rPr>
        <w:t>enero de 1987</w:t>
      </w:r>
      <w:r w:rsidR="00DF7E5E" w:rsidRPr="00C3245C">
        <w:rPr>
          <w:rFonts w:cstheme="minorHAnsi"/>
          <w:i/>
          <w:iCs/>
          <w:szCs w:val="24"/>
        </w:rPr>
        <w:t> </w:t>
      </w:r>
      <w:r w:rsidR="00494FB9" w:rsidRPr="00494FB9">
        <w:rPr>
          <w:rFonts w:cstheme="minorHAnsi"/>
          <w:i/>
          <w:iCs/>
          <w:szCs w:val="24"/>
        </w:rPr>
        <w:t>–</w:t>
      </w:r>
      <w:r w:rsidR="00DF7E5E" w:rsidRPr="00C3245C">
        <w:rPr>
          <w:rFonts w:cstheme="minorHAnsi"/>
          <w:i/>
          <w:iCs/>
          <w:szCs w:val="24"/>
        </w:rPr>
        <w:t> octubre </w:t>
      </w:r>
      <w:r w:rsidRPr="00C3245C">
        <w:rPr>
          <w:rFonts w:cstheme="minorHAnsi"/>
          <w:i/>
          <w:iCs/>
          <w:szCs w:val="24"/>
        </w:rPr>
        <w:t>de</w:t>
      </w:r>
      <w:r w:rsidR="00DF7E5E" w:rsidRPr="00C3245C">
        <w:rPr>
          <w:rFonts w:cstheme="minorHAnsi"/>
          <w:i/>
          <w:iCs/>
          <w:szCs w:val="24"/>
        </w:rPr>
        <w:t> </w:t>
      </w:r>
      <w:r w:rsidRPr="00C3245C">
        <w:rPr>
          <w:rFonts w:cstheme="minorHAnsi"/>
          <w:i/>
          <w:iCs/>
          <w:szCs w:val="24"/>
        </w:rPr>
        <w:t>1987</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Se desempeñó como ingeniero consultor para el diseño de equipos de telecomunicaciones.</w:t>
      </w:r>
    </w:p>
    <w:p w:rsidR="003D371C" w:rsidRPr="00C3245C" w:rsidRDefault="003D371C" w:rsidP="00D2348A">
      <w:pPr>
        <w:tabs>
          <w:tab w:val="left" w:pos="9810"/>
        </w:tabs>
        <w:spacing w:before="240"/>
        <w:rPr>
          <w:rFonts w:cstheme="minorHAnsi"/>
          <w:b/>
          <w:bCs/>
          <w:szCs w:val="24"/>
        </w:rPr>
      </w:pPr>
      <w:r w:rsidRPr="00C3245C">
        <w:rPr>
          <w:rFonts w:cstheme="minorHAnsi"/>
          <w:b/>
          <w:bCs/>
          <w:szCs w:val="24"/>
        </w:rPr>
        <w:t>Ingeniero de sistemas, Aydin Corporation, San Jos</w:t>
      </w:r>
      <w:r w:rsidR="00D2348A">
        <w:rPr>
          <w:rFonts w:cstheme="minorHAnsi"/>
          <w:b/>
          <w:bCs/>
          <w:szCs w:val="24"/>
        </w:rPr>
        <w:t>é</w:t>
      </w:r>
      <w:r w:rsidRPr="00C3245C">
        <w:rPr>
          <w:rFonts w:cstheme="minorHAnsi"/>
          <w:b/>
          <w:bCs/>
          <w:szCs w:val="24"/>
        </w:rPr>
        <w:t xml:space="preserve">, CA, </w:t>
      </w:r>
      <w:r w:rsidRPr="00C3245C">
        <w:rPr>
          <w:rFonts w:cstheme="minorHAnsi"/>
          <w:i/>
          <w:szCs w:val="24"/>
        </w:rPr>
        <w:t xml:space="preserve">enero de 1984 </w:t>
      </w:r>
      <w:r w:rsidR="00F144F0" w:rsidRPr="00C3245C">
        <w:rPr>
          <w:rFonts w:cstheme="minorHAnsi"/>
          <w:i/>
          <w:iCs/>
          <w:szCs w:val="24"/>
        </w:rPr>
        <w:t>–</w:t>
      </w:r>
      <w:r w:rsidRPr="00C3245C">
        <w:rPr>
          <w:rFonts w:cstheme="minorHAnsi"/>
          <w:i/>
          <w:szCs w:val="24"/>
        </w:rPr>
        <w:t xml:space="preserve"> enero de 1987</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Se desempeñó como ingeniero para el diseño de redes y sistemas de comunicación de voz y datos.</w:t>
      </w:r>
    </w:p>
    <w:p w:rsidR="003D371C" w:rsidRPr="00C3245C" w:rsidRDefault="003D371C" w:rsidP="000856FC">
      <w:pPr>
        <w:pStyle w:val="enumlev1"/>
        <w:numPr>
          <w:ilvl w:val="0"/>
          <w:numId w:val="1"/>
        </w:numPr>
        <w:tabs>
          <w:tab w:val="clear" w:pos="567"/>
          <w:tab w:val="clear" w:pos="1134"/>
          <w:tab w:val="clear" w:pos="1701"/>
          <w:tab w:val="clear" w:pos="2268"/>
          <w:tab w:val="clear" w:pos="2835"/>
          <w:tab w:val="left" w:pos="794"/>
        </w:tabs>
        <w:spacing w:before="600"/>
        <w:ind w:left="794" w:hanging="368"/>
        <w:rPr>
          <w:rFonts w:eastAsiaTheme="minorEastAsia"/>
          <w:szCs w:val="24"/>
        </w:rPr>
      </w:pPr>
      <w:r w:rsidRPr="00C3245C">
        <w:rPr>
          <w:rFonts w:eastAsiaTheme="minorEastAsia"/>
          <w:szCs w:val="24"/>
        </w:rPr>
        <w:t>Participó en las siguientes actividades propuestas: Red estratégica medular del ejército de Egipto; Red de defensa aérea de la Royal Thai; Comando de campo de batalla en el aire, de control y de comunicaciones (ABCCC) para el Departamento de Defensa de los Estados Unidos; Red de voz y datos para la Base Naval de Estados Unidos en Jacksonville, Florida; Red de telecomunicaciones del ejército de Pakistán; Estaciones de transmisión de La Voz de América para la Región de América Latina.</w:t>
      </w:r>
    </w:p>
    <w:p w:rsidR="003D371C" w:rsidRPr="00C3245C" w:rsidRDefault="003D371C" w:rsidP="00447575">
      <w:pPr>
        <w:tabs>
          <w:tab w:val="left" w:pos="9810"/>
        </w:tabs>
        <w:spacing w:before="240"/>
        <w:rPr>
          <w:rFonts w:cstheme="minorHAnsi"/>
          <w:b/>
          <w:bCs/>
          <w:szCs w:val="24"/>
        </w:rPr>
      </w:pPr>
      <w:r w:rsidRPr="00C3245C">
        <w:rPr>
          <w:rFonts w:cstheme="minorHAnsi"/>
          <w:b/>
          <w:bCs/>
          <w:szCs w:val="24"/>
        </w:rPr>
        <w:lastRenderedPageBreak/>
        <w:t xml:space="preserve">Asistente de investigación, Stanford University, </w:t>
      </w:r>
      <w:r w:rsidRPr="00C3245C">
        <w:rPr>
          <w:rFonts w:cstheme="minorHAnsi"/>
          <w:i/>
          <w:iCs/>
          <w:szCs w:val="24"/>
        </w:rPr>
        <w:t>1980</w:t>
      </w:r>
      <w:r w:rsidR="00BC00BF">
        <w:rPr>
          <w:rFonts w:cstheme="minorHAnsi"/>
          <w:i/>
          <w:iCs/>
          <w:szCs w:val="24"/>
        </w:rPr>
        <w:t xml:space="preserve"> </w:t>
      </w:r>
      <w:r w:rsidR="00447575" w:rsidRPr="00C3245C">
        <w:rPr>
          <w:rFonts w:cstheme="minorHAnsi"/>
          <w:i/>
          <w:iCs/>
          <w:szCs w:val="24"/>
        </w:rPr>
        <w:t>–</w:t>
      </w:r>
      <w:r w:rsidR="00BC00BF">
        <w:rPr>
          <w:rFonts w:cstheme="minorHAnsi"/>
          <w:i/>
          <w:iCs/>
          <w:szCs w:val="24"/>
        </w:rPr>
        <w:t xml:space="preserve"> </w:t>
      </w:r>
      <w:r w:rsidRPr="00C3245C">
        <w:rPr>
          <w:rFonts w:cstheme="minorHAnsi"/>
          <w:i/>
          <w:iCs/>
          <w:szCs w:val="24"/>
        </w:rPr>
        <w:t>1986</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Colaboró en proyectos de investigación, bajo la supervisión del Profesor Bruce Lusignan, durante sus estudios de doctorado.</w:t>
      </w:r>
    </w:p>
    <w:p w:rsidR="003D371C" w:rsidRPr="00C3245C" w:rsidRDefault="003D371C" w:rsidP="00447575">
      <w:pPr>
        <w:tabs>
          <w:tab w:val="left" w:pos="9810"/>
        </w:tabs>
        <w:spacing w:before="240"/>
        <w:rPr>
          <w:rFonts w:cstheme="minorHAnsi"/>
          <w:b/>
          <w:bCs/>
          <w:szCs w:val="24"/>
        </w:rPr>
      </w:pPr>
      <w:r w:rsidRPr="00C3245C">
        <w:rPr>
          <w:rFonts w:cstheme="minorHAnsi"/>
          <w:b/>
          <w:bCs/>
          <w:szCs w:val="24"/>
        </w:rPr>
        <w:t xml:space="preserve">Asistente universitario, Virginia Tech, Blacksburg, VA, </w:t>
      </w:r>
      <w:r w:rsidRPr="00C3245C">
        <w:rPr>
          <w:rFonts w:cstheme="minorHAnsi"/>
          <w:i/>
          <w:iCs/>
          <w:szCs w:val="24"/>
        </w:rPr>
        <w:t>1979</w:t>
      </w:r>
      <w:r w:rsidR="00BC00BF">
        <w:rPr>
          <w:rFonts w:cstheme="minorHAnsi"/>
          <w:i/>
          <w:iCs/>
          <w:szCs w:val="24"/>
        </w:rPr>
        <w:t xml:space="preserve"> </w:t>
      </w:r>
      <w:r w:rsidR="00447575" w:rsidRPr="00C3245C">
        <w:rPr>
          <w:rFonts w:cstheme="minorHAnsi"/>
          <w:i/>
          <w:iCs/>
          <w:szCs w:val="24"/>
        </w:rPr>
        <w:t>–</w:t>
      </w:r>
      <w:r w:rsidR="00BC00BF">
        <w:rPr>
          <w:rFonts w:cstheme="minorHAnsi"/>
          <w:i/>
          <w:iCs/>
          <w:szCs w:val="24"/>
        </w:rPr>
        <w:t xml:space="preserve"> </w:t>
      </w:r>
      <w:r w:rsidRPr="00C3245C">
        <w:rPr>
          <w:rFonts w:cstheme="minorHAnsi"/>
          <w:i/>
          <w:iCs/>
          <w:szCs w:val="24"/>
        </w:rPr>
        <w:t>1980</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Ayudante de cátedra en cursos de informática y comunicaciones. </w:t>
      </w:r>
    </w:p>
    <w:p w:rsidR="003D371C" w:rsidRPr="00C3245C" w:rsidRDefault="003D371C" w:rsidP="003D371C">
      <w:pPr>
        <w:tabs>
          <w:tab w:val="left" w:pos="9810"/>
        </w:tabs>
        <w:spacing w:before="240"/>
        <w:rPr>
          <w:rFonts w:cstheme="minorHAnsi"/>
          <w:b/>
          <w:bCs/>
          <w:szCs w:val="24"/>
        </w:rPr>
      </w:pPr>
      <w:r w:rsidRPr="00C3245C">
        <w:rPr>
          <w:rFonts w:cstheme="minorHAnsi"/>
          <w:b/>
          <w:bCs/>
          <w:szCs w:val="24"/>
        </w:rPr>
        <w:t xml:space="preserve">Asistente universitario, Universidad de El Cairo, El Cairo, Egipto, </w:t>
      </w:r>
      <w:r w:rsidR="00BC00BF">
        <w:rPr>
          <w:rFonts w:cstheme="minorHAnsi"/>
          <w:i/>
          <w:iCs/>
          <w:szCs w:val="24"/>
        </w:rPr>
        <w:t>1977</w:t>
      </w:r>
      <w:r w:rsidR="00BC00BF">
        <w:rPr>
          <w:rFonts w:cstheme="minorHAnsi"/>
          <w:i/>
          <w:iCs/>
          <w:szCs w:val="24"/>
        </w:rPr>
        <w:t xml:space="preserve"> </w:t>
      </w:r>
      <w:r w:rsidR="00BC00BF" w:rsidRPr="00C3245C">
        <w:rPr>
          <w:rFonts w:cstheme="minorHAnsi"/>
          <w:i/>
          <w:iCs/>
          <w:szCs w:val="24"/>
        </w:rPr>
        <w:t>–</w:t>
      </w:r>
      <w:r w:rsidR="00BC00BF">
        <w:rPr>
          <w:rFonts w:cstheme="minorHAnsi"/>
          <w:i/>
          <w:iCs/>
          <w:szCs w:val="24"/>
        </w:rPr>
        <w:t xml:space="preserve"> </w:t>
      </w:r>
      <w:r w:rsidRPr="00C3245C">
        <w:rPr>
          <w:rFonts w:cstheme="minorHAnsi"/>
          <w:i/>
          <w:iCs/>
          <w:szCs w:val="24"/>
        </w:rPr>
        <w:t>1979</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Ayudante de cátedra y de investigación en cursos de ingeniería electrónica e informática</w:t>
      </w:r>
      <w:r w:rsidR="007B1968">
        <w:rPr>
          <w:rFonts w:eastAsiaTheme="minorEastAsia"/>
          <w:szCs w:val="24"/>
        </w:rPr>
        <w:t>.</w:t>
      </w:r>
    </w:p>
    <w:p w:rsidR="003D371C" w:rsidRPr="00C3245C" w:rsidRDefault="003D371C" w:rsidP="001236DE">
      <w:pPr>
        <w:pStyle w:val="Headingb"/>
        <w:rPr>
          <w:rFonts w:eastAsiaTheme="minorEastAsia"/>
          <w:szCs w:val="24"/>
        </w:rPr>
      </w:pPr>
      <w:r w:rsidRPr="00C3245C">
        <w:rPr>
          <w:rFonts w:eastAsiaTheme="minorEastAsia"/>
          <w:szCs w:val="24"/>
        </w:rPr>
        <w:t>Formación:</w:t>
      </w:r>
    </w:p>
    <w:p w:rsidR="003D371C" w:rsidRPr="00C3245C" w:rsidRDefault="003D371C" w:rsidP="00447575">
      <w:pPr>
        <w:rPr>
          <w:rFonts w:eastAsiaTheme="minorEastAsia"/>
          <w:szCs w:val="24"/>
        </w:rPr>
      </w:pPr>
      <w:r w:rsidRPr="00C3245C">
        <w:rPr>
          <w:rFonts w:eastAsiaTheme="minorEastAsia"/>
          <w:szCs w:val="24"/>
        </w:rPr>
        <w:t xml:space="preserve">Doctor en Ingeniería Eléctrica, 1986, Universidad de Stanford </w:t>
      </w:r>
    </w:p>
    <w:p w:rsidR="003D371C" w:rsidRPr="00C3245C" w:rsidRDefault="003D371C" w:rsidP="00447575">
      <w:pPr>
        <w:rPr>
          <w:rFonts w:eastAsiaTheme="minorEastAsia"/>
          <w:szCs w:val="24"/>
        </w:rPr>
      </w:pPr>
      <w:r w:rsidRPr="00C3245C">
        <w:rPr>
          <w:rFonts w:eastAsiaTheme="minorEastAsia"/>
          <w:szCs w:val="24"/>
        </w:rPr>
        <w:t>Master de Ingeniería en Ciencias Eléctricas, 1979, Universidad de El Cairo</w:t>
      </w:r>
    </w:p>
    <w:p w:rsidR="003D371C" w:rsidRPr="00C3245C" w:rsidRDefault="003D371C" w:rsidP="00447575">
      <w:pPr>
        <w:rPr>
          <w:rFonts w:eastAsiaTheme="minorEastAsia"/>
          <w:szCs w:val="24"/>
        </w:rPr>
      </w:pPr>
      <w:r w:rsidRPr="00C3245C">
        <w:rPr>
          <w:rFonts w:eastAsiaTheme="minorEastAsia"/>
          <w:szCs w:val="24"/>
        </w:rPr>
        <w:t>Licenciado en Ingeniería de Ciencias Eléctricas, 1977, Universidad de El Cairo</w:t>
      </w:r>
    </w:p>
    <w:p w:rsidR="003D371C" w:rsidRPr="00C3245C" w:rsidRDefault="003D371C" w:rsidP="00447575">
      <w:pPr>
        <w:pStyle w:val="Headingb"/>
        <w:rPr>
          <w:rFonts w:eastAsiaTheme="minorEastAsia"/>
          <w:szCs w:val="24"/>
        </w:rPr>
      </w:pPr>
      <w:r w:rsidRPr="00C3245C">
        <w:rPr>
          <w:rFonts w:eastAsiaTheme="minorEastAsia"/>
          <w:szCs w:val="24"/>
        </w:rPr>
        <w:t>Honores:</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Beca del Gobierno de Egipto durante todos sus estudios universitario</w:t>
      </w:r>
      <w:r w:rsidR="006D14CA" w:rsidRPr="00C3245C">
        <w:rPr>
          <w:rFonts w:eastAsiaTheme="minorEastAsia"/>
          <w:szCs w:val="24"/>
        </w:rPr>
        <w:t>s.</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Asistente de Investigación en la Universidad de Stanford durante sus estudios de doctorado.</w:t>
      </w:r>
    </w:p>
    <w:p w:rsidR="003D371C" w:rsidRPr="00C3245C" w:rsidRDefault="003D371C" w:rsidP="001236DE">
      <w:pPr>
        <w:pStyle w:val="Headingb"/>
        <w:rPr>
          <w:rFonts w:eastAsiaTheme="minorEastAsia"/>
          <w:szCs w:val="24"/>
        </w:rPr>
      </w:pPr>
      <w:r w:rsidRPr="00C3245C">
        <w:rPr>
          <w:rFonts w:eastAsiaTheme="minorEastAsia"/>
          <w:szCs w:val="24"/>
        </w:rPr>
        <w:t>Actividades:</w:t>
      </w:r>
    </w:p>
    <w:p w:rsidR="003D371C" w:rsidRPr="00C3245C" w:rsidRDefault="003D371C" w:rsidP="00B3220C">
      <w:pPr>
        <w:rPr>
          <w:rFonts w:eastAsiaTheme="minorEastAsia"/>
          <w:szCs w:val="24"/>
        </w:rPr>
      </w:pPr>
      <w:r w:rsidRPr="00C3245C">
        <w:rPr>
          <w:rFonts w:eastAsiaTheme="minorEastAsia"/>
          <w:szCs w:val="24"/>
        </w:rPr>
        <w:t>Coordinador y Jefe del Grupo de Trabajo sobre Tecnología de las Telecomunicaciones formado por el Ministro de Tecnologías de la Información y la Com</w:t>
      </w:r>
      <w:r w:rsidR="00AB2022">
        <w:rPr>
          <w:rFonts w:eastAsiaTheme="minorEastAsia"/>
          <w:szCs w:val="24"/>
        </w:rPr>
        <w:t>unicación de Egipto (2000-2004)</w:t>
      </w:r>
    </w:p>
    <w:p w:rsidR="003D371C" w:rsidRPr="00C3245C" w:rsidRDefault="003D371C" w:rsidP="00B3220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El Grupo se encargó de promover el ámbito de las telecomunicaciones en Egipto formulando al Ministro recomendaciones de carácter independiente con miras a mejorar los servicios y fomentar el sector de las telecomunicaciones en el país.</w:t>
      </w:r>
    </w:p>
    <w:p w:rsidR="003D371C" w:rsidRPr="00C3245C" w:rsidRDefault="003D371C" w:rsidP="00B3220C">
      <w:pPr>
        <w:rPr>
          <w:rFonts w:eastAsiaTheme="minorEastAsia"/>
          <w:szCs w:val="24"/>
        </w:rPr>
      </w:pPr>
      <w:r w:rsidRPr="00C3245C">
        <w:rPr>
          <w:rFonts w:eastAsiaTheme="minorEastAsia"/>
          <w:szCs w:val="24"/>
        </w:rPr>
        <w:t>Miembro de IEEE y de</w:t>
      </w:r>
      <w:r w:rsidR="00AF25E4">
        <w:rPr>
          <w:rFonts w:eastAsiaTheme="minorEastAsia"/>
          <w:szCs w:val="24"/>
        </w:rPr>
        <w:t>l Sindicato egipcio de i</w:t>
      </w:r>
      <w:r w:rsidRPr="00C3245C">
        <w:rPr>
          <w:rFonts w:eastAsiaTheme="minorEastAsia"/>
          <w:szCs w:val="24"/>
        </w:rPr>
        <w:t>ngenieros.</w:t>
      </w:r>
    </w:p>
    <w:p w:rsidR="003D371C" w:rsidRPr="00C3245C" w:rsidRDefault="003D371C" w:rsidP="001236DE">
      <w:pPr>
        <w:pStyle w:val="Headingb"/>
        <w:rPr>
          <w:rFonts w:eastAsiaTheme="minorEastAsia"/>
          <w:szCs w:val="24"/>
        </w:rPr>
      </w:pPr>
      <w:r w:rsidRPr="00C3245C">
        <w:rPr>
          <w:rFonts w:eastAsiaTheme="minorEastAsia"/>
          <w:szCs w:val="24"/>
        </w:rPr>
        <w:t xml:space="preserve">Idiomas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Dominio del árabe y el inglés hablado y escrito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 xml:space="preserve">Conocimiento correcto de francés </w:t>
      </w:r>
    </w:p>
    <w:p w:rsidR="003D371C" w:rsidRPr="00C3245C" w:rsidRDefault="003D371C" w:rsidP="001236DE">
      <w:pPr>
        <w:pStyle w:val="Headingb"/>
        <w:rPr>
          <w:rFonts w:eastAsiaTheme="minorEastAsia"/>
          <w:szCs w:val="24"/>
        </w:rPr>
      </w:pPr>
      <w:r w:rsidRPr="00C3245C">
        <w:rPr>
          <w:rFonts w:eastAsiaTheme="minorEastAsia"/>
          <w:szCs w:val="24"/>
        </w:rPr>
        <w:t xml:space="preserve">Datos personales  </w:t>
      </w:r>
    </w:p>
    <w:p w:rsidR="003D371C" w:rsidRPr="00C3245C" w:rsidRDefault="003D371C" w:rsidP="00190B0D">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Fecha de nacimiento:</w:t>
      </w:r>
      <w:r w:rsidRPr="00C3245C">
        <w:rPr>
          <w:rFonts w:eastAsiaTheme="minorEastAsia"/>
          <w:szCs w:val="24"/>
        </w:rPr>
        <w:tab/>
        <w:t>24 de mayo de 1955 en Egipto</w:t>
      </w:r>
    </w:p>
    <w:p w:rsidR="003D371C" w:rsidRPr="00C3245C" w:rsidRDefault="003D371C" w:rsidP="00A1393C">
      <w:pPr>
        <w:pStyle w:val="enumlev1"/>
        <w:numPr>
          <w:ilvl w:val="0"/>
          <w:numId w:val="1"/>
        </w:numPr>
        <w:tabs>
          <w:tab w:val="clear" w:pos="567"/>
          <w:tab w:val="clear" w:pos="1134"/>
          <w:tab w:val="clear" w:pos="1701"/>
          <w:tab w:val="clear" w:pos="2268"/>
          <w:tab w:val="clear" w:pos="2835"/>
          <w:tab w:val="left" w:pos="794"/>
        </w:tabs>
        <w:spacing w:before="80"/>
        <w:ind w:left="794" w:hanging="368"/>
        <w:rPr>
          <w:rFonts w:eastAsiaTheme="minorEastAsia"/>
          <w:szCs w:val="24"/>
        </w:rPr>
      </w:pPr>
      <w:r w:rsidRPr="00C3245C">
        <w:rPr>
          <w:rFonts w:eastAsiaTheme="minorEastAsia"/>
          <w:szCs w:val="24"/>
        </w:rPr>
        <w:t>Estado civil:</w:t>
      </w:r>
      <w:r w:rsidRPr="00C3245C">
        <w:rPr>
          <w:rFonts w:eastAsiaTheme="minorEastAsia"/>
          <w:szCs w:val="24"/>
        </w:rPr>
        <w:tab/>
      </w:r>
      <w:r w:rsidRPr="00C3245C">
        <w:rPr>
          <w:rFonts w:eastAsiaTheme="minorEastAsia"/>
          <w:szCs w:val="24"/>
        </w:rPr>
        <w:tab/>
      </w:r>
      <w:r w:rsidR="00B3220C" w:rsidRPr="00C3245C">
        <w:rPr>
          <w:rFonts w:eastAsiaTheme="minorEastAsia"/>
          <w:szCs w:val="24"/>
        </w:rPr>
        <w:tab/>
      </w:r>
      <w:r w:rsidRPr="00C3245C">
        <w:rPr>
          <w:rFonts w:eastAsiaTheme="minorEastAsia"/>
          <w:szCs w:val="24"/>
        </w:rPr>
        <w:t>casado</w:t>
      </w:r>
      <w:r w:rsidR="00A1393C">
        <w:rPr>
          <w:rFonts w:eastAsiaTheme="minorEastAsia"/>
          <w:szCs w:val="24"/>
        </w:rPr>
        <w:t xml:space="preserve"> con dos hijos y</w:t>
      </w:r>
      <w:r w:rsidRPr="00C3245C">
        <w:rPr>
          <w:rFonts w:eastAsiaTheme="minorEastAsia"/>
          <w:szCs w:val="24"/>
        </w:rPr>
        <w:t xml:space="preserve"> un nieto </w:t>
      </w:r>
    </w:p>
    <w:p w:rsidR="003D371C" w:rsidRPr="00C3245C" w:rsidRDefault="003D371C" w:rsidP="0032202E">
      <w:pPr>
        <w:pStyle w:val="Reasons"/>
      </w:pPr>
    </w:p>
    <w:p w:rsidR="00122096" w:rsidRPr="00AD17D1" w:rsidRDefault="003D371C" w:rsidP="00AD17D1">
      <w:pPr>
        <w:jc w:val="center"/>
      </w:pPr>
      <w:r w:rsidRPr="00C3245C">
        <w:t>______________</w:t>
      </w:r>
      <w:bookmarkStart w:id="8" w:name="_GoBack"/>
      <w:bookmarkEnd w:id="8"/>
    </w:p>
    <w:sectPr w:rsidR="00122096" w:rsidRPr="00AD17D1" w:rsidSect="00A70E95">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7A" w:rsidRDefault="00D8047A">
      <w:r>
        <w:separator/>
      </w:r>
    </w:p>
  </w:endnote>
  <w:endnote w:type="continuationSeparator" w:id="0">
    <w:p w:rsidR="00D8047A" w:rsidRDefault="00D8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B6B" w:rsidRPr="009220DE" w:rsidRDefault="00D16B6B" w:rsidP="00D16B6B">
    <w:pPr>
      <w:pStyle w:val="Footer"/>
      <w:rPr>
        <w:lang w:val="en-US"/>
      </w:rPr>
    </w:pPr>
    <w:r>
      <w:fldChar w:fldCharType="begin"/>
    </w:r>
    <w:r w:rsidRPr="009A1A86">
      <w:rPr>
        <w:lang w:val="en-US"/>
      </w:rPr>
      <w:instrText xml:space="preserve"> FILENAME \p \* MERGEFORMAT </w:instrText>
    </w:r>
    <w:r>
      <w:fldChar w:fldCharType="separate"/>
    </w:r>
    <w:r w:rsidR="00480C55">
      <w:rPr>
        <w:lang w:val="en-US"/>
      </w:rPr>
      <w:t>P:\ESP\SG\CONF-SG\PP14\000\009S.docx</w:t>
    </w:r>
    <w:r>
      <w:rPr>
        <w:lang w:val="en-US"/>
      </w:rPr>
      <w:fldChar w:fldCharType="end"/>
    </w:r>
    <w:r>
      <w:rPr>
        <w:lang w:val="en-US"/>
      </w:rPr>
      <w:t xml:space="preserve"> (352895)</w:t>
    </w:r>
    <w:r w:rsidRPr="009220DE">
      <w:rPr>
        <w:lang w:val="en-US"/>
      </w:rPr>
      <w:tab/>
    </w:r>
    <w:r>
      <w:fldChar w:fldCharType="begin"/>
    </w:r>
    <w:r>
      <w:instrText xml:space="preserve"> savedate \@ dd.MM.yy </w:instrText>
    </w:r>
    <w:r>
      <w:fldChar w:fldCharType="separate"/>
    </w:r>
    <w:r w:rsidR="00480C55">
      <w:t>06.12.13</w:t>
    </w:r>
    <w:r>
      <w:fldChar w:fldCharType="end"/>
    </w:r>
    <w:r w:rsidRPr="009220DE">
      <w:rPr>
        <w:lang w:val="en-US"/>
      </w:rPr>
      <w:tab/>
    </w:r>
    <w:r>
      <w:fldChar w:fldCharType="begin"/>
    </w:r>
    <w:r>
      <w:instrText xml:space="preserve"> printdate \@ dd.MM.yy </w:instrText>
    </w:r>
    <w:r>
      <w:fldChar w:fldCharType="separate"/>
    </w:r>
    <w:r w:rsidR="00480C55">
      <w:t>06.12.13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4B07DB" w:rsidRPr="00255FA1" w:rsidRDefault="004B07DB" w:rsidP="004B07DB">
    <w:pPr>
      <w:pStyle w:val="Footer"/>
      <w:jc w:val="center"/>
      <w:rPr>
        <w:lang w:val="en-US"/>
      </w:rPr>
    </w:pPr>
  </w:p>
  <w:p w:rsidR="004A63A9" w:rsidRPr="009220DE" w:rsidRDefault="009A1A86">
    <w:pPr>
      <w:pStyle w:val="Footer"/>
      <w:rPr>
        <w:lang w:val="en-US"/>
      </w:rPr>
    </w:pPr>
    <w:r>
      <w:fldChar w:fldCharType="begin"/>
    </w:r>
    <w:r w:rsidRPr="009A1A86">
      <w:rPr>
        <w:lang w:val="en-US"/>
      </w:rPr>
      <w:instrText xml:space="preserve"> FILENAME \p \* MERGEFORMAT </w:instrText>
    </w:r>
    <w:r>
      <w:fldChar w:fldCharType="separate"/>
    </w:r>
    <w:r w:rsidR="00480C55">
      <w:rPr>
        <w:lang w:val="en-US"/>
      </w:rPr>
      <w:t>P:\ESP\SG\CONF-SG\PP14\000\009S.docx</w:t>
    </w:r>
    <w:r>
      <w:rPr>
        <w:lang w:val="en-US"/>
      </w:rPr>
      <w:fldChar w:fldCharType="end"/>
    </w:r>
    <w:r w:rsidR="00D16B6B">
      <w:rPr>
        <w:lang w:val="en-US"/>
      </w:rPr>
      <w:t xml:space="preserve"> (352895)</w:t>
    </w:r>
    <w:r w:rsidR="004A63A9" w:rsidRPr="009220DE">
      <w:rPr>
        <w:lang w:val="en-US"/>
      </w:rPr>
      <w:tab/>
    </w:r>
    <w:r w:rsidR="00F01632">
      <w:fldChar w:fldCharType="begin"/>
    </w:r>
    <w:r w:rsidR="004A63A9">
      <w:instrText xml:space="preserve"> savedate \@ dd.MM.yy </w:instrText>
    </w:r>
    <w:r w:rsidR="00F01632">
      <w:fldChar w:fldCharType="separate"/>
    </w:r>
    <w:r w:rsidR="00480C55">
      <w:t>06.12.13</w:t>
    </w:r>
    <w:r w:rsidR="00F01632">
      <w:fldChar w:fldCharType="end"/>
    </w:r>
    <w:r w:rsidR="004A63A9" w:rsidRPr="009220DE">
      <w:rPr>
        <w:lang w:val="en-US"/>
      </w:rPr>
      <w:tab/>
    </w:r>
    <w:r w:rsidR="00F01632">
      <w:fldChar w:fldCharType="begin"/>
    </w:r>
    <w:r w:rsidR="004A63A9">
      <w:instrText xml:space="preserve"> printdate \@ dd.MM.yy </w:instrText>
    </w:r>
    <w:r w:rsidR="00F01632">
      <w:fldChar w:fldCharType="separate"/>
    </w:r>
    <w:r w:rsidR="00480C55">
      <w:t>06.12.13</w:t>
    </w:r>
    <w:r w:rsidR="00F016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7A" w:rsidRDefault="00D8047A">
      <w:r>
        <w:t>____________________</w:t>
      </w:r>
    </w:p>
  </w:footnote>
  <w:footnote w:type="continuationSeparator" w:id="0">
    <w:p w:rsidR="00D8047A" w:rsidRDefault="00D8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AD17D1">
      <w:rPr>
        <w:noProof/>
      </w:rPr>
      <w:t>7</w:t>
    </w:r>
    <w:r>
      <w:fldChar w:fldCharType="end"/>
    </w:r>
  </w:p>
  <w:p w:rsidR="00605474" w:rsidRDefault="00605474" w:rsidP="00605474">
    <w:pPr>
      <w:pStyle w:val="Header"/>
    </w:pPr>
    <w:r>
      <w:rPr>
        <w:lang w:val="en-US"/>
      </w:rPr>
      <w:t>PP14</w:t>
    </w:r>
    <w:r w:rsidR="003E1B59">
      <w:t>/9</w:t>
    </w:r>
    <w:r>
      <w:t>-</w:t>
    </w:r>
    <w:r w:rsidRPr="00010B43">
      <w:t>S</w:t>
    </w:r>
  </w:p>
  <w:p w:rsidR="00255FA1" w:rsidRPr="00605474" w:rsidRDefault="00255FA1"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36C"/>
    <w:multiLevelType w:val="hybridMultilevel"/>
    <w:tmpl w:val="C7442772"/>
    <w:lvl w:ilvl="0" w:tplc="04090001">
      <w:start w:val="1"/>
      <w:numFmt w:val="bullet"/>
      <w:lvlText w:val=""/>
      <w:lvlJc w:val="left"/>
      <w:pPr>
        <w:ind w:left="980" w:hanging="360"/>
      </w:pPr>
      <w:rPr>
        <w:rFonts w:ascii="Symbol" w:hAnsi="Symbol" w:hint="default"/>
      </w:rPr>
    </w:lvl>
    <w:lvl w:ilvl="1" w:tplc="04090003">
      <w:start w:val="1"/>
      <w:numFmt w:val="bullet"/>
      <w:lvlText w:val="o"/>
      <w:lvlJc w:val="left"/>
      <w:pPr>
        <w:ind w:left="1700" w:hanging="360"/>
      </w:pPr>
      <w:rPr>
        <w:rFonts w:ascii="Courier New" w:hAnsi="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hint="default"/>
      </w:rPr>
    </w:lvl>
    <w:lvl w:ilvl="8" w:tplc="04090005">
      <w:start w:val="1"/>
      <w:numFmt w:val="bullet"/>
      <w:lvlText w:val=""/>
      <w:lvlJc w:val="left"/>
      <w:pPr>
        <w:ind w:left="6740" w:hanging="360"/>
      </w:pPr>
      <w:rPr>
        <w:rFonts w:ascii="Wingdings" w:hAnsi="Wingdings" w:hint="default"/>
      </w:rPr>
    </w:lvl>
  </w:abstractNum>
  <w:abstractNum w:abstractNumId="1">
    <w:nsid w:val="47E43C55"/>
    <w:multiLevelType w:val="hybridMultilevel"/>
    <w:tmpl w:val="45845390"/>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hint="default"/>
      </w:rPr>
    </w:lvl>
    <w:lvl w:ilvl="2" w:tplc="04090005">
      <w:start w:val="1"/>
      <w:numFmt w:val="bullet"/>
      <w:lvlText w:val=""/>
      <w:lvlJc w:val="left"/>
      <w:pPr>
        <w:ind w:left="2522" w:hanging="360"/>
      </w:pPr>
      <w:rPr>
        <w:rFonts w:ascii="Wingdings" w:hAnsi="Wingdings" w:hint="default"/>
      </w:rPr>
    </w:lvl>
    <w:lvl w:ilvl="3" w:tplc="04090001">
      <w:start w:val="1"/>
      <w:numFmt w:val="bullet"/>
      <w:lvlText w:val=""/>
      <w:lvlJc w:val="left"/>
      <w:pPr>
        <w:ind w:left="3242" w:hanging="360"/>
      </w:pPr>
      <w:rPr>
        <w:rFonts w:ascii="Symbol" w:hAnsi="Symbol" w:hint="default"/>
      </w:rPr>
    </w:lvl>
    <w:lvl w:ilvl="4" w:tplc="04090003">
      <w:start w:val="1"/>
      <w:numFmt w:val="bullet"/>
      <w:lvlText w:val="o"/>
      <w:lvlJc w:val="left"/>
      <w:pPr>
        <w:ind w:left="3962" w:hanging="360"/>
      </w:pPr>
      <w:rPr>
        <w:rFonts w:ascii="Courier New" w:hAnsi="Courier New" w:hint="default"/>
      </w:rPr>
    </w:lvl>
    <w:lvl w:ilvl="5" w:tplc="04090005">
      <w:start w:val="1"/>
      <w:numFmt w:val="bullet"/>
      <w:lvlText w:val=""/>
      <w:lvlJc w:val="left"/>
      <w:pPr>
        <w:ind w:left="4682" w:hanging="360"/>
      </w:pPr>
      <w:rPr>
        <w:rFonts w:ascii="Wingdings" w:hAnsi="Wingdings" w:hint="default"/>
      </w:rPr>
    </w:lvl>
    <w:lvl w:ilvl="6" w:tplc="04090001">
      <w:start w:val="1"/>
      <w:numFmt w:val="bullet"/>
      <w:lvlText w:val=""/>
      <w:lvlJc w:val="left"/>
      <w:pPr>
        <w:ind w:left="5402" w:hanging="360"/>
      </w:pPr>
      <w:rPr>
        <w:rFonts w:ascii="Symbol" w:hAnsi="Symbol" w:hint="default"/>
      </w:rPr>
    </w:lvl>
    <w:lvl w:ilvl="7" w:tplc="04090003">
      <w:start w:val="1"/>
      <w:numFmt w:val="bullet"/>
      <w:lvlText w:val="o"/>
      <w:lvlJc w:val="left"/>
      <w:pPr>
        <w:ind w:left="6122" w:hanging="360"/>
      </w:pPr>
      <w:rPr>
        <w:rFonts w:ascii="Courier New" w:hAnsi="Courier New" w:hint="default"/>
      </w:rPr>
    </w:lvl>
    <w:lvl w:ilvl="8" w:tplc="04090005">
      <w:start w:val="1"/>
      <w:numFmt w:val="bullet"/>
      <w:lvlText w:val=""/>
      <w:lvlJc w:val="left"/>
      <w:pPr>
        <w:ind w:left="6842" w:hanging="360"/>
      </w:pPr>
      <w:rPr>
        <w:rFonts w:ascii="Wingdings" w:hAnsi="Wingdings" w:hint="default"/>
      </w:rPr>
    </w:lvl>
  </w:abstractNum>
  <w:abstractNum w:abstractNumId="2">
    <w:nsid w:val="4A485E06"/>
    <w:multiLevelType w:val="hybridMultilevel"/>
    <w:tmpl w:val="081C7FE4"/>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start w:val="1"/>
      <w:numFmt w:val="bullet"/>
      <w:lvlText w:val=""/>
      <w:lvlJc w:val="left"/>
      <w:pPr>
        <w:ind w:left="3249" w:hanging="360"/>
      </w:pPr>
      <w:rPr>
        <w:rFonts w:ascii="Symbol" w:hAnsi="Symbol" w:hint="default"/>
      </w:rPr>
    </w:lvl>
    <w:lvl w:ilvl="4" w:tplc="04090003">
      <w:start w:val="1"/>
      <w:numFmt w:val="bullet"/>
      <w:lvlText w:val="o"/>
      <w:lvlJc w:val="left"/>
      <w:pPr>
        <w:ind w:left="3969" w:hanging="360"/>
      </w:pPr>
      <w:rPr>
        <w:rFonts w:ascii="Courier New" w:hAnsi="Courier New" w:hint="default"/>
      </w:rPr>
    </w:lvl>
    <w:lvl w:ilvl="5" w:tplc="04090005">
      <w:start w:val="1"/>
      <w:numFmt w:val="bullet"/>
      <w:lvlText w:val=""/>
      <w:lvlJc w:val="left"/>
      <w:pPr>
        <w:ind w:left="4689" w:hanging="360"/>
      </w:pPr>
      <w:rPr>
        <w:rFonts w:ascii="Wingdings" w:hAnsi="Wingdings" w:hint="default"/>
      </w:rPr>
    </w:lvl>
    <w:lvl w:ilvl="6" w:tplc="04090001">
      <w:start w:val="1"/>
      <w:numFmt w:val="bullet"/>
      <w:lvlText w:val=""/>
      <w:lvlJc w:val="left"/>
      <w:pPr>
        <w:ind w:left="5409" w:hanging="360"/>
      </w:pPr>
      <w:rPr>
        <w:rFonts w:ascii="Symbol" w:hAnsi="Symbol" w:hint="default"/>
      </w:rPr>
    </w:lvl>
    <w:lvl w:ilvl="7" w:tplc="04090003">
      <w:start w:val="1"/>
      <w:numFmt w:val="bullet"/>
      <w:lvlText w:val="o"/>
      <w:lvlJc w:val="left"/>
      <w:pPr>
        <w:ind w:left="6129" w:hanging="360"/>
      </w:pPr>
      <w:rPr>
        <w:rFonts w:ascii="Courier New" w:hAnsi="Courier New" w:hint="default"/>
      </w:rPr>
    </w:lvl>
    <w:lvl w:ilvl="8" w:tplc="04090005">
      <w:start w:val="1"/>
      <w:numFmt w:val="bullet"/>
      <w:lvlText w:val=""/>
      <w:lvlJc w:val="left"/>
      <w:pPr>
        <w:ind w:left="6849" w:hanging="360"/>
      </w:pPr>
      <w:rPr>
        <w:rFonts w:ascii="Wingdings" w:hAnsi="Wingdings" w:hint="default"/>
      </w:rPr>
    </w:lvl>
  </w:abstractNum>
  <w:abstractNum w:abstractNumId="3">
    <w:nsid w:val="5A1E6869"/>
    <w:multiLevelType w:val="hybridMultilevel"/>
    <w:tmpl w:val="A9A6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B37F11"/>
    <w:multiLevelType w:val="hybridMultilevel"/>
    <w:tmpl w:val="ECB2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BA17D6"/>
    <w:multiLevelType w:val="hybridMultilevel"/>
    <w:tmpl w:val="5C243E7C"/>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start w:val="1"/>
      <w:numFmt w:val="bullet"/>
      <w:lvlText w:val=""/>
      <w:lvlJc w:val="left"/>
      <w:pPr>
        <w:ind w:left="2529" w:hanging="360"/>
      </w:pPr>
      <w:rPr>
        <w:rFonts w:ascii="Wingdings" w:hAnsi="Wingdings" w:hint="default"/>
      </w:rPr>
    </w:lvl>
    <w:lvl w:ilvl="3" w:tplc="04090001">
      <w:start w:val="1"/>
      <w:numFmt w:val="bullet"/>
      <w:lvlText w:val=""/>
      <w:lvlJc w:val="left"/>
      <w:pPr>
        <w:ind w:left="3249" w:hanging="360"/>
      </w:pPr>
      <w:rPr>
        <w:rFonts w:ascii="Symbol" w:hAnsi="Symbol" w:hint="default"/>
      </w:rPr>
    </w:lvl>
    <w:lvl w:ilvl="4" w:tplc="04090003">
      <w:start w:val="1"/>
      <w:numFmt w:val="bullet"/>
      <w:lvlText w:val="o"/>
      <w:lvlJc w:val="left"/>
      <w:pPr>
        <w:ind w:left="3969" w:hanging="360"/>
      </w:pPr>
      <w:rPr>
        <w:rFonts w:ascii="Courier New" w:hAnsi="Courier New" w:hint="default"/>
      </w:rPr>
    </w:lvl>
    <w:lvl w:ilvl="5" w:tplc="04090005">
      <w:start w:val="1"/>
      <w:numFmt w:val="bullet"/>
      <w:lvlText w:val=""/>
      <w:lvlJc w:val="left"/>
      <w:pPr>
        <w:ind w:left="4689" w:hanging="360"/>
      </w:pPr>
      <w:rPr>
        <w:rFonts w:ascii="Wingdings" w:hAnsi="Wingdings" w:hint="default"/>
      </w:rPr>
    </w:lvl>
    <w:lvl w:ilvl="6" w:tplc="04090001">
      <w:start w:val="1"/>
      <w:numFmt w:val="bullet"/>
      <w:lvlText w:val=""/>
      <w:lvlJc w:val="left"/>
      <w:pPr>
        <w:ind w:left="5409" w:hanging="360"/>
      </w:pPr>
      <w:rPr>
        <w:rFonts w:ascii="Symbol" w:hAnsi="Symbol" w:hint="default"/>
      </w:rPr>
    </w:lvl>
    <w:lvl w:ilvl="7" w:tplc="04090003">
      <w:start w:val="1"/>
      <w:numFmt w:val="bullet"/>
      <w:lvlText w:val="o"/>
      <w:lvlJc w:val="left"/>
      <w:pPr>
        <w:ind w:left="6129" w:hanging="360"/>
      </w:pPr>
      <w:rPr>
        <w:rFonts w:ascii="Courier New" w:hAnsi="Courier New" w:hint="default"/>
      </w:rPr>
    </w:lvl>
    <w:lvl w:ilvl="8" w:tplc="04090005">
      <w:start w:val="1"/>
      <w:numFmt w:val="bullet"/>
      <w:lvlText w:val=""/>
      <w:lvlJc w:val="left"/>
      <w:pPr>
        <w:ind w:left="6849" w:hanging="360"/>
      </w:pPr>
      <w:rPr>
        <w:rFonts w:ascii="Wingdings" w:hAnsi="Wingdings" w:hint="default"/>
      </w:rPr>
    </w:lvl>
  </w:abstractNum>
  <w:abstractNum w:abstractNumId="6">
    <w:nsid w:val="77344BD7"/>
    <w:multiLevelType w:val="hybridMultilevel"/>
    <w:tmpl w:val="97401D16"/>
    <w:lvl w:ilvl="0" w:tplc="04090001">
      <w:start w:val="1"/>
      <w:numFmt w:val="bullet"/>
      <w:lvlText w:val=""/>
      <w:lvlJc w:val="left"/>
      <w:pPr>
        <w:ind w:left="973" w:hanging="360"/>
      </w:pPr>
      <w:rPr>
        <w:rFonts w:ascii="Symbol" w:hAnsi="Symbol" w:hint="default"/>
      </w:rPr>
    </w:lvl>
    <w:lvl w:ilvl="1" w:tplc="04090003">
      <w:start w:val="1"/>
      <w:numFmt w:val="bullet"/>
      <w:lvlText w:val="o"/>
      <w:lvlJc w:val="left"/>
      <w:pPr>
        <w:ind w:left="1693" w:hanging="360"/>
      </w:pPr>
      <w:rPr>
        <w:rFonts w:ascii="Courier New" w:hAnsi="Courier New" w:hint="default"/>
      </w:rPr>
    </w:lvl>
    <w:lvl w:ilvl="2" w:tplc="04090005">
      <w:start w:val="1"/>
      <w:numFmt w:val="bullet"/>
      <w:lvlText w:val=""/>
      <w:lvlJc w:val="left"/>
      <w:pPr>
        <w:ind w:left="2413" w:hanging="360"/>
      </w:pPr>
      <w:rPr>
        <w:rFonts w:ascii="Wingdings" w:hAnsi="Wingdings" w:hint="default"/>
      </w:rPr>
    </w:lvl>
    <w:lvl w:ilvl="3" w:tplc="04090001">
      <w:start w:val="1"/>
      <w:numFmt w:val="bullet"/>
      <w:lvlText w:val=""/>
      <w:lvlJc w:val="left"/>
      <w:pPr>
        <w:ind w:left="3133" w:hanging="360"/>
      </w:pPr>
      <w:rPr>
        <w:rFonts w:ascii="Symbol" w:hAnsi="Symbol" w:hint="default"/>
      </w:rPr>
    </w:lvl>
    <w:lvl w:ilvl="4" w:tplc="04090003">
      <w:start w:val="1"/>
      <w:numFmt w:val="bullet"/>
      <w:lvlText w:val="o"/>
      <w:lvlJc w:val="left"/>
      <w:pPr>
        <w:ind w:left="3853" w:hanging="360"/>
      </w:pPr>
      <w:rPr>
        <w:rFonts w:ascii="Courier New" w:hAnsi="Courier New" w:hint="default"/>
      </w:rPr>
    </w:lvl>
    <w:lvl w:ilvl="5" w:tplc="04090005">
      <w:start w:val="1"/>
      <w:numFmt w:val="bullet"/>
      <w:lvlText w:val=""/>
      <w:lvlJc w:val="left"/>
      <w:pPr>
        <w:ind w:left="4573" w:hanging="360"/>
      </w:pPr>
      <w:rPr>
        <w:rFonts w:ascii="Wingdings" w:hAnsi="Wingdings" w:hint="default"/>
      </w:rPr>
    </w:lvl>
    <w:lvl w:ilvl="6" w:tplc="04090001">
      <w:start w:val="1"/>
      <w:numFmt w:val="bullet"/>
      <w:lvlText w:val=""/>
      <w:lvlJc w:val="left"/>
      <w:pPr>
        <w:ind w:left="5293" w:hanging="360"/>
      </w:pPr>
      <w:rPr>
        <w:rFonts w:ascii="Symbol" w:hAnsi="Symbol" w:hint="default"/>
      </w:rPr>
    </w:lvl>
    <w:lvl w:ilvl="7" w:tplc="04090003">
      <w:start w:val="1"/>
      <w:numFmt w:val="bullet"/>
      <w:lvlText w:val="o"/>
      <w:lvlJc w:val="left"/>
      <w:pPr>
        <w:ind w:left="6013" w:hanging="360"/>
      </w:pPr>
      <w:rPr>
        <w:rFonts w:ascii="Courier New" w:hAnsi="Courier New" w:hint="default"/>
      </w:rPr>
    </w:lvl>
    <w:lvl w:ilvl="8" w:tplc="04090005">
      <w:start w:val="1"/>
      <w:numFmt w:val="bullet"/>
      <w:lvlText w:val=""/>
      <w:lvlJc w:val="left"/>
      <w:pPr>
        <w:ind w:left="6733"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A"/>
    <w:rsid w:val="0000188C"/>
    <w:rsid w:val="00062C02"/>
    <w:rsid w:val="000856FC"/>
    <w:rsid w:val="000863AB"/>
    <w:rsid w:val="000A1523"/>
    <w:rsid w:val="000B1752"/>
    <w:rsid w:val="000B6115"/>
    <w:rsid w:val="0010546D"/>
    <w:rsid w:val="00122096"/>
    <w:rsid w:val="001236DE"/>
    <w:rsid w:val="00186887"/>
    <w:rsid w:val="001879FA"/>
    <w:rsid w:val="00190B0D"/>
    <w:rsid w:val="001D1B0C"/>
    <w:rsid w:val="001D6EC3"/>
    <w:rsid w:val="001D787B"/>
    <w:rsid w:val="001E3D06"/>
    <w:rsid w:val="00223AA3"/>
    <w:rsid w:val="00232C13"/>
    <w:rsid w:val="00237C17"/>
    <w:rsid w:val="00242376"/>
    <w:rsid w:val="002522A1"/>
    <w:rsid w:val="002535DD"/>
    <w:rsid w:val="00255FA1"/>
    <w:rsid w:val="002C6527"/>
    <w:rsid w:val="002E44FC"/>
    <w:rsid w:val="002E46FB"/>
    <w:rsid w:val="00350B0C"/>
    <w:rsid w:val="003676EF"/>
    <w:rsid w:val="003707E5"/>
    <w:rsid w:val="003B1B23"/>
    <w:rsid w:val="003D371C"/>
    <w:rsid w:val="003E1B59"/>
    <w:rsid w:val="003E6E73"/>
    <w:rsid w:val="00447575"/>
    <w:rsid w:val="00480C55"/>
    <w:rsid w:val="00484B72"/>
    <w:rsid w:val="00494FB9"/>
    <w:rsid w:val="004A346E"/>
    <w:rsid w:val="004A63A9"/>
    <w:rsid w:val="004B07DB"/>
    <w:rsid w:val="004B0BCB"/>
    <w:rsid w:val="004C39C6"/>
    <w:rsid w:val="004D23BA"/>
    <w:rsid w:val="004E08E0"/>
    <w:rsid w:val="00507662"/>
    <w:rsid w:val="00507C46"/>
    <w:rsid w:val="00521F26"/>
    <w:rsid w:val="00523448"/>
    <w:rsid w:val="005359B6"/>
    <w:rsid w:val="00550FCF"/>
    <w:rsid w:val="00567ED5"/>
    <w:rsid w:val="00586703"/>
    <w:rsid w:val="00591DA0"/>
    <w:rsid w:val="00592CF9"/>
    <w:rsid w:val="005D1164"/>
    <w:rsid w:val="005D6488"/>
    <w:rsid w:val="005E4314"/>
    <w:rsid w:val="005F6278"/>
    <w:rsid w:val="00601280"/>
    <w:rsid w:val="00605474"/>
    <w:rsid w:val="006455D2"/>
    <w:rsid w:val="006678A8"/>
    <w:rsid w:val="00672C42"/>
    <w:rsid w:val="006B5512"/>
    <w:rsid w:val="006B6D52"/>
    <w:rsid w:val="006C190D"/>
    <w:rsid w:val="006D14CA"/>
    <w:rsid w:val="00720686"/>
    <w:rsid w:val="00727421"/>
    <w:rsid w:val="00737EFF"/>
    <w:rsid w:val="00750806"/>
    <w:rsid w:val="007B1968"/>
    <w:rsid w:val="007F054D"/>
    <w:rsid w:val="007F6EBC"/>
    <w:rsid w:val="00845B7B"/>
    <w:rsid w:val="00882773"/>
    <w:rsid w:val="00883919"/>
    <w:rsid w:val="008A4890"/>
    <w:rsid w:val="008B4706"/>
    <w:rsid w:val="008B6676"/>
    <w:rsid w:val="008B6CC9"/>
    <w:rsid w:val="008E51C5"/>
    <w:rsid w:val="008F7109"/>
    <w:rsid w:val="009107B0"/>
    <w:rsid w:val="009130B6"/>
    <w:rsid w:val="009220DE"/>
    <w:rsid w:val="0095586B"/>
    <w:rsid w:val="0095778B"/>
    <w:rsid w:val="00977306"/>
    <w:rsid w:val="0099270D"/>
    <w:rsid w:val="009A1A86"/>
    <w:rsid w:val="009D70AA"/>
    <w:rsid w:val="009E0C42"/>
    <w:rsid w:val="00A1097E"/>
    <w:rsid w:val="00A136E7"/>
    <w:rsid w:val="00A1393C"/>
    <w:rsid w:val="00A70E95"/>
    <w:rsid w:val="00AA1F73"/>
    <w:rsid w:val="00AB2022"/>
    <w:rsid w:val="00AB44BE"/>
    <w:rsid w:val="00AD17D1"/>
    <w:rsid w:val="00AD400E"/>
    <w:rsid w:val="00AF0DC5"/>
    <w:rsid w:val="00AF25E4"/>
    <w:rsid w:val="00AF76E0"/>
    <w:rsid w:val="00B3220C"/>
    <w:rsid w:val="00B50B90"/>
    <w:rsid w:val="00B53818"/>
    <w:rsid w:val="00B73978"/>
    <w:rsid w:val="00B756AA"/>
    <w:rsid w:val="00B77C4D"/>
    <w:rsid w:val="00BA70BE"/>
    <w:rsid w:val="00BB13FE"/>
    <w:rsid w:val="00BB4833"/>
    <w:rsid w:val="00BC00BF"/>
    <w:rsid w:val="00BC7EE2"/>
    <w:rsid w:val="00C0467D"/>
    <w:rsid w:val="00C223C8"/>
    <w:rsid w:val="00C3245C"/>
    <w:rsid w:val="00C42D2D"/>
    <w:rsid w:val="00C61A48"/>
    <w:rsid w:val="00C80F8F"/>
    <w:rsid w:val="00C84355"/>
    <w:rsid w:val="00CC10EB"/>
    <w:rsid w:val="00CD20D9"/>
    <w:rsid w:val="00CD701A"/>
    <w:rsid w:val="00D05AAE"/>
    <w:rsid w:val="00D05E6B"/>
    <w:rsid w:val="00D16B6B"/>
    <w:rsid w:val="00D2348A"/>
    <w:rsid w:val="00D254A6"/>
    <w:rsid w:val="00D31466"/>
    <w:rsid w:val="00D32982"/>
    <w:rsid w:val="00D42B55"/>
    <w:rsid w:val="00D57D70"/>
    <w:rsid w:val="00D8047A"/>
    <w:rsid w:val="00DA6616"/>
    <w:rsid w:val="00DD21CC"/>
    <w:rsid w:val="00DF7E5E"/>
    <w:rsid w:val="00E05D81"/>
    <w:rsid w:val="00E66FC3"/>
    <w:rsid w:val="00E677DD"/>
    <w:rsid w:val="00E77F17"/>
    <w:rsid w:val="00E921EC"/>
    <w:rsid w:val="00EA3E9C"/>
    <w:rsid w:val="00EC395A"/>
    <w:rsid w:val="00F01632"/>
    <w:rsid w:val="00F144F0"/>
    <w:rsid w:val="00F259A7"/>
    <w:rsid w:val="00F43D44"/>
    <w:rsid w:val="00F80E6E"/>
    <w:rsid w:val="00FD7A16"/>
    <w:rsid w:val="00FF1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table" w:styleId="TableGrid">
    <w:name w:val="Table Grid"/>
    <w:basedOn w:val="TableNormal"/>
    <w:rsid w:val="003D371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table" w:styleId="TableGrid">
    <w:name w:val="Table Grid"/>
    <w:basedOn w:val="TableNormal"/>
    <w:rsid w:val="003D371C"/>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badawi@tra.gov.e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ez\Application%20Data\Microsoft\Templates\ITU\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PS_PP14</Template>
  <TotalTime>57</TotalTime>
  <Pages>7</Pages>
  <Words>1894</Words>
  <Characters>10897</Characters>
  <Application>Microsoft Office Word</Application>
  <DocSecurity>0</DocSecurity>
  <Lines>90</Lines>
  <Paragraphs>25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12766</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Saez Grau, Ricardo</dc:creator>
  <cp:keywords>PP-06</cp:keywords>
  <dc:description>PS_PP14.dotx  For: _x000d_Document date: _x000d_Saved by ITU51009317 at 10:37:49 on 19/03/2013</dc:description>
  <cp:lastModifiedBy>Saez Grau, Ricardo</cp:lastModifiedBy>
  <cp:revision>72</cp:revision>
  <cp:lastPrinted>2013-12-06T09:00:00Z</cp:lastPrinted>
  <dcterms:created xsi:type="dcterms:W3CDTF">2013-12-05T15:35:00Z</dcterms:created>
  <dcterms:modified xsi:type="dcterms:W3CDTF">2013-12-06T09:34:00Z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