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bookmarkStart w:id="0" w:name="_GoBack"/>
            <w:bookmarkEnd w:id="0"/>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0069D4" w:rsidRDefault="007A1129" w:rsidP="007A1129">
            <w:pPr>
              <w:shd w:val="solid" w:color="FFFFFF" w:fill="FFFFFF"/>
              <w:spacing w:before="0" w:line="240" w:lineRule="atLeast"/>
              <w:jc w:val="right"/>
            </w:pPr>
            <w:bookmarkStart w:id="1" w:name="ditulogo"/>
            <w:bookmarkEnd w:id="1"/>
            <w:r w:rsidRPr="002F7CB3">
              <w:rPr>
                <w:noProof/>
                <w:lang w:val="en-US" w:eastAsia="zh-CN"/>
              </w:rPr>
              <w:drawing>
                <wp:inline distT="0" distB="0" distL="0" distR="0" wp14:anchorId="09E93243" wp14:editId="5239EA36">
                  <wp:extent cx="1247775" cy="9358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0069D4" w:rsidRPr="0051782D">
        <w:trPr>
          <w:cantSplit/>
        </w:trPr>
        <w:tc>
          <w:tcPr>
            <w:tcW w:w="6580" w:type="dxa"/>
            <w:tcBorders>
              <w:bottom w:val="single" w:sz="12" w:space="0" w:color="auto"/>
            </w:tcBorders>
          </w:tcPr>
          <w:p w:rsidR="000069D4" w:rsidRPr="00163271" w:rsidRDefault="00163271" w:rsidP="00A5173C">
            <w:pPr>
              <w:shd w:val="solid" w:color="FFFFFF" w:fill="FFFFFF"/>
              <w:spacing w:before="0" w:after="48"/>
              <w:rPr>
                <w:rFonts w:ascii="Verdana" w:hAnsi="Verdana" w:cs="Times New Roman Bold"/>
                <w:b/>
                <w:sz w:val="22"/>
                <w:szCs w:val="22"/>
              </w:rPr>
            </w:pPr>
            <w:r w:rsidRPr="00814E0A">
              <w:rPr>
                <w:rFonts w:ascii="Verdana" w:hAnsi="Verdana" w:cs="Times New Roman Bold"/>
                <w:b/>
                <w:sz w:val="20"/>
              </w:rPr>
              <w:t>INTERNATIONAL TELECOMMUNICATION UNION</w:t>
            </w: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7A1129" w:rsidRPr="00982084" w:rsidRDefault="00C07CA0" w:rsidP="007A1129">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Pr>
                <w:rFonts w:ascii="Verdana" w:hAnsi="Verdana"/>
                <w:sz w:val="20"/>
              </w:rPr>
              <w:t>Source: Document 3M/183, Annex 10</w:t>
            </w:r>
          </w:p>
        </w:tc>
        <w:tc>
          <w:tcPr>
            <w:tcW w:w="3451" w:type="dxa"/>
          </w:tcPr>
          <w:p w:rsidR="000069D4" w:rsidRPr="00F92ACC" w:rsidRDefault="00F92ACC" w:rsidP="00A5173C">
            <w:pPr>
              <w:shd w:val="solid" w:color="FFFFFF" w:fill="FFFFFF"/>
              <w:spacing w:before="0" w:line="240" w:lineRule="atLeast"/>
              <w:rPr>
                <w:rFonts w:ascii="Verdana" w:hAnsi="Verdana"/>
                <w:b/>
                <w:bCs/>
                <w:sz w:val="20"/>
                <w:lang w:eastAsia="zh-CN"/>
              </w:rPr>
            </w:pPr>
            <w:r w:rsidRPr="00F92ACC">
              <w:rPr>
                <w:rFonts w:ascii="Verdana" w:hAnsi="Verdana"/>
                <w:b/>
                <w:bCs/>
                <w:sz w:val="20"/>
                <w:lang w:eastAsia="zh-CN"/>
              </w:rPr>
              <w:t>Document 3M/FAS/7-E</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date" w:colFirst="1" w:colLast="1"/>
            <w:bookmarkEnd w:id="3"/>
          </w:p>
        </w:tc>
        <w:tc>
          <w:tcPr>
            <w:tcW w:w="3451" w:type="dxa"/>
          </w:tcPr>
          <w:p w:rsidR="000069D4" w:rsidRPr="007A1129" w:rsidRDefault="007A1129" w:rsidP="00A5173C">
            <w:pPr>
              <w:shd w:val="solid" w:color="FFFFFF" w:fill="FFFFFF"/>
              <w:spacing w:before="0" w:line="240" w:lineRule="atLeast"/>
              <w:rPr>
                <w:rFonts w:ascii="Verdana" w:hAnsi="Verdana"/>
                <w:sz w:val="20"/>
                <w:lang w:eastAsia="zh-CN"/>
              </w:rPr>
            </w:pPr>
            <w:r>
              <w:rPr>
                <w:rFonts w:ascii="Verdana" w:hAnsi="Verdana"/>
                <w:b/>
                <w:sz w:val="20"/>
                <w:lang w:eastAsia="zh-CN"/>
              </w:rPr>
              <w:t>15 May 2015</w:t>
            </w:r>
          </w:p>
        </w:tc>
      </w:tr>
      <w:tr w:rsidR="000069D4">
        <w:trPr>
          <w:cantSplit/>
        </w:trPr>
        <w:tc>
          <w:tcPr>
            <w:tcW w:w="6580" w:type="dxa"/>
            <w:vMerge/>
          </w:tcPr>
          <w:p w:rsidR="000069D4" w:rsidRDefault="000069D4" w:rsidP="00A5173C">
            <w:pPr>
              <w:spacing w:before="60"/>
              <w:jc w:val="center"/>
              <w:rPr>
                <w:b/>
                <w:smallCaps/>
                <w:sz w:val="32"/>
                <w:lang w:eastAsia="zh-CN"/>
              </w:rPr>
            </w:pPr>
            <w:bookmarkStart w:id="5" w:name="dorlang" w:colFirst="1" w:colLast="1"/>
            <w:bookmarkEnd w:id="4"/>
          </w:p>
        </w:tc>
        <w:tc>
          <w:tcPr>
            <w:tcW w:w="3451" w:type="dxa"/>
          </w:tcPr>
          <w:p w:rsidR="000069D4" w:rsidRPr="007A1129" w:rsidRDefault="007A1129"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Default="00C07CA0" w:rsidP="007A1129">
            <w:pPr>
              <w:pStyle w:val="Source"/>
              <w:rPr>
                <w:lang w:eastAsia="zh-CN"/>
              </w:rPr>
            </w:pPr>
            <w:bookmarkStart w:id="6" w:name="dsource" w:colFirst="0" w:colLast="0"/>
            <w:bookmarkEnd w:id="5"/>
            <w:r>
              <w:rPr>
                <w:lang w:eastAsia="zh-CN"/>
              </w:rPr>
              <w:t>Working Party 3M</w:t>
            </w:r>
          </w:p>
        </w:tc>
      </w:tr>
      <w:tr w:rsidR="000069D4">
        <w:trPr>
          <w:cantSplit/>
        </w:trPr>
        <w:tc>
          <w:tcPr>
            <w:tcW w:w="10031" w:type="dxa"/>
            <w:gridSpan w:val="2"/>
          </w:tcPr>
          <w:p w:rsidR="000069D4" w:rsidRDefault="00C07CA0" w:rsidP="00A5173C">
            <w:pPr>
              <w:pStyle w:val="Title1"/>
              <w:rPr>
                <w:lang w:eastAsia="zh-CN"/>
              </w:rPr>
            </w:pPr>
            <w:bookmarkStart w:id="7" w:name="drec" w:colFirst="0" w:colLast="0"/>
            <w:bookmarkEnd w:id="6"/>
            <w:r>
              <w:t>FASCICLE</w:t>
            </w:r>
          </w:p>
        </w:tc>
      </w:tr>
      <w:tr w:rsidR="000069D4">
        <w:trPr>
          <w:cantSplit/>
        </w:trPr>
        <w:tc>
          <w:tcPr>
            <w:tcW w:w="10031" w:type="dxa"/>
            <w:gridSpan w:val="2"/>
          </w:tcPr>
          <w:p w:rsidR="000069D4" w:rsidRDefault="00C07CA0" w:rsidP="00A5173C">
            <w:pPr>
              <w:pStyle w:val="Title1"/>
              <w:rPr>
                <w:lang w:eastAsia="zh-CN"/>
              </w:rPr>
            </w:pPr>
            <w:bookmarkStart w:id="8" w:name="dtitle1" w:colFirst="0" w:colLast="0"/>
            <w:bookmarkEnd w:id="7"/>
            <w:r w:rsidRPr="002D6E64">
              <w:t>the prediction method of the probability of rain attenuation proposed in recommendation ITU-R P.618</w:t>
            </w:r>
          </w:p>
        </w:tc>
      </w:tr>
    </w:tbl>
    <w:p w:rsidR="007A1129" w:rsidRPr="00F92ACC" w:rsidRDefault="007A1129" w:rsidP="007A1129">
      <w:pPr>
        <w:pStyle w:val="Normalaftertitle"/>
        <w:rPr>
          <w:lang w:val="en-US" w:eastAsia="zh-CN"/>
        </w:rPr>
      </w:pPr>
      <w:bookmarkStart w:id="9" w:name="dbreak"/>
      <w:bookmarkEnd w:id="8"/>
      <w:bookmarkEnd w:id="9"/>
    </w:p>
    <w:p w:rsidR="007A1129" w:rsidRPr="002D6E64" w:rsidRDefault="007A1129" w:rsidP="007A1129">
      <w:pPr>
        <w:pStyle w:val="Heading1"/>
      </w:pPr>
      <w:r w:rsidRPr="002D6E64">
        <w:t>1</w:t>
      </w:r>
      <w:r w:rsidRPr="002D6E64">
        <w:tab/>
        <w:t>Introduction</w:t>
      </w:r>
    </w:p>
    <w:p w:rsidR="007A1129" w:rsidRPr="002D6E64" w:rsidRDefault="007A1129" w:rsidP="007A1129">
      <w:r w:rsidRPr="002D6E64">
        <w:t xml:space="preserve">Recommendation ITU-R </w:t>
      </w:r>
      <w:hyperlink r:id="rId7" w:history="1">
        <w:r w:rsidRPr="002D6E64">
          <w:rPr>
            <w:rStyle w:val="Hyperlink"/>
          </w:rPr>
          <w:t>P.837-6</w:t>
        </w:r>
      </w:hyperlink>
      <w:r w:rsidRPr="002D6E64">
        <w:t xml:space="preserve"> predicts the rainfall rate exceeded for a given probability of the average year and at a given location. In particular, the percentage probability of rain in an average year, </w:t>
      </w:r>
      <w:r w:rsidRPr="002D6E64">
        <w:rPr>
          <w:i/>
          <w:iCs/>
        </w:rPr>
        <w:t>P</w:t>
      </w:r>
      <w:r w:rsidRPr="002D6E64">
        <w:rPr>
          <w:i/>
          <w:iCs/>
          <w:vertAlign w:val="subscript"/>
        </w:rPr>
        <w:t>0</w:t>
      </w:r>
      <w:r w:rsidRPr="002D6E64">
        <w:t>, is defined in step 4 from worldwide ERA40 maps. The objective of this fascicle is to provide information on the basic principles of the method to predict the probability of rain attenuation on Earth-space links specified in Rec. ITU-R P.618.</w:t>
      </w:r>
    </w:p>
    <w:p w:rsidR="007A1129" w:rsidRPr="002D6E64" w:rsidRDefault="007A1129" w:rsidP="007A1129">
      <w:pPr>
        <w:pStyle w:val="Heading1"/>
      </w:pPr>
      <w:r w:rsidRPr="002D6E64">
        <w:t>2</w:t>
      </w:r>
      <w:r w:rsidRPr="002D6E64">
        <w:tab/>
        <w:t>Modelling of the probability of rain attenuation on Earth-space link</w:t>
      </w:r>
    </w:p>
    <w:p w:rsidR="007A1129" w:rsidRPr="002D6E64" w:rsidRDefault="007A1129" w:rsidP="007A1129">
      <w:pPr>
        <w:rPr>
          <w:lang w:eastAsia="fr-FR"/>
        </w:rPr>
      </w:pPr>
      <w:r w:rsidRPr="002D6E64">
        <w:rPr>
          <w:lang w:eastAsia="fr-FR"/>
        </w:rPr>
        <w:t xml:space="preserve">Knowing </w:t>
      </w:r>
      <w:r w:rsidRPr="002D6E64">
        <w:rPr>
          <w:i/>
          <w:iCs/>
          <w:lang w:eastAsia="fr-FR"/>
        </w:rPr>
        <w:t>N</w:t>
      </w:r>
      <w:r w:rsidRPr="002D6E64">
        <w:rPr>
          <w:lang w:eastAsia="fr-FR"/>
        </w:rPr>
        <w:t xml:space="preserve"> equally distributed points on the ground projection of the path of length </w:t>
      </w:r>
      <w:r w:rsidRPr="002D6E64">
        <w:rPr>
          <w:i/>
          <w:iCs/>
          <w:lang w:eastAsia="fr-FR"/>
        </w:rPr>
        <w:t>L</w:t>
      </w:r>
      <w:r w:rsidRPr="002D6E64">
        <w:rPr>
          <w:lang w:eastAsia="fr-FR"/>
        </w:rPr>
        <w:t xml:space="preserve"> and under the rain height </w:t>
      </w:r>
      <w:r w:rsidRPr="002D6E64">
        <w:rPr>
          <w:i/>
          <w:iCs/>
          <w:lang w:eastAsia="fr-FR"/>
        </w:rPr>
        <w:t>H</w:t>
      </w:r>
      <w:r w:rsidRPr="002D6E64">
        <w:rPr>
          <w:i/>
          <w:iCs/>
          <w:vertAlign w:val="subscript"/>
          <w:lang w:eastAsia="fr-FR"/>
        </w:rPr>
        <w:t>r</w:t>
      </w:r>
      <w:r w:rsidRPr="002D6E64">
        <w:rPr>
          <w:lang w:eastAsia="fr-FR"/>
        </w:rPr>
        <w:t xml:space="preserve"> as illustrated in Figure 1, the probability to have non-zero rain attenuation on the path, </w:t>
      </w:r>
      <w:r w:rsidRPr="002D6E64">
        <w:rPr>
          <w:i/>
          <w:iCs/>
          <w:lang w:eastAsia="fr-FR"/>
        </w:rPr>
        <w:t>P(A</w:t>
      </w:r>
      <w:r w:rsidRPr="002D6E64">
        <w:rPr>
          <w:i/>
          <w:iCs/>
          <w:vertAlign w:val="subscript"/>
          <w:lang w:eastAsia="fr-FR"/>
        </w:rPr>
        <w:t>R</w:t>
      </w:r>
      <w:r w:rsidRPr="002D6E64">
        <w:rPr>
          <w:i/>
          <w:iCs/>
          <w:lang w:eastAsia="fr-FR"/>
        </w:rPr>
        <w:t>&gt;0)</w:t>
      </w:r>
      <w:r w:rsidRPr="002D6E64">
        <w:rPr>
          <w:lang w:eastAsia="fr-FR"/>
        </w:rPr>
        <w:t>, is equal to the complementary probability to not have rain on each point of the path:</w:t>
      </w:r>
    </w:p>
    <w:p w:rsidR="007A1129" w:rsidRPr="002D6E64" w:rsidRDefault="007A1129" w:rsidP="007A1129">
      <w:pPr>
        <w:pStyle w:val="Equation"/>
        <w:rPr>
          <w:lang w:eastAsia="fr-FR"/>
        </w:rPr>
      </w:pPr>
      <w:bookmarkStart w:id="10" w:name="_Ref326916508"/>
      <w:bookmarkStart w:id="11" w:name="_Ref326916511"/>
      <w:r w:rsidRPr="002D6E64">
        <w:tab/>
      </w:r>
      <w:r w:rsidR="00F92ACC">
        <w:tab/>
      </w:r>
      <w:r w:rsidRPr="002D6E64">
        <w:rPr>
          <w:position w:val="-20"/>
        </w:rPr>
        <w:object w:dxaOrig="55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6pt;height:22.1pt" o:ole="">
            <v:imagedata r:id="rId8" o:title=""/>
          </v:shape>
          <o:OLEObject Type="Embed" ProgID="Equation.3" ShapeID="_x0000_i1025" DrawAspect="Content" ObjectID="_1528887756" r:id="rId9"/>
        </w:object>
      </w:r>
      <w:bookmarkEnd w:id="10"/>
      <w:bookmarkEnd w:id="11"/>
      <w:r w:rsidRPr="002D6E64">
        <w:tab/>
        <w:t>(1)</w:t>
      </w:r>
    </w:p>
    <w:p w:rsidR="007A1129" w:rsidRPr="002D6E64" w:rsidRDefault="007A1129" w:rsidP="007A1129">
      <w:pPr>
        <w:rPr>
          <w:lang w:eastAsia="fr-FR"/>
        </w:rPr>
      </w:pPr>
      <w:r w:rsidRPr="002D6E64">
        <w:rPr>
          <w:lang w:eastAsia="fr-FR"/>
        </w:rPr>
        <w:tab/>
        <w:t>with:</w:t>
      </w:r>
      <w:r w:rsidR="00F92ACC">
        <w:rPr>
          <w:lang w:eastAsia="fr-FR"/>
        </w:rPr>
        <w:tab/>
      </w:r>
      <w:r w:rsidR="00F92ACC">
        <w:rPr>
          <w:lang w:eastAsia="fr-FR"/>
        </w:rPr>
        <w:tab/>
      </w:r>
      <w:r w:rsidRPr="002D6E64">
        <w:rPr>
          <w:lang w:eastAsia="fr-FR"/>
        </w:rPr>
        <w:tab/>
      </w:r>
      <w:r w:rsidRPr="002D6E64">
        <w:rPr>
          <w:noProof/>
          <w:position w:val="-24"/>
          <w:lang w:val="en-US" w:eastAsia="zh-CN"/>
        </w:rPr>
        <w:drawing>
          <wp:inline distT="0" distB="0" distL="0" distR="0" wp14:anchorId="178463DF" wp14:editId="4CF81E1B">
            <wp:extent cx="1155700" cy="387985"/>
            <wp:effectExtent l="0" t="0" r="635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5700" cy="387985"/>
                    </a:xfrm>
                    <a:prstGeom prst="rect">
                      <a:avLst/>
                    </a:prstGeom>
                    <a:noFill/>
                    <a:ln>
                      <a:noFill/>
                    </a:ln>
                  </pic:spPr>
                </pic:pic>
              </a:graphicData>
            </a:graphic>
          </wp:inline>
        </w:drawing>
      </w:r>
      <w:r w:rsidRPr="002D6E64">
        <w:rPr>
          <w:lang w:eastAsia="fr-FR"/>
        </w:rPr>
        <w:t xml:space="preserve"> </w:t>
      </w:r>
      <w:r w:rsidRPr="002D6E64">
        <w:rPr>
          <w:lang w:eastAsia="fr-FR"/>
        </w:rPr>
        <w:tab/>
        <w:t xml:space="preserve">and </w:t>
      </w:r>
      <w:r w:rsidRPr="002D6E64">
        <w:rPr>
          <w:lang w:eastAsia="fr-FR"/>
        </w:rPr>
        <w:tab/>
      </w:r>
      <w:r w:rsidRPr="002D6E64">
        <w:rPr>
          <w:position w:val="-12"/>
          <w:lang w:eastAsia="fr-FR"/>
        </w:rPr>
        <w:object w:dxaOrig="1660" w:dyaOrig="360">
          <v:shape id="_x0000_i1026" type="#_x0000_t75" style="width:82pt;height:18.55pt" o:ole="">
            <v:imagedata r:id="rId11" o:title=""/>
          </v:shape>
          <o:OLEObject Type="Embed" ProgID="Equation.3" ShapeID="_x0000_i1026" DrawAspect="Content" ObjectID="_1528887757" r:id="rId12"/>
        </w:object>
      </w:r>
      <w:r w:rsidRPr="002D6E64">
        <w:rPr>
          <w:lang w:eastAsia="fr-FR"/>
        </w:rPr>
        <w:t>.</w:t>
      </w:r>
    </w:p>
    <w:p w:rsidR="007A1129" w:rsidRPr="002D6E64" w:rsidRDefault="007A1129" w:rsidP="007A1129">
      <w:pPr>
        <w:pStyle w:val="FigureNo"/>
        <w:rPr>
          <w:lang w:eastAsia="fr-FR"/>
        </w:rPr>
      </w:pPr>
      <w:r w:rsidRPr="002D6E64">
        <w:rPr>
          <w:lang w:eastAsia="fr-FR"/>
        </w:rPr>
        <w:lastRenderedPageBreak/>
        <w:t>Figure 1</w:t>
      </w:r>
    </w:p>
    <w:p w:rsidR="007A1129" w:rsidRPr="002D6E64" w:rsidRDefault="007A1129" w:rsidP="007A1129">
      <w:pPr>
        <w:pStyle w:val="Figuretitle"/>
        <w:rPr>
          <w:lang w:eastAsia="fr-FR"/>
        </w:rPr>
      </w:pPr>
      <w:r w:rsidRPr="002D6E64">
        <w:rPr>
          <w:lang w:eastAsia="fr-FR"/>
        </w:rPr>
        <w:t>Geometry of the link</w:t>
      </w:r>
    </w:p>
    <w:p w:rsidR="007A1129" w:rsidRPr="002D6E64" w:rsidRDefault="007A1129" w:rsidP="007A1129">
      <w:pPr>
        <w:pStyle w:val="Figure"/>
        <w:rPr>
          <w:lang w:eastAsia="fr-FR"/>
        </w:rPr>
      </w:pPr>
      <w:r w:rsidRPr="002D6E64">
        <w:rPr>
          <w:noProof/>
          <w:lang w:val="en-US" w:eastAsia="zh-CN"/>
        </w:rPr>
        <w:drawing>
          <wp:inline distT="0" distB="0" distL="0" distR="0" wp14:anchorId="65A7BF35" wp14:editId="6F5F4671">
            <wp:extent cx="2691130" cy="1242060"/>
            <wp:effectExtent l="0" t="0" r="0" b="0"/>
            <wp:docPr id="8" name="Image 8" descr="Dessin_lia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sin_liais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1130" cy="1242060"/>
                    </a:xfrm>
                    <a:prstGeom prst="rect">
                      <a:avLst/>
                    </a:prstGeom>
                    <a:noFill/>
                    <a:ln>
                      <a:noFill/>
                    </a:ln>
                  </pic:spPr>
                </pic:pic>
              </a:graphicData>
            </a:graphic>
          </wp:inline>
        </w:drawing>
      </w:r>
    </w:p>
    <w:p w:rsidR="007A1129" w:rsidRPr="002D6E64" w:rsidRDefault="007A1129" w:rsidP="007A1129">
      <w:pPr>
        <w:rPr>
          <w:lang w:eastAsia="fr-FR"/>
        </w:rPr>
      </w:pPr>
    </w:p>
    <w:p w:rsidR="007A1129" w:rsidRPr="002D6E64" w:rsidRDefault="007A1129" w:rsidP="007A1129">
      <w:pPr>
        <w:pStyle w:val="Heading2"/>
        <w:rPr>
          <w:lang w:eastAsia="fr-FR"/>
        </w:rPr>
      </w:pPr>
      <w:r w:rsidRPr="002D6E64">
        <w:rPr>
          <w:lang w:eastAsia="fr-FR"/>
        </w:rPr>
        <w:t>2.1</w:t>
      </w:r>
      <w:r w:rsidRPr="002D6E64">
        <w:rPr>
          <w:lang w:eastAsia="fr-FR"/>
        </w:rPr>
        <w:tab/>
        <w:t>Expression of the probability of rain attenuation from the spatial correlation of rain rate fields</w:t>
      </w:r>
    </w:p>
    <w:p w:rsidR="007A1129" w:rsidRPr="002D6E64" w:rsidRDefault="007A1129" w:rsidP="007A1129">
      <w:pPr>
        <w:rPr>
          <w:lang w:eastAsia="fr-FR"/>
        </w:rPr>
      </w:pPr>
      <w:r w:rsidRPr="002D6E64">
        <w:rPr>
          <w:lang w:eastAsia="fr-FR"/>
        </w:rPr>
        <w:t xml:space="preserve">The joint probability </w:t>
      </w:r>
      <w:r w:rsidRPr="002D6E64">
        <w:rPr>
          <w:noProof/>
          <w:position w:val="-12"/>
          <w:lang w:val="en-US" w:eastAsia="zh-CN"/>
        </w:rPr>
        <w:drawing>
          <wp:inline distT="0" distB="0" distL="0" distR="0" wp14:anchorId="351E565C" wp14:editId="67E3E442">
            <wp:extent cx="2242820" cy="233045"/>
            <wp:effectExtent l="0" t="0" r="508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2820" cy="233045"/>
                    </a:xfrm>
                    <a:prstGeom prst="rect">
                      <a:avLst/>
                    </a:prstGeom>
                    <a:noFill/>
                    <a:ln>
                      <a:noFill/>
                    </a:ln>
                  </pic:spPr>
                </pic:pic>
              </a:graphicData>
            </a:graphic>
          </wp:inline>
        </w:drawing>
      </w:r>
      <w:r w:rsidRPr="002D6E64">
        <w:rPr>
          <w:lang w:eastAsia="fr-FR"/>
        </w:rPr>
        <w:t xml:space="preserve"> can be expressed from the correlation between the random variables </w:t>
      </w:r>
      <w:r w:rsidRPr="002D6E64">
        <w:rPr>
          <w:i/>
          <w:iCs/>
          <w:lang w:eastAsia="fr-FR"/>
        </w:rPr>
        <w:t>R(x</w:t>
      </w:r>
      <w:r w:rsidRPr="002D6E64">
        <w:rPr>
          <w:i/>
          <w:iCs/>
          <w:vertAlign w:val="subscript"/>
          <w:lang w:eastAsia="fr-FR"/>
        </w:rPr>
        <w:t>1</w:t>
      </w:r>
      <w:r w:rsidRPr="002D6E64">
        <w:rPr>
          <w:i/>
          <w:iCs/>
          <w:lang w:eastAsia="fr-FR"/>
        </w:rPr>
        <w:t>)</w:t>
      </w:r>
      <w:r w:rsidRPr="002D6E64">
        <w:rPr>
          <w:lang w:eastAsia="fr-FR"/>
        </w:rPr>
        <w:t xml:space="preserve">, </w:t>
      </w:r>
      <w:r w:rsidRPr="002D6E64">
        <w:rPr>
          <w:i/>
          <w:iCs/>
          <w:lang w:eastAsia="fr-FR"/>
        </w:rPr>
        <w:t>R(x</w:t>
      </w:r>
      <w:r w:rsidRPr="002D6E64">
        <w:rPr>
          <w:i/>
          <w:iCs/>
          <w:vertAlign w:val="subscript"/>
          <w:lang w:eastAsia="fr-FR"/>
        </w:rPr>
        <w:t>2</w:t>
      </w:r>
      <w:r w:rsidRPr="002D6E64">
        <w:rPr>
          <w:i/>
          <w:iCs/>
          <w:lang w:eastAsia="fr-FR"/>
        </w:rPr>
        <w:t>)</w:t>
      </w:r>
      <w:r w:rsidRPr="002D6E64">
        <w:rPr>
          <w:lang w:eastAsia="fr-FR"/>
        </w:rPr>
        <w:t xml:space="preserve">,…, </w:t>
      </w:r>
      <w:r w:rsidRPr="002D6E64">
        <w:rPr>
          <w:i/>
          <w:iCs/>
          <w:lang w:eastAsia="fr-FR"/>
        </w:rPr>
        <w:t>R(</w:t>
      </w:r>
      <w:proofErr w:type="spellStart"/>
      <w:r w:rsidRPr="002D6E64">
        <w:rPr>
          <w:i/>
          <w:iCs/>
          <w:lang w:eastAsia="fr-FR"/>
        </w:rPr>
        <w:t>x</w:t>
      </w:r>
      <w:r w:rsidRPr="002D6E64">
        <w:rPr>
          <w:i/>
          <w:iCs/>
          <w:vertAlign w:val="subscript"/>
          <w:lang w:eastAsia="fr-FR"/>
        </w:rPr>
        <w:t>N</w:t>
      </w:r>
      <w:proofErr w:type="spellEnd"/>
      <w:r w:rsidRPr="002D6E64">
        <w:rPr>
          <w:i/>
          <w:iCs/>
          <w:lang w:eastAsia="fr-FR"/>
        </w:rPr>
        <w:t>)</w:t>
      </w:r>
      <w:r w:rsidRPr="002D6E64">
        <w:rPr>
          <w:lang w:eastAsia="fr-FR"/>
        </w:rPr>
        <w:t>. [</w:t>
      </w:r>
      <w:proofErr w:type="spellStart"/>
      <w:r w:rsidRPr="002D6E64">
        <w:rPr>
          <w:lang w:eastAsia="fr-FR"/>
        </w:rPr>
        <w:t>Jeannin</w:t>
      </w:r>
      <w:proofErr w:type="spellEnd"/>
      <w:r w:rsidRPr="002D6E64">
        <w:rPr>
          <w:lang w:eastAsia="fr-FR"/>
        </w:rPr>
        <w:t xml:space="preserve"> et al., 2011] showed that the rainfall rate field </w:t>
      </w:r>
      <w:r w:rsidRPr="002D6E64">
        <w:rPr>
          <w:i/>
          <w:iCs/>
          <w:lang w:eastAsia="fr-FR"/>
        </w:rPr>
        <w:t>R(x</w:t>
      </w:r>
      <w:r w:rsidRPr="002D6E64">
        <w:rPr>
          <w:lang w:eastAsia="fr-FR"/>
        </w:rPr>
        <w:t xml:space="preserve">) can be modelled from locally stationary Gaussian random fields </w:t>
      </w:r>
      <w:r w:rsidRPr="002D6E64">
        <w:rPr>
          <w:i/>
          <w:iCs/>
          <w:lang w:eastAsia="fr-FR"/>
        </w:rPr>
        <w:t>G(x)</w:t>
      </w:r>
      <w:r w:rsidRPr="002D6E64">
        <w:rPr>
          <w:lang w:eastAsia="fr-FR"/>
        </w:rPr>
        <w:t xml:space="preserve"> whose correlation </w:t>
      </w:r>
      <w:proofErr w:type="spellStart"/>
      <w:r w:rsidRPr="002D6E64">
        <w:rPr>
          <w:i/>
          <w:iCs/>
          <w:lang w:eastAsia="fr-FR"/>
        </w:rPr>
        <w:t>c</w:t>
      </w:r>
      <w:r w:rsidRPr="002D6E64">
        <w:rPr>
          <w:i/>
          <w:iCs/>
          <w:vertAlign w:val="subscript"/>
          <w:lang w:eastAsia="fr-FR"/>
        </w:rPr>
        <w:t>G</w:t>
      </w:r>
      <w:proofErr w:type="spellEnd"/>
      <w:r w:rsidRPr="002D6E64">
        <w:rPr>
          <w:i/>
          <w:iCs/>
          <w:lang w:eastAsia="fr-FR"/>
        </w:rPr>
        <w:t>(x)</w:t>
      </w:r>
      <w:r w:rsidRPr="002D6E64">
        <w:rPr>
          <w:lang w:eastAsia="fr-FR"/>
        </w:rPr>
        <w:t xml:space="preserve"> is:</w:t>
      </w:r>
    </w:p>
    <w:p w:rsidR="007A1129" w:rsidRPr="002D6E64" w:rsidRDefault="007A1129" w:rsidP="007A1129">
      <w:pPr>
        <w:pStyle w:val="Equation"/>
        <w:rPr>
          <w:lang w:eastAsia="fr-FR"/>
        </w:rPr>
      </w:pPr>
      <w:r w:rsidRPr="002D6E64">
        <w:rPr>
          <w:lang w:eastAsia="fr-FR"/>
        </w:rPr>
        <w:tab/>
      </w:r>
      <w:r w:rsidRPr="002D6E64">
        <w:rPr>
          <w:lang w:eastAsia="fr-FR"/>
        </w:rPr>
        <w:tab/>
      </w:r>
      <w:r w:rsidRPr="002D6E64">
        <w:rPr>
          <w:noProof/>
          <w:position w:val="-14"/>
          <w:lang w:val="en-US" w:eastAsia="zh-CN"/>
        </w:rPr>
        <w:drawing>
          <wp:inline distT="0" distB="0" distL="0" distR="0" wp14:anchorId="2CB893D7" wp14:editId="400C6D1B">
            <wp:extent cx="2855595" cy="250190"/>
            <wp:effectExtent l="0" t="0" r="190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5595" cy="250190"/>
                    </a:xfrm>
                    <a:prstGeom prst="rect">
                      <a:avLst/>
                    </a:prstGeom>
                    <a:noFill/>
                    <a:ln>
                      <a:noFill/>
                    </a:ln>
                  </pic:spPr>
                </pic:pic>
              </a:graphicData>
            </a:graphic>
          </wp:inline>
        </w:drawing>
      </w:r>
      <w:r w:rsidRPr="002D6E64">
        <w:rPr>
          <w:lang w:eastAsia="fr-FR"/>
        </w:rPr>
        <w:tab/>
        <w:t>(2)</w:t>
      </w:r>
      <w:bookmarkStart w:id="12" w:name="_Ref326917922"/>
    </w:p>
    <w:p w:rsidR="007A1129" w:rsidRPr="002D6E64" w:rsidRDefault="007A1129" w:rsidP="007A1129">
      <w:pPr>
        <w:jc w:val="both"/>
        <w:rPr>
          <w:lang w:eastAsia="fr-FR"/>
        </w:rPr>
      </w:pPr>
      <w:r w:rsidRPr="002D6E64">
        <w:rPr>
          <w:lang w:eastAsia="fr-FR"/>
        </w:rPr>
        <w:t>The rainfall rate field is then obtained by:</w:t>
      </w:r>
      <w:r w:rsidRPr="002D6E64">
        <w:rPr>
          <w:lang w:eastAsia="fr-FR"/>
        </w:rPr>
        <w:tab/>
      </w:r>
      <w:r w:rsidRPr="002D6E64">
        <w:rPr>
          <w:i/>
          <w:iCs/>
          <w:lang w:eastAsia="fr-FR"/>
        </w:rPr>
        <w:t>R(x)=f(G(x))</w:t>
      </w:r>
    </w:p>
    <w:p w:rsidR="007A1129" w:rsidRPr="002D6E64" w:rsidRDefault="007A1129" w:rsidP="007A1129">
      <w:pPr>
        <w:jc w:val="both"/>
        <w:rPr>
          <w:lang w:eastAsia="fr-FR"/>
        </w:rPr>
      </w:pPr>
      <w:r w:rsidRPr="002D6E64">
        <w:rPr>
          <w:lang w:eastAsia="fr-FR"/>
        </w:rPr>
        <w:t xml:space="preserve">where </w:t>
      </w:r>
      <w:r w:rsidRPr="002D6E64">
        <w:rPr>
          <w:i/>
          <w:iCs/>
          <w:lang w:eastAsia="fr-FR"/>
        </w:rPr>
        <w:t>f</w:t>
      </w:r>
      <w:r w:rsidRPr="002D6E64">
        <w:rPr>
          <w:lang w:eastAsia="fr-FR"/>
        </w:rPr>
        <w:t xml:space="preserve"> is a function that depends on the local cumulative distribution function of rainfall rate.</w:t>
      </w:r>
    </w:p>
    <w:p w:rsidR="007A1129" w:rsidRPr="002D6E64" w:rsidRDefault="007A1129" w:rsidP="007A1129">
      <w:pPr>
        <w:jc w:val="both"/>
        <w:rPr>
          <w:lang w:eastAsia="fr-FR"/>
        </w:rPr>
      </w:pPr>
      <w:r w:rsidRPr="002D6E64">
        <w:rPr>
          <w:lang w:eastAsia="fr-FR"/>
        </w:rPr>
        <w:t>Consequently,</w:t>
      </w:r>
    </w:p>
    <w:bookmarkEnd w:id="12"/>
    <w:p w:rsidR="007A1129" w:rsidRPr="002D6E64" w:rsidRDefault="007A1129" w:rsidP="007A1129">
      <w:pPr>
        <w:pStyle w:val="Equation"/>
        <w:rPr>
          <w:lang w:eastAsia="fr-FR"/>
        </w:rPr>
      </w:pPr>
      <w:r w:rsidRPr="002D6E64">
        <w:rPr>
          <w:lang w:eastAsia="fr-FR"/>
        </w:rPr>
        <w:tab/>
      </w:r>
      <w:r w:rsidRPr="002D6E64">
        <w:rPr>
          <w:lang w:eastAsia="fr-FR"/>
        </w:rPr>
        <w:tab/>
      </w:r>
      <w:r w:rsidRPr="002D6E64">
        <w:rPr>
          <w:noProof/>
          <w:position w:val="-12"/>
          <w:lang w:val="en-US" w:eastAsia="zh-CN"/>
        </w:rPr>
        <w:drawing>
          <wp:inline distT="0" distB="0" distL="0" distR="0" wp14:anchorId="37C28205" wp14:editId="3C02D228">
            <wp:extent cx="4839335" cy="23304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39335" cy="233045"/>
                    </a:xfrm>
                    <a:prstGeom prst="rect">
                      <a:avLst/>
                    </a:prstGeom>
                    <a:noFill/>
                    <a:ln>
                      <a:noFill/>
                    </a:ln>
                  </pic:spPr>
                </pic:pic>
              </a:graphicData>
            </a:graphic>
          </wp:inline>
        </w:drawing>
      </w:r>
      <w:r w:rsidRPr="002D6E64">
        <w:rPr>
          <w:lang w:eastAsia="fr-FR"/>
        </w:rPr>
        <w:tab/>
        <w:t>(3)</w:t>
      </w:r>
    </w:p>
    <w:p w:rsidR="007A1129" w:rsidRPr="002D6E64" w:rsidRDefault="007A1129" w:rsidP="007A1129">
      <w:pPr>
        <w:pStyle w:val="Equation"/>
        <w:rPr>
          <w:lang w:eastAsia="fr-FR"/>
        </w:rPr>
      </w:pPr>
      <w:r w:rsidRPr="002D6E64">
        <w:rPr>
          <w:lang w:eastAsia="fr-FR"/>
        </w:rPr>
        <w:tab/>
        <w:t xml:space="preserve">with: </w:t>
      </w:r>
      <m:oMath>
        <m:r>
          <m:rPr>
            <m:sty m:val="p"/>
          </m:rPr>
          <w:rPr>
            <w:rFonts w:ascii="Cambria Math" w:hAnsi="Cambria Math"/>
            <w:lang w:eastAsia="fr-FR"/>
          </w:rPr>
          <m:t>α=</m:t>
        </m:r>
        <m:sSup>
          <m:sSupPr>
            <m:ctrlPr>
              <w:rPr>
                <w:rFonts w:ascii="Cambria Math" w:hAnsi="Cambria Math"/>
                <w:lang w:eastAsia="fr-FR"/>
              </w:rPr>
            </m:ctrlPr>
          </m:sSupPr>
          <m:e>
            <m:r>
              <m:rPr>
                <m:sty m:val="p"/>
              </m:rPr>
              <w:rPr>
                <w:rFonts w:ascii="Cambria Math" w:hAnsi="Cambria Math"/>
                <w:lang w:eastAsia="fr-FR"/>
              </w:rPr>
              <m:t>Q</m:t>
            </m:r>
          </m:e>
          <m:sup>
            <m:r>
              <m:rPr>
                <m:sty m:val="p"/>
              </m:rPr>
              <w:rPr>
                <w:rFonts w:ascii="Cambria Math" w:hAnsi="Cambria Math"/>
                <w:lang w:eastAsia="fr-FR"/>
              </w:rPr>
              <m:t>-1</m:t>
            </m:r>
          </m:sup>
        </m:sSup>
        <m:r>
          <m:rPr>
            <m:sty m:val="p"/>
          </m:rPr>
          <w:rPr>
            <w:rFonts w:ascii="Cambria Math" w:hAnsi="Cambria Math"/>
            <w:lang w:eastAsia="fr-FR"/>
          </w:rPr>
          <m:t>(</m:t>
        </m:r>
        <m:sSub>
          <m:sSubPr>
            <m:ctrlPr>
              <w:rPr>
                <w:rFonts w:ascii="Cambria Math" w:hAnsi="Cambria Math"/>
                <w:lang w:eastAsia="fr-FR"/>
              </w:rPr>
            </m:ctrlPr>
          </m:sSubPr>
          <m:e>
            <m:r>
              <m:rPr>
                <m:sty m:val="p"/>
              </m:rPr>
              <w:rPr>
                <w:rFonts w:ascii="Cambria Math" w:hAnsi="Cambria Math"/>
                <w:lang w:eastAsia="fr-FR"/>
              </w:rPr>
              <m:t>P</m:t>
            </m:r>
          </m:e>
          <m:sub>
            <m:r>
              <m:rPr>
                <m:sty m:val="p"/>
              </m:rPr>
              <w:rPr>
                <w:rFonts w:ascii="Cambria Math" w:hAnsi="Cambria Math"/>
                <w:lang w:eastAsia="fr-FR"/>
              </w:rPr>
              <m:t>0</m:t>
            </m:r>
          </m:sub>
        </m:sSub>
        <m:r>
          <m:rPr>
            <m:sty m:val="p"/>
          </m:rPr>
          <w:rPr>
            <w:rFonts w:ascii="Cambria Math" w:hAnsi="Cambria Math"/>
            <w:lang w:eastAsia="fr-FR"/>
          </w:rPr>
          <m:t>)</m:t>
        </m:r>
      </m:oMath>
      <w:r w:rsidRPr="002D6E64">
        <w:rPr>
          <w:lang w:eastAsia="fr-FR"/>
        </w:rPr>
        <w:tab/>
      </w:r>
      <w:r w:rsidRPr="002D6E64">
        <w:rPr>
          <w:lang w:eastAsia="fr-FR"/>
        </w:rPr>
        <w:tab/>
        <w:t>(4)</w:t>
      </w:r>
    </w:p>
    <w:p w:rsidR="007A1129" w:rsidRPr="002D6E64" w:rsidRDefault="007A1129" w:rsidP="007A1129">
      <w:pPr>
        <w:pStyle w:val="Equation"/>
        <w:rPr>
          <w:lang w:eastAsia="fr-FR"/>
        </w:rPr>
      </w:pPr>
      <w:r w:rsidRPr="002D6E64">
        <w:rPr>
          <w:lang w:eastAsia="fr-FR"/>
        </w:rPr>
        <w:tab/>
        <w:t xml:space="preserve">where: </w:t>
      </w:r>
      <m:oMath>
        <m:r>
          <m:rPr>
            <m:sty m:val="p"/>
          </m:rPr>
          <w:rPr>
            <w:rFonts w:ascii="Cambria Math" w:hAnsi="Cambria Math"/>
            <w:lang w:eastAsia="fr-FR"/>
          </w:rPr>
          <m:t>Q</m:t>
        </m:r>
        <m:d>
          <m:dPr>
            <m:ctrlPr>
              <w:rPr>
                <w:rFonts w:ascii="Cambria Math" w:hAnsi="Cambria Math"/>
                <w:lang w:eastAsia="fr-FR"/>
              </w:rPr>
            </m:ctrlPr>
          </m:dPr>
          <m:e>
            <m:r>
              <m:rPr>
                <m:sty m:val="p"/>
              </m:rPr>
              <w:rPr>
                <w:rFonts w:ascii="Cambria Math" w:hAnsi="Cambria Math"/>
                <w:lang w:eastAsia="fr-FR"/>
              </w:rPr>
              <m:t>x</m:t>
            </m:r>
          </m:e>
        </m:d>
        <m:r>
          <m:rPr>
            <m:sty m:val="p"/>
          </m:rPr>
          <w:rPr>
            <w:rFonts w:ascii="Cambria Math" w:hAnsi="Cambria Math"/>
            <w:lang w:eastAsia="fr-FR"/>
          </w:rPr>
          <m:t xml:space="preserve">= </m:t>
        </m:r>
        <m:f>
          <m:fPr>
            <m:ctrlPr>
              <w:rPr>
                <w:rFonts w:ascii="Cambria Math" w:hAnsi="Cambria Math"/>
                <w:lang w:eastAsia="fr-FR"/>
              </w:rPr>
            </m:ctrlPr>
          </m:fPr>
          <m:num>
            <m:r>
              <m:rPr>
                <m:sty m:val="p"/>
              </m:rPr>
              <w:rPr>
                <w:rFonts w:ascii="Cambria Math" w:hAnsi="Cambria Math"/>
                <w:lang w:eastAsia="fr-FR"/>
              </w:rPr>
              <m:t>1</m:t>
            </m:r>
          </m:num>
          <m:den>
            <m:rad>
              <m:radPr>
                <m:degHide m:val="1"/>
                <m:ctrlPr>
                  <w:rPr>
                    <w:rFonts w:ascii="Cambria Math" w:hAnsi="Cambria Math"/>
                    <w:lang w:eastAsia="fr-FR"/>
                  </w:rPr>
                </m:ctrlPr>
              </m:radPr>
              <m:deg/>
              <m:e>
                <m:r>
                  <m:rPr>
                    <m:sty m:val="p"/>
                  </m:rPr>
                  <w:rPr>
                    <w:rFonts w:ascii="Cambria Math" w:hAnsi="Cambria Math"/>
                    <w:lang w:eastAsia="fr-FR"/>
                  </w:rPr>
                  <m:t>2π</m:t>
                </m:r>
              </m:e>
            </m:rad>
          </m:den>
        </m:f>
        <m:nary>
          <m:naryPr>
            <m:limLoc m:val="subSup"/>
            <m:ctrlPr>
              <w:rPr>
                <w:rFonts w:ascii="Cambria Math" w:hAnsi="Cambria Math"/>
                <w:lang w:eastAsia="fr-FR"/>
              </w:rPr>
            </m:ctrlPr>
          </m:naryPr>
          <m:sub>
            <m:r>
              <m:rPr>
                <m:sty m:val="p"/>
              </m:rPr>
              <w:rPr>
                <w:rFonts w:ascii="Cambria Math" w:hAnsi="Cambria Math"/>
                <w:lang w:eastAsia="fr-FR"/>
              </w:rPr>
              <m:t>x</m:t>
            </m:r>
          </m:sub>
          <m:sup>
            <m:r>
              <m:rPr>
                <m:sty m:val="p"/>
              </m:rPr>
              <w:rPr>
                <w:rFonts w:ascii="Cambria Math" w:hAnsi="Cambria Math"/>
                <w:lang w:eastAsia="fr-FR"/>
              </w:rPr>
              <m:t>∞</m:t>
            </m:r>
          </m:sup>
          <m:e>
            <m:sSup>
              <m:sSupPr>
                <m:ctrlPr>
                  <w:rPr>
                    <w:rFonts w:ascii="Cambria Math" w:hAnsi="Cambria Math"/>
                    <w:lang w:eastAsia="fr-FR"/>
                  </w:rPr>
                </m:ctrlPr>
              </m:sSupPr>
              <m:e>
                <m:r>
                  <m:rPr>
                    <m:sty m:val="p"/>
                  </m:rPr>
                  <w:rPr>
                    <w:rFonts w:ascii="Cambria Math" w:hAnsi="Cambria Math"/>
                    <w:lang w:eastAsia="fr-FR"/>
                  </w:rPr>
                  <m:t>e</m:t>
                </m:r>
              </m:e>
              <m:sup>
                <m:r>
                  <m:rPr>
                    <m:sty m:val="p"/>
                  </m:rPr>
                  <w:rPr>
                    <w:rFonts w:ascii="Cambria Math" w:hAnsi="Cambria Math"/>
                    <w:lang w:eastAsia="fr-FR"/>
                  </w:rPr>
                  <m:t>-</m:t>
                </m:r>
                <m:f>
                  <m:fPr>
                    <m:ctrlPr>
                      <w:rPr>
                        <w:rFonts w:ascii="Cambria Math" w:hAnsi="Cambria Math"/>
                        <w:lang w:eastAsia="fr-FR"/>
                      </w:rPr>
                    </m:ctrlPr>
                  </m:fPr>
                  <m:num>
                    <m:sSup>
                      <m:sSupPr>
                        <m:ctrlPr>
                          <w:rPr>
                            <w:rFonts w:ascii="Cambria Math" w:hAnsi="Cambria Math"/>
                            <w:lang w:eastAsia="fr-FR"/>
                          </w:rPr>
                        </m:ctrlPr>
                      </m:sSupPr>
                      <m:e>
                        <m:r>
                          <m:rPr>
                            <m:sty m:val="p"/>
                          </m:rPr>
                          <w:rPr>
                            <w:rFonts w:ascii="Cambria Math" w:hAnsi="Cambria Math"/>
                            <w:lang w:eastAsia="fr-FR"/>
                          </w:rPr>
                          <m:t>t</m:t>
                        </m:r>
                      </m:e>
                      <m:sup>
                        <m:r>
                          <m:rPr>
                            <m:sty m:val="p"/>
                          </m:rPr>
                          <w:rPr>
                            <w:rFonts w:ascii="Cambria Math" w:hAnsi="Cambria Math"/>
                            <w:lang w:eastAsia="fr-FR"/>
                          </w:rPr>
                          <m:t>2</m:t>
                        </m:r>
                      </m:sup>
                    </m:sSup>
                  </m:num>
                  <m:den>
                    <m:r>
                      <m:rPr>
                        <m:sty m:val="p"/>
                      </m:rPr>
                      <w:rPr>
                        <w:rFonts w:ascii="Cambria Math" w:hAnsi="Cambria Math"/>
                        <w:lang w:eastAsia="fr-FR"/>
                      </w:rPr>
                      <m:t>2</m:t>
                    </m:r>
                  </m:den>
                </m:f>
              </m:sup>
            </m:sSup>
            <m:r>
              <m:rPr>
                <m:sty m:val="p"/>
              </m:rPr>
              <w:rPr>
                <w:rFonts w:ascii="Cambria Math" w:hAnsi="Cambria Math"/>
                <w:lang w:eastAsia="fr-FR"/>
              </w:rPr>
              <m:t>dt</m:t>
            </m:r>
          </m:e>
        </m:nary>
      </m:oMath>
      <w:r w:rsidRPr="002D6E64">
        <w:rPr>
          <w:lang w:eastAsia="fr-FR"/>
        </w:rPr>
        <w:tab/>
      </w:r>
      <w:r w:rsidRPr="002D6E64">
        <w:rPr>
          <w:lang w:eastAsia="fr-FR"/>
        </w:rPr>
        <w:tab/>
        <w:t>(5)</w:t>
      </w:r>
    </w:p>
    <w:p w:rsidR="007A1129" w:rsidRPr="002D6E64" w:rsidRDefault="007A1129" w:rsidP="007A1129">
      <w:pPr>
        <w:pStyle w:val="Equation"/>
        <w:rPr>
          <w:lang w:eastAsia="fr-FR"/>
        </w:rPr>
      </w:pPr>
      <w:r w:rsidRPr="002D6E64">
        <w:rPr>
          <w:lang w:eastAsia="fr-FR"/>
        </w:rPr>
        <w:t xml:space="preserve">So: </w:t>
      </w:r>
      <w:r w:rsidR="00F92ACC">
        <w:rPr>
          <w:lang w:eastAsia="fr-FR"/>
        </w:rPr>
        <w:tab/>
      </w:r>
      <w:r w:rsidRPr="002D6E64">
        <w:rPr>
          <w:position w:val="-12"/>
        </w:rPr>
        <w:object w:dxaOrig="7420" w:dyaOrig="360">
          <v:shape id="_x0000_i1027" type="#_x0000_t75" style="width:371.4pt;height:18.55pt" o:ole="" o:allowoverlap="f">
            <v:imagedata r:id="rId17" o:title=""/>
          </v:shape>
          <o:OLEObject Type="Embed" ProgID="Equation.3" ShapeID="_x0000_i1027" DrawAspect="Content" ObjectID="_1528887758" r:id="rId18"/>
        </w:object>
      </w:r>
      <w:r w:rsidRPr="002D6E64">
        <w:rPr>
          <w:lang w:eastAsia="fr-FR"/>
        </w:rPr>
        <w:tab/>
        <w:t>(6)</w:t>
      </w:r>
    </w:p>
    <w:p w:rsidR="007A1129" w:rsidRPr="002D6E64" w:rsidRDefault="007A1129" w:rsidP="007A1129">
      <w:pPr>
        <w:rPr>
          <w:lang w:eastAsia="fr-FR"/>
        </w:rPr>
      </w:pPr>
      <w:r w:rsidRPr="002D6E64">
        <w:rPr>
          <w:lang w:eastAsia="fr-FR"/>
        </w:rPr>
        <w:t>and therefore:</w:t>
      </w:r>
    </w:p>
    <w:p w:rsidR="007A1129" w:rsidRPr="002D6E64" w:rsidRDefault="007A1129" w:rsidP="007A1129">
      <w:pPr>
        <w:pStyle w:val="Equation"/>
        <w:rPr>
          <w:lang w:eastAsia="fr-FR"/>
        </w:rPr>
      </w:pPr>
      <w:r w:rsidRPr="002D6E64">
        <w:rPr>
          <w:lang w:eastAsia="fr-FR"/>
        </w:rPr>
        <w:tab/>
      </w:r>
      <w:r w:rsidR="00F92ACC">
        <w:rPr>
          <w:lang w:eastAsia="fr-FR"/>
        </w:rPr>
        <w:tab/>
      </w:r>
      <w:r w:rsidRPr="002D6E64">
        <w:rPr>
          <w:position w:val="-30"/>
          <w:lang w:eastAsia="fr-FR"/>
        </w:rPr>
        <w:object w:dxaOrig="5780" w:dyaOrig="740">
          <v:shape id="_x0000_i1028" type="#_x0000_t75" style="width:290.15pt;height:36.35pt" o:ole="">
            <v:imagedata r:id="rId19" o:title=""/>
          </v:shape>
          <o:OLEObject Type="Embed" ProgID="Equation.3" ShapeID="_x0000_i1028" DrawAspect="Content" ObjectID="_1528887759" r:id="rId20"/>
        </w:object>
      </w:r>
      <w:r w:rsidRPr="002D6E64">
        <w:rPr>
          <w:lang w:eastAsia="fr-FR"/>
        </w:rPr>
        <w:tab/>
        <w:t>(7)</w:t>
      </w:r>
    </w:p>
    <w:p w:rsidR="007A1129" w:rsidRPr="002D6E64" w:rsidRDefault="007A1129" w:rsidP="007A1129">
      <w:pPr>
        <w:pStyle w:val="Heading2"/>
        <w:rPr>
          <w:lang w:eastAsia="fr-FR"/>
        </w:rPr>
      </w:pPr>
      <w:r w:rsidRPr="002D6E64">
        <w:rPr>
          <w:lang w:eastAsia="fr-FR"/>
        </w:rPr>
        <w:t>2.2</w:t>
      </w:r>
      <w:r w:rsidRPr="002D6E64">
        <w:rPr>
          <w:lang w:eastAsia="fr-FR"/>
        </w:rPr>
        <w:tab/>
        <w:t>Resolution of the integral giving the probability of rain attenuation</w:t>
      </w:r>
    </w:p>
    <w:p w:rsidR="007A1129" w:rsidRPr="002D6E64" w:rsidRDefault="007A1129" w:rsidP="007A1129">
      <w:pPr>
        <w:rPr>
          <w:lang w:eastAsia="fr-FR"/>
        </w:rPr>
      </w:pPr>
      <w:r w:rsidRPr="002D6E64">
        <w:rPr>
          <w:lang w:eastAsia="fr-FR"/>
        </w:rPr>
        <w:t xml:space="preserve">The analytical solution of integral (7) is not known and the numerical computation could be inaccurate and even time consuming, particularly for high values of the correlation. Instead, it is proposed to use the Markov hypothesis on the rain/non-rain states. Therefore, a 2-states Markov chain </w:t>
      </w:r>
      <w:proofErr w:type="spellStart"/>
      <w:r w:rsidRPr="002D6E64">
        <w:rPr>
          <w:i/>
          <w:iCs/>
          <w:lang w:eastAsia="fr-FR"/>
        </w:rPr>
        <w:t>U</w:t>
      </w:r>
      <w:r w:rsidRPr="002D6E64">
        <w:rPr>
          <w:i/>
          <w:iCs/>
          <w:vertAlign w:val="subscript"/>
          <w:lang w:eastAsia="fr-FR"/>
        </w:rPr>
        <w:t>i</w:t>
      </w:r>
      <w:proofErr w:type="spellEnd"/>
      <w:r w:rsidRPr="002D6E64">
        <w:rPr>
          <w:lang w:eastAsia="fr-FR"/>
        </w:rPr>
        <w:t xml:space="preserve"> can be defined as illustrated in Figure 2 and so:</w:t>
      </w:r>
    </w:p>
    <w:p w:rsidR="007A1129" w:rsidRPr="002D6E64" w:rsidRDefault="007A1129" w:rsidP="007A1129">
      <w:pPr>
        <w:pStyle w:val="Equation"/>
      </w:pPr>
      <w:r w:rsidRPr="002D6E64">
        <w:rPr>
          <w:position w:val="-34"/>
        </w:rPr>
        <w:object w:dxaOrig="8300" w:dyaOrig="800">
          <v:shape id="_x0000_i1029" type="#_x0000_t75" style="width:414.9pt;height:40.65pt" o:ole="">
            <v:imagedata r:id="rId21" o:title=""/>
          </v:shape>
          <o:OLEObject Type="Embed" ProgID="Equation.3" ShapeID="_x0000_i1029" DrawAspect="Content" ObjectID="_1528887760" r:id="rId22"/>
        </w:object>
      </w:r>
      <w:r w:rsidRPr="002D6E64">
        <w:tab/>
        <w:t>(8)</w:t>
      </w:r>
    </w:p>
    <w:p w:rsidR="007A1129" w:rsidRPr="002D6E64" w:rsidRDefault="007A1129" w:rsidP="007A1129">
      <w:pPr>
        <w:pStyle w:val="Equation"/>
      </w:pPr>
      <w:r w:rsidRPr="002D6E64">
        <w:lastRenderedPageBreak/>
        <w:t xml:space="preserve">where </w:t>
      </w:r>
      <w:r w:rsidRPr="002D6E64">
        <w:rPr>
          <w:rFonts w:ascii="Symbol" w:hAnsi="Symbol"/>
          <w:i/>
        </w:rPr>
        <w:t></w:t>
      </w:r>
      <w:r w:rsidRPr="002D6E64">
        <w:t xml:space="preserve"> is the transition probability from the state of no-rain attenuation to the state of rain attenuation and </w:t>
      </w:r>
      <w:r w:rsidRPr="002D6E64">
        <w:rPr>
          <w:rFonts w:ascii="Symbol" w:hAnsi="Symbol"/>
          <w:i/>
        </w:rPr>
        <w:t></w:t>
      </w:r>
      <w:r w:rsidRPr="002D6E64">
        <w:t xml:space="preserve"> is the transition probability from the state of rain attenuation to the state of no-rain attenuation.</w:t>
      </w:r>
    </w:p>
    <w:p w:rsidR="007A1129" w:rsidRPr="002D6E64" w:rsidRDefault="007A1129" w:rsidP="007A1129">
      <w:pPr>
        <w:pStyle w:val="FigureNo"/>
      </w:pPr>
      <w:r w:rsidRPr="002D6E64">
        <w:t>Figure 2</w:t>
      </w:r>
    </w:p>
    <w:p w:rsidR="007A1129" w:rsidRPr="002D6E64" w:rsidRDefault="007A1129" w:rsidP="007A1129">
      <w:pPr>
        <w:pStyle w:val="Figuretitle"/>
      </w:pPr>
      <w:r w:rsidRPr="002D6E64">
        <w:t>2-states Markov chain (state 0: no rain, state 1: rain)</w:t>
      </w:r>
    </w:p>
    <w:p w:rsidR="007A1129" w:rsidRPr="002D6E64" w:rsidRDefault="007A1129" w:rsidP="007A1129">
      <w:pPr>
        <w:pStyle w:val="Figure"/>
        <w:spacing w:before="0"/>
      </w:pPr>
      <w:r w:rsidRPr="002D6E64">
        <w:rPr>
          <w:noProof/>
          <w:lang w:val="en-US" w:eastAsia="zh-CN"/>
        </w:rPr>
        <w:drawing>
          <wp:inline distT="0" distB="0" distL="0" distR="0" wp14:anchorId="5345284A" wp14:editId="1F277DF8">
            <wp:extent cx="1966595" cy="2242820"/>
            <wp:effectExtent l="0" t="0" r="0" b="5080"/>
            <wp:docPr id="2" name="Image 2" descr="Mar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rkov"/>
                    <pic:cNvPicPr>
                      <a:picLocks noChangeAspect="1" noChangeArrowheads="1"/>
                    </pic:cNvPicPr>
                  </pic:nvPicPr>
                  <pic:blipFill>
                    <a:blip r:embed="rId23">
                      <a:extLst>
                        <a:ext uri="{28A0092B-C50C-407E-A947-70E740481C1C}">
                          <a14:useLocalDpi xmlns:a14="http://schemas.microsoft.com/office/drawing/2010/main" val="0"/>
                        </a:ext>
                      </a:extLst>
                    </a:blip>
                    <a:srcRect l="46289"/>
                    <a:stretch>
                      <a:fillRect/>
                    </a:stretch>
                  </pic:blipFill>
                  <pic:spPr bwMode="auto">
                    <a:xfrm>
                      <a:off x="0" y="0"/>
                      <a:ext cx="1966595" cy="2242820"/>
                    </a:xfrm>
                    <a:prstGeom prst="rect">
                      <a:avLst/>
                    </a:prstGeom>
                    <a:noFill/>
                    <a:ln>
                      <a:noFill/>
                    </a:ln>
                  </pic:spPr>
                </pic:pic>
              </a:graphicData>
            </a:graphic>
          </wp:inline>
        </w:drawing>
      </w:r>
    </w:p>
    <w:p w:rsidR="007A1129" w:rsidRPr="002D6E64" w:rsidRDefault="007A1129" w:rsidP="007A1129">
      <w:pPr>
        <w:pStyle w:val="Equation"/>
        <w:tabs>
          <w:tab w:val="left" w:pos="5954"/>
        </w:tabs>
        <w:rPr>
          <w:lang w:eastAsia="fr-FR"/>
        </w:rPr>
      </w:pPr>
      <w:r w:rsidRPr="002D6E64">
        <w:rPr>
          <w:lang w:eastAsia="fr-FR"/>
        </w:rPr>
        <w:t>P(</w:t>
      </w:r>
      <w:proofErr w:type="spellStart"/>
      <w:r w:rsidRPr="002D6E64">
        <w:rPr>
          <w:lang w:eastAsia="fr-FR"/>
        </w:rPr>
        <w:t>U</w:t>
      </w:r>
      <w:r w:rsidRPr="002D6E64">
        <w:rPr>
          <w:vertAlign w:val="subscript"/>
          <w:lang w:eastAsia="fr-FR"/>
        </w:rPr>
        <w:t>i</w:t>
      </w:r>
      <w:proofErr w:type="spellEnd"/>
      <w:r w:rsidRPr="002D6E64">
        <w:rPr>
          <w:lang w:eastAsia="fr-FR"/>
        </w:rPr>
        <w:t>=1) = P</w:t>
      </w:r>
      <w:r w:rsidRPr="002D6E64">
        <w:rPr>
          <w:vertAlign w:val="subscript"/>
          <w:lang w:eastAsia="fr-FR"/>
        </w:rPr>
        <w:t>0</w:t>
      </w:r>
      <w:r w:rsidRPr="002D6E64">
        <w:rPr>
          <w:lang w:eastAsia="fr-FR"/>
        </w:rPr>
        <w:t xml:space="preserve"> which imposes the following constraint:</w:t>
      </w:r>
      <w:r w:rsidRPr="002D6E64">
        <w:rPr>
          <w:lang w:eastAsia="fr-FR"/>
        </w:rPr>
        <w:tab/>
      </w:r>
      <w:r w:rsidRPr="002D6E64">
        <w:rPr>
          <w:position w:val="-12"/>
        </w:rPr>
        <w:object w:dxaOrig="2420" w:dyaOrig="360">
          <v:shape id="_x0000_i1030" type="#_x0000_t75" style="width:120.5pt;height:18.55pt" o:ole="" o:allowoverlap="f">
            <v:imagedata r:id="rId24" o:title=""/>
          </v:shape>
          <o:OLEObject Type="Embed" ProgID="Equation.3" ShapeID="_x0000_i1030" DrawAspect="Content" ObjectID="_1528887761" r:id="rId25"/>
        </w:object>
      </w:r>
      <w:r w:rsidRPr="002D6E64">
        <w:rPr>
          <w:lang w:eastAsia="fr-FR"/>
        </w:rPr>
        <w:t xml:space="preserve"> </w:t>
      </w:r>
      <w:r w:rsidRPr="002D6E64">
        <w:rPr>
          <w:lang w:eastAsia="fr-FR"/>
        </w:rPr>
        <w:tab/>
        <w:t>(9)</w:t>
      </w:r>
    </w:p>
    <w:p w:rsidR="007A1129" w:rsidRPr="002D6E64" w:rsidRDefault="007A1129" w:rsidP="00F92ACC">
      <w:pPr>
        <w:pStyle w:val="Equation"/>
        <w:rPr>
          <w:lang w:eastAsia="fr-FR"/>
        </w:rPr>
      </w:pPr>
      <w:r w:rsidRPr="002D6E64">
        <w:rPr>
          <w:lang w:eastAsia="fr-FR"/>
        </w:rPr>
        <w:t>and so:</w:t>
      </w:r>
      <w:r w:rsidRPr="002D6E64">
        <w:rPr>
          <w:lang w:eastAsia="fr-FR"/>
        </w:rPr>
        <w:tab/>
      </w:r>
      <w:r w:rsidRPr="002D6E64">
        <w:rPr>
          <w:lang w:eastAsia="fr-FR"/>
        </w:rPr>
        <w:tab/>
      </w:r>
      <w:r w:rsidRPr="002D6E64">
        <w:rPr>
          <w:position w:val="-32"/>
          <w:lang w:eastAsia="fr-FR"/>
        </w:rPr>
        <w:object w:dxaOrig="1480" w:dyaOrig="760">
          <v:shape id="_x0000_i1031" type="#_x0000_t75" style="width:74.15pt;height:38.5pt" o:ole="">
            <v:imagedata r:id="rId26" o:title=""/>
          </v:shape>
          <o:OLEObject Type="Embed" ProgID="Equation.3" ShapeID="_x0000_i1031" DrawAspect="Content" ObjectID="_1528887762" r:id="rId27"/>
        </w:object>
      </w:r>
      <w:r w:rsidRPr="002D6E64">
        <w:rPr>
          <w:lang w:eastAsia="fr-FR"/>
        </w:rPr>
        <w:tab/>
        <w:t>(10)</w:t>
      </w:r>
    </w:p>
    <w:p w:rsidR="007A1129" w:rsidRPr="002D6E64" w:rsidRDefault="007A1129" w:rsidP="007A1129">
      <w:pPr>
        <w:pStyle w:val="Equation"/>
        <w:tabs>
          <w:tab w:val="left" w:pos="5954"/>
        </w:tabs>
        <w:rPr>
          <w:lang w:eastAsia="fr-FR"/>
        </w:rPr>
      </w:pPr>
      <w:r w:rsidRPr="002D6E64">
        <w:rPr>
          <w:lang w:eastAsia="fr-FR"/>
        </w:rPr>
        <w:t>then:</w:t>
      </w:r>
      <w:r w:rsidRPr="002D6E64">
        <w:t xml:space="preserve"> </w:t>
      </w:r>
      <w:r w:rsidR="00F92ACC">
        <w:tab/>
      </w:r>
      <w:r w:rsidRPr="002D6E64">
        <w:rPr>
          <w:position w:val="-32"/>
        </w:rPr>
        <w:object w:dxaOrig="7580" w:dyaOrig="800">
          <v:shape id="_x0000_i1032" type="#_x0000_t75" style="width:379.25pt;height:40.65pt" o:ole="">
            <v:imagedata r:id="rId28" o:title=""/>
          </v:shape>
          <o:OLEObject Type="Embed" ProgID="Equation.3" ShapeID="_x0000_i1032" DrawAspect="Content" ObjectID="_1528887763" r:id="rId29"/>
        </w:object>
      </w:r>
      <w:r w:rsidRPr="002D6E64">
        <w:tab/>
        <w:t>(11)</w:t>
      </w:r>
    </w:p>
    <w:p w:rsidR="007A1129" w:rsidRPr="002D6E64" w:rsidRDefault="007A1129" w:rsidP="007A1129">
      <w:pPr>
        <w:jc w:val="both"/>
        <w:rPr>
          <w:lang w:eastAsia="fr-FR"/>
        </w:rPr>
      </w:pPr>
      <w:r w:rsidRPr="002D6E64">
        <w:rPr>
          <w:lang w:eastAsia="fr-FR"/>
        </w:rPr>
        <w:t>In order to relate the Gaussian correlation of the rain field and the transition probabilities of the Markov chain, the covariance of both processes will be assumed to be equal.</w:t>
      </w:r>
    </w:p>
    <w:p w:rsidR="007A1129" w:rsidRPr="002D6E64" w:rsidRDefault="007A1129" w:rsidP="007A1129">
      <w:pPr>
        <w:jc w:val="both"/>
      </w:pPr>
      <w:r w:rsidRPr="002D6E64">
        <w:rPr>
          <w:lang w:eastAsia="fr-FR"/>
        </w:rPr>
        <w:t xml:space="preserve">On the one hand, the covariance </w:t>
      </w:r>
      <w:proofErr w:type="spellStart"/>
      <w:r w:rsidRPr="002D6E64">
        <w:rPr>
          <w:i/>
          <w:lang w:eastAsia="fr-FR"/>
        </w:rPr>
        <w:t>c</w:t>
      </w:r>
      <w:r w:rsidRPr="002D6E64">
        <w:rPr>
          <w:i/>
          <w:vertAlign w:val="subscript"/>
          <w:lang w:eastAsia="fr-FR"/>
        </w:rPr>
        <w:t>B</w:t>
      </w:r>
      <w:proofErr w:type="spellEnd"/>
      <w:r w:rsidRPr="002D6E64">
        <w:rPr>
          <w:lang w:eastAsia="fr-FR"/>
        </w:rPr>
        <w:t xml:space="preserve"> of the random process </w:t>
      </w:r>
      <w:r w:rsidRPr="002D6E64">
        <w:rPr>
          <w:i/>
          <w:iCs/>
          <w:lang w:eastAsia="fr-FR"/>
        </w:rPr>
        <w:t>G(x</w:t>
      </w:r>
      <w:r w:rsidRPr="002D6E64">
        <w:rPr>
          <w:i/>
          <w:iCs/>
          <w:vertAlign w:val="subscript"/>
          <w:lang w:eastAsia="fr-FR"/>
        </w:rPr>
        <w:t>i</w:t>
      </w:r>
      <w:r w:rsidRPr="002D6E64">
        <w:rPr>
          <w:i/>
          <w:iCs/>
          <w:lang w:eastAsia="fr-FR"/>
        </w:rPr>
        <w:t>)&gt;</w:t>
      </w:r>
      <w:r w:rsidRPr="002D6E64">
        <w:rPr>
          <w:i/>
          <w:iCs/>
        </w:rPr>
        <w:t xml:space="preserve"> α</w:t>
      </w:r>
      <w:r w:rsidRPr="002D6E64">
        <w:t xml:space="preserve"> is:</w:t>
      </w:r>
    </w:p>
    <w:p w:rsidR="007A1129" w:rsidRPr="002D6E64" w:rsidRDefault="007A1129" w:rsidP="007A1129">
      <w:pPr>
        <w:pStyle w:val="Equation"/>
        <w:jc w:val="center"/>
      </w:pPr>
      <w:r w:rsidRPr="002D6E64">
        <w:tab/>
      </w:r>
      <w:r w:rsidRPr="002D6E64">
        <w:rPr>
          <w:position w:val="-56"/>
        </w:rPr>
        <w:object w:dxaOrig="7280" w:dyaOrig="1240">
          <v:shape id="_x0000_i1033" type="#_x0000_t75" style="width:364.3pt;height:62.75pt" o:ole="">
            <v:imagedata r:id="rId30" o:title=""/>
          </v:shape>
          <o:OLEObject Type="Embed" ProgID="Equation.3" ShapeID="_x0000_i1033" DrawAspect="Content" ObjectID="_1528887764" r:id="rId31"/>
        </w:object>
      </w:r>
      <w:r w:rsidRPr="002D6E64">
        <w:tab/>
        <w:t>(12)</w:t>
      </w:r>
    </w:p>
    <w:p w:rsidR="007A1129" w:rsidRPr="002D6E64" w:rsidRDefault="007A1129" w:rsidP="007A1129">
      <w:pPr>
        <w:pStyle w:val="Equation"/>
        <w:tabs>
          <w:tab w:val="left" w:pos="5954"/>
        </w:tabs>
        <w:rPr>
          <w:lang w:eastAsia="fr-FR"/>
        </w:rPr>
      </w:pPr>
      <w:r w:rsidRPr="002D6E64">
        <w:rPr>
          <w:lang w:eastAsia="fr-FR"/>
        </w:rPr>
        <w:t>where</w:t>
      </w:r>
      <w:r w:rsidRPr="002D6E64">
        <w:rPr>
          <w:lang w:eastAsia="fr-FR"/>
        </w:rPr>
        <w:tab/>
      </w:r>
      <m:oMath>
        <m:sSub>
          <m:sSubPr>
            <m:ctrlPr>
              <w:rPr>
                <w:rFonts w:ascii="Cambria Math" w:hAnsi="Cambria Math"/>
                <w:lang w:eastAsia="fr-FR"/>
              </w:rPr>
            </m:ctrlPr>
          </m:sSubPr>
          <m:e>
            <m:r>
              <m:rPr>
                <m:sty m:val="p"/>
              </m:rPr>
              <w:rPr>
                <w:rFonts w:ascii="Cambria Math" w:hAnsi="Cambria Math"/>
                <w:lang w:eastAsia="fr-FR"/>
              </w:rPr>
              <m:t>c</m:t>
            </m:r>
          </m:e>
          <m:sub>
            <m:r>
              <w:rPr>
                <w:rFonts w:ascii="Cambria Math" w:hAnsi="Cambria Math"/>
                <w:lang w:eastAsia="fr-FR"/>
              </w:rPr>
              <m:t>B</m:t>
            </m:r>
          </m:sub>
        </m:sSub>
        <m:d>
          <m:dPr>
            <m:ctrlPr>
              <w:rPr>
                <w:rFonts w:ascii="Cambria Math" w:hAnsi="Cambria Math"/>
                <w:lang w:eastAsia="fr-FR"/>
              </w:rPr>
            </m:ctrlPr>
          </m:dPr>
          <m:e>
            <m:r>
              <m:rPr>
                <m:sty m:val="p"/>
              </m:rPr>
              <w:rPr>
                <w:rFonts w:ascii="Cambria Math" w:hAnsi="Cambria Math"/>
                <w:lang w:eastAsia="fr-FR"/>
              </w:rPr>
              <m:t>α,ρ</m:t>
            </m:r>
          </m:e>
        </m:d>
        <m:r>
          <m:rPr>
            <m:sty m:val="p"/>
          </m:rPr>
          <w:rPr>
            <w:rFonts w:ascii="Cambria Math" w:hAnsi="Cambria Math"/>
            <w:lang w:eastAsia="fr-FR"/>
          </w:rPr>
          <m:t>=</m:t>
        </m:r>
        <m:f>
          <m:fPr>
            <m:ctrlPr>
              <w:rPr>
                <w:rFonts w:ascii="Cambria Math" w:hAnsi="Cambria Math"/>
                <w:lang w:eastAsia="fr-FR"/>
              </w:rPr>
            </m:ctrlPr>
          </m:fPr>
          <m:num>
            <m:r>
              <m:rPr>
                <m:sty m:val="p"/>
              </m:rPr>
              <w:rPr>
                <w:rFonts w:ascii="Cambria Math" w:hAnsi="Cambria Math"/>
                <w:lang w:eastAsia="fr-FR"/>
              </w:rPr>
              <m:t>1</m:t>
            </m:r>
          </m:num>
          <m:den>
            <m:r>
              <m:rPr>
                <m:sty m:val="p"/>
              </m:rPr>
              <w:rPr>
                <w:rFonts w:ascii="Cambria Math" w:hAnsi="Cambria Math"/>
                <w:lang w:eastAsia="fr-FR"/>
              </w:rPr>
              <m:t>2π</m:t>
            </m:r>
            <m:rad>
              <m:radPr>
                <m:degHide m:val="1"/>
                <m:ctrlPr>
                  <w:rPr>
                    <w:rFonts w:ascii="Cambria Math" w:hAnsi="Cambria Math"/>
                    <w:lang w:eastAsia="fr-FR"/>
                  </w:rPr>
                </m:ctrlPr>
              </m:radPr>
              <m:deg/>
              <m:e>
                <m:r>
                  <m:rPr>
                    <m:sty m:val="p"/>
                  </m:rPr>
                  <w:rPr>
                    <w:rFonts w:ascii="Cambria Math" w:hAnsi="Cambria Math"/>
                    <w:lang w:eastAsia="fr-FR"/>
                  </w:rPr>
                  <m:t>1-</m:t>
                </m:r>
                <m:sSup>
                  <m:sSupPr>
                    <m:ctrlPr>
                      <w:rPr>
                        <w:rFonts w:ascii="Cambria Math" w:hAnsi="Cambria Math"/>
                        <w:lang w:eastAsia="fr-FR"/>
                      </w:rPr>
                    </m:ctrlPr>
                  </m:sSupPr>
                  <m:e>
                    <m:r>
                      <m:rPr>
                        <m:sty m:val="p"/>
                      </m:rPr>
                      <w:rPr>
                        <w:rFonts w:ascii="Cambria Math" w:hAnsi="Cambria Math"/>
                        <w:lang w:eastAsia="fr-FR"/>
                      </w:rPr>
                      <m:t>ρ</m:t>
                    </m:r>
                  </m:e>
                  <m:sup>
                    <m:r>
                      <m:rPr>
                        <m:sty m:val="p"/>
                      </m:rPr>
                      <w:rPr>
                        <w:rFonts w:ascii="Cambria Math" w:hAnsi="Cambria Math"/>
                        <w:lang w:eastAsia="fr-FR"/>
                      </w:rPr>
                      <m:t>2</m:t>
                    </m:r>
                  </m:sup>
                </m:sSup>
              </m:e>
            </m:rad>
          </m:den>
        </m:f>
        <m:nary>
          <m:naryPr>
            <m:limLoc m:val="subSup"/>
            <m:ctrlPr>
              <w:rPr>
                <w:rFonts w:ascii="Cambria Math" w:hAnsi="Cambria Math"/>
                <w:lang w:eastAsia="fr-FR"/>
              </w:rPr>
            </m:ctrlPr>
          </m:naryPr>
          <m:sub>
            <m:r>
              <m:rPr>
                <m:sty m:val="p"/>
              </m:rPr>
              <w:rPr>
                <w:rFonts w:ascii="Cambria Math" w:hAnsi="Cambria Math"/>
                <w:lang w:eastAsia="fr-FR"/>
              </w:rPr>
              <m:t>α</m:t>
            </m:r>
          </m:sub>
          <m:sup>
            <m:r>
              <m:rPr>
                <m:sty m:val="p"/>
              </m:rPr>
              <w:rPr>
                <w:rFonts w:ascii="Cambria Math" w:hAnsi="Cambria Math"/>
                <w:lang w:eastAsia="fr-FR"/>
              </w:rPr>
              <m:t>∞</m:t>
            </m:r>
          </m:sup>
          <m:e>
            <m:nary>
              <m:naryPr>
                <m:limLoc m:val="subSup"/>
                <m:ctrlPr>
                  <w:rPr>
                    <w:rFonts w:ascii="Cambria Math" w:hAnsi="Cambria Math"/>
                    <w:lang w:eastAsia="fr-FR"/>
                  </w:rPr>
                </m:ctrlPr>
              </m:naryPr>
              <m:sub>
                <m:r>
                  <m:rPr>
                    <m:sty m:val="p"/>
                  </m:rPr>
                  <w:rPr>
                    <w:rFonts w:ascii="Cambria Math" w:hAnsi="Cambria Math"/>
                    <w:lang w:eastAsia="fr-FR"/>
                  </w:rPr>
                  <m:t>α</m:t>
                </m:r>
              </m:sub>
              <m:sup>
                <m:r>
                  <m:rPr>
                    <m:sty m:val="p"/>
                  </m:rPr>
                  <w:rPr>
                    <w:rFonts w:ascii="Cambria Math" w:hAnsi="Cambria Math"/>
                    <w:lang w:eastAsia="fr-FR"/>
                  </w:rPr>
                  <m:t>∞</m:t>
                </m:r>
              </m:sup>
              <m:e>
                <m:sSup>
                  <m:sSupPr>
                    <m:ctrlPr>
                      <w:rPr>
                        <w:rFonts w:ascii="Cambria Math" w:hAnsi="Cambria Math"/>
                        <w:lang w:eastAsia="fr-FR"/>
                      </w:rPr>
                    </m:ctrlPr>
                  </m:sSupPr>
                  <m:e>
                    <m:r>
                      <m:rPr>
                        <m:sty m:val="p"/>
                      </m:rPr>
                      <w:rPr>
                        <w:rFonts w:ascii="Cambria Math" w:hAnsi="Cambria Math"/>
                        <w:lang w:eastAsia="fr-FR"/>
                      </w:rPr>
                      <m:t>e</m:t>
                    </m:r>
                  </m:e>
                  <m:sup>
                    <m:r>
                      <m:rPr>
                        <m:sty m:val="p"/>
                      </m:rPr>
                      <w:rPr>
                        <w:rFonts w:ascii="Cambria Math" w:hAnsi="Cambria Math"/>
                        <w:lang w:eastAsia="fr-FR"/>
                      </w:rPr>
                      <m:t>-</m:t>
                    </m:r>
                    <m:f>
                      <m:fPr>
                        <m:ctrlPr>
                          <w:rPr>
                            <w:rFonts w:ascii="Cambria Math" w:hAnsi="Cambria Math"/>
                            <w:lang w:eastAsia="fr-FR"/>
                          </w:rPr>
                        </m:ctrlPr>
                      </m:fPr>
                      <m:num>
                        <m:sSup>
                          <m:sSupPr>
                            <m:ctrlPr>
                              <w:rPr>
                                <w:rFonts w:ascii="Cambria Math" w:hAnsi="Cambria Math"/>
                                <w:lang w:eastAsia="fr-FR"/>
                              </w:rPr>
                            </m:ctrlPr>
                          </m:sSupPr>
                          <m:e>
                            <m:r>
                              <m:rPr>
                                <m:sty m:val="p"/>
                              </m:rPr>
                              <w:rPr>
                                <w:rFonts w:ascii="Cambria Math" w:hAnsi="Cambria Math"/>
                                <w:lang w:eastAsia="fr-FR"/>
                              </w:rPr>
                              <m:t>x</m:t>
                            </m:r>
                          </m:e>
                          <m:sup>
                            <m:r>
                              <m:rPr>
                                <m:sty m:val="p"/>
                              </m:rPr>
                              <w:rPr>
                                <w:rFonts w:ascii="Cambria Math" w:hAnsi="Cambria Math"/>
                                <w:lang w:eastAsia="fr-FR"/>
                              </w:rPr>
                              <m:t>2</m:t>
                            </m:r>
                          </m:sup>
                        </m:sSup>
                        <m:r>
                          <m:rPr>
                            <m:sty m:val="p"/>
                          </m:rPr>
                          <w:rPr>
                            <w:rFonts w:ascii="Cambria Math" w:hAnsi="Cambria Math"/>
                            <w:lang w:eastAsia="fr-FR"/>
                          </w:rPr>
                          <m:t>-2ρxy+</m:t>
                        </m:r>
                        <m:sSup>
                          <m:sSupPr>
                            <m:ctrlPr>
                              <w:rPr>
                                <w:rFonts w:ascii="Cambria Math" w:hAnsi="Cambria Math"/>
                                <w:lang w:eastAsia="fr-FR"/>
                              </w:rPr>
                            </m:ctrlPr>
                          </m:sSupPr>
                          <m:e>
                            <m:r>
                              <m:rPr>
                                <m:sty m:val="p"/>
                              </m:rPr>
                              <w:rPr>
                                <w:rFonts w:ascii="Cambria Math" w:hAnsi="Cambria Math"/>
                                <w:lang w:eastAsia="fr-FR"/>
                              </w:rPr>
                              <m:t>y</m:t>
                            </m:r>
                          </m:e>
                          <m:sup>
                            <m:r>
                              <m:rPr>
                                <m:sty m:val="p"/>
                              </m:rPr>
                              <w:rPr>
                                <w:rFonts w:ascii="Cambria Math" w:hAnsi="Cambria Math"/>
                                <w:lang w:eastAsia="fr-FR"/>
                              </w:rPr>
                              <m:t>2</m:t>
                            </m:r>
                          </m:sup>
                        </m:sSup>
                      </m:num>
                      <m:den>
                        <m:r>
                          <m:rPr>
                            <m:sty m:val="p"/>
                          </m:rPr>
                          <w:rPr>
                            <w:rFonts w:ascii="Cambria Math" w:hAnsi="Cambria Math"/>
                            <w:lang w:eastAsia="fr-FR"/>
                          </w:rPr>
                          <m:t>2(1-</m:t>
                        </m:r>
                        <m:sSup>
                          <m:sSupPr>
                            <m:ctrlPr>
                              <w:rPr>
                                <w:rFonts w:ascii="Cambria Math" w:hAnsi="Cambria Math"/>
                                <w:lang w:eastAsia="fr-FR"/>
                              </w:rPr>
                            </m:ctrlPr>
                          </m:sSupPr>
                          <m:e>
                            <m:r>
                              <m:rPr>
                                <m:sty m:val="p"/>
                              </m:rPr>
                              <w:rPr>
                                <w:rFonts w:ascii="Cambria Math" w:hAnsi="Cambria Math"/>
                                <w:lang w:eastAsia="fr-FR"/>
                              </w:rPr>
                              <m:t>ρ</m:t>
                            </m:r>
                          </m:e>
                          <m:sup>
                            <m:r>
                              <m:rPr>
                                <m:sty m:val="p"/>
                              </m:rPr>
                              <w:rPr>
                                <w:rFonts w:ascii="Cambria Math" w:hAnsi="Cambria Math"/>
                                <w:lang w:eastAsia="fr-FR"/>
                              </w:rPr>
                              <m:t>2</m:t>
                            </m:r>
                          </m:sup>
                        </m:sSup>
                        <m:r>
                          <m:rPr>
                            <m:sty m:val="p"/>
                          </m:rPr>
                          <w:rPr>
                            <w:rFonts w:ascii="Cambria Math" w:hAnsi="Cambria Math"/>
                            <w:lang w:eastAsia="fr-FR"/>
                          </w:rPr>
                          <m:t>)</m:t>
                        </m:r>
                      </m:den>
                    </m:f>
                  </m:sup>
                </m:sSup>
              </m:e>
            </m:nary>
          </m:e>
        </m:nary>
        <m:r>
          <m:rPr>
            <m:sty m:val="p"/>
          </m:rPr>
          <w:rPr>
            <w:rFonts w:ascii="Cambria Math" w:hAnsi="Cambria Math"/>
            <w:lang w:eastAsia="fr-FR"/>
          </w:rPr>
          <m:t>dxdy</m:t>
        </m:r>
      </m:oMath>
      <w:r w:rsidRPr="002D6E64">
        <w:rPr>
          <w:lang w:eastAsia="fr-FR"/>
        </w:rPr>
        <w:tab/>
        <w:t>is the bivariate normal integral</w:t>
      </w:r>
      <w:r w:rsidRPr="002D6E64">
        <w:rPr>
          <w:lang w:eastAsia="fr-FR"/>
        </w:rPr>
        <w:tab/>
        <w:t>(13)</w:t>
      </w:r>
    </w:p>
    <w:p w:rsidR="007A1129" w:rsidRPr="002D6E64" w:rsidRDefault="007A1129" w:rsidP="007A1129">
      <w:pPr>
        <w:rPr>
          <w:lang w:eastAsia="fr-FR"/>
        </w:rPr>
      </w:pPr>
      <w:r w:rsidRPr="002D6E64">
        <w:rPr>
          <w:lang w:eastAsia="fr-FR"/>
        </w:rPr>
        <w:t xml:space="preserve">On the other hand, the covariance of the random process </w:t>
      </w:r>
      <w:r w:rsidRPr="002D6E64">
        <w:rPr>
          <w:i/>
          <w:iCs/>
          <w:lang w:eastAsia="fr-FR"/>
        </w:rPr>
        <w:t>U</w:t>
      </w:r>
      <w:r w:rsidRPr="002D6E64">
        <w:t xml:space="preserve"> is given by </w:t>
      </w:r>
      <w:r w:rsidRPr="002D6E64">
        <w:rPr>
          <w:position w:val="-14"/>
        </w:rPr>
        <w:object w:dxaOrig="740" w:dyaOrig="400">
          <v:shape id="_x0000_i1034" type="#_x0000_t75" style="width:36.35pt;height:19.95pt" o:ole="">
            <v:imagedata r:id="rId32" o:title=""/>
          </v:shape>
          <o:OLEObject Type="Embed" ProgID="Equation.3" ShapeID="_x0000_i1034" DrawAspect="Content" ObjectID="_1528887765" r:id="rId33"/>
        </w:object>
      </w:r>
      <w:r w:rsidRPr="002D6E64">
        <w:t xml:space="preserve">. </w:t>
      </w:r>
      <w:r w:rsidRPr="002D6E64">
        <w:rPr>
          <w:lang w:eastAsia="fr-FR"/>
        </w:rPr>
        <w:t xml:space="preserve">So the product </w:t>
      </w:r>
      <w:r w:rsidRPr="002D6E64">
        <w:rPr>
          <w:i/>
          <w:iCs/>
          <w:lang w:eastAsia="fr-FR"/>
        </w:rPr>
        <w:t>U</w:t>
      </w:r>
      <w:r w:rsidRPr="002D6E64">
        <w:rPr>
          <w:i/>
          <w:iCs/>
          <w:vertAlign w:val="subscript"/>
          <w:lang w:eastAsia="fr-FR"/>
        </w:rPr>
        <w:t>0</w:t>
      </w:r>
      <w:r w:rsidRPr="002D6E64">
        <w:rPr>
          <w:i/>
          <w:iCs/>
          <w:lang w:eastAsia="fr-FR"/>
        </w:rPr>
        <w:t>U</w:t>
      </w:r>
      <w:r w:rsidRPr="002D6E64">
        <w:rPr>
          <w:i/>
          <w:iCs/>
          <w:vertAlign w:val="subscript"/>
          <w:lang w:eastAsia="fr-FR"/>
        </w:rPr>
        <w:t>1</w:t>
      </w:r>
      <w:r w:rsidRPr="002D6E64">
        <w:rPr>
          <w:lang w:eastAsia="fr-FR"/>
        </w:rPr>
        <w:t xml:space="preserve"> is not equal to zero only if </w:t>
      </w:r>
      <w:r w:rsidRPr="002D6E64">
        <w:rPr>
          <w:i/>
          <w:iCs/>
          <w:lang w:eastAsia="fr-FR"/>
        </w:rPr>
        <w:t>U</w:t>
      </w:r>
      <w:r w:rsidRPr="002D6E64">
        <w:rPr>
          <w:i/>
          <w:iCs/>
          <w:vertAlign w:val="subscript"/>
          <w:lang w:eastAsia="fr-FR"/>
        </w:rPr>
        <w:t>0</w:t>
      </w:r>
      <w:r w:rsidRPr="002D6E64">
        <w:rPr>
          <w:vertAlign w:val="subscript"/>
          <w:lang w:eastAsia="fr-FR"/>
        </w:rPr>
        <w:t xml:space="preserve"> </w:t>
      </w:r>
      <w:r w:rsidRPr="002D6E64">
        <w:rPr>
          <w:lang w:eastAsia="fr-FR"/>
        </w:rPr>
        <w:t xml:space="preserve">and </w:t>
      </w:r>
      <w:r w:rsidRPr="002D6E64">
        <w:rPr>
          <w:i/>
          <w:iCs/>
          <w:lang w:eastAsia="fr-FR"/>
        </w:rPr>
        <w:t>U</w:t>
      </w:r>
      <w:r w:rsidRPr="002D6E64">
        <w:rPr>
          <w:i/>
          <w:iCs/>
          <w:vertAlign w:val="subscript"/>
          <w:lang w:eastAsia="fr-FR"/>
        </w:rPr>
        <w:t>1</w:t>
      </w:r>
      <w:r w:rsidRPr="002D6E64">
        <w:rPr>
          <w:vertAlign w:val="subscript"/>
          <w:lang w:eastAsia="fr-FR"/>
        </w:rPr>
        <w:t xml:space="preserve"> </w:t>
      </w:r>
      <w:r w:rsidRPr="002D6E64">
        <w:rPr>
          <w:lang w:eastAsia="fr-FR"/>
        </w:rPr>
        <w:t>are simultaneously equal to 1, which occurs with a probability of:</w:t>
      </w:r>
    </w:p>
    <w:p w:rsidR="007A1129" w:rsidRPr="002D6E64" w:rsidRDefault="007A1129" w:rsidP="007A1129">
      <w:pPr>
        <w:pStyle w:val="Equation"/>
        <w:tabs>
          <w:tab w:val="left" w:pos="5954"/>
        </w:tabs>
        <w:rPr>
          <w:lang w:eastAsia="fr-FR"/>
        </w:rPr>
      </w:pPr>
      <w:r w:rsidRPr="002D6E64">
        <w:tab/>
      </w:r>
      <w:r w:rsidRPr="002D6E64">
        <w:tab/>
      </w:r>
      <w:r w:rsidRPr="002D6E64">
        <w:rPr>
          <w:position w:val="-14"/>
        </w:rPr>
        <w:object w:dxaOrig="3360" w:dyaOrig="400">
          <v:shape id="_x0000_i1035" type="#_x0000_t75" style="width:168.25pt;height:19.95pt" o:ole="">
            <v:imagedata r:id="rId34" o:title=""/>
          </v:shape>
          <o:OLEObject Type="Embed" ProgID="Equation.3" ShapeID="_x0000_i1035" DrawAspect="Content" ObjectID="_1528887766" r:id="rId35"/>
        </w:object>
      </w:r>
      <w:r w:rsidRPr="002D6E64">
        <w:rPr>
          <w:lang w:eastAsia="fr-FR"/>
        </w:rPr>
        <w:tab/>
        <w:t>(14)</w:t>
      </w:r>
    </w:p>
    <w:p w:rsidR="007A1129" w:rsidRPr="002D6E64" w:rsidRDefault="007A1129" w:rsidP="007A1129">
      <w:pPr>
        <w:jc w:val="both"/>
        <w:rPr>
          <w:lang w:eastAsia="fr-FR"/>
        </w:rPr>
      </w:pPr>
      <w:r w:rsidRPr="002D6E64">
        <w:rPr>
          <w:lang w:eastAsia="fr-FR"/>
        </w:rPr>
        <w:t xml:space="preserve">The probability </w:t>
      </w:r>
      <w:r w:rsidRPr="002D6E64">
        <w:rPr>
          <w:position w:val="-14"/>
        </w:rPr>
        <w:object w:dxaOrig="1579" w:dyaOrig="400">
          <v:shape id="_x0000_i1036" type="#_x0000_t75" style="width:79.15pt;height:19.95pt" o:ole="">
            <v:imagedata r:id="rId36" o:title=""/>
          </v:shape>
          <o:OLEObject Type="Embed" ProgID="Equation.3" ShapeID="_x0000_i1036" DrawAspect="Content" ObjectID="_1528887767" r:id="rId37"/>
        </w:object>
      </w:r>
      <w:r w:rsidRPr="002D6E64">
        <w:rPr>
          <w:lang w:eastAsia="fr-FR"/>
        </w:rPr>
        <w:t xml:space="preserve"> can be obtained thanks to the transition matrix of the Markov chain:</w:t>
      </w:r>
    </w:p>
    <w:p w:rsidR="007A1129" w:rsidRPr="002D6E64" w:rsidRDefault="007A1129" w:rsidP="007A1129">
      <w:pPr>
        <w:pStyle w:val="Equation"/>
      </w:pPr>
      <w:r w:rsidRPr="002D6E64">
        <w:lastRenderedPageBreak/>
        <w:tab/>
      </w:r>
      <w:r w:rsidRPr="002D6E64">
        <w:tab/>
      </w:r>
      <w:r w:rsidRPr="002D6E64">
        <w:rPr>
          <w:position w:val="-30"/>
        </w:rPr>
        <w:object w:dxaOrig="1820" w:dyaOrig="720">
          <v:shape id="_x0000_i1037" type="#_x0000_t75" style="width:91.25pt;height:36.35pt" o:ole="">
            <v:imagedata r:id="rId38" o:title=""/>
          </v:shape>
          <o:OLEObject Type="Embed" ProgID="Equation.3" ShapeID="_x0000_i1037" DrawAspect="Content" ObjectID="_1528887768" r:id="rId39"/>
        </w:object>
      </w:r>
      <w:r w:rsidRPr="002D6E64">
        <w:tab/>
        <w:t>(15)</w:t>
      </w:r>
    </w:p>
    <w:p w:rsidR="007A1129" w:rsidRPr="002D6E64" w:rsidRDefault="007A1129" w:rsidP="00F92ACC">
      <w:pPr>
        <w:pStyle w:val="Equation"/>
        <w:tabs>
          <w:tab w:val="left" w:pos="5954"/>
        </w:tabs>
      </w:pPr>
      <w:r w:rsidRPr="002D6E64">
        <w:t>and so:</w:t>
      </w:r>
      <w:r w:rsidRPr="002D6E64">
        <w:tab/>
      </w:r>
      <w:r w:rsidR="00F92ACC">
        <w:tab/>
      </w:r>
      <w:r w:rsidRPr="002D6E64">
        <w:rPr>
          <w:position w:val="-14"/>
        </w:rPr>
        <w:object w:dxaOrig="4520" w:dyaOrig="400">
          <v:shape id="_x0000_i1038" type="#_x0000_t75" style="width:226pt;height:19.95pt" o:ole="">
            <v:imagedata r:id="rId40" o:title=""/>
          </v:shape>
          <o:OLEObject Type="Embed" ProgID="Equation.3" ShapeID="_x0000_i1038" DrawAspect="Content" ObjectID="_1528887769" r:id="rId41"/>
        </w:object>
      </w:r>
      <w:r w:rsidRPr="002D6E64">
        <w:tab/>
        <w:t>(16)</w:t>
      </w:r>
    </w:p>
    <w:p w:rsidR="007A1129" w:rsidRPr="002D6E64" w:rsidRDefault="007A1129" w:rsidP="00F92ACC">
      <w:pPr>
        <w:pStyle w:val="Equation"/>
        <w:tabs>
          <w:tab w:val="left" w:pos="5954"/>
        </w:tabs>
      </w:pPr>
      <w:r w:rsidRPr="002D6E64">
        <w:t>as:</w:t>
      </w:r>
      <w:r w:rsidRPr="002D6E64">
        <w:tab/>
      </w:r>
      <w:r w:rsidR="00F92ACC">
        <w:tab/>
      </w:r>
      <w:r w:rsidRPr="002D6E64">
        <w:rPr>
          <w:position w:val="-30"/>
        </w:rPr>
        <w:object w:dxaOrig="4340" w:dyaOrig="740">
          <v:shape id="_x0000_i1039" type="#_x0000_t75" style="width:3in;height:36.35pt" o:ole="">
            <v:imagedata r:id="rId42" o:title=""/>
          </v:shape>
          <o:OLEObject Type="Embed" ProgID="Equation.3" ShapeID="_x0000_i1039" DrawAspect="Content" ObjectID="_1528887770" r:id="rId43"/>
        </w:object>
      </w:r>
      <w:r w:rsidRPr="002D6E64">
        <w:tab/>
        <w:t>(17)</w:t>
      </w:r>
    </w:p>
    <w:p w:rsidR="007A1129" w:rsidRPr="002D6E64" w:rsidRDefault="007A1129" w:rsidP="00F92ACC">
      <w:pPr>
        <w:pStyle w:val="Equation"/>
        <w:tabs>
          <w:tab w:val="left" w:pos="5954"/>
        </w:tabs>
        <w:rPr>
          <w:lang w:eastAsia="fr-FR"/>
        </w:rPr>
      </w:pPr>
      <w:r w:rsidRPr="002D6E64">
        <w:t>then:</w:t>
      </w:r>
      <w:r w:rsidRPr="002D6E64">
        <w:rPr>
          <w:lang w:eastAsia="fr-FR"/>
        </w:rPr>
        <w:tab/>
      </w:r>
      <w:r w:rsidR="00F92ACC">
        <w:rPr>
          <w:lang w:eastAsia="fr-FR"/>
        </w:rPr>
        <w:tab/>
      </w:r>
      <w:r w:rsidRPr="002D6E64">
        <w:rPr>
          <w:position w:val="-28"/>
          <w:lang w:eastAsia="fr-FR"/>
        </w:rPr>
        <w:object w:dxaOrig="3820" w:dyaOrig="720">
          <v:shape id="_x0000_i1040" type="#_x0000_t75" style="width:190.35pt;height:36.35pt" o:ole="">
            <v:imagedata r:id="rId44" o:title=""/>
          </v:shape>
          <o:OLEObject Type="Embed" ProgID="Equation.3" ShapeID="_x0000_i1040" DrawAspect="Content" ObjectID="_1528887771" r:id="rId45"/>
        </w:object>
      </w:r>
      <w:r w:rsidRPr="002D6E64">
        <w:rPr>
          <w:lang w:eastAsia="fr-FR"/>
        </w:rPr>
        <w:tab/>
        <w:t>(18)</w:t>
      </w:r>
    </w:p>
    <w:p w:rsidR="007A1129" w:rsidRPr="002D6E64" w:rsidRDefault="007A1129" w:rsidP="00F92ACC">
      <w:pPr>
        <w:pStyle w:val="Equation"/>
        <w:tabs>
          <w:tab w:val="left" w:pos="5954"/>
        </w:tabs>
      </w:pPr>
      <w:r w:rsidRPr="002D6E64">
        <w:t>and,</w:t>
      </w:r>
      <w:r w:rsidRPr="002D6E64">
        <w:tab/>
      </w:r>
      <w:r w:rsidR="00F92ACC">
        <w:tab/>
      </w:r>
      <w:r w:rsidRPr="002D6E64">
        <w:rPr>
          <w:position w:val="-32"/>
        </w:rPr>
        <w:object w:dxaOrig="3700" w:dyaOrig="800">
          <v:shape id="_x0000_i1041" type="#_x0000_t75" style="width:184.65pt;height:40.65pt" o:ole="">
            <v:imagedata r:id="rId46" o:title=""/>
          </v:shape>
          <o:OLEObject Type="Embed" ProgID="Equation.3" ShapeID="_x0000_i1041" DrawAspect="Content" ObjectID="_1528887772" r:id="rId47"/>
        </w:object>
      </w:r>
      <w:r w:rsidRPr="002D6E64">
        <w:tab/>
        <w:t>(19)</w:t>
      </w:r>
    </w:p>
    <w:p w:rsidR="007A1129" w:rsidRPr="002D6E64" w:rsidRDefault="007A1129" w:rsidP="007A1129">
      <w:pPr>
        <w:jc w:val="both"/>
        <w:rPr>
          <w:lang w:eastAsia="fr-FR"/>
        </w:rPr>
      </w:pPr>
      <w:r w:rsidRPr="002D6E64">
        <w:rPr>
          <w:lang w:eastAsia="fr-FR"/>
        </w:rPr>
        <w:t xml:space="preserve">Finally, the equality of the </w:t>
      </w:r>
      <w:proofErr w:type="spellStart"/>
      <w:r w:rsidRPr="002D6E64">
        <w:rPr>
          <w:lang w:eastAsia="fr-FR"/>
        </w:rPr>
        <w:t>covariances</w:t>
      </w:r>
      <w:proofErr w:type="spellEnd"/>
      <w:r w:rsidRPr="002D6E64">
        <w:rPr>
          <w:lang w:eastAsia="fr-FR"/>
        </w:rPr>
        <w:t xml:space="preserve"> of the processes </w:t>
      </w:r>
      <w:proofErr w:type="spellStart"/>
      <w:r w:rsidRPr="002D6E64">
        <w:rPr>
          <w:i/>
          <w:iCs/>
          <w:lang w:eastAsia="fr-FR"/>
        </w:rPr>
        <w:t>U</w:t>
      </w:r>
      <w:r w:rsidRPr="002D6E64">
        <w:rPr>
          <w:i/>
          <w:iCs/>
          <w:vertAlign w:val="subscript"/>
          <w:lang w:eastAsia="fr-FR"/>
        </w:rPr>
        <w:t>i</w:t>
      </w:r>
      <w:proofErr w:type="spellEnd"/>
      <w:r w:rsidRPr="002D6E64">
        <w:rPr>
          <w:lang w:eastAsia="fr-FR"/>
        </w:rPr>
        <w:t xml:space="preserve"> in (18) and </w:t>
      </w:r>
      <w:r w:rsidRPr="002D6E64">
        <w:rPr>
          <w:i/>
          <w:iCs/>
          <w:lang w:eastAsia="fr-FR"/>
        </w:rPr>
        <w:t>G(x</w:t>
      </w:r>
      <w:r w:rsidRPr="002D6E64">
        <w:rPr>
          <w:i/>
          <w:iCs/>
          <w:vertAlign w:val="subscript"/>
          <w:lang w:eastAsia="fr-FR"/>
        </w:rPr>
        <w:t>i</w:t>
      </w:r>
      <w:r w:rsidRPr="002D6E64">
        <w:rPr>
          <w:i/>
          <w:iCs/>
          <w:lang w:eastAsia="fr-FR"/>
        </w:rPr>
        <w:t>)&gt;α</w:t>
      </w:r>
      <w:r w:rsidRPr="002D6E64">
        <w:rPr>
          <w:lang w:eastAsia="fr-FR"/>
        </w:rPr>
        <w:t xml:space="preserve"> in (11) leads to:</w:t>
      </w:r>
    </w:p>
    <w:p w:rsidR="007A1129" w:rsidRPr="002D6E64" w:rsidRDefault="007A1129" w:rsidP="007A1129">
      <w:pPr>
        <w:pStyle w:val="Equation"/>
      </w:pPr>
      <w:r w:rsidRPr="002D6E64">
        <w:tab/>
      </w:r>
      <w:r w:rsidRPr="002D6E64">
        <w:tab/>
      </w:r>
      <w:r w:rsidRPr="002D6E64">
        <w:rPr>
          <w:position w:val="-32"/>
        </w:rPr>
        <w:object w:dxaOrig="4540" w:dyaOrig="800">
          <v:shape id="_x0000_i1042" type="#_x0000_t75" style="width:227.4pt;height:40.65pt" o:ole="">
            <v:imagedata r:id="rId48" o:title=""/>
          </v:shape>
          <o:OLEObject Type="Embed" ProgID="Equation.3" ShapeID="_x0000_i1042" DrawAspect="Content" ObjectID="_1528887773" r:id="rId49"/>
        </w:object>
      </w:r>
      <w:r w:rsidRPr="002D6E64">
        <w:tab/>
        <w:t>(20)</w:t>
      </w:r>
    </w:p>
    <w:p w:rsidR="007A1129" w:rsidRPr="002D6E64" w:rsidRDefault="007A1129" w:rsidP="007A1129">
      <w:pPr>
        <w:jc w:val="both"/>
      </w:pPr>
      <w:r w:rsidRPr="002D6E64">
        <w:rPr>
          <w:lang w:eastAsia="fr-FR"/>
        </w:rPr>
        <w:t>and so:</w:t>
      </w:r>
      <w:r w:rsidRPr="002D6E64">
        <w:tab/>
      </w:r>
      <w:r w:rsidRPr="002D6E64">
        <w:tab/>
      </w:r>
      <w:r w:rsidRPr="002D6E64">
        <w:rPr>
          <w:position w:val="-76"/>
        </w:rPr>
        <w:object w:dxaOrig="4160" w:dyaOrig="1640">
          <v:shape id="_x0000_i1043" type="#_x0000_t75" style="width:208.15pt;height:82pt" o:ole="">
            <v:imagedata r:id="rId50" o:title=""/>
          </v:shape>
          <o:OLEObject Type="Embed" ProgID="Equation.3" ShapeID="_x0000_i1043" DrawAspect="Content" ObjectID="_1528887774" r:id="rId51"/>
        </w:object>
      </w:r>
      <w:r w:rsidRPr="002D6E64">
        <w:tab/>
      </w:r>
      <w:r w:rsidRPr="002D6E64">
        <w:tab/>
      </w:r>
      <w:r w:rsidRPr="002D6E64">
        <w:tab/>
        <w:t>(21)</w:t>
      </w:r>
    </w:p>
    <w:p w:rsidR="007A1129" w:rsidRPr="002D6E64" w:rsidRDefault="007A1129" w:rsidP="007A1129">
      <w:pPr>
        <w:jc w:val="both"/>
        <w:rPr>
          <w:lang w:eastAsia="fr-FR"/>
        </w:rPr>
      </w:pPr>
      <w:r w:rsidRPr="002D6E64">
        <w:rPr>
          <w:lang w:eastAsia="fr-FR"/>
        </w:rPr>
        <w:t>Eventually from (11), the probability to have rain attenuation on the link becomes:</w:t>
      </w:r>
    </w:p>
    <w:p w:rsidR="007A1129" w:rsidRPr="002D6E64" w:rsidRDefault="00F92ACC" w:rsidP="007A1129">
      <w:pPr>
        <w:pStyle w:val="Equation"/>
      </w:pPr>
      <w:r>
        <w:tab/>
      </w:r>
      <w:r w:rsidR="007A1129" w:rsidRPr="002D6E64">
        <w:tab/>
      </w:r>
      <w:r w:rsidR="007A1129" w:rsidRPr="002D6E64">
        <w:rPr>
          <w:position w:val="-142"/>
        </w:rPr>
        <w:object w:dxaOrig="6399" w:dyaOrig="2960">
          <v:shape id="_x0000_i1044" type="#_x0000_t75" style="width:320.8pt;height:149pt" o:ole="">
            <v:imagedata r:id="rId52" o:title=""/>
          </v:shape>
          <o:OLEObject Type="Embed" ProgID="Equation.3" ShapeID="_x0000_i1044" DrawAspect="Content" ObjectID="_1528887775" r:id="rId53"/>
        </w:object>
      </w:r>
      <w:r w:rsidR="007A1129" w:rsidRPr="002D6E64">
        <w:tab/>
        <w:t>(22)</w:t>
      </w:r>
    </w:p>
    <w:p w:rsidR="007A1129" w:rsidRPr="002D6E64" w:rsidRDefault="007A1129" w:rsidP="007A1129">
      <w:pPr>
        <w:pStyle w:val="Heading1"/>
      </w:pPr>
      <w:r w:rsidRPr="002D6E64">
        <w:t>3</w:t>
      </w:r>
      <w:r w:rsidRPr="002D6E64">
        <w:tab/>
        <w:t>Conclusion</w:t>
      </w:r>
    </w:p>
    <w:p w:rsidR="007A1129" w:rsidRPr="002D6E64" w:rsidRDefault="007A1129" w:rsidP="007A1129">
      <w:pPr>
        <w:jc w:val="both"/>
        <w:rPr>
          <w:lang w:eastAsia="fr-FR"/>
        </w:rPr>
      </w:pPr>
      <w:r w:rsidRPr="002D6E64">
        <w:rPr>
          <w:lang w:eastAsia="fr-FR"/>
        </w:rPr>
        <w:t>Figure 3 illustrates the probability to have rain attenuation on the link in function of the probability of rain and the ground projection of the link.</w:t>
      </w:r>
    </w:p>
    <w:p w:rsidR="007A1129" w:rsidRPr="002D6E64" w:rsidRDefault="007A1129" w:rsidP="007A1129">
      <w:pPr>
        <w:pStyle w:val="FigureNo"/>
        <w:rPr>
          <w:lang w:eastAsia="fr-FR"/>
        </w:rPr>
      </w:pPr>
      <w:r w:rsidRPr="002D6E64">
        <w:rPr>
          <w:lang w:eastAsia="fr-FR"/>
        </w:rPr>
        <w:lastRenderedPageBreak/>
        <w:t>Figure 3</w:t>
      </w:r>
    </w:p>
    <w:p w:rsidR="007A1129" w:rsidRPr="002D6E64" w:rsidRDefault="007A1129" w:rsidP="007A1129">
      <w:pPr>
        <w:pStyle w:val="Figuretitle"/>
        <w:rPr>
          <w:rFonts w:ascii="Times New Roman" w:hAnsi="Times New Roman"/>
          <w:lang w:eastAsia="fr-FR"/>
        </w:rPr>
      </w:pPr>
      <w:r w:rsidRPr="002D6E64">
        <w:rPr>
          <w:lang w:eastAsia="fr-FR"/>
        </w:rPr>
        <w:t xml:space="preserve">Probability to have rain attenuation on the link in function of the probability of rain and </w:t>
      </w:r>
      <w:r w:rsidRPr="002D6E64">
        <w:rPr>
          <w:lang w:eastAsia="fr-FR"/>
        </w:rPr>
        <w:br/>
        <w:t>the ground projection of the link</w:t>
      </w:r>
    </w:p>
    <w:p w:rsidR="007A1129" w:rsidRPr="002D6E64" w:rsidRDefault="007A1129" w:rsidP="007A1129">
      <w:pPr>
        <w:pStyle w:val="Figure"/>
      </w:pPr>
      <w:r w:rsidRPr="002D6E64">
        <w:rPr>
          <w:noProof/>
          <w:lang w:val="en-US" w:eastAsia="zh-CN"/>
        </w:rPr>
        <w:drawing>
          <wp:inline distT="0" distB="0" distL="0" distR="0" wp14:anchorId="491859D3" wp14:editId="463ADF79">
            <wp:extent cx="3890645" cy="2924175"/>
            <wp:effectExtent l="0" t="0" r="0" b="9525"/>
            <wp:docPr id="1" name="Image 1" descr="P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90645" cy="2924175"/>
                    </a:xfrm>
                    <a:prstGeom prst="rect">
                      <a:avLst/>
                    </a:prstGeom>
                    <a:noFill/>
                    <a:ln>
                      <a:noFill/>
                    </a:ln>
                  </pic:spPr>
                </pic:pic>
              </a:graphicData>
            </a:graphic>
          </wp:inline>
        </w:drawing>
      </w:r>
    </w:p>
    <w:p w:rsidR="007A1129" w:rsidRPr="002D6E64" w:rsidRDefault="007A1129" w:rsidP="007A1129">
      <w:pPr>
        <w:rPr>
          <w:lang w:eastAsia="fr-FR"/>
        </w:rPr>
      </w:pPr>
      <w:r w:rsidRPr="002D6E64">
        <w:rPr>
          <w:lang w:eastAsia="fr-FR"/>
        </w:rPr>
        <w:t xml:space="preserve">This contribution has presented a model of the probability to have rain attenuation of an Earth-space link. This type of prediction method can be useful to improve the rain attenuation prediction method given in </w:t>
      </w:r>
      <w:r w:rsidRPr="002D6E64">
        <w:t>Recommendation ITU-R</w:t>
      </w:r>
      <w:r w:rsidRPr="002D6E64">
        <w:rPr>
          <w:lang w:eastAsia="fr-FR"/>
        </w:rPr>
        <w:t xml:space="preserve"> </w:t>
      </w:r>
      <w:hyperlink r:id="rId55" w:history="1">
        <w:r w:rsidRPr="004364FE">
          <w:rPr>
            <w:rStyle w:val="Hyperlink"/>
            <w:lang w:eastAsia="fr-FR"/>
          </w:rPr>
          <w:t>P.618-11</w:t>
        </w:r>
      </w:hyperlink>
      <w:r w:rsidRPr="002D6E64">
        <w:rPr>
          <w:lang w:eastAsia="fr-FR"/>
        </w:rPr>
        <w:t xml:space="preserve"> and can be used to feed time series synthesisers such as the one given in </w:t>
      </w:r>
      <w:r w:rsidRPr="002D6E64">
        <w:t>Recommendation ITU-R</w:t>
      </w:r>
      <w:r w:rsidRPr="002D6E64">
        <w:rPr>
          <w:lang w:eastAsia="fr-FR"/>
        </w:rPr>
        <w:t xml:space="preserve"> </w:t>
      </w:r>
      <w:hyperlink r:id="rId56" w:history="1">
        <w:r w:rsidRPr="002D6E64">
          <w:rPr>
            <w:rStyle w:val="Hyperlink"/>
            <w:lang w:eastAsia="fr-FR"/>
          </w:rPr>
          <w:t>P.1853-1</w:t>
        </w:r>
      </w:hyperlink>
      <w:r w:rsidRPr="002D6E64">
        <w:rPr>
          <w:lang w:eastAsia="fr-FR"/>
        </w:rPr>
        <w:t>.</w:t>
      </w:r>
    </w:p>
    <w:p w:rsidR="007A1129" w:rsidRPr="002D6E64" w:rsidRDefault="007A1129" w:rsidP="007A1129">
      <w:pPr>
        <w:pStyle w:val="Heading1"/>
      </w:pPr>
      <w:r w:rsidRPr="002D6E64">
        <w:t>4</w:t>
      </w:r>
      <w:r w:rsidRPr="002D6E64">
        <w:tab/>
        <w:t>References</w:t>
      </w:r>
    </w:p>
    <w:p w:rsidR="007A1129" w:rsidRPr="002D6E64" w:rsidRDefault="007A1129" w:rsidP="007A1129">
      <w:pPr>
        <w:rPr>
          <w:lang w:eastAsia="fr-FR"/>
        </w:rPr>
      </w:pPr>
      <w:r w:rsidRPr="002D6E64">
        <w:rPr>
          <w:lang w:eastAsia="fr-FR"/>
        </w:rPr>
        <w:t>[</w:t>
      </w:r>
      <w:proofErr w:type="spellStart"/>
      <w:r w:rsidRPr="002D6E64">
        <w:rPr>
          <w:lang w:eastAsia="fr-FR"/>
        </w:rPr>
        <w:t>Jeannin</w:t>
      </w:r>
      <w:proofErr w:type="spellEnd"/>
      <w:r w:rsidRPr="002D6E64">
        <w:rPr>
          <w:lang w:eastAsia="fr-FR"/>
        </w:rPr>
        <w:t xml:space="preserve"> et al., 2012] </w:t>
      </w:r>
      <w:proofErr w:type="spellStart"/>
      <w:r w:rsidRPr="002D6E64">
        <w:rPr>
          <w:lang w:eastAsia="fr-FR"/>
        </w:rPr>
        <w:t>Jeannin</w:t>
      </w:r>
      <w:proofErr w:type="spellEnd"/>
      <w:r w:rsidRPr="002D6E64">
        <w:rPr>
          <w:lang w:eastAsia="fr-FR"/>
        </w:rPr>
        <w:t xml:space="preserve"> N., </w:t>
      </w:r>
      <w:proofErr w:type="spellStart"/>
      <w:r w:rsidRPr="002D6E64">
        <w:rPr>
          <w:lang w:eastAsia="fr-FR"/>
        </w:rPr>
        <w:t>Féral</w:t>
      </w:r>
      <w:proofErr w:type="spellEnd"/>
      <w:r w:rsidRPr="002D6E64">
        <w:rPr>
          <w:lang w:eastAsia="fr-FR"/>
        </w:rPr>
        <w:t xml:space="preserve"> L., </w:t>
      </w:r>
      <w:proofErr w:type="spellStart"/>
      <w:r w:rsidRPr="002D6E64">
        <w:rPr>
          <w:lang w:eastAsia="fr-FR"/>
        </w:rPr>
        <w:t>Sauvageot</w:t>
      </w:r>
      <w:proofErr w:type="spellEnd"/>
      <w:r w:rsidRPr="002D6E64">
        <w:rPr>
          <w:lang w:eastAsia="fr-FR"/>
        </w:rPr>
        <w:t xml:space="preserve"> H., Castanet L., F. Lacoste : "A large scale space-time stochastic simulation tool of rain attenuation for the design and optimization of adaptive satellite communication systems operating between 10 and 50 GHz", International Journal of Antennas and Propagation, Volume 2012 (2012), Article ID 749829, 16 pages, doi:10.1155/2012/749829.</w:t>
      </w:r>
    </w:p>
    <w:p w:rsidR="00F92ACC" w:rsidRDefault="00F92ACC" w:rsidP="0032202E">
      <w:pPr>
        <w:pStyle w:val="Reasons"/>
      </w:pPr>
    </w:p>
    <w:p w:rsidR="00F92ACC" w:rsidRDefault="00F92ACC">
      <w:pPr>
        <w:jc w:val="center"/>
      </w:pPr>
      <w:r>
        <w:t>______________</w:t>
      </w:r>
    </w:p>
    <w:p w:rsidR="000069D4" w:rsidRPr="00F92ACC" w:rsidRDefault="000069D4" w:rsidP="007A1129">
      <w:pPr>
        <w:tabs>
          <w:tab w:val="clear" w:pos="1134"/>
          <w:tab w:val="clear" w:pos="1871"/>
          <w:tab w:val="clear" w:pos="2268"/>
        </w:tabs>
        <w:overflowPunct/>
        <w:autoSpaceDE/>
        <w:autoSpaceDN/>
        <w:adjustRightInd/>
        <w:spacing w:before="0"/>
        <w:textAlignment w:val="auto"/>
        <w:rPr>
          <w:lang w:val="en-US" w:eastAsia="zh-CN"/>
        </w:rPr>
      </w:pPr>
    </w:p>
    <w:sectPr w:rsidR="000069D4" w:rsidRPr="00F92ACC" w:rsidSect="00D02712">
      <w:headerReference w:type="default" r:id="rId5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129" w:rsidRDefault="007A1129">
      <w:r>
        <w:separator/>
      </w:r>
    </w:p>
  </w:endnote>
  <w:endnote w:type="continuationSeparator" w:id="0">
    <w:p w:rsidR="007A1129" w:rsidRDefault="007A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auto"/>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default"/>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129" w:rsidRDefault="007A1129">
      <w:r>
        <w:t>____________________</w:t>
      </w:r>
    </w:p>
  </w:footnote>
  <w:footnote w:type="continuationSeparator" w:id="0">
    <w:p w:rsidR="007A1129" w:rsidRDefault="007A1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C07CA0">
    <w:pPr>
      <w:pStyle w:val="Header"/>
      <w:rPr>
        <w:lang w:val="en-US"/>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F92ACC">
      <w:rPr>
        <w:rStyle w:val="PageNumber"/>
        <w:noProof/>
      </w:rPr>
      <w:t>5</w:t>
    </w:r>
    <w:r w:rsidR="00D02712">
      <w:rPr>
        <w:rStyle w:val="PageNumber"/>
      </w:rPr>
      <w:fldChar w:fldCharType="end"/>
    </w:r>
    <w:r>
      <w:rPr>
        <w:rStyle w:val="PageNumber"/>
      </w:rPr>
      <w:t xml:space="preserve"> -</w:t>
    </w:r>
    <w:r w:rsidR="00F92ACC">
      <w:rPr>
        <w:rStyle w:val="PageNumber"/>
      </w:rPr>
      <w:br/>
      <w:t>3M/FAS/7-E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activeWritingStyle w:appName="MSWord" w:lang="en-GB" w:vendorID="64" w:dllVersion="131077" w:nlCheck="1" w:checkStyle="1"/>
  <w:activeWritingStyle w:appName="MSWord" w:lang="en-GB"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129"/>
    <w:rsid w:val="000069D4"/>
    <w:rsid w:val="000174AD"/>
    <w:rsid w:val="000A7D55"/>
    <w:rsid w:val="000C2E8E"/>
    <w:rsid w:val="000E0E7C"/>
    <w:rsid w:val="000F1B4B"/>
    <w:rsid w:val="0012744F"/>
    <w:rsid w:val="00156F66"/>
    <w:rsid w:val="00163271"/>
    <w:rsid w:val="00182528"/>
    <w:rsid w:val="0018500B"/>
    <w:rsid w:val="00196A19"/>
    <w:rsid w:val="00202DC1"/>
    <w:rsid w:val="002116EE"/>
    <w:rsid w:val="002309D8"/>
    <w:rsid w:val="002A7FE2"/>
    <w:rsid w:val="002E1B4F"/>
    <w:rsid w:val="002F2E67"/>
    <w:rsid w:val="002F7CB3"/>
    <w:rsid w:val="00315546"/>
    <w:rsid w:val="00330567"/>
    <w:rsid w:val="00386A9D"/>
    <w:rsid w:val="00391081"/>
    <w:rsid w:val="003B2789"/>
    <w:rsid w:val="003C13CE"/>
    <w:rsid w:val="003E2518"/>
    <w:rsid w:val="003E7CEF"/>
    <w:rsid w:val="004B1EF7"/>
    <w:rsid w:val="004B3FAD"/>
    <w:rsid w:val="00501DCA"/>
    <w:rsid w:val="00513A47"/>
    <w:rsid w:val="005408DF"/>
    <w:rsid w:val="00573344"/>
    <w:rsid w:val="00583F9B"/>
    <w:rsid w:val="005E5C10"/>
    <w:rsid w:val="005F2C78"/>
    <w:rsid w:val="006144E4"/>
    <w:rsid w:val="00650299"/>
    <w:rsid w:val="00655FC5"/>
    <w:rsid w:val="007A1129"/>
    <w:rsid w:val="00814E0A"/>
    <w:rsid w:val="00822581"/>
    <w:rsid w:val="008309DD"/>
    <w:rsid w:val="0083227A"/>
    <w:rsid w:val="00866900"/>
    <w:rsid w:val="00881BA1"/>
    <w:rsid w:val="008C26B8"/>
    <w:rsid w:val="008F208F"/>
    <w:rsid w:val="00982084"/>
    <w:rsid w:val="00995963"/>
    <w:rsid w:val="009B61EB"/>
    <w:rsid w:val="009C2064"/>
    <w:rsid w:val="009D1697"/>
    <w:rsid w:val="00A014F8"/>
    <w:rsid w:val="00A5173C"/>
    <w:rsid w:val="00A61AEF"/>
    <w:rsid w:val="00AD2345"/>
    <w:rsid w:val="00AF173A"/>
    <w:rsid w:val="00B066A4"/>
    <w:rsid w:val="00B07A13"/>
    <w:rsid w:val="00B4279B"/>
    <w:rsid w:val="00B45FC9"/>
    <w:rsid w:val="00B81138"/>
    <w:rsid w:val="00BC7CCF"/>
    <w:rsid w:val="00BE470B"/>
    <w:rsid w:val="00C07CA0"/>
    <w:rsid w:val="00C57A91"/>
    <w:rsid w:val="00CC01C2"/>
    <w:rsid w:val="00CF21F2"/>
    <w:rsid w:val="00D02712"/>
    <w:rsid w:val="00D214D0"/>
    <w:rsid w:val="00D6546B"/>
    <w:rsid w:val="00DD4BED"/>
    <w:rsid w:val="00DE39F0"/>
    <w:rsid w:val="00DF0AF3"/>
    <w:rsid w:val="00DF7E9F"/>
    <w:rsid w:val="00E27D7E"/>
    <w:rsid w:val="00E42E13"/>
    <w:rsid w:val="00E56D5C"/>
    <w:rsid w:val="00E6257C"/>
    <w:rsid w:val="00E63C59"/>
    <w:rsid w:val="00F92ACC"/>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D7CC37A-3479-4CD2-B623-A88CAF9B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
    <w:qFormat/>
    <w:rsid w:val="008F208F"/>
    <w:pPr>
      <w:keepNext/>
      <w:keepLines/>
      <w:spacing w:before="280"/>
      <w:ind w:left="1134" w:hanging="1134"/>
      <w:outlineLvl w:val="0"/>
    </w:pPr>
    <w:rPr>
      <w:b/>
      <w:sz w:val="28"/>
    </w:rPr>
  </w:style>
  <w:style w:type="paragraph" w:styleId="Heading2">
    <w:name w:val="heading 2"/>
    <w:basedOn w:val="Heading1"/>
    <w:next w:val="Normal"/>
    <w:link w:val="Heading2Char"/>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link w:val="EquationChar"/>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Heading1Char">
    <w:name w:val="Heading 1 Char"/>
    <w:basedOn w:val="DefaultParagraphFont"/>
    <w:link w:val="Heading1"/>
    <w:uiPriority w:val="9"/>
    <w:rsid w:val="007A1129"/>
    <w:rPr>
      <w:rFonts w:ascii="Times New Roman" w:hAnsi="Times New Roman"/>
      <w:b/>
      <w:sz w:val="28"/>
      <w:lang w:val="en-GB" w:eastAsia="en-US"/>
    </w:rPr>
  </w:style>
  <w:style w:type="character" w:customStyle="1" w:styleId="Heading2Char">
    <w:name w:val="Heading 2 Char"/>
    <w:basedOn w:val="DefaultParagraphFont"/>
    <w:link w:val="Heading2"/>
    <w:rsid w:val="007A1129"/>
    <w:rPr>
      <w:rFonts w:ascii="Times New Roman" w:hAnsi="Times New Roman"/>
      <w:b/>
      <w:sz w:val="24"/>
      <w:lang w:val="en-GB" w:eastAsia="en-US"/>
    </w:rPr>
  </w:style>
  <w:style w:type="character" w:styleId="Hyperlink">
    <w:name w:val="Hyperlink"/>
    <w:uiPriority w:val="99"/>
    <w:rsid w:val="007A1129"/>
    <w:rPr>
      <w:color w:val="0000FF"/>
      <w:u w:val="single"/>
    </w:rPr>
  </w:style>
  <w:style w:type="character" w:customStyle="1" w:styleId="EquationChar">
    <w:name w:val="Equation Char"/>
    <w:link w:val="Equation"/>
    <w:rsid w:val="007A1129"/>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3.bin"/><Relationship Id="rId26" Type="http://schemas.openxmlformats.org/officeDocument/2006/relationships/image" Target="media/image14.wmf"/><Relationship Id="rId39" Type="http://schemas.openxmlformats.org/officeDocument/2006/relationships/oleObject" Target="embeddings/oleObject13.bin"/><Relationship Id="rId21" Type="http://schemas.openxmlformats.org/officeDocument/2006/relationships/image" Target="media/image11.wmf"/><Relationship Id="rId34" Type="http://schemas.openxmlformats.org/officeDocument/2006/relationships/image" Target="media/image18.wmf"/><Relationship Id="rId42" Type="http://schemas.openxmlformats.org/officeDocument/2006/relationships/image" Target="media/image22.wmf"/><Relationship Id="rId47" Type="http://schemas.openxmlformats.org/officeDocument/2006/relationships/oleObject" Target="embeddings/oleObject17.bin"/><Relationship Id="rId50" Type="http://schemas.openxmlformats.org/officeDocument/2006/relationships/image" Target="media/image26.wmf"/><Relationship Id="rId55" Type="http://schemas.openxmlformats.org/officeDocument/2006/relationships/hyperlink" Target="http://www.itu.int/rec/R-REC-P.618/en" TargetMode="External"/><Relationship Id="rId7" Type="http://schemas.openxmlformats.org/officeDocument/2006/relationships/hyperlink" Target="http://www.itu.int/rec/R-REC-P.837/en" TargetMode="External"/><Relationship Id="rId12" Type="http://schemas.openxmlformats.org/officeDocument/2006/relationships/oleObject" Target="embeddings/oleObject2.bin"/><Relationship Id="rId17" Type="http://schemas.openxmlformats.org/officeDocument/2006/relationships/image" Target="media/image9.wmf"/><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20.wmf"/><Relationship Id="rId46" Type="http://schemas.openxmlformats.org/officeDocument/2006/relationships/image" Target="media/image24.wmf"/><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8.wmf"/><Relationship Id="rId20" Type="http://schemas.openxmlformats.org/officeDocument/2006/relationships/oleObject" Target="embeddings/oleObject4.bin"/><Relationship Id="rId29" Type="http://schemas.openxmlformats.org/officeDocument/2006/relationships/oleObject" Target="embeddings/oleObject8.bin"/><Relationship Id="rId41" Type="http://schemas.openxmlformats.org/officeDocument/2006/relationships/oleObject" Target="embeddings/oleObject14.bin"/><Relationship Id="rId54" Type="http://schemas.openxmlformats.org/officeDocument/2006/relationships/image" Target="media/image28.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image" Target="media/image13.wmf"/><Relationship Id="rId32" Type="http://schemas.openxmlformats.org/officeDocument/2006/relationships/image" Target="media/image17.wmf"/><Relationship Id="rId37" Type="http://schemas.openxmlformats.org/officeDocument/2006/relationships/oleObject" Target="embeddings/oleObject12.bin"/><Relationship Id="rId40" Type="http://schemas.openxmlformats.org/officeDocument/2006/relationships/image" Target="media/image21.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2.png"/><Relationship Id="rId28" Type="http://schemas.openxmlformats.org/officeDocument/2006/relationships/image" Target="media/image15.wmf"/><Relationship Id="rId36" Type="http://schemas.openxmlformats.org/officeDocument/2006/relationships/image" Target="media/image19.wmf"/><Relationship Id="rId49" Type="http://schemas.openxmlformats.org/officeDocument/2006/relationships/oleObject" Target="embeddings/oleObject18.bin"/><Relationship Id="rId57"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image" Target="media/image10.wmf"/><Relationship Id="rId31" Type="http://schemas.openxmlformats.org/officeDocument/2006/relationships/oleObject" Target="embeddings/oleObject9.bin"/><Relationship Id="rId44" Type="http://schemas.openxmlformats.org/officeDocument/2006/relationships/image" Target="media/image23.wmf"/><Relationship Id="rId52" Type="http://schemas.openxmlformats.org/officeDocument/2006/relationships/image" Target="media/image27.wmf"/><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oleObject" Target="embeddings/oleObject5.bin"/><Relationship Id="rId27" Type="http://schemas.openxmlformats.org/officeDocument/2006/relationships/oleObject" Target="embeddings/oleObject7.bin"/><Relationship Id="rId30" Type="http://schemas.openxmlformats.org/officeDocument/2006/relationships/image" Target="media/image16.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5.wmf"/><Relationship Id="rId56" Type="http://schemas.openxmlformats.org/officeDocument/2006/relationships/hyperlink" Target="http://www.itu.int/rec/R-REC-P.1853/en" TargetMode="External"/><Relationship Id="rId8" Type="http://schemas.openxmlformats.org/officeDocument/2006/relationships/image" Target="media/image2.wmf"/><Relationship Id="rId51" Type="http://schemas.openxmlformats.org/officeDocument/2006/relationships/oleObject" Target="embeddings/oleObject19.bin"/><Relationship Id="rId3"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4</TotalTime>
  <Pages>5</Pages>
  <Words>788</Words>
  <Characters>4493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Mostyn-Jones, Elizabeth</cp:lastModifiedBy>
  <cp:revision>2</cp:revision>
  <cp:lastPrinted>2008-02-21T14:04:00Z</cp:lastPrinted>
  <dcterms:created xsi:type="dcterms:W3CDTF">2016-07-01T12:00:00Z</dcterms:created>
  <dcterms:modified xsi:type="dcterms:W3CDTF">2016-07-01T12:00:00Z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