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8F4" w:rsidRPr="00C05521" w:rsidRDefault="00A748F4" w:rsidP="00C05521">
      <w:pPr>
        <w:pStyle w:val="ResNo"/>
        <w:spacing w:before="0"/>
        <w:jc w:val="center"/>
        <w:rPr>
          <w:sz w:val="28"/>
          <w:szCs w:val="40"/>
        </w:rPr>
      </w:pPr>
      <w:bookmarkStart w:id="0" w:name="_GoBack"/>
      <w:bookmarkEnd w:id="0"/>
      <w:r w:rsidRPr="00C05521">
        <w:rPr>
          <w:sz w:val="28"/>
          <w:szCs w:val="40"/>
          <w:rtl/>
        </w:rPr>
        <w:t>المق</w:t>
      </w:r>
      <w:r w:rsidRPr="00C05521">
        <w:rPr>
          <w:rFonts w:hint="cs"/>
          <w:sz w:val="28"/>
          <w:szCs w:val="40"/>
          <w:rtl/>
        </w:rPr>
        <w:t>ـ</w:t>
      </w:r>
      <w:r w:rsidRPr="00C05521">
        <w:rPr>
          <w:sz w:val="28"/>
          <w:szCs w:val="40"/>
          <w:rtl/>
        </w:rPr>
        <w:t xml:space="preserve">رر </w:t>
      </w:r>
      <w:r w:rsidRPr="00C05521">
        <w:rPr>
          <w:sz w:val="28"/>
          <w:szCs w:val="40"/>
        </w:rPr>
        <w:t>1</w:t>
      </w:r>
    </w:p>
    <w:p w:rsidR="00A748F4" w:rsidRPr="00C05521" w:rsidRDefault="00A748F4" w:rsidP="00C05521">
      <w:pPr>
        <w:pStyle w:val="Restitle"/>
        <w:jc w:val="center"/>
        <w:rPr>
          <w:b/>
          <w:bCs/>
          <w:sz w:val="28"/>
          <w:szCs w:val="40"/>
        </w:rPr>
      </w:pPr>
      <w:r w:rsidRPr="00C05521">
        <w:rPr>
          <w:rFonts w:hint="cs"/>
          <w:b/>
          <w:bCs/>
          <w:sz w:val="28"/>
          <w:szCs w:val="40"/>
          <w:rtl/>
        </w:rPr>
        <w:t>عملية إعداد الكتيبات ونشرها</w:t>
      </w:r>
    </w:p>
    <w:p w:rsidR="00E229FD" w:rsidRPr="002C6ED8" w:rsidRDefault="00E229FD" w:rsidP="004E4B66">
      <w:pPr>
        <w:pStyle w:val="Normalaftertitle"/>
        <w:rPr>
          <w:rtl/>
        </w:rPr>
      </w:pPr>
      <w:r w:rsidRPr="002C6ED8">
        <w:rPr>
          <w:rFonts w:hint="cs"/>
          <w:rtl/>
        </w:rPr>
        <w:t xml:space="preserve">إن </w:t>
      </w:r>
      <w:r w:rsidR="0022691C" w:rsidRPr="002C6ED8">
        <w:rPr>
          <w:rFonts w:hint="cs"/>
          <w:rtl/>
        </w:rPr>
        <w:t xml:space="preserve">لجنة الدراسات </w:t>
      </w:r>
      <w:r w:rsidR="0022691C" w:rsidRPr="002C6ED8">
        <w:rPr>
          <w:lang w:val="en-US"/>
        </w:rPr>
        <w:t>3</w:t>
      </w:r>
    </w:p>
    <w:p w:rsidR="00E229FD" w:rsidRPr="002C6ED8" w:rsidRDefault="004E4B66" w:rsidP="004E4B66">
      <w:pPr>
        <w:pStyle w:val="Call"/>
        <w:rPr>
          <w:rFonts w:ascii="Times New Roman" w:hAnsi="Times New Roman"/>
          <w:rtl/>
        </w:rPr>
      </w:pPr>
      <w:r w:rsidRPr="004E4B66">
        <w:rPr>
          <w:rFonts w:ascii="Times New Roman" w:hAnsi="Times New Roman" w:hint="cs"/>
          <w:rtl/>
          <w:lang w:bidi="ar-EG"/>
        </w:rPr>
        <w:t>إذ تضع في اعتبارها</w:t>
      </w:r>
    </w:p>
    <w:p w:rsidR="00E229FD" w:rsidRPr="002C6ED8" w:rsidRDefault="00E229FD" w:rsidP="004650A6">
      <w:pPr>
        <w:rPr>
          <w:rtl/>
        </w:rPr>
      </w:pPr>
      <w:r w:rsidRPr="002C6ED8">
        <w:rPr>
          <w:rFonts w:hint="cs"/>
          <w:i/>
          <w:iCs/>
          <w:rtl/>
        </w:rPr>
        <w:t xml:space="preserve"> أ )</w:t>
      </w:r>
      <w:r w:rsidRPr="002C6ED8">
        <w:rPr>
          <w:rFonts w:hint="cs"/>
          <w:rtl/>
        </w:rPr>
        <w:tab/>
      </w:r>
      <w:r w:rsidR="004E4B66" w:rsidRPr="004E4B66">
        <w:rPr>
          <w:rFonts w:hint="cs"/>
          <w:rtl/>
          <w:lang w:bidi="ar-EG"/>
        </w:rPr>
        <w:t>أن الكتيب نص يوفر بياناً بشأن المعارف الراهنة أو الوضع الحالي للدراسات أو الممارسات التشغيلية أو التقنية الحسنة، في جوانب معينة من الاتصالات الراديوية، وينبغي أن يكون موجهاً إلى مهندس راديو أو مخطط أنظمة أو مسؤول تشغيل يخطط أو يصمم أو يستخدم الخدمات أو الأنظمة الراديوية، مع الاهتمام على وجه الخصوص باحتياجات البلدان النامية. وينبغي أن يكون الكتيب مكتفياً بذاته فلا يحتاج إلى دراية بنصوص أو إجراءات الاتصالات الراديوية الأخرى في</w:t>
      </w:r>
      <w:r w:rsidR="004650A6">
        <w:rPr>
          <w:rFonts w:hint="eastAsia"/>
          <w:rtl/>
          <w:lang w:bidi="ar-EG"/>
        </w:rPr>
        <w:t> </w:t>
      </w:r>
      <w:r w:rsidR="004E4B66" w:rsidRPr="004E4B66">
        <w:rPr>
          <w:rFonts w:hint="cs"/>
          <w:rtl/>
          <w:lang w:bidi="ar-EG"/>
        </w:rPr>
        <w:t>الاتحاد، ولكن ينبغي ألا يكرر نطاق ومحتوى المنشورات المتاحة بسهولة خارج الاتحاد الدولي للاتصالات. (الفقرة</w:t>
      </w:r>
      <w:r w:rsidR="004650A6">
        <w:rPr>
          <w:rFonts w:hint="eastAsia"/>
          <w:rtl/>
          <w:lang w:bidi="ar-EG"/>
        </w:rPr>
        <w:t> </w:t>
      </w:r>
      <w:r w:rsidR="004E4B66" w:rsidRPr="004E4B66">
        <w:rPr>
          <w:lang w:val="en-US"/>
        </w:rPr>
        <w:t>7.1.6</w:t>
      </w:r>
      <w:r w:rsidR="004E4B66" w:rsidRPr="004E4B66">
        <w:rPr>
          <w:rFonts w:hint="cs"/>
          <w:rtl/>
          <w:lang w:bidi="ar-EG"/>
        </w:rPr>
        <w:t xml:space="preserve"> من القرار</w:t>
      </w:r>
      <w:r w:rsidR="004650A6">
        <w:rPr>
          <w:rFonts w:hint="eastAsia"/>
          <w:rtl/>
          <w:lang w:bidi="ar-EG"/>
        </w:rPr>
        <w:t> </w:t>
      </w:r>
      <w:r w:rsidR="004E4B66" w:rsidRPr="004E4B66">
        <w:rPr>
          <w:lang w:val="en-US"/>
        </w:rPr>
        <w:t>ITU-R 1-6</w:t>
      </w:r>
      <w:r w:rsidR="004E4B66" w:rsidRPr="004E4B66">
        <w:rPr>
          <w:rFonts w:hint="cs"/>
          <w:rtl/>
          <w:lang w:bidi="ar-EG"/>
        </w:rPr>
        <w:t>)</w:t>
      </w:r>
      <w:r w:rsidR="004E4B66" w:rsidRPr="002C6ED8">
        <w:rPr>
          <w:rFonts w:hint="cs"/>
          <w:rtl/>
        </w:rPr>
        <w:t xml:space="preserve"> </w:t>
      </w:r>
      <w:r w:rsidRPr="002C6ED8">
        <w:rPr>
          <w:rFonts w:hint="cs"/>
          <w:rtl/>
        </w:rPr>
        <w:t>؛</w:t>
      </w:r>
    </w:p>
    <w:p w:rsidR="0048251F" w:rsidRPr="002C6ED8" w:rsidRDefault="00E229FD" w:rsidP="004E4B66">
      <w:pPr>
        <w:rPr>
          <w:rtl/>
        </w:rPr>
      </w:pPr>
      <w:r w:rsidRPr="002C6ED8">
        <w:rPr>
          <w:rFonts w:hint="cs"/>
          <w:i/>
          <w:iCs/>
          <w:rtl/>
        </w:rPr>
        <w:t>ب)</w:t>
      </w:r>
      <w:r w:rsidRPr="002C6ED8">
        <w:rPr>
          <w:rFonts w:hint="cs"/>
          <w:rtl/>
        </w:rPr>
        <w:tab/>
      </w:r>
      <w:r w:rsidR="004E4B66" w:rsidRPr="004E4B66">
        <w:rPr>
          <w:rFonts w:hint="cs"/>
          <w:spacing w:val="-6"/>
          <w:rtl/>
          <w:lang w:bidi="ar-EG"/>
        </w:rPr>
        <w:t xml:space="preserve">أنه يجوز، </w:t>
      </w:r>
      <w:r w:rsidR="004E4B66" w:rsidRPr="00A748F4">
        <w:rPr>
          <w:rFonts w:hint="cs"/>
          <w:i/>
          <w:iCs/>
          <w:spacing w:val="-6"/>
          <w:rtl/>
          <w:lang w:bidi="ar-EG"/>
        </w:rPr>
        <w:t>في جملة أمور</w:t>
      </w:r>
      <w:r w:rsidR="004E4B66" w:rsidRPr="004E4B66">
        <w:rPr>
          <w:rFonts w:hint="cs"/>
          <w:spacing w:val="-6"/>
          <w:rtl/>
          <w:lang w:bidi="ar-EG"/>
        </w:rPr>
        <w:t xml:space="preserve">، لكل لجنة دراسات الموافقة على كتيبات. ويجوز للجنة الدراسات أن تفوض الموافقة على الكتيبات من خلال فرقة العمل المعنية مثلاً (الفقرة </w:t>
      </w:r>
      <w:r w:rsidR="004E4B66" w:rsidRPr="004E4B66">
        <w:rPr>
          <w:spacing w:val="-6"/>
          <w:lang w:val="en-US"/>
        </w:rPr>
        <w:t>30.2</w:t>
      </w:r>
      <w:r w:rsidR="004E4B66" w:rsidRPr="004E4B66">
        <w:rPr>
          <w:rFonts w:hint="cs"/>
          <w:spacing w:val="-6"/>
          <w:rtl/>
          <w:lang w:bidi="ar-EG"/>
        </w:rPr>
        <w:t xml:space="preserve"> من القرار </w:t>
      </w:r>
      <w:r w:rsidR="004E4B66" w:rsidRPr="004E4B66">
        <w:rPr>
          <w:spacing w:val="-6"/>
          <w:lang w:val="en-US"/>
        </w:rPr>
        <w:t>ITU-R 1-6</w:t>
      </w:r>
      <w:r w:rsidR="004E4B66" w:rsidRPr="004E4B66">
        <w:rPr>
          <w:rFonts w:hint="cs"/>
          <w:spacing w:val="-6"/>
          <w:rtl/>
          <w:lang w:bidi="ar-EG"/>
        </w:rPr>
        <w:t>)؛</w:t>
      </w:r>
    </w:p>
    <w:p w:rsidR="00E229FD" w:rsidRPr="002C6ED8" w:rsidRDefault="00E229FD" w:rsidP="004E4B66">
      <w:pPr>
        <w:rPr>
          <w:spacing w:val="-6"/>
          <w:rtl/>
        </w:rPr>
      </w:pPr>
      <w:r w:rsidRPr="002C6ED8">
        <w:rPr>
          <w:rFonts w:hint="cs"/>
          <w:i/>
          <w:iCs/>
          <w:spacing w:val="-6"/>
          <w:rtl/>
        </w:rPr>
        <w:t>ج)</w:t>
      </w:r>
      <w:r w:rsidRPr="002C6ED8">
        <w:rPr>
          <w:rFonts w:hint="cs"/>
          <w:spacing w:val="-6"/>
          <w:rtl/>
        </w:rPr>
        <w:tab/>
      </w:r>
      <w:r w:rsidR="004E4B66">
        <w:rPr>
          <w:rFonts w:hint="cs"/>
          <w:rtl/>
          <w:lang w:bidi="ar-EG"/>
        </w:rPr>
        <w:t xml:space="preserve">أنه من أجل تلبية حاجات المجتمع الموصوفة في الفقرة </w:t>
      </w:r>
      <w:r w:rsidR="004E4B66" w:rsidRPr="00B64364">
        <w:rPr>
          <w:rFonts w:hint="cs"/>
          <w:i/>
          <w:iCs/>
          <w:rtl/>
          <w:lang w:bidi="ar-EG"/>
        </w:rPr>
        <w:t>إذ تضع في اعتبارها أ</w:t>
      </w:r>
      <w:r w:rsidR="00D87559">
        <w:rPr>
          <w:rFonts w:hint="eastAsia"/>
          <w:i/>
          <w:iCs/>
          <w:lang w:bidi="ar-EG"/>
        </w:rPr>
        <w:t> </w:t>
      </w:r>
      <w:r w:rsidR="004E4B66" w:rsidRPr="00B64364">
        <w:rPr>
          <w:rFonts w:hint="cs"/>
          <w:i/>
          <w:iCs/>
          <w:rtl/>
          <w:lang w:bidi="ar-EG"/>
        </w:rPr>
        <w:t>)</w:t>
      </w:r>
      <w:r w:rsidR="004E4B66">
        <w:rPr>
          <w:rFonts w:hint="cs"/>
          <w:rtl/>
          <w:lang w:bidi="ar-EG"/>
        </w:rPr>
        <w:t>، يلزم أن تكون الكتيبات محدثة وذات صلة بالإصدارات الحالية للتوصيات؛</w:t>
      </w:r>
    </w:p>
    <w:p w:rsidR="00E229FD" w:rsidRPr="002C6ED8" w:rsidRDefault="00E229FD" w:rsidP="004E4B66">
      <w:pPr>
        <w:rPr>
          <w:rtl/>
        </w:rPr>
      </w:pPr>
      <w:r w:rsidRPr="002C6ED8">
        <w:rPr>
          <w:rFonts w:hint="cs"/>
          <w:i/>
          <w:iCs/>
          <w:rtl/>
        </w:rPr>
        <w:t>د )</w:t>
      </w:r>
      <w:r w:rsidRPr="002C6ED8">
        <w:rPr>
          <w:rFonts w:hint="cs"/>
          <w:rtl/>
        </w:rPr>
        <w:tab/>
      </w:r>
      <w:r w:rsidR="004E4B66">
        <w:rPr>
          <w:rFonts w:hint="cs"/>
          <w:rtl/>
          <w:lang w:bidi="ar-EG"/>
        </w:rPr>
        <w:t>أن إعداد كتيب جديد بالكامل أو تنقيح كتيب موجود بأكمله يشكل عبء عمل كبيراً؛</w:t>
      </w:r>
    </w:p>
    <w:p w:rsidR="00E229FD" w:rsidRDefault="00E229FD" w:rsidP="004E4B66">
      <w:pPr>
        <w:rPr>
          <w:lang w:bidi="ar-EG"/>
        </w:rPr>
      </w:pPr>
      <w:r w:rsidRPr="002C6ED8">
        <w:rPr>
          <w:rFonts w:hint="cs"/>
          <w:i/>
          <w:iCs/>
          <w:rtl/>
        </w:rPr>
        <w:t>ﻫ )</w:t>
      </w:r>
      <w:r w:rsidRPr="002C6ED8">
        <w:rPr>
          <w:rFonts w:hint="cs"/>
          <w:rtl/>
        </w:rPr>
        <w:tab/>
      </w:r>
      <w:r w:rsidR="004E4B66">
        <w:rPr>
          <w:rFonts w:hint="cs"/>
          <w:rtl/>
          <w:lang w:bidi="ar-EG"/>
        </w:rPr>
        <w:t>أن انتظار نشر كتيب إلى حين اكتمال جميع الفصول يؤخر إتاحة المعلومات في الوقت المناسب؛</w:t>
      </w:r>
    </w:p>
    <w:p w:rsidR="004E4B66" w:rsidRPr="002C6ED8" w:rsidRDefault="004E4B66" w:rsidP="004E4B66">
      <w:pPr>
        <w:rPr>
          <w:rtl/>
        </w:rPr>
      </w:pPr>
      <w:r w:rsidRPr="004E4B66">
        <w:rPr>
          <w:rFonts w:hint="cs"/>
          <w:i/>
          <w:iCs/>
          <w:rtl/>
          <w:lang w:bidi="ar-EG"/>
        </w:rPr>
        <w:t>و )</w:t>
      </w:r>
      <w:r w:rsidRPr="004E4B66">
        <w:rPr>
          <w:rFonts w:hint="cs"/>
          <w:rtl/>
          <w:lang w:bidi="ar-EG"/>
        </w:rPr>
        <w:tab/>
        <w:t>أن المنشورات الإلكترونية أصبحت تستخدم على نطاق واسع ويمكن أن تسهّل إتاحة المعلومات بشكل أكبر مقارنة بالكتب الورقية،</w:t>
      </w:r>
    </w:p>
    <w:p w:rsidR="00E229FD" w:rsidRPr="002C6ED8" w:rsidRDefault="004E4B66" w:rsidP="004E4B66">
      <w:pPr>
        <w:pStyle w:val="Call"/>
        <w:rPr>
          <w:rFonts w:ascii="Times New Roman" w:hAnsi="Times New Roman"/>
          <w:rtl/>
        </w:rPr>
      </w:pPr>
      <w:r w:rsidRPr="004E4B66">
        <w:rPr>
          <w:rFonts w:ascii="Times New Roman" w:hAnsi="Times New Roman" w:hint="cs"/>
          <w:rtl/>
          <w:lang w:bidi="ar-EG"/>
        </w:rPr>
        <w:t>تقرر</w:t>
      </w:r>
    </w:p>
    <w:p w:rsidR="00E229FD" w:rsidRPr="002C6ED8" w:rsidRDefault="00E229FD" w:rsidP="00C05521">
      <w:pPr>
        <w:keepNext/>
        <w:spacing w:before="80" w:line="180" w:lineRule="auto"/>
        <w:rPr>
          <w:rtl/>
        </w:rPr>
      </w:pPr>
      <w:r w:rsidRPr="002C6ED8">
        <w:rPr>
          <w:lang w:val="en-US"/>
        </w:rPr>
        <w:t>1</w:t>
      </w:r>
      <w:r w:rsidRPr="002C6ED8">
        <w:rPr>
          <w:rFonts w:hint="cs"/>
          <w:rtl/>
        </w:rPr>
        <w:tab/>
      </w:r>
      <w:r w:rsidR="004E4B66">
        <w:rPr>
          <w:rFonts w:hint="cs"/>
          <w:rtl/>
          <w:lang w:bidi="ar-EG"/>
        </w:rPr>
        <w:t xml:space="preserve">أن تنظر لجنة الدراسات </w:t>
      </w:r>
      <w:r w:rsidR="004E4B66">
        <w:rPr>
          <w:lang w:bidi="ar-EG"/>
        </w:rPr>
        <w:t>3</w:t>
      </w:r>
      <w:r w:rsidR="004E4B66">
        <w:rPr>
          <w:rFonts w:hint="cs"/>
          <w:rtl/>
          <w:lang w:bidi="ar-EG"/>
        </w:rPr>
        <w:t xml:space="preserve"> في تفويض الموافقة على الكتيبات إلى إحدى فرق العمل، وأن يكون هذا التفويض لكتيب محدد واحد أو لكتيبات تدخل، بشكل عام، ضمن نطاق أنشطة فرقة العمل؛</w:t>
      </w:r>
    </w:p>
    <w:p w:rsidR="00E229FD" w:rsidRPr="002C6ED8" w:rsidRDefault="00E229FD" w:rsidP="00C05521">
      <w:pPr>
        <w:spacing w:before="80" w:line="180" w:lineRule="auto"/>
        <w:rPr>
          <w:rtl/>
        </w:rPr>
      </w:pPr>
      <w:r w:rsidRPr="002C6ED8">
        <w:t>2</w:t>
      </w:r>
      <w:r w:rsidRPr="002C6ED8">
        <w:rPr>
          <w:rFonts w:hint="cs"/>
          <w:rtl/>
        </w:rPr>
        <w:tab/>
      </w:r>
      <w:r w:rsidR="004E4B66">
        <w:rPr>
          <w:rFonts w:hint="cs"/>
          <w:rtl/>
          <w:lang w:bidi="ar-EG"/>
        </w:rPr>
        <w:t>أن يجري إعداد الكتيبات في شكل منشورات إلكترونية (كتيبات إلكترونية) وأن تتاح في الموقع الإلكتروني للجنة الدراسات</w:t>
      </w:r>
      <w:r w:rsidR="004650A6">
        <w:rPr>
          <w:rFonts w:hint="eastAsia"/>
          <w:rtl/>
          <w:lang w:bidi="ar-EG"/>
        </w:rPr>
        <w:t> </w:t>
      </w:r>
      <w:r w:rsidR="004E4B66">
        <w:rPr>
          <w:lang w:bidi="ar-EG"/>
        </w:rPr>
        <w:t>3</w:t>
      </w:r>
      <w:r w:rsidR="004E4B66">
        <w:rPr>
          <w:rFonts w:hint="cs"/>
          <w:rtl/>
          <w:lang w:bidi="ar-EG"/>
        </w:rPr>
        <w:t>؛</w:t>
      </w:r>
    </w:p>
    <w:p w:rsidR="00E229FD" w:rsidRPr="002C6ED8" w:rsidRDefault="00E229FD" w:rsidP="00C05521">
      <w:pPr>
        <w:spacing w:before="80" w:line="180" w:lineRule="auto"/>
        <w:rPr>
          <w:rtl/>
        </w:rPr>
      </w:pPr>
      <w:r w:rsidRPr="002C6ED8">
        <w:t>3</w:t>
      </w:r>
      <w:r w:rsidRPr="002C6ED8">
        <w:rPr>
          <w:rFonts w:hint="cs"/>
          <w:rtl/>
        </w:rPr>
        <w:tab/>
      </w:r>
      <w:r w:rsidR="004E4B66">
        <w:rPr>
          <w:rFonts w:hint="cs"/>
          <w:rtl/>
          <w:lang w:bidi="ar-EG"/>
        </w:rPr>
        <w:t>أن تُنشر الكتيبات الإلكترونية على أساس كل فصل على حدة ضماناً لتوفرها في الوقت المناسب؛</w:t>
      </w:r>
    </w:p>
    <w:p w:rsidR="00E229FD" w:rsidRPr="002C6ED8" w:rsidRDefault="00E229FD" w:rsidP="00C05521">
      <w:pPr>
        <w:spacing w:before="80" w:line="180" w:lineRule="auto"/>
        <w:rPr>
          <w:rtl/>
          <w:lang w:val="en-US" w:bidi="ar-EG"/>
        </w:rPr>
      </w:pPr>
      <w:r w:rsidRPr="002C6ED8">
        <w:t>4</w:t>
      </w:r>
      <w:r w:rsidRPr="002C6ED8">
        <w:rPr>
          <w:rFonts w:hint="cs"/>
          <w:rtl/>
        </w:rPr>
        <w:tab/>
      </w:r>
      <w:r w:rsidR="004E4B66">
        <w:rPr>
          <w:rFonts w:hint="cs"/>
          <w:rtl/>
          <w:lang w:bidi="ar-EG"/>
        </w:rPr>
        <w:t>أن يُنشر فصل واحد على الأقل عندما يصبح جاهزاً للنشر، مشفوعاً بالعنوان الخاص به وجدول المحتويات المؤقت أو عناوين الفصول؛</w:t>
      </w:r>
    </w:p>
    <w:p w:rsidR="00E229FD" w:rsidRPr="005D2EFB" w:rsidRDefault="00E229FD" w:rsidP="00C05521">
      <w:pPr>
        <w:spacing w:before="80" w:line="180" w:lineRule="auto"/>
        <w:rPr>
          <w:rtl/>
        </w:rPr>
      </w:pPr>
      <w:r w:rsidRPr="005D2EFB">
        <w:t>5</w:t>
      </w:r>
      <w:r w:rsidRPr="005D2EFB">
        <w:rPr>
          <w:rFonts w:hint="cs"/>
          <w:rtl/>
        </w:rPr>
        <w:tab/>
      </w:r>
      <w:r w:rsidR="004E4B66">
        <w:rPr>
          <w:rFonts w:hint="cs"/>
          <w:rtl/>
          <w:lang w:bidi="ar-EG"/>
        </w:rPr>
        <w:t>أن يُعالج أحد الفصول ويُعد للنشر عند موافقة فرقة العمل عليه وأن يقوم مكتب الاتصالات الراديوية بنشره؛</w:t>
      </w:r>
    </w:p>
    <w:p w:rsidR="00E229FD" w:rsidRDefault="00E229FD" w:rsidP="00C05521">
      <w:pPr>
        <w:spacing w:before="80" w:line="180" w:lineRule="auto"/>
        <w:rPr>
          <w:lang w:bidi="ar-EG"/>
        </w:rPr>
      </w:pPr>
      <w:r w:rsidRPr="005D2EFB">
        <w:t>6</w:t>
      </w:r>
      <w:r w:rsidRPr="005D2EFB">
        <w:rPr>
          <w:rFonts w:hint="cs"/>
          <w:rtl/>
        </w:rPr>
        <w:tab/>
      </w:r>
      <w:r w:rsidR="004E4B66">
        <w:rPr>
          <w:rFonts w:hint="cs"/>
          <w:rtl/>
          <w:lang w:bidi="ar-EG"/>
        </w:rPr>
        <w:t>أن تُراجع الفصول عند الضرورة؛</w:t>
      </w:r>
    </w:p>
    <w:p w:rsidR="004E4B66" w:rsidRDefault="004E4B66" w:rsidP="00C05521">
      <w:pPr>
        <w:keepNext/>
        <w:spacing w:before="80" w:line="180" w:lineRule="auto"/>
        <w:rPr>
          <w:lang w:bidi="ar-EG"/>
        </w:rPr>
      </w:pPr>
      <w:r w:rsidRPr="004E4B66">
        <w:rPr>
          <w:lang w:val="en-US" w:bidi="ar-EG"/>
        </w:rPr>
        <w:t>7</w:t>
      </w:r>
      <w:r w:rsidRPr="004E4B66">
        <w:rPr>
          <w:rFonts w:hint="cs"/>
          <w:rtl/>
          <w:lang w:bidi="ar-EG"/>
        </w:rPr>
        <w:tab/>
        <w:t>أن تشير فرقة العمل على المكتب بنشر نسخة ورقية من كتيب إلكتروني عندما يصبح متاحاً بالكامل أو بعد فترة زمنية مناسبة من إجراء مراجعات على فصول معينة؛</w:t>
      </w:r>
    </w:p>
    <w:p w:rsidR="004E4B66" w:rsidRPr="005D2EFB" w:rsidRDefault="004E4B66" w:rsidP="00C05521">
      <w:pPr>
        <w:spacing w:before="80" w:line="180" w:lineRule="auto"/>
        <w:rPr>
          <w:rtl/>
        </w:rPr>
      </w:pPr>
      <w:proofErr w:type="gramStart"/>
      <w:r w:rsidRPr="004E4B66">
        <w:rPr>
          <w:lang w:val="en-US"/>
        </w:rPr>
        <w:t>8</w:t>
      </w:r>
      <w:r w:rsidRPr="004E4B66">
        <w:rPr>
          <w:rFonts w:hint="cs"/>
          <w:rtl/>
          <w:lang w:bidi="ar-EG"/>
        </w:rPr>
        <w:tab/>
        <w:t>أن تُنشر أيضاً إلكترونياً الكتيبات المتاحة فعلاً في شكل ورقي وأن تخضع الفصول للمراجعة والموافقة بنفس الطريقة المتبعة فيما يتعلق بالكتيبات الإلكترونية.</w:t>
      </w:r>
      <w:proofErr w:type="gramEnd"/>
    </w:p>
    <w:sectPr w:rsidR="004E4B66" w:rsidRPr="005D2EFB" w:rsidSect="008F765D">
      <w:headerReference w:type="default" r:id="rId9"/>
      <w:footerReference w:type="default" r:id="rId10"/>
      <w:pgSz w:w="11907" w:h="16834" w:code="9"/>
      <w:pgMar w:top="1134" w:right="1134" w:bottom="1134" w:left="1134" w:header="567" w:footer="567"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8EF" w:rsidRDefault="00BA68EF">
      <w:r>
        <w:separator/>
      </w:r>
    </w:p>
  </w:endnote>
  <w:endnote w:type="continuationSeparator" w:id="0">
    <w:p w:rsidR="00BA68EF" w:rsidRDefault="00BA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20205030504050903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NSimSun">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8EF" w:rsidRPr="00A748F4" w:rsidRDefault="00BA68EF" w:rsidP="00D87559">
    <w:pPr>
      <w:pStyle w:val="Footer"/>
      <w:tabs>
        <w:tab w:val="clear" w:pos="5954"/>
        <w:tab w:val="left" w:pos="5670"/>
      </w:tabs>
      <w:bidi w:val="0"/>
      <w:spacing w:before="60"/>
      <w:rPr>
        <w:szCs w:val="16"/>
        <w:lang w:val="en-US"/>
      </w:rPr>
    </w:pPr>
    <w:r w:rsidRPr="00A748F4">
      <w:rPr>
        <w:szCs w:val="16"/>
      </w:rPr>
      <w:fldChar w:fldCharType="begin"/>
    </w:r>
    <w:r w:rsidRPr="00A748F4">
      <w:rPr>
        <w:szCs w:val="16"/>
        <w:lang w:val="en-US"/>
      </w:rPr>
      <w:instrText xml:space="preserve"> FILENAME \p \* MERGEFORMAT </w:instrText>
    </w:r>
    <w:r w:rsidRPr="00A748F4">
      <w:rPr>
        <w:szCs w:val="16"/>
      </w:rPr>
      <w:fldChar w:fldCharType="separate"/>
    </w:r>
    <w:r w:rsidR="006F23BF">
      <w:rPr>
        <w:szCs w:val="16"/>
        <w:lang w:val="en-US"/>
      </w:rPr>
      <w:t>P:\ARA\ITU-R\SG-R\SG03\349349A.docx</w:t>
    </w:r>
    <w:r w:rsidRPr="00A748F4">
      <w:rPr>
        <w:szCs w:val="16"/>
      </w:rPr>
      <w:fldChar w:fldCharType="end"/>
    </w:r>
    <w:r w:rsidRPr="00A748F4">
      <w:rPr>
        <w:szCs w:val="16"/>
        <w:lang w:val="en-US"/>
      </w:rPr>
      <w:t xml:space="preserve">    (</w:t>
    </w:r>
    <w:r w:rsidR="00D87559" w:rsidRPr="00A748F4">
      <w:rPr>
        <w:szCs w:val="16"/>
        <w:lang w:val="en-US"/>
      </w:rPr>
      <w:t>349349</w:t>
    </w:r>
    <w:r w:rsidRPr="00A748F4">
      <w:rPr>
        <w:szCs w:val="16"/>
        <w:lang w:val="en-US"/>
      </w:rPr>
      <w:t>)</w:t>
    </w:r>
    <w:r w:rsidRPr="00A748F4">
      <w:rPr>
        <w:szCs w:val="16"/>
        <w:lang w:val="en-US"/>
      </w:rPr>
      <w:tab/>
    </w:r>
    <w:r w:rsidRPr="00A748F4">
      <w:rPr>
        <w:szCs w:val="16"/>
      </w:rPr>
      <w:fldChar w:fldCharType="begin"/>
    </w:r>
    <w:r w:rsidRPr="00A748F4">
      <w:rPr>
        <w:szCs w:val="16"/>
      </w:rPr>
      <w:instrText xml:space="preserve"> savedate \@ dd.MM.yy </w:instrText>
    </w:r>
    <w:r w:rsidRPr="00A748F4">
      <w:rPr>
        <w:szCs w:val="16"/>
      </w:rPr>
      <w:fldChar w:fldCharType="separate"/>
    </w:r>
    <w:r w:rsidR="008F765D">
      <w:rPr>
        <w:szCs w:val="16"/>
      </w:rPr>
      <w:t>18.09.13</w:t>
    </w:r>
    <w:r w:rsidRPr="00A748F4">
      <w:rPr>
        <w:szCs w:val="16"/>
      </w:rPr>
      <w:fldChar w:fldCharType="end"/>
    </w:r>
    <w:r w:rsidRPr="00A748F4">
      <w:rPr>
        <w:szCs w:val="16"/>
        <w:lang w:val="en-US"/>
      </w:rPr>
      <w:tab/>
    </w:r>
    <w:r w:rsidRPr="00A748F4">
      <w:rPr>
        <w:szCs w:val="16"/>
      </w:rPr>
      <w:fldChar w:fldCharType="begin"/>
    </w:r>
    <w:r w:rsidRPr="00A748F4">
      <w:rPr>
        <w:szCs w:val="16"/>
      </w:rPr>
      <w:instrText xml:space="preserve"> printdate \@ dd.MM.yy </w:instrText>
    </w:r>
    <w:r w:rsidRPr="00A748F4">
      <w:rPr>
        <w:szCs w:val="16"/>
      </w:rPr>
      <w:fldChar w:fldCharType="separate"/>
    </w:r>
    <w:r w:rsidR="006F23BF">
      <w:rPr>
        <w:szCs w:val="16"/>
      </w:rPr>
      <w:t>11.07.13</w:t>
    </w:r>
    <w:r w:rsidRPr="00A748F4">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8EF" w:rsidRDefault="00BA68EF">
      <w:r>
        <w:separator/>
      </w:r>
    </w:p>
  </w:footnote>
  <w:footnote w:type="continuationSeparator" w:id="0">
    <w:p w:rsidR="00BA68EF" w:rsidRDefault="00BA6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8EF" w:rsidRDefault="00BA68EF" w:rsidP="009A520C">
    <w:pPr>
      <w:pStyle w:val="Header"/>
      <w:spacing w:after="0"/>
    </w:pPr>
    <w:r>
      <w:fldChar w:fldCharType="begin"/>
    </w:r>
    <w:r>
      <w:instrText xml:space="preserve"> PAGE  \* MERGEFORMAT </w:instrText>
    </w:r>
    <w:r>
      <w:fldChar w:fldCharType="separate"/>
    </w:r>
    <w:r w:rsidR="00F44110">
      <w:rPr>
        <w:noProof/>
        <w:rtl/>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EG"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64"/>
    <w:rsid w:val="00000BD6"/>
    <w:rsid w:val="00011B63"/>
    <w:rsid w:val="00012921"/>
    <w:rsid w:val="0002393D"/>
    <w:rsid w:val="00030DDD"/>
    <w:rsid w:val="00032E8D"/>
    <w:rsid w:val="00082661"/>
    <w:rsid w:val="00085684"/>
    <w:rsid w:val="00091798"/>
    <w:rsid w:val="00094F23"/>
    <w:rsid w:val="00097BE7"/>
    <w:rsid w:val="000A2C4B"/>
    <w:rsid w:val="000A2E2E"/>
    <w:rsid w:val="000B2CEF"/>
    <w:rsid w:val="000D1A1B"/>
    <w:rsid w:val="00106428"/>
    <w:rsid w:val="00116A11"/>
    <w:rsid w:val="00124338"/>
    <w:rsid w:val="00126DBB"/>
    <w:rsid w:val="001304C0"/>
    <w:rsid w:val="00162AAF"/>
    <w:rsid w:val="001744B1"/>
    <w:rsid w:val="001867E0"/>
    <w:rsid w:val="001977AE"/>
    <w:rsid w:val="001A271D"/>
    <w:rsid w:val="001D4E68"/>
    <w:rsid w:val="001F79AD"/>
    <w:rsid w:val="00201C29"/>
    <w:rsid w:val="00224327"/>
    <w:rsid w:val="00225169"/>
    <w:rsid w:val="0022691C"/>
    <w:rsid w:val="00234F94"/>
    <w:rsid w:val="00235ACE"/>
    <w:rsid w:val="00243612"/>
    <w:rsid w:val="00246FD3"/>
    <w:rsid w:val="0025102F"/>
    <w:rsid w:val="0025351C"/>
    <w:rsid w:val="002578EF"/>
    <w:rsid w:val="00262BD0"/>
    <w:rsid w:val="002700F3"/>
    <w:rsid w:val="00275776"/>
    <w:rsid w:val="00275D08"/>
    <w:rsid w:val="00277A9B"/>
    <w:rsid w:val="00284A69"/>
    <w:rsid w:val="002864F6"/>
    <w:rsid w:val="00295A6A"/>
    <w:rsid w:val="00295F80"/>
    <w:rsid w:val="002A4279"/>
    <w:rsid w:val="002B3918"/>
    <w:rsid w:val="002C6ED8"/>
    <w:rsid w:val="002D76BA"/>
    <w:rsid w:val="002E6B17"/>
    <w:rsid w:val="002F68F9"/>
    <w:rsid w:val="003009EB"/>
    <w:rsid w:val="0031051E"/>
    <w:rsid w:val="00316EA1"/>
    <w:rsid w:val="003306EA"/>
    <w:rsid w:val="00340DC6"/>
    <w:rsid w:val="00341731"/>
    <w:rsid w:val="0037516C"/>
    <w:rsid w:val="003A634B"/>
    <w:rsid w:val="003B4459"/>
    <w:rsid w:val="003C1575"/>
    <w:rsid w:val="003C26A6"/>
    <w:rsid w:val="003C75D0"/>
    <w:rsid w:val="003D09B4"/>
    <w:rsid w:val="003E2055"/>
    <w:rsid w:val="003E5931"/>
    <w:rsid w:val="0040074E"/>
    <w:rsid w:val="00400FA5"/>
    <w:rsid w:val="0040260B"/>
    <w:rsid w:val="0042258C"/>
    <w:rsid w:val="004262E7"/>
    <w:rsid w:val="00437DBD"/>
    <w:rsid w:val="00440B88"/>
    <w:rsid w:val="004568BF"/>
    <w:rsid w:val="004650A6"/>
    <w:rsid w:val="0047581C"/>
    <w:rsid w:val="0048251F"/>
    <w:rsid w:val="004A369B"/>
    <w:rsid w:val="004B3633"/>
    <w:rsid w:val="004B7A89"/>
    <w:rsid w:val="004D0679"/>
    <w:rsid w:val="004D0FB5"/>
    <w:rsid w:val="004D77D8"/>
    <w:rsid w:val="004E4B66"/>
    <w:rsid w:val="00514107"/>
    <w:rsid w:val="00527787"/>
    <w:rsid w:val="00530E1E"/>
    <w:rsid w:val="00545A8F"/>
    <w:rsid w:val="0055213F"/>
    <w:rsid w:val="0055590A"/>
    <w:rsid w:val="00556ACB"/>
    <w:rsid w:val="005713A4"/>
    <w:rsid w:val="005730BB"/>
    <w:rsid w:val="00573732"/>
    <w:rsid w:val="005860EE"/>
    <w:rsid w:val="005A060F"/>
    <w:rsid w:val="005B7416"/>
    <w:rsid w:val="005C1382"/>
    <w:rsid w:val="005C2488"/>
    <w:rsid w:val="005C30BD"/>
    <w:rsid w:val="005D2EFB"/>
    <w:rsid w:val="005E40C4"/>
    <w:rsid w:val="005E4AFB"/>
    <w:rsid w:val="005F0DC1"/>
    <w:rsid w:val="005F45E8"/>
    <w:rsid w:val="0060062C"/>
    <w:rsid w:val="0060256C"/>
    <w:rsid w:val="0061017C"/>
    <w:rsid w:val="00610220"/>
    <w:rsid w:val="006138FE"/>
    <w:rsid w:val="00614641"/>
    <w:rsid w:val="00656009"/>
    <w:rsid w:val="0066237C"/>
    <w:rsid w:val="00665A20"/>
    <w:rsid w:val="00665E51"/>
    <w:rsid w:val="006702F6"/>
    <w:rsid w:val="00683BF9"/>
    <w:rsid w:val="006856AB"/>
    <w:rsid w:val="00693073"/>
    <w:rsid w:val="006A0CF2"/>
    <w:rsid w:val="006A6260"/>
    <w:rsid w:val="006B17B4"/>
    <w:rsid w:val="006B1A89"/>
    <w:rsid w:val="006B46E3"/>
    <w:rsid w:val="006C051D"/>
    <w:rsid w:val="006C2F7E"/>
    <w:rsid w:val="006E5929"/>
    <w:rsid w:val="006F23BF"/>
    <w:rsid w:val="00703A9C"/>
    <w:rsid w:val="00711707"/>
    <w:rsid w:val="007151AC"/>
    <w:rsid w:val="00761934"/>
    <w:rsid w:val="00762FD1"/>
    <w:rsid w:val="00763936"/>
    <w:rsid w:val="00772DF9"/>
    <w:rsid w:val="00780EE7"/>
    <w:rsid w:val="00782A5B"/>
    <w:rsid w:val="0078631A"/>
    <w:rsid w:val="00794B95"/>
    <w:rsid w:val="007A40CE"/>
    <w:rsid w:val="007A50B1"/>
    <w:rsid w:val="007A630D"/>
    <w:rsid w:val="007A6ADB"/>
    <w:rsid w:val="007B1E4D"/>
    <w:rsid w:val="007C39E9"/>
    <w:rsid w:val="007E2662"/>
    <w:rsid w:val="007E3925"/>
    <w:rsid w:val="007E3BC7"/>
    <w:rsid w:val="00821AA9"/>
    <w:rsid w:val="00826770"/>
    <w:rsid w:val="0083265C"/>
    <w:rsid w:val="00845CD2"/>
    <w:rsid w:val="00846110"/>
    <w:rsid w:val="008558A5"/>
    <w:rsid w:val="008633C2"/>
    <w:rsid w:val="008640A7"/>
    <w:rsid w:val="008856B0"/>
    <w:rsid w:val="00891FF8"/>
    <w:rsid w:val="008A4055"/>
    <w:rsid w:val="008A4678"/>
    <w:rsid w:val="008C1DCB"/>
    <w:rsid w:val="008C6BFA"/>
    <w:rsid w:val="008D590C"/>
    <w:rsid w:val="008E19FC"/>
    <w:rsid w:val="008E4924"/>
    <w:rsid w:val="008F765D"/>
    <w:rsid w:val="009144EB"/>
    <w:rsid w:val="00927183"/>
    <w:rsid w:val="00927FC5"/>
    <w:rsid w:val="0093089D"/>
    <w:rsid w:val="00933E37"/>
    <w:rsid w:val="0094495E"/>
    <w:rsid w:val="00962C42"/>
    <w:rsid w:val="00971412"/>
    <w:rsid w:val="009754FE"/>
    <w:rsid w:val="009865BF"/>
    <w:rsid w:val="009A1655"/>
    <w:rsid w:val="009A520C"/>
    <w:rsid w:val="009A7C80"/>
    <w:rsid w:val="009B20B2"/>
    <w:rsid w:val="009B27E2"/>
    <w:rsid w:val="009B4C2A"/>
    <w:rsid w:val="009B6203"/>
    <w:rsid w:val="009C02F4"/>
    <w:rsid w:val="009C3992"/>
    <w:rsid w:val="009D2413"/>
    <w:rsid w:val="009E71D0"/>
    <w:rsid w:val="00A03E0C"/>
    <w:rsid w:val="00A211C1"/>
    <w:rsid w:val="00A52493"/>
    <w:rsid w:val="00A61277"/>
    <w:rsid w:val="00A668E1"/>
    <w:rsid w:val="00A748F4"/>
    <w:rsid w:val="00AB4C06"/>
    <w:rsid w:val="00AB7EB0"/>
    <w:rsid w:val="00AD0F42"/>
    <w:rsid w:val="00AF0192"/>
    <w:rsid w:val="00AF5584"/>
    <w:rsid w:val="00B0533F"/>
    <w:rsid w:val="00B164EC"/>
    <w:rsid w:val="00B17664"/>
    <w:rsid w:val="00B27F8F"/>
    <w:rsid w:val="00B47257"/>
    <w:rsid w:val="00B67F33"/>
    <w:rsid w:val="00B73234"/>
    <w:rsid w:val="00B86374"/>
    <w:rsid w:val="00BA68EF"/>
    <w:rsid w:val="00BB01CE"/>
    <w:rsid w:val="00BB23DD"/>
    <w:rsid w:val="00BB3218"/>
    <w:rsid w:val="00BC1401"/>
    <w:rsid w:val="00BC41C9"/>
    <w:rsid w:val="00BD0BB5"/>
    <w:rsid w:val="00BD1FB2"/>
    <w:rsid w:val="00BE0D0E"/>
    <w:rsid w:val="00BE2E7D"/>
    <w:rsid w:val="00BF3015"/>
    <w:rsid w:val="00BF3EA8"/>
    <w:rsid w:val="00C04F33"/>
    <w:rsid w:val="00C05521"/>
    <w:rsid w:val="00C131BB"/>
    <w:rsid w:val="00C147CA"/>
    <w:rsid w:val="00C149D0"/>
    <w:rsid w:val="00C171E0"/>
    <w:rsid w:val="00C22AA7"/>
    <w:rsid w:val="00C358C8"/>
    <w:rsid w:val="00C426CF"/>
    <w:rsid w:val="00C43A3F"/>
    <w:rsid w:val="00C62366"/>
    <w:rsid w:val="00C67E03"/>
    <w:rsid w:val="00C73440"/>
    <w:rsid w:val="00C81F28"/>
    <w:rsid w:val="00C97D46"/>
    <w:rsid w:val="00CA46F5"/>
    <w:rsid w:val="00CA5A92"/>
    <w:rsid w:val="00CB433C"/>
    <w:rsid w:val="00CB6AD5"/>
    <w:rsid w:val="00CB7721"/>
    <w:rsid w:val="00CD1EC0"/>
    <w:rsid w:val="00CD32BC"/>
    <w:rsid w:val="00CD5AF3"/>
    <w:rsid w:val="00CF2C61"/>
    <w:rsid w:val="00D07050"/>
    <w:rsid w:val="00D13CAD"/>
    <w:rsid w:val="00D14348"/>
    <w:rsid w:val="00D17212"/>
    <w:rsid w:val="00D32EC2"/>
    <w:rsid w:val="00D42618"/>
    <w:rsid w:val="00D45222"/>
    <w:rsid w:val="00D547C1"/>
    <w:rsid w:val="00D63EEA"/>
    <w:rsid w:val="00D770ED"/>
    <w:rsid w:val="00D87559"/>
    <w:rsid w:val="00DA3D73"/>
    <w:rsid w:val="00DA4114"/>
    <w:rsid w:val="00DB5137"/>
    <w:rsid w:val="00DD19A4"/>
    <w:rsid w:val="00DD1E95"/>
    <w:rsid w:val="00DE1D56"/>
    <w:rsid w:val="00DF00AA"/>
    <w:rsid w:val="00E12DE6"/>
    <w:rsid w:val="00E229FD"/>
    <w:rsid w:val="00E23CF2"/>
    <w:rsid w:val="00E2541C"/>
    <w:rsid w:val="00E26656"/>
    <w:rsid w:val="00E35116"/>
    <w:rsid w:val="00E35719"/>
    <w:rsid w:val="00E41FF5"/>
    <w:rsid w:val="00E45007"/>
    <w:rsid w:val="00E51FBF"/>
    <w:rsid w:val="00E76752"/>
    <w:rsid w:val="00E80F14"/>
    <w:rsid w:val="00EB39C9"/>
    <w:rsid w:val="00EC00B0"/>
    <w:rsid w:val="00EC4D81"/>
    <w:rsid w:val="00ED3885"/>
    <w:rsid w:val="00ED55CE"/>
    <w:rsid w:val="00F0617A"/>
    <w:rsid w:val="00F20BD4"/>
    <w:rsid w:val="00F21E8D"/>
    <w:rsid w:val="00F27973"/>
    <w:rsid w:val="00F31E9F"/>
    <w:rsid w:val="00F44110"/>
    <w:rsid w:val="00F665E2"/>
    <w:rsid w:val="00F71320"/>
    <w:rsid w:val="00F91500"/>
    <w:rsid w:val="00FA0048"/>
    <w:rsid w:val="00FA12AF"/>
    <w:rsid w:val="00FB13C3"/>
    <w:rsid w:val="00FB2741"/>
    <w:rsid w:val="00FB4280"/>
    <w:rsid w:val="00FC1912"/>
    <w:rsid w:val="00FC3556"/>
    <w:rsid w:val="00FC62CB"/>
    <w:rsid w:val="00FC7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rsid w:val="00E76752"/>
    <w:pPr>
      <w:spacing w:before="80"/>
      <w:ind w:left="794" w:hanging="794"/>
    </w:pPr>
    <w:rPr>
      <w:rFonts w:eastAsia="Batang"/>
    </w:rPr>
  </w:style>
  <w:style w:type="paragraph" w:customStyle="1" w:styleId="enumlev2">
    <w:name w:val="enumlev2"/>
    <w:basedOn w:val="enumlev1"/>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5C30BD"/>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paragraph" w:customStyle="1" w:styleId="QuestionNo">
    <w:name w:val="Question_No"/>
    <w:basedOn w:val="Normal"/>
    <w:next w:val="Questiontitle"/>
    <w:rsid w:val="0094495E"/>
    <w:pPr>
      <w:jc w:val="center"/>
    </w:pPr>
    <w:rPr>
      <w:sz w:val="26"/>
      <w:szCs w:val="36"/>
      <w:lang w:val="en-US"/>
    </w:rPr>
  </w:style>
  <w:style w:type="paragraph" w:customStyle="1" w:styleId="Questiontitle">
    <w:name w:val="Question_title"/>
    <w:basedOn w:val="Normal"/>
    <w:next w:val="Questionref"/>
    <w:rsid w:val="005C30BD"/>
    <w:pPr>
      <w:jc w:val="center"/>
    </w:pPr>
    <w:rPr>
      <w:rFonts w:ascii="Times New Roman Bold" w:hAnsi="Times New Roman Bold"/>
      <w:b/>
      <w:bCs/>
      <w:sz w:val="26"/>
      <w:szCs w:val="36"/>
      <w:lang w:val="en-US"/>
    </w:rPr>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style>
  <w:style w:type="paragraph" w:customStyle="1" w:styleId="Restitle">
    <w:name w:val="Res_title"/>
    <w:basedOn w:val="Normal"/>
    <w:next w:val="Resref"/>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rsid w:val="00162AAF"/>
    <w:pPr>
      <w:framePr w:wrap="around"/>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b w:val="0"/>
      <w:bCs w:val="0"/>
      <w:caps/>
    </w:rPr>
  </w:style>
  <w:style w:type="paragraph" w:customStyle="1" w:styleId="Title2">
    <w:name w:val="Title 2"/>
    <w:basedOn w:val="Title1"/>
    <w:next w:val="Title3"/>
    <w:pPr>
      <w:framePr w:wrap="around"/>
    </w:pPr>
  </w:style>
  <w:style w:type="paragraph" w:customStyle="1" w:styleId="Title3">
    <w:name w:val="Title 3"/>
    <w:basedOn w:val="Title2"/>
    <w:next w:val="Title4"/>
    <w:rsid w:val="00162AAF"/>
    <w:pPr>
      <w:framePr w:wrap="around"/>
    </w:pPr>
    <w:rPr>
      <w:rFonts w:ascii="Times New Roman Bold" w:hAnsi="Times New Roman Bold"/>
      <w:b/>
      <w:bCs/>
      <w:caps w:val="0"/>
      <w:sz w:val="28"/>
      <w:szCs w:val="40"/>
    </w:rPr>
  </w:style>
  <w:style w:type="paragraph" w:customStyle="1" w:styleId="Title4">
    <w:name w:val="Title 4"/>
    <w:basedOn w:val="Title3"/>
    <w:next w:val="Heading1"/>
    <w:pPr>
      <w:framePr w:wrap="around"/>
    </w:pPr>
    <w:rPr>
      <w:b w:val="0"/>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FC62CB"/>
    <w:pPr>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FC62CB"/>
    <w:rPr>
      <w:rFonts w:ascii="Times New Roman" w:eastAsia="Times New Roman" w:hAnsi="Times New Roman" w:cs="Traditional Arabic"/>
      <w:sz w:val="28"/>
      <w:szCs w:val="40"/>
    </w:rPr>
  </w:style>
  <w:style w:type="paragraph" w:customStyle="1" w:styleId="Rectitle">
    <w:name w:val="Rec_title"/>
    <w:basedOn w:val="Normal"/>
    <w:next w:val="Normal"/>
    <w:link w:val="RectitleChar"/>
    <w:rsid w:val="00FC62CB"/>
    <w:pPr>
      <w:keepNext/>
      <w:keepLines/>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FC62C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Reasons">
    <w:name w:val="Reasons"/>
    <w:basedOn w:val="Normal"/>
    <w:qFormat/>
    <w:rsid w:val="005C30B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rsid w:val="00E76752"/>
    <w:pPr>
      <w:spacing w:before="80"/>
      <w:ind w:left="794" w:hanging="794"/>
    </w:pPr>
    <w:rPr>
      <w:rFonts w:eastAsia="Batang"/>
    </w:rPr>
  </w:style>
  <w:style w:type="paragraph" w:customStyle="1" w:styleId="enumlev2">
    <w:name w:val="enumlev2"/>
    <w:basedOn w:val="enumlev1"/>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5C30BD"/>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paragraph" w:customStyle="1" w:styleId="QuestionNo">
    <w:name w:val="Question_No"/>
    <w:basedOn w:val="Normal"/>
    <w:next w:val="Questiontitle"/>
    <w:rsid w:val="0094495E"/>
    <w:pPr>
      <w:jc w:val="center"/>
    </w:pPr>
    <w:rPr>
      <w:sz w:val="26"/>
      <w:szCs w:val="36"/>
      <w:lang w:val="en-US"/>
    </w:rPr>
  </w:style>
  <w:style w:type="paragraph" w:customStyle="1" w:styleId="Questiontitle">
    <w:name w:val="Question_title"/>
    <w:basedOn w:val="Normal"/>
    <w:next w:val="Questionref"/>
    <w:rsid w:val="005C30BD"/>
    <w:pPr>
      <w:jc w:val="center"/>
    </w:pPr>
    <w:rPr>
      <w:rFonts w:ascii="Times New Roman Bold" w:hAnsi="Times New Roman Bold"/>
      <w:b/>
      <w:bCs/>
      <w:sz w:val="26"/>
      <w:szCs w:val="36"/>
      <w:lang w:val="en-US"/>
    </w:rPr>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style>
  <w:style w:type="paragraph" w:customStyle="1" w:styleId="Restitle">
    <w:name w:val="Res_title"/>
    <w:basedOn w:val="Normal"/>
    <w:next w:val="Resref"/>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rsid w:val="00162AAF"/>
    <w:pPr>
      <w:framePr w:wrap="around"/>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b w:val="0"/>
      <w:bCs w:val="0"/>
      <w:caps/>
    </w:rPr>
  </w:style>
  <w:style w:type="paragraph" w:customStyle="1" w:styleId="Title2">
    <w:name w:val="Title 2"/>
    <w:basedOn w:val="Title1"/>
    <w:next w:val="Title3"/>
    <w:pPr>
      <w:framePr w:wrap="around"/>
    </w:pPr>
  </w:style>
  <w:style w:type="paragraph" w:customStyle="1" w:styleId="Title3">
    <w:name w:val="Title 3"/>
    <w:basedOn w:val="Title2"/>
    <w:next w:val="Title4"/>
    <w:rsid w:val="00162AAF"/>
    <w:pPr>
      <w:framePr w:wrap="around"/>
    </w:pPr>
    <w:rPr>
      <w:rFonts w:ascii="Times New Roman Bold" w:hAnsi="Times New Roman Bold"/>
      <w:b/>
      <w:bCs/>
      <w:caps w:val="0"/>
      <w:sz w:val="28"/>
      <w:szCs w:val="40"/>
    </w:rPr>
  </w:style>
  <w:style w:type="paragraph" w:customStyle="1" w:styleId="Title4">
    <w:name w:val="Title 4"/>
    <w:basedOn w:val="Title3"/>
    <w:next w:val="Heading1"/>
    <w:pPr>
      <w:framePr w:wrap="around"/>
    </w:pPr>
    <w:rPr>
      <w:b w:val="0"/>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FC62CB"/>
    <w:pPr>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FC62CB"/>
    <w:rPr>
      <w:rFonts w:ascii="Times New Roman" w:eastAsia="Times New Roman" w:hAnsi="Times New Roman" w:cs="Traditional Arabic"/>
      <w:sz w:val="28"/>
      <w:szCs w:val="40"/>
    </w:rPr>
  </w:style>
  <w:style w:type="paragraph" w:customStyle="1" w:styleId="Rectitle">
    <w:name w:val="Rec_title"/>
    <w:basedOn w:val="Normal"/>
    <w:next w:val="Normal"/>
    <w:link w:val="RectitleChar"/>
    <w:rsid w:val="00FC62CB"/>
    <w:pPr>
      <w:keepNext/>
      <w:keepLines/>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FC62C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Reasons">
    <w:name w:val="Reasons"/>
    <w:basedOn w:val="Normal"/>
    <w:qFormat/>
    <w:rsid w:val="005C30B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FDD1B-C17A-45F8-A2CF-6A736413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383</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Aly, Sayed</dc:creator>
  <cp:lastModifiedBy>mostyn</cp:lastModifiedBy>
  <cp:revision>6</cp:revision>
  <cp:lastPrinted>2013-07-11T12:29:00Z</cp:lastPrinted>
  <dcterms:created xsi:type="dcterms:W3CDTF">2013-08-30T09:43:00Z</dcterms:created>
  <dcterms:modified xsi:type="dcterms:W3CDTF">2013-09-18T11:33:00Z</dcterms:modified>
</cp:coreProperties>
</file>