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0D9A" w14:textId="77777777" w:rsidR="00CA67A6" w:rsidRDefault="00CA67A6">
      <w:pPr>
        <w:tabs>
          <w:tab w:val="left" w:pos="567"/>
          <w:tab w:val="left" w:pos="7088"/>
        </w:tabs>
        <w:ind w:left="426"/>
        <w:jc w:val="center"/>
        <w:rPr>
          <w:rFonts w:ascii="Arial" w:hAnsi="Arial"/>
          <w:b/>
        </w:rPr>
      </w:pPr>
      <w:r>
        <w:rPr>
          <w:rFonts w:ascii="Arial" w:hAnsi="Arial"/>
          <w:b/>
        </w:rPr>
        <w:t>CIRCULAR OF BASIC INDICES FOR IONOSPHERIC PROPAGATION</w:t>
      </w:r>
    </w:p>
    <w:p w14:paraId="002E745D" w14:textId="77777777" w:rsidR="00CA67A6" w:rsidRDefault="00CA67A6">
      <w:pPr>
        <w:tabs>
          <w:tab w:val="left" w:pos="567"/>
          <w:tab w:val="left" w:pos="7088"/>
        </w:tabs>
        <w:ind w:left="426"/>
        <w:rPr>
          <w:rFonts w:ascii="Arial" w:hAnsi="Arial"/>
        </w:rPr>
      </w:pPr>
    </w:p>
    <w:p w14:paraId="1132B5BB" w14:textId="77777777" w:rsidR="00CA67A6" w:rsidRPr="0025735C" w:rsidRDefault="00CA67A6">
      <w:pPr>
        <w:tabs>
          <w:tab w:val="left" w:pos="567"/>
          <w:tab w:val="left" w:pos="7088"/>
        </w:tabs>
        <w:ind w:left="426"/>
        <w:rPr>
          <w:rFonts w:ascii="Arial" w:hAnsi="Arial"/>
          <w:sz w:val="18"/>
          <w:szCs w:val="18"/>
        </w:rPr>
      </w:pPr>
      <w:r w:rsidRPr="0025735C">
        <w:rPr>
          <w:rFonts w:ascii="Arial" w:hAnsi="Arial"/>
          <w:sz w:val="18"/>
          <w:szCs w:val="18"/>
        </w:rPr>
        <w:t xml:space="preserve">The ITU Radiocommunication Bureau has prepared the following table of values of basic indices, based on data kindly supplied by the Solar Influences Data analysis Centre (SIDC, </w:t>
      </w:r>
      <w:smartTag w:uri="urn:schemas-microsoft-com:office:smarttags" w:element="City">
        <w:r w:rsidRPr="0025735C">
          <w:rPr>
            <w:rFonts w:ascii="Arial" w:hAnsi="Arial"/>
            <w:sz w:val="18"/>
            <w:szCs w:val="18"/>
          </w:rPr>
          <w:t>Brussels</w:t>
        </w:r>
      </w:smartTag>
      <w:r w:rsidRPr="0025735C">
        <w:rPr>
          <w:rFonts w:ascii="Arial" w:hAnsi="Arial"/>
          <w:sz w:val="18"/>
          <w:szCs w:val="18"/>
        </w:rPr>
        <w:t xml:space="preserve">), the </w:t>
      </w:r>
      <w:smartTag w:uri="urn:schemas-microsoft-com:office:smarttags" w:element="PlaceName">
        <w:r w:rsidRPr="0025735C">
          <w:rPr>
            <w:rFonts w:ascii="Arial" w:hAnsi="Arial"/>
            <w:sz w:val="18"/>
            <w:szCs w:val="18"/>
          </w:rPr>
          <w:t>National</w:t>
        </w:r>
      </w:smartTag>
      <w:r w:rsidRPr="0025735C">
        <w:rPr>
          <w:rFonts w:ascii="Arial" w:hAnsi="Arial"/>
          <w:sz w:val="18"/>
          <w:szCs w:val="18"/>
        </w:rPr>
        <w:t xml:space="preserve"> </w:t>
      </w:r>
      <w:smartTag w:uri="urn:schemas-microsoft-com:office:smarttags" w:element="PlaceName">
        <w:r w:rsidRPr="0025735C">
          <w:rPr>
            <w:rFonts w:ascii="Arial" w:hAnsi="Arial"/>
            <w:sz w:val="18"/>
            <w:szCs w:val="18"/>
          </w:rPr>
          <w:t>Geophysical</w:t>
        </w:r>
      </w:smartTag>
      <w:r w:rsidRPr="0025735C">
        <w:rPr>
          <w:rFonts w:ascii="Arial" w:hAnsi="Arial"/>
          <w:sz w:val="18"/>
          <w:szCs w:val="18"/>
        </w:rPr>
        <w:t xml:space="preserve"> </w:t>
      </w:r>
      <w:smartTag w:uri="urn:schemas-microsoft-com:office:smarttags" w:element="PlaceName">
        <w:r w:rsidRPr="0025735C">
          <w:rPr>
            <w:rFonts w:ascii="Arial" w:hAnsi="Arial"/>
            <w:sz w:val="18"/>
            <w:szCs w:val="18"/>
          </w:rPr>
          <w:t>Data</w:t>
        </w:r>
      </w:smartTag>
      <w:r w:rsidRPr="0025735C">
        <w:rPr>
          <w:rFonts w:ascii="Arial" w:hAnsi="Arial"/>
          <w:sz w:val="18"/>
          <w:szCs w:val="18"/>
        </w:rPr>
        <w:t xml:space="preserve"> </w:t>
      </w:r>
      <w:smartTag w:uri="urn:schemas-microsoft-com:office:smarttags" w:element="PlaceType">
        <w:r w:rsidRPr="0025735C">
          <w:rPr>
            <w:rFonts w:ascii="Arial" w:hAnsi="Arial"/>
            <w:sz w:val="18"/>
            <w:szCs w:val="18"/>
          </w:rPr>
          <w:t>Center</w:t>
        </w:r>
      </w:smartTag>
      <w:r w:rsidRPr="0025735C">
        <w:rPr>
          <w:rFonts w:ascii="Arial" w:hAnsi="Arial"/>
          <w:sz w:val="18"/>
          <w:szCs w:val="18"/>
        </w:rPr>
        <w:t xml:space="preserve">, </w:t>
      </w:r>
      <w:smartTag w:uri="urn:schemas-microsoft-com:office:smarttags" w:element="City">
        <w:r w:rsidRPr="0025735C">
          <w:rPr>
            <w:rFonts w:ascii="Arial" w:hAnsi="Arial"/>
            <w:sz w:val="18"/>
            <w:szCs w:val="18"/>
          </w:rPr>
          <w:t>Boulder</w:t>
        </w:r>
      </w:smartTag>
      <w:r w:rsidRPr="0025735C">
        <w:rPr>
          <w:rFonts w:ascii="Arial" w:hAnsi="Arial"/>
          <w:sz w:val="18"/>
          <w:szCs w:val="18"/>
        </w:rPr>
        <w:t xml:space="preserve">, Colorado and the National Research Council, near </w:t>
      </w:r>
      <w:smartTag w:uri="urn:schemas-microsoft-com:office:smarttags" w:element="place">
        <w:smartTag w:uri="urn:schemas-microsoft-com:office:smarttags" w:element="City">
          <w:r w:rsidRPr="0025735C">
            <w:rPr>
              <w:rFonts w:ascii="Arial" w:hAnsi="Arial"/>
              <w:sz w:val="18"/>
              <w:szCs w:val="18"/>
            </w:rPr>
            <w:t>Penticton</w:t>
          </w:r>
        </w:smartTag>
        <w:r w:rsidRPr="0025735C">
          <w:rPr>
            <w:rFonts w:ascii="Arial" w:hAnsi="Arial"/>
            <w:sz w:val="18"/>
            <w:szCs w:val="18"/>
          </w:rPr>
          <w:t xml:space="preserve">, </w:t>
        </w:r>
        <w:smartTag w:uri="urn:schemas-microsoft-com:office:smarttags" w:element="State">
          <w:r w:rsidRPr="0025735C">
            <w:rPr>
              <w:rFonts w:ascii="Arial" w:hAnsi="Arial"/>
              <w:sz w:val="18"/>
              <w:szCs w:val="18"/>
            </w:rPr>
            <w:t>British Columbia</w:t>
          </w:r>
        </w:smartTag>
        <w:r w:rsidRPr="0025735C">
          <w:rPr>
            <w:rFonts w:ascii="Arial" w:hAnsi="Arial"/>
            <w:sz w:val="18"/>
            <w:szCs w:val="18"/>
          </w:rPr>
          <w:t xml:space="preserve">, </w:t>
        </w:r>
        <w:smartTag w:uri="urn:schemas-microsoft-com:office:smarttags" w:element="country-region">
          <w:r w:rsidRPr="0025735C">
            <w:rPr>
              <w:rFonts w:ascii="Arial" w:hAnsi="Arial"/>
              <w:sz w:val="18"/>
              <w:szCs w:val="18"/>
            </w:rPr>
            <w:t>Canada</w:t>
          </w:r>
        </w:smartTag>
      </w:smartTag>
      <w:r w:rsidRPr="0025735C">
        <w:rPr>
          <w:rFonts w:ascii="Arial" w:hAnsi="Arial"/>
          <w:sz w:val="18"/>
          <w:szCs w:val="18"/>
        </w:rPr>
        <w:t>.</w:t>
      </w:r>
    </w:p>
    <w:p w14:paraId="61728546" w14:textId="77777777" w:rsidR="00CA67A6" w:rsidRPr="0025735C" w:rsidRDefault="00CA67A6">
      <w:pPr>
        <w:tabs>
          <w:tab w:val="left" w:pos="567"/>
          <w:tab w:val="left" w:pos="7088"/>
        </w:tabs>
        <w:ind w:left="426"/>
        <w:rPr>
          <w:rFonts w:ascii="Arial" w:hAnsi="Arial"/>
          <w:sz w:val="18"/>
          <w:szCs w:val="18"/>
        </w:rPr>
      </w:pPr>
    </w:p>
    <w:p w14:paraId="016FBB70" w14:textId="77777777" w:rsidR="00CA67A6" w:rsidRPr="0025735C" w:rsidRDefault="00CA67A6" w:rsidP="00E44AEF">
      <w:pPr>
        <w:tabs>
          <w:tab w:val="left" w:pos="567"/>
          <w:tab w:val="left" w:pos="7088"/>
        </w:tabs>
        <w:ind w:left="426"/>
        <w:rPr>
          <w:rFonts w:ascii="Arial" w:hAnsi="Arial"/>
          <w:sz w:val="18"/>
          <w:szCs w:val="18"/>
        </w:rPr>
      </w:pPr>
      <w:r w:rsidRPr="0025735C">
        <w:rPr>
          <w:rFonts w:ascii="Arial" w:hAnsi="Arial"/>
          <w:sz w:val="18"/>
          <w:szCs w:val="18"/>
        </w:rPr>
        <w:t xml:space="preserve">You may find it on the web: </w:t>
      </w:r>
      <w:hyperlink r:id="rId7" w:history="1">
        <w:r w:rsidR="00E44AEF" w:rsidRPr="0025735C">
          <w:rPr>
            <w:rStyle w:val="Hyperlink"/>
            <w:rFonts w:ascii="Arial" w:hAnsi="Arial"/>
            <w:sz w:val="18"/>
            <w:szCs w:val="18"/>
          </w:rPr>
          <w:t>http://www.itu.int/ITU-R/go/rsg3-indices/en</w:t>
        </w:r>
      </w:hyperlink>
    </w:p>
    <w:p w14:paraId="367657AF" w14:textId="77777777" w:rsidR="00E44AEF" w:rsidRDefault="00E44AEF" w:rsidP="00E44AEF">
      <w:pPr>
        <w:tabs>
          <w:tab w:val="left" w:pos="567"/>
          <w:tab w:val="left" w:pos="7088"/>
        </w:tabs>
        <w:ind w:left="426"/>
        <w:rPr>
          <w:rFonts w:ascii="Arial" w:hAnsi="Arial"/>
        </w:rPr>
      </w:pPr>
    </w:p>
    <w:p w14:paraId="750E9D8D" w14:textId="77777777" w:rsidR="00CA67A6" w:rsidRDefault="00CA67A6">
      <w:pPr>
        <w:tabs>
          <w:tab w:val="left" w:pos="567"/>
          <w:tab w:val="left" w:pos="7088"/>
        </w:tabs>
        <w:ind w:left="426"/>
        <w:rPr>
          <w:rFonts w:ascii="Arial" w:hAnsi="Arial"/>
        </w:rPr>
      </w:pPr>
    </w:p>
    <w:p w14:paraId="4CBF32BE" w14:textId="77777777" w:rsidR="00CA67A6" w:rsidRDefault="00CA67A6">
      <w:pPr>
        <w:tabs>
          <w:tab w:val="left" w:pos="567"/>
          <w:tab w:val="left" w:pos="7088"/>
        </w:tabs>
        <w:ind w:left="426"/>
        <w:rPr>
          <w:rFonts w:ascii="Arial" w:hAnsi="Arial"/>
        </w:rPr>
      </w:pPr>
    </w:p>
    <w:p w14:paraId="5E0A7B10" w14:textId="77777777" w:rsidR="00CA67A6" w:rsidRDefault="00CA67A6">
      <w:pPr>
        <w:tabs>
          <w:tab w:val="left" w:pos="567"/>
          <w:tab w:val="left" w:pos="7088"/>
        </w:tabs>
        <w:ind w:left="426"/>
        <w:jc w:val="center"/>
        <w:rPr>
          <w:rFonts w:ascii="Arial" w:hAnsi="Arial"/>
          <w:b/>
          <w:lang w:val="fr-FR"/>
        </w:rPr>
      </w:pPr>
      <w:r>
        <w:rPr>
          <w:rFonts w:ascii="Arial" w:hAnsi="Arial"/>
          <w:b/>
          <w:lang w:val="fr-FR"/>
        </w:rPr>
        <w:t>CIRCULAIRE - INDICES FONDAMENTAUX DE LA PROPAGATION IONOSPHERIQUE</w:t>
      </w:r>
    </w:p>
    <w:p w14:paraId="531FFF0F" w14:textId="77777777" w:rsidR="00CA67A6" w:rsidRDefault="00CA67A6">
      <w:pPr>
        <w:tabs>
          <w:tab w:val="left" w:pos="567"/>
          <w:tab w:val="left" w:pos="7088"/>
        </w:tabs>
        <w:ind w:left="426"/>
        <w:rPr>
          <w:rFonts w:ascii="Arial" w:hAnsi="Arial"/>
          <w:lang w:val="fr-FR"/>
        </w:rPr>
      </w:pPr>
    </w:p>
    <w:p w14:paraId="0D88D205" w14:textId="77777777" w:rsidR="00CA67A6" w:rsidRPr="0025735C" w:rsidRDefault="00CA67A6">
      <w:pPr>
        <w:tabs>
          <w:tab w:val="left" w:pos="567"/>
          <w:tab w:val="left" w:pos="7088"/>
        </w:tabs>
        <w:ind w:left="426"/>
        <w:rPr>
          <w:rFonts w:ascii="Arial" w:hAnsi="Arial"/>
          <w:sz w:val="18"/>
          <w:szCs w:val="18"/>
          <w:lang w:val="fr-FR"/>
        </w:rPr>
      </w:pPr>
      <w:r w:rsidRPr="0025735C">
        <w:rPr>
          <w:rFonts w:ascii="Arial" w:hAnsi="Arial"/>
          <w:sz w:val="18"/>
          <w:szCs w:val="18"/>
          <w:lang w:val="fr-FR"/>
        </w:rPr>
        <w:t>Le Bureau des radiocommunications de l'UIT a établi le tableau ci-après qui donne les valeurs des indices fondamentaux, sur la base des renseignements obligeamment fournis par Solar Influences Data analysis Center (SIDC, Brussels), par le National Geophysical Data analysis Centre (Boulder, Colorado) et le National Research Council (près de Penticton, British Columbia, Canada).</w:t>
      </w:r>
    </w:p>
    <w:p w14:paraId="54EDCF0D" w14:textId="77777777" w:rsidR="00CA67A6" w:rsidRPr="0025735C" w:rsidRDefault="00CA67A6">
      <w:pPr>
        <w:tabs>
          <w:tab w:val="left" w:pos="567"/>
          <w:tab w:val="left" w:pos="7088"/>
        </w:tabs>
        <w:ind w:left="426"/>
        <w:rPr>
          <w:rFonts w:ascii="Arial" w:hAnsi="Arial"/>
          <w:sz w:val="18"/>
          <w:szCs w:val="18"/>
          <w:lang w:val="fr-FR"/>
        </w:rPr>
      </w:pPr>
    </w:p>
    <w:p w14:paraId="422CF945" w14:textId="77777777" w:rsidR="00CA67A6" w:rsidRPr="0025735C" w:rsidRDefault="00CA67A6" w:rsidP="00E44AEF">
      <w:pPr>
        <w:tabs>
          <w:tab w:val="left" w:pos="567"/>
          <w:tab w:val="left" w:pos="7088"/>
        </w:tabs>
        <w:ind w:left="426"/>
        <w:rPr>
          <w:rFonts w:ascii="Arial" w:hAnsi="Arial"/>
          <w:sz w:val="18"/>
          <w:szCs w:val="18"/>
          <w:lang w:val="fr-FR"/>
        </w:rPr>
      </w:pPr>
      <w:r w:rsidRPr="0025735C">
        <w:rPr>
          <w:rFonts w:ascii="Arial" w:hAnsi="Arial"/>
          <w:sz w:val="18"/>
          <w:szCs w:val="18"/>
          <w:lang w:val="fr-FR"/>
        </w:rPr>
        <w:t xml:space="preserve">Vous pouvez le trouver sur le web: </w:t>
      </w:r>
      <w:hyperlink r:id="rId8" w:history="1">
        <w:r w:rsidR="00E44AEF" w:rsidRPr="0025735C">
          <w:rPr>
            <w:rStyle w:val="Hyperlink"/>
            <w:rFonts w:ascii="Arial" w:hAnsi="Arial"/>
            <w:sz w:val="18"/>
            <w:szCs w:val="18"/>
            <w:lang w:val="fr-FR"/>
          </w:rPr>
          <w:t>http://www.itu.int/ITU-R/go/rsg3-indices/fr</w:t>
        </w:r>
      </w:hyperlink>
    </w:p>
    <w:p w14:paraId="526393D9" w14:textId="77777777" w:rsidR="00E44AEF" w:rsidRPr="0025735C" w:rsidRDefault="00E44AEF" w:rsidP="00E44AEF">
      <w:pPr>
        <w:tabs>
          <w:tab w:val="left" w:pos="567"/>
          <w:tab w:val="left" w:pos="7088"/>
        </w:tabs>
        <w:ind w:left="426"/>
        <w:rPr>
          <w:rFonts w:ascii="Arial" w:hAnsi="Arial"/>
          <w:sz w:val="18"/>
          <w:szCs w:val="18"/>
          <w:lang w:val="fr-FR"/>
        </w:rPr>
      </w:pPr>
    </w:p>
    <w:p w14:paraId="512BC61F" w14:textId="77777777" w:rsidR="00CA67A6" w:rsidRDefault="00CA67A6">
      <w:pPr>
        <w:tabs>
          <w:tab w:val="left" w:pos="567"/>
          <w:tab w:val="left" w:pos="7088"/>
        </w:tabs>
        <w:ind w:left="426"/>
        <w:rPr>
          <w:rFonts w:ascii="Arial" w:hAnsi="Arial"/>
          <w:lang w:val="fr-FR"/>
        </w:rPr>
      </w:pPr>
    </w:p>
    <w:p w14:paraId="175C6862" w14:textId="77777777" w:rsidR="00CA67A6" w:rsidRDefault="00CA67A6">
      <w:pPr>
        <w:tabs>
          <w:tab w:val="left" w:pos="567"/>
          <w:tab w:val="left" w:pos="7088"/>
        </w:tabs>
        <w:ind w:left="426"/>
        <w:rPr>
          <w:rFonts w:ascii="Arial" w:hAnsi="Arial"/>
          <w:lang w:val="fr-FR"/>
        </w:rPr>
      </w:pPr>
    </w:p>
    <w:p w14:paraId="4F1D3844" w14:textId="77777777" w:rsidR="00CA67A6" w:rsidRPr="00B42664" w:rsidRDefault="00CA67A6">
      <w:pPr>
        <w:tabs>
          <w:tab w:val="left" w:pos="567"/>
          <w:tab w:val="left" w:pos="7088"/>
        </w:tabs>
        <w:ind w:left="426"/>
        <w:jc w:val="center"/>
        <w:rPr>
          <w:rFonts w:ascii="Arial" w:hAnsi="Arial"/>
          <w:b/>
          <w:lang w:val="es-ES_tradnl"/>
        </w:rPr>
      </w:pPr>
      <w:r w:rsidRPr="00B42664">
        <w:rPr>
          <w:rFonts w:ascii="Arial" w:hAnsi="Arial"/>
          <w:b/>
          <w:lang w:val="es-ES_tradnl"/>
        </w:rPr>
        <w:t>CIRCULAR SOBRE ÍNDICES DE BASE DE PROPAGACIÓN IONOSFÉRICA</w:t>
      </w:r>
    </w:p>
    <w:p w14:paraId="2F04592D" w14:textId="77777777" w:rsidR="00CA67A6" w:rsidRPr="00B42664" w:rsidRDefault="00CA67A6">
      <w:pPr>
        <w:tabs>
          <w:tab w:val="left" w:pos="567"/>
          <w:tab w:val="left" w:pos="7088"/>
        </w:tabs>
        <w:ind w:left="426"/>
        <w:rPr>
          <w:rFonts w:ascii="Arial" w:hAnsi="Arial"/>
          <w:lang w:val="es-ES_tradnl"/>
        </w:rPr>
      </w:pPr>
    </w:p>
    <w:p w14:paraId="54DDF055" w14:textId="77777777" w:rsidR="00CA67A6" w:rsidRPr="0025735C" w:rsidRDefault="00CA67A6">
      <w:pPr>
        <w:tabs>
          <w:tab w:val="left" w:pos="567"/>
          <w:tab w:val="left" w:pos="7088"/>
        </w:tabs>
        <w:ind w:left="426"/>
        <w:rPr>
          <w:rFonts w:ascii="Arial" w:hAnsi="Arial"/>
          <w:sz w:val="18"/>
          <w:szCs w:val="18"/>
          <w:lang w:val="es-ES_tradnl"/>
        </w:rPr>
      </w:pPr>
      <w:r w:rsidRPr="0025735C">
        <w:rPr>
          <w:rFonts w:ascii="Arial" w:hAnsi="Arial"/>
          <w:sz w:val="18"/>
          <w:szCs w:val="18"/>
          <w:lang w:val="es-ES_tradnl"/>
        </w:rPr>
        <w:t>La Oficina de Radiocomunicaciones del UIT ha preparado el siguiente cuadro de valores de índices de base, fundándose en datos suministrados amablemente por el Solar Influences Data analysis Centre (SIDC, Brussels), el National Geophysical Data Center, Boulder, Colorado y el National Research Council, cerca de Penticton, British Columbia, Canadá.</w:t>
      </w:r>
    </w:p>
    <w:p w14:paraId="6159D6AD" w14:textId="77777777" w:rsidR="00CA67A6" w:rsidRPr="0025735C" w:rsidRDefault="00CA67A6">
      <w:pPr>
        <w:tabs>
          <w:tab w:val="left" w:pos="567"/>
          <w:tab w:val="left" w:pos="7088"/>
        </w:tabs>
        <w:ind w:left="426"/>
        <w:rPr>
          <w:rFonts w:ascii="Arial" w:hAnsi="Arial"/>
          <w:sz w:val="18"/>
          <w:szCs w:val="18"/>
          <w:lang w:val="es-ES_tradnl"/>
        </w:rPr>
      </w:pPr>
    </w:p>
    <w:p w14:paraId="4E8D96F8" w14:textId="77777777" w:rsidR="00E44AEF" w:rsidRDefault="00CA67A6" w:rsidP="00E44AEF">
      <w:pPr>
        <w:tabs>
          <w:tab w:val="left" w:pos="567"/>
          <w:tab w:val="left" w:pos="7088"/>
        </w:tabs>
        <w:ind w:left="426"/>
        <w:rPr>
          <w:rFonts w:ascii="Arial" w:hAnsi="Arial"/>
          <w:lang w:val="es-ES_tradnl"/>
        </w:rPr>
      </w:pPr>
      <w:r w:rsidRPr="0025735C">
        <w:rPr>
          <w:rFonts w:ascii="Arial" w:hAnsi="Arial"/>
          <w:sz w:val="18"/>
          <w:szCs w:val="18"/>
          <w:lang w:val="es-ES_tradnl"/>
        </w:rPr>
        <w:t xml:space="preserve">Lo puede encontrar en el web: </w:t>
      </w:r>
      <w:hyperlink r:id="rId9" w:history="1">
        <w:r w:rsidR="00E44AEF" w:rsidRPr="0025735C">
          <w:rPr>
            <w:rStyle w:val="Hyperlink"/>
            <w:rFonts w:ascii="Arial" w:hAnsi="Arial"/>
            <w:sz w:val="18"/>
            <w:szCs w:val="18"/>
            <w:lang w:val="es-ES_tradnl"/>
          </w:rPr>
          <w:t>http://www.itu.int/ITU-R/go/rsg3-indices/es</w:t>
        </w:r>
      </w:hyperlink>
    </w:p>
    <w:p w14:paraId="28E5860E" w14:textId="77777777" w:rsidR="00CA67A6" w:rsidRDefault="00CA67A6">
      <w:pPr>
        <w:tabs>
          <w:tab w:val="left" w:pos="567"/>
          <w:tab w:val="left" w:pos="7088"/>
        </w:tabs>
        <w:ind w:left="426"/>
        <w:rPr>
          <w:rFonts w:ascii="Arial" w:hAnsi="Arial"/>
          <w:lang w:val="es-ES_tradnl"/>
        </w:rPr>
      </w:pPr>
    </w:p>
    <w:p w14:paraId="08549863" w14:textId="77777777" w:rsidR="00C7686D" w:rsidRDefault="00C7686D">
      <w:pPr>
        <w:tabs>
          <w:tab w:val="left" w:pos="567"/>
          <w:tab w:val="left" w:pos="7088"/>
        </w:tabs>
        <w:ind w:left="426"/>
        <w:rPr>
          <w:rFonts w:ascii="Arial" w:hAnsi="Arial"/>
          <w:lang w:val="es-ES_tradnl"/>
        </w:rPr>
      </w:pPr>
    </w:p>
    <w:p w14:paraId="3066C484" w14:textId="77777777" w:rsidR="0025735C" w:rsidRDefault="0025735C">
      <w:pPr>
        <w:tabs>
          <w:tab w:val="left" w:pos="567"/>
          <w:tab w:val="left" w:pos="7088"/>
        </w:tabs>
        <w:ind w:left="426"/>
        <w:rPr>
          <w:rFonts w:ascii="Arial" w:hAnsi="Arial"/>
          <w:lang w:val="es-ES_tradnl"/>
        </w:rPr>
      </w:pPr>
    </w:p>
    <w:p w14:paraId="718DB86B" w14:textId="77777777" w:rsidR="009A63D4" w:rsidRPr="00892229" w:rsidRDefault="009A63D4" w:rsidP="009A63D4">
      <w:pPr>
        <w:bidi/>
        <w:spacing w:before="240" w:line="192" w:lineRule="auto"/>
        <w:jc w:val="center"/>
        <w:rPr>
          <w:rFonts w:ascii="Arial Bold" w:hAnsi="Arial Bold" w:cs="Traditional Arabic" w:hint="eastAsia"/>
          <w:b/>
          <w:bCs/>
          <w:szCs w:val="26"/>
          <w:lang w:val="es-ES_tradnl" w:bidi="ar-EG"/>
        </w:rPr>
      </w:pPr>
      <w:r w:rsidRPr="00CA4E9E">
        <w:rPr>
          <w:rFonts w:ascii="Arial Bold" w:hAnsi="Arial Bold" w:cs="Traditional Arabic" w:hint="cs"/>
          <w:b/>
          <w:bCs/>
          <w:szCs w:val="26"/>
          <w:rtl/>
          <w:lang w:bidi="ar-EG"/>
        </w:rPr>
        <w:t>نشرة معممة بشأن المؤشرات الأساسية للانتشار الأيونوسفيري</w:t>
      </w:r>
    </w:p>
    <w:p w14:paraId="64E8D11D" w14:textId="77777777" w:rsidR="009A63D4" w:rsidRPr="00CA4E9E" w:rsidRDefault="009A63D4" w:rsidP="009A63D4">
      <w:pPr>
        <w:bidi/>
        <w:spacing w:before="240" w:line="192" w:lineRule="auto"/>
        <w:ind w:right="426"/>
        <w:jc w:val="both"/>
        <w:rPr>
          <w:rFonts w:ascii="Arial" w:hAnsi="Arial" w:cs="Traditional Arabic"/>
          <w:szCs w:val="26"/>
          <w:rtl/>
          <w:lang w:bidi="ar-EG"/>
        </w:rPr>
      </w:pPr>
      <w:r w:rsidRPr="00CA4E9E">
        <w:rPr>
          <w:rFonts w:ascii="Arial" w:hAnsi="Arial" w:cs="Traditional Arabic" w:hint="cs"/>
          <w:szCs w:val="26"/>
          <w:rtl/>
          <w:lang w:bidi="ar-EG"/>
        </w:rPr>
        <w:t>أعد مكتب الاتصالات الراديوية للاتحاد الدولي للاتصالات الجدول التالي الذي يتضمن قيم المؤشرات الأساسية، استناداً إلى البيانات التي تكرم بتوفيرها كل من مركز تحليل بيانات التأثيرات الشمسية (</w:t>
      </w:r>
      <w:r w:rsidRPr="00892229">
        <w:rPr>
          <w:rFonts w:ascii="Arial" w:hAnsi="Arial" w:cs="Traditional Arabic"/>
          <w:szCs w:val="26"/>
          <w:lang w:val="es-ES_tradnl" w:bidi="ar-EG"/>
        </w:rPr>
        <w:t>SIDC</w:t>
      </w:r>
      <w:r w:rsidRPr="00CA4E9E">
        <w:rPr>
          <w:rFonts w:ascii="Arial" w:hAnsi="Arial" w:cs="Traditional Arabic" w:hint="cs"/>
          <w:szCs w:val="26"/>
          <w:rtl/>
          <w:lang w:bidi="ar-EG"/>
        </w:rPr>
        <w:t>، بروكسل) والمركز الوطني للبيانات الجيوفيزيائية (بولدر، كولورادو) والمركز الوطني للبحوث (قرب</w:t>
      </w:r>
      <w:r>
        <w:rPr>
          <w:rFonts w:ascii="Arial" w:hAnsi="Arial" w:cs="Traditional Arabic" w:hint="eastAsia"/>
          <w:szCs w:val="26"/>
          <w:rtl/>
          <w:lang w:bidi="ar-EG"/>
        </w:rPr>
        <w:t> </w:t>
      </w:r>
      <w:r w:rsidRPr="00CA4E9E">
        <w:rPr>
          <w:rFonts w:ascii="Arial" w:hAnsi="Arial" w:cs="Traditional Arabic" w:hint="cs"/>
          <w:szCs w:val="26"/>
          <w:rtl/>
          <w:lang w:bidi="ar-EG"/>
        </w:rPr>
        <w:t>بنتكتون، كولومبيا البريطانية،</w:t>
      </w:r>
      <w:r w:rsidRPr="00CA4E9E">
        <w:rPr>
          <w:rFonts w:ascii="Arial" w:hAnsi="Arial" w:cs="Traditional Arabic" w:hint="eastAsia"/>
          <w:szCs w:val="26"/>
          <w:rtl/>
          <w:lang w:bidi="ar-EG"/>
        </w:rPr>
        <w:t> </w:t>
      </w:r>
      <w:r w:rsidRPr="00CA4E9E">
        <w:rPr>
          <w:rFonts w:ascii="Arial" w:hAnsi="Arial" w:cs="Traditional Arabic" w:hint="cs"/>
          <w:szCs w:val="26"/>
          <w:rtl/>
          <w:lang w:bidi="ar-EG"/>
        </w:rPr>
        <w:t>كندا).</w:t>
      </w:r>
    </w:p>
    <w:p w14:paraId="52AB2345" w14:textId="77777777" w:rsidR="009A63D4" w:rsidRPr="00892229" w:rsidRDefault="009A63D4" w:rsidP="009A63D4">
      <w:pPr>
        <w:bidi/>
        <w:spacing w:line="192" w:lineRule="auto"/>
        <w:ind w:right="425"/>
        <w:jc w:val="both"/>
        <w:rPr>
          <w:rFonts w:ascii="Arial" w:hAnsi="Arial" w:cs="Traditional Arabic"/>
          <w:szCs w:val="26"/>
          <w:lang w:val="es-ES_tradnl" w:bidi="ar-EG"/>
        </w:rPr>
      </w:pPr>
    </w:p>
    <w:p w14:paraId="0A74F0D3" w14:textId="77777777" w:rsidR="009A63D4" w:rsidRPr="00892229" w:rsidRDefault="009A63D4" w:rsidP="009A63D4">
      <w:pPr>
        <w:bidi/>
        <w:spacing w:line="192" w:lineRule="auto"/>
        <w:ind w:right="425"/>
        <w:jc w:val="both"/>
        <w:rPr>
          <w:rFonts w:ascii="Arial" w:hAnsi="Arial" w:cs="Traditional Arabic"/>
          <w:szCs w:val="26"/>
          <w:lang w:val="es-ES_tradnl" w:bidi="ar-EG"/>
        </w:rPr>
      </w:pPr>
      <w:r w:rsidRPr="00CA4E9E">
        <w:rPr>
          <w:rFonts w:ascii="Arial" w:hAnsi="Arial" w:cs="Traditional Arabic" w:hint="cs"/>
          <w:szCs w:val="26"/>
          <w:rtl/>
          <w:lang w:bidi="ar-EG"/>
        </w:rPr>
        <w:t xml:space="preserve">ويمكن الاطلاع على الجدول في الموقع التالي: </w:t>
      </w:r>
      <w:hyperlink r:id="rId10" w:history="1">
        <w:r w:rsidRPr="00892229">
          <w:rPr>
            <w:rStyle w:val="Hyperlink"/>
            <w:rFonts w:ascii="Arial" w:hAnsi="Arial" w:cs="Traditional Arabic"/>
            <w:szCs w:val="26"/>
            <w:lang w:val="es-ES_tradnl"/>
          </w:rPr>
          <w:t>http://www.itu.int/ITU-R/go/rsg3-indices/en</w:t>
        </w:r>
      </w:hyperlink>
      <w:r w:rsidRPr="00CA4E9E">
        <w:rPr>
          <w:rFonts w:ascii="Arial" w:hAnsi="Arial" w:cs="Traditional Arabic" w:hint="cs"/>
          <w:szCs w:val="26"/>
          <w:rtl/>
          <w:lang w:bidi="ar-EG"/>
        </w:rPr>
        <w:t>.</w:t>
      </w:r>
    </w:p>
    <w:p w14:paraId="43479190" w14:textId="77777777" w:rsidR="009A63D4" w:rsidRPr="00892229" w:rsidRDefault="009A63D4" w:rsidP="009A63D4">
      <w:pPr>
        <w:jc w:val="right"/>
        <w:rPr>
          <w:rFonts w:ascii="SimSun" w:eastAsia="SimSun" w:hAnsi="SimSun"/>
          <w:b/>
          <w:bCs/>
          <w:sz w:val="24"/>
          <w:szCs w:val="24"/>
          <w:lang w:val="es-ES_tradnl" w:eastAsia="zh-CN" w:bidi="ar-EG"/>
        </w:rPr>
      </w:pPr>
    </w:p>
    <w:p w14:paraId="2BA82305" w14:textId="77777777" w:rsidR="0025735C" w:rsidRPr="00892229" w:rsidRDefault="0025735C" w:rsidP="0025735C">
      <w:pPr>
        <w:spacing w:line="480" w:lineRule="auto"/>
        <w:jc w:val="right"/>
        <w:rPr>
          <w:rFonts w:ascii="SimSun" w:eastAsia="SimSun" w:hAnsi="SimSun"/>
          <w:b/>
          <w:bCs/>
          <w:sz w:val="24"/>
          <w:szCs w:val="24"/>
          <w:lang w:val="es-ES_tradnl" w:eastAsia="zh-CN" w:bidi="ar-EG"/>
        </w:rPr>
      </w:pPr>
    </w:p>
    <w:p w14:paraId="6C544B42" w14:textId="77777777" w:rsidR="0025735C" w:rsidRPr="00892229" w:rsidRDefault="0025735C" w:rsidP="0025735C">
      <w:pPr>
        <w:spacing w:line="480" w:lineRule="auto"/>
        <w:jc w:val="center"/>
        <w:rPr>
          <w:rFonts w:ascii="SimSun" w:eastAsia="SimSun" w:hAnsi="SimSun"/>
          <w:sz w:val="24"/>
          <w:szCs w:val="24"/>
          <w:lang w:val="es-ES_tradnl" w:eastAsia="zh-CN"/>
        </w:rPr>
      </w:pPr>
      <w:r w:rsidRPr="00474F2E">
        <w:rPr>
          <w:rFonts w:ascii="SimSun" w:eastAsia="SimSun" w:hAnsi="SimSun" w:hint="eastAsia"/>
          <w:b/>
          <w:bCs/>
          <w:sz w:val="24"/>
          <w:szCs w:val="24"/>
          <w:lang w:eastAsia="zh-CN"/>
        </w:rPr>
        <w:t>有关</w:t>
      </w:r>
      <w:r w:rsidRPr="00474F2E">
        <w:rPr>
          <w:rFonts w:ascii="SimSun" w:eastAsia="SimSun" w:hAnsi="SimSun"/>
          <w:b/>
          <w:bCs/>
          <w:sz w:val="24"/>
          <w:szCs w:val="24"/>
          <w:lang w:eastAsia="zh-CN"/>
        </w:rPr>
        <w:t>电离层传播</w:t>
      </w:r>
      <w:r w:rsidRPr="00474F2E">
        <w:rPr>
          <w:rFonts w:ascii="SimSun" w:eastAsia="SimSun" w:hAnsi="SimSun" w:hint="eastAsia"/>
          <w:b/>
          <w:bCs/>
          <w:sz w:val="24"/>
          <w:szCs w:val="24"/>
          <w:lang w:eastAsia="zh-CN"/>
        </w:rPr>
        <w:t>基本指标的通函</w:t>
      </w:r>
    </w:p>
    <w:p w14:paraId="78D81803" w14:textId="77777777" w:rsidR="0025735C" w:rsidRPr="00892229" w:rsidRDefault="0025735C" w:rsidP="0025735C">
      <w:pPr>
        <w:spacing w:before="120"/>
        <w:rPr>
          <w:rFonts w:ascii="Times New Roman" w:eastAsia="SimSun" w:hAnsi="Times New Roman"/>
          <w:sz w:val="22"/>
          <w:szCs w:val="22"/>
          <w:lang w:val="es-ES_tradnl" w:eastAsia="zh-CN"/>
        </w:rPr>
      </w:pPr>
      <w:r w:rsidRPr="00C7686D">
        <w:rPr>
          <w:rFonts w:ascii="Times New Roman" w:eastAsia="SimSun" w:hAnsi="Times New Roman"/>
          <w:sz w:val="22"/>
          <w:szCs w:val="22"/>
          <w:lang w:eastAsia="zh-CN"/>
        </w:rPr>
        <w:t>国际电联无线电通信局根据太阳</w:t>
      </w:r>
      <w:r w:rsidRPr="00C7686D">
        <w:rPr>
          <w:rFonts w:ascii="Times New Roman" w:eastAsia="SimSun" w:hAnsi="Times New Roman" w:hint="eastAsia"/>
          <w:sz w:val="22"/>
          <w:szCs w:val="22"/>
          <w:lang w:eastAsia="zh-CN"/>
        </w:rPr>
        <w:t>影响</w:t>
      </w:r>
      <w:r w:rsidRPr="00C7686D">
        <w:rPr>
          <w:rFonts w:ascii="Times New Roman" w:eastAsia="SimSun" w:hAnsi="Times New Roman"/>
          <w:sz w:val="22"/>
          <w:szCs w:val="22"/>
          <w:lang w:eastAsia="zh-CN"/>
        </w:rPr>
        <w:t>数据分析中心</w:t>
      </w:r>
      <w:r w:rsidRPr="00892229">
        <w:rPr>
          <w:rFonts w:ascii="Times New Roman" w:eastAsia="SimSun" w:hAnsi="Times New Roman"/>
          <w:sz w:val="22"/>
          <w:szCs w:val="22"/>
          <w:lang w:val="es-ES_tradnl" w:eastAsia="zh-CN"/>
        </w:rPr>
        <w:t>（</w:t>
      </w:r>
      <w:r w:rsidRPr="00892229">
        <w:rPr>
          <w:rFonts w:ascii="Times New Roman" w:eastAsia="SimSun" w:hAnsi="Times New Roman"/>
          <w:sz w:val="22"/>
          <w:szCs w:val="22"/>
          <w:lang w:val="es-ES_tradnl" w:eastAsia="zh-CN"/>
        </w:rPr>
        <w:t>SIDC</w:t>
      </w:r>
      <w:r w:rsidRPr="00892229">
        <w:rPr>
          <w:rFonts w:ascii="Times New Roman" w:eastAsia="SimSun" w:hAnsi="Times New Roman"/>
          <w:sz w:val="22"/>
          <w:szCs w:val="22"/>
          <w:lang w:val="es-ES_tradnl" w:eastAsia="zh-CN"/>
        </w:rPr>
        <w:t>，</w:t>
      </w:r>
      <w:r w:rsidRPr="00C7686D">
        <w:rPr>
          <w:rFonts w:ascii="Times New Roman" w:eastAsia="SimSun" w:hAnsi="Times New Roman"/>
          <w:sz w:val="22"/>
          <w:szCs w:val="22"/>
          <w:lang w:eastAsia="zh-CN"/>
        </w:rPr>
        <w:t>布鲁塞尔</w:t>
      </w:r>
      <w:r w:rsidRPr="00892229">
        <w:rPr>
          <w:rFonts w:ascii="Times New Roman" w:eastAsia="SimSun" w:hAnsi="Times New Roman"/>
          <w:sz w:val="22"/>
          <w:szCs w:val="22"/>
          <w:lang w:val="es-ES_tradnl" w:eastAsia="zh-CN"/>
        </w:rPr>
        <w:t>）</w:t>
      </w:r>
      <w:r w:rsidRPr="00C7686D">
        <w:rPr>
          <w:rFonts w:ascii="Times New Roman" w:eastAsia="SimSun" w:hAnsi="Times New Roman" w:hint="eastAsia"/>
          <w:sz w:val="22"/>
          <w:szCs w:val="22"/>
          <w:lang w:eastAsia="zh-CN"/>
        </w:rPr>
        <w:t>、</w:t>
      </w:r>
      <w:r w:rsidRPr="00C7686D">
        <w:rPr>
          <w:rFonts w:ascii="Times New Roman" w:eastAsia="SimSun" w:hAnsi="Times New Roman"/>
          <w:sz w:val="22"/>
          <w:szCs w:val="22"/>
          <w:lang w:eastAsia="zh-CN"/>
        </w:rPr>
        <w:t>科罗拉多州博尔德</w:t>
      </w:r>
      <w:r w:rsidRPr="00C7686D">
        <w:rPr>
          <w:rFonts w:ascii="Times New Roman" w:eastAsia="SimSun" w:hAnsi="Times New Roman" w:hint="eastAsia"/>
          <w:sz w:val="22"/>
          <w:szCs w:val="22"/>
          <w:lang w:eastAsia="zh-CN"/>
        </w:rPr>
        <w:t>的</w:t>
      </w:r>
      <w:r w:rsidRPr="00C7686D">
        <w:rPr>
          <w:rFonts w:ascii="Times New Roman" w:eastAsia="SimSun" w:hAnsi="Times New Roman"/>
          <w:sz w:val="22"/>
          <w:szCs w:val="22"/>
          <w:lang w:eastAsia="zh-CN"/>
        </w:rPr>
        <w:t>国家地球物理数据中心</w:t>
      </w:r>
      <w:r w:rsidRPr="00C7686D">
        <w:rPr>
          <w:rFonts w:ascii="Times New Roman" w:eastAsia="SimSun" w:hAnsi="Times New Roman" w:hint="eastAsia"/>
          <w:sz w:val="22"/>
          <w:szCs w:val="22"/>
          <w:lang w:eastAsia="zh-CN"/>
        </w:rPr>
        <w:t>和靠近</w:t>
      </w:r>
      <w:r w:rsidRPr="00C7686D">
        <w:rPr>
          <w:rFonts w:ascii="Times New Roman" w:eastAsia="SimSun" w:hAnsi="Times New Roman"/>
          <w:sz w:val="22"/>
          <w:szCs w:val="22"/>
          <w:lang w:eastAsia="zh-CN"/>
        </w:rPr>
        <w:t>加拿大不列颠哥伦比亚省</w:t>
      </w:r>
      <w:r w:rsidRPr="00C7686D">
        <w:rPr>
          <w:rFonts w:ascii="Times New Roman" w:eastAsia="SimSun" w:hAnsi="Times New Roman"/>
          <w:color w:val="000000"/>
          <w:sz w:val="22"/>
          <w:szCs w:val="22"/>
          <w:lang w:eastAsia="zh-CN"/>
        </w:rPr>
        <w:t>彭蒂克</w:t>
      </w:r>
      <w:r w:rsidRPr="00C7686D">
        <w:rPr>
          <w:rFonts w:ascii="Times New Roman" w:eastAsia="SimSun" w:hAnsi="Times New Roman" w:hint="eastAsia"/>
          <w:color w:val="000000"/>
          <w:sz w:val="22"/>
          <w:szCs w:val="22"/>
          <w:lang w:eastAsia="zh-CN"/>
        </w:rPr>
        <w:t>顿的加拿大</w:t>
      </w:r>
      <w:r w:rsidRPr="00C7686D">
        <w:rPr>
          <w:rFonts w:ascii="Times New Roman" w:eastAsia="SimSun" w:hAnsi="Times New Roman"/>
          <w:color w:val="000000"/>
          <w:sz w:val="22"/>
          <w:szCs w:val="22"/>
          <w:lang w:eastAsia="zh-CN"/>
        </w:rPr>
        <w:t>国家研究委员</w:t>
      </w:r>
      <w:r w:rsidRPr="00C7686D">
        <w:rPr>
          <w:rFonts w:ascii="Times New Roman" w:eastAsia="SimSun" w:hAnsi="Times New Roman" w:hint="eastAsia"/>
          <w:color w:val="000000"/>
          <w:sz w:val="22"/>
          <w:szCs w:val="22"/>
          <w:lang w:eastAsia="zh-CN"/>
        </w:rPr>
        <w:t>会热情提供的</w:t>
      </w:r>
      <w:r w:rsidRPr="00C7686D">
        <w:rPr>
          <w:rFonts w:ascii="Times New Roman" w:eastAsia="SimSun" w:hAnsi="Times New Roman"/>
          <w:sz w:val="22"/>
          <w:szCs w:val="22"/>
          <w:lang w:eastAsia="zh-CN"/>
        </w:rPr>
        <w:t>数据</w:t>
      </w:r>
      <w:r w:rsidRPr="00892229">
        <w:rPr>
          <w:rFonts w:ascii="Times New Roman" w:eastAsia="SimSun" w:hAnsi="Times New Roman" w:hint="eastAsia"/>
          <w:sz w:val="22"/>
          <w:szCs w:val="22"/>
          <w:lang w:val="es-ES_tradnl" w:eastAsia="zh-CN"/>
        </w:rPr>
        <w:t>，</w:t>
      </w:r>
      <w:r w:rsidRPr="00C7686D">
        <w:rPr>
          <w:rFonts w:ascii="Times New Roman" w:eastAsia="SimSun" w:hAnsi="Times New Roman"/>
          <w:sz w:val="22"/>
          <w:szCs w:val="22"/>
          <w:lang w:eastAsia="zh-CN"/>
        </w:rPr>
        <w:t>编</w:t>
      </w:r>
      <w:r w:rsidRPr="00C7686D">
        <w:rPr>
          <w:rFonts w:ascii="Times New Roman" w:eastAsia="SimSun" w:hAnsi="Times New Roman" w:hint="eastAsia"/>
          <w:sz w:val="22"/>
          <w:szCs w:val="22"/>
          <w:lang w:eastAsia="zh-CN"/>
        </w:rPr>
        <w:t>制</w:t>
      </w:r>
      <w:r w:rsidRPr="00C7686D">
        <w:rPr>
          <w:rFonts w:ascii="Times New Roman" w:eastAsia="SimSun" w:hAnsi="Times New Roman"/>
          <w:sz w:val="22"/>
          <w:szCs w:val="22"/>
          <w:lang w:eastAsia="zh-CN"/>
        </w:rPr>
        <w:t>了</w:t>
      </w:r>
      <w:r w:rsidRPr="00C7686D">
        <w:rPr>
          <w:rFonts w:ascii="Times New Roman" w:eastAsia="SimSun" w:hAnsi="Times New Roman" w:hint="eastAsia"/>
          <w:sz w:val="22"/>
          <w:szCs w:val="22"/>
          <w:lang w:eastAsia="zh-CN"/>
        </w:rPr>
        <w:t>以下</w:t>
      </w:r>
      <w:r w:rsidRPr="00C7686D">
        <w:rPr>
          <w:rFonts w:ascii="Times New Roman" w:eastAsia="SimSun" w:hAnsi="Times New Roman"/>
          <w:sz w:val="22"/>
          <w:szCs w:val="22"/>
          <w:lang w:eastAsia="zh-CN"/>
        </w:rPr>
        <w:t>基本指标</w:t>
      </w:r>
      <w:r w:rsidRPr="00C7686D">
        <w:rPr>
          <w:rFonts w:ascii="Times New Roman" w:eastAsia="SimSun" w:hAnsi="Times New Roman" w:hint="eastAsia"/>
          <w:sz w:val="22"/>
          <w:szCs w:val="22"/>
          <w:lang w:eastAsia="zh-CN"/>
        </w:rPr>
        <w:t>数</w:t>
      </w:r>
      <w:r w:rsidRPr="00C7686D">
        <w:rPr>
          <w:rFonts w:ascii="Times New Roman" w:eastAsia="SimSun" w:hAnsi="Times New Roman"/>
          <w:sz w:val="22"/>
          <w:szCs w:val="22"/>
          <w:lang w:eastAsia="zh-CN"/>
        </w:rPr>
        <w:t>值表</w:t>
      </w:r>
      <w:r w:rsidRPr="00C7686D">
        <w:rPr>
          <w:rFonts w:ascii="Times New Roman" w:eastAsia="SimSun" w:hAnsi="Times New Roman" w:hint="eastAsia"/>
          <w:sz w:val="22"/>
          <w:szCs w:val="22"/>
          <w:lang w:eastAsia="zh-CN"/>
        </w:rPr>
        <w:t>。</w:t>
      </w:r>
    </w:p>
    <w:p w14:paraId="151E20CE" w14:textId="77777777" w:rsidR="0025735C" w:rsidRPr="00892229" w:rsidRDefault="0025735C" w:rsidP="0025735C">
      <w:pPr>
        <w:spacing w:before="120"/>
        <w:rPr>
          <w:rFonts w:ascii="Times New Roman" w:eastAsia="SimSun" w:hAnsi="Times New Roman"/>
          <w:sz w:val="22"/>
          <w:szCs w:val="22"/>
          <w:lang w:val="es-ES_tradnl"/>
        </w:rPr>
      </w:pPr>
      <w:r w:rsidRPr="00C7686D">
        <w:rPr>
          <w:rFonts w:ascii="Times New Roman" w:eastAsia="SimSun" w:hAnsi="Times New Roman" w:hint="eastAsia"/>
          <w:sz w:val="22"/>
          <w:szCs w:val="22"/>
        </w:rPr>
        <w:t>请您上网查询</w:t>
      </w:r>
      <w:r w:rsidRPr="00892229">
        <w:rPr>
          <w:rFonts w:ascii="Times New Roman" w:eastAsia="SimSun" w:hAnsi="Times New Roman" w:hint="eastAsia"/>
          <w:sz w:val="22"/>
          <w:szCs w:val="22"/>
          <w:lang w:val="es-ES_tradnl"/>
        </w:rPr>
        <w:t>：</w:t>
      </w:r>
      <w:hyperlink r:id="rId11" w:history="1">
        <w:r w:rsidRPr="00892229">
          <w:rPr>
            <w:rStyle w:val="Hyperlink"/>
            <w:rFonts w:ascii="Times New Roman" w:eastAsia="SimSun" w:hAnsi="Times New Roman"/>
            <w:sz w:val="22"/>
            <w:szCs w:val="22"/>
            <w:lang w:val="es-ES_tradnl"/>
          </w:rPr>
          <w:t>http://www.itu.int/ITU-R/go/rsg3-indices/en</w:t>
        </w:r>
      </w:hyperlink>
    </w:p>
    <w:p w14:paraId="3FDD4019" w14:textId="77777777" w:rsidR="0025735C" w:rsidRPr="00892229" w:rsidRDefault="0025735C">
      <w:pPr>
        <w:tabs>
          <w:tab w:val="left" w:pos="567"/>
          <w:tab w:val="left" w:pos="7088"/>
        </w:tabs>
        <w:ind w:left="426"/>
        <w:rPr>
          <w:rFonts w:ascii="Arial" w:hAnsi="Arial"/>
          <w:lang w:val="es-ES_tradnl"/>
        </w:rPr>
      </w:pPr>
    </w:p>
    <w:p w14:paraId="25F0E0F1" w14:textId="77777777" w:rsidR="00C7686D" w:rsidRPr="00892229" w:rsidRDefault="00C7686D">
      <w:pPr>
        <w:tabs>
          <w:tab w:val="left" w:pos="567"/>
          <w:tab w:val="left" w:pos="7088"/>
        </w:tabs>
        <w:ind w:left="426"/>
        <w:rPr>
          <w:rFonts w:ascii="Arial" w:hAnsi="Arial"/>
          <w:lang w:val="es-ES_tradnl"/>
        </w:rPr>
      </w:pPr>
    </w:p>
    <w:p w14:paraId="24F23992" w14:textId="77777777" w:rsidR="00C7686D" w:rsidRPr="00892229" w:rsidRDefault="00C7686D">
      <w:pPr>
        <w:tabs>
          <w:tab w:val="left" w:pos="567"/>
          <w:tab w:val="left" w:pos="7088"/>
        </w:tabs>
        <w:ind w:left="426"/>
        <w:rPr>
          <w:rFonts w:ascii="Arial" w:hAnsi="Arial"/>
          <w:lang w:val="es-ES_tradnl"/>
        </w:rPr>
      </w:pPr>
    </w:p>
    <w:p w14:paraId="7B975C78" w14:textId="77777777" w:rsidR="0025735C" w:rsidRPr="00792363" w:rsidRDefault="0025735C" w:rsidP="0025735C">
      <w:pPr>
        <w:jc w:val="center"/>
        <w:rPr>
          <w:b/>
          <w:bCs/>
          <w:lang w:val="ru-RU"/>
        </w:rPr>
      </w:pPr>
      <w:r>
        <w:rPr>
          <w:b/>
          <w:bCs/>
          <w:lang w:val="ru-RU"/>
        </w:rPr>
        <w:t>ЦИРКУЛЯР</w:t>
      </w:r>
      <w:r w:rsidRPr="00792363">
        <w:rPr>
          <w:b/>
          <w:bCs/>
          <w:lang w:val="ru-RU"/>
        </w:rPr>
        <w:t xml:space="preserve"> </w:t>
      </w:r>
      <w:r>
        <w:rPr>
          <w:b/>
          <w:bCs/>
          <w:lang w:val="ru-RU"/>
        </w:rPr>
        <w:t>ПО</w:t>
      </w:r>
      <w:r w:rsidRPr="00792363">
        <w:rPr>
          <w:b/>
          <w:bCs/>
          <w:lang w:val="ru-RU"/>
        </w:rPr>
        <w:t xml:space="preserve"> </w:t>
      </w:r>
      <w:r>
        <w:rPr>
          <w:b/>
          <w:bCs/>
          <w:lang w:val="ru-RU"/>
        </w:rPr>
        <w:t>ОСНОВНЫМ</w:t>
      </w:r>
      <w:r w:rsidRPr="00792363">
        <w:rPr>
          <w:b/>
          <w:bCs/>
          <w:lang w:val="ru-RU"/>
        </w:rPr>
        <w:t xml:space="preserve"> </w:t>
      </w:r>
      <w:r>
        <w:rPr>
          <w:b/>
          <w:bCs/>
          <w:lang w:val="ru-RU"/>
        </w:rPr>
        <w:t>ИНДЕКСАМ</w:t>
      </w:r>
      <w:r w:rsidRPr="00792363">
        <w:rPr>
          <w:b/>
          <w:bCs/>
          <w:lang w:val="ru-RU"/>
        </w:rPr>
        <w:t xml:space="preserve"> </w:t>
      </w:r>
      <w:r>
        <w:rPr>
          <w:b/>
          <w:bCs/>
          <w:lang w:val="ru-RU"/>
        </w:rPr>
        <w:t>ИОНОСФЕРНОГО</w:t>
      </w:r>
      <w:r w:rsidRPr="00792363">
        <w:rPr>
          <w:b/>
          <w:bCs/>
          <w:lang w:val="ru-RU"/>
        </w:rPr>
        <w:t xml:space="preserve"> </w:t>
      </w:r>
      <w:r>
        <w:rPr>
          <w:b/>
          <w:bCs/>
          <w:lang w:val="ru-RU"/>
        </w:rPr>
        <w:t>РАСПРОСТРАНЕНИЯ</w:t>
      </w:r>
      <w:r w:rsidRPr="00792363">
        <w:rPr>
          <w:b/>
          <w:bCs/>
          <w:lang w:val="ru-RU"/>
        </w:rPr>
        <w:t xml:space="preserve"> </w:t>
      </w:r>
      <w:r>
        <w:rPr>
          <w:b/>
          <w:bCs/>
          <w:lang w:val="ru-RU"/>
        </w:rPr>
        <w:t>РАДИОВОЛН</w:t>
      </w:r>
      <w:r w:rsidRPr="00792363">
        <w:rPr>
          <w:b/>
          <w:bCs/>
          <w:lang w:val="ru-RU"/>
        </w:rPr>
        <w:t xml:space="preserve"> </w:t>
      </w:r>
    </w:p>
    <w:p w14:paraId="78C35DE7" w14:textId="77777777" w:rsidR="0025735C" w:rsidRDefault="0025735C" w:rsidP="0025735C">
      <w:pPr>
        <w:rPr>
          <w:lang w:val="ru-RU"/>
        </w:rPr>
      </w:pPr>
    </w:p>
    <w:p w14:paraId="79F65FED" w14:textId="77777777" w:rsidR="0025735C" w:rsidRPr="00FC7654" w:rsidRDefault="0025735C" w:rsidP="0025735C">
      <w:pPr>
        <w:rPr>
          <w:lang w:val="ru-RU"/>
        </w:rPr>
      </w:pPr>
      <w:r>
        <w:rPr>
          <w:lang w:val="ru-RU"/>
        </w:rPr>
        <w:t>Бюро радиосвязи МСЭ подготовило следующую таблицу значений основных индексов, которая основана на данных, любезно предоставленных Центром анализа данных солнечного влияния (</w:t>
      </w:r>
      <w:r>
        <w:t>SIDC</w:t>
      </w:r>
      <w:r>
        <w:rPr>
          <w:lang w:val="ru-RU"/>
        </w:rPr>
        <w:t>, Брюссель), Национальным геофизическим центром данных, Боулдер, штат Колорадо, и Национальным исследовательским советом, расположенным около Пентиктона, провинция Британская Колумбия, Канада.</w:t>
      </w:r>
    </w:p>
    <w:p w14:paraId="7BCAEE6C" w14:textId="77777777" w:rsidR="0025735C" w:rsidRDefault="0025735C" w:rsidP="0025735C">
      <w:pPr>
        <w:rPr>
          <w:lang w:val="ru-RU"/>
        </w:rPr>
      </w:pPr>
    </w:p>
    <w:p w14:paraId="332991A8" w14:textId="77777777" w:rsidR="0025735C" w:rsidRPr="00552A6E" w:rsidRDefault="0025735C" w:rsidP="0025735C">
      <w:pPr>
        <w:rPr>
          <w:lang w:val="ru-RU"/>
        </w:rPr>
      </w:pPr>
      <w:r>
        <w:rPr>
          <w:lang w:val="ru-RU"/>
        </w:rPr>
        <w:t xml:space="preserve">Эта таблица размещена на веб-сайте: </w:t>
      </w:r>
      <w:hyperlink r:id="rId12" w:history="1">
        <w:r w:rsidRPr="00FD5FBE">
          <w:rPr>
            <w:rStyle w:val="Hyperlink"/>
            <w:lang w:val="ru-RU"/>
          </w:rPr>
          <w:t>http://www.itu.int/ITU-R/</w:t>
        </w:r>
        <w:r w:rsidRPr="00FD5FBE">
          <w:rPr>
            <w:rStyle w:val="Hyperlink"/>
          </w:rPr>
          <w:t>go</w:t>
        </w:r>
        <w:r w:rsidRPr="007362BC">
          <w:rPr>
            <w:rStyle w:val="Hyperlink"/>
            <w:lang w:val="ru-RU"/>
          </w:rPr>
          <w:t>/</w:t>
        </w:r>
        <w:r w:rsidRPr="00FD5FBE">
          <w:rPr>
            <w:rStyle w:val="Hyperlink"/>
          </w:rPr>
          <w:t>rsg</w:t>
        </w:r>
        <w:r w:rsidRPr="007362BC">
          <w:rPr>
            <w:rStyle w:val="Hyperlink"/>
            <w:lang w:val="ru-RU"/>
          </w:rPr>
          <w:t>3-</w:t>
        </w:r>
        <w:r w:rsidRPr="00FD5FBE">
          <w:rPr>
            <w:rStyle w:val="Hyperlink"/>
          </w:rPr>
          <w:t>indices</w:t>
        </w:r>
        <w:r w:rsidRPr="007362BC">
          <w:rPr>
            <w:rStyle w:val="Hyperlink"/>
            <w:lang w:val="ru-RU"/>
          </w:rPr>
          <w:t>/</w:t>
        </w:r>
        <w:r w:rsidRPr="00FD5FBE">
          <w:rPr>
            <w:rStyle w:val="Hyperlink"/>
          </w:rPr>
          <w:t>en</w:t>
        </w:r>
      </w:hyperlink>
      <w:r>
        <w:rPr>
          <w:lang w:val="ru-RU"/>
        </w:rPr>
        <w:t>.</w:t>
      </w:r>
    </w:p>
    <w:p w14:paraId="5CC5AD93" w14:textId="77777777" w:rsidR="00DE489E" w:rsidRPr="00DE489E" w:rsidRDefault="00DE489E">
      <w:pPr>
        <w:overflowPunct/>
        <w:autoSpaceDE/>
        <w:autoSpaceDN/>
        <w:adjustRightInd/>
        <w:textAlignment w:val="auto"/>
        <w:rPr>
          <w:rFonts w:ascii="Arial" w:hAnsi="Arial"/>
          <w:lang w:val="ru-RU"/>
        </w:rPr>
      </w:pPr>
      <w:r w:rsidRPr="00DE489E">
        <w:rPr>
          <w:rFonts w:ascii="Arial" w:hAnsi="Arial"/>
          <w:lang w:val="ru-RU"/>
        </w:rPr>
        <w:lastRenderedPageBreak/>
        <w:br w:type="page"/>
      </w:r>
    </w:p>
    <w:p w14:paraId="26A0CE8C" w14:textId="2CF6438E" w:rsidR="00CA67A6" w:rsidRPr="00892229" w:rsidRDefault="00CA67A6" w:rsidP="00441B50">
      <w:pPr>
        <w:ind w:right="-192"/>
        <w:jc w:val="center"/>
        <w:rPr>
          <w:rFonts w:ascii="Arial" w:hAnsi="Arial"/>
          <w:lang w:val="fr-FR"/>
        </w:rPr>
      </w:pPr>
      <w:r w:rsidRPr="00FA0DF9">
        <w:rPr>
          <w:rFonts w:ascii="Arial" w:hAnsi="Arial"/>
          <w:lang w:val="fr-CH"/>
        </w:rPr>
        <w:lastRenderedPageBreak/>
        <w:t xml:space="preserve">Date of circular: </w:t>
      </w:r>
      <w:r w:rsidR="00B54731">
        <w:rPr>
          <w:rFonts w:ascii="Arial" w:hAnsi="Arial"/>
          <w:lang w:val="fr-CH"/>
        </w:rPr>
        <w:t>0</w:t>
      </w:r>
      <w:r w:rsidR="00AD445F">
        <w:rPr>
          <w:rFonts w:ascii="Arial" w:hAnsi="Arial"/>
          <w:lang w:val="fr-CH"/>
        </w:rPr>
        <w:t>8</w:t>
      </w:r>
      <w:r w:rsidR="00885E1F">
        <w:rPr>
          <w:rFonts w:ascii="Arial" w:hAnsi="Arial"/>
          <w:lang w:val="fr-CH"/>
        </w:rPr>
        <w:t>/</w:t>
      </w:r>
      <w:r w:rsidR="003C29FE">
        <w:rPr>
          <w:rFonts w:ascii="Arial" w:hAnsi="Arial"/>
          <w:lang w:val="fr-CH"/>
        </w:rPr>
        <w:t>20</w:t>
      </w:r>
      <w:r w:rsidR="007E43F1">
        <w:rPr>
          <w:rFonts w:ascii="Arial" w:hAnsi="Arial"/>
          <w:lang w:val="fr-CH"/>
        </w:rPr>
        <w:t>2</w:t>
      </w:r>
      <w:r w:rsidR="00B54731">
        <w:rPr>
          <w:rFonts w:ascii="Arial" w:hAnsi="Arial"/>
          <w:lang w:val="fr-CH"/>
        </w:rPr>
        <w:t>4</w:t>
      </w:r>
      <w:r w:rsidRPr="00FA0DF9">
        <w:rPr>
          <w:rFonts w:ascii="Arial" w:hAnsi="Arial"/>
          <w:lang w:val="fr-CH"/>
        </w:rPr>
        <w:t xml:space="preserve"> - Date de la circulaire: </w:t>
      </w:r>
      <w:r w:rsidR="00B54731">
        <w:rPr>
          <w:rFonts w:ascii="Arial" w:hAnsi="Arial"/>
          <w:lang w:val="fr-CH"/>
        </w:rPr>
        <w:t>0</w:t>
      </w:r>
      <w:r w:rsidR="00AD445F">
        <w:rPr>
          <w:rFonts w:ascii="Arial" w:hAnsi="Arial"/>
          <w:lang w:val="fr-CH"/>
        </w:rPr>
        <w:t>8</w:t>
      </w:r>
      <w:r w:rsidR="003C29FE">
        <w:rPr>
          <w:rFonts w:ascii="Arial" w:hAnsi="Arial"/>
          <w:lang w:val="fr-CH"/>
        </w:rPr>
        <w:t>/</w:t>
      </w:r>
      <w:r w:rsidR="002C3046" w:rsidRPr="00FA0DF9">
        <w:rPr>
          <w:rFonts w:ascii="Arial" w:hAnsi="Arial"/>
          <w:lang w:val="fr-CH"/>
        </w:rPr>
        <w:t>20</w:t>
      </w:r>
      <w:r w:rsidR="00441B50">
        <w:rPr>
          <w:rFonts w:ascii="Arial" w:hAnsi="Arial"/>
          <w:lang w:val="fr-CH"/>
        </w:rPr>
        <w:t>2</w:t>
      </w:r>
      <w:r w:rsidR="00B54731">
        <w:rPr>
          <w:rFonts w:ascii="Arial" w:hAnsi="Arial"/>
          <w:lang w:val="fr-CH"/>
        </w:rPr>
        <w:t>4</w:t>
      </w:r>
      <w:r w:rsidRPr="00FA0DF9">
        <w:rPr>
          <w:rFonts w:ascii="Arial" w:hAnsi="Arial"/>
          <w:lang w:val="fr-CH"/>
        </w:rPr>
        <w:t xml:space="preserve"> - Fecha de la circular</w:t>
      </w:r>
      <w:r w:rsidR="003C29FE">
        <w:rPr>
          <w:rFonts w:ascii="Arial" w:hAnsi="Arial"/>
          <w:lang w:val="fr-CH"/>
        </w:rPr>
        <w:t>:</w:t>
      </w:r>
      <w:r w:rsidR="00335294">
        <w:rPr>
          <w:rFonts w:ascii="Arial" w:hAnsi="Arial"/>
          <w:lang w:val="fr-CH"/>
        </w:rPr>
        <w:t xml:space="preserve"> </w:t>
      </w:r>
      <w:r w:rsidR="00B54731">
        <w:rPr>
          <w:rFonts w:ascii="Arial" w:hAnsi="Arial"/>
          <w:lang w:val="fr-CH"/>
        </w:rPr>
        <w:t>0</w:t>
      </w:r>
      <w:r w:rsidR="00AD445F">
        <w:rPr>
          <w:rFonts w:ascii="Arial" w:hAnsi="Arial"/>
          <w:lang w:val="fr-CH"/>
        </w:rPr>
        <w:t>8</w:t>
      </w:r>
      <w:r w:rsidR="003C29FE">
        <w:rPr>
          <w:rFonts w:ascii="Arial" w:hAnsi="Arial"/>
          <w:lang w:val="fr-CH"/>
        </w:rPr>
        <w:t>/</w:t>
      </w:r>
      <w:r w:rsidR="002C3046" w:rsidRPr="00FA0DF9">
        <w:rPr>
          <w:rFonts w:ascii="Arial" w:hAnsi="Arial"/>
          <w:lang w:val="fr-CH"/>
        </w:rPr>
        <w:t>20</w:t>
      </w:r>
      <w:r w:rsidR="00441B50">
        <w:rPr>
          <w:rFonts w:ascii="Arial" w:hAnsi="Arial"/>
          <w:lang w:val="fr-CH"/>
        </w:rPr>
        <w:t>2</w:t>
      </w:r>
      <w:r w:rsidR="00B54731">
        <w:rPr>
          <w:rFonts w:ascii="Arial" w:hAnsi="Arial"/>
          <w:lang w:val="fr-CH"/>
        </w:rPr>
        <w:t>4</w:t>
      </w:r>
      <w:r w:rsidR="0028176F">
        <w:rPr>
          <w:rFonts w:ascii="Arial" w:hAnsi="Arial"/>
          <w:lang w:val="fr-CH"/>
        </w:rPr>
        <w:t xml:space="preserve"> - </w:t>
      </w:r>
      <w:r w:rsidR="00B54731">
        <w:rPr>
          <w:rFonts w:ascii="Arial" w:hAnsi="Arial"/>
          <w:lang w:val="fr-CH"/>
        </w:rPr>
        <w:t>0</w:t>
      </w:r>
      <w:r w:rsidR="00AD445F">
        <w:rPr>
          <w:rFonts w:ascii="Arial" w:hAnsi="Arial"/>
          <w:lang w:val="fr-CH"/>
        </w:rPr>
        <w:t>8</w:t>
      </w:r>
      <w:r w:rsidR="0028176F">
        <w:rPr>
          <w:rFonts w:ascii="Arial" w:hAnsi="Arial"/>
          <w:lang w:val="fr-CH"/>
        </w:rPr>
        <w:t>/</w:t>
      </w:r>
      <w:r w:rsidR="0028176F" w:rsidRPr="00FA0DF9">
        <w:rPr>
          <w:rFonts w:ascii="Arial" w:hAnsi="Arial"/>
          <w:lang w:val="fr-CH"/>
        </w:rPr>
        <w:t>20</w:t>
      </w:r>
      <w:r w:rsidR="00441B50">
        <w:rPr>
          <w:rFonts w:ascii="Arial" w:hAnsi="Arial"/>
          <w:lang w:val="fr-CH"/>
        </w:rPr>
        <w:t>2</w:t>
      </w:r>
      <w:r w:rsidR="00B54731">
        <w:rPr>
          <w:rFonts w:ascii="Arial" w:hAnsi="Arial"/>
          <w:lang w:val="fr-CH"/>
        </w:rPr>
        <w:t>4</w:t>
      </w:r>
      <w:r w:rsidR="0028176F">
        <w:rPr>
          <w:rFonts w:ascii="Arial" w:hAnsi="Arial"/>
          <w:lang w:val="fr-CH"/>
        </w:rPr>
        <w:t xml:space="preserve"> </w:t>
      </w:r>
      <w:r w:rsidR="0028176F" w:rsidRPr="00E144CB">
        <w:rPr>
          <w:rFonts w:ascii="Arial" w:hAnsi="Arial" w:hint="cs"/>
          <w:rtl/>
          <w:lang w:val="fr-CH"/>
        </w:rPr>
        <w:t>تاريخ النشرة</w:t>
      </w:r>
      <w:r w:rsidR="0028176F">
        <w:rPr>
          <w:rFonts w:ascii="Arial" w:hAnsi="Arial"/>
          <w:lang w:val="fr-CH"/>
        </w:rPr>
        <w:t xml:space="preserve"> -</w:t>
      </w:r>
      <w:r w:rsidR="00BD3BE3">
        <w:rPr>
          <w:rFonts w:ascii="Arial" w:hAnsi="Arial"/>
          <w:lang w:val="fr-CH"/>
        </w:rPr>
        <w:t xml:space="preserve"> </w:t>
      </w:r>
      <w:r w:rsidR="00BD3BE3">
        <w:rPr>
          <w:rFonts w:ascii="Arial" w:hAnsi="Arial"/>
          <w:lang w:val="fr-CH"/>
        </w:rPr>
        <w:br/>
      </w:r>
      <w:r w:rsidR="00BD3BE3" w:rsidRPr="00694CCF">
        <w:rPr>
          <w:rFonts w:asciiTheme="majorEastAsia" w:eastAsiaTheme="majorEastAsia" w:hAnsiTheme="majorEastAsia" w:hint="eastAsia"/>
          <w:lang w:val="fr-CH" w:eastAsia="zh-CN"/>
        </w:rPr>
        <w:t>通函日期</w:t>
      </w:r>
      <w:r w:rsidR="00BD3BE3" w:rsidRPr="00C0266E">
        <w:rPr>
          <w:rFonts w:asciiTheme="majorEastAsia" w:eastAsiaTheme="majorEastAsia" w:hAnsiTheme="majorEastAsia"/>
          <w:sz w:val="22"/>
          <w:szCs w:val="22"/>
          <w:lang w:val="fr-CH"/>
        </w:rPr>
        <w:t>:</w:t>
      </w:r>
      <w:r w:rsidR="00BD3BE3" w:rsidRPr="00FA0DF9">
        <w:rPr>
          <w:rFonts w:ascii="Arial" w:hAnsi="Arial"/>
          <w:lang w:val="fr-CH"/>
        </w:rPr>
        <w:t xml:space="preserve"> </w:t>
      </w:r>
      <w:r w:rsidR="00B54731">
        <w:rPr>
          <w:rFonts w:ascii="Arial" w:hAnsi="Arial"/>
          <w:lang w:val="fr-CH"/>
        </w:rPr>
        <w:t>0</w:t>
      </w:r>
      <w:r w:rsidR="00AD445F">
        <w:rPr>
          <w:rFonts w:ascii="Arial" w:hAnsi="Arial"/>
          <w:lang w:val="fr-CH"/>
        </w:rPr>
        <w:t>8</w:t>
      </w:r>
      <w:r w:rsidR="00BD3BE3">
        <w:rPr>
          <w:rFonts w:ascii="Arial" w:hAnsi="Arial"/>
          <w:lang w:val="fr-CH"/>
        </w:rPr>
        <w:t>/</w:t>
      </w:r>
      <w:r w:rsidR="00733D81">
        <w:rPr>
          <w:rFonts w:ascii="Arial" w:hAnsi="Arial"/>
          <w:lang w:val="fr-CH"/>
        </w:rPr>
        <w:t>20</w:t>
      </w:r>
      <w:r w:rsidR="00441B50">
        <w:rPr>
          <w:rFonts w:ascii="Arial" w:hAnsi="Arial"/>
          <w:lang w:val="fr-CH"/>
        </w:rPr>
        <w:t>2</w:t>
      </w:r>
      <w:r w:rsidR="00B54731">
        <w:rPr>
          <w:rFonts w:ascii="Arial" w:hAnsi="Arial"/>
          <w:lang w:val="fr-CH"/>
        </w:rPr>
        <w:t>4</w:t>
      </w:r>
      <w:r w:rsidR="00BD3BE3" w:rsidRPr="00FA0DF9">
        <w:rPr>
          <w:rFonts w:ascii="Arial" w:hAnsi="Arial"/>
          <w:lang w:val="fr-CH"/>
        </w:rPr>
        <w:t xml:space="preserve"> </w:t>
      </w:r>
      <w:r w:rsidR="00BD3BE3">
        <w:rPr>
          <w:rFonts w:ascii="Arial" w:hAnsi="Arial"/>
          <w:lang w:val="fr-CH"/>
        </w:rPr>
        <w:t xml:space="preserve">- </w:t>
      </w:r>
      <w:r w:rsidR="00BD3BE3" w:rsidRPr="00996318">
        <w:rPr>
          <w:rFonts w:cs="Calibri"/>
          <w:szCs w:val="22"/>
          <w:lang w:val="ru-RU"/>
        </w:rPr>
        <w:t>Дата</w:t>
      </w:r>
      <w:r w:rsidR="00BD3BE3" w:rsidRPr="0000085C">
        <w:rPr>
          <w:rFonts w:cs="Calibri"/>
          <w:szCs w:val="22"/>
          <w:lang w:val="fr-FR"/>
        </w:rPr>
        <w:t xml:space="preserve"> </w:t>
      </w:r>
      <w:r w:rsidR="00BD3BE3" w:rsidRPr="00996318">
        <w:rPr>
          <w:rFonts w:cs="Calibri"/>
          <w:szCs w:val="22"/>
          <w:lang w:val="ru-RU"/>
        </w:rPr>
        <w:t>циркуляра</w:t>
      </w:r>
      <w:r w:rsidR="00BD3BE3" w:rsidRPr="00892229">
        <w:rPr>
          <w:rFonts w:cs="Calibri"/>
          <w:szCs w:val="22"/>
          <w:lang w:val="fr-FR"/>
        </w:rPr>
        <w:t xml:space="preserve"> </w:t>
      </w:r>
      <w:r w:rsidR="00B54731">
        <w:rPr>
          <w:rFonts w:ascii="Arial" w:hAnsi="Arial"/>
          <w:lang w:val="fr-CH"/>
        </w:rPr>
        <w:t>0</w:t>
      </w:r>
      <w:r w:rsidR="00AD445F">
        <w:rPr>
          <w:rFonts w:ascii="Arial" w:hAnsi="Arial"/>
          <w:lang w:val="fr-CH"/>
        </w:rPr>
        <w:t>8</w:t>
      </w:r>
      <w:r w:rsidR="00BA6547">
        <w:rPr>
          <w:rFonts w:ascii="Arial" w:hAnsi="Arial"/>
          <w:lang w:val="fr-CH"/>
        </w:rPr>
        <w:t>/2</w:t>
      </w:r>
      <w:r w:rsidR="00BD3BE3" w:rsidRPr="00FA0DF9">
        <w:rPr>
          <w:rFonts w:ascii="Arial" w:hAnsi="Arial"/>
          <w:lang w:val="fr-CH"/>
        </w:rPr>
        <w:t>0</w:t>
      </w:r>
      <w:r w:rsidR="00441B50">
        <w:rPr>
          <w:rFonts w:ascii="Arial" w:hAnsi="Arial"/>
          <w:lang w:val="fr-CH"/>
        </w:rPr>
        <w:t>2</w:t>
      </w:r>
      <w:r w:rsidR="00B54731">
        <w:rPr>
          <w:rFonts w:ascii="Arial" w:hAnsi="Arial"/>
          <w:lang w:val="fr-CH"/>
        </w:rPr>
        <w:t>4</w:t>
      </w:r>
    </w:p>
    <w:p w14:paraId="0220AB27" w14:textId="77777777" w:rsidR="00CA67A6" w:rsidRPr="00392BEC" w:rsidRDefault="00CA67A6">
      <w:pPr>
        <w:rPr>
          <w:rFonts w:ascii="Arial" w:hAnsi="Arial"/>
          <w:sz w:val="16"/>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902"/>
        <w:gridCol w:w="880"/>
        <w:gridCol w:w="880"/>
        <w:gridCol w:w="880"/>
        <w:gridCol w:w="880"/>
      </w:tblGrid>
      <w:tr w:rsidR="001D597C" w:rsidRPr="001C3F16" w14:paraId="78D2C065" w14:textId="77777777" w:rsidTr="004D5B1A">
        <w:trPr>
          <w:cantSplit/>
          <w:jc w:val="center"/>
        </w:trPr>
        <w:tc>
          <w:tcPr>
            <w:tcW w:w="817" w:type="dxa"/>
            <w:tcBorders>
              <w:bottom w:val="single" w:sz="6" w:space="0" w:color="auto"/>
            </w:tcBorders>
          </w:tcPr>
          <w:p w14:paraId="3A52A5ED" w14:textId="77777777" w:rsidR="001D597C" w:rsidRPr="00FA0DF9" w:rsidRDefault="001D597C">
            <w:pPr>
              <w:jc w:val="center"/>
              <w:rPr>
                <w:rFonts w:ascii="Arial" w:hAnsi="Arial" w:cs="Arial"/>
                <w:sz w:val="16"/>
                <w:szCs w:val="16"/>
                <w:lang w:val="fr-CH"/>
              </w:rPr>
            </w:pPr>
          </w:p>
          <w:p w14:paraId="0FB435C4" w14:textId="77777777" w:rsidR="001D597C" w:rsidRDefault="001D597C">
            <w:pPr>
              <w:jc w:val="center"/>
              <w:rPr>
                <w:rFonts w:ascii="Arial" w:hAnsi="Arial" w:cs="Arial"/>
                <w:sz w:val="16"/>
                <w:szCs w:val="16"/>
              </w:rPr>
            </w:pPr>
            <w:r>
              <w:rPr>
                <w:rFonts w:ascii="Arial" w:hAnsi="Arial" w:cs="Arial"/>
                <w:sz w:val="16"/>
                <w:szCs w:val="16"/>
              </w:rPr>
              <w:t>YEAR</w:t>
            </w:r>
          </w:p>
          <w:p w14:paraId="0F7F6152" w14:textId="77777777" w:rsidR="001D597C" w:rsidRDefault="001D597C">
            <w:pPr>
              <w:jc w:val="center"/>
              <w:rPr>
                <w:rFonts w:ascii="Arial" w:hAnsi="Arial" w:cs="Arial"/>
                <w:sz w:val="16"/>
                <w:szCs w:val="16"/>
              </w:rPr>
            </w:pPr>
            <w:r>
              <w:rPr>
                <w:rFonts w:ascii="Arial" w:hAnsi="Arial" w:cs="Arial"/>
                <w:sz w:val="16"/>
                <w:szCs w:val="16"/>
              </w:rPr>
              <w:t>ANNEE</w:t>
            </w:r>
          </w:p>
          <w:p w14:paraId="24C53459" w14:textId="77777777" w:rsidR="001D597C" w:rsidRDefault="001D597C">
            <w:pPr>
              <w:jc w:val="center"/>
              <w:rPr>
                <w:rFonts w:ascii="Arial" w:hAnsi="Arial" w:cs="Arial"/>
                <w:sz w:val="16"/>
                <w:szCs w:val="16"/>
              </w:rPr>
            </w:pPr>
            <w:r>
              <w:rPr>
                <w:rFonts w:ascii="Arial" w:hAnsi="Arial" w:cs="Arial"/>
                <w:sz w:val="16"/>
                <w:szCs w:val="16"/>
              </w:rPr>
              <w:t>AÑO</w:t>
            </w:r>
          </w:p>
          <w:p w14:paraId="3C75FE98" w14:textId="77777777" w:rsidR="001D597C" w:rsidRDefault="001D597C">
            <w:pPr>
              <w:jc w:val="center"/>
              <w:rPr>
                <w:rFonts w:ascii="Arial" w:hAnsi="Arial"/>
                <w:szCs w:val="26"/>
              </w:rPr>
            </w:pPr>
            <w:r w:rsidRPr="00E144CB">
              <w:rPr>
                <w:rFonts w:ascii="Arial" w:hAnsi="Arial" w:hint="cs"/>
                <w:szCs w:val="26"/>
                <w:rtl/>
              </w:rPr>
              <w:t>السنة</w:t>
            </w:r>
          </w:p>
          <w:p w14:paraId="15B4D2E8" w14:textId="77777777" w:rsidR="001D597C" w:rsidRDefault="001D597C">
            <w:pPr>
              <w:jc w:val="center"/>
              <w:rPr>
                <w:rFonts w:ascii="Arial" w:hAnsi="Arial" w:cs="Arial"/>
                <w:sz w:val="16"/>
                <w:szCs w:val="16"/>
                <w:lang w:eastAsia="zh-CN"/>
              </w:rPr>
            </w:pPr>
            <w:r>
              <w:rPr>
                <w:rFonts w:ascii="Arial" w:hAnsi="Arial" w:cs="Arial" w:hint="eastAsia"/>
                <w:sz w:val="16"/>
                <w:szCs w:val="16"/>
                <w:lang w:eastAsia="zh-CN"/>
              </w:rPr>
              <w:t>年</w:t>
            </w:r>
          </w:p>
          <w:p w14:paraId="550BBEE9" w14:textId="77777777" w:rsidR="001D597C" w:rsidRDefault="001D597C">
            <w:pPr>
              <w:jc w:val="center"/>
              <w:rPr>
                <w:rFonts w:ascii="Arial" w:hAnsi="Arial" w:cs="Arial"/>
                <w:sz w:val="16"/>
                <w:szCs w:val="16"/>
              </w:rPr>
            </w:pPr>
            <w:r w:rsidRPr="00996318">
              <w:rPr>
                <w:rFonts w:cs="Calibri"/>
                <w:szCs w:val="22"/>
                <w:lang w:val="ru-RU"/>
              </w:rPr>
              <w:t>Год</w:t>
            </w:r>
          </w:p>
        </w:tc>
        <w:tc>
          <w:tcPr>
            <w:tcW w:w="902" w:type="dxa"/>
            <w:tcBorders>
              <w:bottom w:val="single" w:sz="6" w:space="0" w:color="auto"/>
            </w:tcBorders>
          </w:tcPr>
          <w:p w14:paraId="3EA7C610" w14:textId="77777777" w:rsidR="001D597C" w:rsidRDefault="001D597C">
            <w:pPr>
              <w:jc w:val="center"/>
              <w:rPr>
                <w:rFonts w:ascii="Arial" w:hAnsi="Arial" w:cs="Arial"/>
                <w:sz w:val="16"/>
                <w:szCs w:val="16"/>
              </w:rPr>
            </w:pPr>
          </w:p>
          <w:p w14:paraId="45663059" w14:textId="77777777" w:rsidR="001D597C" w:rsidRDefault="001D597C">
            <w:pPr>
              <w:jc w:val="center"/>
              <w:rPr>
                <w:rFonts w:ascii="Arial" w:hAnsi="Arial" w:cs="Arial"/>
                <w:sz w:val="16"/>
                <w:szCs w:val="16"/>
              </w:rPr>
            </w:pPr>
            <w:r>
              <w:rPr>
                <w:rFonts w:ascii="Arial" w:hAnsi="Arial" w:cs="Arial"/>
                <w:sz w:val="16"/>
                <w:szCs w:val="16"/>
              </w:rPr>
              <w:t>MONTH</w:t>
            </w:r>
          </w:p>
          <w:p w14:paraId="7C59ACAE" w14:textId="77777777" w:rsidR="001D597C" w:rsidRPr="00892229" w:rsidRDefault="001D597C">
            <w:pPr>
              <w:jc w:val="center"/>
              <w:rPr>
                <w:rFonts w:ascii="Arial" w:hAnsi="Arial" w:cs="Arial"/>
                <w:sz w:val="16"/>
                <w:szCs w:val="16"/>
              </w:rPr>
            </w:pPr>
            <w:r w:rsidRPr="00892229">
              <w:rPr>
                <w:rFonts w:ascii="Arial" w:hAnsi="Arial" w:cs="Arial"/>
                <w:sz w:val="16"/>
                <w:szCs w:val="16"/>
              </w:rPr>
              <w:t>MOIS</w:t>
            </w:r>
          </w:p>
          <w:p w14:paraId="17429410" w14:textId="77777777" w:rsidR="001D597C" w:rsidRPr="00892229" w:rsidRDefault="001D597C">
            <w:pPr>
              <w:jc w:val="center"/>
              <w:rPr>
                <w:rFonts w:ascii="Arial" w:hAnsi="Arial" w:cs="Arial"/>
                <w:sz w:val="16"/>
                <w:szCs w:val="16"/>
              </w:rPr>
            </w:pPr>
            <w:r w:rsidRPr="00892229">
              <w:rPr>
                <w:rFonts w:ascii="Arial" w:hAnsi="Arial" w:cs="Arial"/>
                <w:sz w:val="16"/>
                <w:szCs w:val="16"/>
              </w:rPr>
              <w:t>MES</w:t>
            </w:r>
          </w:p>
          <w:p w14:paraId="7036DF3C" w14:textId="77777777" w:rsidR="001D597C" w:rsidRDefault="001D597C">
            <w:pPr>
              <w:jc w:val="center"/>
              <w:rPr>
                <w:rFonts w:ascii="Arial" w:hAnsi="Arial"/>
                <w:szCs w:val="26"/>
              </w:rPr>
            </w:pPr>
            <w:r w:rsidRPr="00E144CB">
              <w:rPr>
                <w:rFonts w:ascii="Arial" w:hAnsi="Arial" w:hint="cs"/>
                <w:szCs w:val="26"/>
                <w:rtl/>
              </w:rPr>
              <w:t>الشهر</w:t>
            </w:r>
          </w:p>
          <w:p w14:paraId="041EEE32" w14:textId="77777777" w:rsidR="001D597C" w:rsidRDefault="001D597C" w:rsidP="00BD3BE3">
            <w:pPr>
              <w:jc w:val="center"/>
              <w:rPr>
                <w:rFonts w:ascii="Arial" w:hAnsi="Arial" w:cs="Arial"/>
                <w:sz w:val="16"/>
                <w:szCs w:val="16"/>
                <w:lang w:eastAsia="zh-CN"/>
              </w:rPr>
            </w:pPr>
            <w:r>
              <w:rPr>
                <w:rFonts w:ascii="Arial" w:hAnsi="Arial" w:cs="Arial" w:hint="eastAsia"/>
                <w:sz w:val="16"/>
                <w:szCs w:val="16"/>
                <w:lang w:eastAsia="zh-CN"/>
              </w:rPr>
              <w:t>月</w:t>
            </w:r>
          </w:p>
          <w:p w14:paraId="31A4AF22" w14:textId="77777777" w:rsidR="001D597C" w:rsidRDefault="001D597C" w:rsidP="00BD3BE3">
            <w:pPr>
              <w:jc w:val="center"/>
              <w:rPr>
                <w:rFonts w:ascii="Arial" w:hAnsi="Arial" w:cs="Arial"/>
                <w:sz w:val="16"/>
                <w:szCs w:val="16"/>
                <w:lang w:eastAsia="zh-CN"/>
              </w:rPr>
            </w:pPr>
            <w:r w:rsidRPr="00996318">
              <w:rPr>
                <w:rFonts w:cs="Calibri"/>
                <w:szCs w:val="22"/>
                <w:lang w:val="ru-RU"/>
              </w:rPr>
              <w:t>Месяц</w:t>
            </w:r>
          </w:p>
          <w:p w14:paraId="15DF8352" w14:textId="77777777" w:rsidR="001D597C" w:rsidRPr="00892229" w:rsidRDefault="001D597C">
            <w:pPr>
              <w:jc w:val="center"/>
              <w:rPr>
                <w:rFonts w:ascii="Arial" w:hAnsi="Arial" w:cs="Arial"/>
                <w:sz w:val="16"/>
                <w:szCs w:val="16"/>
              </w:rPr>
            </w:pPr>
          </w:p>
        </w:tc>
        <w:tc>
          <w:tcPr>
            <w:tcW w:w="880" w:type="dxa"/>
            <w:tcBorders>
              <w:bottom w:val="single" w:sz="6" w:space="0" w:color="auto"/>
            </w:tcBorders>
          </w:tcPr>
          <w:p w14:paraId="3ABD9DB5" w14:textId="77777777" w:rsidR="001D597C" w:rsidRPr="00892229" w:rsidRDefault="001D597C">
            <w:pPr>
              <w:rPr>
                <w:rFonts w:ascii="Arial" w:hAnsi="Arial" w:cs="Arial"/>
                <w:sz w:val="16"/>
                <w:szCs w:val="16"/>
              </w:rPr>
            </w:pPr>
          </w:p>
          <w:p w14:paraId="1757F615" w14:textId="77777777" w:rsidR="001D597C" w:rsidRPr="00892229" w:rsidRDefault="001D597C">
            <w:pPr>
              <w:rPr>
                <w:rFonts w:ascii="Arial" w:hAnsi="Arial" w:cs="Arial"/>
                <w:sz w:val="16"/>
                <w:szCs w:val="16"/>
              </w:rPr>
            </w:pPr>
          </w:p>
          <w:p w14:paraId="2488487D" w14:textId="77777777" w:rsidR="001D597C" w:rsidRPr="007E064B" w:rsidRDefault="001D597C" w:rsidP="007E064B">
            <w:pPr>
              <w:spacing w:after="120"/>
              <w:jc w:val="center"/>
              <w:rPr>
                <w:rFonts w:ascii="Arial" w:hAnsi="Arial" w:cs="Arial"/>
                <w:sz w:val="16"/>
                <w:szCs w:val="16"/>
                <w:lang w:val="fr-FR"/>
              </w:rPr>
            </w:pPr>
            <w:r>
              <w:rPr>
                <w:rFonts w:ascii="Arial" w:hAnsi="Arial" w:cs="Arial"/>
                <w:sz w:val="16"/>
                <w:szCs w:val="16"/>
                <w:lang w:val="fr-FR"/>
              </w:rPr>
              <w:t>R</w:t>
            </w:r>
            <w:r>
              <w:rPr>
                <w:rFonts w:ascii="Arial" w:hAnsi="Arial" w:cs="Arial"/>
                <w:position w:val="-6"/>
                <w:sz w:val="16"/>
                <w:szCs w:val="16"/>
                <w:lang w:val="fr-FR"/>
              </w:rPr>
              <w:t>1</w:t>
            </w:r>
          </w:p>
          <w:p w14:paraId="1B51BA7B" w14:textId="77777777" w:rsidR="001D597C" w:rsidRDefault="001D597C">
            <w:pPr>
              <w:jc w:val="center"/>
              <w:rPr>
                <w:rFonts w:ascii="Arial" w:hAnsi="Arial" w:cs="Arial"/>
                <w:position w:val="-6"/>
                <w:sz w:val="16"/>
                <w:szCs w:val="16"/>
                <w:lang w:val="fr-FR"/>
              </w:rPr>
            </w:pPr>
          </w:p>
          <w:p w14:paraId="296BB6B5" w14:textId="77777777" w:rsidR="001D597C" w:rsidRDefault="001D597C">
            <w:pPr>
              <w:rPr>
                <w:rFonts w:ascii="Arial" w:hAnsi="Arial" w:cs="Arial"/>
                <w:sz w:val="16"/>
                <w:szCs w:val="16"/>
                <w:lang w:val="fr-FR"/>
              </w:rPr>
            </w:pPr>
          </w:p>
        </w:tc>
        <w:tc>
          <w:tcPr>
            <w:tcW w:w="880" w:type="dxa"/>
            <w:tcBorders>
              <w:bottom w:val="single" w:sz="6" w:space="0" w:color="auto"/>
            </w:tcBorders>
          </w:tcPr>
          <w:p w14:paraId="244D162C" w14:textId="77777777" w:rsidR="001D597C" w:rsidRDefault="001D597C">
            <w:pPr>
              <w:rPr>
                <w:rFonts w:ascii="Arial" w:hAnsi="Arial" w:cs="Arial"/>
                <w:sz w:val="16"/>
                <w:szCs w:val="16"/>
                <w:lang w:val="fr-FR"/>
              </w:rPr>
            </w:pPr>
          </w:p>
          <w:p w14:paraId="3C585659" w14:textId="77777777" w:rsidR="001D597C" w:rsidRDefault="001D597C">
            <w:pPr>
              <w:rPr>
                <w:rFonts w:ascii="Arial" w:hAnsi="Arial" w:cs="Arial"/>
                <w:sz w:val="16"/>
                <w:szCs w:val="16"/>
                <w:lang w:val="fr-FR"/>
              </w:rPr>
            </w:pPr>
          </w:p>
          <w:p w14:paraId="23F56F4C" w14:textId="77777777" w:rsidR="001D597C" w:rsidRDefault="001D597C" w:rsidP="00BC392C">
            <w:pPr>
              <w:spacing w:after="120"/>
              <w:jc w:val="center"/>
              <w:rPr>
                <w:rFonts w:ascii="Arial" w:hAnsi="Arial" w:cs="Arial"/>
                <w:sz w:val="16"/>
                <w:szCs w:val="16"/>
              </w:rPr>
            </w:pPr>
            <w:r>
              <w:rPr>
                <w:rFonts w:ascii="Arial" w:hAnsi="Arial" w:cs="Arial"/>
                <w:sz w:val="16"/>
                <w:szCs w:val="16"/>
              </w:rPr>
              <w:t>R</w:t>
            </w:r>
            <w:r w:rsidRPr="00BC392C">
              <w:rPr>
                <w:rFonts w:ascii="Arial" w:hAnsi="Arial"/>
                <w:position w:val="-4"/>
                <w:sz w:val="16"/>
                <w:szCs w:val="16"/>
              </w:rPr>
              <w:t>12</w:t>
            </w:r>
            <w:r>
              <w:rPr>
                <w:rFonts w:ascii="Arial" w:hAnsi="Arial" w:cs="Arial"/>
                <w:sz w:val="16"/>
                <w:szCs w:val="16"/>
              </w:rPr>
              <w:t>*, ***</w:t>
            </w:r>
          </w:p>
          <w:p w14:paraId="19BB7DB8" w14:textId="77777777" w:rsidR="001D597C" w:rsidRDefault="001D597C">
            <w:pPr>
              <w:jc w:val="center"/>
              <w:rPr>
                <w:rFonts w:ascii="Arial" w:hAnsi="Arial" w:cs="Arial"/>
                <w:position w:val="6"/>
                <w:sz w:val="16"/>
                <w:szCs w:val="16"/>
              </w:rPr>
            </w:pPr>
          </w:p>
          <w:p w14:paraId="48D2BDC8" w14:textId="77777777" w:rsidR="001D597C" w:rsidRDefault="001D597C">
            <w:pPr>
              <w:rPr>
                <w:rFonts w:ascii="Arial" w:hAnsi="Arial" w:cs="Arial"/>
                <w:sz w:val="16"/>
                <w:szCs w:val="16"/>
              </w:rPr>
            </w:pPr>
          </w:p>
          <w:p w14:paraId="57C77580" w14:textId="77777777" w:rsidR="001D597C" w:rsidRDefault="001D597C">
            <w:pPr>
              <w:rPr>
                <w:rFonts w:ascii="Arial" w:hAnsi="Arial" w:cs="Arial"/>
                <w:sz w:val="16"/>
                <w:szCs w:val="16"/>
              </w:rPr>
            </w:pPr>
          </w:p>
        </w:tc>
        <w:tc>
          <w:tcPr>
            <w:tcW w:w="880" w:type="dxa"/>
            <w:tcBorders>
              <w:bottom w:val="single" w:sz="6" w:space="0" w:color="auto"/>
            </w:tcBorders>
          </w:tcPr>
          <w:p w14:paraId="2F17A511" w14:textId="77777777" w:rsidR="001D597C" w:rsidRDefault="001D597C">
            <w:pPr>
              <w:rPr>
                <w:rFonts w:ascii="Arial" w:hAnsi="Arial" w:cs="Arial"/>
                <w:sz w:val="16"/>
                <w:szCs w:val="16"/>
              </w:rPr>
            </w:pPr>
          </w:p>
          <w:p w14:paraId="39243B4B" w14:textId="77777777" w:rsidR="001D597C" w:rsidRDefault="001D597C">
            <w:pPr>
              <w:rPr>
                <w:rFonts w:ascii="Arial" w:hAnsi="Arial" w:cs="Arial"/>
                <w:sz w:val="16"/>
                <w:szCs w:val="16"/>
              </w:rPr>
            </w:pPr>
          </w:p>
          <w:p w14:paraId="3E0375FA" w14:textId="77777777" w:rsidR="001D597C" w:rsidRDefault="001D597C">
            <w:pPr>
              <w:jc w:val="center"/>
              <w:rPr>
                <w:rFonts w:ascii="Arial" w:hAnsi="Arial" w:cs="Arial"/>
                <w:sz w:val="16"/>
                <w:szCs w:val="16"/>
              </w:rPr>
            </w:pPr>
            <w:r w:rsidRPr="001C3F16">
              <w:rPr>
                <w:rFonts w:ascii="Symbol" w:hAnsi="Symbol"/>
                <w:position w:val="5"/>
                <w:sz w:val="16"/>
                <w:szCs w:val="16"/>
              </w:rPr>
              <w:t></w:t>
            </w:r>
          </w:p>
        </w:tc>
        <w:tc>
          <w:tcPr>
            <w:tcW w:w="880" w:type="dxa"/>
            <w:tcBorders>
              <w:bottom w:val="single" w:sz="6" w:space="0" w:color="auto"/>
            </w:tcBorders>
          </w:tcPr>
          <w:p w14:paraId="25D1C779" w14:textId="77777777" w:rsidR="001D597C" w:rsidRDefault="001D597C">
            <w:pPr>
              <w:rPr>
                <w:rFonts w:ascii="Arial" w:hAnsi="Arial" w:cs="Arial"/>
                <w:sz w:val="16"/>
                <w:szCs w:val="16"/>
              </w:rPr>
            </w:pPr>
          </w:p>
          <w:p w14:paraId="7BDE23A7" w14:textId="77777777" w:rsidR="001D597C" w:rsidRDefault="001D597C">
            <w:pPr>
              <w:rPr>
                <w:rFonts w:ascii="Arial" w:hAnsi="Arial" w:cs="Arial"/>
                <w:sz w:val="16"/>
                <w:szCs w:val="16"/>
              </w:rPr>
            </w:pPr>
          </w:p>
          <w:p w14:paraId="140AAE70" w14:textId="77777777" w:rsidR="001D597C" w:rsidRDefault="001D597C" w:rsidP="00BC392C">
            <w:pPr>
              <w:jc w:val="center"/>
              <w:rPr>
                <w:rFonts w:ascii="Arial" w:hAnsi="Arial" w:cs="Arial"/>
                <w:sz w:val="16"/>
                <w:szCs w:val="16"/>
              </w:rPr>
            </w:pPr>
            <w:r w:rsidRPr="001C3F16">
              <w:rPr>
                <w:rFonts w:ascii="Symbol" w:hAnsi="Symbol"/>
                <w:position w:val="5"/>
                <w:sz w:val="16"/>
                <w:szCs w:val="16"/>
              </w:rPr>
              <w:t></w:t>
            </w:r>
            <w:r w:rsidRPr="001C3F16">
              <w:rPr>
                <w:rFonts w:ascii="Arial" w:hAnsi="Arial"/>
                <w:position w:val="-4"/>
                <w:sz w:val="16"/>
                <w:szCs w:val="16"/>
              </w:rPr>
              <w:t>12</w:t>
            </w:r>
          </w:p>
        </w:tc>
      </w:tr>
      <w:tr w:rsidR="001D597C" w:rsidRPr="004F3912" w14:paraId="4C6FAE4C" w14:textId="77777777" w:rsidTr="004D5B1A">
        <w:trPr>
          <w:cantSplit/>
          <w:jc w:val="center"/>
        </w:trPr>
        <w:tc>
          <w:tcPr>
            <w:tcW w:w="817" w:type="dxa"/>
            <w:tcBorders>
              <w:top w:val="single" w:sz="8" w:space="0" w:color="auto"/>
              <w:left w:val="single" w:sz="6" w:space="0" w:color="auto"/>
              <w:bottom w:val="single" w:sz="8" w:space="0" w:color="auto"/>
              <w:right w:val="single" w:sz="6" w:space="0" w:color="auto"/>
            </w:tcBorders>
          </w:tcPr>
          <w:p w14:paraId="482BEE5C" w14:textId="77777777" w:rsidR="001D597C" w:rsidRDefault="001D597C" w:rsidP="00694CCF">
            <w:pPr>
              <w:jc w:val="center"/>
              <w:rPr>
                <w:rFonts w:ascii="Arial" w:hAnsi="Arial"/>
                <w:sz w:val="16"/>
              </w:rPr>
            </w:pPr>
          </w:p>
        </w:tc>
        <w:tc>
          <w:tcPr>
            <w:tcW w:w="902" w:type="dxa"/>
            <w:tcBorders>
              <w:top w:val="single" w:sz="8" w:space="0" w:color="auto"/>
              <w:left w:val="single" w:sz="6" w:space="0" w:color="auto"/>
              <w:bottom w:val="single" w:sz="8" w:space="0" w:color="auto"/>
              <w:right w:val="single" w:sz="6" w:space="0" w:color="auto"/>
            </w:tcBorders>
          </w:tcPr>
          <w:p w14:paraId="58640913" w14:textId="77777777" w:rsidR="001D597C" w:rsidRDefault="001D597C" w:rsidP="00694CCF">
            <w:pPr>
              <w:jc w:val="center"/>
              <w:rPr>
                <w:rFonts w:ascii="Arial" w:hAnsi="Arial"/>
                <w:sz w:val="16"/>
              </w:rPr>
            </w:pPr>
          </w:p>
        </w:tc>
        <w:tc>
          <w:tcPr>
            <w:tcW w:w="880" w:type="dxa"/>
            <w:tcBorders>
              <w:top w:val="single" w:sz="8" w:space="0" w:color="auto"/>
              <w:left w:val="single" w:sz="6" w:space="0" w:color="auto"/>
              <w:bottom w:val="single" w:sz="8" w:space="0" w:color="auto"/>
              <w:right w:val="single" w:sz="6" w:space="0" w:color="auto"/>
            </w:tcBorders>
          </w:tcPr>
          <w:p w14:paraId="10BD0CF3" w14:textId="77777777" w:rsidR="001D597C" w:rsidRDefault="001D597C" w:rsidP="00694CCF">
            <w:pPr>
              <w:jc w:val="center"/>
              <w:rPr>
                <w:rFonts w:ascii="Arial" w:hAnsi="Arial"/>
                <w:sz w:val="16"/>
              </w:rPr>
            </w:pPr>
          </w:p>
        </w:tc>
        <w:tc>
          <w:tcPr>
            <w:tcW w:w="880" w:type="dxa"/>
            <w:tcBorders>
              <w:top w:val="single" w:sz="8" w:space="0" w:color="auto"/>
              <w:left w:val="single" w:sz="6" w:space="0" w:color="auto"/>
              <w:bottom w:val="single" w:sz="8" w:space="0" w:color="auto"/>
              <w:right w:val="single" w:sz="6" w:space="0" w:color="auto"/>
            </w:tcBorders>
          </w:tcPr>
          <w:p w14:paraId="3FA68119" w14:textId="77777777" w:rsidR="001D597C" w:rsidRPr="00647B10" w:rsidRDefault="001D597C" w:rsidP="00694CCF">
            <w:pPr>
              <w:jc w:val="center"/>
              <w:rPr>
                <w:rFonts w:ascii="Arial" w:hAnsi="Arial"/>
                <w:iCs/>
                <w:sz w:val="16"/>
              </w:rPr>
            </w:pPr>
          </w:p>
        </w:tc>
        <w:tc>
          <w:tcPr>
            <w:tcW w:w="880" w:type="dxa"/>
            <w:tcBorders>
              <w:top w:val="single" w:sz="8" w:space="0" w:color="auto"/>
              <w:left w:val="single" w:sz="6" w:space="0" w:color="auto"/>
              <w:bottom w:val="single" w:sz="8" w:space="0" w:color="auto"/>
              <w:right w:val="single" w:sz="6" w:space="0" w:color="auto"/>
            </w:tcBorders>
          </w:tcPr>
          <w:p w14:paraId="0A612BB3" w14:textId="77777777" w:rsidR="001D597C" w:rsidRDefault="001D597C" w:rsidP="00694CCF">
            <w:pPr>
              <w:jc w:val="center"/>
              <w:rPr>
                <w:rFonts w:ascii="Arial" w:hAnsi="Arial"/>
                <w:sz w:val="16"/>
              </w:rPr>
            </w:pPr>
          </w:p>
        </w:tc>
        <w:tc>
          <w:tcPr>
            <w:tcW w:w="880" w:type="dxa"/>
            <w:tcBorders>
              <w:top w:val="single" w:sz="8" w:space="0" w:color="auto"/>
              <w:left w:val="single" w:sz="6" w:space="0" w:color="auto"/>
              <w:bottom w:val="single" w:sz="8" w:space="0" w:color="auto"/>
              <w:right w:val="single" w:sz="6" w:space="0" w:color="auto"/>
            </w:tcBorders>
          </w:tcPr>
          <w:p w14:paraId="4CD61851" w14:textId="77777777" w:rsidR="001D597C" w:rsidRPr="004F3912" w:rsidRDefault="001D597C" w:rsidP="00694CCF">
            <w:pPr>
              <w:jc w:val="center"/>
              <w:rPr>
                <w:rFonts w:ascii="Arial" w:hAnsi="Arial"/>
                <w:sz w:val="16"/>
              </w:rPr>
            </w:pPr>
          </w:p>
        </w:tc>
      </w:tr>
      <w:tr w:rsidR="001D597C" w:rsidRPr="00F84B64" w14:paraId="73F3C634" w14:textId="77777777" w:rsidTr="00622D41">
        <w:trPr>
          <w:cantSplit/>
          <w:jc w:val="center"/>
        </w:trPr>
        <w:tc>
          <w:tcPr>
            <w:tcW w:w="817" w:type="dxa"/>
            <w:tcBorders>
              <w:top w:val="single" w:sz="2" w:space="0" w:color="auto"/>
              <w:left w:val="single" w:sz="6" w:space="0" w:color="auto"/>
              <w:bottom w:val="nil"/>
              <w:right w:val="single" w:sz="6" w:space="0" w:color="auto"/>
            </w:tcBorders>
          </w:tcPr>
          <w:p w14:paraId="56B819B8" w14:textId="77777777" w:rsidR="001D597C" w:rsidRDefault="001D597C" w:rsidP="00622D41">
            <w:pPr>
              <w:jc w:val="center"/>
              <w:rPr>
                <w:rFonts w:ascii="Arial" w:hAnsi="Arial"/>
                <w:sz w:val="16"/>
              </w:rPr>
            </w:pPr>
          </w:p>
        </w:tc>
        <w:tc>
          <w:tcPr>
            <w:tcW w:w="902" w:type="dxa"/>
            <w:tcBorders>
              <w:top w:val="single" w:sz="2" w:space="0" w:color="auto"/>
              <w:left w:val="single" w:sz="6" w:space="0" w:color="auto"/>
              <w:bottom w:val="nil"/>
              <w:right w:val="single" w:sz="6" w:space="0" w:color="auto"/>
            </w:tcBorders>
          </w:tcPr>
          <w:p w14:paraId="6FBF9B75" w14:textId="77777777" w:rsidR="001D597C" w:rsidRDefault="001D597C" w:rsidP="00622D41">
            <w:pPr>
              <w:jc w:val="center"/>
              <w:rPr>
                <w:rFonts w:ascii="Arial" w:hAnsi="Arial"/>
                <w:sz w:val="16"/>
              </w:rPr>
            </w:pPr>
            <w:r>
              <w:rPr>
                <w:rFonts w:ascii="Arial" w:hAnsi="Arial"/>
                <w:sz w:val="16"/>
              </w:rPr>
              <w:t>1</w:t>
            </w:r>
          </w:p>
        </w:tc>
        <w:tc>
          <w:tcPr>
            <w:tcW w:w="880" w:type="dxa"/>
            <w:tcBorders>
              <w:top w:val="single" w:sz="2" w:space="0" w:color="auto"/>
              <w:left w:val="single" w:sz="6" w:space="0" w:color="auto"/>
              <w:bottom w:val="nil"/>
              <w:right w:val="single" w:sz="6" w:space="0" w:color="auto"/>
            </w:tcBorders>
          </w:tcPr>
          <w:p w14:paraId="24BBBBC3" w14:textId="27847D80" w:rsidR="001D597C" w:rsidRDefault="001D597C" w:rsidP="00622D41">
            <w:pPr>
              <w:jc w:val="center"/>
              <w:rPr>
                <w:rFonts w:ascii="Arial" w:hAnsi="Arial"/>
                <w:sz w:val="16"/>
              </w:rPr>
            </w:pPr>
            <w:r>
              <w:rPr>
                <w:rFonts w:ascii="Arial" w:hAnsi="Arial"/>
                <w:sz w:val="16"/>
              </w:rPr>
              <w:t>10.4</w:t>
            </w:r>
          </w:p>
        </w:tc>
        <w:tc>
          <w:tcPr>
            <w:tcW w:w="880" w:type="dxa"/>
            <w:tcBorders>
              <w:top w:val="single" w:sz="2" w:space="0" w:color="auto"/>
              <w:left w:val="single" w:sz="6" w:space="0" w:color="auto"/>
              <w:bottom w:val="nil"/>
              <w:right w:val="single" w:sz="6" w:space="0" w:color="auto"/>
            </w:tcBorders>
          </w:tcPr>
          <w:p w14:paraId="511EDCD0" w14:textId="264ED1CB" w:rsidR="001D597C" w:rsidRPr="00530070" w:rsidRDefault="001D597C" w:rsidP="00622D41">
            <w:pPr>
              <w:jc w:val="center"/>
              <w:rPr>
                <w:rFonts w:ascii="Arial" w:hAnsi="Arial"/>
                <w:sz w:val="16"/>
              </w:rPr>
            </w:pPr>
            <w:r w:rsidRPr="00530070">
              <w:rPr>
                <w:rFonts w:ascii="Arial" w:hAnsi="Arial"/>
                <w:sz w:val="16"/>
              </w:rPr>
              <w:t>17</w:t>
            </w:r>
          </w:p>
        </w:tc>
        <w:tc>
          <w:tcPr>
            <w:tcW w:w="880" w:type="dxa"/>
            <w:tcBorders>
              <w:top w:val="single" w:sz="2" w:space="0" w:color="auto"/>
              <w:left w:val="single" w:sz="6" w:space="0" w:color="auto"/>
              <w:bottom w:val="nil"/>
              <w:right w:val="single" w:sz="6" w:space="0" w:color="auto"/>
            </w:tcBorders>
          </w:tcPr>
          <w:p w14:paraId="22E8D249" w14:textId="21787C87" w:rsidR="001D597C" w:rsidRDefault="001D597C" w:rsidP="00622D41">
            <w:pPr>
              <w:jc w:val="center"/>
              <w:rPr>
                <w:rFonts w:ascii="Arial" w:hAnsi="Arial"/>
                <w:sz w:val="16"/>
              </w:rPr>
            </w:pPr>
            <w:r>
              <w:rPr>
                <w:rFonts w:ascii="Arial" w:hAnsi="Arial"/>
                <w:sz w:val="16"/>
              </w:rPr>
              <w:t>73.7</w:t>
            </w:r>
          </w:p>
        </w:tc>
        <w:tc>
          <w:tcPr>
            <w:tcW w:w="880" w:type="dxa"/>
            <w:tcBorders>
              <w:top w:val="single" w:sz="2" w:space="0" w:color="auto"/>
              <w:left w:val="single" w:sz="6" w:space="0" w:color="auto"/>
              <w:bottom w:val="nil"/>
              <w:right w:val="single" w:sz="6" w:space="0" w:color="auto"/>
            </w:tcBorders>
          </w:tcPr>
          <w:p w14:paraId="58D8103C" w14:textId="5D29E6FB" w:rsidR="001D597C" w:rsidRPr="00F73E87" w:rsidRDefault="001D597C" w:rsidP="00622D41">
            <w:pPr>
              <w:jc w:val="center"/>
              <w:rPr>
                <w:rFonts w:ascii="Arial" w:hAnsi="Arial"/>
                <w:sz w:val="16"/>
              </w:rPr>
            </w:pPr>
            <w:r w:rsidRPr="00F73E87">
              <w:rPr>
                <w:rFonts w:ascii="Arial" w:hAnsi="Arial"/>
                <w:sz w:val="16"/>
              </w:rPr>
              <w:t>78</w:t>
            </w:r>
          </w:p>
        </w:tc>
      </w:tr>
      <w:tr w:rsidR="001D597C" w:rsidRPr="00F84B64" w14:paraId="3E9B77C2" w14:textId="77777777" w:rsidTr="00622D41">
        <w:trPr>
          <w:cantSplit/>
          <w:jc w:val="center"/>
        </w:trPr>
        <w:tc>
          <w:tcPr>
            <w:tcW w:w="817" w:type="dxa"/>
            <w:tcBorders>
              <w:top w:val="nil"/>
              <w:left w:val="single" w:sz="6" w:space="0" w:color="auto"/>
              <w:bottom w:val="nil"/>
              <w:right w:val="single" w:sz="6" w:space="0" w:color="auto"/>
            </w:tcBorders>
          </w:tcPr>
          <w:p w14:paraId="6A07B51F"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44BC4665" w14:textId="77777777" w:rsidR="001D597C" w:rsidRDefault="001D597C" w:rsidP="00622D41">
            <w:pPr>
              <w:jc w:val="center"/>
              <w:rPr>
                <w:rFonts w:ascii="Arial" w:hAnsi="Arial"/>
                <w:sz w:val="16"/>
              </w:rPr>
            </w:pPr>
            <w:r>
              <w:rPr>
                <w:rFonts w:ascii="Arial" w:hAnsi="Arial"/>
                <w:sz w:val="16"/>
              </w:rPr>
              <w:t>2</w:t>
            </w:r>
          </w:p>
        </w:tc>
        <w:tc>
          <w:tcPr>
            <w:tcW w:w="880" w:type="dxa"/>
            <w:tcBorders>
              <w:top w:val="nil"/>
              <w:left w:val="single" w:sz="6" w:space="0" w:color="auto"/>
              <w:bottom w:val="nil"/>
              <w:right w:val="single" w:sz="6" w:space="0" w:color="auto"/>
            </w:tcBorders>
          </w:tcPr>
          <w:p w14:paraId="05E56C42" w14:textId="64CCDC46" w:rsidR="001D597C" w:rsidRDefault="001D597C" w:rsidP="00622D41">
            <w:pPr>
              <w:jc w:val="center"/>
              <w:rPr>
                <w:rFonts w:ascii="Arial" w:hAnsi="Arial"/>
                <w:sz w:val="16"/>
              </w:rPr>
            </w:pPr>
            <w:r>
              <w:rPr>
                <w:rFonts w:ascii="Arial" w:hAnsi="Arial"/>
                <w:sz w:val="16"/>
              </w:rPr>
              <w:t>8.3</w:t>
            </w:r>
          </w:p>
        </w:tc>
        <w:tc>
          <w:tcPr>
            <w:tcW w:w="880" w:type="dxa"/>
            <w:tcBorders>
              <w:top w:val="nil"/>
              <w:left w:val="single" w:sz="6" w:space="0" w:color="auto"/>
              <w:bottom w:val="nil"/>
              <w:right w:val="single" w:sz="6" w:space="0" w:color="auto"/>
            </w:tcBorders>
          </w:tcPr>
          <w:p w14:paraId="4D76D21A" w14:textId="26321107" w:rsidR="001D597C" w:rsidRPr="00E84046" w:rsidRDefault="001D597C" w:rsidP="00622D41">
            <w:pPr>
              <w:jc w:val="center"/>
              <w:rPr>
                <w:rFonts w:ascii="Arial" w:hAnsi="Arial"/>
                <w:sz w:val="16"/>
              </w:rPr>
            </w:pPr>
            <w:r w:rsidRPr="00E84046">
              <w:rPr>
                <w:rFonts w:ascii="Arial" w:hAnsi="Arial"/>
                <w:sz w:val="16"/>
              </w:rPr>
              <w:t>19</w:t>
            </w:r>
          </w:p>
        </w:tc>
        <w:tc>
          <w:tcPr>
            <w:tcW w:w="880" w:type="dxa"/>
            <w:tcBorders>
              <w:top w:val="nil"/>
              <w:left w:val="single" w:sz="6" w:space="0" w:color="auto"/>
              <w:bottom w:val="nil"/>
              <w:right w:val="single" w:sz="6" w:space="0" w:color="auto"/>
            </w:tcBorders>
          </w:tcPr>
          <w:p w14:paraId="28D5C4EC" w14:textId="14AD00FB" w:rsidR="001D597C" w:rsidRDefault="001D597C" w:rsidP="00622D41">
            <w:pPr>
              <w:jc w:val="center"/>
              <w:rPr>
                <w:rFonts w:ascii="Arial" w:hAnsi="Arial"/>
                <w:sz w:val="16"/>
              </w:rPr>
            </w:pPr>
            <w:r>
              <w:rPr>
                <w:rFonts w:ascii="Arial" w:hAnsi="Arial"/>
                <w:sz w:val="16"/>
              </w:rPr>
              <w:t>72.5</w:t>
            </w:r>
          </w:p>
        </w:tc>
        <w:tc>
          <w:tcPr>
            <w:tcW w:w="880" w:type="dxa"/>
            <w:tcBorders>
              <w:top w:val="nil"/>
              <w:left w:val="single" w:sz="6" w:space="0" w:color="auto"/>
              <w:bottom w:val="nil"/>
              <w:right w:val="single" w:sz="6" w:space="0" w:color="auto"/>
            </w:tcBorders>
          </w:tcPr>
          <w:p w14:paraId="2BF05938" w14:textId="02A58CB1" w:rsidR="001D597C" w:rsidRPr="00C93F38" w:rsidRDefault="001D597C" w:rsidP="00622D41">
            <w:pPr>
              <w:jc w:val="center"/>
              <w:rPr>
                <w:rFonts w:ascii="Arial" w:hAnsi="Arial"/>
                <w:sz w:val="16"/>
              </w:rPr>
            </w:pPr>
            <w:r w:rsidRPr="00C93F38">
              <w:rPr>
                <w:rFonts w:ascii="Arial" w:hAnsi="Arial"/>
                <w:sz w:val="16"/>
              </w:rPr>
              <w:t>78</w:t>
            </w:r>
          </w:p>
        </w:tc>
      </w:tr>
      <w:tr w:rsidR="001D597C" w:rsidRPr="00F84B64" w14:paraId="68A26D1F" w14:textId="77777777" w:rsidTr="00622D41">
        <w:trPr>
          <w:cantSplit/>
          <w:jc w:val="center"/>
        </w:trPr>
        <w:tc>
          <w:tcPr>
            <w:tcW w:w="817" w:type="dxa"/>
            <w:tcBorders>
              <w:top w:val="nil"/>
              <w:left w:val="single" w:sz="6" w:space="0" w:color="auto"/>
              <w:bottom w:val="nil"/>
              <w:right w:val="single" w:sz="6" w:space="0" w:color="auto"/>
            </w:tcBorders>
          </w:tcPr>
          <w:p w14:paraId="6D4E3314"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6C0A6BCB" w14:textId="77777777" w:rsidR="001D597C" w:rsidRDefault="001D597C" w:rsidP="00622D41">
            <w:pPr>
              <w:jc w:val="center"/>
              <w:rPr>
                <w:rFonts w:ascii="Arial" w:hAnsi="Arial"/>
                <w:sz w:val="16"/>
              </w:rPr>
            </w:pPr>
            <w:r>
              <w:rPr>
                <w:rFonts w:ascii="Arial" w:hAnsi="Arial"/>
                <w:sz w:val="16"/>
              </w:rPr>
              <w:t>3</w:t>
            </w:r>
          </w:p>
        </w:tc>
        <w:tc>
          <w:tcPr>
            <w:tcW w:w="880" w:type="dxa"/>
            <w:tcBorders>
              <w:top w:val="nil"/>
              <w:left w:val="single" w:sz="6" w:space="0" w:color="auto"/>
              <w:bottom w:val="nil"/>
              <w:right w:val="single" w:sz="6" w:space="0" w:color="auto"/>
            </w:tcBorders>
          </w:tcPr>
          <w:p w14:paraId="66D62961" w14:textId="5BBC0788" w:rsidR="001D597C" w:rsidRDefault="001D597C" w:rsidP="00622D41">
            <w:pPr>
              <w:jc w:val="center"/>
              <w:rPr>
                <w:rFonts w:ascii="Arial" w:hAnsi="Arial"/>
                <w:sz w:val="16"/>
              </w:rPr>
            </w:pPr>
            <w:r>
              <w:rPr>
                <w:rFonts w:ascii="Arial" w:hAnsi="Arial"/>
                <w:sz w:val="16"/>
              </w:rPr>
              <w:t>17.3</w:t>
            </w:r>
          </w:p>
        </w:tc>
        <w:tc>
          <w:tcPr>
            <w:tcW w:w="880" w:type="dxa"/>
            <w:tcBorders>
              <w:top w:val="nil"/>
              <w:left w:val="single" w:sz="6" w:space="0" w:color="auto"/>
              <w:bottom w:val="nil"/>
              <w:right w:val="single" w:sz="6" w:space="0" w:color="auto"/>
            </w:tcBorders>
          </w:tcPr>
          <w:p w14:paraId="40FE57F6" w14:textId="1DCFFA53" w:rsidR="001D597C" w:rsidRPr="0065513D" w:rsidRDefault="001D597C" w:rsidP="00622D41">
            <w:pPr>
              <w:jc w:val="center"/>
              <w:rPr>
                <w:rFonts w:ascii="Arial" w:hAnsi="Arial"/>
                <w:sz w:val="16"/>
              </w:rPr>
            </w:pPr>
            <w:r w:rsidRPr="0065513D">
              <w:rPr>
                <w:rFonts w:ascii="Arial" w:hAnsi="Arial"/>
                <w:sz w:val="16"/>
              </w:rPr>
              <w:t>22</w:t>
            </w:r>
          </w:p>
        </w:tc>
        <w:tc>
          <w:tcPr>
            <w:tcW w:w="880" w:type="dxa"/>
            <w:tcBorders>
              <w:top w:val="nil"/>
              <w:left w:val="single" w:sz="6" w:space="0" w:color="auto"/>
              <w:bottom w:val="nil"/>
              <w:right w:val="single" w:sz="6" w:space="0" w:color="auto"/>
            </w:tcBorders>
          </w:tcPr>
          <w:p w14:paraId="15ED9967" w14:textId="11B1F50E" w:rsidR="001D597C" w:rsidRDefault="001D597C" w:rsidP="00622D41">
            <w:pPr>
              <w:jc w:val="center"/>
              <w:rPr>
                <w:rFonts w:ascii="Arial" w:hAnsi="Arial"/>
                <w:sz w:val="16"/>
              </w:rPr>
            </w:pPr>
            <w:r>
              <w:rPr>
                <w:rFonts w:ascii="Arial" w:hAnsi="Arial"/>
                <w:sz w:val="16"/>
              </w:rPr>
              <w:t>75.7</w:t>
            </w:r>
          </w:p>
        </w:tc>
        <w:tc>
          <w:tcPr>
            <w:tcW w:w="880" w:type="dxa"/>
            <w:tcBorders>
              <w:top w:val="nil"/>
              <w:left w:val="single" w:sz="6" w:space="0" w:color="auto"/>
              <w:bottom w:val="nil"/>
              <w:right w:val="single" w:sz="6" w:space="0" w:color="auto"/>
            </w:tcBorders>
          </w:tcPr>
          <w:p w14:paraId="5722AF0D" w14:textId="4C81738A" w:rsidR="001D597C" w:rsidRPr="00C439ED" w:rsidRDefault="001D597C" w:rsidP="00622D41">
            <w:pPr>
              <w:jc w:val="center"/>
              <w:rPr>
                <w:rFonts w:ascii="Arial" w:hAnsi="Arial"/>
                <w:sz w:val="16"/>
              </w:rPr>
            </w:pPr>
            <w:r w:rsidRPr="00C439ED">
              <w:rPr>
                <w:rFonts w:ascii="Arial" w:hAnsi="Arial"/>
                <w:sz w:val="16"/>
              </w:rPr>
              <w:t>80</w:t>
            </w:r>
          </w:p>
        </w:tc>
      </w:tr>
      <w:tr w:rsidR="001D597C" w:rsidRPr="00F84B64" w14:paraId="2629AEC4" w14:textId="77777777" w:rsidTr="00622D41">
        <w:trPr>
          <w:cantSplit/>
          <w:jc w:val="center"/>
        </w:trPr>
        <w:tc>
          <w:tcPr>
            <w:tcW w:w="817" w:type="dxa"/>
            <w:tcBorders>
              <w:top w:val="nil"/>
              <w:left w:val="single" w:sz="6" w:space="0" w:color="auto"/>
              <w:bottom w:val="nil"/>
              <w:right w:val="single" w:sz="6" w:space="0" w:color="auto"/>
            </w:tcBorders>
          </w:tcPr>
          <w:p w14:paraId="3A413194"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7217C325" w14:textId="77777777" w:rsidR="001D597C" w:rsidRDefault="001D597C" w:rsidP="00622D41">
            <w:pPr>
              <w:jc w:val="center"/>
              <w:rPr>
                <w:rFonts w:ascii="Arial" w:hAnsi="Arial"/>
                <w:sz w:val="16"/>
              </w:rPr>
            </w:pPr>
            <w:r>
              <w:rPr>
                <w:rFonts w:ascii="Arial" w:hAnsi="Arial"/>
                <w:sz w:val="16"/>
              </w:rPr>
              <w:t>4</w:t>
            </w:r>
          </w:p>
        </w:tc>
        <w:tc>
          <w:tcPr>
            <w:tcW w:w="880" w:type="dxa"/>
            <w:tcBorders>
              <w:top w:val="nil"/>
              <w:left w:val="single" w:sz="6" w:space="0" w:color="auto"/>
              <w:bottom w:val="nil"/>
              <w:right w:val="single" w:sz="6" w:space="0" w:color="auto"/>
            </w:tcBorders>
          </w:tcPr>
          <w:p w14:paraId="14A64E1E" w14:textId="7475EA3D" w:rsidR="001D597C" w:rsidRDefault="001D597C" w:rsidP="00622D41">
            <w:pPr>
              <w:jc w:val="center"/>
              <w:rPr>
                <w:rFonts w:ascii="Arial" w:hAnsi="Arial"/>
                <w:sz w:val="16"/>
              </w:rPr>
            </w:pPr>
            <w:r>
              <w:rPr>
                <w:rFonts w:ascii="Arial" w:hAnsi="Arial"/>
                <w:sz w:val="16"/>
              </w:rPr>
              <w:t>24.5</w:t>
            </w:r>
          </w:p>
        </w:tc>
        <w:tc>
          <w:tcPr>
            <w:tcW w:w="880" w:type="dxa"/>
            <w:tcBorders>
              <w:top w:val="nil"/>
              <w:left w:val="single" w:sz="6" w:space="0" w:color="auto"/>
              <w:bottom w:val="nil"/>
              <w:right w:val="single" w:sz="6" w:space="0" w:color="auto"/>
            </w:tcBorders>
          </w:tcPr>
          <w:p w14:paraId="4B0F8920" w14:textId="592D4A2E" w:rsidR="001D597C" w:rsidRPr="00C439ED" w:rsidRDefault="001D597C" w:rsidP="00622D41">
            <w:pPr>
              <w:jc w:val="center"/>
              <w:rPr>
                <w:rFonts w:ascii="Arial" w:hAnsi="Arial"/>
                <w:sz w:val="16"/>
              </w:rPr>
            </w:pPr>
            <w:r w:rsidRPr="00C439ED">
              <w:rPr>
                <w:rFonts w:ascii="Arial" w:hAnsi="Arial"/>
                <w:sz w:val="16"/>
              </w:rPr>
              <w:t>25</w:t>
            </w:r>
          </w:p>
        </w:tc>
        <w:tc>
          <w:tcPr>
            <w:tcW w:w="880" w:type="dxa"/>
            <w:tcBorders>
              <w:top w:val="nil"/>
              <w:left w:val="single" w:sz="6" w:space="0" w:color="auto"/>
              <w:bottom w:val="nil"/>
              <w:right w:val="single" w:sz="6" w:space="0" w:color="auto"/>
            </w:tcBorders>
          </w:tcPr>
          <w:p w14:paraId="2B15A328" w14:textId="72F79F11" w:rsidR="001D597C" w:rsidRDefault="001D597C" w:rsidP="00622D41">
            <w:pPr>
              <w:jc w:val="center"/>
              <w:rPr>
                <w:rFonts w:ascii="Arial" w:hAnsi="Arial"/>
                <w:sz w:val="16"/>
              </w:rPr>
            </w:pPr>
            <w:r>
              <w:rPr>
                <w:rFonts w:ascii="Arial" w:hAnsi="Arial"/>
                <w:sz w:val="16"/>
              </w:rPr>
              <w:t>75.3</w:t>
            </w:r>
          </w:p>
        </w:tc>
        <w:tc>
          <w:tcPr>
            <w:tcW w:w="880" w:type="dxa"/>
            <w:tcBorders>
              <w:top w:val="nil"/>
              <w:left w:val="single" w:sz="6" w:space="0" w:color="auto"/>
              <w:bottom w:val="nil"/>
              <w:right w:val="single" w:sz="6" w:space="0" w:color="auto"/>
            </w:tcBorders>
          </w:tcPr>
          <w:p w14:paraId="78210780" w14:textId="527C741E" w:rsidR="001D597C" w:rsidRPr="00386861" w:rsidRDefault="001D597C" w:rsidP="00622D41">
            <w:pPr>
              <w:jc w:val="center"/>
              <w:rPr>
                <w:rFonts w:ascii="Arial" w:hAnsi="Arial"/>
                <w:sz w:val="16"/>
              </w:rPr>
            </w:pPr>
            <w:r w:rsidRPr="00386861">
              <w:rPr>
                <w:rFonts w:ascii="Arial" w:hAnsi="Arial"/>
                <w:sz w:val="16"/>
              </w:rPr>
              <w:t>81</w:t>
            </w:r>
          </w:p>
        </w:tc>
      </w:tr>
      <w:tr w:rsidR="001D597C" w:rsidRPr="00F84B64" w14:paraId="64A10D11" w14:textId="77777777" w:rsidTr="00622D41">
        <w:trPr>
          <w:cantSplit/>
          <w:jc w:val="center"/>
        </w:trPr>
        <w:tc>
          <w:tcPr>
            <w:tcW w:w="817" w:type="dxa"/>
            <w:tcBorders>
              <w:top w:val="nil"/>
              <w:left w:val="single" w:sz="6" w:space="0" w:color="auto"/>
              <w:bottom w:val="nil"/>
              <w:right w:val="single" w:sz="6" w:space="0" w:color="auto"/>
            </w:tcBorders>
          </w:tcPr>
          <w:p w14:paraId="28225305"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47D7BB09" w14:textId="77777777" w:rsidR="001D597C" w:rsidRDefault="001D597C" w:rsidP="00622D41">
            <w:pPr>
              <w:jc w:val="center"/>
              <w:rPr>
                <w:rFonts w:ascii="Arial" w:hAnsi="Arial"/>
                <w:sz w:val="16"/>
              </w:rPr>
            </w:pPr>
            <w:r>
              <w:rPr>
                <w:rFonts w:ascii="Arial" w:hAnsi="Arial"/>
                <w:sz w:val="16"/>
              </w:rPr>
              <w:t>5</w:t>
            </w:r>
          </w:p>
        </w:tc>
        <w:tc>
          <w:tcPr>
            <w:tcW w:w="880" w:type="dxa"/>
            <w:tcBorders>
              <w:top w:val="nil"/>
              <w:left w:val="single" w:sz="6" w:space="0" w:color="auto"/>
              <w:bottom w:val="nil"/>
              <w:right w:val="single" w:sz="6" w:space="0" w:color="auto"/>
            </w:tcBorders>
          </w:tcPr>
          <w:p w14:paraId="3A2F2867" w14:textId="4304AAFD" w:rsidR="001D597C" w:rsidRDefault="001D597C" w:rsidP="00622D41">
            <w:pPr>
              <w:jc w:val="center"/>
              <w:rPr>
                <w:rFonts w:ascii="Arial" w:hAnsi="Arial"/>
                <w:sz w:val="16"/>
              </w:rPr>
            </w:pPr>
            <w:r>
              <w:rPr>
                <w:rFonts w:ascii="Arial" w:hAnsi="Arial"/>
                <w:sz w:val="16"/>
              </w:rPr>
              <w:t>21.2</w:t>
            </w:r>
          </w:p>
        </w:tc>
        <w:tc>
          <w:tcPr>
            <w:tcW w:w="880" w:type="dxa"/>
            <w:tcBorders>
              <w:top w:val="nil"/>
              <w:left w:val="single" w:sz="6" w:space="0" w:color="auto"/>
              <w:bottom w:val="nil"/>
              <w:right w:val="single" w:sz="6" w:space="0" w:color="auto"/>
            </w:tcBorders>
          </w:tcPr>
          <w:p w14:paraId="3E2DD2FB" w14:textId="0565CEE1" w:rsidR="001D597C" w:rsidRPr="00F458C3" w:rsidRDefault="001D597C" w:rsidP="00622D41">
            <w:pPr>
              <w:jc w:val="center"/>
              <w:rPr>
                <w:rFonts w:ascii="Arial" w:hAnsi="Arial"/>
                <w:sz w:val="16"/>
              </w:rPr>
            </w:pPr>
            <w:r w:rsidRPr="00F458C3">
              <w:rPr>
                <w:rFonts w:ascii="Arial" w:hAnsi="Arial"/>
                <w:sz w:val="16"/>
              </w:rPr>
              <w:t>26</w:t>
            </w:r>
          </w:p>
        </w:tc>
        <w:tc>
          <w:tcPr>
            <w:tcW w:w="880" w:type="dxa"/>
            <w:tcBorders>
              <w:top w:val="nil"/>
              <w:left w:val="single" w:sz="6" w:space="0" w:color="auto"/>
              <w:bottom w:val="nil"/>
              <w:right w:val="single" w:sz="6" w:space="0" w:color="auto"/>
            </w:tcBorders>
          </w:tcPr>
          <w:p w14:paraId="4DDD172E" w14:textId="3CBA6372" w:rsidR="001D597C" w:rsidRDefault="001D597C" w:rsidP="00622D41">
            <w:pPr>
              <w:jc w:val="center"/>
              <w:rPr>
                <w:rFonts w:ascii="Arial" w:hAnsi="Arial"/>
                <w:sz w:val="16"/>
              </w:rPr>
            </w:pPr>
            <w:r>
              <w:rPr>
                <w:rFonts w:ascii="Arial" w:hAnsi="Arial"/>
                <w:sz w:val="16"/>
              </w:rPr>
              <w:t>77.3</w:t>
            </w:r>
          </w:p>
        </w:tc>
        <w:tc>
          <w:tcPr>
            <w:tcW w:w="880" w:type="dxa"/>
            <w:tcBorders>
              <w:top w:val="nil"/>
              <w:left w:val="single" w:sz="6" w:space="0" w:color="auto"/>
              <w:bottom w:val="nil"/>
              <w:right w:val="single" w:sz="6" w:space="0" w:color="auto"/>
            </w:tcBorders>
          </w:tcPr>
          <w:p w14:paraId="35CF168E" w14:textId="757181DE" w:rsidR="001D597C" w:rsidRPr="00D81337" w:rsidRDefault="001D597C" w:rsidP="00622D41">
            <w:pPr>
              <w:jc w:val="center"/>
              <w:rPr>
                <w:rFonts w:ascii="Arial" w:hAnsi="Arial"/>
                <w:sz w:val="16"/>
              </w:rPr>
            </w:pPr>
            <w:r w:rsidRPr="00D81337">
              <w:rPr>
                <w:rFonts w:ascii="Arial" w:hAnsi="Arial"/>
                <w:sz w:val="16"/>
              </w:rPr>
              <w:t>81</w:t>
            </w:r>
          </w:p>
        </w:tc>
      </w:tr>
      <w:tr w:rsidR="001D597C" w:rsidRPr="00F84B64" w14:paraId="78E09381" w14:textId="77777777" w:rsidTr="00622D41">
        <w:trPr>
          <w:cantSplit/>
          <w:jc w:val="center"/>
        </w:trPr>
        <w:tc>
          <w:tcPr>
            <w:tcW w:w="817" w:type="dxa"/>
            <w:tcBorders>
              <w:top w:val="nil"/>
              <w:left w:val="single" w:sz="6" w:space="0" w:color="auto"/>
              <w:bottom w:val="nil"/>
              <w:right w:val="single" w:sz="6" w:space="0" w:color="auto"/>
            </w:tcBorders>
          </w:tcPr>
          <w:p w14:paraId="117F29F5" w14:textId="77777777" w:rsidR="001D597C" w:rsidRDefault="001D597C" w:rsidP="00622D41">
            <w:pPr>
              <w:jc w:val="center"/>
              <w:rPr>
                <w:rFonts w:ascii="Arial" w:hAnsi="Arial"/>
                <w:sz w:val="16"/>
              </w:rPr>
            </w:pPr>
            <w:r>
              <w:rPr>
                <w:rFonts w:ascii="Arial" w:hAnsi="Arial"/>
                <w:sz w:val="16"/>
              </w:rPr>
              <w:t>2021</w:t>
            </w:r>
          </w:p>
        </w:tc>
        <w:tc>
          <w:tcPr>
            <w:tcW w:w="902" w:type="dxa"/>
            <w:tcBorders>
              <w:top w:val="nil"/>
              <w:left w:val="single" w:sz="6" w:space="0" w:color="auto"/>
              <w:bottom w:val="nil"/>
              <w:right w:val="single" w:sz="6" w:space="0" w:color="auto"/>
            </w:tcBorders>
          </w:tcPr>
          <w:p w14:paraId="56795B3E" w14:textId="77777777" w:rsidR="001D597C" w:rsidRDefault="001D597C" w:rsidP="00622D41">
            <w:pPr>
              <w:jc w:val="center"/>
              <w:rPr>
                <w:rFonts w:ascii="Arial" w:hAnsi="Arial"/>
                <w:sz w:val="16"/>
              </w:rPr>
            </w:pPr>
            <w:r>
              <w:rPr>
                <w:rFonts w:ascii="Arial" w:hAnsi="Arial"/>
                <w:sz w:val="16"/>
              </w:rPr>
              <w:t>6</w:t>
            </w:r>
          </w:p>
        </w:tc>
        <w:tc>
          <w:tcPr>
            <w:tcW w:w="880" w:type="dxa"/>
            <w:tcBorders>
              <w:top w:val="nil"/>
              <w:left w:val="single" w:sz="6" w:space="0" w:color="auto"/>
              <w:bottom w:val="nil"/>
              <w:right w:val="single" w:sz="6" w:space="0" w:color="auto"/>
            </w:tcBorders>
          </w:tcPr>
          <w:p w14:paraId="08AE3F0E" w14:textId="17D734DC" w:rsidR="001D597C" w:rsidRDefault="001D597C" w:rsidP="00622D41">
            <w:pPr>
              <w:jc w:val="center"/>
              <w:rPr>
                <w:rFonts w:ascii="Arial" w:hAnsi="Arial"/>
                <w:sz w:val="16"/>
              </w:rPr>
            </w:pPr>
            <w:r>
              <w:rPr>
                <w:rFonts w:ascii="Arial" w:hAnsi="Arial"/>
                <w:sz w:val="16"/>
              </w:rPr>
              <w:t>25.3</w:t>
            </w:r>
          </w:p>
        </w:tc>
        <w:tc>
          <w:tcPr>
            <w:tcW w:w="880" w:type="dxa"/>
            <w:tcBorders>
              <w:top w:val="nil"/>
              <w:left w:val="single" w:sz="6" w:space="0" w:color="auto"/>
              <w:bottom w:val="nil"/>
              <w:right w:val="single" w:sz="6" w:space="0" w:color="auto"/>
            </w:tcBorders>
          </w:tcPr>
          <w:p w14:paraId="1FB5B449" w14:textId="1189DB59" w:rsidR="001D597C" w:rsidRPr="002C5B1B" w:rsidRDefault="001D597C" w:rsidP="00622D41">
            <w:pPr>
              <w:jc w:val="center"/>
              <w:rPr>
                <w:rFonts w:ascii="Arial" w:hAnsi="Arial"/>
                <w:sz w:val="16"/>
              </w:rPr>
            </w:pPr>
            <w:r w:rsidRPr="002C5B1B">
              <w:rPr>
                <w:rFonts w:ascii="Arial" w:hAnsi="Arial"/>
                <w:sz w:val="16"/>
              </w:rPr>
              <w:t>28</w:t>
            </w:r>
          </w:p>
        </w:tc>
        <w:tc>
          <w:tcPr>
            <w:tcW w:w="880" w:type="dxa"/>
            <w:tcBorders>
              <w:top w:val="nil"/>
              <w:left w:val="single" w:sz="6" w:space="0" w:color="auto"/>
              <w:bottom w:val="nil"/>
              <w:right w:val="single" w:sz="6" w:space="0" w:color="auto"/>
            </w:tcBorders>
          </w:tcPr>
          <w:p w14:paraId="4DDCC40C" w14:textId="7A9B69E3" w:rsidR="001D597C" w:rsidRDefault="001D597C" w:rsidP="00622D41">
            <w:pPr>
              <w:jc w:val="center"/>
              <w:rPr>
                <w:rFonts w:ascii="Arial" w:hAnsi="Arial"/>
                <w:sz w:val="16"/>
              </w:rPr>
            </w:pPr>
            <w:r>
              <w:rPr>
                <w:rFonts w:ascii="Arial" w:hAnsi="Arial"/>
                <w:sz w:val="16"/>
              </w:rPr>
              <w:t>82.3</w:t>
            </w:r>
          </w:p>
        </w:tc>
        <w:tc>
          <w:tcPr>
            <w:tcW w:w="880" w:type="dxa"/>
            <w:tcBorders>
              <w:top w:val="nil"/>
              <w:left w:val="single" w:sz="6" w:space="0" w:color="auto"/>
              <w:bottom w:val="nil"/>
              <w:right w:val="single" w:sz="6" w:space="0" w:color="auto"/>
            </w:tcBorders>
          </w:tcPr>
          <w:p w14:paraId="2959E630" w14:textId="189DCEE5" w:rsidR="001D597C" w:rsidRPr="001A5A81" w:rsidRDefault="001D597C" w:rsidP="00622D41">
            <w:pPr>
              <w:jc w:val="center"/>
              <w:rPr>
                <w:rFonts w:ascii="Arial" w:hAnsi="Arial"/>
                <w:sz w:val="16"/>
              </w:rPr>
            </w:pPr>
            <w:r w:rsidRPr="001A5A81">
              <w:rPr>
                <w:rFonts w:ascii="Arial" w:hAnsi="Arial"/>
                <w:sz w:val="16"/>
              </w:rPr>
              <w:t>82</w:t>
            </w:r>
          </w:p>
        </w:tc>
      </w:tr>
      <w:tr w:rsidR="001D597C" w:rsidRPr="00F84B64" w14:paraId="7E71B3CB" w14:textId="77777777" w:rsidTr="00622D41">
        <w:trPr>
          <w:cantSplit/>
          <w:jc w:val="center"/>
        </w:trPr>
        <w:tc>
          <w:tcPr>
            <w:tcW w:w="817" w:type="dxa"/>
            <w:tcBorders>
              <w:top w:val="nil"/>
              <w:left w:val="single" w:sz="6" w:space="0" w:color="auto"/>
              <w:bottom w:val="nil"/>
              <w:right w:val="single" w:sz="6" w:space="0" w:color="auto"/>
            </w:tcBorders>
          </w:tcPr>
          <w:p w14:paraId="5A87B46C"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2321771E" w14:textId="77777777" w:rsidR="001D597C" w:rsidRDefault="001D597C" w:rsidP="00622D41">
            <w:pPr>
              <w:jc w:val="center"/>
              <w:rPr>
                <w:rFonts w:ascii="Arial" w:hAnsi="Arial"/>
                <w:sz w:val="16"/>
              </w:rPr>
            </w:pPr>
            <w:r>
              <w:rPr>
                <w:rFonts w:ascii="Arial" w:hAnsi="Arial"/>
                <w:sz w:val="16"/>
              </w:rPr>
              <w:t>7</w:t>
            </w:r>
          </w:p>
        </w:tc>
        <w:tc>
          <w:tcPr>
            <w:tcW w:w="880" w:type="dxa"/>
            <w:tcBorders>
              <w:top w:val="nil"/>
              <w:left w:val="single" w:sz="6" w:space="0" w:color="auto"/>
              <w:bottom w:val="nil"/>
              <w:right w:val="single" w:sz="6" w:space="0" w:color="auto"/>
            </w:tcBorders>
          </w:tcPr>
          <w:p w14:paraId="55E3723E" w14:textId="1E6540A9" w:rsidR="001D597C" w:rsidRDefault="001D597C" w:rsidP="00622D41">
            <w:pPr>
              <w:jc w:val="center"/>
              <w:rPr>
                <w:rFonts w:ascii="Arial" w:hAnsi="Arial"/>
                <w:sz w:val="16"/>
              </w:rPr>
            </w:pPr>
            <w:r>
              <w:rPr>
                <w:rFonts w:ascii="Arial" w:hAnsi="Arial"/>
                <w:sz w:val="16"/>
              </w:rPr>
              <w:t>34.4</w:t>
            </w:r>
          </w:p>
        </w:tc>
        <w:tc>
          <w:tcPr>
            <w:tcW w:w="880" w:type="dxa"/>
            <w:tcBorders>
              <w:top w:val="nil"/>
              <w:left w:val="single" w:sz="6" w:space="0" w:color="auto"/>
              <w:bottom w:val="nil"/>
              <w:right w:val="single" w:sz="6" w:space="0" w:color="auto"/>
            </w:tcBorders>
          </w:tcPr>
          <w:p w14:paraId="11A2A525" w14:textId="4178B3A8" w:rsidR="001D597C" w:rsidRPr="001D597C" w:rsidRDefault="001D597C" w:rsidP="00622D41">
            <w:pPr>
              <w:jc w:val="center"/>
              <w:rPr>
                <w:rFonts w:ascii="Arial" w:hAnsi="Arial"/>
                <w:sz w:val="16"/>
              </w:rPr>
            </w:pPr>
            <w:r w:rsidRPr="001D597C">
              <w:rPr>
                <w:rFonts w:ascii="Arial" w:hAnsi="Arial"/>
                <w:sz w:val="16"/>
              </w:rPr>
              <w:t>31</w:t>
            </w:r>
          </w:p>
        </w:tc>
        <w:tc>
          <w:tcPr>
            <w:tcW w:w="880" w:type="dxa"/>
            <w:tcBorders>
              <w:top w:val="nil"/>
              <w:left w:val="single" w:sz="6" w:space="0" w:color="auto"/>
              <w:bottom w:val="nil"/>
              <w:right w:val="single" w:sz="6" w:space="0" w:color="auto"/>
            </w:tcBorders>
          </w:tcPr>
          <w:p w14:paraId="2D91BBA8" w14:textId="2CE0FDEE" w:rsidR="001D597C" w:rsidRDefault="001D597C" w:rsidP="00622D41">
            <w:pPr>
              <w:jc w:val="center"/>
              <w:rPr>
                <w:rFonts w:ascii="Arial" w:hAnsi="Arial"/>
                <w:sz w:val="16"/>
              </w:rPr>
            </w:pPr>
            <w:r>
              <w:rPr>
                <w:rFonts w:ascii="Arial" w:hAnsi="Arial"/>
                <w:sz w:val="16"/>
              </w:rPr>
              <w:t>83.6</w:t>
            </w:r>
          </w:p>
        </w:tc>
        <w:tc>
          <w:tcPr>
            <w:tcW w:w="880" w:type="dxa"/>
            <w:tcBorders>
              <w:top w:val="nil"/>
              <w:left w:val="single" w:sz="6" w:space="0" w:color="auto"/>
              <w:bottom w:val="nil"/>
              <w:right w:val="single" w:sz="6" w:space="0" w:color="auto"/>
            </w:tcBorders>
          </w:tcPr>
          <w:p w14:paraId="4AD8E90F" w14:textId="0019DDE8" w:rsidR="001D597C" w:rsidRPr="00FD196E" w:rsidRDefault="001D597C" w:rsidP="00622D41">
            <w:pPr>
              <w:jc w:val="center"/>
              <w:rPr>
                <w:rFonts w:ascii="Arial" w:hAnsi="Arial"/>
                <w:sz w:val="16"/>
              </w:rPr>
            </w:pPr>
            <w:r w:rsidRPr="00FD196E">
              <w:rPr>
                <w:rFonts w:ascii="Arial" w:hAnsi="Arial"/>
                <w:sz w:val="16"/>
              </w:rPr>
              <w:t>84</w:t>
            </w:r>
          </w:p>
        </w:tc>
      </w:tr>
      <w:tr w:rsidR="001D597C" w:rsidRPr="00F84B64" w14:paraId="759DF87B" w14:textId="77777777" w:rsidTr="00622D41">
        <w:trPr>
          <w:cantSplit/>
          <w:jc w:val="center"/>
        </w:trPr>
        <w:tc>
          <w:tcPr>
            <w:tcW w:w="817" w:type="dxa"/>
            <w:tcBorders>
              <w:top w:val="nil"/>
              <w:left w:val="single" w:sz="6" w:space="0" w:color="auto"/>
              <w:bottom w:val="nil"/>
              <w:right w:val="single" w:sz="6" w:space="0" w:color="auto"/>
            </w:tcBorders>
          </w:tcPr>
          <w:p w14:paraId="6B0B80A8"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3353AE6F" w14:textId="77777777" w:rsidR="001D597C" w:rsidRDefault="001D597C" w:rsidP="00622D41">
            <w:pPr>
              <w:jc w:val="center"/>
              <w:rPr>
                <w:rFonts w:ascii="Arial" w:hAnsi="Arial"/>
                <w:sz w:val="16"/>
              </w:rPr>
            </w:pPr>
            <w:r>
              <w:rPr>
                <w:rFonts w:ascii="Arial" w:hAnsi="Arial"/>
                <w:sz w:val="16"/>
              </w:rPr>
              <w:t>8</w:t>
            </w:r>
          </w:p>
        </w:tc>
        <w:tc>
          <w:tcPr>
            <w:tcW w:w="880" w:type="dxa"/>
            <w:tcBorders>
              <w:top w:val="nil"/>
              <w:left w:val="single" w:sz="6" w:space="0" w:color="auto"/>
              <w:bottom w:val="nil"/>
              <w:right w:val="single" w:sz="6" w:space="0" w:color="auto"/>
            </w:tcBorders>
          </w:tcPr>
          <w:p w14:paraId="2C57A67A" w14:textId="3FD7CC4B" w:rsidR="001D597C" w:rsidRDefault="001D597C" w:rsidP="00622D41">
            <w:pPr>
              <w:jc w:val="center"/>
              <w:rPr>
                <w:rFonts w:ascii="Arial" w:hAnsi="Arial"/>
                <w:sz w:val="16"/>
              </w:rPr>
            </w:pPr>
            <w:r>
              <w:rPr>
                <w:rFonts w:ascii="Arial" w:hAnsi="Arial"/>
                <w:sz w:val="16"/>
              </w:rPr>
              <w:t>22.4</w:t>
            </w:r>
          </w:p>
        </w:tc>
        <w:tc>
          <w:tcPr>
            <w:tcW w:w="880" w:type="dxa"/>
            <w:tcBorders>
              <w:top w:val="nil"/>
              <w:left w:val="single" w:sz="6" w:space="0" w:color="auto"/>
              <w:bottom w:val="nil"/>
              <w:right w:val="single" w:sz="6" w:space="0" w:color="auto"/>
            </w:tcBorders>
          </w:tcPr>
          <w:p w14:paraId="399A5B1B" w14:textId="44541D60" w:rsidR="001D597C" w:rsidRPr="003520FA" w:rsidRDefault="003520FA" w:rsidP="00622D41">
            <w:pPr>
              <w:jc w:val="center"/>
              <w:rPr>
                <w:rFonts w:ascii="Arial" w:hAnsi="Arial"/>
                <w:sz w:val="16"/>
              </w:rPr>
            </w:pPr>
            <w:r w:rsidRPr="003520FA">
              <w:rPr>
                <w:rFonts w:ascii="Arial" w:hAnsi="Arial"/>
                <w:sz w:val="16"/>
              </w:rPr>
              <w:t>35</w:t>
            </w:r>
          </w:p>
        </w:tc>
        <w:tc>
          <w:tcPr>
            <w:tcW w:w="880" w:type="dxa"/>
            <w:tcBorders>
              <w:top w:val="nil"/>
              <w:left w:val="single" w:sz="6" w:space="0" w:color="auto"/>
              <w:bottom w:val="nil"/>
              <w:right w:val="single" w:sz="6" w:space="0" w:color="auto"/>
            </w:tcBorders>
          </w:tcPr>
          <w:p w14:paraId="0531A6CB" w14:textId="562AA7A2" w:rsidR="001D597C" w:rsidRDefault="001D597C" w:rsidP="00622D41">
            <w:pPr>
              <w:jc w:val="center"/>
              <w:rPr>
                <w:rFonts w:ascii="Arial" w:hAnsi="Arial"/>
                <w:sz w:val="16"/>
              </w:rPr>
            </w:pPr>
            <w:r>
              <w:rPr>
                <w:rFonts w:ascii="Arial" w:hAnsi="Arial"/>
                <w:sz w:val="16"/>
              </w:rPr>
              <w:t>79.9</w:t>
            </w:r>
          </w:p>
        </w:tc>
        <w:tc>
          <w:tcPr>
            <w:tcW w:w="880" w:type="dxa"/>
            <w:tcBorders>
              <w:top w:val="nil"/>
              <w:left w:val="single" w:sz="6" w:space="0" w:color="auto"/>
              <w:bottom w:val="nil"/>
              <w:right w:val="single" w:sz="6" w:space="0" w:color="auto"/>
            </w:tcBorders>
          </w:tcPr>
          <w:p w14:paraId="5CD86B6C" w14:textId="14F90D0D" w:rsidR="001D597C" w:rsidRPr="001C43FC" w:rsidRDefault="001D597C" w:rsidP="00622D41">
            <w:pPr>
              <w:jc w:val="center"/>
              <w:rPr>
                <w:rFonts w:ascii="Arial" w:hAnsi="Arial"/>
                <w:sz w:val="16"/>
              </w:rPr>
            </w:pPr>
            <w:r w:rsidRPr="001C43FC">
              <w:rPr>
                <w:rFonts w:ascii="Arial" w:hAnsi="Arial"/>
                <w:sz w:val="16"/>
              </w:rPr>
              <w:t>8</w:t>
            </w:r>
            <w:r w:rsidR="001C43FC" w:rsidRPr="001C43FC">
              <w:rPr>
                <w:rFonts w:ascii="Arial" w:hAnsi="Arial"/>
                <w:sz w:val="16"/>
              </w:rPr>
              <w:t>7</w:t>
            </w:r>
          </w:p>
        </w:tc>
      </w:tr>
      <w:tr w:rsidR="001D597C" w:rsidRPr="00F84B64" w14:paraId="739E6687" w14:textId="77777777" w:rsidTr="00622D41">
        <w:trPr>
          <w:cantSplit/>
          <w:jc w:val="center"/>
        </w:trPr>
        <w:tc>
          <w:tcPr>
            <w:tcW w:w="817" w:type="dxa"/>
            <w:tcBorders>
              <w:top w:val="nil"/>
              <w:left w:val="single" w:sz="6" w:space="0" w:color="auto"/>
              <w:bottom w:val="nil"/>
              <w:right w:val="single" w:sz="6" w:space="0" w:color="auto"/>
            </w:tcBorders>
          </w:tcPr>
          <w:p w14:paraId="48527640"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1E8F60ED" w14:textId="77777777" w:rsidR="001D597C" w:rsidRDefault="001D597C" w:rsidP="00622D41">
            <w:pPr>
              <w:jc w:val="center"/>
              <w:rPr>
                <w:rFonts w:ascii="Arial" w:hAnsi="Arial"/>
                <w:sz w:val="16"/>
              </w:rPr>
            </w:pPr>
            <w:r>
              <w:rPr>
                <w:rFonts w:ascii="Arial" w:hAnsi="Arial"/>
                <w:sz w:val="16"/>
              </w:rPr>
              <w:t>9</w:t>
            </w:r>
          </w:p>
        </w:tc>
        <w:tc>
          <w:tcPr>
            <w:tcW w:w="880" w:type="dxa"/>
            <w:tcBorders>
              <w:top w:val="nil"/>
              <w:left w:val="single" w:sz="6" w:space="0" w:color="auto"/>
              <w:bottom w:val="nil"/>
              <w:right w:val="single" w:sz="6" w:space="0" w:color="auto"/>
            </w:tcBorders>
          </w:tcPr>
          <w:p w14:paraId="7D86183F" w14:textId="48323FAD" w:rsidR="001D597C" w:rsidRDefault="001D597C" w:rsidP="00622D41">
            <w:pPr>
              <w:jc w:val="center"/>
              <w:rPr>
                <w:rFonts w:ascii="Arial" w:hAnsi="Arial"/>
                <w:sz w:val="16"/>
              </w:rPr>
            </w:pPr>
            <w:r>
              <w:rPr>
                <w:rFonts w:ascii="Arial" w:hAnsi="Arial"/>
                <w:sz w:val="16"/>
              </w:rPr>
              <w:t>51.5</w:t>
            </w:r>
          </w:p>
        </w:tc>
        <w:tc>
          <w:tcPr>
            <w:tcW w:w="880" w:type="dxa"/>
            <w:tcBorders>
              <w:top w:val="nil"/>
              <w:left w:val="single" w:sz="6" w:space="0" w:color="auto"/>
              <w:bottom w:val="nil"/>
              <w:right w:val="single" w:sz="6" w:space="0" w:color="auto"/>
            </w:tcBorders>
          </w:tcPr>
          <w:p w14:paraId="1C5D12EA" w14:textId="6455B24E" w:rsidR="001D597C" w:rsidRPr="00ED5319" w:rsidRDefault="00ED5319" w:rsidP="00622D41">
            <w:pPr>
              <w:jc w:val="center"/>
              <w:rPr>
                <w:rFonts w:ascii="Arial" w:hAnsi="Arial"/>
                <w:sz w:val="16"/>
              </w:rPr>
            </w:pPr>
            <w:r w:rsidRPr="00ED5319">
              <w:rPr>
                <w:rFonts w:ascii="Arial" w:hAnsi="Arial"/>
                <w:sz w:val="16"/>
              </w:rPr>
              <w:t>40</w:t>
            </w:r>
          </w:p>
        </w:tc>
        <w:tc>
          <w:tcPr>
            <w:tcW w:w="880" w:type="dxa"/>
            <w:tcBorders>
              <w:top w:val="nil"/>
              <w:left w:val="single" w:sz="6" w:space="0" w:color="auto"/>
              <w:bottom w:val="nil"/>
              <w:right w:val="single" w:sz="6" w:space="0" w:color="auto"/>
            </w:tcBorders>
          </w:tcPr>
          <w:p w14:paraId="7C113B2A" w14:textId="5EC8420E" w:rsidR="001D597C" w:rsidRDefault="001D597C" w:rsidP="00622D41">
            <w:pPr>
              <w:jc w:val="center"/>
              <w:rPr>
                <w:rFonts w:ascii="Arial" w:hAnsi="Arial"/>
                <w:sz w:val="16"/>
              </w:rPr>
            </w:pPr>
            <w:r>
              <w:rPr>
                <w:rFonts w:ascii="Arial" w:hAnsi="Arial"/>
                <w:sz w:val="16"/>
              </w:rPr>
              <w:t>88.4</w:t>
            </w:r>
          </w:p>
        </w:tc>
        <w:tc>
          <w:tcPr>
            <w:tcW w:w="880" w:type="dxa"/>
            <w:tcBorders>
              <w:top w:val="nil"/>
              <w:left w:val="single" w:sz="6" w:space="0" w:color="auto"/>
              <w:bottom w:val="nil"/>
              <w:right w:val="single" w:sz="6" w:space="0" w:color="auto"/>
            </w:tcBorders>
          </w:tcPr>
          <w:p w14:paraId="3C17AEEC" w14:textId="4DC33F1D" w:rsidR="001D597C" w:rsidRPr="00A134CB" w:rsidRDefault="00A134CB" w:rsidP="00622D41">
            <w:pPr>
              <w:jc w:val="center"/>
              <w:rPr>
                <w:rFonts w:ascii="Arial" w:hAnsi="Arial"/>
                <w:sz w:val="16"/>
              </w:rPr>
            </w:pPr>
            <w:r w:rsidRPr="00A134CB">
              <w:rPr>
                <w:rFonts w:ascii="Arial" w:hAnsi="Arial"/>
                <w:sz w:val="16"/>
              </w:rPr>
              <w:t>90</w:t>
            </w:r>
          </w:p>
        </w:tc>
      </w:tr>
      <w:tr w:rsidR="001D597C" w:rsidRPr="00F84B64" w14:paraId="442334C0" w14:textId="77777777" w:rsidTr="00622D41">
        <w:trPr>
          <w:cantSplit/>
          <w:jc w:val="center"/>
        </w:trPr>
        <w:tc>
          <w:tcPr>
            <w:tcW w:w="817" w:type="dxa"/>
            <w:tcBorders>
              <w:top w:val="nil"/>
              <w:left w:val="single" w:sz="6" w:space="0" w:color="auto"/>
              <w:bottom w:val="nil"/>
              <w:right w:val="single" w:sz="6" w:space="0" w:color="auto"/>
            </w:tcBorders>
          </w:tcPr>
          <w:p w14:paraId="1ED03E3C"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35F03A92" w14:textId="77777777" w:rsidR="001D597C" w:rsidRDefault="001D597C" w:rsidP="00622D41">
            <w:pPr>
              <w:jc w:val="center"/>
              <w:rPr>
                <w:rFonts w:ascii="Arial" w:hAnsi="Arial"/>
                <w:sz w:val="16"/>
              </w:rPr>
            </w:pPr>
            <w:r>
              <w:rPr>
                <w:rFonts w:ascii="Arial" w:hAnsi="Arial"/>
                <w:sz w:val="16"/>
              </w:rPr>
              <w:t>10</w:t>
            </w:r>
          </w:p>
        </w:tc>
        <w:tc>
          <w:tcPr>
            <w:tcW w:w="880" w:type="dxa"/>
            <w:tcBorders>
              <w:top w:val="nil"/>
              <w:left w:val="single" w:sz="6" w:space="0" w:color="auto"/>
              <w:bottom w:val="nil"/>
              <w:right w:val="single" w:sz="6" w:space="0" w:color="auto"/>
            </w:tcBorders>
          </w:tcPr>
          <w:p w14:paraId="5C03C469" w14:textId="06A6E90B" w:rsidR="001D597C" w:rsidRDefault="001D597C" w:rsidP="00622D41">
            <w:pPr>
              <w:jc w:val="center"/>
              <w:rPr>
                <w:rFonts w:ascii="Arial" w:hAnsi="Arial"/>
                <w:sz w:val="16"/>
              </w:rPr>
            </w:pPr>
            <w:r>
              <w:rPr>
                <w:rFonts w:ascii="Arial" w:hAnsi="Arial"/>
                <w:sz w:val="16"/>
              </w:rPr>
              <w:t>38.1</w:t>
            </w:r>
          </w:p>
        </w:tc>
        <w:tc>
          <w:tcPr>
            <w:tcW w:w="880" w:type="dxa"/>
            <w:tcBorders>
              <w:top w:val="nil"/>
              <w:left w:val="single" w:sz="6" w:space="0" w:color="auto"/>
              <w:bottom w:val="nil"/>
              <w:right w:val="single" w:sz="6" w:space="0" w:color="auto"/>
            </w:tcBorders>
          </w:tcPr>
          <w:p w14:paraId="1792D407" w14:textId="5FCEC55C" w:rsidR="001D597C" w:rsidRPr="00A319C4" w:rsidRDefault="00A319C4" w:rsidP="00622D41">
            <w:pPr>
              <w:jc w:val="center"/>
              <w:rPr>
                <w:rFonts w:ascii="Arial" w:hAnsi="Arial"/>
                <w:sz w:val="16"/>
              </w:rPr>
            </w:pPr>
            <w:r w:rsidRPr="00A319C4">
              <w:rPr>
                <w:rFonts w:ascii="Arial" w:hAnsi="Arial"/>
                <w:sz w:val="16"/>
              </w:rPr>
              <w:t>45</w:t>
            </w:r>
          </w:p>
        </w:tc>
        <w:tc>
          <w:tcPr>
            <w:tcW w:w="880" w:type="dxa"/>
            <w:tcBorders>
              <w:top w:val="nil"/>
              <w:left w:val="single" w:sz="6" w:space="0" w:color="auto"/>
              <w:bottom w:val="nil"/>
              <w:right w:val="single" w:sz="6" w:space="0" w:color="auto"/>
            </w:tcBorders>
          </w:tcPr>
          <w:p w14:paraId="0F139D16" w14:textId="01F2CD6D" w:rsidR="001D597C" w:rsidRDefault="001D597C" w:rsidP="00622D41">
            <w:pPr>
              <w:jc w:val="center"/>
              <w:rPr>
                <w:rFonts w:ascii="Arial" w:hAnsi="Arial"/>
                <w:sz w:val="16"/>
              </w:rPr>
            </w:pPr>
            <w:r>
              <w:rPr>
                <w:rFonts w:ascii="Arial" w:hAnsi="Arial"/>
                <w:sz w:val="16"/>
              </w:rPr>
              <w:t>89.4</w:t>
            </w:r>
          </w:p>
        </w:tc>
        <w:tc>
          <w:tcPr>
            <w:tcW w:w="880" w:type="dxa"/>
            <w:tcBorders>
              <w:top w:val="nil"/>
              <w:left w:val="single" w:sz="6" w:space="0" w:color="auto"/>
              <w:bottom w:val="nil"/>
              <w:right w:val="single" w:sz="6" w:space="0" w:color="auto"/>
            </w:tcBorders>
          </w:tcPr>
          <w:p w14:paraId="7E7E08C4" w14:textId="74F04CF8" w:rsidR="001D597C" w:rsidRPr="00656422" w:rsidRDefault="001D597C" w:rsidP="00622D41">
            <w:pPr>
              <w:jc w:val="center"/>
              <w:rPr>
                <w:rFonts w:ascii="Arial" w:hAnsi="Arial"/>
                <w:sz w:val="16"/>
              </w:rPr>
            </w:pPr>
            <w:r w:rsidRPr="00656422">
              <w:rPr>
                <w:rFonts w:ascii="Arial" w:hAnsi="Arial"/>
                <w:sz w:val="16"/>
              </w:rPr>
              <w:t>9</w:t>
            </w:r>
            <w:r w:rsidR="00656422" w:rsidRPr="00656422">
              <w:rPr>
                <w:rFonts w:ascii="Arial" w:hAnsi="Arial"/>
                <w:sz w:val="16"/>
              </w:rPr>
              <w:t>5</w:t>
            </w:r>
          </w:p>
        </w:tc>
      </w:tr>
      <w:tr w:rsidR="001D597C" w:rsidRPr="00F84B64" w14:paraId="6209FA41" w14:textId="77777777" w:rsidTr="00622D41">
        <w:trPr>
          <w:cantSplit/>
          <w:jc w:val="center"/>
        </w:trPr>
        <w:tc>
          <w:tcPr>
            <w:tcW w:w="817" w:type="dxa"/>
            <w:tcBorders>
              <w:top w:val="nil"/>
              <w:left w:val="single" w:sz="6" w:space="0" w:color="auto"/>
              <w:bottom w:val="nil"/>
              <w:right w:val="single" w:sz="6" w:space="0" w:color="auto"/>
            </w:tcBorders>
          </w:tcPr>
          <w:p w14:paraId="15AB72CF" w14:textId="77777777" w:rsidR="001D597C" w:rsidRDefault="001D597C" w:rsidP="00622D41">
            <w:pPr>
              <w:jc w:val="center"/>
              <w:rPr>
                <w:rFonts w:ascii="Arial" w:hAnsi="Arial"/>
                <w:sz w:val="16"/>
              </w:rPr>
            </w:pPr>
          </w:p>
        </w:tc>
        <w:tc>
          <w:tcPr>
            <w:tcW w:w="902" w:type="dxa"/>
            <w:tcBorders>
              <w:top w:val="nil"/>
              <w:left w:val="single" w:sz="6" w:space="0" w:color="auto"/>
              <w:bottom w:val="nil"/>
              <w:right w:val="single" w:sz="6" w:space="0" w:color="auto"/>
            </w:tcBorders>
          </w:tcPr>
          <w:p w14:paraId="6D60267E" w14:textId="77777777" w:rsidR="001D597C" w:rsidRDefault="001D597C" w:rsidP="00622D41">
            <w:pPr>
              <w:jc w:val="center"/>
              <w:rPr>
                <w:rFonts w:ascii="Arial" w:hAnsi="Arial"/>
                <w:sz w:val="16"/>
              </w:rPr>
            </w:pPr>
            <w:r>
              <w:rPr>
                <w:rFonts w:ascii="Arial" w:hAnsi="Arial"/>
                <w:sz w:val="16"/>
              </w:rPr>
              <w:t>11</w:t>
            </w:r>
          </w:p>
        </w:tc>
        <w:tc>
          <w:tcPr>
            <w:tcW w:w="880" w:type="dxa"/>
            <w:tcBorders>
              <w:top w:val="nil"/>
              <w:left w:val="single" w:sz="6" w:space="0" w:color="auto"/>
              <w:bottom w:val="nil"/>
              <w:right w:val="single" w:sz="6" w:space="0" w:color="auto"/>
            </w:tcBorders>
          </w:tcPr>
          <w:p w14:paraId="1CB1B1ED" w14:textId="3B027C30" w:rsidR="001D597C" w:rsidRDefault="001D597C" w:rsidP="00622D41">
            <w:pPr>
              <w:jc w:val="center"/>
              <w:rPr>
                <w:rFonts w:ascii="Arial" w:hAnsi="Arial"/>
                <w:sz w:val="16"/>
              </w:rPr>
            </w:pPr>
            <w:r>
              <w:rPr>
                <w:rFonts w:ascii="Arial" w:hAnsi="Arial"/>
                <w:sz w:val="16"/>
              </w:rPr>
              <w:t>35.1</w:t>
            </w:r>
          </w:p>
        </w:tc>
        <w:tc>
          <w:tcPr>
            <w:tcW w:w="880" w:type="dxa"/>
            <w:tcBorders>
              <w:top w:val="nil"/>
              <w:left w:val="single" w:sz="6" w:space="0" w:color="auto"/>
              <w:bottom w:val="nil"/>
              <w:right w:val="single" w:sz="6" w:space="0" w:color="auto"/>
            </w:tcBorders>
          </w:tcPr>
          <w:p w14:paraId="68039834" w14:textId="622CC573" w:rsidR="001D597C" w:rsidRPr="00893BE4" w:rsidRDefault="00893BE4" w:rsidP="00622D41">
            <w:pPr>
              <w:jc w:val="center"/>
              <w:rPr>
                <w:rFonts w:ascii="Arial" w:hAnsi="Arial"/>
                <w:sz w:val="16"/>
              </w:rPr>
            </w:pPr>
            <w:r w:rsidRPr="00893BE4">
              <w:rPr>
                <w:rFonts w:ascii="Arial" w:hAnsi="Arial"/>
                <w:sz w:val="16"/>
              </w:rPr>
              <w:t>51</w:t>
            </w:r>
          </w:p>
        </w:tc>
        <w:tc>
          <w:tcPr>
            <w:tcW w:w="880" w:type="dxa"/>
            <w:tcBorders>
              <w:top w:val="nil"/>
              <w:left w:val="single" w:sz="6" w:space="0" w:color="auto"/>
              <w:bottom w:val="nil"/>
              <w:right w:val="single" w:sz="6" w:space="0" w:color="auto"/>
            </w:tcBorders>
          </w:tcPr>
          <w:p w14:paraId="3E358AA5" w14:textId="72CB6533" w:rsidR="001D597C" w:rsidRDefault="001D597C" w:rsidP="00622D41">
            <w:pPr>
              <w:jc w:val="center"/>
              <w:rPr>
                <w:rFonts w:ascii="Arial" w:hAnsi="Arial"/>
                <w:sz w:val="16"/>
              </w:rPr>
            </w:pPr>
            <w:r>
              <w:rPr>
                <w:rFonts w:ascii="Arial" w:hAnsi="Arial"/>
                <w:sz w:val="16"/>
              </w:rPr>
              <w:t>84.7</w:t>
            </w:r>
          </w:p>
        </w:tc>
        <w:tc>
          <w:tcPr>
            <w:tcW w:w="880" w:type="dxa"/>
            <w:tcBorders>
              <w:top w:val="nil"/>
              <w:left w:val="single" w:sz="6" w:space="0" w:color="auto"/>
              <w:bottom w:val="nil"/>
              <w:right w:val="single" w:sz="6" w:space="0" w:color="auto"/>
            </w:tcBorders>
          </w:tcPr>
          <w:p w14:paraId="2714BFAC" w14:textId="2B596B81" w:rsidR="001D597C" w:rsidRPr="00190C9F" w:rsidRDefault="00190C9F" w:rsidP="00622D41">
            <w:pPr>
              <w:jc w:val="center"/>
              <w:rPr>
                <w:rFonts w:ascii="Arial" w:hAnsi="Arial"/>
                <w:sz w:val="16"/>
              </w:rPr>
            </w:pPr>
            <w:r w:rsidRPr="00190C9F">
              <w:rPr>
                <w:rFonts w:ascii="Arial" w:hAnsi="Arial"/>
                <w:sz w:val="16"/>
              </w:rPr>
              <w:t>100</w:t>
            </w:r>
          </w:p>
        </w:tc>
      </w:tr>
      <w:tr w:rsidR="001D597C" w:rsidRPr="00F84B64" w14:paraId="285DAFFB" w14:textId="77777777" w:rsidTr="00622D41">
        <w:trPr>
          <w:cantSplit/>
          <w:jc w:val="center"/>
        </w:trPr>
        <w:tc>
          <w:tcPr>
            <w:tcW w:w="817" w:type="dxa"/>
            <w:tcBorders>
              <w:top w:val="nil"/>
              <w:left w:val="single" w:sz="6" w:space="0" w:color="auto"/>
              <w:bottom w:val="single" w:sz="2" w:space="0" w:color="auto"/>
              <w:right w:val="single" w:sz="6" w:space="0" w:color="auto"/>
            </w:tcBorders>
          </w:tcPr>
          <w:p w14:paraId="33D28879" w14:textId="77777777" w:rsidR="001D597C" w:rsidRDefault="001D597C" w:rsidP="00622D41">
            <w:pPr>
              <w:jc w:val="center"/>
              <w:rPr>
                <w:rFonts w:ascii="Arial" w:hAnsi="Arial"/>
                <w:sz w:val="16"/>
              </w:rPr>
            </w:pPr>
          </w:p>
        </w:tc>
        <w:tc>
          <w:tcPr>
            <w:tcW w:w="902" w:type="dxa"/>
            <w:tcBorders>
              <w:top w:val="nil"/>
              <w:left w:val="single" w:sz="6" w:space="0" w:color="auto"/>
              <w:bottom w:val="single" w:sz="2" w:space="0" w:color="auto"/>
              <w:right w:val="single" w:sz="6" w:space="0" w:color="auto"/>
            </w:tcBorders>
          </w:tcPr>
          <w:p w14:paraId="2ECA6346" w14:textId="77777777" w:rsidR="001D597C" w:rsidRDefault="001D597C" w:rsidP="00622D41">
            <w:pPr>
              <w:jc w:val="center"/>
              <w:rPr>
                <w:rFonts w:ascii="Arial" w:hAnsi="Arial"/>
                <w:sz w:val="16"/>
              </w:rPr>
            </w:pPr>
            <w:r>
              <w:rPr>
                <w:rFonts w:ascii="Arial" w:hAnsi="Arial"/>
                <w:sz w:val="16"/>
              </w:rPr>
              <w:t>12</w:t>
            </w:r>
          </w:p>
        </w:tc>
        <w:tc>
          <w:tcPr>
            <w:tcW w:w="880" w:type="dxa"/>
            <w:tcBorders>
              <w:top w:val="nil"/>
              <w:left w:val="single" w:sz="6" w:space="0" w:color="auto"/>
              <w:bottom w:val="single" w:sz="2" w:space="0" w:color="auto"/>
              <w:right w:val="single" w:sz="6" w:space="0" w:color="auto"/>
            </w:tcBorders>
          </w:tcPr>
          <w:p w14:paraId="254F3BB0" w14:textId="2401C335" w:rsidR="001D597C" w:rsidRDefault="001D597C" w:rsidP="00622D41">
            <w:pPr>
              <w:jc w:val="center"/>
              <w:rPr>
                <w:rFonts w:ascii="Arial" w:hAnsi="Arial"/>
                <w:sz w:val="16"/>
              </w:rPr>
            </w:pPr>
            <w:r>
              <w:rPr>
                <w:rFonts w:ascii="Arial" w:hAnsi="Arial"/>
                <w:sz w:val="16"/>
              </w:rPr>
              <w:t>67.6</w:t>
            </w:r>
          </w:p>
        </w:tc>
        <w:tc>
          <w:tcPr>
            <w:tcW w:w="880" w:type="dxa"/>
            <w:tcBorders>
              <w:top w:val="nil"/>
              <w:left w:val="single" w:sz="6" w:space="0" w:color="auto"/>
              <w:bottom w:val="single" w:sz="2" w:space="0" w:color="auto"/>
              <w:right w:val="single" w:sz="6" w:space="0" w:color="auto"/>
            </w:tcBorders>
          </w:tcPr>
          <w:p w14:paraId="6BB19ECF" w14:textId="0BE434C3" w:rsidR="001D597C" w:rsidRPr="00D7780F" w:rsidRDefault="00FF34EE" w:rsidP="00622D41">
            <w:pPr>
              <w:jc w:val="center"/>
              <w:rPr>
                <w:rFonts w:ascii="Arial" w:hAnsi="Arial"/>
                <w:sz w:val="16"/>
              </w:rPr>
            </w:pPr>
            <w:r w:rsidRPr="00D7780F">
              <w:rPr>
                <w:rFonts w:ascii="Arial" w:hAnsi="Arial"/>
                <w:sz w:val="16"/>
              </w:rPr>
              <w:t>5</w:t>
            </w:r>
            <w:r w:rsidR="00893BE4" w:rsidRPr="00D7780F">
              <w:rPr>
                <w:rFonts w:ascii="Arial" w:hAnsi="Arial"/>
                <w:sz w:val="16"/>
              </w:rPr>
              <w:t>6</w:t>
            </w:r>
          </w:p>
        </w:tc>
        <w:tc>
          <w:tcPr>
            <w:tcW w:w="880" w:type="dxa"/>
            <w:tcBorders>
              <w:top w:val="nil"/>
              <w:left w:val="single" w:sz="6" w:space="0" w:color="auto"/>
              <w:bottom w:val="single" w:sz="2" w:space="0" w:color="auto"/>
              <w:right w:val="single" w:sz="6" w:space="0" w:color="auto"/>
            </w:tcBorders>
          </w:tcPr>
          <w:p w14:paraId="12D0F8BD" w14:textId="017CC4B2" w:rsidR="001D597C" w:rsidRDefault="001D597C" w:rsidP="00622D41">
            <w:pPr>
              <w:jc w:val="center"/>
              <w:rPr>
                <w:rFonts w:ascii="Arial" w:hAnsi="Arial"/>
                <w:sz w:val="16"/>
              </w:rPr>
            </w:pPr>
            <w:r>
              <w:rPr>
                <w:rFonts w:ascii="Arial" w:hAnsi="Arial"/>
                <w:sz w:val="16"/>
              </w:rPr>
              <w:t>99.7</w:t>
            </w:r>
          </w:p>
        </w:tc>
        <w:tc>
          <w:tcPr>
            <w:tcW w:w="880" w:type="dxa"/>
            <w:tcBorders>
              <w:top w:val="nil"/>
              <w:left w:val="single" w:sz="6" w:space="0" w:color="auto"/>
              <w:bottom w:val="single" w:sz="2" w:space="0" w:color="auto"/>
              <w:right w:val="single" w:sz="6" w:space="0" w:color="auto"/>
            </w:tcBorders>
          </w:tcPr>
          <w:p w14:paraId="75E33463" w14:textId="13001A57" w:rsidR="001D597C" w:rsidRPr="007D3F9C" w:rsidRDefault="001D597C" w:rsidP="00622D41">
            <w:pPr>
              <w:jc w:val="center"/>
              <w:rPr>
                <w:rFonts w:ascii="Arial" w:hAnsi="Arial"/>
                <w:sz w:val="16"/>
              </w:rPr>
            </w:pPr>
            <w:r w:rsidRPr="007D3F9C">
              <w:rPr>
                <w:rFonts w:ascii="Arial" w:hAnsi="Arial"/>
                <w:sz w:val="16"/>
              </w:rPr>
              <w:t>10</w:t>
            </w:r>
            <w:r w:rsidR="00DB4BD1" w:rsidRPr="007D3F9C">
              <w:rPr>
                <w:rFonts w:ascii="Arial" w:hAnsi="Arial"/>
                <w:sz w:val="16"/>
              </w:rPr>
              <w:t>3</w:t>
            </w:r>
          </w:p>
        </w:tc>
      </w:tr>
      <w:tr w:rsidR="001D597C" w:rsidRPr="00643A26" w14:paraId="2449DB97" w14:textId="77777777" w:rsidTr="00CD5578">
        <w:trPr>
          <w:cantSplit/>
          <w:jc w:val="center"/>
        </w:trPr>
        <w:tc>
          <w:tcPr>
            <w:tcW w:w="817" w:type="dxa"/>
            <w:tcBorders>
              <w:top w:val="single" w:sz="2" w:space="0" w:color="auto"/>
              <w:left w:val="single" w:sz="2" w:space="0" w:color="auto"/>
              <w:bottom w:val="single" w:sz="2" w:space="0" w:color="auto"/>
              <w:right w:val="single" w:sz="2" w:space="0" w:color="auto"/>
            </w:tcBorders>
          </w:tcPr>
          <w:p w14:paraId="6F935A2F" w14:textId="77777777" w:rsidR="001D597C" w:rsidRDefault="001D597C" w:rsidP="00CD5578">
            <w:pPr>
              <w:jc w:val="center"/>
              <w:rPr>
                <w:rFonts w:ascii="Arial" w:hAnsi="Arial"/>
                <w:sz w:val="16"/>
              </w:rPr>
            </w:pPr>
          </w:p>
        </w:tc>
        <w:tc>
          <w:tcPr>
            <w:tcW w:w="902" w:type="dxa"/>
            <w:tcBorders>
              <w:top w:val="single" w:sz="2" w:space="0" w:color="auto"/>
              <w:left w:val="single" w:sz="2" w:space="0" w:color="auto"/>
              <w:bottom w:val="single" w:sz="2" w:space="0" w:color="auto"/>
              <w:right w:val="single" w:sz="2" w:space="0" w:color="auto"/>
            </w:tcBorders>
          </w:tcPr>
          <w:p w14:paraId="02F7B0B1" w14:textId="77777777" w:rsidR="001D597C" w:rsidRDefault="001D597C" w:rsidP="00CD5578">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73423444" w14:textId="77777777" w:rsidR="001D597C" w:rsidRDefault="001D597C" w:rsidP="00CD5578">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4DDBF6DC" w14:textId="77777777" w:rsidR="001D597C" w:rsidRPr="00643A26" w:rsidRDefault="001D597C" w:rsidP="00CD5578">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5B51B90A" w14:textId="77777777" w:rsidR="001D597C" w:rsidRDefault="001D597C" w:rsidP="00CD5578">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6934A925" w14:textId="77777777" w:rsidR="001D597C" w:rsidRPr="00643A26" w:rsidRDefault="001D597C" w:rsidP="00CD5578">
            <w:pPr>
              <w:jc w:val="center"/>
              <w:rPr>
                <w:rFonts w:ascii="Arial" w:hAnsi="Arial"/>
                <w:sz w:val="16"/>
              </w:rPr>
            </w:pPr>
          </w:p>
        </w:tc>
      </w:tr>
      <w:tr w:rsidR="001D597C" w:rsidRPr="00F84B64" w14:paraId="09FB1702" w14:textId="77777777" w:rsidTr="00CD5578">
        <w:trPr>
          <w:cantSplit/>
          <w:jc w:val="center"/>
        </w:trPr>
        <w:tc>
          <w:tcPr>
            <w:tcW w:w="817" w:type="dxa"/>
            <w:tcBorders>
              <w:top w:val="single" w:sz="2" w:space="0" w:color="auto"/>
              <w:left w:val="single" w:sz="6" w:space="0" w:color="auto"/>
              <w:bottom w:val="nil"/>
              <w:right w:val="single" w:sz="6" w:space="0" w:color="auto"/>
            </w:tcBorders>
          </w:tcPr>
          <w:p w14:paraId="4079FFF4" w14:textId="77777777" w:rsidR="001D597C" w:rsidRDefault="001D597C" w:rsidP="00CD5578">
            <w:pPr>
              <w:jc w:val="center"/>
              <w:rPr>
                <w:rFonts w:ascii="Arial" w:hAnsi="Arial"/>
                <w:sz w:val="16"/>
              </w:rPr>
            </w:pPr>
          </w:p>
        </w:tc>
        <w:tc>
          <w:tcPr>
            <w:tcW w:w="902" w:type="dxa"/>
            <w:tcBorders>
              <w:top w:val="single" w:sz="2" w:space="0" w:color="auto"/>
              <w:left w:val="single" w:sz="6" w:space="0" w:color="auto"/>
              <w:bottom w:val="nil"/>
              <w:right w:val="single" w:sz="6" w:space="0" w:color="auto"/>
            </w:tcBorders>
          </w:tcPr>
          <w:p w14:paraId="235D1426" w14:textId="77777777" w:rsidR="001D597C" w:rsidRDefault="001D597C" w:rsidP="00CD5578">
            <w:pPr>
              <w:jc w:val="center"/>
              <w:rPr>
                <w:rFonts w:ascii="Arial" w:hAnsi="Arial"/>
                <w:sz w:val="16"/>
              </w:rPr>
            </w:pPr>
            <w:r>
              <w:rPr>
                <w:rFonts w:ascii="Arial" w:hAnsi="Arial"/>
                <w:sz w:val="16"/>
              </w:rPr>
              <w:t>1</w:t>
            </w:r>
          </w:p>
        </w:tc>
        <w:tc>
          <w:tcPr>
            <w:tcW w:w="880" w:type="dxa"/>
            <w:tcBorders>
              <w:top w:val="single" w:sz="2" w:space="0" w:color="auto"/>
              <w:left w:val="single" w:sz="6" w:space="0" w:color="auto"/>
              <w:bottom w:val="nil"/>
              <w:right w:val="single" w:sz="6" w:space="0" w:color="auto"/>
            </w:tcBorders>
          </w:tcPr>
          <w:p w14:paraId="44DACDD8" w14:textId="24C040CF" w:rsidR="001D597C" w:rsidRDefault="001D597C" w:rsidP="00CD5578">
            <w:pPr>
              <w:jc w:val="center"/>
              <w:rPr>
                <w:rFonts w:ascii="Arial" w:hAnsi="Arial"/>
                <w:sz w:val="16"/>
              </w:rPr>
            </w:pPr>
            <w:r>
              <w:rPr>
                <w:rFonts w:ascii="Arial" w:hAnsi="Arial"/>
                <w:sz w:val="16"/>
              </w:rPr>
              <w:t>54.0</w:t>
            </w:r>
          </w:p>
        </w:tc>
        <w:tc>
          <w:tcPr>
            <w:tcW w:w="880" w:type="dxa"/>
            <w:tcBorders>
              <w:top w:val="single" w:sz="2" w:space="0" w:color="auto"/>
              <w:left w:val="single" w:sz="6" w:space="0" w:color="auto"/>
              <w:bottom w:val="nil"/>
              <w:right w:val="single" w:sz="6" w:space="0" w:color="auto"/>
            </w:tcBorders>
          </w:tcPr>
          <w:p w14:paraId="1917C1B8" w14:textId="44EBD6FE" w:rsidR="001D597C" w:rsidRPr="00F61236" w:rsidRDefault="00F61236" w:rsidP="00CD5578">
            <w:pPr>
              <w:jc w:val="center"/>
              <w:rPr>
                <w:rFonts w:ascii="Arial" w:hAnsi="Arial"/>
                <w:sz w:val="16"/>
              </w:rPr>
            </w:pPr>
            <w:r w:rsidRPr="00F61236">
              <w:rPr>
                <w:rFonts w:ascii="Arial" w:hAnsi="Arial"/>
                <w:sz w:val="16"/>
              </w:rPr>
              <w:t>60</w:t>
            </w:r>
          </w:p>
        </w:tc>
        <w:tc>
          <w:tcPr>
            <w:tcW w:w="880" w:type="dxa"/>
            <w:tcBorders>
              <w:top w:val="single" w:sz="2" w:space="0" w:color="auto"/>
              <w:left w:val="single" w:sz="6" w:space="0" w:color="auto"/>
              <w:bottom w:val="nil"/>
              <w:right w:val="single" w:sz="6" w:space="0" w:color="auto"/>
            </w:tcBorders>
          </w:tcPr>
          <w:p w14:paraId="3283ACF5" w14:textId="4E86641F" w:rsidR="001D597C" w:rsidRDefault="00FD196E" w:rsidP="00CD5578">
            <w:pPr>
              <w:jc w:val="center"/>
              <w:rPr>
                <w:rFonts w:ascii="Arial" w:hAnsi="Arial"/>
                <w:sz w:val="16"/>
              </w:rPr>
            </w:pPr>
            <w:r>
              <w:rPr>
                <w:rFonts w:ascii="Arial" w:hAnsi="Arial"/>
                <w:sz w:val="16"/>
              </w:rPr>
              <w:t>100.7</w:t>
            </w:r>
          </w:p>
        </w:tc>
        <w:tc>
          <w:tcPr>
            <w:tcW w:w="880" w:type="dxa"/>
            <w:tcBorders>
              <w:top w:val="single" w:sz="2" w:space="0" w:color="auto"/>
              <w:left w:val="single" w:sz="6" w:space="0" w:color="auto"/>
              <w:bottom w:val="nil"/>
              <w:right w:val="single" w:sz="6" w:space="0" w:color="auto"/>
            </w:tcBorders>
          </w:tcPr>
          <w:p w14:paraId="008F068E" w14:textId="3FEF6677" w:rsidR="001D597C" w:rsidRPr="00F61236" w:rsidRDefault="001D597C" w:rsidP="00CD5578">
            <w:pPr>
              <w:jc w:val="center"/>
              <w:rPr>
                <w:rFonts w:ascii="Arial" w:hAnsi="Arial"/>
                <w:sz w:val="16"/>
              </w:rPr>
            </w:pPr>
            <w:r w:rsidRPr="00F61236">
              <w:rPr>
                <w:rFonts w:ascii="Arial" w:hAnsi="Arial"/>
                <w:sz w:val="16"/>
              </w:rPr>
              <w:t>10</w:t>
            </w:r>
            <w:r w:rsidR="007D3F9C" w:rsidRPr="00F61236">
              <w:rPr>
                <w:rFonts w:ascii="Arial" w:hAnsi="Arial"/>
                <w:sz w:val="16"/>
              </w:rPr>
              <w:t>7</w:t>
            </w:r>
          </w:p>
        </w:tc>
      </w:tr>
      <w:tr w:rsidR="001D597C" w:rsidRPr="00F84B64" w14:paraId="2D231D10" w14:textId="77777777" w:rsidTr="00CD5578">
        <w:trPr>
          <w:cantSplit/>
          <w:jc w:val="center"/>
        </w:trPr>
        <w:tc>
          <w:tcPr>
            <w:tcW w:w="817" w:type="dxa"/>
            <w:tcBorders>
              <w:top w:val="nil"/>
              <w:left w:val="single" w:sz="6" w:space="0" w:color="auto"/>
              <w:bottom w:val="nil"/>
              <w:right w:val="single" w:sz="6" w:space="0" w:color="auto"/>
            </w:tcBorders>
          </w:tcPr>
          <w:p w14:paraId="00AE5BA8"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3BFEF64A" w14:textId="77777777" w:rsidR="001D597C" w:rsidRDefault="001D597C" w:rsidP="00CD5578">
            <w:pPr>
              <w:jc w:val="center"/>
              <w:rPr>
                <w:rFonts w:ascii="Arial" w:hAnsi="Arial"/>
                <w:sz w:val="16"/>
              </w:rPr>
            </w:pPr>
            <w:r>
              <w:rPr>
                <w:rFonts w:ascii="Arial" w:hAnsi="Arial"/>
                <w:sz w:val="16"/>
              </w:rPr>
              <w:t>2</w:t>
            </w:r>
          </w:p>
        </w:tc>
        <w:tc>
          <w:tcPr>
            <w:tcW w:w="880" w:type="dxa"/>
            <w:tcBorders>
              <w:top w:val="nil"/>
              <w:left w:val="single" w:sz="6" w:space="0" w:color="auto"/>
              <w:bottom w:val="nil"/>
              <w:right w:val="single" w:sz="6" w:space="0" w:color="auto"/>
            </w:tcBorders>
          </w:tcPr>
          <w:p w14:paraId="3F3B4432" w14:textId="5F9590E4" w:rsidR="001D597C" w:rsidRDefault="003520FA" w:rsidP="00CD5578">
            <w:pPr>
              <w:jc w:val="center"/>
              <w:rPr>
                <w:rFonts w:ascii="Arial" w:hAnsi="Arial"/>
                <w:sz w:val="16"/>
              </w:rPr>
            </w:pPr>
            <w:r>
              <w:rPr>
                <w:rFonts w:ascii="Arial" w:hAnsi="Arial"/>
                <w:sz w:val="16"/>
              </w:rPr>
              <w:t>59.7</w:t>
            </w:r>
          </w:p>
        </w:tc>
        <w:tc>
          <w:tcPr>
            <w:tcW w:w="880" w:type="dxa"/>
            <w:tcBorders>
              <w:top w:val="nil"/>
              <w:left w:val="single" w:sz="6" w:space="0" w:color="auto"/>
              <w:bottom w:val="nil"/>
              <w:right w:val="single" w:sz="6" w:space="0" w:color="auto"/>
            </w:tcBorders>
          </w:tcPr>
          <w:p w14:paraId="5FB40E8D" w14:textId="5C36065A" w:rsidR="001D597C" w:rsidRPr="00751CF6" w:rsidRDefault="00751CF6" w:rsidP="00CD5578">
            <w:pPr>
              <w:jc w:val="center"/>
              <w:rPr>
                <w:rFonts w:ascii="Arial" w:hAnsi="Arial"/>
                <w:sz w:val="16"/>
              </w:rPr>
            </w:pPr>
            <w:r w:rsidRPr="00751CF6">
              <w:rPr>
                <w:rFonts w:ascii="Arial" w:hAnsi="Arial"/>
                <w:sz w:val="16"/>
              </w:rPr>
              <w:t>65</w:t>
            </w:r>
          </w:p>
        </w:tc>
        <w:tc>
          <w:tcPr>
            <w:tcW w:w="880" w:type="dxa"/>
            <w:tcBorders>
              <w:top w:val="nil"/>
              <w:left w:val="single" w:sz="6" w:space="0" w:color="auto"/>
              <w:bottom w:val="nil"/>
              <w:right w:val="single" w:sz="6" w:space="0" w:color="auto"/>
            </w:tcBorders>
          </w:tcPr>
          <w:p w14:paraId="0627C6F2" w14:textId="5CA62FEC" w:rsidR="001D597C" w:rsidRDefault="00FF34EE" w:rsidP="00CD5578">
            <w:pPr>
              <w:jc w:val="center"/>
              <w:rPr>
                <w:rFonts w:ascii="Arial" w:hAnsi="Arial"/>
                <w:sz w:val="16"/>
              </w:rPr>
            </w:pPr>
            <w:r>
              <w:rPr>
                <w:rFonts w:ascii="Arial" w:hAnsi="Arial"/>
                <w:sz w:val="16"/>
              </w:rPr>
              <w:t>106.5</w:t>
            </w:r>
          </w:p>
        </w:tc>
        <w:tc>
          <w:tcPr>
            <w:tcW w:w="880" w:type="dxa"/>
            <w:tcBorders>
              <w:top w:val="nil"/>
              <w:left w:val="single" w:sz="6" w:space="0" w:color="auto"/>
              <w:bottom w:val="nil"/>
              <w:right w:val="single" w:sz="6" w:space="0" w:color="auto"/>
            </w:tcBorders>
          </w:tcPr>
          <w:p w14:paraId="3F07E684" w14:textId="50439703" w:rsidR="001D597C" w:rsidRPr="00220D55" w:rsidRDefault="001D597C" w:rsidP="00CD5578">
            <w:pPr>
              <w:jc w:val="center"/>
              <w:rPr>
                <w:rFonts w:ascii="Arial" w:hAnsi="Arial"/>
                <w:sz w:val="16"/>
              </w:rPr>
            </w:pPr>
            <w:r w:rsidRPr="00220D55">
              <w:rPr>
                <w:rFonts w:ascii="Arial" w:hAnsi="Arial"/>
                <w:sz w:val="16"/>
              </w:rPr>
              <w:t>1</w:t>
            </w:r>
            <w:r w:rsidR="009D038E" w:rsidRPr="00220D55">
              <w:rPr>
                <w:rFonts w:ascii="Arial" w:hAnsi="Arial"/>
                <w:sz w:val="16"/>
              </w:rPr>
              <w:t>1</w:t>
            </w:r>
            <w:r w:rsidR="00220D55" w:rsidRPr="00220D55">
              <w:rPr>
                <w:rFonts w:ascii="Arial" w:hAnsi="Arial"/>
                <w:sz w:val="16"/>
              </w:rPr>
              <w:t>0</w:t>
            </w:r>
          </w:p>
        </w:tc>
      </w:tr>
      <w:tr w:rsidR="001D597C" w:rsidRPr="00F84B64" w14:paraId="6959B1A2" w14:textId="77777777" w:rsidTr="00CD5578">
        <w:trPr>
          <w:cantSplit/>
          <w:jc w:val="center"/>
        </w:trPr>
        <w:tc>
          <w:tcPr>
            <w:tcW w:w="817" w:type="dxa"/>
            <w:tcBorders>
              <w:top w:val="nil"/>
              <w:left w:val="single" w:sz="6" w:space="0" w:color="auto"/>
              <w:bottom w:val="nil"/>
              <w:right w:val="single" w:sz="6" w:space="0" w:color="auto"/>
            </w:tcBorders>
          </w:tcPr>
          <w:p w14:paraId="371EB0C0"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2F6F8999" w14:textId="77777777" w:rsidR="001D597C" w:rsidRDefault="001D597C" w:rsidP="00CD5578">
            <w:pPr>
              <w:jc w:val="center"/>
              <w:rPr>
                <w:rFonts w:ascii="Arial" w:hAnsi="Arial"/>
                <w:sz w:val="16"/>
              </w:rPr>
            </w:pPr>
            <w:r>
              <w:rPr>
                <w:rFonts w:ascii="Arial" w:hAnsi="Arial"/>
                <w:sz w:val="16"/>
              </w:rPr>
              <w:t>3</w:t>
            </w:r>
          </w:p>
        </w:tc>
        <w:tc>
          <w:tcPr>
            <w:tcW w:w="880" w:type="dxa"/>
            <w:tcBorders>
              <w:top w:val="nil"/>
              <w:left w:val="single" w:sz="6" w:space="0" w:color="auto"/>
              <w:bottom w:val="nil"/>
              <w:right w:val="single" w:sz="6" w:space="0" w:color="auto"/>
            </w:tcBorders>
          </w:tcPr>
          <w:p w14:paraId="64FE6FDF" w14:textId="73DC8364" w:rsidR="001D597C" w:rsidRDefault="00ED5319" w:rsidP="00CD5578">
            <w:pPr>
              <w:jc w:val="center"/>
              <w:rPr>
                <w:rFonts w:ascii="Arial" w:hAnsi="Arial"/>
                <w:sz w:val="16"/>
              </w:rPr>
            </w:pPr>
            <w:r>
              <w:rPr>
                <w:rFonts w:ascii="Arial" w:hAnsi="Arial"/>
                <w:sz w:val="16"/>
              </w:rPr>
              <w:t>78.4</w:t>
            </w:r>
          </w:p>
        </w:tc>
        <w:tc>
          <w:tcPr>
            <w:tcW w:w="880" w:type="dxa"/>
            <w:tcBorders>
              <w:top w:val="nil"/>
              <w:left w:val="single" w:sz="6" w:space="0" w:color="auto"/>
              <w:bottom w:val="nil"/>
              <w:right w:val="single" w:sz="6" w:space="0" w:color="auto"/>
            </w:tcBorders>
          </w:tcPr>
          <w:p w14:paraId="1016AE2F" w14:textId="11CAF7AA" w:rsidR="001D597C" w:rsidRPr="002C2548" w:rsidRDefault="002C2548" w:rsidP="00CD5578">
            <w:pPr>
              <w:jc w:val="center"/>
              <w:rPr>
                <w:rFonts w:ascii="Arial" w:hAnsi="Arial"/>
                <w:sz w:val="16"/>
              </w:rPr>
            </w:pPr>
            <w:r w:rsidRPr="002C2548">
              <w:rPr>
                <w:rFonts w:ascii="Arial" w:hAnsi="Arial"/>
                <w:sz w:val="16"/>
              </w:rPr>
              <w:t>69</w:t>
            </w:r>
          </w:p>
        </w:tc>
        <w:tc>
          <w:tcPr>
            <w:tcW w:w="880" w:type="dxa"/>
            <w:tcBorders>
              <w:top w:val="nil"/>
              <w:left w:val="single" w:sz="6" w:space="0" w:color="auto"/>
              <w:bottom w:val="nil"/>
              <w:right w:val="single" w:sz="6" w:space="0" w:color="auto"/>
            </w:tcBorders>
          </w:tcPr>
          <w:p w14:paraId="114AFC75" w14:textId="150407C2" w:rsidR="001D597C" w:rsidRDefault="002819F0" w:rsidP="00CD5578">
            <w:pPr>
              <w:jc w:val="center"/>
              <w:rPr>
                <w:rFonts w:ascii="Arial" w:hAnsi="Arial"/>
                <w:sz w:val="16"/>
              </w:rPr>
            </w:pPr>
            <w:r>
              <w:rPr>
                <w:rFonts w:ascii="Arial" w:hAnsi="Arial"/>
                <w:sz w:val="16"/>
              </w:rPr>
              <w:t>116.6</w:t>
            </w:r>
          </w:p>
        </w:tc>
        <w:tc>
          <w:tcPr>
            <w:tcW w:w="880" w:type="dxa"/>
            <w:tcBorders>
              <w:top w:val="nil"/>
              <w:left w:val="single" w:sz="6" w:space="0" w:color="auto"/>
              <w:bottom w:val="nil"/>
              <w:right w:val="single" w:sz="6" w:space="0" w:color="auto"/>
            </w:tcBorders>
          </w:tcPr>
          <w:p w14:paraId="04C3DF49" w14:textId="51F69FDE" w:rsidR="001D597C" w:rsidRPr="00053363" w:rsidRDefault="001D597C" w:rsidP="00CD5578">
            <w:pPr>
              <w:jc w:val="center"/>
              <w:rPr>
                <w:rFonts w:ascii="Arial" w:hAnsi="Arial"/>
                <w:sz w:val="16"/>
              </w:rPr>
            </w:pPr>
            <w:r w:rsidRPr="00053363">
              <w:rPr>
                <w:rFonts w:ascii="Arial" w:hAnsi="Arial"/>
                <w:sz w:val="16"/>
              </w:rPr>
              <w:t>11</w:t>
            </w:r>
            <w:r w:rsidR="00053363" w:rsidRPr="00053363">
              <w:rPr>
                <w:rFonts w:ascii="Arial" w:hAnsi="Arial"/>
                <w:sz w:val="16"/>
              </w:rPr>
              <w:t>4</w:t>
            </w:r>
          </w:p>
        </w:tc>
      </w:tr>
      <w:tr w:rsidR="001D597C" w:rsidRPr="00F84B64" w14:paraId="54C418D3" w14:textId="77777777" w:rsidTr="00CD5578">
        <w:trPr>
          <w:cantSplit/>
          <w:jc w:val="center"/>
        </w:trPr>
        <w:tc>
          <w:tcPr>
            <w:tcW w:w="817" w:type="dxa"/>
            <w:tcBorders>
              <w:top w:val="nil"/>
              <w:left w:val="single" w:sz="6" w:space="0" w:color="auto"/>
              <w:bottom w:val="nil"/>
              <w:right w:val="single" w:sz="6" w:space="0" w:color="auto"/>
            </w:tcBorders>
          </w:tcPr>
          <w:p w14:paraId="310083F2"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7BD2AA8F" w14:textId="77777777" w:rsidR="001D597C" w:rsidRDefault="001D597C" w:rsidP="00CD5578">
            <w:pPr>
              <w:jc w:val="center"/>
              <w:rPr>
                <w:rFonts w:ascii="Arial" w:hAnsi="Arial"/>
                <w:sz w:val="16"/>
              </w:rPr>
            </w:pPr>
            <w:r>
              <w:rPr>
                <w:rFonts w:ascii="Arial" w:hAnsi="Arial"/>
                <w:sz w:val="16"/>
              </w:rPr>
              <w:t>4</w:t>
            </w:r>
          </w:p>
        </w:tc>
        <w:tc>
          <w:tcPr>
            <w:tcW w:w="880" w:type="dxa"/>
            <w:tcBorders>
              <w:top w:val="nil"/>
              <w:left w:val="single" w:sz="6" w:space="0" w:color="auto"/>
              <w:bottom w:val="nil"/>
              <w:right w:val="single" w:sz="6" w:space="0" w:color="auto"/>
            </w:tcBorders>
          </w:tcPr>
          <w:p w14:paraId="5BE6335F" w14:textId="5B9306E1" w:rsidR="001D597C" w:rsidRDefault="00A319C4" w:rsidP="00CD5578">
            <w:pPr>
              <w:jc w:val="center"/>
              <w:rPr>
                <w:rFonts w:ascii="Arial" w:hAnsi="Arial"/>
                <w:sz w:val="16"/>
              </w:rPr>
            </w:pPr>
            <w:r>
              <w:rPr>
                <w:rFonts w:ascii="Arial" w:hAnsi="Arial"/>
                <w:sz w:val="16"/>
              </w:rPr>
              <w:t>84.0</w:t>
            </w:r>
          </w:p>
        </w:tc>
        <w:tc>
          <w:tcPr>
            <w:tcW w:w="880" w:type="dxa"/>
            <w:tcBorders>
              <w:top w:val="nil"/>
              <w:left w:val="single" w:sz="6" w:space="0" w:color="auto"/>
              <w:bottom w:val="nil"/>
              <w:right w:val="single" w:sz="6" w:space="0" w:color="auto"/>
            </w:tcBorders>
          </w:tcPr>
          <w:p w14:paraId="294DB46E" w14:textId="1A4CB1A4" w:rsidR="001D597C" w:rsidRPr="00535C0B" w:rsidRDefault="00535C0B" w:rsidP="00CD5578">
            <w:pPr>
              <w:jc w:val="center"/>
              <w:rPr>
                <w:rFonts w:ascii="Arial" w:hAnsi="Arial"/>
                <w:sz w:val="16"/>
              </w:rPr>
            </w:pPr>
            <w:r w:rsidRPr="00535C0B">
              <w:rPr>
                <w:rFonts w:ascii="Arial" w:hAnsi="Arial"/>
                <w:sz w:val="16"/>
              </w:rPr>
              <w:t>73</w:t>
            </w:r>
          </w:p>
        </w:tc>
        <w:tc>
          <w:tcPr>
            <w:tcW w:w="880" w:type="dxa"/>
            <w:tcBorders>
              <w:top w:val="nil"/>
              <w:left w:val="single" w:sz="6" w:space="0" w:color="auto"/>
              <w:bottom w:val="nil"/>
              <w:right w:val="single" w:sz="6" w:space="0" w:color="auto"/>
            </w:tcBorders>
          </w:tcPr>
          <w:p w14:paraId="65CDF0DC" w14:textId="7959175B" w:rsidR="001D597C" w:rsidRDefault="001A2001" w:rsidP="00CD5578">
            <w:pPr>
              <w:jc w:val="center"/>
              <w:rPr>
                <w:rFonts w:ascii="Arial" w:hAnsi="Arial"/>
                <w:sz w:val="16"/>
              </w:rPr>
            </w:pPr>
            <w:r>
              <w:rPr>
                <w:rFonts w:ascii="Arial" w:hAnsi="Arial"/>
                <w:sz w:val="16"/>
              </w:rPr>
              <w:t>131.6</w:t>
            </w:r>
          </w:p>
        </w:tc>
        <w:tc>
          <w:tcPr>
            <w:tcW w:w="880" w:type="dxa"/>
            <w:tcBorders>
              <w:top w:val="nil"/>
              <w:left w:val="single" w:sz="6" w:space="0" w:color="auto"/>
              <w:bottom w:val="nil"/>
              <w:right w:val="single" w:sz="6" w:space="0" w:color="auto"/>
            </w:tcBorders>
          </w:tcPr>
          <w:p w14:paraId="289E1CD0" w14:textId="7B512799" w:rsidR="001D597C" w:rsidRPr="00AF425E" w:rsidRDefault="00AF425E" w:rsidP="00CD5578">
            <w:pPr>
              <w:jc w:val="center"/>
              <w:rPr>
                <w:rFonts w:ascii="Arial" w:hAnsi="Arial"/>
                <w:sz w:val="16"/>
              </w:rPr>
            </w:pPr>
            <w:r w:rsidRPr="00AF425E">
              <w:rPr>
                <w:rFonts w:ascii="Arial" w:hAnsi="Arial"/>
                <w:sz w:val="16"/>
              </w:rPr>
              <w:t>118</w:t>
            </w:r>
          </w:p>
        </w:tc>
      </w:tr>
      <w:tr w:rsidR="001D597C" w:rsidRPr="00F84B64" w14:paraId="28C796CC" w14:textId="77777777" w:rsidTr="00CD5578">
        <w:trPr>
          <w:cantSplit/>
          <w:jc w:val="center"/>
        </w:trPr>
        <w:tc>
          <w:tcPr>
            <w:tcW w:w="817" w:type="dxa"/>
            <w:tcBorders>
              <w:top w:val="nil"/>
              <w:left w:val="single" w:sz="6" w:space="0" w:color="auto"/>
              <w:bottom w:val="nil"/>
              <w:right w:val="single" w:sz="6" w:space="0" w:color="auto"/>
            </w:tcBorders>
          </w:tcPr>
          <w:p w14:paraId="01F93883"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50F9B59B" w14:textId="77777777" w:rsidR="001D597C" w:rsidRDefault="001D597C" w:rsidP="00CD5578">
            <w:pPr>
              <w:jc w:val="center"/>
              <w:rPr>
                <w:rFonts w:ascii="Arial" w:hAnsi="Arial"/>
                <w:sz w:val="16"/>
              </w:rPr>
            </w:pPr>
            <w:r>
              <w:rPr>
                <w:rFonts w:ascii="Arial" w:hAnsi="Arial"/>
                <w:sz w:val="16"/>
              </w:rPr>
              <w:t>5</w:t>
            </w:r>
          </w:p>
        </w:tc>
        <w:tc>
          <w:tcPr>
            <w:tcW w:w="880" w:type="dxa"/>
            <w:tcBorders>
              <w:top w:val="nil"/>
              <w:left w:val="single" w:sz="6" w:space="0" w:color="auto"/>
              <w:bottom w:val="nil"/>
              <w:right w:val="single" w:sz="6" w:space="0" w:color="auto"/>
            </w:tcBorders>
          </w:tcPr>
          <w:p w14:paraId="16B8E81C" w14:textId="3516B269" w:rsidR="001D597C" w:rsidRDefault="00893BE4" w:rsidP="00CD5578">
            <w:pPr>
              <w:jc w:val="center"/>
              <w:rPr>
                <w:rFonts w:ascii="Arial" w:hAnsi="Arial"/>
                <w:sz w:val="16"/>
              </w:rPr>
            </w:pPr>
            <w:r>
              <w:rPr>
                <w:rFonts w:ascii="Arial" w:hAnsi="Arial"/>
                <w:sz w:val="16"/>
              </w:rPr>
              <w:t>96.5</w:t>
            </w:r>
          </w:p>
        </w:tc>
        <w:tc>
          <w:tcPr>
            <w:tcW w:w="880" w:type="dxa"/>
            <w:tcBorders>
              <w:top w:val="nil"/>
              <w:left w:val="single" w:sz="6" w:space="0" w:color="auto"/>
              <w:bottom w:val="nil"/>
              <w:right w:val="single" w:sz="6" w:space="0" w:color="auto"/>
            </w:tcBorders>
          </w:tcPr>
          <w:p w14:paraId="4EAD3AC2" w14:textId="1773883A" w:rsidR="001D597C" w:rsidRPr="008D37C4" w:rsidRDefault="002C2548" w:rsidP="00CD5578">
            <w:pPr>
              <w:jc w:val="center"/>
              <w:rPr>
                <w:rFonts w:ascii="Arial" w:hAnsi="Arial"/>
                <w:sz w:val="16"/>
              </w:rPr>
            </w:pPr>
            <w:r w:rsidRPr="008D37C4">
              <w:rPr>
                <w:rFonts w:ascii="Arial" w:hAnsi="Arial"/>
                <w:sz w:val="16"/>
              </w:rPr>
              <w:t>7</w:t>
            </w:r>
            <w:r w:rsidR="008D37C4" w:rsidRPr="008D37C4">
              <w:rPr>
                <w:rFonts w:ascii="Arial" w:hAnsi="Arial"/>
                <w:sz w:val="16"/>
              </w:rPr>
              <w:t>7</w:t>
            </w:r>
          </w:p>
        </w:tc>
        <w:tc>
          <w:tcPr>
            <w:tcW w:w="880" w:type="dxa"/>
            <w:tcBorders>
              <w:top w:val="nil"/>
              <w:left w:val="single" w:sz="6" w:space="0" w:color="auto"/>
              <w:bottom w:val="nil"/>
              <w:right w:val="single" w:sz="6" w:space="0" w:color="auto"/>
            </w:tcBorders>
          </w:tcPr>
          <w:p w14:paraId="257D5514" w14:textId="1301D669" w:rsidR="001D597C" w:rsidRDefault="00DB4BD1" w:rsidP="00CD5578">
            <w:pPr>
              <w:jc w:val="center"/>
              <w:rPr>
                <w:rFonts w:ascii="Arial" w:hAnsi="Arial"/>
                <w:sz w:val="16"/>
              </w:rPr>
            </w:pPr>
            <w:r>
              <w:rPr>
                <w:rFonts w:ascii="Arial" w:hAnsi="Arial"/>
                <w:sz w:val="16"/>
              </w:rPr>
              <w:t>136.9</w:t>
            </w:r>
          </w:p>
        </w:tc>
        <w:tc>
          <w:tcPr>
            <w:tcW w:w="880" w:type="dxa"/>
            <w:tcBorders>
              <w:top w:val="nil"/>
              <w:left w:val="single" w:sz="6" w:space="0" w:color="auto"/>
              <w:bottom w:val="nil"/>
              <w:right w:val="single" w:sz="6" w:space="0" w:color="auto"/>
            </w:tcBorders>
          </w:tcPr>
          <w:p w14:paraId="5435A353" w14:textId="36DBF7F8" w:rsidR="001D597C" w:rsidRPr="008E680D" w:rsidRDefault="001D597C" w:rsidP="00CD5578">
            <w:pPr>
              <w:jc w:val="center"/>
              <w:rPr>
                <w:rFonts w:ascii="Arial" w:hAnsi="Arial"/>
                <w:sz w:val="16"/>
              </w:rPr>
            </w:pPr>
            <w:r w:rsidRPr="008E680D">
              <w:rPr>
                <w:rFonts w:ascii="Arial" w:hAnsi="Arial"/>
                <w:sz w:val="16"/>
              </w:rPr>
              <w:t>1</w:t>
            </w:r>
            <w:r w:rsidR="007D3F9C" w:rsidRPr="008E680D">
              <w:rPr>
                <w:rFonts w:ascii="Arial" w:hAnsi="Arial"/>
                <w:sz w:val="16"/>
              </w:rPr>
              <w:t>2</w:t>
            </w:r>
            <w:r w:rsidR="008E680D" w:rsidRPr="008E680D">
              <w:rPr>
                <w:rFonts w:ascii="Arial" w:hAnsi="Arial"/>
                <w:sz w:val="16"/>
              </w:rPr>
              <w:t>1</w:t>
            </w:r>
          </w:p>
        </w:tc>
      </w:tr>
      <w:tr w:rsidR="001D597C" w:rsidRPr="00F84B64" w14:paraId="3AD90BBE" w14:textId="77777777" w:rsidTr="00CD5578">
        <w:trPr>
          <w:cantSplit/>
          <w:jc w:val="center"/>
        </w:trPr>
        <w:tc>
          <w:tcPr>
            <w:tcW w:w="817" w:type="dxa"/>
            <w:tcBorders>
              <w:top w:val="nil"/>
              <w:left w:val="single" w:sz="6" w:space="0" w:color="auto"/>
              <w:bottom w:val="nil"/>
              <w:right w:val="single" w:sz="6" w:space="0" w:color="auto"/>
            </w:tcBorders>
          </w:tcPr>
          <w:p w14:paraId="0BF0DC51" w14:textId="5A6DFD0E" w:rsidR="001D597C" w:rsidRDefault="001D597C" w:rsidP="00CD5578">
            <w:pPr>
              <w:jc w:val="center"/>
              <w:rPr>
                <w:rFonts w:ascii="Arial" w:hAnsi="Arial"/>
                <w:sz w:val="16"/>
              </w:rPr>
            </w:pPr>
            <w:r>
              <w:rPr>
                <w:rFonts w:ascii="Arial" w:hAnsi="Arial"/>
                <w:sz w:val="16"/>
              </w:rPr>
              <w:t>2022</w:t>
            </w:r>
          </w:p>
        </w:tc>
        <w:tc>
          <w:tcPr>
            <w:tcW w:w="902" w:type="dxa"/>
            <w:tcBorders>
              <w:top w:val="nil"/>
              <w:left w:val="single" w:sz="6" w:space="0" w:color="auto"/>
              <w:bottom w:val="nil"/>
              <w:right w:val="single" w:sz="6" w:space="0" w:color="auto"/>
            </w:tcBorders>
          </w:tcPr>
          <w:p w14:paraId="3240B87D" w14:textId="77777777" w:rsidR="001D597C" w:rsidRDefault="001D597C" w:rsidP="00CD5578">
            <w:pPr>
              <w:jc w:val="center"/>
              <w:rPr>
                <w:rFonts w:ascii="Arial" w:hAnsi="Arial"/>
                <w:sz w:val="16"/>
              </w:rPr>
            </w:pPr>
            <w:r>
              <w:rPr>
                <w:rFonts w:ascii="Arial" w:hAnsi="Arial"/>
                <w:sz w:val="16"/>
              </w:rPr>
              <w:t>6</w:t>
            </w:r>
          </w:p>
        </w:tc>
        <w:tc>
          <w:tcPr>
            <w:tcW w:w="880" w:type="dxa"/>
            <w:tcBorders>
              <w:top w:val="nil"/>
              <w:left w:val="single" w:sz="6" w:space="0" w:color="auto"/>
              <w:bottom w:val="nil"/>
              <w:right w:val="single" w:sz="6" w:space="0" w:color="auto"/>
            </w:tcBorders>
          </w:tcPr>
          <w:p w14:paraId="77F25B90" w14:textId="139A2A2D" w:rsidR="001D597C" w:rsidRDefault="00D7780F" w:rsidP="00CD5578">
            <w:pPr>
              <w:jc w:val="center"/>
              <w:rPr>
                <w:rFonts w:ascii="Arial" w:hAnsi="Arial"/>
                <w:sz w:val="16"/>
              </w:rPr>
            </w:pPr>
            <w:r>
              <w:rPr>
                <w:rFonts w:ascii="Arial" w:hAnsi="Arial"/>
                <w:sz w:val="16"/>
              </w:rPr>
              <w:t>70.6</w:t>
            </w:r>
          </w:p>
        </w:tc>
        <w:tc>
          <w:tcPr>
            <w:tcW w:w="880" w:type="dxa"/>
            <w:tcBorders>
              <w:top w:val="nil"/>
              <w:left w:val="single" w:sz="6" w:space="0" w:color="auto"/>
              <w:bottom w:val="nil"/>
              <w:right w:val="single" w:sz="6" w:space="0" w:color="auto"/>
            </w:tcBorders>
          </w:tcPr>
          <w:p w14:paraId="27AFA072" w14:textId="2230F30D" w:rsidR="001D597C" w:rsidRPr="00E95103" w:rsidRDefault="00751CF6" w:rsidP="00CD5578">
            <w:pPr>
              <w:jc w:val="center"/>
              <w:rPr>
                <w:rFonts w:ascii="Arial" w:hAnsi="Arial"/>
                <w:sz w:val="16"/>
              </w:rPr>
            </w:pPr>
            <w:r w:rsidRPr="00E95103">
              <w:rPr>
                <w:rFonts w:ascii="Arial" w:hAnsi="Arial"/>
                <w:sz w:val="16"/>
              </w:rPr>
              <w:t>8</w:t>
            </w:r>
            <w:r w:rsidR="00E95103" w:rsidRPr="00E95103">
              <w:rPr>
                <w:rFonts w:ascii="Arial" w:hAnsi="Arial"/>
                <w:sz w:val="16"/>
              </w:rPr>
              <w:t>1</w:t>
            </w:r>
          </w:p>
        </w:tc>
        <w:tc>
          <w:tcPr>
            <w:tcW w:w="880" w:type="dxa"/>
            <w:tcBorders>
              <w:top w:val="nil"/>
              <w:left w:val="single" w:sz="6" w:space="0" w:color="auto"/>
              <w:bottom w:val="nil"/>
              <w:right w:val="single" w:sz="6" w:space="0" w:color="auto"/>
            </w:tcBorders>
          </w:tcPr>
          <w:p w14:paraId="14AF2DBE" w14:textId="6807B45C" w:rsidR="001D597C" w:rsidRDefault="00DB4BD1" w:rsidP="00CD5578">
            <w:pPr>
              <w:jc w:val="center"/>
              <w:rPr>
                <w:rFonts w:ascii="Arial" w:hAnsi="Arial"/>
                <w:sz w:val="16"/>
              </w:rPr>
            </w:pPr>
            <w:r>
              <w:rPr>
                <w:rFonts w:ascii="Arial" w:hAnsi="Arial"/>
                <w:sz w:val="16"/>
              </w:rPr>
              <w:t>119.7</w:t>
            </w:r>
          </w:p>
        </w:tc>
        <w:tc>
          <w:tcPr>
            <w:tcW w:w="880" w:type="dxa"/>
            <w:tcBorders>
              <w:top w:val="nil"/>
              <w:left w:val="single" w:sz="6" w:space="0" w:color="auto"/>
              <w:bottom w:val="nil"/>
              <w:right w:val="single" w:sz="6" w:space="0" w:color="auto"/>
            </w:tcBorders>
          </w:tcPr>
          <w:p w14:paraId="1F7A88A6" w14:textId="2A8FE07B" w:rsidR="001D597C" w:rsidRPr="00E95103" w:rsidRDefault="001D597C" w:rsidP="00CD5578">
            <w:pPr>
              <w:jc w:val="center"/>
              <w:rPr>
                <w:rFonts w:ascii="Arial" w:hAnsi="Arial"/>
                <w:sz w:val="16"/>
              </w:rPr>
            </w:pPr>
            <w:r w:rsidRPr="00E95103">
              <w:rPr>
                <w:rFonts w:ascii="Arial" w:hAnsi="Arial"/>
                <w:sz w:val="16"/>
              </w:rPr>
              <w:t>1</w:t>
            </w:r>
            <w:r w:rsidR="00AF425E" w:rsidRPr="00E95103">
              <w:rPr>
                <w:rFonts w:ascii="Arial" w:hAnsi="Arial"/>
                <w:sz w:val="16"/>
              </w:rPr>
              <w:t>2</w:t>
            </w:r>
            <w:r w:rsidR="008E680D" w:rsidRPr="00E95103">
              <w:rPr>
                <w:rFonts w:ascii="Arial" w:hAnsi="Arial"/>
                <w:sz w:val="16"/>
              </w:rPr>
              <w:t>5</w:t>
            </w:r>
          </w:p>
        </w:tc>
      </w:tr>
      <w:tr w:rsidR="001D597C" w:rsidRPr="00F84B64" w14:paraId="0AC51026" w14:textId="77777777" w:rsidTr="00CD5578">
        <w:trPr>
          <w:cantSplit/>
          <w:jc w:val="center"/>
        </w:trPr>
        <w:tc>
          <w:tcPr>
            <w:tcW w:w="817" w:type="dxa"/>
            <w:tcBorders>
              <w:top w:val="nil"/>
              <w:left w:val="single" w:sz="6" w:space="0" w:color="auto"/>
              <w:bottom w:val="nil"/>
              <w:right w:val="single" w:sz="6" w:space="0" w:color="auto"/>
            </w:tcBorders>
          </w:tcPr>
          <w:p w14:paraId="33A43DC8"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3EE2FF9E" w14:textId="77777777" w:rsidR="001D597C" w:rsidRDefault="001D597C" w:rsidP="00CD5578">
            <w:pPr>
              <w:jc w:val="center"/>
              <w:rPr>
                <w:rFonts w:ascii="Arial" w:hAnsi="Arial"/>
                <w:sz w:val="16"/>
              </w:rPr>
            </w:pPr>
            <w:r>
              <w:rPr>
                <w:rFonts w:ascii="Arial" w:hAnsi="Arial"/>
                <w:sz w:val="16"/>
              </w:rPr>
              <w:t>7</w:t>
            </w:r>
          </w:p>
        </w:tc>
        <w:tc>
          <w:tcPr>
            <w:tcW w:w="880" w:type="dxa"/>
            <w:tcBorders>
              <w:top w:val="nil"/>
              <w:left w:val="single" w:sz="6" w:space="0" w:color="auto"/>
              <w:bottom w:val="nil"/>
              <w:right w:val="single" w:sz="6" w:space="0" w:color="auto"/>
            </w:tcBorders>
          </w:tcPr>
          <w:p w14:paraId="257521B3" w14:textId="74439FB5" w:rsidR="001D597C" w:rsidRDefault="00F61236" w:rsidP="00CD5578">
            <w:pPr>
              <w:jc w:val="center"/>
              <w:rPr>
                <w:rFonts w:ascii="Arial" w:hAnsi="Arial"/>
                <w:sz w:val="16"/>
              </w:rPr>
            </w:pPr>
            <w:r>
              <w:rPr>
                <w:rFonts w:ascii="Arial" w:hAnsi="Arial"/>
                <w:sz w:val="16"/>
              </w:rPr>
              <w:t>91.4</w:t>
            </w:r>
          </w:p>
        </w:tc>
        <w:tc>
          <w:tcPr>
            <w:tcW w:w="880" w:type="dxa"/>
            <w:tcBorders>
              <w:top w:val="nil"/>
              <w:left w:val="single" w:sz="6" w:space="0" w:color="auto"/>
              <w:bottom w:val="nil"/>
              <w:right w:val="single" w:sz="6" w:space="0" w:color="auto"/>
            </w:tcBorders>
          </w:tcPr>
          <w:p w14:paraId="199A8694" w14:textId="58F46F2A" w:rsidR="001D597C" w:rsidRPr="00DF11BA" w:rsidRDefault="00DF11BA" w:rsidP="00CD5578">
            <w:pPr>
              <w:jc w:val="center"/>
              <w:rPr>
                <w:rFonts w:ascii="Arial" w:hAnsi="Arial"/>
                <w:sz w:val="16"/>
              </w:rPr>
            </w:pPr>
            <w:r w:rsidRPr="00DF11BA">
              <w:rPr>
                <w:rFonts w:ascii="Arial" w:hAnsi="Arial"/>
                <w:sz w:val="16"/>
              </w:rPr>
              <w:t>87</w:t>
            </w:r>
          </w:p>
        </w:tc>
        <w:tc>
          <w:tcPr>
            <w:tcW w:w="880" w:type="dxa"/>
            <w:tcBorders>
              <w:top w:val="nil"/>
              <w:left w:val="single" w:sz="6" w:space="0" w:color="auto"/>
              <w:bottom w:val="nil"/>
              <w:right w:val="single" w:sz="6" w:space="0" w:color="auto"/>
            </w:tcBorders>
          </w:tcPr>
          <w:p w14:paraId="4EC1FFAD" w14:textId="18330649" w:rsidR="001D597C" w:rsidRDefault="00AE59DA" w:rsidP="00CD5578">
            <w:pPr>
              <w:jc w:val="center"/>
              <w:rPr>
                <w:rFonts w:ascii="Arial" w:hAnsi="Arial"/>
                <w:sz w:val="16"/>
              </w:rPr>
            </w:pPr>
            <w:r>
              <w:rPr>
                <w:rFonts w:ascii="Arial" w:hAnsi="Arial"/>
                <w:sz w:val="16"/>
              </w:rPr>
              <w:t>129.7</w:t>
            </w:r>
          </w:p>
        </w:tc>
        <w:tc>
          <w:tcPr>
            <w:tcW w:w="880" w:type="dxa"/>
            <w:tcBorders>
              <w:top w:val="nil"/>
              <w:left w:val="single" w:sz="6" w:space="0" w:color="auto"/>
              <w:bottom w:val="nil"/>
              <w:right w:val="single" w:sz="6" w:space="0" w:color="auto"/>
            </w:tcBorders>
          </w:tcPr>
          <w:p w14:paraId="037A6D70" w14:textId="4067FB69" w:rsidR="001D597C" w:rsidRPr="00DF11BA" w:rsidRDefault="001D597C" w:rsidP="00CD5578">
            <w:pPr>
              <w:jc w:val="center"/>
              <w:rPr>
                <w:rFonts w:ascii="Arial" w:hAnsi="Arial"/>
                <w:sz w:val="16"/>
              </w:rPr>
            </w:pPr>
            <w:r w:rsidRPr="00DF11BA">
              <w:rPr>
                <w:rFonts w:ascii="Arial" w:hAnsi="Arial"/>
                <w:sz w:val="16"/>
              </w:rPr>
              <w:t>1</w:t>
            </w:r>
            <w:r w:rsidR="00DF11BA" w:rsidRPr="00DF11BA">
              <w:rPr>
                <w:rFonts w:ascii="Arial" w:hAnsi="Arial"/>
                <w:sz w:val="16"/>
              </w:rPr>
              <w:t>31</w:t>
            </w:r>
          </w:p>
        </w:tc>
      </w:tr>
      <w:tr w:rsidR="001D597C" w:rsidRPr="00F84B64" w14:paraId="0F225F63" w14:textId="77777777" w:rsidTr="00CD5578">
        <w:trPr>
          <w:cantSplit/>
          <w:jc w:val="center"/>
        </w:trPr>
        <w:tc>
          <w:tcPr>
            <w:tcW w:w="817" w:type="dxa"/>
            <w:tcBorders>
              <w:top w:val="nil"/>
              <w:left w:val="single" w:sz="6" w:space="0" w:color="auto"/>
              <w:bottom w:val="nil"/>
              <w:right w:val="single" w:sz="6" w:space="0" w:color="auto"/>
            </w:tcBorders>
          </w:tcPr>
          <w:p w14:paraId="45092698"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0B1A762E" w14:textId="77777777" w:rsidR="001D597C" w:rsidRDefault="001D597C" w:rsidP="00CD5578">
            <w:pPr>
              <w:jc w:val="center"/>
              <w:rPr>
                <w:rFonts w:ascii="Arial" w:hAnsi="Arial"/>
                <w:sz w:val="16"/>
              </w:rPr>
            </w:pPr>
            <w:r>
              <w:rPr>
                <w:rFonts w:ascii="Arial" w:hAnsi="Arial"/>
                <w:sz w:val="16"/>
              </w:rPr>
              <w:t>8</w:t>
            </w:r>
          </w:p>
        </w:tc>
        <w:tc>
          <w:tcPr>
            <w:tcW w:w="880" w:type="dxa"/>
            <w:tcBorders>
              <w:top w:val="nil"/>
              <w:left w:val="single" w:sz="6" w:space="0" w:color="auto"/>
              <w:bottom w:val="nil"/>
              <w:right w:val="single" w:sz="6" w:space="0" w:color="auto"/>
            </w:tcBorders>
          </w:tcPr>
          <w:p w14:paraId="113477D7" w14:textId="6261A7E0" w:rsidR="001D597C" w:rsidRDefault="00751CF6" w:rsidP="00CD5578">
            <w:pPr>
              <w:jc w:val="center"/>
              <w:rPr>
                <w:rFonts w:ascii="Arial" w:hAnsi="Arial"/>
                <w:sz w:val="16"/>
              </w:rPr>
            </w:pPr>
            <w:r>
              <w:rPr>
                <w:rFonts w:ascii="Arial" w:hAnsi="Arial"/>
                <w:sz w:val="16"/>
              </w:rPr>
              <w:t>75.4</w:t>
            </w:r>
          </w:p>
        </w:tc>
        <w:tc>
          <w:tcPr>
            <w:tcW w:w="880" w:type="dxa"/>
            <w:tcBorders>
              <w:top w:val="nil"/>
              <w:left w:val="single" w:sz="6" w:space="0" w:color="auto"/>
              <w:bottom w:val="nil"/>
              <w:right w:val="single" w:sz="6" w:space="0" w:color="auto"/>
            </w:tcBorders>
          </w:tcPr>
          <w:p w14:paraId="24E61E44" w14:textId="66F2CE20" w:rsidR="001D597C" w:rsidRPr="00E35D73" w:rsidRDefault="00E35D73" w:rsidP="00CD5578">
            <w:pPr>
              <w:jc w:val="center"/>
              <w:rPr>
                <w:rFonts w:ascii="Arial" w:hAnsi="Arial"/>
                <w:sz w:val="16"/>
              </w:rPr>
            </w:pPr>
            <w:r w:rsidRPr="00E35D73">
              <w:rPr>
                <w:rFonts w:ascii="Arial" w:hAnsi="Arial"/>
                <w:sz w:val="16"/>
              </w:rPr>
              <w:t>92</w:t>
            </w:r>
          </w:p>
        </w:tc>
        <w:tc>
          <w:tcPr>
            <w:tcW w:w="880" w:type="dxa"/>
            <w:tcBorders>
              <w:top w:val="nil"/>
              <w:left w:val="single" w:sz="6" w:space="0" w:color="auto"/>
              <w:bottom w:val="nil"/>
              <w:right w:val="single" w:sz="6" w:space="0" w:color="auto"/>
            </w:tcBorders>
          </w:tcPr>
          <w:p w14:paraId="1AA7EF00" w14:textId="474045D5" w:rsidR="001D597C" w:rsidRDefault="00220D55" w:rsidP="00CD5578">
            <w:pPr>
              <w:jc w:val="center"/>
              <w:rPr>
                <w:rFonts w:ascii="Arial" w:hAnsi="Arial"/>
                <w:sz w:val="16"/>
              </w:rPr>
            </w:pPr>
            <w:r>
              <w:rPr>
                <w:rFonts w:ascii="Arial" w:hAnsi="Arial"/>
                <w:sz w:val="16"/>
              </w:rPr>
              <w:t>121.1</w:t>
            </w:r>
          </w:p>
        </w:tc>
        <w:tc>
          <w:tcPr>
            <w:tcW w:w="880" w:type="dxa"/>
            <w:tcBorders>
              <w:top w:val="nil"/>
              <w:left w:val="single" w:sz="6" w:space="0" w:color="auto"/>
              <w:bottom w:val="nil"/>
              <w:right w:val="single" w:sz="6" w:space="0" w:color="auto"/>
            </w:tcBorders>
          </w:tcPr>
          <w:p w14:paraId="37889E01" w14:textId="4EAAA313" w:rsidR="001D597C" w:rsidRPr="007D4337" w:rsidRDefault="001D597C" w:rsidP="00CD5578">
            <w:pPr>
              <w:jc w:val="center"/>
              <w:rPr>
                <w:rFonts w:ascii="Arial" w:hAnsi="Arial"/>
                <w:sz w:val="16"/>
              </w:rPr>
            </w:pPr>
            <w:r w:rsidRPr="007D4337">
              <w:rPr>
                <w:rFonts w:ascii="Arial" w:hAnsi="Arial"/>
                <w:sz w:val="16"/>
              </w:rPr>
              <w:t>1</w:t>
            </w:r>
            <w:r w:rsidR="00AF425E" w:rsidRPr="007D4337">
              <w:rPr>
                <w:rFonts w:ascii="Arial" w:hAnsi="Arial"/>
                <w:sz w:val="16"/>
              </w:rPr>
              <w:t>3</w:t>
            </w:r>
            <w:r w:rsidR="007D4337" w:rsidRPr="007D4337">
              <w:rPr>
                <w:rFonts w:ascii="Arial" w:hAnsi="Arial"/>
                <w:sz w:val="16"/>
              </w:rPr>
              <w:t>6</w:t>
            </w:r>
          </w:p>
        </w:tc>
      </w:tr>
      <w:tr w:rsidR="001D597C" w:rsidRPr="00F84B64" w14:paraId="626837F5" w14:textId="77777777" w:rsidTr="00CD5578">
        <w:trPr>
          <w:cantSplit/>
          <w:jc w:val="center"/>
        </w:trPr>
        <w:tc>
          <w:tcPr>
            <w:tcW w:w="817" w:type="dxa"/>
            <w:tcBorders>
              <w:top w:val="nil"/>
              <w:left w:val="single" w:sz="6" w:space="0" w:color="auto"/>
              <w:bottom w:val="nil"/>
              <w:right w:val="single" w:sz="6" w:space="0" w:color="auto"/>
            </w:tcBorders>
          </w:tcPr>
          <w:p w14:paraId="34B21655"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2F0F8BA7" w14:textId="77777777" w:rsidR="001D597C" w:rsidRDefault="001D597C" w:rsidP="00CD5578">
            <w:pPr>
              <w:jc w:val="center"/>
              <w:rPr>
                <w:rFonts w:ascii="Arial" w:hAnsi="Arial"/>
                <w:sz w:val="16"/>
              </w:rPr>
            </w:pPr>
            <w:r>
              <w:rPr>
                <w:rFonts w:ascii="Arial" w:hAnsi="Arial"/>
                <w:sz w:val="16"/>
              </w:rPr>
              <w:t>9</w:t>
            </w:r>
          </w:p>
        </w:tc>
        <w:tc>
          <w:tcPr>
            <w:tcW w:w="880" w:type="dxa"/>
            <w:tcBorders>
              <w:top w:val="nil"/>
              <w:left w:val="single" w:sz="6" w:space="0" w:color="auto"/>
              <w:bottom w:val="nil"/>
              <w:right w:val="single" w:sz="6" w:space="0" w:color="auto"/>
            </w:tcBorders>
          </w:tcPr>
          <w:p w14:paraId="026D582B" w14:textId="38E7D2A7" w:rsidR="001D597C" w:rsidRDefault="002C2548" w:rsidP="00CD5578">
            <w:pPr>
              <w:jc w:val="center"/>
              <w:rPr>
                <w:rFonts w:ascii="Arial" w:hAnsi="Arial"/>
                <w:sz w:val="16"/>
              </w:rPr>
            </w:pPr>
            <w:r>
              <w:rPr>
                <w:rFonts w:ascii="Arial" w:hAnsi="Arial"/>
                <w:sz w:val="16"/>
              </w:rPr>
              <w:t>96.4</w:t>
            </w:r>
          </w:p>
        </w:tc>
        <w:tc>
          <w:tcPr>
            <w:tcW w:w="880" w:type="dxa"/>
            <w:tcBorders>
              <w:top w:val="nil"/>
              <w:left w:val="single" w:sz="6" w:space="0" w:color="auto"/>
              <w:bottom w:val="nil"/>
              <w:right w:val="single" w:sz="6" w:space="0" w:color="auto"/>
            </w:tcBorders>
          </w:tcPr>
          <w:p w14:paraId="37DC1C93" w14:textId="5BD886B2" w:rsidR="001D597C" w:rsidRPr="00270AA2" w:rsidRDefault="00DF11BA" w:rsidP="00CD5578">
            <w:pPr>
              <w:jc w:val="center"/>
              <w:rPr>
                <w:rFonts w:ascii="Arial" w:hAnsi="Arial"/>
                <w:sz w:val="16"/>
              </w:rPr>
            </w:pPr>
            <w:r w:rsidRPr="00270AA2">
              <w:rPr>
                <w:rFonts w:ascii="Arial" w:hAnsi="Arial"/>
                <w:sz w:val="16"/>
              </w:rPr>
              <w:t>9</w:t>
            </w:r>
            <w:r w:rsidR="00E35D73" w:rsidRPr="00270AA2">
              <w:rPr>
                <w:rFonts w:ascii="Arial" w:hAnsi="Arial"/>
                <w:sz w:val="16"/>
              </w:rPr>
              <w:t>6</w:t>
            </w:r>
          </w:p>
        </w:tc>
        <w:tc>
          <w:tcPr>
            <w:tcW w:w="880" w:type="dxa"/>
            <w:tcBorders>
              <w:top w:val="nil"/>
              <w:left w:val="single" w:sz="6" w:space="0" w:color="auto"/>
              <w:bottom w:val="nil"/>
              <w:right w:val="single" w:sz="6" w:space="0" w:color="auto"/>
            </w:tcBorders>
          </w:tcPr>
          <w:p w14:paraId="61DD0C45" w14:textId="6CA7C696" w:rsidR="001D597C" w:rsidRDefault="00D82131" w:rsidP="00CD5578">
            <w:pPr>
              <w:jc w:val="center"/>
              <w:rPr>
                <w:rFonts w:ascii="Arial" w:hAnsi="Arial"/>
                <w:sz w:val="16"/>
              </w:rPr>
            </w:pPr>
            <w:r>
              <w:rPr>
                <w:rFonts w:ascii="Arial" w:hAnsi="Arial"/>
                <w:sz w:val="16"/>
              </w:rPr>
              <w:t>136.1</w:t>
            </w:r>
          </w:p>
        </w:tc>
        <w:tc>
          <w:tcPr>
            <w:tcW w:w="880" w:type="dxa"/>
            <w:tcBorders>
              <w:top w:val="nil"/>
              <w:left w:val="single" w:sz="6" w:space="0" w:color="auto"/>
              <w:bottom w:val="nil"/>
              <w:right w:val="single" w:sz="6" w:space="0" w:color="auto"/>
            </w:tcBorders>
          </w:tcPr>
          <w:p w14:paraId="782C9BF7" w14:textId="6404D4A7" w:rsidR="001D597C" w:rsidRPr="004678C8" w:rsidRDefault="001D597C" w:rsidP="00CD5578">
            <w:pPr>
              <w:jc w:val="center"/>
              <w:rPr>
                <w:rFonts w:ascii="Arial" w:hAnsi="Arial"/>
                <w:sz w:val="16"/>
              </w:rPr>
            </w:pPr>
            <w:r w:rsidRPr="004678C8">
              <w:rPr>
                <w:rFonts w:ascii="Arial" w:hAnsi="Arial"/>
                <w:sz w:val="16"/>
              </w:rPr>
              <w:t>1</w:t>
            </w:r>
            <w:r w:rsidR="004678C8" w:rsidRPr="004678C8">
              <w:rPr>
                <w:rFonts w:ascii="Arial" w:hAnsi="Arial"/>
                <w:sz w:val="16"/>
              </w:rPr>
              <w:t>39</w:t>
            </w:r>
          </w:p>
        </w:tc>
      </w:tr>
      <w:tr w:rsidR="001D597C" w:rsidRPr="00F84B64" w14:paraId="26241A71" w14:textId="77777777" w:rsidTr="00CD5578">
        <w:trPr>
          <w:cantSplit/>
          <w:jc w:val="center"/>
        </w:trPr>
        <w:tc>
          <w:tcPr>
            <w:tcW w:w="817" w:type="dxa"/>
            <w:tcBorders>
              <w:top w:val="nil"/>
              <w:left w:val="single" w:sz="6" w:space="0" w:color="auto"/>
              <w:bottom w:val="nil"/>
              <w:right w:val="single" w:sz="6" w:space="0" w:color="auto"/>
            </w:tcBorders>
          </w:tcPr>
          <w:p w14:paraId="53379B21"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174714C3" w14:textId="77777777" w:rsidR="001D597C" w:rsidRDefault="001D597C" w:rsidP="00CD5578">
            <w:pPr>
              <w:jc w:val="center"/>
              <w:rPr>
                <w:rFonts w:ascii="Arial" w:hAnsi="Arial"/>
                <w:sz w:val="16"/>
              </w:rPr>
            </w:pPr>
            <w:r>
              <w:rPr>
                <w:rFonts w:ascii="Arial" w:hAnsi="Arial"/>
                <w:sz w:val="16"/>
              </w:rPr>
              <w:t>10</w:t>
            </w:r>
          </w:p>
        </w:tc>
        <w:tc>
          <w:tcPr>
            <w:tcW w:w="880" w:type="dxa"/>
            <w:tcBorders>
              <w:top w:val="nil"/>
              <w:left w:val="single" w:sz="6" w:space="0" w:color="auto"/>
              <w:bottom w:val="nil"/>
              <w:right w:val="single" w:sz="6" w:space="0" w:color="auto"/>
            </w:tcBorders>
          </w:tcPr>
          <w:p w14:paraId="1CF4332A" w14:textId="79BEF587" w:rsidR="001D597C" w:rsidRDefault="00535C0B" w:rsidP="00CD5578">
            <w:pPr>
              <w:jc w:val="center"/>
              <w:rPr>
                <w:rFonts w:ascii="Arial" w:hAnsi="Arial"/>
                <w:sz w:val="16"/>
              </w:rPr>
            </w:pPr>
            <w:r>
              <w:rPr>
                <w:rFonts w:ascii="Arial" w:hAnsi="Arial"/>
                <w:sz w:val="16"/>
              </w:rPr>
              <w:t>95.4</w:t>
            </w:r>
          </w:p>
        </w:tc>
        <w:tc>
          <w:tcPr>
            <w:tcW w:w="880" w:type="dxa"/>
            <w:tcBorders>
              <w:top w:val="nil"/>
              <w:left w:val="single" w:sz="6" w:space="0" w:color="auto"/>
              <w:bottom w:val="nil"/>
              <w:right w:val="single" w:sz="6" w:space="0" w:color="auto"/>
            </w:tcBorders>
          </w:tcPr>
          <w:p w14:paraId="5F5BA02F" w14:textId="7DA8C5AF" w:rsidR="001D597C" w:rsidRPr="00DE0A5F" w:rsidRDefault="008D37C4" w:rsidP="00CD5578">
            <w:pPr>
              <w:jc w:val="center"/>
              <w:rPr>
                <w:rFonts w:ascii="Arial" w:hAnsi="Arial"/>
                <w:sz w:val="16"/>
              </w:rPr>
            </w:pPr>
            <w:r w:rsidRPr="00DE0A5F">
              <w:rPr>
                <w:rFonts w:ascii="Arial" w:hAnsi="Arial"/>
                <w:sz w:val="16"/>
              </w:rPr>
              <w:t>9</w:t>
            </w:r>
            <w:r w:rsidR="00DE0A5F" w:rsidRPr="00DE0A5F">
              <w:rPr>
                <w:rFonts w:ascii="Arial" w:hAnsi="Arial"/>
                <w:sz w:val="16"/>
              </w:rPr>
              <w:t>9</w:t>
            </w:r>
          </w:p>
        </w:tc>
        <w:tc>
          <w:tcPr>
            <w:tcW w:w="880" w:type="dxa"/>
            <w:tcBorders>
              <w:top w:val="nil"/>
              <w:left w:val="single" w:sz="6" w:space="0" w:color="auto"/>
              <w:bottom w:val="nil"/>
              <w:right w:val="single" w:sz="6" w:space="0" w:color="auto"/>
            </w:tcBorders>
          </w:tcPr>
          <w:p w14:paraId="48C85CE3" w14:textId="002FE60E" w:rsidR="001D597C" w:rsidRDefault="00AF425E" w:rsidP="00CD5578">
            <w:pPr>
              <w:jc w:val="center"/>
              <w:rPr>
                <w:rFonts w:ascii="Arial" w:hAnsi="Arial"/>
                <w:sz w:val="16"/>
              </w:rPr>
            </w:pPr>
            <w:r>
              <w:rPr>
                <w:rFonts w:ascii="Arial" w:hAnsi="Arial"/>
                <w:sz w:val="16"/>
              </w:rPr>
              <w:t>132.1</w:t>
            </w:r>
          </w:p>
        </w:tc>
        <w:tc>
          <w:tcPr>
            <w:tcW w:w="880" w:type="dxa"/>
            <w:tcBorders>
              <w:top w:val="nil"/>
              <w:left w:val="single" w:sz="6" w:space="0" w:color="auto"/>
              <w:bottom w:val="nil"/>
              <w:right w:val="single" w:sz="6" w:space="0" w:color="auto"/>
            </w:tcBorders>
          </w:tcPr>
          <w:p w14:paraId="49A04FD9" w14:textId="1441371C" w:rsidR="001D597C" w:rsidRPr="00532A5D" w:rsidRDefault="001D597C" w:rsidP="00CD5578">
            <w:pPr>
              <w:jc w:val="center"/>
              <w:rPr>
                <w:rFonts w:ascii="Arial" w:hAnsi="Arial"/>
                <w:sz w:val="16"/>
              </w:rPr>
            </w:pPr>
            <w:r w:rsidRPr="00532A5D">
              <w:rPr>
                <w:rFonts w:ascii="Arial" w:hAnsi="Arial"/>
                <w:sz w:val="16"/>
              </w:rPr>
              <w:t>1</w:t>
            </w:r>
            <w:r w:rsidR="00053363" w:rsidRPr="00532A5D">
              <w:rPr>
                <w:rFonts w:ascii="Arial" w:hAnsi="Arial"/>
                <w:sz w:val="16"/>
              </w:rPr>
              <w:t>4</w:t>
            </w:r>
            <w:r w:rsidR="00532A5D" w:rsidRPr="00532A5D">
              <w:rPr>
                <w:rFonts w:ascii="Arial" w:hAnsi="Arial"/>
                <w:sz w:val="16"/>
              </w:rPr>
              <w:t>1</w:t>
            </w:r>
          </w:p>
        </w:tc>
      </w:tr>
      <w:tr w:rsidR="001D597C" w:rsidRPr="00F84B64" w14:paraId="632D51B4" w14:textId="77777777" w:rsidTr="00CD5578">
        <w:trPr>
          <w:cantSplit/>
          <w:jc w:val="center"/>
        </w:trPr>
        <w:tc>
          <w:tcPr>
            <w:tcW w:w="817" w:type="dxa"/>
            <w:tcBorders>
              <w:top w:val="nil"/>
              <w:left w:val="single" w:sz="6" w:space="0" w:color="auto"/>
              <w:bottom w:val="nil"/>
              <w:right w:val="single" w:sz="6" w:space="0" w:color="auto"/>
            </w:tcBorders>
          </w:tcPr>
          <w:p w14:paraId="52171606" w14:textId="77777777" w:rsidR="001D597C" w:rsidRDefault="001D597C" w:rsidP="00CD5578">
            <w:pPr>
              <w:jc w:val="center"/>
              <w:rPr>
                <w:rFonts w:ascii="Arial" w:hAnsi="Arial"/>
                <w:sz w:val="16"/>
              </w:rPr>
            </w:pPr>
          </w:p>
        </w:tc>
        <w:tc>
          <w:tcPr>
            <w:tcW w:w="902" w:type="dxa"/>
            <w:tcBorders>
              <w:top w:val="nil"/>
              <w:left w:val="single" w:sz="6" w:space="0" w:color="auto"/>
              <w:bottom w:val="nil"/>
              <w:right w:val="single" w:sz="6" w:space="0" w:color="auto"/>
            </w:tcBorders>
          </w:tcPr>
          <w:p w14:paraId="5AB4CE21" w14:textId="77777777" w:rsidR="001D597C" w:rsidRDefault="001D597C" w:rsidP="00CD5578">
            <w:pPr>
              <w:jc w:val="center"/>
              <w:rPr>
                <w:rFonts w:ascii="Arial" w:hAnsi="Arial"/>
                <w:sz w:val="16"/>
              </w:rPr>
            </w:pPr>
            <w:r>
              <w:rPr>
                <w:rFonts w:ascii="Arial" w:hAnsi="Arial"/>
                <w:sz w:val="16"/>
              </w:rPr>
              <w:t>11</w:t>
            </w:r>
          </w:p>
        </w:tc>
        <w:tc>
          <w:tcPr>
            <w:tcW w:w="880" w:type="dxa"/>
            <w:tcBorders>
              <w:top w:val="nil"/>
              <w:left w:val="single" w:sz="6" w:space="0" w:color="auto"/>
              <w:bottom w:val="nil"/>
              <w:right w:val="single" w:sz="6" w:space="0" w:color="auto"/>
            </w:tcBorders>
          </w:tcPr>
          <w:p w14:paraId="65549BAE" w14:textId="205635BA" w:rsidR="001D597C" w:rsidRDefault="008D37C4" w:rsidP="00CD5578">
            <w:pPr>
              <w:jc w:val="center"/>
              <w:rPr>
                <w:rFonts w:ascii="Arial" w:hAnsi="Arial"/>
                <w:sz w:val="16"/>
              </w:rPr>
            </w:pPr>
            <w:r>
              <w:rPr>
                <w:rFonts w:ascii="Arial" w:hAnsi="Arial"/>
                <w:sz w:val="16"/>
              </w:rPr>
              <w:t>77.6</w:t>
            </w:r>
          </w:p>
        </w:tc>
        <w:tc>
          <w:tcPr>
            <w:tcW w:w="880" w:type="dxa"/>
            <w:tcBorders>
              <w:top w:val="nil"/>
              <w:left w:val="single" w:sz="6" w:space="0" w:color="auto"/>
              <w:bottom w:val="nil"/>
              <w:right w:val="single" w:sz="6" w:space="0" w:color="auto"/>
            </w:tcBorders>
          </w:tcPr>
          <w:p w14:paraId="79E55E4A" w14:textId="08416C90" w:rsidR="001D597C" w:rsidRPr="001B3AA9" w:rsidRDefault="00E35D73" w:rsidP="00CD5578">
            <w:pPr>
              <w:jc w:val="center"/>
              <w:rPr>
                <w:rFonts w:ascii="Arial" w:hAnsi="Arial"/>
                <w:sz w:val="16"/>
              </w:rPr>
            </w:pPr>
            <w:r w:rsidRPr="001B3AA9">
              <w:rPr>
                <w:rFonts w:ascii="Arial" w:hAnsi="Arial"/>
                <w:sz w:val="16"/>
              </w:rPr>
              <w:t>10</w:t>
            </w:r>
            <w:r w:rsidR="00DE0A5F" w:rsidRPr="001B3AA9">
              <w:rPr>
                <w:rFonts w:ascii="Arial" w:hAnsi="Arial"/>
                <w:sz w:val="16"/>
              </w:rPr>
              <w:t>1</w:t>
            </w:r>
          </w:p>
        </w:tc>
        <w:tc>
          <w:tcPr>
            <w:tcW w:w="880" w:type="dxa"/>
            <w:tcBorders>
              <w:top w:val="nil"/>
              <w:left w:val="single" w:sz="6" w:space="0" w:color="auto"/>
              <w:bottom w:val="nil"/>
              <w:right w:val="single" w:sz="6" w:space="0" w:color="auto"/>
            </w:tcBorders>
          </w:tcPr>
          <w:p w14:paraId="328C5431" w14:textId="69E4DF6C" w:rsidR="001D597C" w:rsidRDefault="00FE577E" w:rsidP="00CD5578">
            <w:pPr>
              <w:jc w:val="center"/>
              <w:rPr>
                <w:rFonts w:ascii="Arial" w:hAnsi="Arial"/>
                <w:sz w:val="16"/>
              </w:rPr>
            </w:pPr>
            <w:r>
              <w:rPr>
                <w:rFonts w:ascii="Arial" w:hAnsi="Arial"/>
                <w:sz w:val="16"/>
              </w:rPr>
              <w:t>120.9</w:t>
            </w:r>
          </w:p>
        </w:tc>
        <w:tc>
          <w:tcPr>
            <w:tcW w:w="880" w:type="dxa"/>
            <w:tcBorders>
              <w:top w:val="nil"/>
              <w:left w:val="single" w:sz="6" w:space="0" w:color="auto"/>
              <w:bottom w:val="nil"/>
              <w:right w:val="single" w:sz="6" w:space="0" w:color="auto"/>
            </w:tcBorders>
          </w:tcPr>
          <w:p w14:paraId="4C869C77" w14:textId="095AE35E" w:rsidR="001D597C" w:rsidRPr="001B3AA9" w:rsidRDefault="001D597C" w:rsidP="00CD5578">
            <w:pPr>
              <w:jc w:val="center"/>
              <w:rPr>
                <w:rFonts w:ascii="Arial" w:hAnsi="Arial"/>
                <w:sz w:val="16"/>
              </w:rPr>
            </w:pPr>
            <w:r w:rsidRPr="001B3AA9">
              <w:rPr>
                <w:rFonts w:ascii="Arial" w:hAnsi="Arial"/>
                <w:sz w:val="16"/>
              </w:rPr>
              <w:t>1</w:t>
            </w:r>
            <w:r w:rsidR="00AF425E" w:rsidRPr="001B3AA9">
              <w:rPr>
                <w:rFonts w:ascii="Arial" w:hAnsi="Arial"/>
                <w:sz w:val="16"/>
              </w:rPr>
              <w:t>4</w:t>
            </w:r>
            <w:r w:rsidR="00532A5D" w:rsidRPr="001B3AA9">
              <w:rPr>
                <w:rFonts w:ascii="Arial" w:hAnsi="Arial"/>
                <w:sz w:val="16"/>
              </w:rPr>
              <w:t>3</w:t>
            </w:r>
          </w:p>
        </w:tc>
      </w:tr>
      <w:tr w:rsidR="001D597C" w:rsidRPr="00F84B64" w14:paraId="6C634F49" w14:textId="77777777" w:rsidTr="00CD5578">
        <w:trPr>
          <w:cantSplit/>
          <w:jc w:val="center"/>
        </w:trPr>
        <w:tc>
          <w:tcPr>
            <w:tcW w:w="817" w:type="dxa"/>
            <w:tcBorders>
              <w:top w:val="nil"/>
              <w:left w:val="single" w:sz="6" w:space="0" w:color="auto"/>
              <w:bottom w:val="single" w:sz="2" w:space="0" w:color="auto"/>
              <w:right w:val="single" w:sz="6" w:space="0" w:color="auto"/>
            </w:tcBorders>
          </w:tcPr>
          <w:p w14:paraId="5CA44360" w14:textId="77777777" w:rsidR="001D597C" w:rsidRDefault="001D597C" w:rsidP="00CD5578">
            <w:pPr>
              <w:jc w:val="center"/>
              <w:rPr>
                <w:rFonts w:ascii="Arial" w:hAnsi="Arial"/>
                <w:sz w:val="16"/>
              </w:rPr>
            </w:pPr>
          </w:p>
        </w:tc>
        <w:tc>
          <w:tcPr>
            <w:tcW w:w="902" w:type="dxa"/>
            <w:tcBorders>
              <w:top w:val="nil"/>
              <w:left w:val="single" w:sz="6" w:space="0" w:color="auto"/>
              <w:bottom w:val="single" w:sz="2" w:space="0" w:color="auto"/>
              <w:right w:val="single" w:sz="6" w:space="0" w:color="auto"/>
            </w:tcBorders>
          </w:tcPr>
          <w:p w14:paraId="24B9A3AD" w14:textId="77777777" w:rsidR="001D597C" w:rsidRDefault="001D597C" w:rsidP="00CD5578">
            <w:pPr>
              <w:jc w:val="center"/>
              <w:rPr>
                <w:rFonts w:ascii="Arial" w:hAnsi="Arial"/>
                <w:sz w:val="16"/>
              </w:rPr>
            </w:pPr>
            <w:r>
              <w:rPr>
                <w:rFonts w:ascii="Arial" w:hAnsi="Arial"/>
                <w:sz w:val="16"/>
              </w:rPr>
              <w:t>12</w:t>
            </w:r>
          </w:p>
        </w:tc>
        <w:tc>
          <w:tcPr>
            <w:tcW w:w="880" w:type="dxa"/>
            <w:tcBorders>
              <w:top w:val="nil"/>
              <w:left w:val="single" w:sz="6" w:space="0" w:color="auto"/>
              <w:bottom w:val="single" w:sz="2" w:space="0" w:color="auto"/>
              <w:right w:val="single" w:sz="6" w:space="0" w:color="auto"/>
            </w:tcBorders>
          </w:tcPr>
          <w:p w14:paraId="00C8E99C" w14:textId="6F2A7C5E" w:rsidR="001D597C" w:rsidRDefault="00E95103" w:rsidP="00CD5578">
            <w:pPr>
              <w:jc w:val="center"/>
              <w:rPr>
                <w:rFonts w:ascii="Arial" w:hAnsi="Arial"/>
                <w:sz w:val="16"/>
              </w:rPr>
            </w:pPr>
            <w:r>
              <w:rPr>
                <w:rFonts w:ascii="Arial" w:hAnsi="Arial"/>
                <w:sz w:val="16"/>
              </w:rPr>
              <w:t>113.1</w:t>
            </w:r>
          </w:p>
        </w:tc>
        <w:tc>
          <w:tcPr>
            <w:tcW w:w="880" w:type="dxa"/>
            <w:tcBorders>
              <w:top w:val="nil"/>
              <w:left w:val="single" w:sz="6" w:space="0" w:color="auto"/>
              <w:bottom w:val="single" w:sz="2" w:space="0" w:color="auto"/>
              <w:right w:val="single" w:sz="6" w:space="0" w:color="auto"/>
            </w:tcBorders>
          </w:tcPr>
          <w:p w14:paraId="36B6BD45" w14:textId="1085E77E" w:rsidR="001D597C" w:rsidRPr="00F266A3" w:rsidRDefault="00DF11BA" w:rsidP="00CD5578">
            <w:pPr>
              <w:jc w:val="center"/>
              <w:rPr>
                <w:rFonts w:ascii="Arial" w:hAnsi="Arial"/>
                <w:sz w:val="16"/>
              </w:rPr>
            </w:pPr>
            <w:r w:rsidRPr="00F266A3">
              <w:rPr>
                <w:rFonts w:ascii="Arial" w:hAnsi="Arial"/>
                <w:sz w:val="16"/>
              </w:rPr>
              <w:t>10</w:t>
            </w:r>
            <w:r w:rsidR="00F266A3" w:rsidRPr="00F266A3">
              <w:rPr>
                <w:rFonts w:ascii="Arial" w:hAnsi="Arial"/>
                <w:sz w:val="16"/>
              </w:rPr>
              <w:t>7</w:t>
            </w:r>
          </w:p>
        </w:tc>
        <w:tc>
          <w:tcPr>
            <w:tcW w:w="880" w:type="dxa"/>
            <w:tcBorders>
              <w:top w:val="nil"/>
              <w:left w:val="single" w:sz="6" w:space="0" w:color="auto"/>
              <w:bottom w:val="single" w:sz="2" w:space="0" w:color="auto"/>
              <w:right w:val="single" w:sz="6" w:space="0" w:color="auto"/>
            </w:tcBorders>
          </w:tcPr>
          <w:p w14:paraId="4477C529" w14:textId="31379FA8" w:rsidR="001D597C" w:rsidRDefault="00E95103" w:rsidP="00CD5578">
            <w:pPr>
              <w:jc w:val="center"/>
              <w:rPr>
                <w:rFonts w:ascii="Arial" w:hAnsi="Arial"/>
                <w:sz w:val="16"/>
              </w:rPr>
            </w:pPr>
            <w:r>
              <w:rPr>
                <w:rFonts w:ascii="Arial" w:hAnsi="Arial"/>
                <w:sz w:val="16"/>
              </w:rPr>
              <w:t>143.8</w:t>
            </w:r>
          </w:p>
        </w:tc>
        <w:tc>
          <w:tcPr>
            <w:tcW w:w="880" w:type="dxa"/>
            <w:tcBorders>
              <w:top w:val="nil"/>
              <w:left w:val="single" w:sz="6" w:space="0" w:color="auto"/>
              <w:bottom w:val="single" w:sz="2" w:space="0" w:color="auto"/>
              <w:right w:val="single" w:sz="6" w:space="0" w:color="auto"/>
            </w:tcBorders>
          </w:tcPr>
          <w:p w14:paraId="41D390B5" w14:textId="1E408474" w:rsidR="001D597C" w:rsidRPr="00F00512" w:rsidRDefault="001D597C" w:rsidP="00CD5578">
            <w:pPr>
              <w:jc w:val="center"/>
              <w:rPr>
                <w:rFonts w:ascii="Arial" w:hAnsi="Arial"/>
                <w:sz w:val="16"/>
              </w:rPr>
            </w:pPr>
            <w:r w:rsidRPr="00F00512">
              <w:rPr>
                <w:rFonts w:ascii="Arial" w:hAnsi="Arial"/>
                <w:sz w:val="16"/>
              </w:rPr>
              <w:t>1</w:t>
            </w:r>
            <w:r w:rsidR="00AF425E" w:rsidRPr="00F00512">
              <w:rPr>
                <w:rFonts w:ascii="Arial" w:hAnsi="Arial"/>
                <w:sz w:val="16"/>
              </w:rPr>
              <w:t>4</w:t>
            </w:r>
            <w:r w:rsidR="00F00512" w:rsidRPr="00F00512">
              <w:rPr>
                <w:rFonts w:ascii="Arial" w:hAnsi="Arial"/>
                <w:sz w:val="16"/>
              </w:rPr>
              <w:t>7</w:t>
            </w:r>
          </w:p>
        </w:tc>
      </w:tr>
      <w:tr w:rsidR="001D597C" w:rsidRPr="00643A26" w14:paraId="7CED7BEE" w14:textId="77777777" w:rsidTr="00E327BB">
        <w:trPr>
          <w:cantSplit/>
          <w:jc w:val="center"/>
        </w:trPr>
        <w:tc>
          <w:tcPr>
            <w:tcW w:w="817" w:type="dxa"/>
            <w:tcBorders>
              <w:top w:val="single" w:sz="2" w:space="0" w:color="auto"/>
              <w:left w:val="single" w:sz="2" w:space="0" w:color="auto"/>
              <w:bottom w:val="single" w:sz="2" w:space="0" w:color="auto"/>
              <w:right w:val="single" w:sz="2" w:space="0" w:color="auto"/>
            </w:tcBorders>
          </w:tcPr>
          <w:p w14:paraId="1D2DF5ED" w14:textId="77777777" w:rsidR="001D597C" w:rsidRDefault="001D597C" w:rsidP="00E327BB">
            <w:pPr>
              <w:jc w:val="center"/>
              <w:rPr>
                <w:rFonts w:ascii="Arial" w:hAnsi="Arial"/>
                <w:sz w:val="16"/>
              </w:rPr>
            </w:pPr>
          </w:p>
        </w:tc>
        <w:tc>
          <w:tcPr>
            <w:tcW w:w="902" w:type="dxa"/>
            <w:tcBorders>
              <w:top w:val="single" w:sz="2" w:space="0" w:color="auto"/>
              <w:left w:val="single" w:sz="2" w:space="0" w:color="auto"/>
              <w:bottom w:val="single" w:sz="2" w:space="0" w:color="auto"/>
              <w:right w:val="single" w:sz="2" w:space="0" w:color="auto"/>
            </w:tcBorders>
          </w:tcPr>
          <w:p w14:paraId="07405068" w14:textId="77777777" w:rsidR="001D597C" w:rsidRDefault="001D597C" w:rsidP="00E327BB">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495947F3" w14:textId="77777777" w:rsidR="001D597C" w:rsidRDefault="001D597C" w:rsidP="00E327BB">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012A0887" w14:textId="77777777" w:rsidR="001D597C" w:rsidRPr="00643A26" w:rsidRDefault="001D597C" w:rsidP="00E327BB">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42312B0D" w14:textId="77777777" w:rsidR="001D597C" w:rsidRDefault="001D597C" w:rsidP="00E327BB">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734D70CE" w14:textId="77777777" w:rsidR="001D597C" w:rsidRPr="00643A26" w:rsidRDefault="001D597C" w:rsidP="00E327BB">
            <w:pPr>
              <w:jc w:val="center"/>
              <w:rPr>
                <w:rFonts w:ascii="Arial" w:hAnsi="Arial"/>
                <w:sz w:val="16"/>
              </w:rPr>
            </w:pPr>
          </w:p>
        </w:tc>
      </w:tr>
      <w:tr w:rsidR="001D597C" w:rsidRPr="00F84B64" w14:paraId="1A7453A0" w14:textId="77777777" w:rsidTr="00E327BB">
        <w:trPr>
          <w:cantSplit/>
          <w:jc w:val="center"/>
        </w:trPr>
        <w:tc>
          <w:tcPr>
            <w:tcW w:w="817" w:type="dxa"/>
            <w:tcBorders>
              <w:top w:val="single" w:sz="2" w:space="0" w:color="auto"/>
              <w:left w:val="single" w:sz="6" w:space="0" w:color="auto"/>
              <w:bottom w:val="nil"/>
              <w:right w:val="single" w:sz="6" w:space="0" w:color="auto"/>
            </w:tcBorders>
          </w:tcPr>
          <w:p w14:paraId="3DB84549" w14:textId="77777777" w:rsidR="001D597C" w:rsidRDefault="001D597C" w:rsidP="00E327BB">
            <w:pPr>
              <w:jc w:val="center"/>
              <w:rPr>
                <w:rFonts w:ascii="Arial" w:hAnsi="Arial"/>
                <w:sz w:val="16"/>
              </w:rPr>
            </w:pPr>
          </w:p>
        </w:tc>
        <w:tc>
          <w:tcPr>
            <w:tcW w:w="902" w:type="dxa"/>
            <w:tcBorders>
              <w:top w:val="single" w:sz="2" w:space="0" w:color="auto"/>
              <w:left w:val="single" w:sz="6" w:space="0" w:color="auto"/>
              <w:bottom w:val="nil"/>
              <w:right w:val="single" w:sz="6" w:space="0" w:color="auto"/>
            </w:tcBorders>
          </w:tcPr>
          <w:p w14:paraId="6146C3AE" w14:textId="77777777" w:rsidR="001D597C" w:rsidRDefault="001D597C" w:rsidP="00E327BB">
            <w:pPr>
              <w:jc w:val="center"/>
              <w:rPr>
                <w:rFonts w:ascii="Arial" w:hAnsi="Arial"/>
                <w:sz w:val="16"/>
              </w:rPr>
            </w:pPr>
            <w:r>
              <w:rPr>
                <w:rFonts w:ascii="Arial" w:hAnsi="Arial"/>
                <w:sz w:val="16"/>
              </w:rPr>
              <w:t>1</w:t>
            </w:r>
          </w:p>
        </w:tc>
        <w:tc>
          <w:tcPr>
            <w:tcW w:w="880" w:type="dxa"/>
            <w:tcBorders>
              <w:top w:val="single" w:sz="2" w:space="0" w:color="auto"/>
              <w:left w:val="single" w:sz="6" w:space="0" w:color="auto"/>
              <w:bottom w:val="nil"/>
              <w:right w:val="single" w:sz="6" w:space="0" w:color="auto"/>
            </w:tcBorders>
          </w:tcPr>
          <w:p w14:paraId="72CDD2F5" w14:textId="4B20EDC2" w:rsidR="001D597C" w:rsidRDefault="00DF11BA" w:rsidP="00E327BB">
            <w:pPr>
              <w:jc w:val="center"/>
              <w:rPr>
                <w:rFonts w:ascii="Arial" w:hAnsi="Arial"/>
                <w:sz w:val="16"/>
              </w:rPr>
            </w:pPr>
            <w:r>
              <w:rPr>
                <w:rFonts w:ascii="Arial" w:hAnsi="Arial"/>
                <w:sz w:val="16"/>
              </w:rPr>
              <w:t>143.6</w:t>
            </w:r>
          </w:p>
        </w:tc>
        <w:tc>
          <w:tcPr>
            <w:tcW w:w="880" w:type="dxa"/>
            <w:tcBorders>
              <w:top w:val="single" w:sz="2" w:space="0" w:color="auto"/>
              <w:left w:val="single" w:sz="6" w:space="0" w:color="auto"/>
              <w:bottom w:val="nil"/>
              <w:right w:val="single" w:sz="6" w:space="0" w:color="auto"/>
            </w:tcBorders>
          </w:tcPr>
          <w:p w14:paraId="5D22FEA8" w14:textId="0700E4FA" w:rsidR="001D597C" w:rsidRPr="00A731A5" w:rsidRDefault="00DF11BA" w:rsidP="00E327BB">
            <w:pPr>
              <w:jc w:val="center"/>
              <w:rPr>
                <w:rFonts w:ascii="Arial" w:hAnsi="Arial"/>
                <w:sz w:val="16"/>
              </w:rPr>
            </w:pPr>
            <w:r w:rsidRPr="00A731A5">
              <w:rPr>
                <w:rFonts w:ascii="Arial" w:hAnsi="Arial"/>
                <w:sz w:val="16"/>
              </w:rPr>
              <w:t>1</w:t>
            </w:r>
            <w:r w:rsidR="00E35D73" w:rsidRPr="00A731A5">
              <w:rPr>
                <w:rFonts w:ascii="Arial" w:hAnsi="Arial"/>
                <w:sz w:val="16"/>
              </w:rPr>
              <w:t>1</w:t>
            </w:r>
            <w:r w:rsidR="00A731A5" w:rsidRPr="00A731A5">
              <w:rPr>
                <w:rFonts w:ascii="Arial" w:hAnsi="Arial"/>
                <w:sz w:val="16"/>
              </w:rPr>
              <w:t>3</w:t>
            </w:r>
          </w:p>
        </w:tc>
        <w:tc>
          <w:tcPr>
            <w:tcW w:w="880" w:type="dxa"/>
            <w:tcBorders>
              <w:top w:val="single" w:sz="2" w:space="0" w:color="auto"/>
              <w:left w:val="single" w:sz="6" w:space="0" w:color="auto"/>
              <w:bottom w:val="nil"/>
              <w:right w:val="single" w:sz="6" w:space="0" w:color="auto"/>
            </w:tcBorders>
          </w:tcPr>
          <w:p w14:paraId="18687014" w14:textId="2586F3E1" w:rsidR="001D597C" w:rsidRDefault="00DF11BA" w:rsidP="00E327BB">
            <w:pPr>
              <w:jc w:val="center"/>
              <w:rPr>
                <w:rFonts w:ascii="Arial" w:hAnsi="Arial"/>
                <w:sz w:val="16"/>
              </w:rPr>
            </w:pPr>
            <w:r>
              <w:rPr>
                <w:rFonts w:ascii="Arial" w:hAnsi="Arial"/>
                <w:sz w:val="16"/>
              </w:rPr>
              <w:t>176.6</w:t>
            </w:r>
          </w:p>
        </w:tc>
        <w:tc>
          <w:tcPr>
            <w:tcW w:w="880" w:type="dxa"/>
            <w:tcBorders>
              <w:top w:val="single" w:sz="2" w:space="0" w:color="auto"/>
              <w:left w:val="single" w:sz="6" w:space="0" w:color="auto"/>
              <w:bottom w:val="nil"/>
              <w:right w:val="single" w:sz="6" w:space="0" w:color="auto"/>
            </w:tcBorders>
          </w:tcPr>
          <w:p w14:paraId="79A06CA1" w14:textId="6BB6866D" w:rsidR="001D597C" w:rsidRPr="00A731A5" w:rsidRDefault="009D038E" w:rsidP="00E327BB">
            <w:pPr>
              <w:jc w:val="center"/>
              <w:rPr>
                <w:rFonts w:ascii="Arial" w:hAnsi="Arial"/>
                <w:sz w:val="16"/>
              </w:rPr>
            </w:pPr>
            <w:r w:rsidRPr="00A731A5">
              <w:rPr>
                <w:rFonts w:ascii="Arial" w:hAnsi="Arial"/>
                <w:sz w:val="16"/>
              </w:rPr>
              <w:t>1</w:t>
            </w:r>
            <w:r w:rsidR="00F00512" w:rsidRPr="00A731A5">
              <w:rPr>
                <w:rFonts w:ascii="Arial" w:hAnsi="Arial"/>
                <w:sz w:val="16"/>
              </w:rPr>
              <w:t>5</w:t>
            </w:r>
            <w:r w:rsidR="00A731A5" w:rsidRPr="00A731A5">
              <w:rPr>
                <w:rFonts w:ascii="Arial" w:hAnsi="Arial"/>
                <w:sz w:val="16"/>
              </w:rPr>
              <w:t>1</w:t>
            </w:r>
          </w:p>
        </w:tc>
      </w:tr>
      <w:tr w:rsidR="001D597C" w:rsidRPr="00F84B64" w14:paraId="60264C9C" w14:textId="77777777" w:rsidTr="00E327BB">
        <w:trPr>
          <w:cantSplit/>
          <w:jc w:val="center"/>
        </w:trPr>
        <w:tc>
          <w:tcPr>
            <w:tcW w:w="817" w:type="dxa"/>
            <w:tcBorders>
              <w:top w:val="nil"/>
              <w:left w:val="single" w:sz="6" w:space="0" w:color="auto"/>
              <w:bottom w:val="nil"/>
              <w:right w:val="single" w:sz="6" w:space="0" w:color="auto"/>
            </w:tcBorders>
          </w:tcPr>
          <w:p w14:paraId="7BB8F3C5"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016CB3D2" w14:textId="77777777" w:rsidR="001D597C" w:rsidRDefault="001D597C" w:rsidP="00E327BB">
            <w:pPr>
              <w:jc w:val="center"/>
              <w:rPr>
                <w:rFonts w:ascii="Arial" w:hAnsi="Arial"/>
                <w:sz w:val="16"/>
              </w:rPr>
            </w:pPr>
            <w:r>
              <w:rPr>
                <w:rFonts w:ascii="Arial" w:hAnsi="Arial"/>
                <w:sz w:val="16"/>
              </w:rPr>
              <w:t>2</w:t>
            </w:r>
          </w:p>
        </w:tc>
        <w:tc>
          <w:tcPr>
            <w:tcW w:w="880" w:type="dxa"/>
            <w:tcBorders>
              <w:top w:val="nil"/>
              <w:left w:val="single" w:sz="6" w:space="0" w:color="auto"/>
              <w:bottom w:val="nil"/>
              <w:right w:val="single" w:sz="6" w:space="0" w:color="auto"/>
            </w:tcBorders>
          </w:tcPr>
          <w:p w14:paraId="423B3E74" w14:textId="15CFF65E" w:rsidR="001D597C" w:rsidRDefault="00E35D73" w:rsidP="00E327BB">
            <w:pPr>
              <w:jc w:val="center"/>
              <w:rPr>
                <w:rFonts w:ascii="Arial" w:hAnsi="Arial"/>
                <w:sz w:val="16"/>
              </w:rPr>
            </w:pPr>
            <w:r>
              <w:rPr>
                <w:rFonts w:ascii="Arial" w:hAnsi="Arial"/>
                <w:sz w:val="16"/>
              </w:rPr>
              <w:t>110.9</w:t>
            </w:r>
          </w:p>
        </w:tc>
        <w:tc>
          <w:tcPr>
            <w:tcW w:w="880" w:type="dxa"/>
            <w:tcBorders>
              <w:top w:val="nil"/>
              <w:left w:val="single" w:sz="6" w:space="0" w:color="auto"/>
              <w:bottom w:val="nil"/>
              <w:right w:val="single" w:sz="6" w:space="0" w:color="auto"/>
            </w:tcBorders>
          </w:tcPr>
          <w:p w14:paraId="75D7C6B3" w14:textId="5F0AF4AF" w:rsidR="001D597C" w:rsidRPr="00091018" w:rsidRDefault="00091018" w:rsidP="00E327BB">
            <w:pPr>
              <w:jc w:val="center"/>
              <w:rPr>
                <w:rFonts w:ascii="Arial" w:hAnsi="Arial"/>
                <w:sz w:val="16"/>
              </w:rPr>
            </w:pPr>
            <w:r w:rsidRPr="00091018">
              <w:rPr>
                <w:rFonts w:ascii="Arial" w:hAnsi="Arial"/>
                <w:sz w:val="16"/>
              </w:rPr>
              <w:t>118</w:t>
            </w:r>
          </w:p>
        </w:tc>
        <w:tc>
          <w:tcPr>
            <w:tcW w:w="880" w:type="dxa"/>
            <w:tcBorders>
              <w:top w:val="nil"/>
              <w:left w:val="single" w:sz="6" w:space="0" w:color="auto"/>
              <w:bottom w:val="nil"/>
              <w:right w:val="single" w:sz="6" w:space="0" w:color="auto"/>
            </w:tcBorders>
          </w:tcPr>
          <w:p w14:paraId="6CC3056C" w14:textId="2F08336F" w:rsidR="001D597C" w:rsidRDefault="007D4337" w:rsidP="00E327BB">
            <w:pPr>
              <w:jc w:val="center"/>
              <w:rPr>
                <w:rFonts w:ascii="Arial" w:hAnsi="Arial"/>
                <w:sz w:val="16"/>
              </w:rPr>
            </w:pPr>
            <w:r>
              <w:rPr>
                <w:rFonts w:ascii="Arial" w:hAnsi="Arial"/>
                <w:sz w:val="16"/>
              </w:rPr>
              <w:t>167.9</w:t>
            </w:r>
          </w:p>
        </w:tc>
        <w:tc>
          <w:tcPr>
            <w:tcW w:w="880" w:type="dxa"/>
            <w:tcBorders>
              <w:top w:val="nil"/>
              <w:left w:val="single" w:sz="6" w:space="0" w:color="auto"/>
              <w:bottom w:val="nil"/>
              <w:right w:val="single" w:sz="6" w:space="0" w:color="auto"/>
            </w:tcBorders>
          </w:tcPr>
          <w:p w14:paraId="10B3E35E" w14:textId="48F0BAFB" w:rsidR="001D597C" w:rsidRPr="00FF4EB0" w:rsidRDefault="001C43FC" w:rsidP="00E327BB">
            <w:pPr>
              <w:jc w:val="center"/>
              <w:rPr>
                <w:rFonts w:ascii="Arial" w:hAnsi="Arial"/>
                <w:sz w:val="16"/>
              </w:rPr>
            </w:pPr>
            <w:r w:rsidRPr="00FF4EB0">
              <w:rPr>
                <w:rFonts w:ascii="Arial" w:hAnsi="Arial"/>
                <w:sz w:val="16"/>
              </w:rPr>
              <w:t>1</w:t>
            </w:r>
            <w:r w:rsidR="00AF425E" w:rsidRPr="00FF4EB0">
              <w:rPr>
                <w:rFonts w:ascii="Arial" w:hAnsi="Arial"/>
                <w:sz w:val="16"/>
              </w:rPr>
              <w:t>5</w:t>
            </w:r>
            <w:r w:rsidR="00A731A5" w:rsidRPr="00FF4EB0">
              <w:rPr>
                <w:rFonts w:ascii="Arial" w:hAnsi="Arial"/>
                <w:sz w:val="16"/>
              </w:rPr>
              <w:t>4</w:t>
            </w:r>
          </w:p>
        </w:tc>
      </w:tr>
      <w:tr w:rsidR="001D597C" w:rsidRPr="00F84B64" w14:paraId="419C58E8" w14:textId="77777777" w:rsidTr="00E327BB">
        <w:trPr>
          <w:cantSplit/>
          <w:jc w:val="center"/>
        </w:trPr>
        <w:tc>
          <w:tcPr>
            <w:tcW w:w="817" w:type="dxa"/>
            <w:tcBorders>
              <w:top w:val="nil"/>
              <w:left w:val="single" w:sz="6" w:space="0" w:color="auto"/>
              <w:bottom w:val="nil"/>
              <w:right w:val="single" w:sz="6" w:space="0" w:color="auto"/>
            </w:tcBorders>
          </w:tcPr>
          <w:p w14:paraId="3855F71B"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54F59901" w14:textId="77777777" w:rsidR="001D597C" w:rsidRDefault="001D597C" w:rsidP="00E327BB">
            <w:pPr>
              <w:jc w:val="center"/>
              <w:rPr>
                <w:rFonts w:ascii="Arial" w:hAnsi="Arial"/>
                <w:sz w:val="16"/>
              </w:rPr>
            </w:pPr>
            <w:r>
              <w:rPr>
                <w:rFonts w:ascii="Arial" w:hAnsi="Arial"/>
                <w:sz w:val="16"/>
              </w:rPr>
              <w:t>3</w:t>
            </w:r>
          </w:p>
        </w:tc>
        <w:tc>
          <w:tcPr>
            <w:tcW w:w="880" w:type="dxa"/>
            <w:tcBorders>
              <w:top w:val="nil"/>
              <w:left w:val="single" w:sz="6" w:space="0" w:color="auto"/>
              <w:bottom w:val="nil"/>
              <w:right w:val="single" w:sz="6" w:space="0" w:color="auto"/>
            </w:tcBorders>
          </w:tcPr>
          <w:p w14:paraId="6CFB9F2A" w14:textId="2F78F5A0" w:rsidR="001D597C" w:rsidRDefault="00270AA2" w:rsidP="00E327BB">
            <w:pPr>
              <w:jc w:val="center"/>
              <w:rPr>
                <w:rFonts w:ascii="Arial" w:hAnsi="Arial"/>
                <w:sz w:val="16"/>
              </w:rPr>
            </w:pPr>
            <w:r>
              <w:rPr>
                <w:rFonts w:ascii="Arial" w:hAnsi="Arial"/>
                <w:sz w:val="16"/>
              </w:rPr>
              <w:t>122.6</w:t>
            </w:r>
          </w:p>
        </w:tc>
        <w:tc>
          <w:tcPr>
            <w:tcW w:w="880" w:type="dxa"/>
            <w:tcBorders>
              <w:top w:val="nil"/>
              <w:left w:val="single" w:sz="6" w:space="0" w:color="auto"/>
              <w:bottom w:val="nil"/>
              <w:right w:val="single" w:sz="6" w:space="0" w:color="auto"/>
            </w:tcBorders>
          </w:tcPr>
          <w:p w14:paraId="0C160C5E" w14:textId="7026DA09" w:rsidR="001D597C" w:rsidRPr="00091018" w:rsidRDefault="00091018" w:rsidP="00E327BB">
            <w:pPr>
              <w:jc w:val="center"/>
              <w:rPr>
                <w:rFonts w:ascii="Arial" w:hAnsi="Arial"/>
                <w:sz w:val="16"/>
              </w:rPr>
            </w:pPr>
            <w:r w:rsidRPr="00091018">
              <w:rPr>
                <w:rFonts w:ascii="Arial" w:hAnsi="Arial"/>
                <w:sz w:val="16"/>
              </w:rPr>
              <w:t>121</w:t>
            </w:r>
          </w:p>
        </w:tc>
        <w:tc>
          <w:tcPr>
            <w:tcW w:w="880" w:type="dxa"/>
            <w:tcBorders>
              <w:top w:val="nil"/>
              <w:left w:val="single" w:sz="6" w:space="0" w:color="auto"/>
              <w:bottom w:val="nil"/>
              <w:right w:val="single" w:sz="6" w:space="0" w:color="auto"/>
            </w:tcBorders>
          </w:tcPr>
          <w:p w14:paraId="242C5075" w14:textId="32A9679B" w:rsidR="001D597C" w:rsidRDefault="00260F0B" w:rsidP="00E327BB">
            <w:pPr>
              <w:jc w:val="center"/>
              <w:rPr>
                <w:rFonts w:ascii="Arial" w:hAnsi="Arial"/>
                <w:sz w:val="16"/>
              </w:rPr>
            </w:pPr>
            <w:r>
              <w:rPr>
                <w:rFonts w:ascii="Arial" w:hAnsi="Arial"/>
                <w:sz w:val="16"/>
              </w:rPr>
              <w:t>155.8</w:t>
            </w:r>
          </w:p>
        </w:tc>
        <w:tc>
          <w:tcPr>
            <w:tcW w:w="880" w:type="dxa"/>
            <w:tcBorders>
              <w:top w:val="nil"/>
              <w:left w:val="single" w:sz="6" w:space="0" w:color="auto"/>
              <w:bottom w:val="nil"/>
              <w:right w:val="single" w:sz="6" w:space="0" w:color="auto"/>
            </w:tcBorders>
          </w:tcPr>
          <w:p w14:paraId="5317581E" w14:textId="5BDE9A4C" w:rsidR="001D597C" w:rsidRPr="00FF4EB0" w:rsidRDefault="00FF4EB0" w:rsidP="00E327BB">
            <w:pPr>
              <w:jc w:val="center"/>
              <w:rPr>
                <w:rFonts w:ascii="Arial" w:hAnsi="Arial"/>
                <w:sz w:val="16"/>
              </w:rPr>
            </w:pPr>
            <w:r w:rsidRPr="00FF4EB0">
              <w:rPr>
                <w:rFonts w:ascii="Arial" w:hAnsi="Arial"/>
                <w:sz w:val="16"/>
              </w:rPr>
              <w:t>156</w:t>
            </w:r>
          </w:p>
        </w:tc>
      </w:tr>
      <w:tr w:rsidR="001D597C" w:rsidRPr="00F84B64" w14:paraId="69BBDB40" w14:textId="77777777" w:rsidTr="00E327BB">
        <w:trPr>
          <w:cantSplit/>
          <w:jc w:val="center"/>
        </w:trPr>
        <w:tc>
          <w:tcPr>
            <w:tcW w:w="817" w:type="dxa"/>
            <w:tcBorders>
              <w:top w:val="nil"/>
              <w:left w:val="single" w:sz="6" w:space="0" w:color="auto"/>
              <w:bottom w:val="nil"/>
              <w:right w:val="single" w:sz="6" w:space="0" w:color="auto"/>
            </w:tcBorders>
          </w:tcPr>
          <w:p w14:paraId="260B863D"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2329905A" w14:textId="77777777" w:rsidR="001D597C" w:rsidRDefault="001D597C" w:rsidP="00E327BB">
            <w:pPr>
              <w:jc w:val="center"/>
              <w:rPr>
                <w:rFonts w:ascii="Arial" w:hAnsi="Arial"/>
                <w:sz w:val="16"/>
              </w:rPr>
            </w:pPr>
            <w:r>
              <w:rPr>
                <w:rFonts w:ascii="Arial" w:hAnsi="Arial"/>
                <w:sz w:val="16"/>
              </w:rPr>
              <w:t>4</w:t>
            </w:r>
          </w:p>
        </w:tc>
        <w:tc>
          <w:tcPr>
            <w:tcW w:w="880" w:type="dxa"/>
            <w:tcBorders>
              <w:top w:val="nil"/>
              <w:left w:val="single" w:sz="6" w:space="0" w:color="auto"/>
              <w:bottom w:val="nil"/>
              <w:right w:val="single" w:sz="6" w:space="0" w:color="auto"/>
            </w:tcBorders>
          </w:tcPr>
          <w:p w14:paraId="0C939D66" w14:textId="55401258" w:rsidR="001D597C" w:rsidRDefault="00DE0A5F" w:rsidP="00E327BB">
            <w:pPr>
              <w:jc w:val="center"/>
              <w:rPr>
                <w:rFonts w:ascii="Arial" w:hAnsi="Arial"/>
                <w:sz w:val="16"/>
              </w:rPr>
            </w:pPr>
            <w:r>
              <w:rPr>
                <w:rFonts w:ascii="Arial" w:hAnsi="Arial"/>
                <w:sz w:val="16"/>
              </w:rPr>
              <w:t>96.4</w:t>
            </w:r>
          </w:p>
        </w:tc>
        <w:tc>
          <w:tcPr>
            <w:tcW w:w="880" w:type="dxa"/>
            <w:tcBorders>
              <w:top w:val="nil"/>
              <w:left w:val="single" w:sz="6" w:space="0" w:color="auto"/>
              <w:bottom w:val="nil"/>
              <w:right w:val="single" w:sz="6" w:space="0" w:color="auto"/>
            </w:tcBorders>
          </w:tcPr>
          <w:p w14:paraId="1609F739" w14:textId="1E8DB343" w:rsidR="001D597C" w:rsidRPr="00B77F41" w:rsidRDefault="00091018" w:rsidP="00E327BB">
            <w:pPr>
              <w:jc w:val="center"/>
              <w:rPr>
                <w:rFonts w:ascii="Arial" w:hAnsi="Arial"/>
                <w:sz w:val="16"/>
              </w:rPr>
            </w:pPr>
            <w:r w:rsidRPr="00B77F41">
              <w:rPr>
                <w:rFonts w:ascii="Arial" w:hAnsi="Arial"/>
                <w:sz w:val="16"/>
              </w:rPr>
              <w:t>12</w:t>
            </w:r>
            <w:r w:rsidR="00B77F41" w:rsidRPr="00B77F41">
              <w:rPr>
                <w:rFonts w:ascii="Arial" w:hAnsi="Arial"/>
                <w:sz w:val="16"/>
              </w:rPr>
              <w:t>3</w:t>
            </w:r>
          </w:p>
        </w:tc>
        <w:tc>
          <w:tcPr>
            <w:tcW w:w="880" w:type="dxa"/>
            <w:tcBorders>
              <w:top w:val="nil"/>
              <w:left w:val="single" w:sz="6" w:space="0" w:color="auto"/>
              <w:bottom w:val="nil"/>
              <w:right w:val="single" w:sz="6" w:space="0" w:color="auto"/>
            </w:tcBorders>
          </w:tcPr>
          <w:p w14:paraId="0BB74B8B" w14:textId="5D80F1AA" w:rsidR="001D597C" w:rsidRDefault="00532A5D" w:rsidP="00E327BB">
            <w:pPr>
              <w:jc w:val="center"/>
              <w:rPr>
                <w:rFonts w:ascii="Arial" w:hAnsi="Arial"/>
                <w:sz w:val="16"/>
              </w:rPr>
            </w:pPr>
            <w:r>
              <w:rPr>
                <w:rFonts w:ascii="Arial" w:hAnsi="Arial"/>
                <w:sz w:val="16"/>
              </w:rPr>
              <w:t>146.8</w:t>
            </w:r>
          </w:p>
        </w:tc>
        <w:tc>
          <w:tcPr>
            <w:tcW w:w="880" w:type="dxa"/>
            <w:tcBorders>
              <w:top w:val="nil"/>
              <w:left w:val="single" w:sz="6" w:space="0" w:color="auto"/>
              <w:bottom w:val="nil"/>
              <w:right w:val="single" w:sz="6" w:space="0" w:color="auto"/>
            </w:tcBorders>
          </w:tcPr>
          <w:p w14:paraId="11D9C088" w14:textId="6F55B3B3" w:rsidR="00190C9F" w:rsidRPr="00B77F41" w:rsidRDefault="00656422" w:rsidP="007504C7">
            <w:pPr>
              <w:jc w:val="center"/>
              <w:rPr>
                <w:rFonts w:ascii="Arial" w:hAnsi="Arial"/>
                <w:sz w:val="16"/>
              </w:rPr>
            </w:pPr>
            <w:r w:rsidRPr="00B77F41">
              <w:rPr>
                <w:rFonts w:ascii="Arial" w:hAnsi="Arial"/>
                <w:sz w:val="16"/>
              </w:rPr>
              <w:t>1</w:t>
            </w:r>
            <w:r w:rsidR="008E680D" w:rsidRPr="00B77F41">
              <w:rPr>
                <w:rFonts w:ascii="Arial" w:hAnsi="Arial"/>
                <w:sz w:val="16"/>
              </w:rPr>
              <w:t>5</w:t>
            </w:r>
            <w:r w:rsidR="00FF4EB0" w:rsidRPr="00B77F41">
              <w:rPr>
                <w:rFonts w:ascii="Arial" w:hAnsi="Arial"/>
                <w:sz w:val="16"/>
              </w:rPr>
              <w:t>7</w:t>
            </w:r>
          </w:p>
        </w:tc>
      </w:tr>
      <w:tr w:rsidR="001D597C" w:rsidRPr="00F84B64" w14:paraId="4E7B0D43" w14:textId="77777777" w:rsidTr="00E327BB">
        <w:trPr>
          <w:cantSplit/>
          <w:jc w:val="center"/>
        </w:trPr>
        <w:tc>
          <w:tcPr>
            <w:tcW w:w="817" w:type="dxa"/>
            <w:tcBorders>
              <w:top w:val="nil"/>
              <w:left w:val="single" w:sz="6" w:space="0" w:color="auto"/>
              <w:bottom w:val="nil"/>
              <w:right w:val="single" w:sz="6" w:space="0" w:color="auto"/>
            </w:tcBorders>
          </w:tcPr>
          <w:p w14:paraId="66D708C7"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6278B506" w14:textId="77777777" w:rsidR="001D597C" w:rsidRDefault="001D597C" w:rsidP="00E327BB">
            <w:pPr>
              <w:jc w:val="center"/>
              <w:rPr>
                <w:rFonts w:ascii="Arial" w:hAnsi="Arial"/>
                <w:sz w:val="16"/>
              </w:rPr>
            </w:pPr>
            <w:r>
              <w:rPr>
                <w:rFonts w:ascii="Arial" w:hAnsi="Arial"/>
                <w:sz w:val="16"/>
              </w:rPr>
              <w:t>5</w:t>
            </w:r>
          </w:p>
        </w:tc>
        <w:tc>
          <w:tcPr>
            <w:tcW w:w="880" w:type="dxa"/>
            <w:tcBorders>
              <w:top w:val="nil"/>
              <w:left w:val="single" w:sz="6" w:space="0" w:color="auto"/>
              <w:bottom w:val="nil"/>
              <w:right w:val="single" w:sz="6" w:space="0" w:color="auto"/>
            </w:tcBorders>
          </w:tcPr>
          <w:p w14:paraId="4BC59540" w14:textId="3B3C126F" w:rsidR="001D597C" w:rsidRDefault="001B3AA9" w:rsidP="00E327BB">
            <w:pPr>
              <w:jc w:val="center"/>
              <w:rPr>
                <w:rFonts w:ascii="Arial" w:hAnsi="Arial"/>
                <w:sz w:val="16"/>
              </w:rPr>
            </w:pPr>
            <w:r>
              <w:rPr>
                <w:rFonts w:ascii="Arial" w:hAnsi="Arial"/>
                <w:sz w:val="16"/>
              </w:rPr>
              <w:t>137.9</w:t>
            </w:r>
          </w:p>
        </w:tc>
        <w:tc>
          <w:tcPr>
            <w:tcW w:w="880" w:type="dxa"/>
            <w:tcBorders>
              <w:top w:val="nil"/>
              <w:left w:val="single" w:sz="6" w:space="0" w:color="auto"/>
              <w:bottom w:val="nil"/>
              <w:right w:val="single" w:sz="6" w:space="0" w:color="auto"/>
            </w:tcBorders>
          </w:tcPr>
          <w:p w14:paraId="75FB8B91" w14:textId="5712D03D" w:rsidR="001D597C" w:rsidRPr="0000085C" w:rsidRDefault="00F61236" w:rsidP="00E327BB">
            <w:pPr>
              <w:jc w:val="center"/>
              <w:rPr>
                <w:rFonts w:ascii="Arial" w:hAnsi="Arial"/>
                <w:sz w:val="16"/>
              </w:rPr>
            </w:pPr>
            <w:r w:rsidRPr="0000085C">
              <w:rPr>
                <w:rFonts w:ascii="Arial" w:hAnsi="Arial"/>
                <w:sz w:val="16"/>
              </w:rPr>
              <w:t>1</w:t>
            </w:r>
            <w:r w:rsidR="00B77F41" w:rsidRPr="0000085C">
              <w:rPr>
                <w:rFonts w:ascii="Arial" w:hAnsi="Arial"/>
                <w:sz w:val="16"/>
              </w:rPr>
              <w:t>2</w:t>
            </w:r>
            <w:r w:rsidR="0000085C" w:rsidRPr="0000085C">
              <w:rPr>
                <w:rFonts w:ascii="Arial" w:hAnsi="Arial"/>
                <w:sz w:val="16"/>
              </w:rPr>
              <w:t>4</w:t>
            </w:r>
          </w:p>
        </w:tc>
        <w:tc>
          <w:tcPr>
            <w:tcW w:w="880" w:type="dxa"/>
            <w:tcBorders>
              <w:top w:val="nil"/>
              <w:left w:val="single" w:sz="6" w:space="0" w:color="auto"/>
              <w:bottom w:val="nil"/>
              <w:right w:val="single" w:sz="6" w:space="0" w:color="auto"/>
            </w:tcBorders>
          </w:tcPr>
          <w:p w14:paraId="2B703F85" w14:textId="0F11733A" w:rsidR="001D597C" w:rsidRDefault="001B3AA9" w:rsidP="00E327BB">
            <w:pPr>
              <w:jc w:val="center"/>
              <w:rPr>
                <w:rFonts w:ascii="Arial" w:hAnsi="Arial"/>
                <w:sz w:val="16"/>
              </w:rPr>
            </w:pPr>
            <w:r>
              <w:rPr>
                <w:rFonts w:ascii="Arial" w:hAnsi="Arial"/>
                <w:sz w:val="16"/>
              </w:rPr>
              <w:t>159.5</w:t>
            </w:r>
          </w:p>
        </w:tc>
        <w:tc>
          <w:tcPr>
            <w:tcW w:w="880" w:type="dxa"/>
            <w:tcBorders>
              <w:top w:val="nil"/>
              <w:left w:val="single" w:sz="6" w:space="0" w:color="auto"/>
              <w:bottom w:val="nil"/>
              <w:right w:val="single" w:sz="6" w:space="0" w:color="auto"/>
            </w:tcBorders>
          </w:tcPr>
          <w:p w14:paraId="0C41AC48" w14:textId="11C0676B" w:rsidR="001D597C" w:rsidRPr="0000085C" w:rsidRDefault="007504C7" w:rsidP="00E327BB">
            <w:pPr>
              <w:jc w:val="center"/>
              <w:rPr>
                <w:rFonts w:ascii="Arial" w:hAnsi="Arial"/>
                <w:sz w:val="16"/>
              </w:rPr>
            </w:pPr>
            <w:r w:rsidRPr="0000085C">
              <w:rPr>
                <w:rFonts w:ascii="Arial" w:hAnsi="Arial"/>
                <w:sz w:val="16"/>
              </w:rPr>
              <w:t>1</w:t>
            </w:r>
            <w:r w:rsidR="008E680D" w:rsidRPr="0000085C">
              <w:rPr>
                <w:rFonts w:ascii="Arial" w:hAnsi="Arial"/>
                <w:sz w:val="16"/>
              </w:rPr>
              <w:t>5</w:t>
            </w:r>
            <w:r w:rsidR="0000085C" w:rsidRPr="0000085C">
              <w:rPr>
                <w:rFonts w:ascii="Arial" w:hAnsi="Arial"/>
                <w:sz w:val="16"/>
              </w:rPr>
              <w:t>9</w:t>
            </w:r>
          </w:p>
        </w:tc>
      </w:tr>
      <w:tr w:rsidR="001D597C" w:rsidRPr="00F84B64" w14:paraId="6267A256" w14:textId="77777777" w:rsidTr="00E327BB">
        <w:trPr>
          <w:cantSplit/>
          <w:jc w:val="center"/>
        </w:trPr>
        <w:tc>
          <w:tcPr>
            <w:tcW w:w="817" w:type="dxa"/>
            <w:tcBorders>
              <w:top w:val="nil"/>
              <w:left w:val="single" w:sz="6" w:space="0" w:color="auto"/>
              <w:bottom w:val="nil"/>
              <w:right w:val="single" w:sz="6" w:space="0" w:color="auto"/>
            </w:tcBorders>
          </w:tcPr>
          <w:p w14:paraId="61B8ABA3" w14:textId="45C1489B" w:rsidR="001D597C" w:rsidRDefault="001D597C" w:rsidP="00E327BB">
            <w:pPr>
              <w:jc w:val="center"/>
              <w:rPr>
                <w:rFonts w:ascii="Arial" w:hAnsi="Arial"/>
                <w:sz w:val="16"/>
              </w:rPr>
            </w:pPr>
            <w:r>
              <w:rPr>
                <w:rFonts w:ascii="Arial" w:hAnsi="Arial"/>
                <w:sz w:val="16"/>
              </w:rPr>
              <w:t>2023</w:t>
            </w:r>
          </w:p>
        </w:tc>
        <w:tc>
          <w:tcPr>
            <w:tcW w:w="902" w:type="dxa"/>
            <w:tcBorders>
              <w:top w:val="nil"/>
              <w:left w:val="single" w:sz="6" w:space="0" w:color="auto"/>
              <w:bottom w:val="nil"/>
              <w:right w:val="single" w:sz="6" w:space="0" w:color="auto"/>
            </w:tcBorders>
          </w:tcPr>
          <w:p w14:paraId="049D866D" w14:textId="77777777" w:rsidR="001D597C" w:rsidRDefault="001D597C" w:rsidP="00E327BB">
            <w:pPr>
              <w:jc w:val="center"/>
              <w:rPr>
                <w:rFonts w:ascii="Arial" w:hAnsi="Arial"/>
                <w:sz w:val="16"/>
              </w:rPr>
            </w:pPr>
            <w:r>
              <w:rPr>
                <w:rFonts w:ascii="Arial" w:hAnsi="Arial"/>
                <w:sz w:val="16"/>
              </w:rPr>
              <w:t>6</w:t>
            </w:r>
          </w:p>
        </w:tc>
        <w:tc>
          <w:tcPr>
            <w:tcW w:w="880" w:type="dxa"/>
            <w:tcBorders>
              <w:top w:val="nil"/>
              <w:left w:val="single" w:sz="6" w:space="0" w:color="auto"/>
              <w:bottom w:val="nil"/>
              <w:right w:val="single" w:sz="6" w:space="0" w:color="auto"/>
            </w:tcBorders>
          </w:tcPr>
          <w:p w14:paraId="2A3AC0E4" w14:textId="1C3FCAA7" w:rsidR="001D597C" w:rsidRDefault="00F266A3" w:rsidP="00E327BB">
            <w:pPr>
              <w:jc w:val="center"/>
              <w:rPr>
                <w:rFonts w:ascii="Arial" w:hAnsi="Arial"/>
                <w:sz w:val="16"/>
              </w:rPr>
            </w:pPr>
            <w:r>
              <w:rPr>
                <w:rFonts w:ascii="Arial" w:hAnsi="Arial"/>
                <w:sz w:val="16"/>
              </w:rPr>
              <w:t>163.4</w:t>
            </w:r>
          </w:p>
        </w:tc>
        <w:tc>
          <w:tcPr>
            <w:tcW w:w="880" w:type="dxa"/>
            <w:tcBorders>
              <w:top w:val="nil"/>
              <w:left w:val="single" w:sz="6" w:space="0" w:color="auto"/>
              <w:bottom w:val="nil"/>
              <w:right w:val="single" w:sz="6" w:space="0" w:color="auto"/>
            </w:tcBorders>
          </w:tcPr>
          <w:p w14:paraId="2B06B4A2" w14:textId="7A2B4CD2" w:rsidR="001D597C" w:rsidRPr="00904F70" w:rsidRDefault="00751CF6" w:rsidP="00E327BB">
            <w:pPr>
              <w:jc w:val="center"/>
              <w:rPr>
                <w:rFonts w:ascii="Arial" w:hAnsi="Arial"/>
                <w:sz w:val="16"/>
              </w:rPr>
            </w:pPr>
            <w:r w:rsidRPr="00904F70">
              <w:rPr>
                <w:rFonts w:ascii="Arial" w:hAnsi="Arial"/>
                <w:sz w:val="16"/>
              </w:rPr>
              <w:t>1</w:t>
            </w:r>
            <w:r w:rsidR="00B77F41" w:rsidRPr="00904F70">
              <w:rPr>
                <w:rFonts w:ascii="Arial" w:hAnsi="Arial"/>
                <w:sz w:val="16"/>
              </w:rPr>
              <w:t>2</w:t>
            </w:r>
            <w:r w:rsidR="00904F70" w:rsidRPr="00904F70">
              <w:rPr>
                <w:rFonts w:ascii="Arial" w:hAnsi="Arial"/>
                <w:sz w:val="16"/>
              </w:rPr>
              <w:t>5</w:t>
            </w:r>
          </w:p>
        </w:tc>
        <w:tc>
          <w:tcPr>
            <w:tcW w:w="880" w:type="dxa"/>
            <w:tcBorders>
              <w:top w:val="nil"/>
              <w:left w:val="single" w:sz="6" w:space="0" w:color="auto"/>
              <w:bottom w:val="nil"/>
              <w:right w:val="single" w:sz="6" w:space="0" w:color="auto"/>
            </w:tcBorders>
          </w:tcPr>
          <w:p w14:paraId="010FB18A" w14:textId="1E304DB1" w:rsidR="001D597C" w:rsidRDefault="00F00512" w:rsidP="00E327BB">
            <w:pPr>
              <w:jc w:val="center"/>
              <w:rPr>
                <w:rFonts w:ascii="Arial" w:hAnsi="Arial"/>
                <w:sz w:val="16"/>
              </w:rPr>
            </w:pPr>
            <w:r>
              <w:rPr>
                <w:rFonts w:ascii="Arial" w:hAnsi="Arial"/>
                <w:sz w:val="16"/>
              </w:rPr>
              <w:t>167.5</w:t>
            </w:r>
          </w:p>
        </w:tc>
        <w:tc>
          <w:tcPr>
            <w:tcW w:w="880" w:type="dxa"/>
            <w:tcBorders>
              <w:top w:val="nil"/>
              <w:left w:val="single" w:sz="6" w:space="0" w:color="auto"/>
              <w:bottom w:val="nil"/>
              <w:right w:val="single" w:sz="6" w:space="0" w:color="auto"/>
            </w:tcBorders>
          </w:tcPr>
          <w:p w14:paraId="521A9F8C" w14:textId="484FBDBA" w:rsidR="001D597C" w:rsidRPr="001863CC" w:rsidRDefault="007D3F9C" w:rsidP="00E327BB">
            <w:pPr>
              <w:jc w:val="center"/>
              <w:rPr>
                <w:rFonts w:ascii="Arial" w:hAnsi="Arial"/>
                <w:sz w:val="16"/>
              </w:rPr>
            </w:pPr>
            <w:r w:rsidRPr="001863CC">
              <w:rPr>
                <w:rFonts w:ascii="Arial" w:hAnsi="Arial"/>
                <w:sz w:val="16"/>
              </w:rPr>
              <w:t>1</w:t>
            </w:r>
            <w:r w:rsidR="0000085C" w:rsidRPr="001863CC">
              <w:rPr>
                <w:rFonts w:ascii="Arial" w:hAnsi="Arial"/>
                <w:sz w:val="16"/>
              </w:rPr>
              <w:t>6</w:t>
            </w:r>
            <w:r w:rsidR="001863CC" w:rsidRPr="001863CC">
              <w:rPr>
                <w:rFonts w:ascii="Arial" w:hAnsi="Arial"/>
                <w:sz w:val="16"/>
              </w:rPr>
              <w:t>0</w:t>
            </w:r>
          </w:p>
        </w:tc>
      </w:tr>
      <w:tr w:rsidR="001D597C" w:rsidRPr="00F84B64" w14:paraId="09F1DBE6" w14:textId="77777777" w:rsidTr="00E327BB">
        <w:trPr>
          <w:cantSplit/>
          <w:jc w:val="center"/>
        </w:trPr>
        <w:tc>
          <w:tcPr>
            <w:tcW w:w="817" w:type="dxa"/>
            <w:tcBorders>
              <w:top w:val="nil"/>
              <w:left w:val="single" w:sz="6" w:space="0" w:color="auto"/>
              <w:bottom w:val="nil"/>
              <w:right w:val="single" w:sz="6" w:space="0" w:color="auto"/>
            </w:tcBorders>
          </w:tcPr>
          <w:p w14:paraId="3CCBB8CD"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6E7D581A" w14:textId="77777777" w:rsidR="001D597C" w:rsidRDefault="001D597C" w:rsidP="00E327BB">
            <w:pPr>
              <w:jc w:val="center"/>
              <w:rPr>
                <w:rFonts w:ascii="Arial" w:hAnsi="Arial"/>
                <w:sz w:val="16"/>
              </w:rPr>
            </w:pPr>
            <w:r>
              <w:rPr>
                <w:rFonts w:ascii="Arial" w:hAnsi="Arial"/>
                <w:sz w:val="16"/>
              </w:rPr>
              <w:t>7</w:t>
            </w:r>
          </w:p>
        </w:tc>
        <w:tc>
          <w:tcPr>
            <w:tcW w:w="880" w:type="dxa"/>
            <w:tcBorders>
              <w:top w:val="nil"/>
              <w:left w:val="single" w:sz="6" w:space="0" w:color="auto"/>
              <w:bottom w:val="nil"/>
              <w:right w:val="single" w:sz="6" w:space="0" w:color="auto"/>
            </w:tcBorders>
          </w:tcPr>
          <w:p w14:paraId="59A9D029" w14:textId="437DE61D" w:rsidR="001D597C" w:rsidRDefault="00A731A5" w:rsidP="00E327BB">
            <w:pPr>
              <w:jc w:val="center"/>
              <w:rPr>
                <w:rFonts w:ascii="Arial" w:hAnsi="Arial"/>
                <w:sz w:val="16"/>
              </w:rPr>
            </w:pPr>
            <w:r>
              <w:rPr>
                <w:rFonts w:ascii="Arial" w:hAnsi="Arial"/>
                <w:sz w:val="16"/>
              </w:rPr>
              <w:t>159.1</w:t>
            </w:r>
          </w:p>
        </w:tc>
        <w:tc>
          <w:tcPr>
            <w:tcW w:w="880" w:type="dxa"/>
            <w:tcBorders>
              <w:top w:val="nil"/>
              <w:left w:val="single" w:sz="6" w:space="0" w:color="auto"/>
              <w:bottom w:val="nil"/>
              <w:right w:val="single" w:sz="6" w:space="0" w:color="auto"/>
            </w:tcBorders>
          </w:tcPr>
          <w:p w14:paraId="62A39254" w14:textId="29B3A8CC" w:rsidR="001D597C" w:rsidRPr="00B61DC7" w:rsidRDefault="00751CF6" w:rsidP="00E327BB">
            <w:pPr>
              <w:jc w:val="center"/>
              <w:rPr>
                <w:rFonts w:ascii="Arial" w:hAnsi="Arial"/>
                <w:sz w:val="16"/>
              </w:rPr>
            </w:pPr>
            <w:r w:rsidRPr="00B61DC7">
              <w:rPr>
                <w:rFonts w:ascii="Arial" w:hAnsi="Arial"/>
                <w:sz w:val="16"/>
              </w:rPr>
              <w:t>1</w:t>
            </w:r>
            <w:r w:rsidR="0000085C" w:rsidRPr="00B61DC7">
              <w:rPr>
                <w:rFonts w:ascii="Arial" w:hAnsi="Arial"/>
                <w:sz w:val="16"/>
              </w:rPr>
              <w:t>2</w:t>
            </w:r>
            <w:r w:rsidR="00904F70" w:rsidRPr="00B61DC7">
              <w:rPr>
                <w:rFonts w:ascii="Arial" w:hAnsi="Arial"/>
                <w:sz w:val="16"/>
              </w:rPr>
              <w:t>4</w:t>
            </w:r>
          </w:p>
        </w:tc>
        <w:tc>
          <w:tcPr>
            <w:tcW w:w="880" w:type="dxa"/>
            <w:tcBorders>
              <w:top w:val="nil"/>
              <w:left w:val="single" w:sz="6" w:space="0" w:color="auto"/>
              <w:bottom w:val="nil"/>
              <w:right w:val="single" w:sz="6" w:space="0" w:color="auto"/>
            </w:tcBorders>
          </w:tcPr>
          <w:p w14:paraId="6018453C" w14:textId="31F010A5" w:rsidR="001D597C" w:rsidRDefault="00A731A5" w:rsidP="00E327BB">
            <w:pPr>
              <w:jc w:val="center"/>
              <w:rPr>
                <w:rFonts w:ascii="Arial" w:hAnsi="Arial"/>
                <w:sz w:val="16"/>
              </w:rPr>
            </w:pPr>
            <w:r>
              <w:rPr>
                <w:rFonts w:ascii="Arial" w:hAnsi="Arial"/>
                <w:sz w:val="16"/>
              </w:rPr>
              <w:t>183.3</w:t>
            </w:r>
          </w:p>
        </w:tc>
        <w:tc>
          <w:tcPr>
            <w:tcW w:w="880" w:type="dxa"/>
            <w:tcBorders>
              <w:top w:val="nil"/>
              <w:left w:val="single" w:sz="6" w:space="0" w:color="auto"/>
              <w:bottom w:val="nil"/>
              <w:right w:val="single" w:sz="6" w:space="0" w:color="auto"/>
            </w:tcBorders>
          </w:tcPr>
          <w:p w14:paraId="1E24EF02" w14:textId="1409ADE6" w:rsidR="001D597C" w:rsidRPr="00B54731" w:rsidRDefault="00B54731" w:rsidP="00E327BB">
            <w:pPr>
              <w:jc w:val="center"/>
              <w:rPr>
                <w:rFonts w:ascii="Arial" w:hAnsi="Arial"/>
                <w:sz w:val="16"/>
              </w:rPr>
            </w:pPr>
            <w:r w:rsidRPr="00B54731">
              <w:rPr>
                <w:rFonts w:ascii="Arial" w:hAnsi="Arial"/>
                <w:sz w:val="16"/>
              </w:rPr>
              <w:t>158</w:t>
            </w:r>
          </w:p>
        </w:tc>
      </w:tr>
      <w:tr w:rsidR="001D597C" w:rsidRPr="00F84B64" w14:paraId="6E1352C4" w14:textId="77777777" w:rsidTr="00E327BB">
        <w:trPr>
          <w:cantSplit/>
          <w:jc w:val="center"/>
        </w:trPr>
        <w:tc>
          <w:tcPr>
            <w:tcW w:w="817" w:type="dxa"/>
            <w:tcBorders>
              <w:top w:val="nil"/>
              <w:left w:val="single" w:sz="6" w:space="0" w:color="auto"/>
              <w:bottom w:val="nil"/>
              <w:right w:val="single" w:sz="6" w:space="0" w:color="auto"/>
            </w:tcBorders>
          </w:tcPr>
          <w:p w14:paraId="1E8DB490"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3D54C005" w14:textId="77777777" w:rsidR="001D597C" w:rsidRDefault="001D597C" w:rsidP="00E327BB">
            <w:pPr>
              <w:jc w:val="center"/>
              <w:rPr>
                <w:rFonts w:ascii="Arial" w:hAnsi="Arial"/>
                <w:sz w:val="16"/>
              </w:rPr>
            </w:pPr>
            <w:r>
              <w:rPr>
                <w:rFonts w:ascii="Arial" w:hAnsi="Arial"/>
                <w:sz w:val="16"/>
              </w:rPr>
              <w:t>8</w:t>
            </w:r>
          </w:p>
        </w:tc>
        <w:tc>
          <w:tcPr>
            <w:tcW w:w="880" w:type="dxa"/>
            <w:tcBorders>
              <w:top w:val="nil"/>
              <w:left w:val="single" w:sz="6" w:space="0" w:color="auto"/>
              <w:bottom w:val="nil"/>
              <w:right w:val="single" w:sz="6" w:space="0" w:color="auto"/>
            </w:tcBorders>
          </w:tcPr>
          <w:p w14:paraId="77575322" w14:textId="17492A1F" w:rsidR="001D597C" w:rsidRDefault="00091018" w:rsidP="00E327BB">
            <w:pPr>
              <w:jc w:val="center"/>
              <w:rPr>
                <w:rFonts w:ascii="Arial" w:hAnsi="Arial"/>
                <w:sz w:val="16"/>
              </w:rPr>
            </w:pPr>
            <w:r>
              <w:rPr>
                <w:rFonts w:ascii="Arial" w:hAnsi="Arial"/>
                <w:sz w:val="16"/>
              </w:rPr>
              <w:t>114.9</w:t>
            </w:r>
          </w:p>
        </w:tc>
        <w:tc>
          <w:tcPr>
            <w:tcW w:w="880" w:type="dxa"/>
            <w:tcBorders>
              <w:top w:val="nil"/>
              <w:left w:val="single" w:sz="6" w:space="0" w:color="auto"/>
              <w:bottom w:val="nil"/>
              <w:right w:val="single" w:sz="6" w:space="0" w:color="auto"/>
            </w:tcBorders>
          </w:tcPr>
          <w:p w14:paraId="6C1D3EF4" w14:textId="4DA7F730" w:rsidR="001D597C" w:rsidRPr="00C21B58" w:rsidRDefault="002C2548" w:rsidP="00E327BB">
            <w:pPr>
              <w:jc w:val="center"/>
              <w:rPr>
                <w:rFonts w:ascii="Arial" w:hAnsi="Arial"/>
                <w:sz w:val="16"/>
              </w:rPr>
            </w:pPr>
            <w:r w:rsidRPr="00C21B58">
              <w:rPr>
                <w:rFonts w:ascii="Arial" w:hAnsi="Arial"/>
                <w:sz w:val="16"/>
              </w:rPr>
              <w:t>1</w:t>
            </w:r>
            <w:r w:rsidR="00904F70" w:rsidRPr="00C21B58">
              <w:rPr>
                <w:rFonts w:ascii="Arial" w:hAnsi="Arial"/>
                <w:sz w:val="16"/>
              </w:rPr>
              <w:t>2</w:t>
            </w:r>
            <w:r w:rsidR="00C21B58" w:rsidRPr="00C21B58">
              <w:rPr>
                <w:rFonts w:ascii="Arial" w:hAnsi="Arial"/>
                <w:sz w:val="16"/>
              </w:rPr>
              <w:t>4</w:t>
            </w:r>
          </w:p>
        </w:tc>
        <w:tc>
          <w:tcPr>
            <w:tcW w:w="880" w:type="dxa"/>
            <w:tcBorders>
              <w:top w:val="nil"/>
              <w:left w:val="single" w:sz="6" w:space="0" w:color="auto"/>
              <w:bottom w:val="nil"/>
              <w:right w:val="single" w:sz="6" w:space="0" w:color="auto"/>
            </w:tcBorders>
          </w:tcPr>
          <w:p w14:paraId="0F78DA31" w14:textId="547F4481" w:rsidR="001D597C" w:rsidRDefault="00FF4EB0" w:rsidP="00E327BB">
            <w:pPr>
              <w:jc w:val="center"/>
              <w:rPr>
                <w:rFonts w:ascii="Arial" w:hAnsi="Arial"/>
                <w:sz w:val="16"/>
              </w:rPr>
            </w:pPr>
            <w:r>
              <w:rPr>
                <w:rFonts w:ascii="Arial" w:hAnsi="Arial"/>
                <w:sz w:val="16"/>
              </w:rPr>
              <w:t>157.8</w:t>
            </w:r>
          </w:p>
        </w:tc>
        <w:tc>
          <w:tcPr>
            <w:tcW w:w="880" w:type="dxa"/>
            <w:tcBorders>
              <w:top w:val="nil"/>
              <w:left w:val="single" w:sz="6" w:space="0" w:color="auto"/>
              <w:bottom w:val="nil"/>
              <w:right w:val="single" w:sz="6" w:space="0" w:color="auto"/>
            </w:tcBorders>
          </w:tcPr>
          <w:p w14:paraId="2A573184" w14:textId="02A3C7BE" w:rsidR="001D597C" w:rsidRPr="00C21B58" w:rsidRDefault="00220D55" w:rsidP="00E327BB">
            <w:pPr>
              <w:jc w:val="center"/>
              <w:rPr>
                <w:rFonts w:ascii="Arial" w:hAnsi="Arial"/>
                <w:sz w:val="16"/>
              </w:rPr>
            </w:pPr>
            <w:r w:rsidRPr="00C21B58">
              <w:rPr>
                <w:rFonts w:ascii="Arial" w:hAnsi="Arial"/>
                <w:sz w:val="16"/>
              </w:rPr>
              <w:t>1</w:t>
            </w:r>
            <w:r w:rsidR="00B54731" w:rsidRPr="00C21B58">
              <w:rPr>
                <w:rFonts w:ascii="Arial" w:hAnsi="Arial"/>
                <w:sz w:val="16"/>
              </w:rPr>
              <w:t>59</w:t>
            </w:r>
          </w:p>
        </w:tc>
      </w:tr>
      <w:tr w:rsidR="001D597C" w:rsidRPr="00F84B64" w14:paraId="5800449C" w14:textId="77777777" w:rsidTr="00E327BB">
        <w:trPr>
          <w:cantSplit/>
          <w:jc w:val="center"/>
        </w:trPr>
        <w:tc>
          <w:tcPr>
            <w:tcW w:w="817" w:type="dxa"/>
            <w:tcBorders>
              <w:top w:val="nil"/>
              <w:left w:val="single" w:sz="6" w:space="0" w:color="auto"/>
              <w:bottom w:val="nil"/>
              <w:right w:val="single" w:sz="6" w:space="0" w:color="auto"/>
            </w:tcBorders>
          </w:tcPr>
          <w:p w14:paraId="765B23C8"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2178B628" w14:textId="77777777" w:rsidR="001D597C" w:rsidRDefault="001D597C" w:rsidP="00E327BB">
            <w:pPr>
              <w:jc w:val="center"/>
              <w:rPr>
                <w:rFonts w:ascii="Arial" w:hAnsi="Arial"/>
                <w:sz w:val="16"/>
              </w:rPr>
            </w:pPr>
            <w:r>
              <w:rPr>
                <w:rFonts w:ascii="Arial" w:hAnsi="Arial"/>
                <w:sz w:val="16"/>
              </w:rPr>
              <w:t>9</w:t>
            </w:r>
          </w:p>
        </w:tc>
        <w:tc>
          <w:tcPr>
            <w:tcW w:w="880" w:type="dxa"/>
            <w:tcBorders>
              <w:top w:val="nil"/>
              <w:left w:val="single" w:sz="6" w:space="0" w:color="auto"/>
              <w:bottom w:val="nil"/>
              <w:right w:val="single" w:sz="6" w:space="0" w:color="auto"/>
            </w:tcBorders>
          </w:tcPr>
          <w:p w14:paraId="2EF0D1CE" w14:textId="4ED9A62C" w:rsidR="001D597C" w:rsidRDefault="00091018" w:rsidP="00E327BB">
            <w:pPr>
              <w:jc w:val="center"/>
              <w:rPr>
                <w:rFonts w:ascii="Arial" w:hAnsi="Arial"/>
                <w:sz w:val="16"/>
              </w:rPr>
            </w:pPr>
            <w:r>
              <w:rPr>
                <w:rFonts w:ascii="Arial" w:hAnsi="Arial"/>
                <w:sz w:val="16"/>
              </w:rPr>
              <w:t>133.6</w:t>
            </w:r>
          </w:p>
        </w:tc>
        <w:tc>
          <w:tcPr>
            <w:tcW w:w="880" w:type="dxa"/>
            <w:tcBorders>
              <w:top w:val="nil"/>
              <w:left w:val="single" w:sz="6" w:space="0" w:color="auto"/>
              <w:bottom w:val="nil"/>
              <w:right w:val="single" w:sz="6" w:space="0" w:color="auto"/>
            </w:tcBorders>
          </w:tcPr>
          <w:p w14:paraId="67ADAB4B" w14:textId="28AEBBDE" w:rsidR="001D597C" w:rsidRPr="00FC59AD" w:rsidRDefault="002C2548" w:rsidP="00E327BB">
            <w:pPr>
              <w:jc w:val="center"/>
              <w:rPr>
                <w:rFonts w:ascii="Arial" w:hAnsi="Arial"/>
                <w:sz w:val="16"/>
              </w:rPr>
            </w:pPr>
            <w:r w:rsidRPr="00FC59AD">
              <w:rPr>
                <w:rFonts w:ascii="Arial" w:hAnsi="Arial"/>
                <w:sz w:val="16"/>
              </w:rPr>
              <w:t>1</w:t>
            </w:r>
            <w:r w:rsidR="00904F70" w:rsidRPr="00FC59AD">
              <w:rPr>
                <w:rFonts w:ascii="Arial" w:hAnsi="Arial"/>
                <w:sz w:val="16"/>
              </w:rPr>
              <w:t>2</w:t>
            </w:r>
            <w:r w:rsidR="00FC59AD" w:rsidRPr="00FC59AD">
              <w:rPr>
                <w:rFonts w:ascii="Arial" w:hAnsi="Arial"/>
                <w:sz w:val="16"/>
              </w:rPr>
              <w:t>4</w:t>
            </w:r>
          </w:p>
        </w:tc>
        <w:tc>
          <w:tcPr>
            <w:tcW w:w="880" w:type="dxa"/>
            <w:tcBorders>
              <w:top w:val="nil"/>
              <w:left w:val="single" w:sz="6" w:space="0" w:color="auto"/>
              <w:bottom w:val="nil"/>
              <w:right w:val="single" w:sz="6" w:space="0" w:color="auto"/>
            </w:tcBorders>
          </w:tcPr>
          <w:p w14:paraId="3C306082" w14:textId="74FF3D54" w:rsidR="001D597C" w:rsidRDefault="00FF4EB0" w:rsidP="00E327BB">
            <w:pPr>
              <w:jc w:val="center"/>
              <w:rPr>
                <w:rFonts w:ascii="Arial" w:hAnsi="Arial"/>
                <w:sz w:val="16"/>
              </w:rPr>
            </w:pPr>
            <w:r>
              <w:rPr>
                <w:rFonts w:ascii="Arial" w:hAnsi="Arial"/>
                <w:sz w:val="16"/>
              </w:rPr>
              <w:t>157.4</w:t>
            </w:r>
          </w:p>
        </w:tc>
        <w:tc>
          <w:tcPr>
            <w:tcW w:w="880" w:type="dxa"/>
            <w:tcBorders>
              <w:top w:val="nil"/>
              <w:left w:val="single" w:sz="6" w:space="0" w:color="auto"/>
              <w:bottom w:val="nil"/>
              <w:right w:val="single" w:sz="6" w:space="0" w:color="auto"/>
            </w:tcBorders>
          </w:tcPr>
          <w:p w14:paraId="26F31F30" w14:textId="7AB1FE29" w:rsidR="001D597C" w:rsidRPr="00FC59AD" w:rsidRDefault="00053363" w:rsidP="00E327BB">
            <w:pPr>
              <w:jc w:val="center"/>
              <w:rPr>
                <w:rFonts w:ascii="Arial" w:hAnsi="Arial"/>
                <w:sz w:val="16"/>
              </w:rPr>
            </w:pPr>
            <w:r w:rsidRPr="00FC59AD">
              <w:rPr>
                <w:rFonts w:ascii="Arial" w:hAnsi="Arial"/>
                <w:sz w:val="16"/>
              </w:rPr>
              <w:t>1</w:t>
            </w:r>
            <w:r w:rsidR="00B54731" w:rsidRPr="00FC59AD">
              <w:rPr>
                <w:rFonts w:ascii="Arial" w:hAnsi="Arial"/>
                <w:sz w:val="16"/>
              </w:rPr>
              <w:t>5</w:t>
            </w:r>
            <w:r w:rsidR="00C21B58" w:rsidRPr="00FC59AD">
              <w:rPr>
                <w:rFonts w:ascii="Arial" w:hAnsi="Arial"/>
                <w:sz w:val="16"/>
              </w:rPr>
              <w:t>8</w:t>
            </w:r>
          </w:p>
        </w:tc>
      </w:tr>
      <w:tr w:rsidR="001D597C" w:rsidRPr="00F84B64" w14:paraId="17BFBB91" w14:textId="77777777" w:rsidTr="00E327BB">
        <w:trPr>
          <w:cantSplit/>
          <w:jc w:val="center"/>
        </w:trPr>
        <w:tc>
          <w:tcPr>
            <w:tcW w:w="817" w:type="dxa"/>
            <w:tcBorders>
              <w:top w:val="nil"/>
              <w:left w:val="single" w:sz="6" w:space="0" w:color="auto"/>
              <w:bottom w:val="nil"/>
              <w:right w:val="single" w:sz="6" w:space="0" w:color="auto"/>
            </w:tcBorders>
          </w:tcPr>
          <w:p w14:paraId="1D54FC26"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605A11B9" w14:textId="77777777" w:rsidR="001D597C" w:rsidRDefault="001D597C" w:rsidP="00E327BB">
            <w:pPr>
              <w:jc w:val="center"/>
              <w:rPr>
                <w:rFonts w:ascii="Arial" w:hAnsi="Arial"/>
                <w:sz w:val="16"/>
              </w:rPr>
            </w:pPr>
            <w:r>
              <w:rPr>
                <w:rFonts w:ascii="Arial" w:hAnsi="Arial"/>
                <w:sz w:val="16"/>
              </w:rPr>
              <w:t>10</w:t>
            </w:r>
          </w:p>
        </w:tc>
        <w:tc>
          <w:tcPr>
            <w:tcW w:w="880" w:type="dxa"/>
            <w:tcBorders>
              <w:top w:val="nil"/>
              <w:left w:val="single" w:sz="6" w:space="0" w:color="auto"/>
              <w:bottom w:val="nil"/>
              <w:right w:val="single" w:sz="6" w:space="0" w:color="auto"/>
            </w:tcBorders>
          </w:tcPr>
          <w:p w14:paraId="7A66D0D4" w14:textId="076692C1" w:rsidR="001D597C" w:rsidRDefault="00B77F41" w:rsidP="00E327BB">
            <w:pPr>
              <w:jc w:val="center"/>
              <w:rPr>
                <w:rFonts w:ascii="Arial" w:hAnsi="Arial"/>
                <w:sz w:val="16"/>
              </w:rPr>
            </w:pPr>
            <w:r>
              <w:rPr>
                <w:rFonts w:ascii="Arial" w:hAnsi="Arial"/>
                <w:sz w:val="16"/>
              </w:rPr>
              <w:t>99.4</w:t>
            </w:r>
          </w:p>
        </w:tc>
        <w:tc>
          <w:tcPr>
            <w:tcW w:w="880" w:type="dxa"/>
            <w:tcBorders>
              <w:top w:val="nil"/>
              <w:left w:val="single" w:sz="6" w:space="0" w:color="auto"/>
              <w:bottom w:val="nil"/>
              <w:right w:val="single" w:sz="6" w:space="0" w:color="auto"/>
            </w:tcBorders>
          </w:tcPr>
          <w:p w14:paraId="55664110" w14:textId="22575BDF" w:rsidR="001D597C" w:rsidRPr="00171D3C" w:rsidRDefault="00535C0B" w:rsidP="00E327BB">
            <w:pPr>
              <w:jc w:val="center"/>
              <w:rPr>
                <w:rFonts w:ascii="Arial" w:hAnsi="Arial"/>
                <w:sz w:val="16"/>
              </w:rPr>
            </w:pPr>
            <w:r w:rsidRPr="00171D3C">
              <w:rPr>
                <w:rFonts w:ascii="Arial" w:hAnsi="Arial"/>
                <w:sz w:val="16"/>
              </w:rPr>
              <w:t>1</w:t>
            </w:r>
            <w:r w:rsidR="00C21B58" w:rsidRPr="00171D3C">
              <w:rPr>
                <w:rFonts w:ascii="Arial" w:hAnsi="Arial"/>
                <w:sz w:val="16"/>
              </w:rPr>
              <w:t>2</w:t>
            </w:r>
            <w:r w:rsidR="00171D3C" w:rsidRPr="00171D3C">
              <w:rPr>
                <w:rFonts w:ascii="Arial" w:hAnsi="Arial"/>
                <w:sz w:val="16"/>
              </w:rPr>
              <w:t>5</w:t>
            </w:r>
          </w:p>
        </w:tc>
        <w:tc>
          <w:tcPr>
            <w:tcW w:w="880" w:type="dxa"/>
            <w:tcBorders>
              <w:top w:val="nil"/>
              <w:left w:val="single" w:sz="6" w:space="0" w:color="auto"/>
              <w:bottom w:val="nil"/>
              <w:right w:val="single" w:sz="6" w:space="0" w:color="auto"/>
            </w:tcBorders>
          </w:tcPr>
          <w:p w14:paraId="3CE848FF" w14:textId="409C8D0F" w:rsidR="001D597C" w:rsidRDefault="00B77F41" w:rsidP="00E327BB">
            <w:pPr>
              <w:jc w:val="center"/>
              <w:rPr>
                <w:rFonts w:ascii="Arial" w:hAnsi="Arial"/>
                <w:sz w:val="16"/>
              </w:rPr>
            </w:pPr>
            <w:r>
              <w:rPr>
                <w:rFonts w:ascii="Arial" w:hAnsi="Arial"/>
                <w:sz w:val="16"/>
              </w:rPr>
              <w:t>140.8</w:t>
            </w:r>
          </w:p>
        </w:tc>
        <w:tc>
          <w:tcPr>
            <w:tcW w:w="880" w:type="dxa"/>
            <w:tcBorders>
              <w:top w:val="nil"/>
              <w:left w:val="single" w:sz="6" w:space="0" w:color="auto"/>
              <w:bottom w:val="nil"/>
              <w:right w:val="single" w:sz="6" w:space="0" w:color="auto"/>
            </w:tcBorders>
          </w:tcPr>
          <w:p w14:paraId="364532EF" w14:textId="0DDEB009" w:rsidR="001D597C" w:rsidRPr="00031F6A" w:rsidRDefault="00AF425E" w:rsidP="00E327BB">
            <w:pPr>
              <w:jc w:val="center"/>
              <w:rPr>
                <w:rFonts w:ascii="Arial" w:hAnsi="Arial"/>
                <w:sz w:val="16"/>
              </w:rPr>
            </w:pPr>
            <w:r w:rsidRPr="00031F6A">
              <w:rPr>
                <w:rFonts w:ascii="Arial" w:hAnsi="Arial"/>
                <w:sz w:val="16"/>
              </w:rPr>
              <w:t>1</w:t>
            </w:r>
            <w:r w:rsidR="00031F6A" w:rsidRPr="00031F6A">
              <w:rPr>
                <w:rFonts w:ascii="Arial" w:hAnsi="Arial"/>
                <w:sz w:val="16"/>
              </w:rPr>
              <w:t>60</w:t>
            </w:r>
          </w:p>
        </w:tc>
      </w:tr>
      <w:tr w:rsidR="001D597C" w:rsidRPr="00F84B64" w14:paraId="5CA83D10" w14:textId="77777777" w:rsidTr="00E327BB">
        <w:trPr>
          <w:cantSplit/>
          <w:jc w:val="center"/>
        </w:trPr>
        <w:tc>
          <w:tcPr>
            <w:tcW w:w="817" w:type="dxa"/>
            <w:tcBorders>
              <w:top w:val="nil"/>
              <w:left w:val="single" w:sz="6" w:space="0" w:color="auto"/>
              <w:bottom w:val="nil"/>
              <w:right w:val="single" w:sz="6" w:space="0" w:color="auto"/>
            </w:tcBorders>
          </w:tcPr>
          <w:p w14:paraId="318B5AC1" w14:textId="77777777" w:rsidR="001D597C" w:rsidRDefault="001D597C" w:rsidP="00E327BB">
            <w:pPr>
              <w:jc w:val="center"/>
              <w:rPr>
                <w:rFonts w:ascii="Arial" w:hAnsi="Arial"/>
                <w:sz w:val="16"/>
              </w:rPr>
            </w:pPr>
          </w:p>
        </w:tc>
        <w:tc>
          <w:tcPr>
            <w:tcW w:w="902" w:type="dxa"/>
            <w:tcBorders>
              <w:top w:val="nil"/>
              <w:left w:val="single" w:sz="6" w:space="0" w:color="auto"/>
              <w:bottom w:val="nil"/>
              <w:right w:val="single" w:sz="6" w:space="0" w:color="auto"/>
            </w:tcBorders>
          </w:tcPr>
          <w:p w14:paraId="4A2576FA" w14:textId="77777777" w:rsidR="001D597C" w:rsidRDefault="001D597C" w:rsidP="00E327BB">
            <w:pPr>
              <w:jc w:val="center"/>
              <w:rPr>
                <w:rFonts w:ascii="Arial" w:hAnsi="Arial"/>
                <w:sz w:val="16"/>
              </w:rPr>
            </w:pPr>
            <w:r>
              <w:rPr>
                <w:rFonts w:ascii="Arial" w:hAnsi="Arial"/>
                <w:sz w:val="16"/>
              </w:rPr>
              <w:t>11</w:t>
            </w:r>
          </w:p>
        </w:tc>
        <w:tc>
          <w:tcPr>
            <w:tcW w:w="880" w:type="dxa"/>
            <w:tcBorders>
              <w:top w:val="nil"/>
              <w:left w:val="single" w:sz="6" w:space="0" w:color="auto"/>
              <w:bottom w:val="nil"/>
              <w:right w:val="single" w:sz="6" w:space="0" w:color="auto"/>
            </w:tcBorders>
          </w:tcPr>
          <w:p w14:paraId="1A523EFF" w14:textId="7C24D76B" w:rsidR="001D597C" w:rsidRDefault="0000085C" w:rsidP="00E327BB">
            <w:pPr>
              <w:jc w:val="center"/>
              <w:rPr>
                <w:rFonts w:ascii="Arial" w:hAnsi="Arial"/>
                <w:sz w:val="16"/>
              </w:rPr>
            </w:pPr>
            <w:r>
              <w:rPr>
                <w:rFonts w:ascii="Arial" w:hAnsi="Arial"/>
                <w:sz w:val="16"/>
              </w:rPr>
              <w:t>105.4</w:t>
            </w:r>
          </w:p>
        </w:tc>
        <w:tc>
          <w:tcPr>
            <w:tcW w:w="880" w:type="dxa"/>
            <w:tcBorders>
              <w:top w:val="nil"/>
              <w:left w:val="single" w:sz="6" w:space="0" w:color="auto"/>
              <w:bottom w:val="nil"/>
              <w:right w:val="single" w:sz="6" w:space="0" w:color="auto"/>
            </w:tcBorders>
          </w:tcPr>
          <w:p w14:paraId="60477EDF" w14:textId="63B6C3F0" w:rsidR="001D597C" w:rsidRPr="0067015D" w:rsidRDefault="008D37C4" w:rsidP="00E327BB">
            <w:pPr>
              <w:jc w:val="center"/>
              <w:rPr>
                <w:rFonts w:ascii="Arial" w:hAnsi="Arial"/>
                <w:sz w:val="16"/>
              </w:rPr>
            </w:pPr>
            <w:r w:rsidRPr="0067015D">
              <w:rPr>
                <w:rFonts w:ascii="Arial" w:hAnsi="Arial"/>
                <w:sz w:val="16"/>
              </w:rPr>
              <w:t>1</w:t>
            </w:r>
            <w:r w:rsidR="00171D3C" w:rsidRPr="0067015D">
              <w:rPr>
                <w:rFonts w:ascii="Arial" w:hAnsi="Arial"/>
                <w:sz w:val="16"/>
              </w:rPr>
              <w:t>2</w:t>
            </w:r>
            <w:r w:rsidR="0067015D" w:rsidRPr="0067015D">
              <w:rPr>
                <w:rFonts w:ascii="Arial" w:hAnsi="Arial"/>
                <w:sz w:val="16"/>
              </w:rPr>
              <w:t>8</w:t>
            </w:r>
          </w:p>
        </w:tc>
        <w:tc>
          <w:tcPr>
            <w:tcW w:w="880" w:type="dxa"/>
            <w:tcBorders>
              <w:top w:val="nil"/>
              <w:left w:val="single" w:sz="6" w:space="0" w:color="auto"/>
              <w:bottom w:val="nil"/>
              <w:right w:val="single" w:sz="6" w:space="0" w:color="auto"/>
            </w:tcBorders>
          </w:tcPr>
          <w:p w14:paraId="3E83791B" w14:textId="0929396E" w:rsidR="001D597C" w:rsidRDefault="0000085C" w:rsidP="00E327BB">
            <w:pPr>
              <w:jc w:val="center"/>
              <w:rPr>
                <w:rFonts w:ascii="Arial" w:hAnsi="Arial"/>
                <w:sz w:val="16"/>
              </w:rPr>
            </w:pPr>
            <w:r>
              <w:rPr>
                <w:rFonts w:ascii="Arial" w:hAnsi="Arial"/>
                <w:sz w:val="16"/>
              </w:rPr>
              <w:t>151.0</w:t>
            </w:r>
          </w:p>
        </w:tc>
        <w:tc>
          <w:tcPr>
            <w:tcW w:w="880" w:type="dxa"/>
            <w:tcBorders>
              <w:top w:val="nil"/>
              <w:left w:val="single" w:sz="6" w:space="0" w:color="auto"/>
              <w:bottom w:val="nil"/>
              <w:right w:val="single" w:sz="6" w:space="0" w:color="auto"/>
            </w:tcBorders>
          </w:tcPr>
          <w:p w14:paraId="54C9CC1C" w14:textId="2260AB37" w:rsidR="001D597C" w:rsidRPr="00C82EEE" w:rsidRDefault="008E680D" w:rsidP="00E327BB">
            <w:pPr>
              <w:jc w:val="center"/>
              <w:rPr>
                <w:rFonts w:ascii="Arial" w:hAnsi="Arial"/>
                <w:sz w:val="16"/>
              </w:rPr>
            </w:pPr>
            <w:r w:rsidRPr="00C82EEE">
              <w:rPr>
                <w:rFonts w:ascii="Arial" w:hAnsi="Arial"/>
                <w:sz w:val="16"/>
              </w:rPr>
              <w:t>16</w:t>
            </w:r>
            <w:r w:rsidR="00031F6A" w:rsidRPr="00C82EEE">
              <w:rPr>
                <w:rFonts w:ascii="Arial" w:hAnsi="Arial"/>
                <w:sz w:val="16"/>
              </w:rPr>
              <w:t>2</w:t>
            </w:r>
          </w:p>
        </w:tc>
      </w:tr>
      <w:tr w:rsidR="001D597C" w:rsidRPr="00F84B64" w14:paraId="07D81D65" w14:textId="77777777" w:rsidTr="00E327BB">
        <w:trPr>
          <w:cantSplit/>
          <w:jc w:val="center"/>
        </w:trPr>
        <w:tc>
          <w:tcPr>
            <w:tcW w:w="817" w:type="dxa"/>
            <w:tcBorders>
              <w:top w:val="nil"/>
              <w:left w:val="single" w:sz="6" w:space="0" w:color="auto"/>
              <w:bottom w:val="single" w:sz="2" w:space="0" w:color="auto"/>
              <w:right w:val="single" w:sz="6" w:space="0" w:color="auto"/>
            </w:tcBorders>
          </w:tcPr>
          <w:p w14:paraId="3D3B886C" w14:textId="77777777" w:rsidR="001D597C" w:rsidRDefault="001D597C" w:rsidP="00E327BB">
            <w:pPr>
              <w:jc w:val="center"/>
              <w:rPr>
                <w:rFonts w:ascii="Arial" w:hAnsi="Arial"/>
                <w:sz w:val="16"/>
              </w:rPr>
            </w:pPr>
          </w:p>
        </w:tc>
        <w:tc>
          <w:tcPr>
            <w:tcW w:w="902" w:type="dxa"/>
            <w:tcBorders>
              <w:top w:val="nil"/>
              <w:left w:val="single" w:sz="6" w:space="0" w:color="auto"/>
              <w:bottom w:val="single" w:sz="2" w:space="0" w:color="auto"/>
              <w:right w:val="single" w:sz="6" w:space="0" w:color="auto"/>
            </w:tcBorders>
          </w:tcPr>
          <w:p w14:paraId="2FED6982" w14:textId="77777777" w:rsidR="001D597C" w:rsidRDefault="001D597C" w:rsidP="00E327BB">
            <w:pPr>
              <w:jc w:val="center"/>
              <w:rPr>
                <w:rFonts w:ascii="Arial" w:hAnsi="Arial"/>
                <w:sz w:val="16"/>
              </w:rPr>
            </w:pPr>
            <w:r>
              <w:rPr>
                <w:rFonts w:ascii="Arial" w:hAnsi="Arial"/>
                <w:sz w:val="16"/>
              </w:rPr>
              <w:t>12</w:t>
            </w:r>
          </w:p>
        </w:tc>
        <w:tc>
          <w:tcPr>
            <w:tcW w:w="880" w:type="dxa"/>
            <w:tcBorders>
              <w:top w:val="nil"/>
              <w:left w:val="single" w:sz="6" w:space="0" w:color="auto"/>
              <w:bottom w:val="single" w:sz="2" w:space="0" w:color="auto"/>
              <w:right w:val="single" w:sz="6" w:space="0" w:color="auto"/>
            </w:tcBorders>
          </w:tcPr>
          <w:p w14:paraId="41F564A3" w14:textId="238508F8" w:rsidR="001D597C" w:rsidRDefault="00904F70" w:rsidP="00E327BB">
            <w:pPr>
              <w:jc w:val="center"/>
              <w:rPr>
                <w:rFonts w:ascii="Arial" w:hAnsi="Arial"/>
                <w:sz w:val="16"/>
              </w:rPr>
            </w:pPr>
            <w:r>
              <w:rPr>
                <w:rFonts w:ascii="Arial" w:hAnsi="Arial"/>
                <w:sz w:val="16"/>
              </w:rPr>
              <w:t>114.2</w:t>
            </w:r>
          </w:p>
        </w:tc>
        <w:tc>
          <w:tcPr>
            <w:tcW w:w="880" w:type="dxa"/>
            <w:tcBorders>
              <w:top w:val="nil"/>
              <w:left w:val="single" w:sz="6" w:space="0" w:color="auto"/>
              <w:bottom w:val="single" w:sz="2" w:space="0" w:color="auto"/>
              <w:right w:val="single" w:sz="6" w:space="0" w:color="auto"/>
            </w:tcBorders>
          </w:tcPr>
          <w:p w14:paraId="7E2294D5" w14:textId="1EF383F5" w:rsidR="001D597C" w:rsidRPr="0084658B" w:rsidRDefault="0084658B" w:rsidP="00E327BB">
            <w:pPr>
              <w:jc w:val="center"/>
              <w:rPr>
                <w:rFonts w:ascii="Arial" w:hAnsi="Arial"/>
                <w:sz w:val="16"/>
              </w:rPr>
            </w:pPr>
            <w:r w:rsidRPr="0084658B">
              <w:rPr>
                <w:rFonts w:ascii="Arial" w:hAnsi="Arial"/>
                <w:sz w:val="16"/>
              </w:rPr>
              <w:t>129</w:t>
            </w:r>
          </w:p>
        </w:tc>
        <w:tc>
          <w:tcPr>
            <w:tcW w:w="880" w:type="dxa"/>
            <w:tcBorders>
              <w:top w:val="nil"/>
              <w:left w:val="single" w:sz="6" w:space="0" w:color="auto"/>
              <w:bottom w:val="single" w:sz="2" w:space="0" w:color="auto"/>
              <w:right w:val="single" w:sz="6" w:space="0" w:color="auto"/>
            </w:tcBorders>
          </w:tcPr>
          <w:p w14:paraId="20174C05" w14:textId="76E4F76D" w:rsidR="001D597C" w:rsidRDefault="00904F70" w:rsidP="00E327BB">
            <w:pPr>
              <w:jc w:val="center"/>
              <w:rPr>
                <w:rFonts w:ascii="Arial" w:hAnsi="Arial"/>
                <w:sz w:val="16"/>
              </w:rPr>
            </w:pPr>
            <w:r>
              <w:rPr>
                <w:rFonts w:ascii="Arial" w:hAnsi="Arial"/>
                <w:sz w:val="16"/>
              </w:rPr>
              <w:t>154.3</w:t>
            </w:r>
          </w:p>
        </w:tc>
        <w:tc>
          <w:tcPr>
            <w:tcW w:w="880" w:type="dxa"/>
            <w:tcBorders>
              <w:top w:val="nil"/>
              <w:left w:val="single" w:sz="6" w:space="0" w:color="auto"/>
              <w:bottom w:val="single" w:sz="2" w:space="0" w:color="auto"/>
              <w:right w:val="single" w:sz="6" w:space="0" w:color="auto"/>
            </w:tcBorders>
          </w:tcPr>
          <w:p w14:paraId="38CC11EA" w14:textId="7F969F4F" w:rsidR="001D597C" w:rsidRPr="0004335C" w:rsidRDefault="00255F1C" w:rsidP="00E327BB">
            <w:pPr>
              <w:jc w:val="center"/>
              <w:rPr>
                <w:rFonts w:ascii="Arial" w:hAnsi="Arial"/>
                <w:sz w:val="16"/>
              </w:rPr>
            </w:pPr>
            <w:r w:rsidRPr="0004335C">
              <w:rPr>
                <w:rFonts w:ascii="Arial" w:hAnsi="Arial"/>
                <w:sz w:val="16"/>
              </w:rPr>
              <w:t>16</w:t>
            </w:r>
            <w:r w:rsidR="00031F6A" w:rsidRPr="0004335C">
              <w:rPr>
                <w:rFonts w:ascii="Arial" w:hAnsi="Arial"/>
                <w:sz w:val="16"/>
              </w:rPr>
              <w:t>4</w:t>
            </w:r>
          </w:p>
        </w:tc>
      </w:tr>
      <w:tr w:rsidR="001D597C" w:rsidRPr="00643A26" w14:paraId="2DB9B9E3" w14:textId="77777777" w:rsidTr="001724FF">
        <w:trPr>
          <w:cantSplit/>
          <w:jc w:val="center"/>
        </w:trPr>
        <w:tc>
          <w:tcPr>
            <w:tcW w:w="817" w:type="dxa"/>
            <w:tcBorders>
              <w:top w:val="single" w:sz="2" w:space="0" w:color="auto"/>
              <w:left w:val="single" w:sz="2" w:space="0" w:color="auto"/>
              <w:bottom w:val="single" w:sz="2" w:space="0" w:color="auto"/>
              <w:right w:val="single" w:sz="2" w:space="0" w:color="auto"/>
            </w:tcBorders>
          </w:tcPr>
          <w:p w14:paraId="2D34E6F5" w14:textId="77777777" w:rsidR="001D597C" w:rsidRDefault="001D597C" w:rsidP="00BB2B4C">
            <w:pPr>
              <w:jc w:val="center"/>
              <w:rPr>
                <w:rFonts w:ascii="Arial" w:hAnsi="Arial"/>
                <w:sz w:val="16"/>
              </w:rPr>
            </w:pPr>
          </w:p>
        </w:tc>
        <w:tc>
          <w:tcPr>
            <w:tcW w:w="902" w:type="dxa"/>
            <w:tcBorders>
              <w:top w:val="single" w:sz="2" w:space="0" w:color="auto"/>
              <w:left w:val="single" w:sz="2" w:space="0" w:color="auto"/>
              <w:bottom w:val="single" w:sz="2" w:space="0" w:color="auto"/>
              <w:right w:val="single" w:sz="2" w:space="0" w:color="auto"/>
            </w:tcBorders>
          </w:tcPr>
          <w:p w14:paraId="618D1660" w14:textId="77777777" w:rsidR="001D597C" w:rsidRDefault="001D597C" w:rsidP="00BB2B4C">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7CA044C0" w14:textId="77777777" w:rsidR="001D597C" w:rsidRDefault="001D597C" w:rsidP="00BB2B4C">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2B7A7ED3" w14:textId="77777777" w:rsidR="001D597C" w:rsidRPr="00643A26" w:rsidRDefault="001D597C" w:rsidP="00BB2B4C">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25F45459" w14:textId="77777777" w:rsidR="001D597C" w:rsidRDefault="001D597C" w:rsidP="00BB2B4C">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29549A8C" w14:textId="77777777" w:rsidR="001D597C" w:rsidRPr="00643A26" w:rsidRDefault="001D597C" w:rsidP="00BB2B4C">
            <w:pPr>
              <w:jc w:val="center"/>
              <w:rPr>
                <w:rFonts w:ascii="Arial" w:hAnsi="Arial"/>
                <w:sz w:val="16"/>
              </w:rPr>
            </w:pPr>
          </w:p>
        </w:tc>
      </w:tr>
      <w:tr w:rsidR="00DF11BA" w:rsidRPr="00F84B64" w14:paraId="1626CBB7" w14:textId="77777777" w:rsidTr="004E17C6">
        <w:trPr>
          <w:cantSplit/>
          <w:jc w:val="center"/>
        </w:trPr>
        <w:tc>
          <w:tcPr>
            <w:tcW w:w="817" w:type="dxa"/>
            <w:tcBorders>
              <w:top w:val="single" w:sz="2" w:space="0" w:color="auto"/>
              <w:left w:val="single" w:sz="6" w:space="0" w:color="auto"/>
              <w:bottom w:val="nil"/>
              <w:right w:val="single" w:sz="6" w:space="0" w:color="auto"/>
            </w:tcBorders>
          </w:tcPr>
          <w:p w14:paraId="73E24644" w14:textId="77777777" w:rsidR="00DF11BA" w:rsidRDefault="00DF11BA" w:rsidP="004E17C6">
            <w:pPr>
              <w:jc w:val="center"/>
              <w:rPr>
                <w:rFonts w:ascii="Arial" w:hAnsi="Arial"/>
                <w:sz w:val="16"/>
              </w:rPr>
            </w:pPr>
          </w:p>
        </w:tc>
        <w:tc>
          <w:tcPr>
            <w:tcW w:w="902" w:type="dxa"/>
            <w:tcBorders>
              <w:top w:val="single" w:sz="2" w:space="0" w:color="auto"/>
              <w:left w:val="single" w:sz="6" w:space="0" w:color="auto"/>
              <w:bottom w:val="nil"/>
              <w:right w:val="single" w:sz="6" w:space="0" w:color="auto"/>
            </w:tcBorders>
          </w:tcPr>
          <w:p w14:paraId="4AAEA62C" w14:textId="77777777" w:rsidR="00DF11BA" w:rsidRDefault="00DF11BA" w:rsidP="004E17C6">
            <w:pPr>
              <w:jc w:val="center"/>
              <w:rPr>
                <w:rFonts w:ascii="Arial" w:hAnsi="Arial"/>
                <w:sz w:val="16"/>
              </w:rPr>
            </w:pPr>
            <w:r>
              <w:rPr>
                <w:rFonts w:ascii="Arial" w:hAnsi="Arial"/>
                <w:sz w:val="16"/>
              </w:rPr>
              <w:t>1</w:t>
            </w:r>
          </w:p>
        </w:tc>
        <w:tc>
          <w:tcPr>
            <w:tcW w:w="880" w:type="dxa"/>
            <w:tcBorders>
              <w:top w:val="single" w:sz="2" w:space="0" w:color="auto"/>
              <w:left w:val="single" w:sz="6" w:space="0" w:color="auto"/>
              <w:bottom w:val="nil"/>
              <w:right w:val="single" w:sz="6" w:space="0" w:color="auto"/>
            </w:tcBorders>
          </w:tcPr>
          <w:p w14:paraId="2929CF69" w14:textId="1DB85BCC" w:rsidR="00DF11BA" w:rsidRDefault="00B61DC7" w:rsidP="004E17C6">
            <w:pPr>
              <w:jc w:val="center"/>
              <w:rPr>
                <w:rFonts w:ascii="Arial" w:hAnsi="Arial"/>
                <w:sz w:val="16"/>
              </w:rPr>
            </w:pPr>
            <w:r>
              <w:rPr>
                <w:rFonts w:ascii="Arial" w:hAnsi="Arial"/>
                <w:sz w:val="16"/>
              </w:rPr>
              <w:t>123.0</w:t>
            </w:r>
          </w:p>
        </w:tc>
        <w:tc>
          <w:tcPr>
            <w:tcW w:w="880" w:type="dxa"/>
            <w:tcBorders>
              <w:top w:val="single" w:sz="2" w:space="0" w:color="auto"/>
              <w:left w:val="single" w:sz="6" w:space="0" w:color="auto"/>
              <w:bottom w:val="nil"/>
              <w:right w:val="single" w:sz="6" w:space="0" w:color="auto"/>
            </w:tcBorders>
          </w:tcPr>
          <w:p w14:paraId="4406B86D" w14:textId="08A77C4D" w:rsidR="00DF11BA" w:rsidRPr="009A3E49" w:rsidRDefault="00DF11BA" w:rsidP="004E17C6">
            <w:pPr>
              <w:jc w:val="center"/>
              <w:rPr>
                <w:rFonts w:ascii="Arial" w:hAnsi="Arial"/>
                <w:sz w:val="16"/>
              </w:rPr>
            </w:pPr>
            <w:r w:rsidRPr="009A3E49">
              <w:rPr>
                <w:rFonts w:ascii="Arial" w:hAnsi="Arial"/>
                <w:sz w:val="16"/>
              </w:rPr>
              <w:t>1</w:t>
            </w:r>
            <w:r w:rsidR="009A3E49" w:rsidRPr="009A3E49">
              <w:rPr>
                <w:rFonts w:ascii="Arial" w:hAnsi="Arial"/>
                <w:sz w:val="16"/>
              </w:rPr>
              <w:t>31</w:t>
            </w:r>
          </w:p>
        </w:tc>
        <w:tc>
          <w:tcPr>
            <w:tcW w:w="880" w:type="dxa"/>
            <w:tcBorders>
              <w:top w:val="single" w:sz="2" w:space="0" w:color="auto"/>
              <w:left w:val="single" w:sz="6" w:space="0" w:color="auto"/>
              <w:bottom w:val="nil"/>
              <w:right w:val="single" w:sz="6" w:space="0" w:color="auto"/>
            </w:tcBorders>
          </w:tcPr>
          <w:p w14:paraId="50DDF9CD" w14:textId="3BA1486F" w:rsidR="00DF11BA" w:rsidRDefault="00B54731" w:rsidP="004E17C6">
            <w:pPr>
              <w:jc w:val="center"/>
              <w:rPr>
                <w:rFonts w:ascii="Arial" w:hAnsi="Arial"/>
                <w:sz w:val="16"/>
              </w:rPr>
            </w:pPr>
            <w:r>
              <w:rPr>
                <w:rFonts w:ascii="Arial" w:hAnsi="Arial"/>
                <w:sz w:val="16"/>
              </w:rPr>
              <w:t>158.8</w:t>
            </w:r>
          </w:p>
        </w:tc>
        <w:tc>
          <w:tcPr>
            <w:tcW w:w="880" w:type="dxa"/>
            <w:tcBorders>
              <w:top w:val="single" w:sz="2" w:space="0" w:color="auto"/>
              <w:left w:val="single" w:sz="6" w:space="0" w:color="auto"/>
              <w:bottom w:val="nil"/>
              <w:right w:val="single" w:sz="6" w:space="0" w:color="auto"/>
            </w:tcBorders>
          </w:tcPr>
          <w:p w14:paraId="6EC4FCE5" w14:textId="7B31D7A1" w:rsidR="00DF11BA" w:rsidRPr="009A3E49" w:rsidRDefault="00DF11BA" w:rsidP="004E17C6">
            <w:pPr>
              <w:jc w:val="center"/>
              <w:rPr>
                <w:rFonts w:ascii="Arial" w:hAnsi="Arial"/>
                <w:sz w:val="16"/>
              </w:rPr>
            </w:pPr>
            <w:r w:rsidRPr="009A3E49">
              <w:rPr>
                <w:rFonts w:ascii="Arial" w:hAnsi="Arial"/>
                <w:sz w:val="16"/>
              </w:rPr>
              <w:t>16</w:t>
            </w:r>
            <w:r w:rsidR="009A3E49" w:rsidRPr="009A3E49">
              <w:rPr>
                <w:rFonts w:ascii="Arial" w:hAnsi="Arial"/>
                <w:sz w:val="16"/>
              </w:rPr>
              <w:t>6</w:t>
            </w:r>
          </w:p>
        </w:tc>
      </w:tr>
      <w:tr w:rsidR="00DF11BA" w:rsidRPr="00F84B64" w14:paraId="5193D7FE" w14:textId="77777777" w:rsidTr="004E17C6">
        <w:trPr>
          <w:cantSplit/>
          <w:jc w:val="center"/>
        </w:trPr>
        <w:tc>
          <w:tcPr>
            <w:tcW w:w="817" w:type="dxa"/>
            <w:tcBorders>
              <w:top w:val="nil"/>
              <w:left w:val="single" w:sz="6" w:space="0" w:color="auto"/>
              <w:bottom w:val="nil"/>
              <w:right w:val="single" w:sz="6" w:space="0" w:color="auto"/>
            </w:tcBorders>
          </w:tcPr>
          <w:p w14:paraId="6961DBF5"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6A4033D9" w14:textId="77777777" w:rsidR="00DF11BA" w:rsidRDefault="00DF11BA" w:rsidP="004E17C6">
            <w:pPr>
              <w:jc w:val="center"/>
              <w:rPr>
                <w:rFonts w:ascii="Arial" w:hAnsi="Arial"/>
                <w:sz w:val="16"/>
              </w:rPr>
            </w:pPr>
            <w:r>
              <w:rPr>
                <w:rFonts w:ascii="Arial" w:hAnsi="Arial"/>
                <w:sz w:val="16"/>
              </w:rPr>
              <w:t>2</w:t>
            </w:r>
          </w:p>
        </w:tc>
        <w:tc>
          <w:tcPr>
            <w:tcW w:w="880" w:type="dxa"/>
            <w:tcBorders>
              <w:top w:val="nil"/>
              <w:left w:val="single" w:sz="6" w:space="0" w:color="auto"/>
              <w:bottom w:val="nil"/>
              <w:right w:val="single" w:sz="6" w:space="0" w:color="auto"/>
            </w:tcBorders>
          </w:tcPr>
          <w:p w14:paraId="3C11F09C" w14:textId="51E2F393" w:rsidR="00DF11BA" w:rsidRDefault="00C21B58" w:rsidP="004E17C6">
            <w:pPr>
              <w:jc w:val="center"/>
              <w:rPr>
                <w:rFonts w:ascii="Arial" w:hAnsi="Arial"/>
                <w:sz w:val="16"/>
              </w:rPr>
            </w:pPr>
            <w:r>
              <w:rPr>
                <w:rFonts w:ascii="Arial" w:hAnsi="Arial"/>
                <w:sz w:val="16"/>
              </w:rPr>
              <w:t>124.6</w:t>
            </w:r>
          </w:p>
        </w:tc>
        <w:tc>
          <w:tcPr>
            <w:tcW w:w="880" w:type="dxa"/>
            <w:tcBorders>
              <w:top w:val="nil"/>
              <w:left w:val="single" w:sz="6" w:space="0" w:color="auto"/>
              <w:bottom w:val="nil"/>
              <w:right w:val="single" w:sz="6" w:space="0" w:color="auto"/>
            </w:tcBorders>
          </w:tcPr>
          <w:p w14:paraId="17487647" w14:textId="0E7FDD7D" w:rsidR="00DF11BA" w:rsidRPr="00AD445F" w:rsidRDefault="00AD445F" w:rsidP="004E17C6">
            <w:pPr>
              <w:jc w:val="center"/>
              <w:rPr>
                <w:rFonts w:ascii="Arial" w:hAnsi="Arial"/>
                <w:sz w:val="16"/>
              </w:rPr>
            </w:pPr>
            <w:r w:rsidRPr="00AD445F">
              <w:rPr>
                <w:rFonts w:ascii="Arial" w:hAnsi="Arial"/>
                <w:sz w:val="16"/>
              </w:rPr>
              <w:t>137</w:t>
            </w:r>
          </w:p>
        </w:tc>
        <w:tc>
          <w:tcPr>
            <w:tcW w:w="880" w:type="dxa"/>
            <w:tcBorders>
              <w:top w:val="nil"/>
              <w:left w:val="single" w:sz="6" w:space="0" w:color="auto"/>
              <w:bottom w:val="nil"/>
              <w:right w:val="single" w:sz="6" w:space="0" w:color="auto"/>
            </w:tcBorders>
          </w:tcPr>
          <w:p w14:paraId="51EE40F5" w14:textId="123B51E4" w:rsidR="00DF11BA" w:rsidRDefault="00C21B58" w:rsidP="004E17C6">
            <w:pPr>
              <w:jc w:val="center"/>
              <w:rPr>
                <w:rFonts w:ascii="Arial" w:hAnsi="Arial"/>
                <w:sz w:val="16"/>
              </w:rPr>
            </w:pPr>
            <w:r>
              <w:rPr>
                <w:rFonts w:ascii="Arial" w:hAnsi="Arial"/>
                <w:sz w:val="16"/>
              </w:rPr>
              <w:t>169.1</w:t>
            </w:r>
          </w:p>
        </w:tc>
        <w:tc>
          <w:tcPr>
            <w:tcW w:w="880" w:type="dxa"/>
            <w:tcBorders>
              <w:top w:val="nil"/>
              <w:left w:val="single" w:sz="6" w:space="0" w:color="auto"/>
              <w:bottom w:val="nil"/>
              <w:right w:val="single" w:sz="6" w:space="0" w:color="auto"/>
            </w:tcBorders>
          </w:tcPr>
          <w:p w14:paraId="3C3ED590" w14:textId="724F75BD" w:rsidR="00DF11BA" w:rsidRPr="00AD445F" w:rsidRDefault="007D4337" w:rsidP="004E17C6">
            <w:pPr>
              <w:jc w:val="center"/>
              <w:rPr>
                <w:rFonts w:ascii="Arial" w:hAnsi="Arial"/>
                <w:sz w:val="16"/>
              </w:rPr>
            </w:pPr>
            <w:r w:rsidRPr="00AD445F">
              <w:rPr>
                <w:rFonts w:ascii="Arial" w:hAnsi="Arial"/>
                <w:sz w:val="16"/>
              </w:rPr>
              <w:t>1</w:t>
            </w:r>
            <w:r w:rsidR="00AD445F" w:rsidRPr="00AD445F">
              <w:rPr>
                <w:rFonts w:ascii="Arial" w:hAnsi="Arial"/>
                <w:sz w:val="16"/>
              </w:rPr>
              <w:t>74</w:t>
            </w:r>
          </w:p>
        </w:tc>
      </w:tr>
      <w:tr w:rsidR="00DF11BA" w:rsidRPr="00F84B64" w14:paraId="01FD536E" w14:textId="77777777" w:rsidTr="004E17C6">
        <w:trPr>
          <w:cantSplit/>
          <w:jc w:val="center"/>
        </w:trPr>
        <w:tc>
          <w:tcPr>
            <w:tcW w:w="817" w:type="dxa"/>
            <w:tcBorders>
              <w:top w:val="nil"/>
              <w:left w:val="single" w:sz="6" w:space="0" w:color="auto"/>
              <w:bottom w:val="nil"/>
              <w:right w:val="single" w:sz="6" w:space="0" w:color="auto"/>
            </w:tcBorders>
          </w:tcPr>
          <w:p w14:paraId="2FD20D95"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285FCC98" w14:textId="77777777" w:rsidR="00DF11BA" w:rsidRDefault="00DF11BA" w:rsidP="004E17C6">
            <w:pPr>
              <w:jc w:val="center"/>
              <w:rPr>
                <w:rFonts w:ascii="Arial" w:hAnsi="Arial"/>
                <w:sz w:val="16"/>
              </w:rPr>
            </w:pPr>
            <w:r>
              <w:rPr>
                <w:rFonts w:ascii="Arial" w:hAnsi="Arial"/>
                <w:sz w:val="16"/>
              </w:rPr>
              <w:t>3</w:t>
            </w:r>
          </w:p>
        </w:tc>
        <w:tc>
          <w:tcPr>
            <w:tcW w:w="880" w:type="dxa"/>
            <w:tcBorders>
              <w:top w:val="nil"/>
              <w:left w:val="single" w:sz="6" w:space="0" w:color="auto"/>
              <w:bottom w:val="nil"/>
              <w:right w:val="single" w:sz="6" w:space="0" w:color="auto"/>
            </w:tcBorders>
          </w:tcPr>
          <w:p w14:paraId="7E38B749" w14:textId="4EBDDC08" w:rsidR="00DF11BA" w:rsidRDefault="00FC59AD" w:rsidP="004E17C6">
            <w:pPr>
              <w:jc w:val="center"/>
              <w:rPr>
                <w:rFonts w:ascii="Arial" w:hAnsi="Arial"/>
                <w:sz w:val="16"/>
              </w:rPr>
            </w:pPr>
            <w:r>
              <w:rPr>
                <w:rFonts w:ascii="Arial" w:hAnsi="Arial"/>
                <w:sz w:val="16"/>
              </w:rPr>
              <w:t>104.9</w:t>
            </w:r>
          </w:p>
        </w:tc>
        <w:tc>
          <w:tcPr>
            <w:tcW w:w="880" w:type="dxa"/>
            <w:tcBorders>
              <w:top w:val="nil"/>
              <w:left w:val="single" w:sz="6" w:space="0" w:color="auto"/>
              <w:bottom w:val="nil"/>
              <w:right w:val="single" w:sz="6" w:space="0" w:color="auto"/>
            </w:tcBorders>
          </w:tcPr>
          <w:p w14:paraId="60DC6414" w14:textId="3D4D0840" w:rsidR="00DF11BA" w:rsidRPr="005D3007" w:rsidRDefault="00260F0B"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40</w:t>
            </w:r>
          </w:p>
        </w:tc>
        <w:tc>
          <w:tcPr>
            <w:tcW w:w="880" w:type="dxa"/>
            <w:tcBorders>
              <w:top w:val="nil"/>
              <w:left w:val="single" w:sz="6" w:space="0" w:color="auto"/>
              <w:bottom w:val="nil"/>
              <w:right w:val="single" w:sz="6" w:space="0" w:color="auto"/>
            </w:tcBorders>
          </w:tcPr>
          <w:p w14:paraId="01F83726" w14:textId="071C23AE" w:rsidR="00DF11BA" w:rsidRDefault="00122B67" w:rsidP="004E17C6">
            <w:pPr>
              <w:jc w:val="center"/>
              <w:rPr>
                <w:rFonts w:ascii="Arial" w:hAnsi="Arial"/>
                <w:sz w:val="16"/>
              </w:rPr>
            </w:pPr>
            <w:r>
              <w:rPr>
                <w:rFonts w:ascii="Arial" w:hAnsi="Arial"/>
                <w:sz w:val="16"/>
              </w:rPr>
              <w:t>153.7</w:t>
            </w:r>
          </w:p>
        </w:tc>
        <w:tc>
          <w:tcPr>
            <w:tcW w:w="880" w:type="dxa"/>
            <w:tcBorders>
              <w:top w:val="nil"/>
              <w:left w:val="single" w:sz="6" w:space="0" w:color="auto"/>
              <w:bottom w:val="nil"/>
              <w:right w:val="single" w:sz="6" w:space="0" w:color="auto"/>
            </w:tcBorders>
          </w:tcPr>
          <w:p w14:paraId="2A686527" w14:textId="53C5D3E2" w:rsidR="00DF11BA" w:rsidRPr="005D3007" w:rsidRDefault="004678C8"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73</w:t>
            </w:r>
          </w:p>
        </w:tc>
      </w:tr>
      <w:tr w:rsidR="00DF11BA" w:rsidRPr="00F84B64" w14:paraId="1EEFF7A3" w14:textId="77777777" w:rsidTr="004E17C6">
        <w:trPr>
          <w:cantSplit/>
          <w:jc w:val="center"/>
        </w:trPr>
        <w:tc>
          <w:tcPr>
            <w:tcW w:w="817" w:type="dxa"/>
            <w:tcBorders>
              <w:top w:val="nil"/>
              <w:left w:val="single" w:sz="6" w:space="0" w:color="auto"/>
              <w:bottom w:val="nil"/>
              <w:right w:val="single" w:sz="6" w:space="0" w:color="auto"/>
            </w:tcBorders>
          </w:tcPr>
          <w:p w14:paraId="6E76474C"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4A9A327C" w14:textId="77777777" w:rsidR="00DF11BA" w:rsidRDefault="00DF11BA" w:rsidP="004E17C6">
            <w:pPr>
              <w:jc w:val="center"/>
              <w:rPr>
                <w:rFonts w:ascii="Arial" w:hAnsi="Arial"/>
                <w:sz w:val="16"/>
              </w:rPr>
            </w:pPr>
            <w:r>
              <w:rPr>
                <w:rFonts w:ascii="Arial" w:hAnsi="Arial"/>
                <w:sz w:val="16"/>
              </w:rPr>
              <w:t>4</w:t>
            </w:r>
          </w:p>
        </w:tc>
        <w:tc>
          <w:tcPr>
            <w:tcW w:w="880" w:type="dxa"/>
            <w:tcBorders>
              <w:top w:val="nil"/>
              <w:left w:val="single" w:sz="6" w:space="0" w:color="auto"/>
              <w:bottom w:val="nil"/>
              <w:right w:val="single" w:sz="6" w:space="0" w:color="auto"/>
            </w:tcBorders>
          </w:tcPr>
          <w:p w14:paraId="188FA3FA" w14:textId="2EA9FA76" w:rsidR="00DF11BA" w:rsidRDefault="00171D3C" w:rsidP="004E17C6">
            <w:pPr>
              <w:jc w:val="center"/>
              <w:rPr>
                <w:rFonts w:ascii="Arial" w:hAnsi="Arial"/>
                <w:sz w:val="16"/>
              </w:rPr>
            </w:pPr>
            <w:r>
              <w:rPr>
                <w:rFonts w:ascii="Arial" w:hAnsi="Arial"/>
                <w:sz w:val="16"/>
              </w:rPr>
              <w:t>136.5</w:t>
            </w:r>
          </w:p>
        </w:tc>
        <w:tc>
          <w:tcPr>
            <w:tcW w:w="880" w:type="dxa"/>
            <w:tcBorders>
              <w:top w:val="nil"/>
              <w:left w:val="single" w:sz="6" w:space="0" w:color="auto"/>
              <w:bottom w:val="nil"/>
              <w:right w:val="single" w:sz="6" w:space="0" w:color="auto"/>
            </w:tcBorders>
          </w:tcPr>
          <w:p w14:paraId="59927AFF" w14:textId="404F2E4B" w:rsidR="00DF11BA" w:rsidRPr="005D3007" w:rsidRDefault="00DE0A5F" w:rsidP="004E17C6">
            <w:pPr>
              <w:jc w:val="center"/>
              <w:rPr>
                <w:rFonts w:ascii="Arial" w:hAnsi="Arial"/>
                <w:b/>
                <w:bCs/>
                <w:i/>
                <w:iCs/>
                <w:sz w:val="16"/>
              </w:rPr>
            </w:pPr>
            <w:r>
              <w:rPr>
                <w:rFonts w:ascii="Arial" w:hAnsi="Arial"/>
                <w:b/>
                <w:bCs/>
                <w:i/>
                <w:iCs/>
                <w:sz w:val="16"/>
              </w:rPr>
              <w:t>1</w:t>
            </w:r>
            <w:r w:rsidR="009A3E49">
              <w:rPr>
                <w:rFonts w:ascii="Arial" w:hAnsi="Arial"/>
                <w:b/>
                <w:bCs/>
                <w:i/>
                <w:iCs/>
                <w:sz w:val="16"/>
              </w:rPr>
              <w:t>4</w:t>
            </w:r>
            <w:r w:rsidR="00AD445F">
              <w:rPr>
                <w:rFonts w:ascii="Arial" w:hAnsi="Arial"/>
                <w:b/>
                <w:bCs/>
                <w:i/>
                <w:iCs/>
                <w:sz w:val="16"/>
              </w:rPr>
              <w:t>8</w:t>
            </w:r>
          </w:p>
        </w:tc>
        <w:tc>
          <w:tcPr>
            <w:tcW w:w="880" w:type="dxa"/>
            <w:tcBorders>
              <w:top w:val="nil"/>
              <w:left w:val="single" w:sz="6" w:space="0" w:color="auto"/>
              <w:bottom w:val="nil"/>
              <w:right w:val="single" w:sz="6" w:space="0" w:color="auto"/>
            </w:tcBorders>
          </w:tcPr>
          <w:p w14:paraId="638565EC" w14:textId="61EF9267" w:rsidR="00DF11BA" w:rsidRDefault="00171D3C" w:rsidP="004E17C6">
            <w:pPr>
              <w:jc w:val="center"/>
              <w:rPr>
                <w:rFonts w:ascii="Arial" w:hAnsi="Arial"/>
                <w:sz w:val="16"/>
              </w:rPr>
            </w:pPr>
            <w:r>
              <w:rPr>
                <w:rFonts w:ascii="Arial" w:hAnsi="Arial"/>
                <w:sz w:val="16"/>
              </w:rPr>
              <w:t>163.0</w:t>
            </w:r>
          </w:p>
        </w:tc>
        <w:tc>
          <w:tcPr>
            <w:tcW w:w="880" w:type="dxa"/>
            <w:tcBorders>
              <w:top w:val="nil"/>
              <w:left w:val="single" w:sz="6" w:space="0" w:color="auto"/>
              <w:bottom w:val="nil"/>
              <w:right w:val="single" w:sz="6" w:space="0" w:color="auto"/>
            </w:tcBorders>
          </w:tcPr>
          <w:p w14:paraId="0FA3EE0C" w14:textId="64DFD983" w:rsidR="00DF11BA" w:rsidRPr="005D3007" w:rsidRDefault="00532A5D"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73</w:t>
            </w:r>
          </w:p>
        </w:tc>
      </w:tr>
      <w:tr w:rsidR="00DF11BA" w:rsidRPr="00F84B64" w14:paraId="31956F7C" w14:textId="77777777" w:rsidTr="004E17C6">
        <w:trPr>
          <w:cantSplit/>
          <w:jc w:val="center"/>
        </w:trPr>
        <w:tc>
          <w:tcPr>
            <w:tcW w:w="817" w:type="dxa"/>
            <w:tcBorders>
              <w:top w:val="nil"/>
              <w:left w:val="single" w:sz="6" w:space="0" w:color="auto"/>
              <w:bottom w:val="nil"/>
              <w:right w:val="single" w:sz="6" w:space="0" w:color="auto"/>
            </w:tcBorders>
          </w:tcPr>
          <w:p w14:paraId="76FBE14F"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37FF7D46" w14:textId="77777777" w:rsidR="00DF11BA" w:rsidRDefault="00DF11BA" w:rsidP="004E17C6">
            <w:pPr>
              <w:jc w:val="center"/>
              <w:rPr>
                <w:rFonts w:ascii="Arial" w:hAnsi="Arial"/>
                <w:sz w:val="16"/>
              </w:rPr>
            </w:pPr>
            <w:r>
              <w:rPr>
                <w:rFonts w:ascii="Arial" w:hAnsi="Arial"/>
                <w:sz w:val="16"/>
              </w:rPr>
              <w:t>5</w:t>
            </w:r>
          </w:p>
        </w:tc>
        <w:tc>
          <w:tcPr>
            <w:tcW w:w="880" w:type="dxa"/>
            <w:tcBorders>
              <w:top w:val="nil"/>
              <w:left w:val="single" w:sz="6" w:space="0" w:color="auto"/>
              <w:bottom w:val="nil"/>
              <w:right w:val="single" w:sz="6" w:space="0" w:color="auto"/>
            </w:tcBorders>
          </w:tcPr>
          <w:p w14:paraId="5F75BDB8" w14:textId="1DBFFA2A" w:rsidR="00DF11BA" w:rsidRDefault="0067015D" w:rsidP="004E17C6">
            <w:pPr>
              <w:jc w:val="center"/>
              <w:rPr>
                <w:rFonts w:ascii="Arial" w:hAnsi="Arial"/>
                <w:sz w:val="16"/>
              </w:rPr>
            </w:pPr>
            <w:r>
              <w:rPr>
                <w:rFonts w:ascii="Arial" w:hAnsi="Arial"/>
                <w:sz w:val="16"/>
              </w:rPr>
              <w:t>171.7</w:t>
            </w:r>
          </w:p>
        </w:tc>
        <w:tc>
          <w:tcPr>
            <w:tcW w:w="880" w:type="dxa"/>
            <w:tcBorders>
              <w:top w:val="nil"/>
              <w:left w:val="single" w:sz="6" w:space="0" w:color="auto"/>
              <w:bottom w:val="nil"/>
              <w:right w:val="single" w:sz="6" w:space="0" w:color="auto"/>
            </w:tcBorders>
          </w:tcPr>
          <w:p w14:paraId="42FC2D23" w14:textId="54FF0488" w:rsidR="00DF11BA" w:rsidRPr="005D3007" w:rsidRDefault="001B3AA9"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57</w:t>
            </w:r>
          </w:p>
        </w:tc>
        <w:tc>
          <w:tcPr>
            <w:tcW w:w="880" w:type="dxa"/>
            <w:tcBorders>
              <w:top w:val="nil"/>
              <w:left w:val="single" w:sz="6" w:space="0" w:color="auto"/>
              <w:bottom w:val="nil"/>
              <w:right w:val="single" w:sz="6" w:space="0" w:color="auto"/>
            </w:tcBorders>
          </w:tcPr>
          <w:p w14:paraId="5F5C63C4" w14:textId="445F852C" w:rsidR="00DF11BA" w:rsidRDefault="009F58C4" w:rsidP="004E17C6">
            <w:pPr>
              <w:jc w:val="center"/>
              <w:rPr>
                <w:rFonts w:ascii="Arial" w:hAnsi="Arial"/>
                <w:sz w:val="16"/>
              </w:rPr>
            </w:pPr>
            <w:r>
              <w:rPr>
                <w:rFonts w:ascii="Arial" w:hAnsi="Arial"/>
                <w:sz w:val="16"/>
              </w:rPr>
              <w:t>192.6</w:t>
            </w:r>
          </w:p>
        </w:tc>
        <w:tc>
          <w:tcPr>
            <w:tcW w:w="880" w:type="dxa"/>
            <w:tcBorders>
              <w:top w:val="nil"/>
              <w:left w:val="single" w:sz="6" w:space="0" w:color="auto"/>
              <w:bottom w:val="nil"/>
              <w:right w:val="single" w:sz="6" w:space="0" w:color="auto"/>
            </w:tcBorders>
          </w:tcPr>
          <w:p w14:paraId="766C3E0D" w14:textId="2AE526CD" w:rsidR="00DF11BA" w:rsidRPr="005D3007" w:rsidRDefault="001B3AA9" w:rsidP="004E17C6">
            <w:pPr>
              <w:jc w:val="center"/>
              <w:rPr>
                <w:rFonts w:ascii="Arial" w:hAnsi="Arial"/>
                <w:b/>
                <w:bCs/>
                <w:i/>
                <w:iCs/>
                <w:sz w:val="16"/>
              </w:rPr>
            </w:pPr>
            <w:r>
              <w:rPr>
                <w:rFonts w:ascii="Arial" w:hAnsi="Arial"/>
                <w:b/>
                <w:bCs/>
                <w:i/>
                <w:iCs/>
                <w:sz w:val="16"/>
              </w:rPr>
              <w:t>1</w:t>
            </w:r>
            <w:r w:rsidR="009A3E49">
              <w:rPr>
                <w:rFonts w:ascii="Arial" w:hAnsi="Arial"/>
                <w:b/>
                <w:bCs/>
                <w:i/>
                <w:iCs/>
                <w:sz w:val="16"/>
              </w:rPr>
              <w:t>7</w:t>
            </w:r>
            <w:r w:rsidR="00AD445F">
              <w:rPr>
                <w:rFonts w:ascii="Arial" w:hAnsi="Arial"/>
                <w:b/>
                <w:bCs/>
                <w:i/>
                <w:iCs/>
                <w:sz w:val="16"/>
              </w:rPr>
              <w:t>6</w:t>
            </w:r>
          </w:p>
        </w:tc>
      </w:tr>
      <w:tr w:rsidR="00DF11BA" w:rsidRPr="00F84B64" w14:paraId="0061DFB2" w14:textId="77777777" w:rsidTr="004E17C6">
        <w:trPr>
          <w:cantSplit/>
          <w:jc w:val="center"/>
        </w:trPr>
        <w:tc>
          <w:tcPr>
            <w:tcW w:w="817" w:type="dxa"/>
            <w:tcBorders>
              <w:top w:val="nil"/>
              <w:left w:val="single" w:sz="6" w:space="0" w:color="auto"/>
              <w:bottom w:val="nil"/>
              <w:right w:val="single" w:sz="6" w:space="0" w:color="auto"/>
            </w:tcBorders>
          </w:tcPr>
          <w:p w14:paraId="4CE2BE24" w14:textId="601AB46B" w:rsidR="00DF11BA" w:rsidRDefault="00DF11BA" w:rsidP="004E17C6">
            <w:pPr>
              <w:jc w:val="center"/>
              <w:rPr>
                <w:rFonts w:ascii="Arial" w:hAnsi="Arial"/>
                <w:sz w:val="16"/>
              </w:rPr>
            </w:pPr>
            <w:r>
              <w:rPr>
                <w:rFonts w:ascii="Arial" w:hAnsi="Arial"/>
                <w:sz w:val="16"/>
              </w:rPr>
              <w:t>2024</w:t>
            </w:r>
          </w:p>
        </w:tc>
        <w:tc>
          <w:tcPr>
            <w:tcW w:w="902" w:type="dxa"/>
            <w:tcBorders>
              <w:top w:val="nil"/>
              <w:left w:val="single" w:sz="6" w:space="0" w:color="auto"/>
              <w:bottom w:val="nil"/>
              <w:right w:val="single" w:sz="6" w:space="0" w:color="auto"/>
            </w:tcBorders>
          </w:tcPr>
          <w:p w14:paraId="31A5399B" w14:textId="77777777" w:rsidR="00DF11BA" w:rsidRDefault="00DF11BA" w:rsidP="004E17C6">
            <w:pPr>
              <w:jc w:val="center"/>
              <w:rPr>
                <w:rFonts w:ascii="Arial" w:hAnsi="Arial"/>
                <w:sz w:val="16"/>
              </w:rPr>
            </w:pPr>
            <w:r>
              <w:rPr>
                <w:rFonts w:ascii="Arial" w:hAnsi="Arial"/>
                <w:sz w:val="16"/>
              </w:rPr>
              <w:t>6</w:t>
            </w:r>
          </w:p>
        </w:tc>
        <w:tc>
          <w:tcPr>
            <w:tcW w:w="880" w:type="dxa"/>
            <w:tcBorders>
              <w:top w:val="nil"/>
              <w:left w:val="single" w:sz="6" w:space="0" w:color="auto"/>
              <w:bottom w:val="nil"/>
              <w:right w:val="single" w:sz="6" w:space="0" w:color="auto"/>
            </w:tcBorders>
          </w:tcPr>
          <w:p w14:paraId="2A9FB093" w14:textId="2DBE52EC" w:rsidR="00DF11BA" w:rsidRDefault="000E0412" w:rsidP="004E17C6">
            <w:pPr>
              <w:jc w:val="center"/>
              <w:rPr>
                <w:rFonts w:ascii="Arial" w:hAnsi="Arial"/>
                <w:sz w:val="16"/>
              </w:rPr>
            </w:pPr>
            <w:r>
              <w:rPr>
                <w:rFonts w:ascii="Arial" w:hAnsi="Arial"/>
                <w:sz w:val="16"/>
              </w:rPr>
              <w:t>164.2</w:t>
            </w:r>
          </w:p>
        </w:tc>
        <w:tc>
          <w:tcPr>
            <w:tcW w:w="880" w:type="dxa"/>
            <w:tcBorders>
              <w:top w:val="nil"/>
              <w:left w:val="single" w:sz="6" w:space="0" w:color="auto"/>
              <w:bottom w:val="nil"/>
              <w:right w:val="single" w:sz="6" w:space="0" w:color="auto"/>
            </w:tcBorders>
          </w:tcPr>
          <w:p w14:paraId="4B45B2E5" w14:textId="2AE9C85E" w:rsidR="00DF11BA" w:rsidRPr="005D3007" w:rsidRDefault="00F201FC"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56</w:t>
            </w:r>
          </w:p>
        </w:tc>
        <w:tc>
          <w:tcPr>
            <w:tcW w:w="880" w:type="dxa"/>
            <w:tcBorders>
              <w:top w:val="nil"/>
              <w:left w:val="single" w:sz="6" w:space="0" w:color="auto"/>
              <w:bottom w:val="nil"/>
              <w:right w:val="single" w:sz="6" w:space="0" w:color="auto"/>
            </w:tcBorders>
          </w:tcPr>
          <w:p w14:paraId="4BECDD92" w14:textId="63CE2479" w:rsidR="00DF11BA" w:rsidRDefault="000E0412" w:rsidP="004E17C6">
            <w:pPr>
              <w:jc w:val="center"/>
              <w:rPr>
                <w:rFonts w:ascii="Arial" w:hAnsi="Arial"/>
                <w:sz w:val="16"/>
              </w:rPr>
            </w:pPr>
            <w:r>
              <w:rPr>
                <w:rFonts w:ascii="Arial" w:hAnsi="Arial"/>
                <w:sz w:val="16"/>
              </w:rPr>
              <w:t>190.9</w:t>
            </w:r>
          </w:p>
        </w:tc>
        <w:tc>
          <w:tcPr>
            <w:tcW w:w="880" w:type="dxa"/>
            <w:tcBorders>
              <w:top w:val="nil"/>
              <w:left w:val="single" w:sz="6" w:space="0" w:color="auto"/>
              <w:bottom w:val="nil"/>
              <w:right w:val="single" w:sz="6" w:space="0" w:color="auto"/>
            </w:tcBorders>
          </w:tcPr>
          <w:p w14:paraId="58FD16D5" w14:textId="0EFAA395" w:rsidR="00DF11BA" w:rsidRPr="005D3007" w:rsidRDefault="00F00512"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77</w:t>
            </w:r>
          </w:p>
        </w:tc>
      </w:tr>
      <w:tr w:rsidR="00DF11BA" w:rsidRPr="00F84B64" w14:paraId="0519AEA1" w14:textId="77777777" w:rsidTr="004E17C6">
        <w:trPr>
          <w:cantSplit/>
          <w:jc w:val="center"/>
        </w:trPr>
        <w:tc>
          <w:tcPr>
            <w:tcW w:w="817" w:type="dxa"/>
            <w:tcBorders>
              <w:top w:val="nil"/>
              <w:left w:val="single" w:sz="6" w:space="0" w:color="auto"/>
              <w:bottom w:val="nil"/>
              <w:right w:val="single" w:sz="6" w:space="0" w:color="auto"/>
            </w:tcBorders>
          </w:tcPr>
          <w:p w14:paraId="45CF5BDF"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3F045A4C" w14:textId="77777777" w:rsidR="00DF11BA" w:rsidRDefault="00DF11BA" w:rsidP="004E17C6">
            <w:pPr>
              <w:jc w:val="center"/>
              <w:rPr>
                <w:rFonts w:ascii="Arial" w:hAnsi="Arial"/>
                <w:sz w:val="16"/>
              </w:rPr>
            </w:pPr>
            <w:r>
              <w:rPr>
                <w:rFonts w:ascii="Arial" w:hAnsi="Arial"/>
                <w:sz w:val="16"/>
              </w:rPr>
              <w:t>7</w:t>
            </w:r>
          </w:p>
        </w:tc>
        <w:tc>
          <w:tcPr>
            <w:tcW w:w="880" w:type="dxa"/>
            <w:tcBorders>
              <w:top w:val="nil"/>
              <w:left w:val="single" w:sz="6" w:space="0" w:color="auto"/>
              <w:bottom w:val="nil"/>
              <w:right w:val="single" w:sz="6" w:space="0" w:color="auto"/>
            </w:tcBorders>
          </w:tcPr>
          <w:p w14:paraId="2508E722" w14:textId="4BB8E749" w:rsidR="00DF11BA" w:rsidRDefault="009A3E49" w:rsidP="004E17C6">
            <w:pPr>
              <w:jc w:val="center"/>
              <w:rPr>
                <w:rFonts w:ascii="Arial" w:hAnsi="Arial"/>
                <w:sz w:val="16"/>
              </w:rPr>
            </w:pPr>
            <w:r>
              <w:rPr>
                <w:rFonts w:ascii="Arial" w:hAnsi="Arial"/>
                <w:sz w:val="16"/>
              </w:rPr>
              <w:t>196.5</w:t>
            </w:r>
          </w:p>
        </w:tc>
        <w:tc>
          <w:tcPr>
            <w:tcW w:w="880" w:type="dxa"/>
            <w:tcBorders>
              <w:top w:val="nil"/>
              <w:left w:val="single" w:sz="6" w:space="0" w:color="auto"/>
              <w:bottom w:val="nil"/>
              <w:right w:val="single" w:sz="6" w:space="0" w:color="auto"/>
            </w:tcBorders>
          </w:tcPr>
          <w:p w14:paraId="6197CECD" w14:textId="099CBA6C" w:rsidR="00DF11BA" w:rsidRPr="005D3007" w:rsidRDefault="00A731A5"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53</w:t>
            </w:r>
          </w:p>
        </w:tc>
        <w:tc>
          <w:tcPr>
            <w:tcW w:w="880" w:type="dxa"/>
            <w:tcBorders>
              <w:top w:val="nil"/>
              <w:left w:val="single" w:sz="6" w:space="0" w:color="auto"/>
              <w:bottom w:val="nil"/>
              <w:right w:val="single" w:sz="6" w:space="0" w:color="auto"/>
            </w:tcBorders>
          </w:tcPr>
          <w:p w14:paraId="17E58B4E" w14:textId="490B95CB" w:rsidR="00DF11BA" w:rsidRDefault="009A3E49" w:rsidP="004E17C6">
            <w:pPr>
              <w:jc w:val="center"/>
              <w:rPr>
                <w:rFonts w:ascii="Arial" w:hAnsi="Arial"/>
                <w:sz w:val="16"/>
              </w:rPr>
            </w:pPr>
            <w:r>
              <w:rPr>
                <w:rFonts w:ascii="Arial" w:hAnsi="Arial"/>
                <w:sz w:val="16"/>
              </w:rPr>
              <w:t>205.1</w:t>
            </w:r>
          </w:p>
        </w:tc>
        <w:tc>
          <w:tcPr>
            <w:tcW w:w="880" w:type="dxa"/>
            <w:tcBorders>
              <w:top w:val="nil"/>
              <w:left w:val="single" w:sz="6" w:space="0" w:color="auto"/>
              <w:bottom w:val="nil"/>
              <w:right w:val="single" w:sz="6" w:space="0" w:color="auto"/>
            </w:tcBorders>
          </w:tcPr>
          <w:p w14:paraId="5C1DFA56" w14:textId="4172EDCF" w:rsidR="00DF11BA" w:rsidRPr="005D3007" w:rsidRDefault="00A731A5"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77</w:t>
            </w:r>
          </w:p>
        </w:tc>
      </w:tr>
      <w:tr w:rsidR="00DF11BA" w:rsidRPr="00F84B64" w14:paraId="0077C5C3" w14:textId="77777777" w:rsidTr="004E17C6">
        <w:trPr>
          <w:cantSplit/>
          <w:jc w:val="center"/>
        </w:trPr>
        <w:tc>
          <w:tcPr>
            <w:tcW w:w="817" w:type="dxa"/>
            <w:tcBorders>
              <w:top w:val="nil"/>
              <w:left w:val="single" w:sz="6" w:space="0" w:color="auto"/>
              <w:bottom w:val="nil"/>
              <w:right w:val="single" w:sz="6" w:space="0" w:color="auto"/>
            </w:tcBorders>
          </w:tcPr>
          <w:p w14:paraId="454D13DB"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38FF8955" w14:textId="77777777" w:rsidR="00DF11BA" w:rsidRDefault="00DF11BA" w:rsidP="004E17C6">
            <w:pPr>
              <w:jc w:val="center"/>
              <w:rPr>
                <w:rFonts w:ascii="Arial" w:hAnsi="Arial"/>
                <w:sz w:val="16"/>
              </w:rPr>
            </w:pPr>
            <w:r>
              <w:rPr>
                <w:rFonts w:ascii="Arial" w:hAnsi="Arial"/>
                <w:sz w:val="16"/>
              </w:rPr>
              <w:t>8</w:t>
            </w:r>
          </w:p>
        </w:tc>
        <w:tc>
          <w:tcPr>
            <w:tcW w:w="880" w:type="dxa"/>
            <w:tcBorders>
              <w:top w:val="nil"/>
              <w:left w:val="single" w:sz="6" w:space="0" w:color="auto"/>
              <w:bottom w:val="nil"/>
              <w:right w:val="single" w:sz="6" w:space="0" w:color="auto"/>
            </w:tcBorders>
          </w:tcPr>
          <w:p w14:paraId="3E445460" w14:textId="40AD922C" w:rsidR="00DF11BA" w:rsidRDefault="00AD445F" w:rsidP="004E17C6">
            <w:pPr>
              <w:jc w:val="center"/>
              <w:rPr>
                <w:rFonts w:ascii="Arial" w:hAnsi="Arial"/>
                <w:sz w:val="16"/>
              </w:rPr>
            </w:pPr>
            <w:r>
              <w:rPr>
                <w:rFonts w:ascii="Arial" w:hAnsi="Arial"/>
                <w:sz w:val="16"/>
              </w:rPr>
              <w:t>215.5</w:t>
            </w:r>
          </w:p>
        </w:tc>
        <w:tc>
          <w:tcPr>
            <w:tcW w:w="880" w:type="dxa"/>
            <w:tcBorders>
              <w:top w:val="nil"/>
              <w:left w:val="single" w:sz="6" w:space="0" w:color="auto"/>
              <w:bottom w:val="nil"/>
              <w:right w:val="single" w:sz="6" w:space="0" w:color="auto"/>
            </w:tcBorders>
          </w:tcPr>
          <w:p w14:paraId="5E65C030" w14:textId="3AA42C25" w:rsidR="00DF11BA" w:rsidRPr="005D3007" w:rsidRDefault="00091018"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51</w:t>
            </w:r>
          </w:p>
        </w:tc>
        <w:tc>
          <w:tcPr>
            <w:tcW w:w="880" w:type="dxa"/>
            <w:tcBorders>
              <w:top w:val="nil"/>
              <w:left w:val="single" w:sz="6" w:space="0" w:color="auto"/>
              <w:bottom w:val="nil"/>
              <w:right w:val="single" w:sz="6" w:space="0" w:color="auto"/>
            </w:tcBorders>
          </w:tcPr>
          <w:p w14:paraId="008ADF10" w14:textId="7F1F6141" w:rsidR="00DF11BA" w:rsidRDefault="00AD445F" w:rsidP="004E17C6">
            <w:pPr>
              <w:jc w:val="center"/>
              <w:rPr>
                <w:rFonts w:ascii="Arial" w:hAnsi="Arial"/>
                <w:sz w:val="16"/>
              </w:rPr>
            </w:pPr>
            <w:r>
              <w:rPr>
                <w:rFonts w:ascii="Arial" w:hAnsi="Arial"/>
                <w:sz w:val="16"/>
              </w:rPr>
              <w:t>251.7</w:t>
            </w:r>
          </w:p>
        </w:tc>
        <w:tc>
          <w:tcPr>
            <w:tcW w:w="880" w:type="dxa"/>
            <w:tcBorders>
              <w:top w:val="nil"/>
              <w:left w:val="single" w:sz="6" w:space="0" w:color="auto"/>
              <w:bottom w:val="nil"/>
              <w:right w:val="single" w:sz="6" w:space="0" w:color="auto"/>
            </w:tcBorders>
          </w:tcPr>
          <w:p w14:paraId="6A9C1252" w14:textId="09EC04BA" w:rsidR="00DF11BA" w:rsidRPr="005D3007" w:rsidRDefault="00FF4EB0" w:rsidP="004E17C6">
            <w:pPr>
              <w:jc w:val="center"/>
              <w:rPr>
                <w:rFonts w:ascii="Arial" w:hAnsi="Arial"/>
                <w:b/>
                <w:bCs/>
                <w:i/>
                <w:iCs/>
                <w:sz w:val="16"/>
              </w:rPr>
            </w:pPr>
            <w:r>
              <w:rPr>
                <w:rFonts w:ascii="Arial" w:hAnsi="Arial"/>
                <w:b/>
                <w:bCs/>
                <w:i/>
                <w:iCs/>
                <w:sz w:val="16"/>
              </w:rPr>
              <w:t>1</w:t>
            </w:r>
            <w:r w:rsidR="009A3E49">
              <w:rPr>
                <w:rFonts w:ascii="Arial" w:hAnsi="Arial"/>
                <w:b/>
                <w:bCs/>
                <w:i/>
                <w:iCs/>
                <w:sz w:val="16"/>
              </w:rPr>
              <w:t>7</w:t>
            </w:r>
            <w:r w:rsidR="00AD445F">
              <w:rPr>
                <w:rFonts w:ascii="Arial" w:hAnsi="Arial"/>
                <w:b/>
                <w:bCs/>
                <w:i/>
                <w:iCs/>
                <w:sz w:val="16"/>
              </w:rPr>
              <w:t>8</w:t>
            </w:r>
          </w:p>
        </w:tc>
      </w:tr>
      <w:tr w:rsidR="00DF11BA" w:rsidRPr="00F84B64" w14:paraId="23580EEE" w14:textId="77777777" w:rsidTr="004E17C6">
        <w:trPr>
          <w:cantSplit/>
          <w:jc w:val="center"/>
        </w:trPr>
        <w:tc>
          <w:tcPr>
            <w:tcW w:w="817" w:type="dxa"/>
            <w:tcBorders>
              <w:top w:val="nil"/>
              <w:left w:val="single" w:sz="6" w:space="0" w:color="auto"/>
              <w:bottom w:val="nil"/>
              <w:right w:val="single" w:sz="6" w:space="0" w:color="auto"/>
            </w:tcBorders>
          </w:tcPr>
          <w:p w14:paraId="0DEA6CFC"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7563BA4A" w14:textId="77777777" w:rsidR="00DF11BA" w:rsidRDefault="00DF11BA" w:rsidP="004E17C6">
            <w:pPr>
              <w:jc w:val="center"/>
              <w:rPr>
                <w:rFonts w:ascii="Arial" w:hAnsi="Arial"/>
                <w:sz w:val="16"/>
              </w:rPr>
            </w:pPr>
            <w:r>
              <w:rPr>
                <w:rFonts w:ascii="Arial" w:hAnsi="Arial"/>
                <w:sz w:val="16"/>
              </w:rPr>
              <w:t>9</w:t>
            </w:r>
          </w:p>
        </w:tc>
        <w:tc>
          <w:tcPr>
            <w:tcW w:w="880" w:type="dxa"/>
            <w:tcBorders>
              <w:top w:val="nil"/>
              <w:left w:val="single" w:sz="6" w:space="0" w:color="auto"/>
              <w:bottom w:val="nil"/>
              <w:right w:val="single" w:sz="6" w:space="0" w:color="auto"/>
            </w:tcBorders>
          </w:tcPr>
          <w:p w14:paraId="0DEE9DD0"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1628E63E" w14:textId="4753DDF8" w:rsidR="00DF11BA" w:rsidRPr="005D3007" w:rsidRDefault="00091018"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48</w:t>
            </w:r>
          </w:p>
        </w:tc>
        <w:tc>
          <w:tcPr>
            <w:tcW w:w="880" w:type="dxa"/>
            <w:tcBorders>
              <w:top w:val="nil"/>
              <w:left w:val="single" w:sz="6" w:space="0" w:color="auto"/>
              <w:bottom w:val="nil"/>
              <w:right w:val="single" w:sz="6" w:space="0" w:color="auto"/>
            </w:tcBorders>
          </w:tcPr>
          <w:p w14:paraId="3A159C69"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6A1E3159" w14:textId="0288388E" w:rsidR="00DF11BA" w:rsidRPr="005D3007" w:rsidRDefault="00FF4EB0" w:rsidP="004E17C6">
            <w:pPr>
              <w:jc w:val="center"/>
              <w:rPr>
                <w:rFonts w:ascii="Arial" w:hAnsi="Arial"/>
                <w:b/>
                <w:bCs/>
                <w:i/>
                <w:iCs/>
                <w:sz w:val="16"/>
              </w:rPr>
            </w:pPr>
            <w:r>
              <w:rPr>
                <w:rFonts w:ascii="Arial" w:hAnsi="Arial"/>
                <w:b/>
                <w:bCs/>
                <w:i/>
                <w:iCs/>
                <w:sz w:val="16"/>
              </w:rPr>
              <w:t>1</w:t>
            </w:r>
            <w:r w:rsidR="00031F6A">
              <w:rPr>
                <w:rFonts w:ascii="Arial" w:hAnsi="Arial"/>
                <w:b/>
                <w:bCs/>
                <w:i/>
                <w:iCs/>
                <w:sz w:val="16"/>
              </w:rPr>
              <w:t>7</w:t>
            </w:r>
            <w:r w:rsidR="00AD445F">
              <w:rPr>
                <w:rFonts w:ascii="Arial" w:hAnsi="Arial"/>
                <w:b/>
                <w:bCs/>
                <w:i/>
                <w:iCs/>
                <w:sz w:val="16"/>
              </w:rPr>
              <w:t>8</w:t>
            </w:r>
          </w:p>
        </w:tc>
      </w:tr>
      <w:tr w:rsidR="00DF11BA" w:rsidRPr="00F84B64" w14:paraId="06CB9CF2" w14:textId="77777777" w:rsidTr="004E17C6">
        <w:trPr>
          <w:cantSplit/>
          <w:jc w:val="center"/>
        </w:trPr>
        <w:tc>
          <w:tcPr>
            <w:tcW w:w="817" w:type="dxa"/>
            <w:tcBorders>
              <w:top w:val="nil"/>
              <w:left w:val="single" w:sz="6" w:space="0" w:color="auto"/>
              <w:bottom w:val="nil"/>
              <w:right w:val="single" w:sz="6" w:space="0" w:color="auto"/>
            </w:tcBorders>
          </w:tcPr>
          <w:p w14:paraId="04419403"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62D7D882" w14:textId="77777777" w:rsidR="00DF11BA" w:rsidRDefault="00DF11BA" w:rsidP="004E17C6">
            <w:pPr>
              <w:jc w:val="center"/>
              <w:rPr>
                <w:rFonts w:ascii="Arial" w:hAnsi="Arial"/>
                <w:sz w:val="16"/>
              </w:rPr>
            </w:pPr>
            <w:r>
              <w:rPr>
                <w:rFonts w:ascii="Arial" w:hAnsi="Arial"/>
                <w:sz w:val="16"/>
              </w:rPr>
              <w:t>10</w:t>
            </w:r>
          </w:p>
        </w:tc>
        <w:tc>
          <w:tcPr>
            <w:tcW w:w="880" w:type="dxa"/>
            <w:tcBorders>
              <w:top w:val="nil"/>
              <w:left w:val="single" w:sz="6" w:space="0" w:color="auto"/>
              <w:bottom w:val="nil"/>
              <w:right w:val="single" w:sz="6" w:space="0" w:color="auto"/>
            </w:tcBorders>
          </w:tcPr>
          <w:p w14:paraId="0D99CD85"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606E1612" w14:textId="6AB31AA5" w:rsidR="00DF11BA" w:rsidRPr="005D3007" w:rsidRDefault="00B77F41"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46</w:t>
            </w:r>
          </w:p>
        </w:tc>
        <w:tc>
          <w:tcPr>
            <w:tcW w:w="880" w:type="dxa"/>
            <w:tcBorders>
              <w:top w:val="nil"/>
              <w:left w:val="single" w:sz="6" w:space="0" w:color="auto"/>
              <w:bottom w:val="nil"/>
              <w:right w:val="single" w:sz="6" w:space="0" w:color="auto"/>
            </w:tcBorders>
          </w:tcPr>
          <w:p w14:paraId="7A519790"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27306627" w14:textId="57432681" w:rsidR="00DF11BA" w:rsidRPr="005D3007" w:rsidRDefault="00B77F41" w:rsidP="004E17C6">
            <w:pPr>
              <w:jc w:val="center"/>
              <w:rPr>
                <w:rFonts w:ascii="Arial" w:hAnsi="Arial"/>
                <w:b/>
                <w:bCs/>
                <w:i/>
                <w:iCs/>
                <w:sz w:val="16"/>
              </w:rPr>
            </w:pPr>
            <w:r>
              <w:rPr>
                <w:rFonts w:ascii="Arial" w:hAnsi="Arial"/>
                <w:b/>
                <w:bCs/>
                <w:i/>
                <w:iCs/>
                <w:sz w:val="16"/>
              </w:rPr>
              <w:t>1</w:t>
            </w:r>
            <w:r w:rsidR="00FC59AD">
              <w:rPr>
                <w:rFonts w:ascii="Arial" w:hAnsi="Arial"/>
                <w:b/>
                <w:bCs/>
                <w:i/>
                <w:iCs/>
                <w:sz w:val="16"/>
              </w:rPr>
              <w:t>7</w:t>
            </w:r>
            <w:r w:rsidR="00AD445F">
              <w:rPr>
                <w:rFonts w:ascii="Arial" w:hAnsi="Arial"/>
                <w:b/>
                <w:bCs/>
                <w:i/>
                <w:iCs/>
                <w:sz w:val="16"/>
              </w:rPr>
              <w:t>9</w:t>
            </w:r>
          </w:p>
        </w:tc>
      </w:tr>
      <w:tr w:rsidR="00DF11BA" w:rsidRPr="00F84B64" w14:paraId="5185D599" w14:textId="77777777" w:rsidTr="004E17C6">
        <w:trPr>
          <w:cantSplit/>
          <w:jc w:val="center"/>
        </w:trPr>
        <w:tc>
          <w:tcPr>
            <w:tcW w:w="817" w:type="dxa"/>
            <w:tcBorders>
              <w:top w:val="nil"/>
              <w:left w:val="single" w:sz="6" w:space="0" w:color="auto"/>
              <w:bottom w:val="nil"/>
              <w:right w:val="single" w:sz="6" w:space="0" w:color="auto"/>
            </w:tcBorders>
          </w:tcPr>
          <w:p w14:paraId="4C509AEC" w14:textId="77777777" w:rsidR="00DF11BA" w:rsidRDefault="00DF11BA" w:rsidP="004E17C6">
            <w:pPr>
              <w:jc w:val="center"/>
              <w:rPr>
                <w:rFonts w:ascii="Arial" w:hAnsi="Arial"/>
                <w:sz w:val="16"/>
              </w:rPr>
            </w:pPr>
          </w:p>
        </w:tc>
        <w:tc>
          <w:tcPr>
            <w:tcW w:w="902" w:type="dxa"/>
            <w:tcBorders>
              <w:top w:val="nil"/>
              <w:left w:val="single" w:sz="6" w:space="0" w:color="auto"/>
              <w:bottom w:val="nil"/>
              <w:right w:val="single" w:sz="6" w:space="0" w:color="auto"/>
            </w:tcBorders>
          </w:tcPr>
          <w:p w14:paraId="4B54339D" w14:textId="77777777" w:rsidR="00DF11BA" w:rsidRDefault="00DF11BA" w:rsidP="004E17C6">
            <w:pPr>
              <w:jc w:val="center"/>
              <w:rPr>
                <w:rFonts w:ascii="Arial" w:hAnsi="Arial"/>
                <w:sz w:val="16"/>
              </w:rPr>
            </w:pPr>
            <w:r>
              <w:rPr>
                <w:rFonts w:ascii="Arial" w:hAnsi="Arial"/>
                <w:sz w:val="16"/>
              </w:rPr>
              <w:t>11</w:t>
            </w:r>
          </w:p>
        </w:tc>
        <w:tc>
          <w:tcPr>
            <w:tcW w:w="880" w:type="dxa"/>
            <w:tcBorders>
              <w:top w:val="nil"/>
              <w:left w:val="single" w:sz="6" w:space="0" w:color="auto"/>
              <w:bottom w:val="nil"/>
              <w:right w:val="single" w:sz="6" w:space="0" w:color="auto"/>
            </w:tcBorders>
          </w:tcPr>
          <w:p w14:paraId="784CECBE"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3A2325A4" w14:textId="0A2F3B34" w:rsidR="00DF11BA" w:rsidRPr="005D3007" w:rsidRDefault="0000085C"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43</w:t>
            </w:r>
          </w:p>
        </w:tc>
        <w:tc>
          <w:tcPr>
            <w:tcW w:w="880" w:type="dxa"/>
            <w:tcBorders>
              <w:top w:val="nil"/>
              <w:left w:val="single" w:sz="6" w:space="0" w:color="auto"/>
              <w:bottom w:val="nil"/>
              <w:right w:val="single" w:sz="6" w:space="0" w:color="auto"/>
            </w:tcBorders>
          </w:tcPr>
          <w:p w14:paraId="7167DEB7" w14:textId="77777777" w:rsidR="00DF11BA" w:rsidRDefault="00DF11BA" w:rsidP="004E17C6">
            <w:pPr>
              <w:jc w:val="center"/>
              <w:rPr>
                <w:rFonts w:ascii="Arial" w:hAnsi="Arial"/>
                <w:sz w:val="16"/>
              </w:rPr>
            </w:pPr>
          </w:p>
        </w:tc>
        <w:tc>
          <w:tcPr>
            <w:tcW w:w="880" w:type="dxa"/>
            <w:tcBorders>
              <w:top w:val="nil"/>
              <w:left w:val="single" w:sz="6" w:space="0" w:color="auto"/>
              <w:bottom w:val="nil"/>
              <w:right w:val="single" w:sz="6" w:space="0" w:color="auto"/>
            </w:tcBorders>
          </w:tcPr>
          <w:p w14:paraId="38D80007" w14:textId="2EE066A4" w:rsidR="00DF11BA" w:rsidRPr="005D3007" w:rsidRDefault="00D41451" w:rsidP="004E17C6">
            <w:pPr>
              <w:jc w:val="center"/>
              <w:rPr>
                <w:rFonts w:ascii="Arial" w:hAnsi="Arial"/>
                <w:b/>
                <w:bCs/>
                <w:i/>
                <w:iCs/>
                <w:sz w:val="16"/>
              </w:rPr>
            </w:pPr>
            <w:r>
              <w:rPr>
                <w:rFonts w:ascii="Arial" w:hAnsi="Arial"/>
                <w:b/>
                <w:bCs/>
                <w:i/>
                <w:iCs/>
                <w:sz w:val="16"/>
              </w:rPr>
              <w:t>1</w:t>
            </w:r>
            <w:r w:rsidR="00031F6A">
              <w:rPr>
                <w:rFonts w:ascii="Arial" w:hAnsi="Arial"/>
                <w:b/>
                <w:bCs/>
                <w:i/>
                <w:iCs/>
                <w:sz w:val="16"/>
              </w:rPr>
              <w:t>7</w:t>
            </w:r>
            <w:r w:rsidR="00AD445F">
              <w:rPr>
                <w:rFonts w:ascii="Arial" w:hAnsi="Arial"/>
                <w:b/>
                <w:bCs/>
                <w:i/>
                <w:iCs/>
                <w:sz w:val="16"/>
              </w:rPr>
              <w:t>8</w:t>
            </w:r>
          </w:p>
        </w:tc>
      </w:tr>
      <w:tr w:rsidR="00DF11BA" w:rsidRPr="00F84B64" w14:paraId="4FC0DEF9" w14:textId="77777777" w:rsidTr="004E17C6">
        <w:trPr>
          <w:cantSplit/>
          <w:jc w:val="center"/>
        </w:trPr>
        <w:tc>
          <w:tcPr>
            <w:tcW w:w="817" w:type="dxa"/>
            <w:tcBorders>
              <w:top w:val="nil"/>
              <w:left w:val="single" w:sz="6" w:space="0" w:color="auto"/>
              <w:bottom w:val="single" w:sz="2" w:space="0" w:color="auto"/>
              <w:right w:val="single" w:sz="6" w:space="0" w:color="auto"/>
            </w:tcBorders>
          </w:tcPr>
          <w:p w14:paraId="16602C3F" w14:textId="77777777" w:rsidR="00DF11BA" w:rsidRDefault="00DF11BA" w:rsidP="004E17C6">
            <w:pPr>
              <w:jc w:val="center"/>
              <w:rPr>
                <w:rFonts w:ascii="Arial" w:hAnsi="Arial"/>
                <w:sz w:val="16"/>
              </w:rPr>
            </w:pPr>
          </w:p>
        </w:tc>
        <w:tc>
          <w:tcPr>
            <w:tcW w:w="902" w:type="dxa"/>
            <w:tcBorders>
              <w:top w:val="nil"/>
              <w:left w:val="single" w:sz="6" w:space="0" w:color="auto"/>
              <w:bottom w:val="single" w:sz="2" w:space="0" w:color="auto"/>
              <w:right w:val="single" w:sz="6" w:space="0" w:color="auto"/>
            </w:tcBorders>
          </w:tcPr>
          <w:p w14:paraId="028E2251" w14:textId="77777777" w:rsidR="00DF11BA" w:rsidRDefault="00DF11BA" w:rsidP="004E17C6">
            <w:pPr>
              <w:jc w:val="center"/>
              <w:rPr>
                <w:rFonts w:ascii="Arial" w:hAnsi="Arial"/>
                <w:sz w:val="16"/>
              </w:rPr>
            </w:pPr>
            <w:r>
              <w:rPr>
                <w:rFonts w:ascii="Arial" w:hAnsi="Arial"/>
                <w:sz w:val="16"/>
              </w:rPr>
              <w:t>12</w:t>
            </w:r>
          </w:p>
        </w:tc>
        <w:tc>
          <w:tcPr>
            <w:tcW w:w="880" w:type="dxa"/>
            <w:tcBorders>
              <w:top w:val="nil"/>
              <w:left w:val="single" w:sz="6" w:space="0" w:color="auto"/>
              <w:bottom w:val="single" w:sz="2" w:space="0" w:color="auto"/>
              <w:right w:val="single" w:sz="6" w:space="0" w:color="auto"/>
            </w:tcBorders>
          </w:tcPr>
          <w:p w14:paraId="21C71E19" w14:textId="77777777" w:rsidR="00DF11BA" w:rsidRDefault="00DF11BA" w:rsidP="004E17C6">
            <w:pPr>
              <w:jc w:val="center"/>
              <w:rPr>
                <w:rFonts w:ascii="Arial" w:hAnsi="Arial"/>
                <w:sz w:val="16"/>
              </w:rPr>
            </w:pPr>
          </w:p>
        </w:tc>
        <w:tc>
          <w:tcPr>
            <w:tcW w:w="880" w:type="dxa"/>
            <w:tcBorders>
              <w:top w:val="nil"/>
              <w:left w:val="single" w:sz="6" w:space="0" w:color="auto"/>
              <w:bottom w:val="single" w:sz="2" w:space="0" w:color="auto"/>
              <w:right w:val="single" w:sz="6" w:space="0" w:color="auto"/>
            </w:tcBorders>
          </w:tcPr>
          <w:p w14:paraId="6EDA600D" w14:textId="6128EAC4" w:rsidR="00DF11BA" w:rsidRPr="005D3007" w:rsidRDefault="00904F70" w:rsidP="004E17C6">
            <w:pPr>
              <w:jc w:val="center"/>
              <w:rPr>
                <w:rFonts w:ascii="Arial" w:hAnsi="Arial"/>
                <w:b/>
                <w:bCs/>
                <w:i/>
                <w:iCs/>
                <w:sz w:val="16"/>
              </w:rPr>
            </w:pPr>
            <w:r>
              <w:rPr>
                <w:rFonts w:ascii="Arial" w:hAnsi="Arial"/>
                <w:b/>
                <w:bCs/>
                <w:i/>
                <w:iCs/>
                <w:sz w:val="16"/>
              </w:rPr>
              <w:t>1</w:t>
            </w:r>
            <w:r w:rsidR="00AD445F">
              <w:rPr>
                <w:rFonts w:ascii="Arial" w:hAnsi="Arial"/>
                <w:b/>
                <w:bCs/>
                <w:i/>
                <w:iCs/>
                <w:sz w:val="16"/>
              </w:rPr>
              <w:t>40</w:t>
            </w:r>
          </w:p>
        </w:tc>
        <w:tc>
          <w:tcPr>
            <w:tcW w:w="880" w:type="dxa"/>
            <w:tcBorders>
              <w:top w:val="nil"/>
              <w:left w:val="single" w:sz="6" w:space="0" w:color="auto"/>
              <w:bottom w:val="single" w:sz="2" w:space="0" w:color="auto"/>
              <w:right w:val="single" w:sz="6" w:space="0" w:color="auto"/>
            </w:tcBorders>
          </w:tcPr>
          <w:p w14:paraId="4AA3C1B1" w14:textId="77777777" w:rsidR="00DF11BA" w:rsidRDefault="00DF11BA" w:rsidP="004E17C6">
            <w:pPr>
              <w:jc w:val="center"/>
              <w:rPr>
                <w:rFonts w:ascii="Arial" w:hAnsi="Arial"/>
                <w:sz w:val="16"/>
              </w:rPr>
            </w:pPr>
          </w:p>
        </w:tc>
        <w:tc>
          <w:tcPr>
            <w:tcW w:w="880" w:type="dxa"/>
            <w:tcBorders>
              <w:top w:val="nil"/>
              <w:left w:val="single" w:sz="6" w:space="0" w:color="auto"/>
              <w:bottom w:val="single" w:sz="2" w:space="0" w:color="auto"/>
              <w:right w:val="single" w:sz="6" w:space="0" w:color="auto"/>
            </w:tcBorders>
          </w:tcPr>
          <w:p w14:paraId="074A7D98" w14:textId="159E94DF" w:rsidR="00DF11BA" w:rsidRPr="005D3007" w:rsidRDefault="001863CC" w:rsidP="004E17C6">
            <w:pPr>
              <w:jc w:val="center"/>
              <w:rPr>
                <w:rFonts w:ascii="Arial" w:hAnsi="Arial"/>
                <w:b/>
                <w:bCs/>
                <w:i/>
                <w:iCs/>
                <w:sz w:val="16"/>
              </w:rPr>
            </w:pPr>
            <w:r>
              <w:rPr>
                <w:rFonts w:ascii="Arial" w:hAnsi="Arial"/>
                <w:b/>
                <w:bCs/>
                <w:i/>
                <w:iCs/>
                <w:sz w:val="16"/>
              </w:rPr>
              <w:t>1</w:t>
            </w:r>
            <w:r w:rsidR="00031F6A">
              <w:rPr>
                <w:rFonts w:ascii="Arial" w:hAnsi="Arial"/>
                <w:b/>
                <w:bCs/>
                <w:i/>
                <w:iCs/>
                <w:sz w:val="16"/>
              </w:rPr>
              <w:t>7</w:t>
            </w:r>
            <w:r w:rsidR="00AD445F">
              <w:rPr>
                <w:rFonts w:ascii="Arial" w:hAnsi="Arial"/>
                <w:b/>
                <w:bCs/>
                <w:i/>
                <w:iCs/>
                <w:sz w:val="16"/>
              </w:rPr>
              <w:t>8</w:t>
            </w:r>
          </w:p>
        </w:tc>
      </w:tr>
      <w:tr w:rsidR="00B54731" w:rsidRPr="00643A26" w14:paraId="7FAD630F" w14:textId="77777777" w:rsidTr="009600AD">
        <w:trPr>
          <w:cantSplit/>
          <w:jc w:val="center"/>
        </w:trPr>
        <w:tc>
          <w:tcPr>
            <w:tcW w:w="817" w:type="dxa"/>
            <w:tcBorders>
              <w:top w:val="single" w:sz="2" w:space="0" w:color="auto"/>
              <w:left w:val="single" w:sz="2" w:space="0" w:color="auto"/>
              <w:bottom w:val="single" w:sz="2" w:space="0" w:color="auto"/>
              <w:right w:val="single" w:sz="2" w:space="0" w:color="auto"/>
            </w:tcBorders>
          </w:tcPr>
          <w:p w14:paraId="421C84C8" w14:textId="77777777" w:rsidR="00B54731" w:rsidRDefault="00B54731" w:rsidP="009600AD">
            <w:pPr>
              <w:jc w:val="center"/>
              <w:rPr>
                <w:rFonts w:ascii="Arial" w:hAnsi="Arial"/>
                <w:sz w:val="16"/>
              </w:rPr>
            </w:pPr>
          </w:p>
        </w:tc>
        <w:tc>
          <w:tcPr>
            <w:tcW w:w="902" w:type="dxa"/>
            <w:tcBorders>
              <w:top w:val="single" w:sz="2" w:space="0" w:color="auto"/>
              <w:left w:val="single" w:sz="2" w:space="0" w:color="auto"/>
              <w:bottom w:val="single" w:sz="2" w:space="0" w:color="auto"/>
              <w:right w:val="single" w:sz="2" w:space="0" w:color="auto"/>
            </w:tcBorders>
          </w:tcPr>
          <w:p w14:paraId="5B1EB3B0"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43E04845"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0E415709" w14:textId="77777777" w:rsidR="00B54731" w:rsidRPr="00643A26"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7BB4B12F"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5DFE4BC3" w14:textId="77777777" w:rsidR="00B54731" w:rsidRPr="00643A26" w:rsidRDefault="00B54731" w:rsidP="009600AD">
            <w:pPr>
              <w:jc w:val="center"/>
              <w:rPr>
                <w:rFonts w:ascii="Arial" w:hAnsi="Arial"/>
                <w:sz w:val="16"/>
              </w:rPr>
            </w:pPr>
          </w:p>
        </w:tc>
      </w:tr>
      <w:tr w:rsidR="00B54731" w:rsidRPr="00F84B64" w14:paraId="1B5DCEA8" w14:textId="77777777" w:rsidTr="009600AD">
        <w:trPr>
          <w:cantSplit/>
          <w:jc w:val="center"/>
        </w:trPr>
        <w:tc>
          <w:tcPr>
            <w:tcW w:w="817" w:type="dxa"/>
            <w:tcBorders>
              <w:top w:val="single" w:sz="2" w:space="0" w:color="auto"/>
              <w:left w:val="single" w:sz="6" w:space="0" w:color="auto"/>
              <w:bottom w:val="nil"/>
              <w:right w:val="single" w:sz="6" w:space="0" w:color="auto"/>
            </w:tcBorders>
          </w:tcPr>
          <w:p w14:paraId="39BE33E1" w14:textId="77777777" w:rsidR="00B54731" w:rsidRDefault="00B54731" w:rsidP="009600AD">
            <w:pPr>
              <w:jc w:val="center"/>
              <w:rPr>
                <w:rFonts w:ascii="Arial" w:hAnsi="Arial"/>
                <w:sz w:val="16"/>
              </w:rPr>
            </w:pPr>
          </w:p>
        </w:tc>
        <w:tc>
          <w:tcPr>
            <w:tcW w:w="902" w:type="dxa"/>
            <w:tcBorders>
              <w:top w:val="single" w:sz="2" w:space="0" w:color="auto"/>
              <w:left w:val="single" w:sz="6" w:space="0" w:color="auto"/>
              <w:bottom w:val="nil"/>
              <w:right w:val="single" w:sz="6" w:space="0" w:color="auto"/>
            </w:tcBorders>
          </w:tcPr>
          <w:p w14:paraId="50D91B46" w14:textId="77777777" w:rsidR="00B54731" w:rsidRDefault="00B54731" w:rsidP="009600AD">
            <w:pPr>
              <w:jc w:val="center"/>
              <w:rPr>
                <w:rFonts w:ascii="Arial" w:hAnsi="Arial"/>
                <w:sz w:val="16"/>
              </w:rPr>
            </w:pPr>
            <w:r>
              <w:rPr>
                <w:rFonts w:ascii="Arial" w:hAnsi="Arial"/>
                <w:sz w:val="16"/>
              </w:rPr>
              <w:t>1</w:t>
            </w:r>
          </w:p>
        </w:tc>
        <w:tc>
          <w:tcPr>
            <w:tcW w:w="880" w:type="dxa"/>
            <w:tcBorders>
              <w:top w:val="single" w:sz="2" w:space="0" w:color="auto"/>
              <w:left w:val="single" w:sz="6" w:space="0" w:color="auto"/>
              <w:bottom w:val="nil"/>
              <w:right w:val="single" w:sz="6" w:space="0" w:color="auto"/>
            </w:tcBorders>
          </w:tcPr>
          <w:p w14:paraId="33F832C8" w14:textId="2171A067" w:rsidR="00B54731" w:rsidRDefault="00B54731" w:rsidP="009600AD">
            <w:pPr>
              <w:jc w:val="center"/>
              <w:rPr>
                <w:rFonts w:ascii="Arial" w:hAnsi="Arial"/>
                <w:sz w:val="16"/>
              </w:rPr>
            </w:pPr>
          </w:p>
        </w:tc>
        <w:tc>
          <w:tcPr>
            <w:tcW w:w="880" w:type="dxa"/>
            <w:tcBorders>
              <w:top w:val="single" w:sz="2" w:space="0" w:color="auto"/>
              <w:left w:val="single" w:sz="6" w:space="0" w:color="auto"/>
              <w:bottom w:val="nil"/>
              <w:right w:val="single" w:sz="6" w:space="0" w:color="auto"/>
            </w:tcBorders>
          </w:tcPr>
          <w:p w14:paraId="53C10124" w14:textId="762C0272" w:rsidR="00B54731" w:rsidRPr="00B61DC7" w:rsidRDefault="00B61DC7"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37</w:t>
            </w:r>
          </w:p>
        </w:tc>
        <w:tc>
          <w:tcPr>
            <w:tcW w:w="880" w:type="dxa"/>
            <w:tcBorders>
              <w:top w:val="single" w:sz="2" w:space="0" w:color="auto"/>
              <w:left w:val="single" w:sz="6" w:space="0" w:color="auto"/>
              <w:bottom w:val="nil"/>
              <w:right w:val="single" w:sz="6" w:space="0" w:color="auto"/>
            </w:tcBorders>
          </w:tcPr>
          <w:p w14:paraId="2E559DCB" w14:textId="04112831" w:rsidR="00B54731" w:rsidRDefault="00B54731" w:rsidP="009600AD">
            <w:pPr>
              <w:jc w:val="center"/>
              <w:rPr>
                <w:rFonts w:ascii="Arial" w:hAnsi="Arial"/>
                <w:sz w:val="16"/>
              </w:rPr>
            </w:pPr>
          </w:p>
        </w:tc>
        <w:tc>
          <w:tcPr>
            <w:tcW w:w="880" w:type="dxa"/>
            <w:tcBorders>
              <w:top w:val="single" w:sz="2" w:space="0" w:color="auto"/>
              <w:left w:val="single" w:sz="6" w:space="0" w:color="auto"/>
              <w:bottom w:val="nil"/>
              <w:right w:val="single" w:sz="6" w:space="0" w:color="auto"/>
            </w:tcBorders>
          </w:tcPr>
          <w:p w14:paraId="259334D0" w14:textId="4BF828A2" w:rsidR="00B54731" w:rsidRPr="00B61DC7" w:rsidRDefault="00B54731" w:rsidP="009600AD">
            <w:pPr>
              <w:jc w:val="center"/>
              <w:rPr>
                <w:rFonts w:ascii="Arial" w:hAnsi="Arial"/>
                <w:b/>
                <w:bCs/>
                <w:i/>
                <w:iCs/>
                <w:sz w:val="16"/>
              </w:rPr>
            </w:pPr>
            <w:r w:rsidRPr="00B61DC7">
              <w:rPr>
                <w:rFonts w:ascii="Arial" w:hAnsi="Arial"/>
                <w:b/>
                <w:bCs/>
                <w:i/>
                <w:iCs/>
                <w:sz w:val="16"/>
              </w:rPr>
              <w:t>1</w:t>
            </w:r>
            <w:r w:rsidR="00C82EEE">
              <w:rPr>
                <w:rFonts w:ascii="Arial" w:hAnsi="Arial"/>
                <w:b/>
                <w:bCs/>
                <w:i/>
                <w:iCs/>
                <w:sz w:val="16"/>
              </w:rPr>
              <w:t>7</w:t>
            </w:r>
            <w:r w:rsidR="00AD445F">
              <w:rPr>
                <w:rFonts w:ascii="Arial" w:hAnsi="Arial"/>
                <w:b/>
                <w:bCs/>
                <w:i/>
                <w:iCs/>
                <w:sz w:val="16"/>
              </w:rPr>
              <w:t>8</w:t>
            </w:r>
          </w:p>
        </w:tc>
      </w:tr>
      <w:tr w:rsidR="00B54731" w:rsidRPr="00F84B64" w14:paraId="194EF64F" w14:textId="77777777" w:rsidTr="009600AD">
        <w:trPr>
          <w:cantSplit/>
          <w:jc w:val="center"/>
        </w:trPr>
        <w:tc>
          <w:tcPr>
            <w:tcW w:w="817" w:type="dxa"/>
            <w:tcBorders>
              <w:top w:val="nil"/>
              <w:left w:val="single" w:sz="6" w:space="0" w:color="auto"/>
              <w:bottom w:val="nil"/>
              <w:right w:val="single" w:sz="6" w:space="0" w:color="auto"/>
            </w:tcBorders>
          </w:tcPr>
          <w:p w14:paraId="78CDB442"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06892EC8" w14:textId="77777777" w:rsidR="00B54731" w:rsidRDefault="00B54731" w:rsidP="009600AD">
            <w:pPr>
              <w:jc w:val="center"/>
              <w:rPr>
                <w:rFonts w:ascii="Arial" w:hAnsi="Arial"/>
                <w:sz w:val="16"/>
              </w:rPr>
            </w:pPr>
            <w:r>
              <w:rPr>
                <w:rFonts w:ascii="Arial" w:hAnsi="Arial"/>
                <w:sz w:val="16"/>
              </w:rPr>
              <w:t>2</w:t>
            </w:r>
          </w:p>
        </w:tc>
        <w:tc>
          <w:tcPr>
            <w:tcW w:w="880" w:type="dxa"/>
            <w:tcBorders>
              <w:top w:val="nil"/>
              <w:left w:val="single" w:sz="6" w:space="0" w:color="auto"/>
              <w:bottom w:val="nil"/>
              <w:right w:val="single" w:sz="6" w:space="0" w:color="auto"/>
            </w:tcBorders>
          </w:tcPr>
          <w:p w14:paraId="57D46A39" w14:textId="5550286F"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0AFBF60F" w14:textId="372FD8F6" w:rsidR="00B54731" w:rsidRPr="00B61DC7" w:rsidRDefault="00C21B58"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34</w:t>
            </w:r>
          </w:p>
        </w:tc>
        <w:tc>
          <w:tcPr>
            <w:tcW w:w="880" w:type="dxa"/>
            <w:tcBorders>
              <w:top w:val="nil"/>
              <w:left w:val="single" w:sz="6" w:space="0" w:color="auto"/>
              <w:bottom w:val="nil"/>
              <w:right w:val="single" w:sz="6" w:space="0" w:color="auto"/>
            </w:tcBorders>
          </w:tcPr>
          <w:p w14:paraId="7F1B5FC2" w14:textId="2AAF8FFD"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58358C29" w14:textId="2F614D5A" w:rsidR="00B54731" w:rsidRPr="00B61DC7" w:rsidRDefault="00C21B58" w:rsidP="009600AD">
            <w:pPr>
              <w:jc w:val="center"/>
              <w:rPr>
                <w:rFonts w:ascii="Arial" w:hAnsi="Arial"/>
                <w:b/>
                <w:bCs/>
                <w:i/>
                <w:iCs/>
                <w:sz w:val="16"/>
              </w:rPr>
            </w:pPr>
            <w:r>
              <w:rPr>
                <w:rFonts w:ascii="Arial" w:hAnsi="Arial"/>
                <w:b/>
                <w:bCs/>
                <w:i/>
                <w:iCs/>
                <w:sz w:val="16"/>
              </w:rPr>
              <w:t>1</w:t>
            </w:r>
            <w:r w:rsidR="00C82EEE">
              <w:rPr>
                <w:rFonts w:ascii="Arial" w:hAnsi="Arial"/>
                <w:b/>
                <w:bCs/>
                <w:i/>
                <w:iCs/>
                <w:sz w:val="16"/>
              </w:rPr>
              <w:t>7</w:t>
            </w:r>
            <w:r w:rsidR="00AD445F">
              <w:rPr>
                <w:rFonts w:ascii="Arial" w:hAnsi="Arial"/>
                <w:b/>
                <w:bCs/>
                <w:i/>
                <w:iCs/>
                <w:sz w:val="16"/>
              </w:rPr>
              <w:t>8</w:t>
            </w:r>
          </w:p>
        </w:tc>
      </w:tr>
      <w:tr w:rsidR="00B54731" w:rsidRPr="00F84B64" w14:paraId="2370B688" w14:textId="77777777" w:rsidTr="009600AD">
        <w:trPr>
          <w:cantSplit/>
          <w:jc w:val="center"/>
        </w:trPr>
        <w:tc>
          <w:tcPr>
            <w:tcW w:w="817" w:type="dxa"/>
            <w:tcBorders>
              <w:top w:val="nil"/>
              <w:left w:val="single" w:sz="6" w:space="0" w:color="auto"/>
              <w:bottom w:val="nil"/>
              <w:right w:val="single" w:sz="6" w:space="0" w:color="auto"/>
            </w:tcBorders>
          </w:tcPr>
          <w:p w14:paraId="054C0061"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4FB74E3F" w14:textId="77777777" w:rsidR="00B54731" w:rsidRDefault="00B54731" w:rsidP="009600AD">
            <w:pPr>
              <w:jc w:val="center"/>
              <w:rPr>
                <w:rFonts w:ascii="Arial" w:hAnsi="Arial"/>
                <w:sz w:val="16"/>
              </w:rPr>
            </w:pPr>
            <w:r>
              <w:rPr>
                <w:rFonts w:ascii="Arial" w:hAnsi="Arial"/>
                <w:sz w:val="16"/>
              </w:rPr>
              <w:t>3</w:t>
            </w:r>
          </w:p>
        </w:tc>
        <w:tc>
          <w:tcPr>
            <w:tcW w:w="880" w:type="dxa"/>
            <w:tcBorders>
              <w:top w:val="nil"/>
              <w:left w:val="single" w:sz="6" w:space="0" w:color="auto"/>
              <w:bottom w:val="nil"/>
              <w:right w:val="single" w:sz="6" w:space="0" w:color="auto"/>
            </w:tcBorders>
          </w:tcPr>
          <w:p w14:paraId="4641ABE4" w14:textId="273B9961"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606C1DF9" w14:textId="15487BAD" w:rsidR="00B54731" w:rsidRPr="00B61DC7" w:rsidRDefault="00FC59AD"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31</w:t>
            </w:r>
          </w:p>
        </w:tc>
        <w:tc>
          <w:tcPr>
            <w:tcW w:w="880" w:type="dxa"/>
            <w:tcBorders>
              <w:top w:val="nil"/>
              <w:left w:val="single" w:sz="6" w:space="0" w:color="auto"/>
              <w:bottom w:val="nil"/>
              <w:right w:val="single" w:sz="6" w:space="0" w:color="auto"/>
            </w:tcBorders>
          </w:tcPr>
          <w:p w14:paraId="2EC6B2A0" w14:textId="5563BF8B"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7BF5D73" w14:textId="55F1EC41" w:rsidR="00B54731" w:rsidRPr="00B61DC7" w:rsidRDefault="00FC59AD" w:rsidP="009600AD">
            <w:pPr>
              <w:jc w:val="center"/>
              <w:rPr>
                <w:rFonts w:ascii="Arial" w:hAnsi="Arial"/>
                <w:b/>
                <w:bCs/>
                <w:i/>
                <w:iCs/>
                <w:sz w:val="16"/>
              </w:rPr>
            </w:pPr>
            <w:r>
              <w:rPr>
                <w:rFonts w:ascii="Arial" w:hAnsi="Arial"/>
                <w:b/>
                <w:bCs/>
                <w:i/>
                <w:iCs/>
                <w:sz w:val="16"/>
              </w:rPr>
              <w:t>1</w:t>
            </w:r>
            <w:r w:rsidR="00031F6A">
              <w:rPr>
                <w:rFonts w:ascii="Arial" w:hAnsi="Arial"/>
                <w:b/>
                <w:bCs/>
                <w:i/>
                <w:iCs/>
                <w:sz w:val="16"/>
              </w:rPr>
              <w:t>7</w:t>
            </w:r>
            <w:r w:rsidR="00AD445F">
              <w:rPr>
                <w:rFonts w:ascii="Arial" w:hAnsi="Arial"/>
                <w:b/>
                <w:bCs/>
                <w:i/>
                <w:iCs/>
                <w:sz w:val="16"/>
              </w:rPr>
              <w:t>9</w:t>
            </w:r>
          </w:p>
        </w:tc>
      </w:tr>
      <w:tr w:rsidR="00B54731" w:rsidRPr="00F84B64" w14:paraId="5622D081" w14:textId="77777777" w:rsidTr="009600AD">
        <w:trPr>
          <w:cantSplit/>
          <w:jc w:val="center"/>
        </w:trPr>
        <w:tc>
          <w:tcPr>
            <w:tcW w:w="817" w:type="dxa"/>
            <w:tcBorders>
              <w:top w:val="nil"/>
              <w:left w:val="single" w:sz="6" w:space="0" w:color="auto"/>
              <w:bottom w:val="nil"/>
              <w:right w:val="single" w:sz="6" w:space="0" w:color="auto"/>
            </w:tcBorders>
          </w:tcPr>
          <w:p w14:paraId="36174A43"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3688B16D" w14:textId="77777777" w:rsidR="00B54731" w:rsidRDefault="00B54731" w:rsidP="009600AD">
            <w:pPr>
              <w:jc w:val="center"/>
              <w:rPr>
                <w:rFonts w:ascii="Arial" w:hAnsi="Arial"/>
                <w:sz w:val="16"/>
              </w:rPr>
            </w:pPr>
            <w:r>
              <w:rPr>
                <w:rFonts w:ascii="Arial" w:hAnsi="Arial"/>
                <w:sz w:val="16"/>
              </w:rPr>
              <w:t>4</w:t>
            </w:r>
          </w:p>
        </w:tc>
        <w:tc>
          <w:tcPr>
            <w:tcW w:w="880" w:type="dxa"/>
            <w:tcBorders>
              <w:top w:val="nil"/>
              <w:left w:val="single" w:sz="6" w:space="0" w:color="auto"/>
              <w:bottom w:val="nil"/>
              <w:right w:val="single" w:sz="6" w:space="0" w:color="auto"/>
            </w:tcBorders>
          </w:tcPr>
          <w:p w14:paraId="350B6835" w14:textId="53506985"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1A98948" w14:textId="08923950" w:rsidR="00B54731" w:rsidRPr="00B61DC7" w:rsidRDefault="00171D3C"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29</w:t>
            </w:r>
          </w:p>
        </w:tc>
        <w:tc>
          <w:tcPr>
            <w:tcW w:w="880" w:type="dxa"/>
            <w:tcBorders>
              <w:top w:val="nil"/>
              <w:left w:val="single" w:sz="6" w:space="0" w:color="auto"/>
              <w:bottom w:val="nil"/>
              <w:right w:val="single" w:sz="6" w:space="0" w:color="auto"/>
            </w:tcBorders>
          </w:tcPr>
          <w:p w14:paraId="30044255" w14:textId="78DF6FA9"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2E71930B" w14:textId="794CBF64" w:rsidR="00B54731" w:rsidRPr="00B61DC7" w:rsidRDefault="00031F6A" w:rsidP="009600AD">
            <w:pPr>
              <w:jc w:val="center"/>
              <w:rPr>
                <w:rFonts w:ascii="Arial" w:hAnsi="Arial"/>
                <w:b/>
                <w:bCs/>
                <w:i/>
                <w:iCs/>
                <w:sz w:val="16"/>
              </w:rPr>
            </w:pPr>
            <w:r>
              <w:rPr>
                <w:rFonts w:ascii="Arial" w:hAnsi="Arial"/>
                <w:b/>
                <w:bCs/>
                <w:i/>
                <w:iCs/>
                <w:sz w:val="16"/>
              </w:rPr>
              <w:t>17</w:t>
            </w:r>
            <w:r w:rsidR="00AD445F">
              <w:rPr>
                <w:rFonts w:ascii="Arial" w:hAnsi="Arial"/>
                <w:b/>
                <w:bCs/>
                <w:i/>
                <w:iCs/>
                <w:sz w:val="16"/>
              </w:rPr>
              <w:t>9</w:t>
            </w:r>
          </w:p>
        </w:tc>
      </w:tr>
      <w:tr w:rsidR="00B54731" w:rsidRPr="00F84B64" w14:paraId="00C9DBE1" w14:textId="77777777" w:rsidTr="009600AD">
        <w:trPr>
          <w:cantSplit/>
          <w:jc w:val="center"/>
        </w:trPr>
        <w:tc>
          <w:tcPr>
            <w:tcW w:w="817" w:type="dxa"/>
            <w:tcBorders>
              <w:top w:val="nil"/>
              <w:left w:val="single" w:sz="6" w:space="0" w:color="auto"/>
              <w:bottom w:val="nil"/>
              <w:right w:val="single" w:sz="6" w:space="0" w:color="auto"/>
            </w:tcBorders>
          </w:tcPr>
          <w:p w14:paraId="10A5D7F5"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455A857B" w14:textId="77777777" w:rsidR="00B54731" w:rsidRDefault="00B54731" w:rsidP="009600AD">
            <w:pPr>
              <w:jc w:val="center"/>
              <w:rPr>
                <w:rFonts w:ascii="Arial" w:hAnsi="Arial"/>
                <w:sz w:val="16"/>
              </w:rPr>
            </w:pPr>
            <w:r>
              <w:rPr>
                <w:rFonts w:ascii="Arial" w:hAnsi="Arial"/>
                <w:sz w:val="16"/>
              </w:rPr>
              <w:t>5</w:t>
            </w:r>
          </w:p>
        </w:tc>
        <w:tc>
          <w:tcPr>
            <w:tcW w:w="880" w:type="dxa"/>
            <w:tcBorders>
              <w:top w:val="nil"/>
              <w:left w:val="single" w:sz="6" w:space="0" w:color="auto"/>
              <w:bottom w:val="nil"/>
              <w:right w:val="single" w:sz="6" w:space="0" w:color="auto"/>
            </w:tcBorders>
          </w:tcPr>
          <w:p w14:paraId="3CBF915B" w14:textId="32C76A91"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C382973" w14:textId="1F89D7C7" w:rsidR="00B54731" w:rsidRPr="00B61DC7" w:rsidRDefault="0067015D"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27</w:t>
            </w:r>
          </w:p>
        </w:tc>
        <w:tc>
          <w:tcPr>
            <w:tcW w:w="880" w:type="dxa"/>
            <w:tcBorders>
              <w:top w:val="nil"/>
              <w:left w:val="single" w:sz="6" w:space="0" w:color="auto"/>
              <w:bottom w:val="nil"/>
              <w:right w:val="single" w:sz="6" w:space="0" w:color="auto"/>
            </w:tcBorders>
          </w:tcPr>
          <w:p w14:paraId="319AEF01" w14:textId="75B42246"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FCFC51E" w14:textId="60AD3973" w:rsidR="00B54731" w:rsidRPr="00B61DC7" w:rsidRDefault="00C82EEE"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80</w:t>
            </w:r>
          </w:p>
        </w:tc>
      </w:tr>
      <w:tr w:rsidR="00B54731" w:rsidRPr="00F84B64" w14:paraId="14EE6D98" w14:textId="77777777" w:rsidTr="009600AD">
        <w:trPr>
          <w:cantSplit/>
          <w:jc w:val="center"/>
        </w:trPr>
        <w:tc>
          <w:tcPr>
            <w:tcW w:w="817" w:type="dxa"/>
            <w:tcBorders>
              <w:top w:val="nil"/>
              <w:left w:val="single" w:sz="6" w:space="0" w:color="auto"/>
              <w:bottom w:val="nil"/>
              <w:right w:val="single" w:sz="6" w:space="0" w:color="auto"/>
            </w:tcBorders>
          </w:tcPr>
          <w:p w14:paraId="5B050142" w14:textId="7A68EFCC" w:rsidR="00B54731" w:rsidRDefault="00B54731" w:rsidP="009600AD">
            <w:pPr>
              <w:jc w:val="center"/>
              <w:rPr>
                <w:rFonts w:ascii="Arial" w:hAnsi="Arial"/>
                <w:sz w:val="16"/>
              </w:rPr>
            </w:pPr>
            <w:r>
              <w:rPr>
                <w:rFonts w:ascii="Arial" w:hAnsi="Arial"/>
                <w:sz w:val="16"/>
              </w:rPr>
              <w:t>2025</w:t>
            </w:r>
          </w:p>
        </w:tc>
        <w:tc>
          <w:tcPr>
            <w:tcW w:w="902" w:type="dxa"/>
            <w:tcBorders>
              <w:top w:val="nil"/>
              <w:left w:val="single" w:sz="6" w:space="0" w:color="auto"/>
              <w:bottom w:val="nil"/>
              <w:right w:val="single" w:sz="6" w:space="0" w:color="auto"/>
            </w:tcBorders>
          </w:tcPr>
          <w:p w14:paraId="6A0E157F" w14:textId="77777777" w:rsidR="00B54731" w:rsidRDefault="00B54731" w:rsidP="009600AD">
            <w:pPr>
              <w:jc w:val="center"/>
              <w:rPr>
                <w:rFonts w:ascii="Arial" w:hAnsi="Arial"/>
                <w:sz w:val="16"/>
              </w:rPr>
            </w:pPr>
            <w:r>
              <w:rPr>
                <w:rFonts w:ascii="Arial" w:hAnsi="Arial"/>
                <w:sz w:val="16"/>
              </w:rPr>
              <w:t>6</w:t>
            </w:r>
          </w:p>
        </w:tc>
        <w:tc>
          <w:tcPr>
            <w:tcW w:w="880" w:type="dxa"/>
            <w:tcBorders>
              <w:top w:val="nil"/>
              <w:left w:val="single" w:sz="6" w:space="0" w:color="auto"/>
              <w:bottom w:val="nil"/>
              <w:right w:val="single" w:sz="6" w:space="0" w:color="auto"/>
            </w:tcBorders>
          </w:tcPr>
          <w:p w14:paraId="395B8A3F" w14:textId="3B3EFA48"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07D355F4" w14:textId="4F146167" w:rsidR="00B54731" w:rsidRPr="00B61DC7" w:rsidRDefault="0084658B"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26</w:t>
            </w:r>
          </w:p>
        </w:tc>
        <w:tc>
          <w:tcPr>
            <w:tcW w:w="880" w:type="dxa"/>
            <w:tcBorders>
              <w:top w:val="nil"/>
              <w:left w:val="single" w:sz="6" w:space="0" w:color="auto"/>
              <w:bottom w:val="nil"/>
              <w:right w:val="single" w:sz="6" w:space="0" w:color="auto"/>
            </w:tcBorders>
          </w:tcPr>
          <w:p w14:paraId="5195148E" w14:textId="42D661A8"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5F427E26" w14:textId="72B91933" w:rsidR="00B54731" w:rsidRPr="00B61DC7" w:rsidRDefault="0004335C"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80</w:t>
            </w:r>
          </w:p>
        </w:tc>
      </w:tr>
      <w:tr w:rsidR="00B54731" w:rsidRPr="00F84B64" w14:paraId="3A05BF42" w14:textId="77777777" w:rsidTr="009600AD">
        <w:trPr>
          <w:cantSplit/>
          <w:jc w:val="center"/>
        </w:trPr>
        <w:tc>
          <w:tcPr>
            <w:tcW w:w="817" w:type="dxa"/>
            <w:tcBorders>
              <w:top w:val="nil"/>
              <w:left w:val="single" w:sz="6" w:space="0" w:color="auto"/>
              <w:bottom w:val="nil"/>
              <w:right w:val="single" w:sz="6" w:space="0" w:color="auto"/>
            </w:tcBorders>
          </w:tcPr>
          <w:p w14:paraId="19EF2861"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06ECC1A5" w14:textId="77777777" w:rsidR="00B54731" w:rsidRDefault="00B54731" w:rsidP="009600AD">
            <w:pPr>
              <w:jc w:val="center"/>
              <w:rPr>
                <w:rFonts w:ascii="Arial" w:hAnsi="Arial"/>
                <w:sz w:val="16"/>
              </w:rPr>
            </w:pPr>
            <w:r>
              <w:rPr>
                <w:rFonts w:ascii="Arial" w:hAnsi="Arial"/>
                <w:sz w:val="16"/>
              </w:rPr>
              <w:t>7</w:t>
            </w:r>
          </w:p>
        </w:tc>
        <w:tc>
          <w:tcPr>
            <w:tcW w:w="880" w:type="dxa"/>
            <w:tcBorders>
              <w:top w:val="nil"/>
              <w:left w:val="single" w:sz="6" w:space="0" w:color="auto"/>
              <w:bottom w:val="nil"/>
              <w:right w:val="single" w:sz="6" w:space="0" w:color="auto"/>
            </w:tcBorders>
          </w:tcPr>
          <w:p w14:paraId="43CD9774" w14:textId="65911A2B"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4138260A" w14:textId="0D239EBA" w:rsidR="00B54731" w:rsidRPr="00B61DC7" w:rsidRDefault="009A3E49" w:rsidP="009600AD">
            <w:pPr>
              <w:jc w:val="center"/>
              <w:rPr>
                <w:rFonts w:ascii="Arial" w:hAnsi="Arial"/>
                <w:b/>
                <w:bCs/>
                <w:i/>
                <w:iCs/>
                <w:sz w:val="16"/>
              </w:rPr>
            </w:pPr>
            <w:r>
              <w:rPr>
                <w:rFonts w:ascii="Arial" w:hAnsi="Arial"/>
                <w:b/>
                <w:bCs/>
                <w:i/>
                <w:iCs/>
                <w:sz w:val="16"/>
              </w:rPr>
              <w:t>1</w:t>
            </w:r>
            <w:r w:rsidR="00AD445F">
              <w:rPr>
                <w:rFonts w:ascii="Arial" w:hAnsi="Arial"/>
                <w:b/>
                <w:bCs/>
                <w:i/>
                <w:iCs/>
                <w:sz w:val="16"/>
              </w:rPr>
              <w:t>24</w:t>
            </w:r>
          </w:p>
        </w:tc>
        <w:tc>
          <w:tcPr>
            <w:tcW w:w="880" w:type="dxa"/>
            <w:tcBorders>
              <w:top w:val="nil"/>
              <w:left w:val="single" w:sz="6" w:space="0" w:color="auto"/>
              <w:bottom w:val="nil"/>
              <w:right w:val="single" w:sz="6" w:space="0" w:color="auto"/>
            </w:tcBorders>
          </w:tcPr>
          <w:p w14:paraId="221832DD" w14:textId="7AEECC9C"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5640AF9" w14:textId="62265F8F" w:rsidR="00B54731" w:rsidRPr="00B61DC7" w:rsidRDefault="009A3E49" w:rsidP="009600AD">
            <w:pPr>
              <w:jc w:val="center"/>
              <w:rPr>
                <w:rFonts w:ascii="Arial" w:hAnsi="Arial"/>
                <w:b/>
                <w:bCs/>
                <w:i/>
                <w:iCs/>
                <w:sz w:val="16"/>
              </w:rPr>
            </w:pPr>
            <w:r>
              <w:rPr>
                <w:rFonts w:ascii="Arial" w:hAnsi="Arial"/>
                <w:b/>
                <w:bCs/>
                <w:i/>
                <w:iCs/>
                <w:sz w:val="16"/>
              </w:rPr>
              <w:t>17</w:t>
            </w:r>
            <w:r w:rsidR="00AD445F">
              <w:rPr>
                <w:rFonts w:ascii="Arial" w:hAnsi="Arial"/>
                <w:b/>
                <w:bCs/>
                <w:i/>
                <w:iCs/>
                <w:sz w:val="16"/>
              </w:rPr>
              <w:t>9</w:t>
            </w:r>
          </w:p>
        </w:tc>
      </w:tr>
      <w:tr w:rsidR="00B54731" w:rsidRPr="00F84B64" w14:paraId="33CDDB05" w14:textId="77777777" w:rsidTr="009600AD">
        <w:trPr>
          <w:cantSplit/>
          <w:jc w:val="center"/>
        </w:trPr>
        <w:tc>
          <w:tcPr>
            <w:tcW w:w="817" w:type="dxa"/>
            <w:tcBorders>
              <w:top w:val="nil"/>
              <w:left w:val="single" w:sz="6" w:space="0" w:color="auto"/>
              <w:bottom w:val="nil"/>
              <w:right w:val="single" w:sz="6" w:space="0" w:color="auto"/>
            </w:tcBorders>
          </w:tcPr>
          <w:p w14:paraId="098727CA"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210E1793" w14:textId="77777777" w:rsidR="00B54731" w:rsidRDefault="00B54731" w:rsidP="009600AD">
            <w:pPr>
              <w:jc w:val="center"/>
              <w:rPr>
                <w:rFonts w:ascii="Arial" w:hAnsi="Arial"/>
                <w:sz w:val="16"/>
              </w:rPr>
            </w:pPr>
            <w:r>
              <w:rPr>
                <w:rFonts w:ascii="Arial" w:hAnsi="Arial"/>
                <w:sz w:val="16"/>
              </w:rPr>
              <w:t>8</w:t>
            </w:r>
          </w:p>
        </w:tc>
        <w:tc>
          <w:tcPr>
            <w:tcW w:w="880" w:type="dxa"/>
            <w:tcBorders>
              <w:top w:val="nil"/>
              <w:left w:val="single" w:sz="6" w:space="0" w:color="auto"/>
              <w:bottom w:val="nil"/>
              <w:right w:val="single" w:sz="6" w:space="0" w:color="auto"/>
            </w:tcBorders>
          </w:tcPr>
          <w:p w14:paraId="34AB15CE" w14:textId="47D73E98"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22704A8B" w14:textId="6223BB6C" w:rsidR="00B54731" w:rsidRPr="00B61DC7" w:rsidRDefault="00AD445F" w:rsidP="009600AD">
            <w:pPr>
              <w:jc w:val="center"/>
              <w:rPr>
                <w:rFonts w:ascii="Arial" w:hAnsi="Arial"/>
                <w:b/>
                <w:bCs/>
                <w:i/>
                <w:iCs/>
                <w:sz w:val="16"/>
              </w:rPr>
            </w:pPr>
            <w:r>
              <w:rPr>
                <w:rFonts w:ascii="Arial" w:hAnsi="Arial"/>
                <w:b/>
                <w:bCs/>
                <w:i/>
                <w:iCs/>
                <w:sz w:val="16"/>
              </w:rPr>
              <w:t>123</w:t>
            </w:r>
          </w:p>
        </w:tc>
        <w:tc>
          <w:tcPr>
            <w:tcW w:w="880" w:type="dxa"/>
            <w:tcBorders>
              <w:top w:val="nil"/>
              <w:left w:val="single" w:sz="6" w:space="0" w:color="auto"/>
              <w:bottom w:val="nil"/>
              <w:right w:val="single" w:sz="6" w:space="0" w:color="auto"/>
            </w:tcBorders>
          </w:tcPr>
          <w:p w14:paraId="48E86DA5" w14:textId="17CBD6B7"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7C320CB" w14:textId="649FA9C5" w:rsidR="00B54731" w:rsidRPr="00B61DC7" w:rsidRDefault="00AD445F" w:rsidP="009600AD">
            <w:pPr>
              <w:jc w:val="center"/>
              <w:rPr>
                <w:rFonts w:ascii="Arial" w:hAnsi="Arial"/>
                <w:b/>
                <w:bCs/>
                <w:i/>
                <w:iCs/>
                <w:sz w:val="16"/>
              </w:rPr>
            </w:pPr>
            <w:r>
              <w:rPr>
                <w:rFonts w:ascii="Arial" w:hAnsi="Arial"/>
                <w:b/>
                <w:bCs/>
                <w:i/>
                <w:iCs/>
                <w:sz w:val="16"/>
              </w:rPr>
              <w:t>178</w:t>
            </w:r>
          </w:p>
        </w:tc>
      </w:tr>
      <w:tr w:rsidR="00B54731" w:rsidRPr="00F84B64" w14:paraId="3C438CBC" w14:textId="77777777" w:rsidTr="009600AD">
        <w:trPr>
          <w:cantSplit/>
          <w:jc w:val="center"/>
        </w:trPr>
        <w:tc>
          <w:tcPr>
            <w:tcW w:w="817" w:type="dxa"/>
            <w:tcBorders>
              <w:top w:val="nil"/>
              <w:left w:val="single" w:sz="6" w:space="0" w:color="auto"/>
              <w:bottom w:val="nil"/>
              <w:right w:val="single" w:sz="6" w:space="0" w:color="auto"/>
            </w:tcBorders>
          </w:tcPr>
          <w:p w14:paraId="7B582F65"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011F3B11" w14:textId="77777777" w:rsidR="00B54731" w:rsidRDefault="00B54731" w:rsidP="009600AD">
            <w:pPr>
              <w:jc w:val="center"/>
              <w:rPr>
                <w:rFonts w:ascii="Arial" w:hAnsi="Arial"/>
                <w:sz w:val="16"/>
              </w:rPr>
            </w:pPr>
            <w:r>
              <w:rPr>
                <w:rFonts w:ascii="Arial" w:hAnsi="Arial"/>
                <w:sz w:val="16"/>
              </w:rPr>
              <w:t>9</w:t>
            </w:r>
          </w:p>
        </w:tc>
        <w:tc>
          <w:tcPr>
            <w:tcW w:w="880" w:type="dxa"/>
            <w:tcBorders>
              <w:top w:val="nil"/>
              <w:left w:val="single" w:sz="6" w:space="0" w:color="auto"/>
              <w:bottom w:val="nil"/>
              <w:right w:val="single" w:sz="6" w:space="0" w:color="auto"/>
            </w:tcBorders>
          </w:tcPr>
          <w:p w14:paraId="2629BAF1" w14:textId="7981954C"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29F57922" w14:textId="4C8DDDC4" w:rsidR="00B54731" w:rsidRPr="00B61DC7" w:rsidRDefault="00B54731" w:rsidP="009600AD">
            <w:pPr>
              <w:jc w:val="center"/>
              <w:rPr>
                <w:rFonts w:ascii="Arial" w:hAnsi="Arial"/>
                <w:b/>
                <w:bCs/>
                <w:i/>
                <w:iCs/>
                <w:sz w:val="16"/>
              </w:rPr>
            </w:pPr>
          </w:p>
        </w:tc>
        <w:tc>
          <w:tcPr>
            <w:tcW w:w="880" w:type="dxa"/>
            <w:tcBorders>
              <w:top w:val="nil"/>
              <w:left w:val="single" w:sz="6" w:space="0" w:color="auto"/>
              <w:bottom w:val="nil"/>
              <w:right w:val="single" w:sz="6" w:space="0" w:color="auto"/>
            </w:tcBorders>
          </w:tcPr>
          <w:p w14:paraId="4934DA91" w14:textId="511FD07B"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0BB1BA44" w14:textId="2789160E" w:rsidR="00B54731" w:rsidRPr="00B61DC7" w:rsidRDefault="00B54731" w:rsidP="009600AD">
            <w:pPr>
              <w:jc w:val="center"/>
              <w:rPr>
                <w:rFonts w:ascii="Arial" w:hAnsi="Arial"/>
                <w:b/>
                <w:bCs/>
                <w:i/>
                <w:iCs/>
                <w:sz w:val="16"/>
              </w:rPr>
            </w:pPr>
          </w:p>
        </w:tc>
      </w:tr>
      <w:tr w:rsidR="00B54731" w:rsidRPr="00F84B64" w14:paraId="536242E7" w14:textId="77777777" w:rsidTr="009600AD">
        <w:trPr>
          <w:cantSplit/>
          <w:jc w:val="center"/>
        </w:trPr>
        <w:tc>
          <w:tcPr>
            <w:tcW w:w="817" w:type="dxa"/>
            <w:tcBorders>
              <w:top w:val="nil"/>
              <w:left w:val="single" w:sz="6" w:space="0" w:color="auto"/>
              <w:bottom w:val="nil"/>
              <w:right w:val="single" w:sz="6" w:space="0" w:color="auto"/>
            </w:tcBorders>
          </w:tcPr>
          <w:p w14:paraId="067ACD76"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3028CE15" w14:textId="77777777" w:rsidR="00B54731" w:rsidRDefault="00B54731" w:rsidP="009600AD">
            <w:pPr>
              <w:jc w:val="center"/>
              <w:rPr>
                <w:rFonts w:ascii="Arial" w:hAnsi="Arial"/>
                <w:sz w:val="16"/>
              </w:rPr>
            </w:pPr>
            <w:r>
              <w:rPr>
                <w:rFonts w:ascii="Arial" w:hAnsi="Arial"/>
                <w:sz w:val="16"/>
              </w:rPr>
              <w:t>10</w:t>
            </w:r>
          </w:p>
        </w:tc>
        <w:tc>
          <w:tcPr>
            <w:tcW w:w="880" w:type="dxa"/>
            <w:tcBorders>
              <w:top w:val="nil"/>
              <w:left w:val="single" w:sz="6" w:space="0" w:color="auto"/>
              <w:bottom w:val="nil"/>
              <w:right w:val="single" w:sz="6" w:space="0" w:color="auto"/>
            </w:tcBorders>
          </w:tcPr>
          <w:p w14:paraId="2876C788" w14:textId="53036645"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6FD18651" w14:textId="65FDC1DF" w:rsidR="00B54731" w:rsidRPr="00B61DC7" w:rsidRDefault="00B54731" w:rsidP="009600AD">
            <w:pPr>
              <w:jc w:val="center"/>
              <w:rPr>
                <w:rFonts w:ascii="Arial" w:hAnsi="Arial"/>
                <w:b/>
                <w:bCs/>
                <w:i/>
                <w:iCs/>
                <w:sz w:val="16"/>
              </w:rPr>
            </w:pPr>
          </w:p>
        </w:tc>
        <w:tc>
          <w:tcPr>
            <w:tcW w:w="880" w:type="dxa"/>
            <w:tcBorders>
              <w:top w:val="nil"/>
              <w:left w:val="single" w:sz="6" w:space="0" w:color="auto"/>
              <w:bottom w:val="nil"/>
              <w:right w:val="single" w:sz="6" w:space="0" w:color="auto"/>
            </w:tcBorders>
          </w:tcPr>
          <w:p w14:paraId="541AD06E" w14:textId="4B6B147C"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23BAE14E" w14:textId="7B49706E" w:rsidR="00B54731" w:rsidRPr="00B61DC7" w:rsidRDefault="00B54731" w:rsidP="009600AD">
            <w:pPr>
              <w:jc w:val="center"/>
              <w:rPr>
                <w:rFonts w:ascii="Arial" w:hAnsi="Arial"/>
                <w:b/>
                <w:bCs/>
                <w:i/>
                <w:iCs/>
                <w:sz w:val="16"/>
              </w:rPr>
            </w:pPr>
          </w:p>
        </w:tc>
      </w:tr>
      <w:tr w:rsidR="00B54731" w:rsidRPr="00F84B64" w14:paraId="19FC465B" w14:textId="77777777" w:rsidTr="009600AD">
        <w:trPr>
          <w:cantSplit/>
          <w:jc w:val="center"/>
        </w:trPr>
        <w:tc>
          <w:tcPr>
            <w:tcW w:w="817" w:type="dxa"/>
            <w:tcBorders>
              <w:top w:val="nil"/>
              <w:left w:val="single" w:sz="6" w:space="0" w:color="auto"/>
              <w:bottom w:val="nil"/>
              <w:right w:val="single" w:sz="6" w:space="0" w:color="auto"/>
            </w:tcBorders>
          </w:tcPr>
          <w:p w14:paraId="7BAD8263" w14:textId="77777777" w:rsidR="00B54731" w:rsidRDefault="00B54731" w:rsidP="009600AD">
            <w:pPr>
              <w:jc w:val="center"/>
              <w:rPr>
                <w:rFonts w:ascii="Arial" w:hAnsi="Arial"/>
                <w:sz w:val="16"/>
              </w:rPr>
            </w:pPr>
          </w:p>
        </w:tc>
        <w:tc>
          <w:tcPr>
            <w:tcW w:w="902" w:type="dxa"/>
            <w:tcBorders>
              <w:top w:val="nil"/>
              <w:left w:val="single" w:sz="6" w:space="0" w:color="auto"/>
              <w:bottom w:val="nil"/>
              <w:right w:val="single" w:sz="6" w:space="0" w:color="auto"/>
            </w:tcBorders>
          </w:tcPr>
          <w:p w14:paraId="4A701470" w14:textId="77777777" w:rsidR="00B54731" w:rsidRDefault="00B54731" w:rsidP="009600AD">
            <w:pPr>
              <w:jc w:val="center"/>
              <w:rPr>
                <w:rFonts w:ascii="Arial" w:hAnsi="Arial"/>
                <w:sz w:val="16"/>
              </w:rPr>
            </w:pPr>
            <w:r>
              <w:rPr>
                <w:rFonts w:ascii="Arial" w:hAnsi="Arial"/>
                <w:sz w:val="16"/>
              </w:rPr>
              <w:t>11</w:t>
            </w:r>
          </w:p>
        </w:tc>
        <w:tc>
          <w:tcPr>
            <w:tcW w:w="880" w:type="dxa"/>
            <w:tcBorders>
              <w:top w:val="nil"/>
              <w:left w:val="single" w:sz="6" w:space="0" w:color="auto"/>
              <w:bottom w:val="nil"/>
              <w:right w:val="single" w:sz="6" w:space="0" w:color="auto"/>
            </w:tcBorders>
          </w:tcPr>
          <w:p w14:paraId="48CCEBEC" w14:textId="61C78A72"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78839166" w14:textId="3AF4F0D2" w:rsidR="00B54731" w:rsidRPr="00B61DC7" w:rsidRDefault="00B54731" w:rsidP="009600AD">
            <w:pPr>
              <w:jc w:val="center"/>
              <w:rPr>
                <w:rFonts w:ascii="Arial" w:hAnsi="Arial"/>
                <w:b/>
                <w:bCs/>
                <w:i/>
                <w:iCs/>
                <w:sz w:val="16"/>
              </w:rPr>
            </w:pPr>
          </w:p>
        </w:tc>
        <w:tc>
          <w:tcPr>
            <w:tcW w:w="880" w:type="dxa"/>
            <w:tcBorders>
              <w:top w:val="nil"/>
              <w:left w:val="single" w:sz="6" w:space="0" w:color="auto"/>
              <w:bottom w:val="nil"/>
              <w:right w:val="single" w:sz="6" w:space="0" w:color="auto"/>
            </w:tcBorders>
          </w:tcPr>
          <w:p w14:paraId="6A6DFFFF" w14:textId="309ABA97" w:rsidR="00B54731" w:rsidRDefault="00B54731" w:rsidP="009600AD">
            <w:pPr>
              <w:jc w:val="center"/>
              <w:rPr>
                <w:rFonts w:ascii="Arial" w:hAnsi="Arial"/>
                <w:sz w:val="16"/>
              </w:rPr>
            </w:pPr>
          </w:p>
        </w:tc>
        <w:tc>
          <w:tcPr>
            <w:tcW w:w="880" w:type="dxa"/>
            <w:tcBorders>
              <w:top w:val="nil"/>
              <w:left w:val="single" w:sz="6" w:space="0" w:color="auto"/>
              <w:bottom w:val="nil"/>
              <w:right w:val="single" w:sz="6" w:space="0" w:color="auto"/>
            </w:tcBorders>
          </w:tcPr>
          <w:p w14:paraId="1902C2EA" w14:textId="4477523D" w:rsidR="00B54731" w:rsidRPr="00B61DC7" w:rsidRDefault="00B54731" w:rsidP="009600AD">
            <w:pPr>
              <w:jc w:val="center"/>
              <w:rPr>
                <w:rFonts w:ascii="Arial" w:hAnsi="Arial"/>
                <w:b/>
                <w:bCs/>
                <w:i/>
                <w:iCs/>
                <w:sz w:val="16"/>
              </w:rPr>
            </w:pPr>
          </w:p>
        </w:tc>
      </w:tr>
      <w:tr w:rsidR="00B54731" w:rsidRPr="00F84B64" w14:paraId="43992D3E" w14:textId="77777777" w:rsidTr="009600AD">
        <w:trPr>
          <w:cantSplit/>
          <w:jc w:val="center"/>
        </w:trPr>
        <w:tc>
          <w:tcPr>
            <w:tcW w:w="817" w:type="dxa"/>
            <w:tcBorders>
              <w:top w:val="nil"/>
              <w:left w:val="single" w:sz="6" w:space="0" w:color="auto"/>
              <w:bottom w:val="single" w:sz="2" w:space="0" w:color="auto"/>
              <w:right w:val="single" w:sz="6" w:space="0" w:color="auto"/>
            </w:tcBorders>
          </w:tcPr>
          <w:p w14:paraId="7E23BF23" w14:textId="77777777" w:rsidR="00B54731" w:rsidRDefault="00B54731" w:rsidP="009600AD">
            <w:pPr>
              <w:jc w:val="center"/>
              <w:rPr>
                <w:rFonts w:ascii="Arial" w:hAnsi="Arial"/>
                <w:sz w:val="16"/>
              </w:rPr>
            </w:pPr>
          </w:p>
        </w:tc>
        <w:tc>
          <w:tcPr>
            <w:tcW w:w="902" w:type="dxa"/>
            <w:tcBorders>
              <w:top w:val="nil"/>
              <w:left w:val="single" w:sz="6" w:space="0" w:color="auto"/>
              <w:bottom w:val="single" w:sz="2" w:space="0" w:color="auto"/>
              <w:right w:val="single" w:sz="6" w:space="0" w:color="auto"/>
            </w:tcBorders>
          </w:tcPr>
          <w:p w14:paraId="3C6896C1" w14:textId="77777777" w:rsidR="00B54731" w:rsidRDefault="00B54731" w:rsidP="009600AD">
            <w:pPr>
              <w:jc w:val="center"/>
              <w:rPr>
                <w:rFonts w:ascii="Arial" w:hAnsi="Arial"/>
                <w:sz w:val="16"/>
              </w:rPr>
            </w:pPr>
            <w:r>
              <w:rPr>
                <w:rFonts w:ascii="Arial" w:hAnsi="Arial"/>
                <w:sz w:val="16"/>
              </w:rPr>
              <w:t>12</w:t>
            </w:r>
          </w:p>
        </w:tc>
        <w:tc>
          <w:tcPr>
            <w:tcW w:w="880" w:type="dxa"/>
            <w:tcBorders>
              <w:top w:val="nil"/>
              <w:left w:val="single" w:sz="6" w:space="0" w:color="auto"/>
              <w:bottom w:val="single" w:sz="2" w:space="0" w:color="auto"/>
              <w:right w:val="single" w:sz="6" w:space="0" w:color="auto"/>
            </w:tcBorders>
          </w:tcPr>
          <w:p w14:paraId="136C3977" w14:textId="05EE34AD" w:rsidR="00B54731" w:rsidRDefault="00B54731" w:rsidP="009600AD">
            <w:pPr>
              <w:jc w:val="center"/>
              <w:rPr>
                <w:rFonts w:ascii="Arial" w:hAnsi="Arial"/>
                <w:sz w:val="16"/>
              </w:rPr>
            </w:pPr>
          </w:p>
        </w:tc>
        <w:tc>
          <w:tcPr>
            <w:tcW w:w="880" w:type="dxa"/>
            <w:tcBorders>
              <w:top w:val="nil"/>
              <w:left w:val="single" w:sz="6" w:space="0" w:color="auto"/>
              <w:bottom w:val="single" w:sz="2" w:space="0" w:color="auto"/>
              <w:right w:val="single" w:sz="6" w:space="0" w:color="auto"/>
            </w:tcBorders>
          </w:tcPr>
          <w:p w14:paraId="39E54B6B" w14:textId="580654C0" w:rsidR="00B54731" w:rsidRPr="00B61DC7" w:rsidRDefault="00B54731" w:rsidP="009600AD">
            <w:pPr>
              <w:jc w:val="center"/>
              <w:rPr>
                <w:rFonts w:ascii="Arial" w:hAnsi="Arial"/>
                <w:b/>
                <w:bCs/>
                <w:i/>
                <w:iCs/>
                <w:sz w:val="16"/>
              </w:rPr>
            </w:pPr>
          </w:p>
        </w:tc>
        <w:tc>
          <w:tcPr>
            <w:tcW w:w="880" w:type="dxa"/>
            <w:tcBorders>
              <w:top w:val="nil"/>
              <w:left w:val="single" w:sz="6" w:space="0" w:color="auto"/>
              <w:bottom w:val="single" w:sz="2" w:space="0" w:color="auto"/>
              <w:right w:val="single" w:sz="6" w:space="0" w:color="auto"/>
            </w:tcBorders>
          </w:tcPr>
          <w:p w14:paraId="2C8B22C3" w14:textId="72B2FFA5" w:rsidR="00B54731" w:rsidRDefault="00B54731" w:rsidP="009600AD">
            <w:pPr>
              <w:jc w:val="center"/>
              <w:rPr>
                <w:rFonts w:ascii="Arial" w:hAnsi="Arial"/>
                <w:sz w:val="16"/>
              </w:rPr>
            </w:pPr>
          </w:p>
        </w:tc>
        <w:tc>
          <w:tcPr>
            <w:tcW w:w="880" w:type="dxa"/>
            <w:tcBorders>
              <w:top w:val="nil"/>
              <w:left w:val="single" w:sz="6" w:space="0" w:color="auto"/>
              <w:bottom w:val="single" w:sz="2" w:space="0" w:color="auto"/>
              <w:right w:val="single" w:sz="6" w:space="0" w:color="auto"/>
            </w:tcBorders>
          </w:tcPr>
          <w:p w14:paraId="70C152FA" w14:textId="3F170F4E" w:rsidR="00B54731" w:rsidRPr="00B61DC7" w:rsidRDefault="00B54731" w:rsidP="009600AD">
            <w:pPr>
              <w:jc w:val="center"/>
              <w:rPr>
                <w:rFonts w:ascii="Arial" w:hAnsi="Arial"/>
                <w:b/>
                <w:bCs/>
                <w:i/>
                <w:iCs/>
                <w:sz w:val="16"/>
              </w:rPr>
            </w:pPr>
          </w:p>
        </w:tc>
      </w:tr>
      <w:tr w:rsidR="00B54731" w:rsidRPr="00643A26" w14:paraId="3FCA198E" w14:textId="77777777" w:rsidTr="009600AD">
        <w:trPr>
          <w:cantSplit/>
          <w:jc w:val="center"/>
        </w:trPr>
        <w:tc>
          <w:tcPr>
            <w:tcW w:w="817" w:type="dxa"/>
            <w:tcBorders>
              <w:top w:val="single" w:sz="2" w:space="0" w:color="auto"/>
              <w:left w:val="single" w:sz="2" w:space="0" w:color="auto"/>
              <w:bottom w:val="single" w:sz="2" w:space="0" w:color="auto"/>
              <w:right w:val="single" w:sz="2" w:space="0" w:color="auto"/>
            </w:tcBorders>
          </w:tcPr>
          <w:p w14:paraId="66697711" w14:textId="77777777" w:rsidR="00B54731" w:rsidRDefault="00B54731" w:rsidP="009600AD">
            <w:pPr>
              <w:jc w:val="center"/>
              <w:rPr>
                <w:rFonts w:ascii="Arial" w:hAnsi="Arial"/>
                <w:sz w:val="16"/>
              </w:rPr>
            </w:pPr>
          </w:p>
        </w:tc>
        <w:tc>
          <w:tcPr>
            <w:tcW w:w="902" w:type="dxa"/>
            <w:tcBorders>
              <w:top w:val="single" w:sz="2" w:space="0" w:color="auto"/>
              <w:left w:val="single" w:sz="2" w:space="0" w:color="auto"/>
              <w:bottom w:val="single" w:sz="2" w:space="0" w:color="auto"/>
              <w:right w:val="single" w:sz="2" w:space="0" w:color="auto"/>
            </w:tcBorders>
          </w:tcPr>
          <w:p w14:paraId="7709B551"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4A7DE514"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5ACA0575" w14:textId="77777777" w:rsidR="00B54731" w:rsidRPr="00643A26"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13404780" w14:textId="77777777" w:rsidR="00B54731" w:rsidRDefault="00B54731" w:rsidP="009600AD">
            <w:pPr>
              <w:jc w:val="center"/>
              <w:rPr>
                <w:rFonts w:ascii="Arial" w:hAnsi="Arial"/>
                <w:sz w:val="16"/>
              </w:rPr>
            </w:pPr>
          </w:p>
        </w:tc>
        <w:tc>
          <w:tcPr>
            <w:tcW w:w="880" w:type="dxa"/>
            <w:tcBorders>
              <w:top w:val="single" w:sz="2" w:space="0" w:color="auto"/>
              <w:left w:val="single" w:sz="2" w:space="0" w:color="auto"/>
              <w:bottom w:val="single" w:sz="2" w:space="0" w:color="auto"/>
              <w:right w:val="single" w:sz="2" w:space="0" w:color="auto"/>
            </w:tcBorders>
          </w:tcPr>
          <w:p w14:paraId="2403C5DB" w14:textId="77777777" w:rsidR="00B54731" w:rsidRPr="00643A26" w:rsidRDefault="00B54731" w:rsidP="009600AD">
            <w:pPr>
              <w:jc w:val="center"/>
              <w:rPr>
                <w:rFonts w:ascii="Arial" w:hAnsi="Arial"/>
                <w:sz w:val="16"/>
              </w:rPr>
            </w:pPr>
          </w:p>
        </w:tc>
      </w:tr>
    </w:tbl>
    <w:p w14:paraId="491D08D0" w14:textId="77777777" w:rsidR="00547C25" w:rsidRDefault="00547C25">
      <w:pPr>
        <w:tabs>
          <w:tab w:val="left" w:pos="284"/>
          <w:tab w:val="left" w:pos="851"/>
        </w:tabs>
        <w:spacing w:before="120" w:after="120"/>
        <w:rPr>
          <w:rFonts w:ascii="Arial" w:hAnsi="Arial"/>
          <w:sz w:val="18"/>
        </w:rPr>
      </w:pPr>
    </w:p>
    <w:p w14:paraId="79E7FB1C" w14:textId="77777777" w:rsidR="00CA67A6" w:rsidRDefault="00CA67A6">
      <w:pPr>
        <w:tabs>
          <w:tab w:val="left" w:pos="284"/>
          <w:tab w:val="left" w:pos="851"/>
        </w:tabs>
        <w:spacing w:before="120" w:after="120"/>
        <w:rPr>
          <w:rFonts w:ascii="Arial" w:hAnsi="Arial"/>
          <w:sz w:val="18"/>
        </w:rPr>
      </w:pPr>
      <w:r>
        <w:rPr>
          <w:rFonts w:ascii="Arial" w:hAnsi="Arial"/>
          <w:sz w:val="18"/>
        </w:rPr>
        <w:t>Measured values are printed in Roman type;</w:t>
      </w:r>
      <w:r>
        <w:rPr>
          <w:rFonts w:ascii="Arial" w:hAnsi="Arial"/>
          <w:i/>
          <w:sz w:val="18"/>
        </w:rPr>
        <w:t xml:space="preserve"> predicted values in bold italic type</w:t>
      </w:r>
      <w:r>
        <w:rPr>
          <w:rFonts w:ascii="Arial" w:hAnsi="Arial"/>
          <w:sz w:val="18"/>
        </w:rPr>
        <w:t>.</w:t>
      </w:r>
    </w:p>
    <w:p w14:paraId="5399626C" w14:textId="77777777" w:rsidR="00CA67A6" w:rsidRDefault="00CA67A6">
      <w:pPr>
        <w:tabs>
          <w:tab w:val="left" w:pos="284"/>
          <w:tab w:val="left" w:pos="851"/>
        </w:tabs>
        <w:rPr>
          <w:rFonts w:ascii="Arial" w:hAnsi="Arial"/>
          <w:sz w:val="18"/>
        </w:rPr>
      </w:pPr>
      <w:r>
        <w:rPr>
          <w:rFonts w:ascii="Arial" w:hAnsi="Arial"/>
          <w:sz w:val="18"/>
        </w:rPr>
        <w:tab/>
        <w:t>R</w:t>
      </w:r>
      <w:r>
        <w:rPr>
          <w:rFonts w:ascii="Arial" w:hAnsi="Arial"/>
          <w:position w:val="-6"/>
          <w:sz w:val="18"/>
        </w:rPr>
        <w:t>l</w:t>
      </w:r>
      <w:r>
        <w:rPr>
          <w:rFonts w:ascii="Arial" w:hAnsi="Arial"/>
          <w:position w:val="-6"/>
          <w:sz w:val="18"/>
        </w:rPr>
        <w:tab/>
      </w:r>
      <w:r>
        <w:rPr>
          <w:rFonts w:ascii="Arial" w:hAnsi="Arial"/>
          <w:sz w:val="18"/>
        </w:rPr>
        <w:t>:</w:t>
      </w:r>
      <w:r>
        <w:rPr>
          <w:rFonts w:ascii="Arial" w:hAnsi="Arial"/>
          <w:sz w:val="18"/>
        </w:rPr>
        <w:tab/>
        <w:t>monthly mean international relative sunspot number</w:t>
      </w:r>
    </w:p>
    <w:p w14:paraId="3E61AFD0" w14:textId="77777777" w:rsidR="00CA67A6" w:rsidRDefault="00CA67A6">
      <w:pPr>
        <w:tabs>
          <w:tab w:val="left" w:pos="284"/>
          <w:tab w:val="left" w:pos="851"/>
        </w:tabs>
        <w:rPr>
          <w:rFonts w:ascii="Arial" w:hAnsi="Arial"/>
          <w:sz w:val="18"/>
        </w:rPr>
      </w:pPr>
      <w:r>
        <w:rPr>
          <w:rFonts w:ascii="Arial" w:hAnsi="Arial"/>
          <w:sz w:val="18"/>
        </w:rPr>
        <w:tab/>
        <w:t>R</w:t>
      </w:r>
      <w:r>
        <w:rPr>
          <w:rFonts w:ascii="Arial" w:hAnsi="Arial"/>
          <w:position w:val="-6"/>
          <w:sz w:val="18"/>
        </w:rPr>
        <w:t>12</w:t>
      </w:r>
      <w:r>
        <w:rPr>
          <w:rFonts w:ascii="Arial" w:hAnsi="Arial"/>
          <w:sz w:val="18"/>
        </w:rPr>
        <w:t>*</w:t>
      </w:r>
      <w:r>
        <w:rPr>
          <w:rFonts w:ascii="Arial" w:hAnsi="Arial"/>
          <w:sz w:val="18"/>
        </w:rPr>
        <w:tab/>
        <w:t xml:space="preserve">: </w:t>
      </w:r>
      <w:r>
        <w:rPr>
          <w:rFonts w:ascii="Arial" w:hAnsi="Arial"/>
          <w:sz w:val="18"/>
        </w:rPr>
        <w:tab/>
        <w:t>twelve month running mean of R</w:t>
      </w:r>
      <w:r>
        <w:rPr>
          <w:rFonts w:ascii="Arial" w:hAnsi="Arial"/>
          <w:position w:val="-6"/>
          <w:sz w:val="18"/>
        </w:rPr>
        <w:t>l</w:t>
      </w:r>
      <w:r>
        <w:rPr>
          <w:rFonts w:ascii="Arial" w:hAnsi="Arial"/>
          <w:sz w:val="18"/>
        </w:rPr>
        <w:t xml:space="preserve"> (</w:t>
      </w:r>
      <w:smartTag w:uri="urn:schemas-microsoft-com:office:smarttags" w:element="place">
        <w:smartTag w:uri="urn:schemas-microsoft-com:office:smarttags" w:element="City">
          <w:r>
            <w:rPr>
              <w:rFonts w:ascii="Arial" w:hAnsi="Arial"/>
              <w:sz w:val="18"/>
            </w:rPr>
            <w:t>Brussels</w:t>
          </w:r>
        </w:smartTag>
      </w:smartTag>
      <w:r>
        <w:rPr>
          <w:rFonts w:ascii="Arial" w:hAnsi="Arial"/>
          <w:sz w:val="18"/>
        </w:rPr>
        <w:t>)</w:t>
      </w:r>
    </w:p>
    <w:p w14:paraId="44A28B97" w14:textId="77777777" w:rsidR="003B45FB" w:rsidRDefault="003B45FB" w:rsidP="003B45FB">
      <w:pPr>
        <w:tabs>
          <w:tab w:val="left" w:pos="284"/>
          <w:tab w:val="left" w:pos="851"/>
        </w:tabs>
        <w:ind w:left="1418" w:hanging="1418"/>
        <w:rPr>
          <w:rFonts w:ascii="Arial" w:hAnsi="Arial"/>
          <w:sz w:val="18"/>
        </w:rPr>
      </w:pPr>
      <w:r>
        <w:rPr>
          <w:rFonts w:ascii="Arial" w:hAnsi="Arial"/>
          <w:sz w:val="18"/>
        </w:rPr>
        <w:tab/>
      </w:r>
      <w:r w:rsidRPr="00155138">
        <w:rPr>
          <w:rFonts w:ascii="Arial" w:hAnsi="Arial"/>
          <w:sz w:val="18"/>
        </w:rPr>
        <w:t>***</w:t>
      </w:r>
      <w:r w:rsidRPr="00155138">
        <w:rPr>
          <w:rFonts w:ascii="Arial" w:hAnsi="Arial"/>
          <w:sz w:val="18"/>
        </w:rPr>
        <w:tab/>
        <w:t xml:space="preserve">: </w:t>
      </w:r>
      <w:r w:rsidRPr="00155138">
        <w:rPr>
          <w:rFonts w:ascii="Arial" w:hAnsi="Arial"/>
          <w:sz w:val="18"/>
        </w:rPr>
        <w:tab/>
        <w:t>As of 01/07/2015 the World Data Centre SILSO started using a new re-calculated sunspot number series, which results in an increase in the scale of the new numbers</w:t>
      </w:r>
    </w:p>
    <w:p w14:paraId="71561AF0" w14:textId="77777777" w:rsidR="00CA67A6" w:rsidRDefault="00CA67A6">
      <w:pPr>
        <w:tabs>
          <w:tab w:val="left" w:pos="284"/>
          <w:tab w:val="left" w:pos="851"/>
        </w:tabs>
        <w:rPr>
          <w:rFonts w:ascii="Arial" w:hAnsi="Arial"/>
          <w:sz w:val="18"/>
        </w:rPr>
      </w:pPr>
      <w:r>
        <w:rPr>
          <w:rFonts w:ascii="Arial" w:hAnsi="Arial"/>
          <w:sz w:val="18"/>
        </w:rPr>
        <w:tab/>
      </w:r>
      <w:r>
        <w:rPr>
          <w:rFonts w:ascii="Arial" w:hAnsi="Arial"/>
          <w:sz w:val="18"/>
          <w:szCs w:val="18"/>
        </w:rPr>
        <w:sym w:font="Symbol" w:char="F046"/>
      </w:r>
      <w:r>
        <w:rPr>
          <w:rFonts w:ascii="Arial" w:hAnsi="Arial"/>
          <w:sz w:val="18"/>
        </w:rPr>
        <w:tab/>
        <w:t>:</w:t>
      </w:r>
      <w:r>
        <w:rPr>
          <w:rFonts w:ascii="Arial" w:hAnsi="Arial"/>
          <w:sz w:val="18"/>
        </w:rPr>
        <w:tab/>
        <w:t>monthly mean value of solar noise flux at 2800 MHz at 20h00 UTC (Penticton, B.C.)</w:t>
      </w:r>
    </w:p>
    <w:p w14:paraId="0F544FB1" w14:textId="77777777" w:rsidR="00CA67A6" w:rsidRDefault="00CA67A6">
      <w:pPr>
        <w:tabs>
          <w:tab w:val="left" w:pos="284"/>
          <w:tab w:val="left" w:pos="851"/>
        </w:tabs>
        <w:spacing w:after="72"/>
        <w:rPr>
          <w:rFonts w:ascii="Arial" w:hAnsi="Arial"/>
          <w:sz w:val="18"/>
          <w:szCs w:val="18"/>
        </w:rPr>
      </w:pPr>
      <w:r>
        <w:rPr>
          <w:rFonts w:ascii="Arial" w:hAnsi="Arial"/>
          <w:sz w:val="18"/>
        </w:rPr>
        <w:tab/>
      </w:r>
      <w:r>
        <w:rPr>
          <w:rFonts w:ascii="Arial" w:hAnsi="Arial"/>
          <w:sz w:val="18"/>
          <w:szCs w:val="18"/>
        </w:rPr>
        <w:sym w:font="Symbol" w:char="F046"/>
      </w:r>
      <w:r>
        <w:rPr>
          <w:rFonts w:ascii="Arial" w:hAnsi="Arial"/>
          <w:position w:val="-6"/>
          <w:sz w:val="18"/>
        </w:rPr>
        <w:t>12</w:t>
      </w:r>
      <w:r>
        <w:rPr>
          <w:rFonts w:ascii="Arial" w:hAnsi="Arial"/>
          <w:sz w:val="18"/>
        </w:rPr>
        <w:tab/>
        <w:t>:</w:t>
      </w:r>
      <w:r>
        <w:rPr>
          <w:rFonts w:ascii="Arial" w:hAnsi="Arial"/>
          <w:sz w:val="18"/>
        </w:rPr>
        <w:tab/>
        <w:t xml:space="preserve">twelve month running mean of </w:t>
      </w:r>
      <w:r>
        <w:rPr>
          <w:rFonts w:ascii="Arial" w:hAnsi="Arial"/>
          <w:sz w:val="18"/>
          <w:szCs w:val="18"/>
        </w:rPr>
        <w:sym w:font="Symbol" w:char="F046"/>
      </w:r>
    </w:p>
    <w:p w14:paraId="3081FF5C" w14:textId="77777777" w:rsidR="001F62D2" w:rsidRDefault="001F62D2">
      <w:pPr>
        <w:tabs>
          <w:tab w:val="left" w:pos="284"/>
          <w:tab w:val="left" w:pos="851"/>
        </w:tabs>
        <w:spacing w:after="72"/>
        <w:rPr>
          <w:rFonts w:ascii="Arial" w:hAnsi="Arial"/>
          <w:sz w:val="18"/>
        </w:rPr>
      </w:pPr>
    </w:p>
    <w:p w14:paraId="062E3FE5" w14:textId="77777777" w:rsidR="00B27291" w:rsidRDefault="00B27291">
      <w:pPr>
        <w:tabs>
          <w:tab w:val="left" w:pos="284"/>
          <w:tab w:val="left" w:pos="851"/>
        </w:tabs>
        <w:spacing w:after="72"/>
        <w:rPr>
          <w:rFonts w:ascii="Arial" w:hAnsi="Arial"/>
          <w:sz w:val="18"/>
        </w:rPr>
      </w:pPr>
    </w:p>
    <w:p w14:paraId="3755F501" w14:textId="77777777" w:rsidR="00780F69" w:rsidRPr="00721642" w:rsidRDefault="00780F69" w:rsidP="00780F69">
      <w:pPr>
        <w:tabs>
          <w:tab w:val="left" w:pos="284"/>
          <w:tab w:val="left" w:pos="851"/>
        </w:tabs>
        <w:spacing w:before="72"/>
        <w:rPr>
          <w:rFonts w:ascii="Arial" w:hAnsi="Arial"/>
          <w:i/>
          <w:position w:val="6"/>
          <w:sz w:val="18"/>
          <w:lang w:val="fr-FR"/>
        </w:rPr>
      </w:pPr>
      <w:r w:rsidRPr="00721642">
        <w:rPr>
          <w:rFonts w:ascii="Arial" w:hAnsi="Arial"/>
          <w:position w:val="6"/>
          <w:sz w:val="18"/>
          <w:lang w:val="fr-FR"/>
        </w:rPr>
        <w:t xml:space="preserve">Les valeurs mesurées sont imprimées en caractères typographiques romains, </w:t>
      </w:r>
      <w:r w:rsidRPr="00721642">
        <w:rPr>
          <w:rFonts w:ascii="Arial" w:hAnsi="Arial"/>
          <w:i/>
          <w:position w:val="6"/>
          <w:sz w:val="18"/>
          <w:lang w:val="fr-FR"/>
        </w:rPr>
        <w:t>les valeurs prévues en caractères italiques gras</w:t>
      </w:r>
    </w:p>
    <w:p w14:paraId="77A505C5" w14:textId="77777777" w:rsidR="00780F69" w:rsidRDefault="00780F69" w:rsidP="00780F69">
      <w:pPr>
        <w:tabs>
          <w:tab w:val="left" w:pos="284"/>
          <w:tab w:val="left" w:pos="851"/>
        </w:tabs>
        <w:rPr>
          <w:rFonts w:ascii="Arial" w:hAnsi="Arial"/>
          <w:sz w:val="18"/>
          <w:lang w:val="fr-FR"/>
        </w:rPr>
      </w:pPr>
      <w:r w:rsidRPr="00721642">
        <w:rPr>
          <w:rFonts w:ascii="Arial" w:hAnsi="Arial"/>
          <w:sz w:val="18"/>
          <w:lang w:val="fr-FR"/>
        </w:rPr>
        <w:tab/>
      </w:r>
      <w:r>
        <w:rPr>
          <w:rFonts w:ascii="Arial" w:hAnsi="Arial"/>
          <w:sz w:val="18"/>
          <w:lang w:val="fr-FR"/>
        </w:rPr>
        <w:t>R</w:t>
      </w:r>
      <w:r>
        <w:rPr>
          <w:rFonts w:ascii="Arial" w:hAnsi="Arial"/>
          <w:position w:val="-6"/>
          <w:sz w:val="18"/>
          <w:lang w:val="fr-FR"/>
        </w:rPr>
        <w:t>l</w:t>
      </w:r>
      <w:r>
        <w:rPr>
          <w:rFonts w:ascii="Arial" w:hAnsi="Arial"/>
          <w:position w:val="-6"/>
          <w:sz w:val="18"/>
          <w:lang w:val="fr-FR"/>
        </w:rPr>
        <w:tab/>
      </w:r>
      <w:r>
        <w:rPr>
          <w:rFonts w:ascii="Arial" w:hAnsi="Arial"/>
          <w:sz w:val="18"/>
          <w:lang w:val="fr-FR"/>
        </w:rPr>
        <w:t>:</w:t>
      </w:r>
      <w:r>
        <w:rPr>
          <w:rFonts w:ascii="Arial" w:hAnsi="Arial"/>
          <w:sz w:val="18"/>
          <w:lang w:val="fr-FR"/>
        </w:rPr>
        <w:tab/>
        <w:t>moyenne mensuelle du nombre relatif international de taches solaires</w:t>
      </w:r>
    </w:p>
    <w:p w14:paraId="10DB51AD" w14:textId="77777777" w:rsidR="00780F69" w:rsidRDefault="00780F69" w:rsidP="00780F69">
      <w:pPr>
        <w:tabs>
          <w:tab w:val="left" w:pos="284"/>
          <w:tab w:val="left" w:pos="851"/>
        </w:tabs>
        <w:rPr>
          <w:rFonts w:ascii="Arial" w:hAnsi="Arial"/>
          <w:sz w:val="18"/>
          <w:lang w:val="fr-FR"/>
        </w:rPr>
      </w:pPr>
      <w:r>
        <w:rPr>
          <w:rFonts w:ascii="Arial" w:hAnsi="Arial"/>
          <w:sz w:val="18"/>
          <w:lang w:val="fr-FR"/>
        </w:rPr>
        <w:tab/>
        <w:t>R</w:t>
      </w:r>
      <w:r>
        <w:rPr>
          <w:rFonts w:ascii="Arial" w:hAnsi="Arial"/>
          <w:position w:val="-6"/>
          <w:sz w:val="18"/>
          <w:lang w:val="fr-FR"/>
        </w:rPr>
        <w:t>12</w:t>
      </w:r>
      <w:r>
        <w:rPr>
          <w:rFonts w:ascii="Arial" w:hAnsi="Arial"/>
          <w:sz w:val="18"/>
          <w:lang w:val="fr-FR"/>
        </w:rPr>
        <w:t>*</w:t>
      </w:r>
      <w:r>
        <w:rPr>
          <w:rFonts w:ascii="Arial" w:hAnsi="Arial"/>
          <w:sz w:val="18"/>
          <w:lang w:val="fr-FR"/>
        </w:rPr>
        <w:tab/>
        <w:t xml:space="preserve">: </w:t>
      </w:r>
      <w:r>
        <w:rPr>
          <w:rFonts w:ascii="Arial" w:hAnsi="Arial"/>
          <w:sz w:val="18"/>
          <w:lang w:val="fr-FR"/>
        </w:rPr>
        <w:tab/>
        <w:t>moyenne glissante de R</w:t>
      </w:r>
      <w:r>
        <w:rPr>
          <w:rFonts w:ascii="Arial" w:hAnsi="Arial"/>
          <w:position w:val="-6"/>
          <w:sz w:val="18"/>
          <w:lang w:val="fr-FR"/>
        </w:rPr>
        <w:t>l</w:t>
      </w:r>
      <w:r>
        <w:rPr>
          <w:rFonts w:ascii="Arial" w:hAnsi="Arial"/>
          <w:sz w:val="18"/>
          <w:lang w:val="fr-FR"/>
        </w:rPr>
        <w:t xml:space="preserve"> sur 12 mois (Bruxelles)</w:t>
      </w:r>
    </w:p>
    <w:p w14:paraId="48D91E1B" w14:textId="77777777" w:rsidR="00780F69" w:rsidRDefault="00780F69" w:rsidP="00780F69">
      <w:pPr>
        <w:tabs>
          <w:tab w:val="left" w:pos="284"/>
          <w:tab w:val="left" w:pos="851"/>
        </w:tabs>
        <w:ind w:left="1440" w:hanging="1440"/>
        <w:rPr>
          <w:rFonts w:ascii="Arial" w:hAnsi="Arial"/>
          <w:sz w:val="18"/>
          <w:lang w:val="fr-FR"/>
        </w:rPr>
      </w:pPr>
      <w:r>
        <w:rPr>
          <w:rFonts w:ascii="Arial" w:hAnsi="Arial"/>
          <w:sz w:val="18"/>
          <w:lang w:val="fr-FR"/>
        </w:rPr>
        <w:tab/>
      </w:r>
      <w:r w:rsidRPr="00155138">
        <w:rPr>
          <w:rFonts w:asciiTheme="minorBidi" w:hAnsiTheme="minorBidi" w:cstheme="minorBidi"/>
          <w:sz w:val="18"/>
          <w:szCs w:val="18"/>
          <w:lang w:val="fr-CH"/>
        </w:rPr>
        <w:t>***</w:t>
      </w:r>
      <w:r>
        <w:rPr>
          <w:rFonts w:asciiTheme="minorBidi" w:hAnsiTheme="minorBidi" w:cstheme="minorBidi"/>
          <w:sz w:val="18"/>
          <w:szCs w:val="18"/>
          <w:lang w:val="fr-CH"/>
        </w:rPr>
        <w:tab/>
      </w:r>
      <w:r w:rsidRPr="00155138">
        <w:rPr>
          <w:rFonts w:asciiTheme="minorBidi" w:hAnsiTheme="minorBidi" w:cstheme="minorBidi"/>
          <w:sz w:val="18"/>
          <w:szCs w:val="18"/>
          <w:lang w:val="fr-CH"/>
        </w:rPr>
        <w:t>:</w:t>
      </w:r>
      <w:r>
        <w:rPr>
          <w:rFonts w:asciiTheme="minorBidi" w:hAnsiTheme="minorBidi" w:cstheme="minorBidi"/>
          <w:sz w:val="18"/>
          <w:szCs w:val="18"/>
          <w:lang w:val="fr-CH"/>
        </w:rPr>
        <w:tab/>
      </w:r>
      <w:r w:rsidRPr="00155138">
        <w:rPr>
          <w:rFonts w:asciiTheme="minorBidi" w:hAnsiTheme="minorBidi" w:cstheme="minorBidi"/>
          <w:sz w:val="18"/>
          <w:szCs w:val="18"/>
          <w:lang w:val="fr-FR"/>
        </w:rPr>
        <w:t>depuis le 1er juillet 2015, le Centre mondial de données SILSO a commencé à utiliser une nouvelle série de nombres de tâches solaires recalculée, ce qui se traduit par une augmentation de l'échelle utilisée pour les nouveaux nombres</w:t>
      </w:r>
    </w:p>
    <w:p w14:paraId="170283A5" w14:textId="77777777" w:rsidR="00780F69" w:rsidRDefault="00780F69" w:rsidP="00B27291">
      <w:pPr>
        <w:tabs>
          <w:tab w:val="left" w:pos="284"/>
          <w:tab w:val="left" w:pos="851"/>
        </w:tabs>
        <w:rPr>
          <w:rFonts w:ascii="Arial" w:hAnsi="Arial"/>
          <w:sz w:val="18"/>
          <w:lang w:val="fr-FR"/>
        </w:rPr>
      </w:pPr>
      <w:r>
        <w:rPr>
          <w:rFonts w:ascii="Arial" w:hAnsi="Arial"/>
          <w:sz w:val="18"/>
          <w:lang w:val="fr-FR"/>
        </w:rPr>
        <w:tab/>
      </w:r>
      <w:r>
        <w:rPr>
          <w:rFonts w:ascii="Arial" w:hAnsi="Arial"/>
          <w:sz w:val="18"/>
          <w:szCs w:val="18"/>
        </w:rPr>
        <w:sym w:font="Symbol" w:char="F046"/>
      </w:r>
      <w:r>
        <w:rPr>
          <w:rFonts w:ascii="Arial" w:hAnsi="Arial"/>
          <w:sz w:val="18"/>
          <w:lang w:val="fr-FR"/>
        </w:rPr>
        <w:tab/>
        <w:t>:</w:t>
      </w:r>
      <w:r>
        <w:rPr>
          <w:rFonts w:ascii="Arial" w:hAnsi="Arial"/>
          <w:sz w:val="18"/>
          <w:lang w:val="fr-FR"/>
        </w:rPr>
        <w:tab/>
        <w:t>moyenne mensuelle du flux du bruit solaire sur 2800 MHz à 20h00 UTC (Penticton, B.C.)</w:t>
      </w:r>
    </w:p>
    <w:p w14:paraId="5681071D" w14:textId="77777777" w:rsidR="00780F69" w:rsidRPr="00AF1595" w:rsidRDefault="00780F69" w:rsidP="00780F69">
      <w:pPr>
        <w:tabs>
          <w:tab w:val="left" w:pos="284"/>
          <w:tab w:val="left" w:pos="851"/>
        </w:tabs>
        <w:rPr>
          <w:rFonts w:ascii="Arial" w:hAnsi="Arial"/>
          <w:sz w:val="18"/>
          <w:lang w:val="es-ES_tradnl"/>
        </w:rPr>
      </w:pPr>
      <w:r>
        <w:rPr>
          <w:rFonts w:ascii="Arial" w:hAnsi="Arial"/>
          <w:sz w:val="18"/>
          <w:lang w:val="fr-FR"/>
        </w:rPr>
        <w:tab/>
      </w:r>
      <w:r>
        <w:rPr>
          <w:rFonts w:ascii="Arial" w:hAnsi="Arial"/>
          <w:sz w:val="18"/>
          <w:szCs w:val="18"/>
        </w:rPr>
        <w:sym w:font="Symbol" w:char="F046"/>
      </w:r>
      <w:r w:rsidRPr="00AF1595">
        <w:rPr>
          <w:rFonts w:ascii="Arial" w:hAnsi="Arial"/>
          <w:position w:val="-6"/>
          <w:sz w:val="18"/>
          <w:lang w:val="es-ES_tradnl"/>
        </w:rPr>
        <w:t>12</w:t>
      </w:r>
      <w:r w:rsidRPr="00AF1595">
        <w:rPr>
          <w:rFonts w:ascii="Arial" w:hAnsi="Arial"/>
          <w:sz w:val="18"/>
          <w:lang w:val="es-ES_tradnl"/>
        </w:rPr>
        <w:tab/>
        <w:t>:</w:t>
      </w:r>
      <w:r w:rsidRPr="00AF1595">
        <w:rPr>
          <w:rFonts w:ascii="Arial" w:hAnsi="Arial"/>
          <w:sz w:val="18"/>
          <w:lang w:val="es-ES_tradnl"/>
        </w:rPr>
        <w:tab/>
        <w:t xml:space="preserve">moyenne glissante de </w:t>
      </w:r>
      <w:r>
        <w:rPr>
          <w:rFonts w:ascii="Arial" w:hAnsi="Arial"/>
          <w:sz w:val="18"/>
          <w:szCs w:val="18"/>
        </w:rPr>
        <w:sym w:font="Symbol" w:char="F046"/>
      </w:r>
      <w:r w:rsidRPr="00AF1595">
        <w:rPr>
          <w:rFonts w:ascii="Arial" w:hAnsi="Arial"/>
          <w:sz w:val="18"/>
          <w:lang w:val="es-ES_tradnl"/>
        </w:rPr>
        <w:t xml:space="preserve"> sur 12 mois</w:t>
      </w:r>
    </w:p>
    <w:p w14:paraId="2EFAC9E3" w14:textId="77777777" w:rsidR="00CA67A6" w:rsidRDefault="00CA67A6">
      <w:pPr>
        <w:tabs>
          <w:tab w:val="left" w:pos="284"/>
          <w:tab w:val="left" w:pos="851"/>
        </w:tabs>
        <w:rPr>
          <w:rFonts w:ascii="Arial" w:hAnsi="Arial"/>
          <w:position w:val="6"/>
          <w:sz w:val="18"/>
          <w:lang w:val="es-ES_tradnl"/>
        </w:rPr>
      </w:pPr>
    </w:p>
    <w:p w14:paraId="661FE7F3" w14:textId="77777777" w:rsidR="00B27291" w:rsidRPr="00AF1595" w:rsidRDefault="00B27291">
      <w:pPr>
        <w:tabs>
          <w:tab w:val="left" w:pos="284"/>
          <w:tab w:val="left" w:pos="851"/>
        </w:tabs>
        <w:rPr>
          <w:rFonts w:ascii="Arial" w:hAnsi="Arial"/>
          <w:position w:val="6"/>
          <w:sz w:val="18"/>
          <w:lang w:val="es-ES_tradnl"/>
        </w:rPr>
      </w:pPr>
    </w:p>
    <w:p w14:paraId="711230FD" w14:textId="77777777" w:rsidR="00CA67A6" w:rsidRPr="00AF1595" w:rsidRDefault="00CA67A6">
      <w:pPr>
        <w:tabs>
          <w:tab w:val="left" w:pos="284"/>
          <w:tab w:val="left" w:pos="851"/>
        </w:tabs>
        <w:spacing w:before="72"/>
        <w:rPr>
          <w:rFonts w:ascii="Arial" w:hAnsi="Arial"/>
          <w:position w:val="6"/>
          <w:sz w:val="18"/>
          <w:lang w:val="es-ES_tradnl"/>
        </w:rPr>
      </w:pPr>
      <w:r w:rsidRPr="00AF1595">
        <w:rPr>
          <w:rFonts w:ascii="Arial" w:hAnsi="Arial"/>
          <w:position w:val="6"/>
          <w:sz w:val="18"/>
          <w:lang w:val="es-ES_tradnl"/>
        </w:rPr>
        <w:tab/>
        <w:t xml:space="preserve">Los valores medidos figuran en caracteres romanos; </w:t>
      </w:r>
      <w:r w:rsidRPr="00AF1595">
        <w:rPr>
          <w:rFonts w:ascii="Arial" w:hAnsi="Arial"/>
          <w:i/>
          <w:position w:val="6"/>
          <w:sz w:val="18"/>
          <w:lang w:val="es-ES_tradnl"/>
        </w:rPr>
        <w:t>los valores previstos en cursivas negritas</w:t>
      </w:r>
    </w:p>
    <w:p w14:paraId="61EE4056" w14:textId="77777777" w:rsidR="00CA67A6" w:rsidRPr="00AF1595" w:rsidRDefault="00CA67A6">
      <w:pPr>
        <w:tabs>
          <w:tab w:val="left" w:pos="284"/>
          <w:tab w:val="left" w:pos="851"/>
        </w:tabs>
        <w:rPr>
          <w:rFonts w:ascii="Arial" w:hAnsi="Arial"/>
          <w:sz w:val="18"/>
          <w:lang w:val="es-ES_tradnl"/>
        </w:rPr>
      </w:pPr>
      <w:r w:rsidRPr="00AF1595">
        <w:rPr>
          <w:rFonts w:ascii="Arial" w:hAnsi="Arial"/>
          <w:sz w:val="18"/>
          <w:lang w:val="es-ES_tradnl"/>
        </w:rPr>
        <w:tab/>
        <w:t>R</w:t>
      </w:r>
      <w:r w:rsidRPr="00AF1595">
        <w:rPr>
          <w:rFonts w:ascii="Arial" w:hAnsi="Arial"/>
          <w:position w:val="-6"/>
          <w:sz w:val="18"/>
          <w:lang w:val="es-ES_tradnl"/>
        </w:rPr>
        <w:t>l</w:t>
      </w:r>
      <w:r w:rsidRPr="00AF1595">
        <w:rPr>
          <w:rFonts w:ascii="Arial" w:hAnsi="Arial"/>
          <w:position w:val="-6"/>
          <w:sz w:val="18"/>
          <w:lang w:val="es-ES_tradnl"/>
        </w:rPr>
        <w:tab/>
      </w:r>
      <w:r w:rsidRPr="00AF1595">
        <w:rPr>
          <w:rFonts w:ascii="Arial" w:hAnsi="Arial"/>
          <w:sz w:val="18"/>
          <w:lang w:val="es-ES_tradnl"/>
        </w:rPr>
        <w:t>:</w:t>
      </w:r>
      <w:r w:rsidRPr="00AF1595">
        <w:rPr>
          <w:rFonts w:ascii="Arial" w:hAnsi="Arial"/>
          <w:sz w:val="18"/>
          <w:lang w:val="es-ES_tradnl"/>
        </w:rPr>
        <w:tab/>
        <w:t>media internacional mensual del número relativo de manchas solares</w:t>
      </w:r>
    </w:p>
    <w:p w14:paraId="0C2708C6" w14:textId="77777777" w:rsidR="00CA67A6" w:rsidRDefault="00CA67A6">
      <w:pPr>
        <w:tabs>
          <w:tab w:val="left" w:pos="284"/>
          <w:tab w:val="left" w:pos="851"/>
        </w:tabs>
        <w:rPr>
          <w:rFonts w:ascii="Arial" w:hAnsi="Arial"/>
          <w:sz w:val="18"/>
          <w:lang w:val="es-ES_tradnl"/>
        </w:rPr>
      </w:pPr>
      <w:r w:rsidRPr="00AF1595">
        <w:rPr>
          <w:rFonts w:ascii="Arial" w:hAnsi="Arial"/>
          <w:sz w:val="18"/>
          <w:lang w:val="es-ES_tradnl"/>
        </w:rPr>
        <w:tab/>
        <w:t>R</w:t>
      </w:r>
      <w:r w:rsidRPr="00AF1595">
        <w:rPr>
          <w:rFonts w:ascii="Arial" w:hAnsi="Arial"/>
          <w:position w:val="-6"/>
          <w:sz w:val="18"/>
          <w:lang w:val="es-ES_tradnl"/>
        </w:rPr>
        <w:t>12</w:t>
      </w:r>
      <w:r w:rsidRPr="00AF1595">
        <w:rPr>
          <w:rFonts w:ascii="Arial" w:hAnsi="Arial"/>
          <w:sz w:val="18"/>
          <w:lang w:val="es-ES_tradnl"/>
        </w:rPr>
        <w:t>*</w:t>
      </w:r>
      <w:r w:rsidRPr="00AF1595">
        <w:rPr>
          <w:rFonts w:ascii="Arial" w:hAnsi="Arial"/>
          <w:sz w:val="18"/>
          <w:lang w:val="es-ES_tradnl"/>
        </w:rPr>
        <w:tab/>
        <w:t xml:space="preserve">: </w:t>
      </w:r>
      <w:r w:rsidRPr="00AF1595">
        <w:rPr>
          <w:rFonts w:ascii="Arial" w:hAnsi="Arial"/>
          <w:sz w:val="18"/>
          <w:lang w:val="es-ES_tradnl"/>
        </w:rPr>
        <w:tab/>
        <w:t>media móvil de doce meses de R</w:t>
      </w:r>
      <w:r w:rsidRPr="00AF1595">
        <w:rPr>
          <w:rFonts w:ascii="Arial" w:hAnsi="Arial"/>
          <w:position w:val="-6"/>
          <w:sz w:val="18"/>
          <w:lang w:val="es-ES_tradnl"/>
        </w:rPr>
        <w:t>l</w:t>
      </w:r>
      <w:r w:rsidRPr="00AF1595">
        <w:rPr>
          <w:rFonts w:ascii="Arial" w:hAnsi="Arial"/>
          <w:sz w:val="18"/>
          <w:lang w:val="es-ES_tradnl"/>
        </w:rPr>
        <w:t xml:space="preserve"> (Bruselas)</w:t>
      </w:r>
    </w:p>
    <w:p w14:paraId="50884C20" w14:textId="77777777" w:rsidR="00155138" w:rsidRDefault="00155138" w:rsidP="00155138">
      <w:pPr>
        <w:tabs>
          <w:tab w:val="left" w:pos="284"/>
          <w:tab w:val="left" w:pos="851"/>
        </w:tabs>
        <w:ind w:left="1440" w:hanging="1440"/>
        <w:rPr>
          <w:rFonts w:ascii="Arial" w:hAnsi="Arial"/>
          <w:sz w:val="18"/>
          <w:lang w:val="es-ES_tradnl"/>
        </w:rPr>
      </w:pPr>
      <w:r>
        <w:rPr>
          <w:rFonts w:ascii="Arial" w:hAnsi="Arial"/>
          <w:sz w:val="18"/>
          <w:lang w:val="es-ES_tradnl"/>
        </w:rPr>
        <w:tab/>
      </w:r>
      <w:r w:rsidRPr="00155138">
        <w:rPr>
          <w:rFonts w:asciiTheme="minorBidi" w:hAnsiTheme="minorBidi" w:cstheme="minorBidi"/>
          <w:sz w:val="18"/>
          <w:szCs w:val="18"/>
          <w:lang w:val="es-ES"/>
        </w:rPr>
        <w:t>***</w:t>
      </w:r>
      <w:r>
        <w:rPr>
          <w:rFonts w:asciiTheme="minorBidi" w:hAnsiTheme="minorBidi" w:cstheme="minorBidi"/>
          <w:sz w:val="18"/>
          <w:szCs w:val="18"/>
          <w:lang w:val="es-ES"/>
        </w:rPr>
        <w:tab/>
      </w:r>
      <w:r w:rsidRPr="00155138">
        <w:rPr>
          <w:rFonts w:asciiTheme="minorBidi" w:hAnsiTheme="minorBidi" w:cstheme="minorBidi"/>
          <w:sz w:val="18"/>
          <w:szCs w:val="18"/>
          <w:lang w:val="es-ES"/>
        </w:rPr>
        <w:t>:</w:t>
      </w:r>
      <w:r>
        <w:rPr>
          <w:rFonts w:asciiTheme="minorBidi" w:hAnsiTheme="minorBidi" w:cstheme="minorBidi"/>
          <w:sz w:val="18"/>
          <w:szCs w:val="18"/>
          <w:lang w:val="es-ES"/>
        </w:rPr>
        <w:tab/>
      </w:r>
      <w:r w:rsidRPr="00155138">
        <w:rPr>
          <w:rFonts w:asciiTheme="minorBidi" w:hAnsiTheme="minorBidi" w:cstheme="minorBidi"/>
          <w:sz w:val="18"/>
          <w:szCs w:val="18"/>
          <w:lang w:val="es-ES_tradnl"/>
        </w:rPr>
        <w:t>a partir del 01/07/2015, el World Data Centre SILSO comenzó a utilizar una nueva serie de números de manchas solares recalculados, que resulta en un incremento de la escala de los nuevos números.</w:t>
      </w:r>
    </w:p>
    <w:p w14:paraId="6B1F9D67" w14:textId="77777777" w:rsidR="00CA67A6" w:rsidRPr="00AF1595" w:rsidRDefault="00CA67A6">
      <w:pPr>
        <w:tabs>
          <w:tab w:val="left" w:pos="284"/>
          <w:tab w:val="left" w:pos="851"/>
        </w:tabs>
        <w:rPr>
          <w:rFonts w:ascii="Arial" w:hAnsi="Arial"/>
          <w:sz w:val="18"/>
          <w:lang w:val="es-ES_tradnl"/>
        </w:rPr>
      </w:pPr>
      <w:r w:rsidRPr="00AF1595">
        <w:rPr>
          <w:rFonts w:ascii="Arial" w:hAnsi="Arial"/>
          <w:sz w:val="18"/>
          <w:lang w:val="es-ES_tradnl"/>
        </w:rPr>
        <w:tab/>
      </w:r>
      <w:r>
        <w:rPr>
          <w:rFonts w:ascii="Arial" w:hAnsi="Arial"/>
          <w:sz w:val="18"/>
          <w:szCs w:val="18"/>
        </w:rPr>
        <w:sym w:font="Symbol" w:char="F046"/>
      </w:r>
      <w:r w:rsidRPr="00AF1595">
        <w:rPr>
          <w:rFonts w:ascii="Arial" w:hAnsi="Arial"/>
          <w:sz w:val="18"/>
          <w:lang w:val="es-ES_tradnl"/>
        </w:rPr>
        <w:tab/>
        <w:t>:</w:t>
      </w:r>
      <w:r w:rsidRPr="00AF1595">
        <w:rPr>
          <w:rFonts w:ascii="Arial" w:hAnsi="Arial"/>
          <w:sz w:val="18"/>
          <w:lang w:val="es-ES_tradnl"/>
        </w:rPr>
        <w:tab/>
        <w:t>valor medio mensual del flujo de ruido solar a 2800 MHz a las 20h00 UTC (Penticton, B.C.)</w:t>
      </w:r>
    </w:p>
    <w:p w14:paraId="36E672DA" w14:textId="77777777" w:rsidR="00CA67A6" w:rsidRPr="00A7244B" w:rsidRDefault="00CA67A6" w:rsidP="00335114">
      <w:pPr>
        <w:tabs>
          <w:tab w:val="left" w:pos="284"/>
          <w:tab w:val="left" w:pos="851"/>
        </w:tabs>
        <w:rPr>
          <w:rFonts w:ascii="Arial" w:hAnsi="Arial"/>
          <w:sz w:val="18"/>
          <w:szCs w:val="18"/>
          <w:lang w:val="es-ES_tradnl"/>
        </w:rPr>
      </w:pPr>
      <w:r w:rsidRPr="00AF1595">
        <w:rPr>
          <w:rFonts w:ascii="Arial" w:hAnsi="Arial"/>
          <w:sz w:val="18"/>
          <w:lang w:val="es-ES_tradnl"/>
        </w:rPr>
        <w:tab/>
      </w:r>
      <w:r>
        <w:rPr>
          <w:rFonts w:ascii="Arial" w:hAnsi="Arial"/>
          <w:sz w:val="18"/>
          <w:szCs w:val="18"/>
        </w:rPr>
        <w:sym w:font="Symbol" w:char="F046"/>
      </w:r>
      <w:r w:rsidRPr="00AF1595">
        <w:rPr>
          <w:rFonts w:ascii="Arial" w:hAnsi="Arial"/>
          <w:position w:val="-6"/>
          <w:sz w:val="18"/>
          <w:lang w:val="es-ES_tradnl"/>
        </w:rPr>
        <w:t>12</w:t>
      </w:r>
      <w:r w:rsidRPr="00AF1595">
        <w:rPr>
          <w:rFonts w:ascii="Arial" w:hAnsi="Arial"/>
          <w:sz w:val="18"/>
          <w:lang w:val="es-ES_tradnl"/>
        </w:rPr>
        <w:tab/>
        <w:t>:</w:t>
      </w:r>
      <w:r w:rsidRPr="00AF1595">
        <w:rPr>
          <w:rFonts w:ascii="Arial" w:hAnsi="Arial"/>
          <w:sz w:val="18"/>
          <w:lang w:val="es-ES_tradnl"/>
        </w:rPr>
        <w:tab/>
        <w:t xml:space="preserve">media móvil de doce meses de </w:t>
      </w:r>
      <w:r>
        <w:rPr>
          <w:rFonts w:ascii="Arial" w:hAnsi="Arial"/>
          <w:sz w:val="18"/>
          <w:szCs w:val="18"/>
        </w:rPr>
        <w:sym w:font="Symbol" w:char="F046"/>
      </w:r>
    </w:p>
    <w:p w14:paraId="41D0E78B" w14:textId="77777777" w:rsidR="0028176F" w:rsidRDefault="0028176F" w:rsidP="00335114">
      <w:pPr>
        <w:tabs>
          <w:tab w:val="left" w:pos="284"/>
          <w:tab w:val="left" w:pos="851"/>
        </w:tabs>
        <w:rPr>
          <w:rFonts w:ascii="Arial" w:hAnsi="Arial"/>
          <w:sz w:val="18"/>
          <w:szCs w:val="18"/>
          <w:lang w:val="es-ES_tradnl"/>
        </w:rPr>
      </w:pPr>
    </w:p>
    <w:p w14:paraId="064F8AE1" w14:textId="77777777" w:rsidR="00B27291" w:rsidRPr="00A7244B" w:rsidRDefault="00B27291" w:rsidP="00335114">
      <w:pPr>
        <w:tabs>
          <w:tab w:val="left" w:pos="284"/>
          <w:tab w:val="left" w:pos="851"/>
        </w:tabs>
        <w:rPr>
          <w:rFonts w:ascii="Arial" w:hAnsi="Arial"/>
          <w:sz w:val="18"/>
          <w:szCs w:val="18"/>
          <w:lang w:val="es-ES_tradnl"/>
        </w:rPr>
      </w:pPr>
    </w:p>
    <w:p w14:paraId="348F82E0" w14:textId="77777777" w:rsidR="009A63D4" w:rsidRPr="00892229" w:rsidRDefault="009A63D4" w:rsidP="009A63D4">
      <w:pPr>
        <w:tabs>
          <w:tab w:val="left" w:pos="9639"/>
        </w:tabs>
        <w:bidi/>
        <w:rPr>
          <w:rFonts w:ascii="Traditional Arabic" w:hAnsi="Traditional Arabic" w:cs="Traditional Arabic"/>
          <w:sz w:val="18"/>
          <w:szCs w:val="24"/>
          <w:lang w:val="es-ES_tradnl"/>
        </w:rPr>
      </w:pPr>
      <w:r w:rsidRPr="005D78AD">
        <w:rPr>
          <w:rFonts w:ascii="Traditional Arabic" w:hAnsi="Traditional Arabic" w:cs="Traditional Arabic"/>
          <w:sz w:val="18"/>
          <w:szCs w:val="24"/>
          <w:rtl/>
        </w:rPr>
        <w:t xml:space="preserve">تظهر القيم المقيسة بسمات مطبعية رومانية؛ أما </w:t>
      </w:r>
      <w:r w:rsidRPr="00D44FBD">
        <w:rPr>
          <w:rFonts w:ascii="Traditional Arabic" w:hAnsi="Traditional Arabic" w:cs="Traditional Arabic"/>
          <w:i/>
          <w:iCs/>
          <w:sz w:val="18"/>
          <w:szCs w:val="24"/>
          <w:rtl/>
        </w:rPr>
        <w:t>القيم المتوقعة</w:t>
      </w:r>
      <w:r w:rsidRPr="005D78AD">
        <w:rPr>
          <w:rFonts w:ascii="Traditional Arabic" w:hAnsi="Traditional Arabic" w:cs="Traditional Arabic"/>
          <w:sz w:val="18"/>
          <w:szCs w:val="24"/>
          <w:rtl/>
        </w:rPr>
        <w:t xml:space="preserve"> فتظهر </w:t>
      </w:r>
      <w:r w:rsidRPr="005D78AD">
        <w:rPr>
          <w:rFonts w:ascii="Traditional Arabic" w:hAnsi="Traditional Arabic" w:cs="Traditional Arabic"/>
          <w:i/>
          <w:iCs/>
          <w:sz w:val="18"/>
          <w:szCs w:val="24"/>
          <w:rtl/>
        </w:rPr>
        <w:t>بسمات سوداء مائلة</w:t>
      </w:r>
      <w:r w:rsidRPr="005D78AD">
        <w:rPr>
          <w:rFonts w:ascii="Traditional Arabic" w:hAnsi="Traditional Arabic" w:cs="Traditional Arabic"/>
          <w:sz w:val="18"/>
          <w:szCs w:val="24"/>
          <w:rtl/>
        </w:rPr>
        <w:t>.</w:t>
      </w:r>
    </w:p>
    <w:p w14:paraId="009C9A81" w14:textId="77777777" w:rsidR="009A63D4" w:rsidRPr="00892229" w:rsidRDefault="009A63D4" w:rsidP="009A63D4">
      <w:pPr>
        <w:pStyle w:val="enumlev1"/>
        <w:tabs>
          <w:tab w:val="left" w:pos="567"/>
          <w:tab w:val="left" w:pos="1701"/>
          <w:tab w:val="left" w:pos="9639"/>
        </w:tabs>
        <w:spacing w:before="60"/>
        <w:ind w:left="0" w:firstLine="0"/>
        <w:rPr>
          <w:rFonts w:ascii="Arial" w:hAnsi="Arial"/>
          <w:sz w:val="18"/>
          <w:szCs w:val="24"/>
          <w:lang w:val="es-ES_tradnl"/>
        </w:rPr>
      </w:pPr>
      <w:r w:rsidRPr="00892229">
        <w:rPr>
          <w:rFonts w:ascii="Arial" w:hAnsi="Arial"/>
          <w:sz w:val="18"/>
          <w:szCs w:val="24"/>
          <w:lang w:val="es-ES_tradnl"/>
        </w:rPr>
        <w:t>R</w:t>
      </w:r>
      <w:r w:rsidRPr="00892229">
        <w:rPr>
          <w:rFonts w:ascii="Arial" w:hAnsi="Arial"/>
          <w:position w:val="-6"/>
          <w:sz w:val="18"/>
          <w:szCs w:val="24"/>
          <w:lang w:val="es-ES_tradnl"/>
        </w:rPr>
        <w:t>l</w:t>
      </w:r>
      <w:r>
        <w:rPr>
          <w:rFonts w:ascii="Arial" w:hAnsi="Arial"/>
          <w:position w:val="-6"/>
          <w:sz w:val="18"/>
          <w:szCs w:val="24"/>
          <w:rtl/>
        </w:rPr>
        <w:tab/>
      </w:r>
      <w:r w:rsidRPr="005D78AD">
        <w:rPr>
          <w:rFonts w:ascii="Arial" w:hAnsi="Arial" w:hint="cs"/>
          <w:position w:val="-6"/>
          <w:sz w:val="18"/>
          <w:szCs w:val="24"/>
          <w:rtl/>
        </w:rPr>
        <w:t>:</w:t>
      </w:r>
      <w:r w:rsidRPr="005D78AD">
        <w:rPr>
          <w:rFonts w:ascii="Arial" w:hAnsi="Arial"/>
          <w:position w:val="-6"/>
          <w:sz w:val="18"/>
          <w:szCs w:val="24"/>
          <w:rtl/>
        </w:rPr>
        <w:tab/>
      </w:r>
      <w:r w:rsidRPr="005D78AD">
        <w:rPr>
          <w:rFonts w:ascii="Arial" w:hAnsi="Arial" w:hint="cs"/>
          <w:sz w:val="18"/>
          <w:szCs w:val="24"/>
          <w:rtl/>
        </w:rPr>
        <w:t>المتوسط الشهري للعدد النسبي الدولي للبقع الشمسية</w:t>
      </w:r>
    </w:p>
    <w:p w14:paraId="12DFF326" w14:textId="77777777" w:rsidR="009A63D4" w:rsidRPr="00892229" w:rsidRDefault="009A63D4" w:rsidP="009A63D4">
      <w:pPr>
        <w:pStyle w:val="enumlev1"/>
        <w:tabs>
          <w:tab w:val="left" w:pos="567"/>
          <w:tab w:val="left" w:pos="1701"/>
          <w:tab w:val="left" w:pos="9639"/>
        </w:tabs>
        <w:spacing w:before="60"/>
        <w:ind w:left="0" w:firstLine="0"/>
        <w:rPr>
          <w:rFonts w:ascii="Arial" w:hAnsi="Arial"/>
          <w:sz w:val="18"/>
          <w:szCs w:val="24"/>
          <w:lang w:val="es-ES_tradnl" w:bidi="ar-SY"/>
        </w:rPr>
      </w:pPr>
      <w:r w:rsidRPr="00892229">
        <w:rPr>
          <w:rFonts w:ascii="Arial" w:hAnsi="Arial"/>
          <w:sz w:val="18"/>
          <w:szCs w:val="24"/>
          <w:lang w:val="es-ES_tradnl"/>
        </w:rPr>
        <w:t>R</w:t>
      </w:r>
      <w:r w:rsidRPr="00892229">
        <w:rPr>
          <w:rFonts w:ascii="Arial" w:hAnsi="Arial"/>
          <w:position w:val="-6"/>
          <w:sz w:val="18"/>
          <w:szCs w:val="24"/>
          <w:lang w:val="es-ES_tradnl"/>
        </w:rPr>
        <w:t>12</w:t>
      </w:r>
      <w:r w:rsidRPr="00892229">
        <w:rPr>
          <w:rFonts w:ascii="Arial" w:hAnsi="Arial"/>
          <w:sz w:val="18"/>
          <w:szCs w:val="24"/>
          <w:lang w:val="es-ES_tradnl"/>
        </w:rPr>
        <w:t>*</w:t>
      </w:r>
      <w:r>
        <w:rPr>
          <w:rFonts w:ascii="Arial" w:hAnsi="Arial"/>
          <w:sz w:val="18"/>
          <w:szCs w:val="24"/>
          <w:rtl/>
        </w:rPr>
        <w:tab/>
      </w:r>
      <w:r w:rsidRPr="005D78AD">
        <w:rPr>
          <w:rFonts w:ascii="Arial" w:hAnsi="Arial" w:hint="cs"/>
          <w:sz w:val="18"/>
          <w:szCs w:val="24"/>
          <w:rtl/>
        </w:rPr>
        <w:t>:</w:t>
      </w:r>
      <w:r w:rsidRPr="005D78AD">
        <w:rPr>
          <w:rFonts w:ascii="Arial" w:hAnsi="Arial" w:hint="cs"/>
          <w:sz w:val="18"/>
          <w:szCs w:val="24"/>
          <w:rtl/>
        </w:rPr>
        <w:tab/>
        <w:t xml:space="preserve">المتوسط المتحرك للقيمة </w:t>
      </w:r>
      <w:r w:rsidRPr="00892229">
        <w:rPr>
          <w:rFonts w:ascii="Arial" w:hAnsi="Arial"/>
          <w:sz w:val="18"/>
          <w:lang w:val="es-ES_tradnl"/>
        </w:rPr>
        <w:t>R</w:t>
      </w:r>
      <w:r w:rsidRPr="00892229">
        <w:rPr>
          <w:rFonts w:ascii="Arial" w:hAnsi="Arial"/>
          <w:position w:val="-6"/>
          <w:sz w:val="18"/>
          <w:lang w:val="es-ES_tradnl"/>
        </w:rPr>
        <w:t>l</w:t>
      </w:r>
      <w:r w:rsidRPr="005D78AD">
        <w:rPr>
          <w:rFonts w:ascii="Arial" w:hAnsi="Arial" w:hint="cs"/>
          <w:sz w:val="18"/>
          <w:szCs w:val="24"/>
          <w:rtl/>
        </w:rPr>
        <w:t xml:space="preserve"> على مدى </w:t>
      </w:r>
      <w:r w:rsidRPr="00892229">
        <w:rPr>
          <w:rFonts w:ascii="Arial" w:hAnsi="Arial"/>
          <w:sz w:val="18"/>
          <w:szCs w:val="24"/>
          <w:lang w:val="es-ES_tradnl"/>
        </w:rPr>
        <w:t>12</w:t>
      </w:r>
      <w:r w:rsidRPr="005D78AD">
        <w:rPr>
          <w:rFonts w:ascii="Arial" w:hAnsi="Arial" w:hint="cs"/>
          <w:sz w:val="18"/>
          <w:szCs w:val="24"/>
          <w:rtl/>
          <w:lang w:bidi="ar-SY"/>
        </w:rPr>
        <w:t xml:space="preserve"> شهراً (بروكسل)</w:t>
      </w:r>
    </w:p>
    <w:p w14:paraId="347FB9B2" w14:textId="77777777" w:rsidR="009A63D4" w:rsidRDefault="009A63D4" w:rsidP="009A63D4">
      <w:pPr>
        <w:pStyle w:val="enumlev1"/>
        <w:tabs>
          <w:tab w:val="left" w:pos="567"/>
          <w:tab w:val="left" w:pos="1701"/>
          <w:tab w:val="left" w:pos="9639"/>
        </w:tabs>
        <w:spacing w:before="60"/>
        <w:rPr>
          <w:rFonts w:ascii="Arial" w:hAnsi="Arial"/>
          <w:sz w:val="18"/>
          <w:szCs w:val="24"/>
          <w:rtl/>
          <w:lang w:bidi="ar-EG"/>
        </w:rPr>
      </w:pPr>
      <w:r w:rsidRPr="00892229">
        <w:rPr>
          <w:rFonts w:ascii="Arial" w:hAnsi="Arial"/>
          <w:sz w:val="18"/>
          <w:szCs w:val="24"/>
          <w:lang w:val="es-ES_tradnl"/>
        </w:rPr>
        <w:t>***</w:t>
      </w:r>
      <w:r>
        <w:rPr>
          <w:rFonts w:ascii="Arial" w:hAnsi="Arial"/>
          <w:sz w:val="18"/>
          <w:szCs w:val="24"/>
          <w:rtl/>
        </w:rPr>
        <w:tab/>
      </w:r>
      <w:r w:rsidRPr="005D78AD">
        <w:rPr>
          <w:rFonts w:ascii="Arial" w:hAnsi="Arial" w:hint="cs"/>
          <w:sz w:val="18"/>
          <w:szCs w:val="24"/>
          <w:rtl/>
        </w:rPr>
        <w:t>:</w:t>
      </w:r>
      <w:r w:rsidRPr="005D78AD">
        <w:rPr>
          <w:rFonts w:ascii="Arial" w:hAnsi="Arial" w:hint="cs"/>
          <w:sz w:val="18"/>
          <w:szCs w:val="24"/>
          <w:rtl/>
        </w:rPr>
        <w:tab/>
        <w:t xml:space="preserve">اعتباراً من </w:t>
      </w:r>
      <w:r w:rsidRPr="00892229">
        <w:rPr>
          <w:rFonts w:ascii="Arial" w:hAnsi="Arial"/>
          <w:sz w:val="18"/>
          <w:szCs w:val="24"/>
          <w:lang w:val="es-ES_tradnl"/>
        </w:rPr>
        <w:t>2015/07/01</w:t>
      </w:r>
      <w:r w:rsidRPr="005D78AD">
        <w:rPr>
          <w:rFonts w:ascii="Arial" w:hAnsi="Arial" w:hint="cs"/>
          <w:sz w:val="18"/>
          <w:szCs w:val="24"/>
          <w:rtl/>
        </w:rPr>
        <w:t xml:space="preserve"> بدأ مركز البيانات العالمي </w:t>
      </w:r>
      <w:r w:rsidRPr="00892229">
        <w:rPr>
          <w:rFonts w:ascii="Arial" w:hAnsi="Arial"/>
          <w:sz w:val="18"/>
          <w:szCs w:val="24"/>
          <w:lang w:val="es-ES_tradnl"/>
        </w:rPr>
        <w:t>SILSO</w:t>
      </w:r>
      <w:r w:rsidRPr="005D78AD">
        <w:rPr>
          <w:rFonts w:ascii="Arial" w:hAnsi="Arial" w:hint="cs"/>
          <w:sz w:val="18"/>
          <w:szCs w:val="24"/>
          <w:rtl/>
        </w:rPr>
        <w:t xml:space="preserve"> استعمال سلسلة جديدة معاد حساب</w:t>
      </w:r>
      <w:r>
        <w:rPr>
          <w:rFonts w:ascii="Arial" w:hAnsi="Arial" w:hint="cs"/>
          <w:sz w:val="18"/>
          <w:szCs w:val="24"/>
          <w:rtl/>
        </w:rPr>
        <w:t>ها لأعداد البقع الشمسية، وهو ما</w:t>
      </w:r>
      <w:r>
        <w:rPr>
          <w:rFonts w:ascii="Arial" w:hAnsi="Arial" w:hint="eastAsia"/>
          <w:sz w:val="18"/>
          <w:szCs w:val="24"/>
          <w:rtl/>
        </w:rPr>
        <w:t> </w:t>
      </w:r>
      <w:r w:rsidRPr="005D78AD">
        <w:rPr>
          <w:rFonts w:ascii="Arial" w:hAnsi="Arial" w:hint="cs"/>
          <w:sz w:val="18"/>
          <w:szCs w:val="24"/>
          <w:rtl/>
        </w:rPr>
        <w:t>يؤدي إلى زيادة في</w:t>
      </w:r>
      <w:r w:rsidRPr="00892229">
        <w:rPr>
          <w:rFonts w:ascii="Arial" w:hAnsi="Arial" w:hint="eastAsia"/>
          <w:sz w:val="18"/>
          <w:szCs w:val="24"/>
          <w:lang w:val="es-ES_tradnl"/>
        </w:rPr>
        <w:t> </w:t>
      </w:r>
      <w:r>
        <w:rPr>
          <w:rFonts w:ascii="Arial" w:hAnsi="Arial" w:hint="cs"/>
          <w:sz w:val="18"/>
          <w:szCs w:val="24"/>
          <w:rtl/>
        </w:rPr>
        <w:t>مقياس الأعداد الجديدة</w:t>
      </w:r>
    </w:p>
    <w:p w14:paraId="68306B84" w14:textId="77777777" w:rsidR="009A63D4" w:rsidRPr="005D78AD" w:rsidRDefault="009A63D4" w:rsidP="009A63D4">
      <w:pPr>
        <w:pStyle w:val="enumlev1"/>
        <w:tabs>
          <w:tab w:val="left" w:pos="567"/>
          <w:tab w:val="left" w:pos="1701"/>
          <w:tab w:val="left" w:pos="9639"/>
        </w:tabs>
        <w:spacing w:before="60"/>
        <w:ind w:left="0" w:firstLine="0"/>
        <w:rPr>
          <w:rFonts w:ascii="Arial" w:hAnsi="Arial"/>
          <w:sz w:val="18"/>
          <w:szCs w:val="24"/>
          <w:lang w:bidi="ar-SY"/>
        </w:rPr>
      </w:pPr>
      <w:r w:rsidRPr="005D78AD">
        <w:rPr>
          <w:rFonts w:ascii="Arial" w:hAnsi="Arial"/>
          <w:sz w:val="18"/>
          <w:szCs w:val="24"/>
        </w:rPr>
        <w:sym w:font="Symbol" w:char="F046"/>
      </w:r>
      <w:r>
        <w:rPr>
          <w:rFonts w:ascii="Arial" w:hAnsi="Arial"/>
          <w:sz w:val="18"/>
          <w:szCs w:val="24"/>
          <w:rtl/>
        </w:rPr>
        <w:tab/>
      </w:r>
      <w:r w:rsidRPr="005D78AD">
        <w:rPr>
          <w:rFonts w:ascii="Arial" w:hAnsi="Arial" w:hint="cs"/>
          <w:sz w:val="18"/>
          <w:szCs w:val="24"/>
          <w:rtl/>
        </w:rPr>
        <w:t>:</w:t>
      </w:r>
      <w:r w:rsidRPr="005D78AD">
        <w:rPr>
          <w:rFonts w:ascii="Arial" w:hAnsi="Arial"/>
          <w:sz w:val="18"/>
          <w:szCs w:val="24"/>
        </w:rPr>
        <w:tab/>
      </w:r>
      <w:r w:rsidRPr="005D78AD">
        <w:rPr>
          <w:rFonts w:ascii="Arial" w:hAnsi="Arial" w:hint="cs"/>
          <w:sz w:val="18"/>
          <w:szCs w:val="24"/>
          <w:rtl/>
        </w:rPr>
        <w:t xml:space="preserve">المتوسط الشهري لتدفق الضوضاء الشمسية عند </w:t>
      </w:r>
      <w:r w:rsidRPr="005D78AD">
        <w:rPr>
          <w:rFonts w:ascii="Arial" w:hAnsi="Arial"/>
          <w:sz w:val="18"/>
          <w:szCs w:val="24"/>
        </w:rPr>
        <w:t>MHz 2 800</w:t>
      </w:r>
      <w:r w:rsidRPr="005D78AD">
        <w:rPr>
          <w:rFonts w:ascii="Arial" w:hAnsi="Arial" w:hint="cs"/>
          <w:sz w:val="18"/>
          <w:szCs w:val="24"/>
          <w:rtl/>
          <w:lang w:bidi="ar-SY"/>
        </w:rPr>
        <w:t xml:space="preserve"> في الساعة </w:t>
      </w:r>
      <w:r w:rsidRPr="005D78AD">
        <w:rPr>
          <w:rFonts w:ascii="Arial" w:hAnsi="Arial"/>
          <w:sz w:val="18"/>
          <w:szCs w:val="24"/>
          <w:lang w:bidi="ar-SY"/>
        </w:rPr>
        <w:t>20:00</w:t>
      </w:r>
      <w:r>
        <w:rPr>
          <w:rFonts w:ascii="Arial" w:hAnsi="Arial" w:hint="cs"/>
          <w:sz w:val="18"/>
          <w:szCs w:val="24"/>
          <w:rtl/>
          <w:lang w:bidi="ar-SY"/>
        </w:rPr>
        <w:t xml:space="preserve"> </w:t>
      </w:r>
      <w:r w:rsidRPr="005D78AD">
        <w:rPr>
          <w:rFonts w:ascii="Arial" w:hAnsi="Arial" w:hint="cs"/>
          <w:sz w:val="18"/>
          <w:szCs w:val="24"/>
          <w:rtl/>
          <w:lang w:bidi="ar-SY"/>
        </w:rPr>
        <w:t xml:space="preserve">بالتوقيت العالمي المنسق </w:t>
      </w:r>
      <w:r w:rsidRPr="005D78AD">
        <w:rPr>
          <w:rFonts w:ascii="Arial" w:hAnsi="Arial"/>
          <w:sz w:val="18"/>
          <w:szCs w:val="24"/>
          <w:lang w:bidi="ar-SY"/>
        </w:rPr>
        <w:t>(UTC)</w:t>
      </w:r>
      <w:r w:rsidRPr="005D78AD">
        <w:rPr>
          <w:rFonts w:ascii="Arial" w:hAnsi="Arial" w:hint="cs"/>
          <w:sz w:val="18"/>
          <w:szCs w:val="24"/>
          <w:rtl/>
          <w:lang w:bidi="ar-SY"/>
        </w:rPr>
        <w:t xml:space="preserve"> (بنتكتون، كولومبيا البريطانية)</w:t>
      </w:r>
    </w:p>
    <w:p w14:paraId="24999BB2" w14:textId="77777777" w:rsidR="009A63D4" w:rsidRPr="005D78AD" w:rsidRDefault="009A63D4" w:rsidP="009A63D4">
      <w:pPr>
        <w:pStyle w:val="enumlev1"/>
        <w:tabs>
          <w:tab w:val="left" w:pos="567"/>
          <w:tab w:val="left" w:pos="1701"/>
          <w:tab w:val="left" w:pos="9639"/>
        </w:tabs>
        <w:spacing w:before="60"/>
        <w:ind w:left="0" w:firstLine="0"/>
        <w:rPr>
          <w:rFonts w:ascii="Arial" w:hAnsi="Arial"/>
          <w:sz w:val="18"/>
          <w:szCs w:val="24"/>
          <w:lang w:bidi="ar-SY"/>
        </w:rPr>
      </w:pPr>
      <w:r w:rsidRPr="005D78AD">
        <w:rPr>
          <w:rFonts w:ascii="Arial" w:hAnsi="Arial"/>
          <w:sz w:val="18"/>
          <w:szCs w:val="24"/>
        </w:rPr>
        <w:sym w:font="Symbol" w:char="F046"/>
      </w:r>
      <w:r w:rsidRPr="005D78AD">
        <w:rPr>
          <w:rFonts w:ascii="Arial" w:hAnsi="Arial"/>
          <w:position w:val="-6"/>
          <w:sz w:val="18"/>
          <w:szCs w:val="24"/>
        </w:rPr>
        <w:t>12</w:t>
      </w:r>
      <w:r>
        <w:rPr>
          <w:rFonts w:ascii="Arial" w:hAnsi="Arial"/>
          <w:position w:val="-6"/>
          <w:sz w:val="18"/>
          <w:szCs w:val="24"/>
          <w:rtl/>
        </w:rPr>
        <w:tab/>
      </w:r>
      <w:r w:rsidRPr="005D78AD">
        <w:rPr>
          <w:rFonts w:ascii="Arial" w:hAnsi="Arial" w:hint="cs"/>
          <w:position w:val="-6"/>
          <w:sz w:val="18"/>
          <w:szCs w:val="24"/>
          <w:rtl/>
        </w:rPr>
        <w:t>:</w:t>
      </w:r>
      <w:r w:rsidRPr="005D78AD">
        <w:rPr>
          <w:rFonts w:ascii="Arial" w:hAnsi="Arial"/>
          <w:sz w:val="18"/>
          <w:szCs w:val="24"/>
        </w:rPr>
        <w:tab/>
      </w:r>
      <w:r w:rsidRPr="005D78AD">
        <w:rPr>
          <w:rFonts w:ascii="Arial" w:hAnsi="Arial" w:hint="cs"/>
          <w:sz w:val="18"/>
          <w:szCs w:val="24"/>
          <w:rtl/>
        </w:rPr>
        <w:t xml:space="preserve">المتوسط المتحرك للقيمة </w:t>
      </w:r>
      <w:r w:rsidRPr="005D78AD">
        <w:rPr>
          <w:rFonts w:ascii="Arial" w:hAnsi="Arial"/>
          <w:sz w:val="18"/>
          <w:szCs w:val="24"/>
        </w:rPr>
        <w:sym w:font="Symbol" w:char="F046"/>
      </w:r>
      <w:r w:rsidRPr="005D78AD">
        <w:rPr>
          <w:rFonts w:ascii="Arial" w:hAnsi="Arial" w:hint="cs"/>
          <w:sz w:val="18"/>
          <w:szCs w:val="24"/>
          <w:rtl/>
        </w:rPr>
        <w:t xml:space="preserve"> على مدى </w:t>
      </w:r>
      <w:r w:rsidRPr="005D78AD">
        <w:rPr>
          <w:rFonts w:ascii="Arial" w:hAnsi="Arial"/>
          <w:sz w:val="18"/>
          <w:szCs w:val="24"/>
        </w:rPr>
        <w:t>12</w:t>
      </w:r>
      <w:r w:rsidRPr="005D78AD">
        <w:rPr>
          <w:rFonts w:ascii="Arial" w:hAnsi="Arial" w:hint="cs"/>
          <w:sz w:val="18"/>
          <w:szCs w:val="24"/>
          <w:rtl/>
          <w:lang w:bidi="ar-SY"/>
        </w:rPr>
        <w:t xml:space="preserve"> شهراً</w:t>
      </w:r>
    </w:p>
    <w:p w14:paraId="33F6AEFE" w14:textId="77777777" w:rsidR="00BD3BE3" w:rsidRDefault="00BD3BE3" w:rsidP="0028176F">
      <w:pPr>
        <w:tabs>
          <w:tab w:val="left" w:pos="284"/>
          <w:tab w:val="left" w:pos="851"/>
        </w:tabs>
        <w:jc w:val="right"/>
        <w:rPr>
          <w:lang w:val="es-ES_tradnl"/>
        </w:rPr>
      </w:pPr>
    </w:p>
    <w:p w14:paraId="19A40A03" w14:textId="77777777" w:rsidR="00B27291" w:rsidRDefault="00B27291" w:rsidP="0028176F">
      <w:pPr>
        <w:tabs>
          <w:tab w:val="left" w:pos="284"/>
          <w:tab w:val="left" w:pos="851"/>
        </w:tabs>
        <w:jc w:val="right"/>
        <w:rPr>
          <w:lang w:val="es-ES_tradnl"/>
        </w:rPr>
      </w:pPr>
    </w:p>
    <w:p w14:paraId="4520D05C" w14:textId="77777777" w:rsidR="00B27291" w:rsidRDefault="00B27291">
      <w:pPr>
        <w:overflowPunct/>
        <w:autoSpaceDE/>
        <w:autoSpaceDN/>
        <w:adjustRightInd/>
        <w:textAlignment w:val="auto"/>
        <w:rPr>
          <w:rFonts w:asciiTheme="majorEastAsia" w:eastAsiaTheme="majorEastAsia" w:hAnsiTheme="majorEastAsia"/>
          <w:sz w:val="22"/>
          <w:szCs w:val="22"/>
          <w:lang w:eastAsia="zh-CN"/>
        </w:rPr>
      </w:pPr>
      <w:r>
        <w:rPr>
          <w:rFonts w:asciiTheme="majorEastAsia" w:eastAsiaTheme="majorEastAsia" w:hAnsiTheme="majorEastAsia"/>
          <w:sz w:val="22"/>
          <w:szCs w:val="22"/>
          <w:lang w:eastAsia="zh-CN"/>
        </w:rPr>
        <w:br w:type="page"/>
      </w:r>
    </w:p>
    <w:p w14:paraId="16E626E7" w14:textId="77777777" w:rsidR="00BD3BE3" w:rsidRPr="00C0266E" w:rsidRDefault="00BD3BE3" w:rsidP="004A6FCC">
      <w:pPr>
        <w:tabs>
          <w:tab w:val="left" w:pos="284"/>
          <w:tab w:val="left" w:pos="851"/>
        </w:tabs>
        <w:spacing w:before="120" w:after="120"/>
        <w:rPr>
          <w:rFonts w:asciiTheme="minorEastAsia" w:hAnsiTheme="minorEastAsia"/>
          <w:sz w:val="22"/>
          <w:szCs w:val="22"/>
          <w:lang w:eastAsia="zh-CN"/>
        </w:rPr>
      </w:pPr>
      <w:r w:rsidRPr="00694CCF">
        <w:rPr>
          <w:rFonts w:asciiTheme="majorEastAsia" w:eastAsiaTheme="majorEastAsia" w:hAnsiTheme="majorEastAsia" w:hint="eastAsia"/>
          <w:sz w:val="22"/>
          <w:szCs w:val="22"/>
          <w:lang w:eastAsia="zh-CN"/>
        </w:rPr>
        <w:lastRenderedPageBreak/>
        <w:t>测量值用罗马字体；预测值用大写斜体字</w:t>
      </w:r>
      <w:r w:rsidRPr="00C0266E">
        <w:rPr>
          <w:rFonts w:asciiTheme="minorEastAsia" w:hAnsiTheme="minorEastAsia" w:hint="eastAsia"/>
          <w:sz w:val="22"/>
          <w:szCs w:val="22"/>
          <w:lang w:eastAsia="zh-CN"/>
        </w:rPr>
        <w:t>：</w:t>
      </w:r>
    </w:p>
    <w:p w14:paraId="166F185A" w14:textId="77777777" w:rsidR="00BD3BE3" w:rsidRPr="00694CCF" w:rsidRDefault="00BD3BE3" w:rsidP="004A6FCC">
      <w:pPr>
        <w:tabs>
          <w:tab w:val="left" w:pos="284"/>
          <w:tab w:val="left" w:pos="851"/>
        </w:tabs>
        <w:rPr>
          <w:rFonts w:asciiTheme="minorEastAsia" w:hAnsiTheme="minorEastAsia"/>
          <w:sz w:val="22"/>
          <w:szCs w:val="22"/>
          <w:lang w:eastAsia="zh-CN"/>
        </w:rPr>
      </w:pPr>
      <w:r>
        <w:rPr>
          <w:rFonts w:ascii="Arial" w:hAnsi="Arial"/>
          <w:sz w:val="18"/>
          <w:lang w:eastAsia="zh-CN"/>
        </w:rPr>
        <w:tab/>
        <w:t>R</w:t>
      </w:r>
      <w:r>
        <w:rPr>
          <w:rFonts w:ascii="Arial" w:hAnsi="Arial"/>
          <w:position w:val="-6"/>
          <w:sz w:val="18"/>
          <w:lang w:eastAsia="zh-CN"/>
        </w:rPr>
        <w:t>l</w:t>
      </w:r>
      <w:r>
        <w:rPr>
          <w:rFonts w:ascii="Arial" w:hAnsi="Arial"/>
          <w:position w:val="-6"/>
          <w:sz w:val="18"/>
          <w:lang w:eastAsia="zh-CN"/>
        </w:rPr>
        <w:tab/>
      </w:r>
      <w:r>
        <w:rPr>
          <w:rFonts w:ascii="Arial" w:hAnsi="Arial"/>
          <w:sz w:val="18"/>
          <w:lang w:eastAsia="zh-CN"/>
        </w:rPr>
        <w:t>:</w:t>
      </w:r>
      <w:r>
        <w:rPr>
          <w:rFonts w:ascii="Arial" w:hAnsi="Arial"/>
          <w:sz w:val="18"/>
          <w:lang w:eastAsia="zh-CN"/>
        </w:rPr>
        <w:tab/>
      </w:r>
      <w:r w:rsidRPr="00694CCF">
        <w:rPr>
          <w:rFonts w:asciiTheme="minorEastAsia" w:hAnsiTheme="minorEastAsia" w:hint="eastAsia"/>
          <w:sz w:val="22"/>
          <w:szCs w:val="22"/>
          <w:lang w:eastAsia="zh-CN"/>
        </w:rPr>
        <w:t>月平均国际相对太阳黑子数</w:t>
      </w:r>
    </w:p>
    <w:p w14:paraId="3F060385" w14:textId="77777777" w:rsidR="00BD3BE3" w:rsidRDefault="00BD3BE3" w:rsidP="004A6FCC">
      <w:pPr>
        <w:tabs>
          <w:tab w:val="left" w:pos="284"/>
          <w:tab w:val="left" w:pos="851"/>
        </w:tabs>
        <w:rPr>
          <w:rFonts w:asciiTheme="minorEastAsia" w:hAnsiTheme="minorEastAsia"/>
          <w:sz w:val="22"/>
          <w:szCs w:val="22"/>
          <w:lang w:eastAsia="zh-CN"/>
        </w:rPr>
      </w:pPr>
      <w:r>
        <w:rPr>
          <w:rFonts w:ascii="Arial" w:hAnsi="Arial"/>
          <w:sz w:val="18"/>
          <w:lang w:eastAsia="zh-CN"/>
        </w:rPr>
        <w:tab/>
        <w:t>R</w:t>
      </w:r>
      <w:r>
        <w:rPr>
          <w:rFonts w:ascii="Arial" w:hAnsi="Arial"/>
          <w:position w:val="-6"/>
          <w:sz w:val="18"/>
          <w:lang w:eastAsia="zh-CN"/>
        </w:rPr>
        <w:t>12</w:t>
      </w:r>
      <w:r>
        <w:rPr>
          <w:rFonts w:ascii="Arial" w:hAnsi="Arial"/>
          <w:sz w:val="18"/>
          <w:lang w:eastAsia="zh-CN"/>
        </w:rPr>
        <w:t>*</w:t>
      </w:r>
      <w:r>
        <w:rPr>
          <w:rFonts w:ascii="Arial" w:hAnsi="Arial"/>
          <w:sz w:val="18"/>
          <w:lang w:eastAsia="zh-CN"/>
        </w:rPr>
        <w:tab/>
        <w:t xml:space="preserve">: </w:t>
      </w:r>
      <w:r>
        <w:rPr>
          <w:rFonts w:ascii="Arial" w:hAnsi="Arial"/>
          <w:sz w:val="18"/>
          <w:lang w:eastAsia="zh-CN"/>
        </w:rPr>
        <w:tab/>
      </w:r>
      <w:r w:rsidRPr="00694CCF">
        <w:rPr>
          <w:rFonts w:asciiTheme="minorEastAsia" w:hAnsiTheme="minorEastAsia" w:hint="eastAsia"/>
          <w:sz w:val="22"/>
          <w:szCs w:val="22"/>
          <w:lang w:eastAsia="zh-CN"/>
        </w:rPr>
        <w:t>连续12个月平均</w:t>
      </w:r>
      <w:r w:rsidRPr="00694CCF">
        <w:rPr>
          <w:rFonts w:asciiTheme="minorEastAsia" w:hAnsiTheme="minorEastAsia"/>
          <w:sz w:val="22"/>
          <w:szCs w:val="22"/>
          <w:lang w:eastAsia="zh-CN"/>
        </w:rPr>
        <w:t>R</w:t>
      </w:r>
      <w:r w:rsidRPr="00694CCF">
        <w:rPr>
          <w:rFonts w:asciiTheme="minorEastAsia" w:hAnsiTheme="minorEastAsia"/>
          <w:position w:val="-6"/>
          <w:sz w:val="22"/>
          <w:szCs w:val="22"/>
          <w:lang w:eastAsia="zh-CN"/>
        </w:rPr>
        <w:t>l</w:t>
      </w:r>
      <w:r w:rsidRPr="00694CCF">
        <w:rPr>
          <w:rFonts w:asciiTheme="minorEastAsia" w:hAnsiTheme="minorEastAsia" w:hint="eastAsia"/>
          <w:sz w:val="22"/>
          <w:szCs w:val="22"/>
          <w:lang w:eastAsia="zh-CN"/>
        </w:rPr>
        <w:t>（布鲁塞尔）</w:t>
      </w:r>
    </w:p>
    <w:p w14:paraId="64C1E273" w14:textId="77777777" w:rsidR="008276E7" w:rsidRPr="004D5B1A" w:rsidRDefault="004D5B1A" w:rsidP="004D5B1A">
      <w:pPr>
        <w:tabs>
          <w:tab w:val="left" w:pos="284"/>
          <w:tab w:val="left" w:pos="851"/>
        </w:tabs>
        <w:ind w:left="1440" w:hanging="1440"/>
        <w:rPr>
          <w:rFonts w:ascii="Arial" w:hAnsi="Arial"/>
          <w:sz w:val="22"/>
          <w:szCs w:val="22"/>
          <w:lang w:eastAsia="zh-CN"/>
        </w:rPr>
      </w:pPr>
      <w:r w:rsidRPr="004D5B1A">
        <w:rPr>
          <w:rFonts w:ascii="Arial" w:hAnsi="Arial"/>
          <w:sz w:val="22"/>
          <w:szCs w:val="22"/>
          <w:lang w:eastAsia="zh-CN"/>
        </w:rPr>
        <w:tab/>
      </w:r>
      <w:r w:rsidRPr="004D5B1A">
        <w:rPr>
          <w:rFonts w:asciiTheme="minorBidi" w:hAnsiTheme="minorBidi" w:cstheme="minorBidi"/>
          <w:sz w:val="22"/>
          <w:szCs w:val="22"/>
        </w:rPr>
        <w:t>***</w:t>
      </w:r>
      <w:r w:rsidRPr="004D5B1A">
        <w:rPr>
          <w:rFonts w:asciiTheme="minorBidi" w:hAnsiTheme="minorBidi" w:cstheme="minorBidi"/>
          <w:sz w:val="22"/>
          <w:szCs w:val="22"/>
          <w:lang w:eastAsia="zh-CN"/>
        </w:rPr>
        <w:tab/>
        <w:t>:</w:t>
      </w:r>
      <w:r w:rsidRPr="004D5B1A">
        <w:rPr>
          <w:rFonts w:asciiTheme="minorBidi" w:hAnsiTheme="minorBidi" w:cstheme="minorBidi"/>
          <w:sz w:val="22"/>
          <w:szCs w:val="22"/>
          <w:lang w:eastAsia="zh-CN"/>
        </w:rPr>
        <w:tab/>
      </w:r>
      <w:r w:rsidRPr="004D5B1A">
        <w:rPr>
          <w:rFonts w:asciiTheme="majorBidi" w:hAnsiTheme="majorBidi" w:cstheme="majorBidi" w:hint="eastAsia"/>
          <w:sz w:val="22"/>
          <w:szCs w:val="22"/>
          <w:lang w:eastAsia="zh-CN"/>
        </w:rPr>
        <w:t>自</w:t>
      </w:r>
      <w:r w:rsidRPr="00777F83">
        <w:rPr>
          <w:rFonts w:asciiTheme="majorEastAsia" w:eastAsiaTheme="majorEastAsia" w:hAnsiTheme="majorEastAsia" w:cstheme="minorBidi"/>
          <w:sz w:val="22"/>
          <w:szCs w:val="22"/>
        </w:rPr>
        <w:t>2015</w:t>
      </w:r>
      <w:r w:rsidRPr="004D5B1A">
        <w:rPr>
          <w:rFonts w:asciiTheme="majorBidi" w:hAnsiTheme="majorBidi" w:cstheme="majorBidi" w:hint="eastAsia"/>
          <w:sz w:val="22"/>
          <w:szCs w:val="22"/>
          <w:lang w:eastAsia="zh-CN"/>
        </w:rPr>
        <w:t>年</w:t>
      </w:r>
      <w:r w:rsidRPr="00777F83">
        <w:rPr>
          <w:rFonts w:asciiTheme="majorEastAsia" w:eastAsiaTheme="majorEastAsia" w:hAnsiTheme="majorEastAsia" w:cstheme="minorBidi"/>
          <w:sz w:val="22"/>
          <w:szCs w:val="22"/>
        </w:rPr>
        <w:t>7</w:t>
      </w:r>
      <w:r w:rsidRPr="004D5B1A">
        <w:rPr>
          <w:rFonts w:asciiTheme="majorBidi" w:hAnsiTheme="majorBidi" w:cstheme="majorBidi" w:hint="eastAsia"/>
          <w:sz w:val="22"/>
          <w:szCs w:val="22"/>
          <w:lang w:eastAsia="zh-CN"/>
        </w:rPr>
        <w:t>月</w:t>
      </w:r>
      <w:r w:rsidRPr="00777F83">
        <w:rPr>
          <w:rFonts w:asciiTheme="majorEastAsia" w:eastAsiaTheme="majorEastAsia" w:hAnsiTheme="majorEastAsia" w:cstheme="minorBidi"/>
          <w:sz w:val="22"/>
          <w:szCs w:val="22"/>
        </w:rPr>
        <w:t>1</w:t>
      </w:r>
      <w:r w:rsidRPr="004D5B1A">
        <w:rPr>
          <w:rFonts w:asciiTheme="majorBidi" w:hAnsiTheme="majorBidi" w:cstheme="majorBidi" w:hint="eastAsia"/>
          <w:sz w:val="22"/>
          <w:szCs w:val="22"/>
          <w:lang w:eastAsia="zh-CN"/>
        </w:rPr>
        <w:t>日起，世界数据中心的</w:t>
      </w:r>
      <w:r w:rsidRPr="004D5B1A">
        <w:rPr>
          <w:rFonts w:asciiTheme="majorBidi" w:hAnsiTheme="majorBidi" w:cstheme="majorBidi"/>
          <w:sz w:val="22"/>
          <w:szCs w:val="22"/>
          <w:lang w:eastAsia="zh-CN"/>
        </w:rPr>
        <w:t>太阳黑子指数与长期太阳观测</w:t>
      </w:r>
      <w:r w:rsidRPr="004D5B1A">
        <w:rPr>
          <w:rFonts w:asciiTheme="majorBidi" w:hAnsiTheme="majorBidi" w:cstheme="majorBidi" w:hint="eastAsia"/>
          <w:sz w:val="22"/>
          <w:szCs w:val="22"/>
          <w:lang w:eastAsia="zh-CN"/>
        </w:rPr>
        <w:t>（</w:t>
      </w:r>
      <w:r w:rsidRPr="00B27291">
        <w:rPr>
          <w:rFonts w:asciiTheme="minorBidi" w:hAnsiTheme="minorBidi" w:cstheme="minorBidi"/>
          <w:sz w:val="18"/>
          <w:szCs w:val="18"/>
        </w:rPr>
        <w:t>SILSO</w:t>
      </w:r>
      <w:r w:rsidRPr="00B27291">
        <w:rPr>
          <w:rFonts w:asciiTheme="minorBidi" w:hAnsiTheme="minorBidi" w:cstheme="minorBidi"/>
          <w:sz w:val="18"/>
          <w:szCs w:val="18"/>
          <w:lang w:eastAsia="zh-CN"/>
        </w:rPr>
        <w:t>，</w:t>
      </w:r>
      <w:hyperlink r:id="rId13" w:history="1">
        <w:r w:rsidRPr="00B27291">
          <w:rPr>
            <w:rFonts w:asciiTheme="minorBidi" w:hAnsiTheme="minorBidi" w:cstheme="minorBidi"/>
            <w:sz w:val="18"/>
            <w:szCs w:val="18"/>
          </w:rPr>
          <w:t>Sunspot Index and Long-term Solar Observations</w:t>
        </w:r>
      </w:hyperlink>
      <w:r w:rsidRPr="00B27291">
        <w:rPr>
          <w:rFonts w:asciiTheme="minorBidi" w:hAnsiTheme="minorBidi" w:cstheme="minorBidi"/>
          <w:sz w:val="18"/>
          <w:szCs w:val="18"/>
          <w:lang w:eastAsia="zh-CN"/>
        </w:rPr>
        <w:t>）</w:t>
      </w:r>
      <w:r w:rsidRPr="004D5B1A">
        <w:rPr>
          <w:rFonts w:asciiTheme="majorBidi" w:hAnsiTheme="majorBidi" w:cstheme="majorBidi" w:hint="eastAsia"/>
          <w:sz w:val="22"/>
          <w:szCs w:val="22"/>
          <w:lang w:eastAsia="zh-CN"/>
        </w:rPr>
        <w:t>开始使用新的重新计算的太阳黑子数系列，结果导致新太阳黑子数尺度的增加。</w:t>
      </w:r>
    </w:p>
    <w:p w14:paraId="2363A061" w14:textId="77777777" w:rsidR="00BD3BE3" w:rsidRDefault="00BD3BE3" w:rsidP="004A6FCC">
      <w:pPr>
        <w:tabs>
          <w:tab w:val="left" w:pos="284"/>
          <w:tab w:val="left" w:pos="851"/>
        </w:tabs>
        <w:rPr>
          <w:rFonts w:ascii="Arial" w:hAnsi="Arial"/>
          <w:sz w:val="18"/>
          <w:lang w:eastAsia="zh-CN"/>
        </w:rPr>
      </w:pPr>
      <w:r>
        <w:rPr>
          <w:rFonts w:ascii="Arial" w:hAnsi="Arial"/>
          <w:sz w:val="18"/>
          <w:lang w:eastAsia="zh-CN"/>
        </w:rPr>
        <w:tab/>
      </w:r>
      <w:r>
        <w:rPr>
          <w:rFonts w:ascii="Arial" w:hAnsi="Arial"/>
          <w:sz w:val="18"/>
          <w:szCs w:val="18"/>
        </w:rPr>
        <w:sym w:font="Symbol" w:char="F046"/>
      </w:r>
      <w:r>
        <w:rPr>
          <w:rFonts w:ascii="Arial" w:hAnsi="Arial"/>
          <w:sz w:val="18"/>
          <w:lang w:eastAsia="zh-CN"/>
        </w:rPr>
        <w:tab/>
        <w:t>:</w:t>
      </w:r>
      <w:r>
        <w:rPr>
          <w:rFonts w:ascii="Arial" w:hAnsi="Arial"/>
          <w:sz w:val="18"/>
          <w:lang w:eastAsia="zh-CN"/>
        </w:rPr>
        <w:tab/>
      </w:r>
      <w:r w:rsidRPr="00B27291">
        <w:rPr>
          <w:rFonts w:ascii="Arial" w:hAnsi="Arial" w:hint="eastAsia"/>
          <w:sz w:val="18"/>
          <w:szCs w:val="18"/>
          <w:lang w:eastAsia="zh-CN"/>
        </w:rPr>
        <w:t>20:00 UTC</w:t>
      </w:r>
      <w:r w:rsidRPr="00694CCF">
        <w:rPr>
          <w:rFonts w:ascii="Arial" w:hAnsi="Arial" w:hint="eastAsia"/>
          <w:sz w:val="22"/>
          <w:szCs w:val="22"/>
          <w:lang w:eastAsia="zh-CN"/>
        </w:rPr>
        <w:t>时</w:t>
      </w:r>
      <w:r w:rsidRPr="00694CCF">
        <w:rPr>
          <w:rFonts w:asciiTheme="minorEastAsia" w:hAnsiTheme="minorEastAsia" w:hint="eastAsia"/>
          <w:sz w:val="22"/>
          <w:szCs w:val="22"/>
          <w:lang w:eastAsia="zh-CN"/>
        </w:rPr>
        <w:t>（潘地顿，</w:t>
      </w:r>
      <w:r w:rsidRPr="00B27291">
        <w:rPr>
          <w:rFonts w:ascii="Arial" w:hAnsi="Arial" w:hint="eastAsia"/>
          <w:sz w:val="18"/>
          <w:szCs w:val="18"/>
          <w:lang w:eastAsia="zh-CN"/>
        </w:rPr>
        <w:t>B.C.</w:t>
      </w:r>
      <w:r w:rsidRPr="00694CCF">
        <w:rPr>
          <w:rFonts w:ascii="Arial" w:hAnsi="Arial" w:hint="eastAsia"/>
          <w:sz w:val="22"/>
          <w:szCs w:val="22"/>
          <w:lang w:eastAsia="zh-CN"/>
        </w:rPr>
        <w:t>）</w:t>
      </w:r>
      <w:r w:rsidRPr="00694CCF">
        <w:rPr>
          <w:rFonts w:asciiTheme="minorEastAsia" w:hAnsiTheme="minorEastAsia" w:hint="eastAsia"/>
          <w:sz w:val="22"/>
          <w:szCs w:val="22"/>
          <w:lang w:eastAsia="zh-CN"/>
        </w:rPr>
        <w:t>在</w:t>
      </w:r>
      <w:r w:rsidRPr="00B27291">
        <w:rPr>
          <w:rFonts w:ascii="Arial" w:hAnsi="Arial"/>
          <w:sz w:val="18"/>
          <w:szCs w:val="18"/>
          <w:lang w:eastAsia="zh-CN"/>
        </w:rPr>
        <w:t>2800 MHz</w:t>
      </w:r>
      <w:r w:rsidRPr="00694CCF">
        <w:rPr>
          <w:rFonts w:asciiTheme="minorEastAsia" w:hAnsiTheme="minorEastAsia" w:hint="eastAsia"/>
          <w:sz w:val="22"/>
          <w:szCs w:val="22"/>
          <w:lang w:eastAsia="zh-CN"/>
        </w:rPr>
        <w:t>上太阳噪声通量月平均值</w:t>
      </w:r>
    </w:p>
    <w:p w14:paraId="400C7A76" w14:textId="77777777" w:rsidR="004D5B1A" w:rsidRPr="0000085C" w:rsidRDefault="00BD3BE3" w:rsidP="004D5710">
      <w:pPr>
        <w:tabs>
          <w:tab w:val="left" w:pos="284"/>
          <w:tab w:val="left" w:pos="851"/>
        </w:tabs>
        <w:spacing w:after="72"/>
        <w:rPr>
          <w:rFonts w:asciiTheme="minorEastAsia" w:hAnsiTheme="minorEastAsia"/>
          <w:sz w:val="22"/>
          <w:szCs w:val="22"/>
          <w:lang w:val="ru-RU"/>
        </w:rPr>
      </w:pPr>
      <w:r>
        <w:rPr>
          <w:rFonts w:ascii="Arial" w:hAnsi="Arial"/>
          <w:sz w:val="18"/>
          <w:lang w:eastAsia="zh-CN"/>
        </w:rPr>
        <w:tab/>
      </w:r>
      <w:r>
        <w:rPr>
          <w:rFonts w:ascii="Arial" w:hAnsi="Arial"/>
          <w:sz w:val="18"/>
          <w:szCs w:val="18"/>
        </w:rPr>
        <w:sym w:font="Symbol" w:char="F046"/>
      </w:r>
      <w:r w:rsidRPr="0000085C">
        <w:rPr>
          <w:rFonts w:ascii="Arial" w:hAnsi="Arial"/>
          <w:position w:val="-6"/>
          <w:sz w:val="18"/>
          <w:lang w:val="ru-RU"/>
        </w:rPr>
        <w:t>12</w:t>
      </w:r>
      <w:r w:rsidRPr="0000085C">
        <w:rPr>
          <w:rFonts w:ascii="Arial" w:hAnsi="Arial"/>
          <w:sz w:val="18"/>
          <w:lang w:val="ru-RU"/>
        </w:rPr>
        <w:tab/>
        <w:t>:</w:t>
      </w:r>
      <w:r w:rsidRPr="0000085C">
        <w:rPr>
          <w:rFonts w:ascii="Arial" w:hAnsi="Arial"/>
          <w:sz w:val="18"/>
          <w:lang w:val="ru-RU"/>
        </w:rPr>
        <w:tab/>
      </w:r>
      <w:r w:rsidRPr="00694CCF">
        <w:rPr>
          <w:rFonts w:asciiTheme="minorEastAsia" w:hAnsiTheme="minorEastAsia" w:hint="eastAsia"/>
          <w:sz w:val="22"/>
          <w:szCs w:val="22"/>
          <w:lang w:eastAsia="zh-CN"/>
        </w:rPr>
        <w:t>连续</w:t>
      </w:r>
      <w:r w:rsidRPr="0000085C">
        <w:rPr>
          <w:rFonts w:asciiTheme="minorEastAsia" w:hAnsiTheme="minorEastAsia" w:hint="eastAsia"/>
          <w:sz w:val="22"/>
          <w:szCs w:val="22"/>
          <w:lang w:val="ru-RU" w:eastAsia="zh-CN"/>
        </w:rPr>
        <w:t>1</w:t>
      </w:r>
      <w:r w:rsidRPr="0000085C">
        <w:rPr>
          <w:rFonts w:ascii="Arial" w:hAnsi="Arial" w:hint="eastAsia"/>
          <w:sz w:val="18"/>
          <w:szCs w:val="18"/>
          <w:lang w:val="ru-RU" w:eastAsia="zh-CN"/>
        </w:rPr>
        <w:t>2</w:t>
      </w:r>
      <w:r w:rsidRPr="00694CCF">
        <w:rPr>
          <w:rFonts w:asciiTheme="minorEastAsia" w:hAnsiTheme="minorEastAsia" w:hint="eastAsia"/>
          <w:sz w:val="22"/>
          <w:szCs w:val="22"/>
          <w:lang w:eastAsia="zh-CN"/>
        </w:rPr>
        <w:t>个月平均</w:t>
      </w:r>
      <w:r w:rsidRPr="00694CCF">
        <w:rPr>
          <w:rFonts w:asciiTheme="minorEastAsia" w:hAnsiTheme="minorEastAsia"/>
          <w:sz w:val="22"/>
          <w:szCs w:val="22"/>
        </w:rPr>
        <w:sym w:font="Symbol" w:char="F046"/>
      </w:r>
    </w:p>
    <w:p w14:paraId="39C2D6D0" w14:textId="77777777" w:rsidR="00B27291" w:rsidRPr="0000085C" w:rsidRDefault="00B27291" w:rsidP="00B27291">
      <w:pPr>
        <w:tabs>
          <w:tab w:val="left" w:pos="284"/>
          <w:tab w:val="left" w:pos="851"/>
        </w:tabs>
        <w:rPr>
          <w:rFonts w:ascii="Arial" w:hAnsi="Arial"/>
          <w:sz w:val="18"/>
          <w:szCs w:val="18"/>
          <w:lang w:val="ru-RU"/>
        </w:rPr>
      </w:pPr>
    </w:p>
    <w:p w14:paraId="02B7AA28" w14:textId="77777777" w:rsidR="00B27291" w:rsidRPr="0000085C" w:rsidRDefault="00B27291" w:rsidP="00B27291">
      <w:pPr>
        <w:tabs>
          <w:tab w:val="left" w:pos="284"/>
          <w:tab w:val="left" w:pos="851"/>
        </w:tabs>
        <w:rPr>
          <w:rFonts w:ascii="Arial" w:hAnsi="Arial"/>
          <w:sz w:val="18"/>
          <w:szCs w:val="18"/>
          <w:lang w:val="ru-RU"/>
        </w:rPr>
      </w:pPr>
    </w:p>
    <w:p w14:paraId="5B0763AC" w14:textId="77777777" w:rsidR="00BD3BE3" w:rsidRPr="0000085C" w:rsidRDefault="00BD3BE3" w:rsidP="00B27291">
      <w:pPr>
        <w:spacing w:before="120"/>
        <w:rPr>
          <w:rFonts w:cs="Calibri"/>
          <w:i/>
          <w:iCs/>
          <w:szCs w:val="22"/>
          <w:lang w:val="ru-RU"/>
        </w:rPr>
      </w:pPr>
      <w:r w:rsidRPr="00996318">
        <w:rPr>
          <w:rFonts w:cs="Calibri"/>
          <w:szCs w:val="22"/>
          <w:lang w:val="ru-RU"/>
        </w:rPr>
        <w:t>Измеренные</w:t>
      </w:r>
      <w:r w:rsidRPr="0000085C">
        <w:rPr>
          <w:rFonts w:cs="Calibri"/>
          <w:szCs w:val="22"/>
          <w:lang w:val="ru-RU"/>
        </w:rPr>
        <w:t xml:space="preserve"> </w:t>
      </w:r>
      <w:r w:rsidRPr="00996318">
        <w:rPr>
          <w:rFonts w:cs="Calibri"/>
          <w:szCs w:val="22"/>
          <w:lang w:val="ru-RU"/>
        </w:rPr>
        <w:t>значения</w:t>
      </w:r>
      <w:r w:rsidRPr="0000085C">
        <w:rPr>
          <w:rFonts w:cs="Calibri"/>
          <w:szCs w:val="22"/>
          <w:lang w:val="ru-RU"/>
        </w:rPr>
        <w:t xml:space="preserve"> </w:t>
      </w:r>
      <w:r w:rsidRPr="00996318">
        <w:rPr>
          <w:rFonts w:cs="Calibri"/>
          <w:szCs w:val="22"/>
          <w:lang w:val="ru-RU"/>
        </w:rPr>
        <w:t>показаны</w:t>
      </w:r>
      <w:r w:rsidRPr="0000085C">
        <w:rPr>
          <w:rFonts w:cs="Calibri"/>
          <w:szCs w:val="22"/>
          <w:lang w:val="ru-RU"/>
        </w:rPr>
        <w:t xml:space="preserve"> </w:t>
      </w:r>
      <w:r w:rsidRPr="00996318">
        <w:rPr>
          <w:rFonts w:cs="Calibri"/>
          <w:szCs w:val="22"/>
          <w:lang w:val="ru-RU"/>
        </w:rPr>
        <w:t>прямым</w:t>
      </w:r>
      <w:r w:rsidRPr="0000085C">
        <w:rPr>
          <w:rFonts w:cs="Calibri"/>
          <w:szCs w:val="22"/>
          <w:lang w:val="ru-RU"/>
        </w:rPr>
        <w:t xml:space="preserve"> </w:t>
      </w:r>
      <w:r w:rsidRPr="00996318">
        <w:rPr>
          <w:rFonts w:cs="Calibri"/>
          <w:szCs w:val="22"/>
          <w:lang w:val="ru-RU"/>
        </w:rPr>
        <w:t>шрифтом</w:t>
      </w:r>
      <w:r w:rsidRPr="0000085C">
        <w:rPr>
          <w:rFonts w:cs="Calibri"/>
          <w:szCs w:val="22"/>
          <w:lang w:val="ru-RU"/>
        </w:rPr>
        <w:t xml:space="preserve">; </w:t>
      </w:r>
      <w:r w:rsidRPr="00996318">
        <w:rPr>
          <w:rFonts w:cs="Calibri"/>
          <w:i/>
          <w:iCs/>
          <w:szCs w:val="22"/>
          <w:lang w:val="ru-RU"/>
        </w:rPr>
        <w:t>прогнозируемые</w:t>
      </w:r>
      <w:r w:rsidRPr="0000085C">
        <w:rPr>
          <w:rFonts w:cs="Calibri"/>
          <w:i/>
          <w:iCs/>
          <w:szCs w:val="22"/>
          <w:lang w:val="ru-RU"/>
        </w:rPr>
        <w:t xml:space="preserve"> </w:t>
      </w:r>
      <w:r w:rsidRPr="00996318">
        <w:rPr>
          <w:rFonts w:cs="Calibri"/>
          <w:i/>
          <w:iCs/>
          <w:szCs w:val="22"/>
          <w:lang w:val="ru-RU"/>
        </w:rPr>
        <w:t>значения</w:t>
      </w:r>
      <w:r w:rsidRPr="0000085C">
        <w:rPr>
          <w:rFonts w:cs="Calibri"/>
          <w:i/>
          <w:iCs/>
          <w:szCs w:val="22"/>
          <w:lang w:val="ru-RU"/>
        </w:rPr>
        <w:t xml:space="preserve"> </w:t>
      </w:r>
      <w:r w:rsidRPr="00996318">
        <w:rPr>
          <w:rFonts w:cs="Calibri"/>
          <w:i/>
          <w:iCs/>
          <w:szCs w:val="22"/>
          <w:lang w:val="ru-RU"/>
        </w:rPr>
        <w:t>показаны</w:t>
      </w:r>
      <w:r w:rsidRPr="0000085C">
        <w:rPr>
          <w:rFonts w:cs="Calibri"/>
          <w:i/>
          <w:iCs/>
          <w:szCs w:val="22"/>
          <w:lang w:val="ru-RU"/>
        </w:rPr>
        <w:t xml:space="preserve"> </w:t>
      </w:r>
      <w:r w:rsidRPr="00996318">
        <w:rPr>
          <w:rFonts w:cs="Calibri"/>
          <w:i/>
          <w:iCs/>
          <w:szCs w:val="22"/>
          <w:lang w:val="ru-RU"/>
        </w:rPr>
        <w:t>курсивом</w:t>
      </w:r>
      <w:r w:rsidRPr="0000085C">
        <w:rPr>
          <w:rFonts w:cs="Calibri"/>
          <w:i/>
          <w:iCs/>
          <w:szCs w:val="22"/>
          <w:lang w:val="ru-RU"/>
        </w:rPr>
        <w:t>.</w:t>
      </w:r>
    </w:p>
    <w:p w14:paraId="45879E98" w14:textId="77777777" w:rsidR="00BD3BE3" w:rsidRPr="0000085C" w:rsidRDefault="00BD3BE3" w:rsidP="00383C44">
      <w:pPr>
        <w:tabs>
          <w:tab w:val="left" w:pos="567"/>
        </w:tabs>
        <w:ind w:left="1134" w:hanging="1134"/>
        <w:rPr>
          <w:rFonts w:cs="Calibri"/>
          <w:szCs w:val="22"/>
          <w:lang w:val="ru-RU"/>
        </w:rPr>
      </w:pPr>
      <w:r w:rsidRPr="00996318">
        <w:rPr>
          <w:rFonts w:cs="Calibri"/>
          <w:szCs w:val="22"/>
        </w:rPr>
        <w:t>R</w:t>
      </w:r>
      <w:r w:rsidRPr="00996318">
        <w:rPr>
          <w:rFonts w:cs="Calibri"/>
          <w:position w:val="-6"/>
          <w:sz w:val="16"/>
          <w:szCs w:val="16"/>
        </w:rPr>
        <w:t>l</w:t>
      </w:r>
      <w:r w:rsidRPr="0000085C">
        <w:rPr>
          <w:rFonts w:cs="Calibri"/>
          <w:position w:val="-6"/>
          <w:szCs w:val="22"/>
          <w:lang w:val="ru-RU"/>
        </w:rPr>
        <w:tab/>
      </w:r>
      <w:r w:rsidRPr="0000085C">
        <w:rPr>
          <w:rFonts w:cs="Calibri"/>
          <w:szCs w:val="22"/>
          <w:lang w:val="ru-RU"/>
        </w:rPr>
        <w:t>:</w:t>
      </w:r>
      <w:r w:rsidRPr="0000085C">
        <w:rPr>
          <w:rFonts w:cs="Calibri"/>
          <w:szCs w:val="22"/>
          <w:lang w:val="ru-RU"/>
        </w:rPr>
        <w:tab/>
      </w:r>
      <w:r w:rsidRPr="00996318">
        <w:rPr>
          <w:rFonts w:cs="Calibri"/>
          <w:szCs w:val="22"/>
          <w:lang w:val="ru-RU"/>
        </w:rPr>
        <w:t>среднемесячное</w:t>
      </w:r>
      <w:r w:rsidRPr="0000085C">
        <w:rPr>
          <w:rFonts w:cs="Calibri"/>
          <w:szCs w:val="22"/>
          <w:lang w:val="ru-RU"/>
        </w:rPr>
        <w:t xml:space="preserve"> </w:t>
      </w:r>
      <w:r w:rsidRPr="00996318">
        <w:rPr>
          <w:rFonts w:cs="Calibri"/>
          <w:szCs w:val="22"/>
          <w:lang w:val="ru-RU"/>
        </w:rPr>
        <w:t>международное</w:t>
      </w:r>
      <w:r w:rsidRPr="0000085C">
        <w:rPr>
          <w:rFonts w:cs="Calibri"/>
          <w:szCs w:val="22"/>
          <w:lang w:val="ru-RU"/>
        </w:rPr>
        <w:t xml:space="preserve"> </w:t>
      </w:r>
      <w:r w:rsidRPr="00996318">
        <w:rPr>
          <w:rFonts w:cs="Calibri"/>
          <w:szCs w:val="22"/>
          <w:lang w:val="ru-RU"/>
        </w:rPr>
        <w:t>относительное</w:t>
      </w:r>
      <w:r w:rsidRPr="0000085C">
        <w:rPr>
          <w:rFonts w:cs="Calibri"/>
          <w:szCs w:val="22"/>
          <w:lang w:val="ru-RU"/>
        </w:rPr>
        <w:t xml:space="preserve"> </w:t>
      </w:r>
      <w:r w:rsidRPr="00996318">
        <w:rPr>
          <w:rFonts w:cs="Calibri"/>
          <w:szCs w:val="22"/>
          <w:lang w:val="ru-RU"/>
        </w:rPr>
        <w:t>число</w:t>
      </w:r>
      <w:r w:rsidRPr="0000085C">
        <w:rPr>
          <w:rFonts w:cs="Calibri"/>
          <w:szCs w:val="22"/>
          <w:lang w:val="ru-RU"/>
        </w:rPr>
        <w:t xml:space="preserve"> </w:t>
      </w:r>
      <w:r w:rsidRPr="00996318">
        <w:rPr>
          <w:rFonts w:cs="Calibri"/>
          <w:szCs w:val="22"/>
          <w:lang w:val="ru-RU"/>
        </w:rPr>
        <w:t>солнечных</w:t>
      </w:r>
      <w:r w:rsidRPr="0000085C">
        <w:rPr>
          <w:rFonts w:cs="Calibri"/>
          <w:szCs w:val="22"/>
          <w:lang w:val="ru-RU"/>
        </w:rPr>
        <w:t xml:space="preserve"> </w:t>
      </w:r>
      <w:r w:rsidRPr="00996318">
        <w:rPr>
          <w:rFonts w:cs="Calibri"/>
          <w:szCs w:val="22"/>
          <w:lang w:val="ru-RU"/>
        </w:rPr>
        <w:t>пятен</w:t>
      </w:r>
    </w:p>
    <w:p w14:paraId="7EDC0747" w14:textId="77777777" w:rsidR="008276E7" w:rsidRPr="0000085C" w:rsidRDefault="00BD3BE3" w:rsidP="00383C44">
      <w:pPr>
        <w:tabs>
          <w:tab w:val="left" w:pos="567"/>
        </w:tabs>
        <w:ind w:left="1134" w:hanging="1134"/>
        <w:rPr>
          <w:rFonts w:cs="Calibri"/>
          <w:szCs w:val="22"/>
          <w:lang w:val="ru-RU"/>
        </w:rPr>
      </w:pPr>
      <w:r w:rsidRPr="00996318">
        <w:rPr>
          <w:rFonts w:cs="Calibri"/>
          <w:szCs w:val="22"/>
        </w:rPr>
        <w:t>R</w:t>
      </w:r>
      <w:r w:rsidRPr="0000085C">
        <w:rPr>
          <w:rFonts w:cs="Calibri"/>
          <w:position w:val="-6"/>
          <w:sz w:val="16"/>
          <w:szCs w:val="16"/>
          <w:lang w:val="ru-RU"/>
        </w:rPr>
        <w:t>12</w:t>
      </w:r>
      <w:r w:rsidRPr="0000085C">
        <w:rPr>
          <w:rFonts w:cs="Calibri"/>
          <w:sz w:val="16"/>
          <w:szCs w:val="16"/>
          <w:lang w:val="ru-RU"/>
        </w:rPr>
        <w:t>*</w:t>
      </w:r>
      <w:r w:rsidRPr="0000085C">
        <w:rPr>
          <w:rFonts w:cs="Calibri"/>
          <w:szCs w:val="22"/>
          <w:lang w:val="ru-RU"/>
        </w:rPr>
        <w:tab/>
        <w:t xml:space="preserve">: </w:t>
      </w:r>
      <w:r w:rsidRPr="0000085C">
        <w:rPr>
          <w:rFonts w:cs="Calibri"/>
          <w:szCs w:val="22"/>
          <w:lang w:val="ru-RU"/>
        </w:rPr>
        <w:tab/>
      </w:r>
      <w:r w:rsidRPr="00996318">
        <w:rPr>
          <w:rFonts w:cs="Calibri"/>
          <w:szCs w:val="22"/>
          <w:lang w:val="ru-RU"/>
        </w:rPr>
        <w:t>скользящее</w:t>
      </w:r>
      <w:r w:rsidRPr="0000085C">
        <w:rPr>
          <w:rFonts w:cs="Calibri"/>
          <w:szCs w:val="22"/>
          <w:lang w:val="ru-RU"/>
        </w:rPr>
        <w:t xml:space="preserve"> </w:t>
      </w:r>
      <w:r w:rsidRPr="00996318">
        <w:rPr>
          <w:rFonts w:cs="Calibri"/>
          <w:szCs w:val="22"/>
          <w:lang w:val="ru-RU"/>
        </w:rPr>
        <w:t>среднее</w:t>
      </w:r>
      <w:r w:rsidRPr="0000085C">
        <w:rPr>
          <w:rFonts w:cs="Calibri"/>
          <w:szCs w:val="22"/>
          <w:lang w:val="ru-RU"/>
        </w:rPr>
        <w:t xml:space="preserve"> </w:t>
      </w:r>
      <w:r w:rsidRPr="00996318">
        <w:rPr>
          <w:rFonts w:cs="Calibri"/>
          <w:szCs w:val="22"/>
          <w:lang w:val="ru-RU"/>
        </w:rPr>
        <w:t>от</w:t>
      </w:r>
      <w:r w:rsidRPr="0000085C">
        <w:rPr>
          <w:rFonts w:cs="Calibri"/>
          <w:szCs w:val="22"/>
          <w:lang w:val="ru-RU"/>
        </w:rPr>
        <w:t xml:space="preserve"> </w:t>
      </w:r>
      <w:r w:rsidRPr="00A7244B">
        <w:rPr>
          <w:rFonts w:cs="Calibri"/>
          <w:szCs w:val="22"/>
        </w:rPr>
        <w:t>R</w:t>
      </w:r>
      <w:r w:rsidRPr="00A7244B">
        <w:rPr>
          <w:rFonts w:cs="Calibri"/>
          <w:position w:val="-6"/>
          <w:sz w:val="16"/>
          <w:szCs w:val="16"/>
        </w:rPr>
        <w:t>l</w:t>
      </w:r>
      <w:r w:rsidRPr="0000085C">
        <w:rPr>
          <w:rFonts w:cs="Calibri"/>
          <w:sz w:val="16"/>
          <w:szCs w:val="16"/>
          <w:lang w:val="ru-RU"/>
        </w:rPr>
        <w:t xml:space="preserve"> </w:t>
      </w:r>
      <w:r w:rsidRPr="00996318">
        <w:rPr>
          <w:rFonts w:cs="Calibri"/>
          <w:szCs w:val="22"/>
          <w:lang w:val="ru-RU"/>
        </w:rPr>
        <w:t>за</w:t>
      </w:r>
      <w:r w:rsidRPr="0000085C">
        <w:rPr>
          <w:rFonts w:cs="Calibri"/>
          <w:szCs w:val="22"/>
          <w:lang w:val="ru-RU"/>
        </w:rPr>
        <w:t xml:space="preserve"> </w:t>
      </w:r>
      <w:r w:rsidRPr="00996318">
        <w:rPr>
          <w:rFonts w:cs="Calibri"/>
          <w:szCs w:val="22"/>
          <w:lang w:val="ru-RU"/>
        </w:rPr>
        <w:t>двенадцать</w:t>
      </w:r>
      <w:r w:rsidRPr="0000085C">
        <w:rPr>
          <w:rFonts w:cs="Calibri"/>
          <w:szCs w:val="22"/>
          <w:lang w:val="ru-RU"/>
        </w:rPr>
        <w:t xml:space="preserve"> </w:t>
      </w:r>
      <w:r w:rsidRPr="00996318">
        <w:rPr>
          <w:rFonts w:cs="Calibri"/>
          <w:szCs w:val="22"/>
          <w:lang w:val="ru-RU"/>
        </w:rPr>
        <w:t>месяцев</w:t>
      </w:r>
      <w:r w:rsidRPr="0000085C">
        <w:rPr>
          <w:rFonts w:cs="Calibri"/>
          <w:szCs w:val="22"/>
          <w:lang w:val="ru-RU"/>
        </w:rPr>
        <w:t xml:space="preserve"> (</w:t>
      </w:r>
      <w:r w:rsidRPr="00996318">
        <w:rPr>
          <w:rFonts w:cs="Calibri"/>
          <w:szCs w:val="22"/>
          <w:lang w:val="ru-RU"/>
        </w:rPr>
        <w:t>Брюссель</w:t>
      </w:r>
      <w:r w:rsidRPr="0000085C">
        <w:rPr>
          <w:rFonts w:cs="Calibri"/>
          <w:szCs w:val="22"/>
          <w:lang w:val="ru-RU"/>
        </w:rPr>
        <w:t>)</w:t>
      </w:r>
    </w:p>
    <w:p w14:paraId="5A103BBB" w14:textId="77777777" w:rsidR="004D5B1A" w:rsidRPr="00BB29AE" w:rsidRDefault="004D5B1A" w:rsidP="00383C44">
      <w:pPr>
        <w:tabs>
          <w:tab w:val="left" w:pos="284"/>
          <w:tab w:val="left" w:pos="709"/>
        </w:tabs>
        <w:ind w:left="1134" w:hanging="1134"/>
        <w:rPr>
          <w:rFonts w:asciiTheme="majorBidi" w:hAnsiTheme="majorBidi" w:cstheme="majorBidi"/>
          <w:sz w:val="22"/>
          <w:szCs w:val="22"/>
          <w:lang w:val="ru-RU"/>
        </w:rPr>
      </w:pPr>
      <w:r w:rsidRPr="0000085C">
        <w:rPr>
          <w:rFonts w:asciiTheme="majorBidi" w:hAnsiTheme="majorBidi" w:cstheme="majorBidi"/>
          <w:sz w:val="22"/>
          <w:szCs w:val="22"/>
          <w:lang w:val="ru-RU"/>
        </w:rPr>
        <w:tab/>
      </w:r>
      <w:r w:rsidRPr="004D5B1A">
        <w:rPr>
          <w:rFonts w:asciiTheme="majorBidi" w:hAnsiTheme="majorBidi" w:cstheme="majorBidi"/>
          <w:sz w:val="16"/>
          <w:szCs w:val="16"/>
          <w:lang w:val="ru-RU"/>
        </w:rPr>
        <w:t>***</w:t>
      </w:r>
      <w:r>
        <w:rPr>
          <w:rFonts w:asciiTheme="majorBidi" w:hAnsiTheme="majorBidi" w:cstheme="majorBidi"/>
          <w:sz w:val="22"/>
          <w:szCs w:val="22"/>
          <w:lang w:val="ru-RU"/>
        </w:rPr>
        <w:tab/>
        <w:t>:</w:t>
      </w:r>
      <w:r w:rsidRPr="00BB29AE">
        <w:rPr>
          <w:rFonts w:asciiTheme="majorBidi" w:hAnsiTheme="majorBidi" w:cstheme="majorBidi"/>
          <w:sz w:val="22"/>
          <w:szCs w:val="22"/>
          <w:lang w:val="ru-RU"/>
        </w:rPr>
        <w:tab/>
      </w:r>
      <w:r w:rsidRPr="004D5B1A">
        <w:rPr>
          <w:rFonts w:cs="Calibri"/>
          <w:szCs w:val="22"/>
          <w:lang w:val="ru-RU"/>
        </w:rPr>
        <w:t>С 1 июля 2015 года Мировой центр данных SILSO начал использовать новую пересчитанную серию числа солнечных пятен, в результате чего расширилась шкала новых чисел.</w:t>
      </w:r>
    </w:p>
    <w:p w14:paraId="0C560AF2" w14:textId="77777777" w:rsidR="00BD3BE3" w:rsidRPr="00A7244B" w:rsidRDefault="00BD3BE3" w:rsidP="00383C44">
      <w:pPr>
        <w:tabs>
          <w:tab w:val="left" w:pos="567"/>
        </w:tabs>
        <w:ind w:left="1134" w:hanging="1134"/>
        <w:rPr>
          <w:rFonts w:cs="Calibri"/>
          <w:szCs w:val="22"/>
          <w:lang w:val="ru-RU"/>
        </w:rPr>
      </w:pPr>
      <w:r w:rsidRPr="00996318">
        <w:rPr>
          <w:rFonts w:cs="Calibri"/>
          <w:szCs w:val="22"/>
        </w:rPr>
        <w:sym w:font="Symbol" w:char="F046"/>
      </w:r>
      <w:r w:rsidRPr="00A7244B">
        <w:rPr>
          <w:rFonts w:cs="Calibri"/>
          <w:szCs w:val="22"/>
          <w:lang w:val="ru-RU"/>
        </w:rPr>
        <w:tab/>
        <w:t>:</w:t>
      </w:r>
      <w:r w:rsidRPr="00A7244B">
        <w:rPr>
          <w:rFonts w:cs="Calibri"/>
          <w:szCs w:val="22"/>
          <w:lang w:val="ru-RU"/>
        </w:rPr>
        <w:tab/>
      </w:r>
      <w:r w:rsidRPr="00996318">
        <w:rPr>
          <w:rFonts w:cs="Calibri"/>
          <w:szCs w:val="22"/>
          <w:lang w:val="ru-RU"/>
        </w:rPr>
        <w:t>среднемесячное значение потока солнечного шума на частоте 2800 МГц в 2000 UTC (Пентинктон, B.C.</w:t>
      </w:r>
      <w:r w:rsidRPr="00A7244B">
        <w:rPr>
          <w:rFonts w:cs="Calibri"/>
          <w:szCs w:val="22"/>
          <w:lang w:val="ru-RU"/>
        </w:rPr>
        <w:t>)</w:t>
      </w:r>
    </w:p>
    <w:p w14:paraId="5BEE9AD0" w14:textId="77777777" w:rsidR="00BD3BE3" w:rsidRPr="00A7244B" w:rsidRDefault="00BD3BE3" w:rsidP="00383C44">
      <w:pPr>
        <w:tabs>
          <w:tab w:val="left" w:pos="567"/>
        </w:tabs>
        <w:spacing w:after="720"/>
        <w:ind w:left="1134" w:hanging="1134"/>
        <w:rPr>
          <w:rFonts w:cs="Calibri"/>
          <w:szCs w:val="22"/>
          <w:lang w:val="ru-RU"/>
        </w:rPr>
      </w:pPr>
      <w:r w:rsidRPr="00996318">
        <w:rPr>
          <w:rFonts w:cs="Calibri"/>
          <w:szCs w:val="22"/>
        </w:rPr>
        <w:sym w:font="Symbol" w:char="F046"/>
      </w:r>
      <w:r w:rsidRPr="00A7244B">
        <w:rPr>
          <w:rFonts w:cs="Calibri"/>
          <w:position w:val="-6"/>
          <w:sz w:val="16"/>
          <w:szCs w:val="16"/>
          <w:lang w:val="ru-RU"/>
        </w:rPr>
        <w:t>12</w:t>
      </w:r>
      <w:r w:rsidRPr="00A7244B">
        <w:rPr>
          <w:rFonts w:cs="Calibri"/>
          <w:szCs w:val="22"/>
          <w:lang w:val="ru-RU"/>
        </w:rPr>
        <w:tab/>
        <w:t>:</w:t>
      </w:r>
      <w:r w:rsidRPr="00A7244B">
        <w:rPr>
          <w:rFonts w:cs="Calibri"/>
          <w:szCs w:val="22"/>
          <w:lang w:val="ru-RU"/>
        </w:rPr>
        <w:tab/>
      </w:r>
      <w:r w:rsidRPr="00996318">
        <w:rPr>
          <w:rFonts w:cs="Calibri"/>
          <w:szCs w:val="22"/>
          <w:lang w:val="ru-RU"/>
        </w:rPr>
        <w:t xml:space="preserve">скользящее среднее от </w:t>
      </w:r>
      <w:r w:rsidRPr="00996318">
        <w:rPr>
          <w:rFonts w:cs="Calibri"/>
          <w:szCs w:val="22"/>
        </w:rPr>
        <w:sym w:font="Symbol" w:char="F046"/>
      </w:r>
      <w:r w:rsidRPr="00996318">
        <w:rPr>
          <w:rFonts w:cs="Calibri"/>
          <w:szCs w:val="22"/>
          <w:lang w:val="ru-RU"/>
        </w:rPr>
        <w:t xml:space="preserve"> за двенадцать месяцев </w:t>
      </w:r>
    </w:p>
    <w:p w14:paraId="6BB6008A" w14:textId="77777777" w:rsidR="00BD3BE3" w:rsidRPr="00A7244B" w:rsidRDefault="00BD3BE3" w:rsidP="00BD3BE3">
      <w:pPr>
        <w:tabs>
          <w:tab w:val="left" w:pos="284"/>
          <w:tab w:val="left" w:pos="851"/>
        </w:tabs>
        <w:rPr>
          <w:lang w:val="ru-RU"/>
        </w:rPr>
      </w:pPr>
    </w:p>
    <w:sectPr w:rsidR="00BD3BE3" w:rsidRPr="00A7244B" w:rsidSect="00760CAD">
      <w:headerReference w:type="default" r:id="rId14"/>
      <w:headerReference w:type="first" r:id="rId15"/>
      <w:pgSz w:w="11907" w:h="16834"/>
      <w:pgMar w:top="964" w:right="1088" w:bottom="964" w:left="567" w:header="397" w:footer="397"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986D" w14:textId="77777777" w:rsidR="00AF2F3E" w:rsidRDefault="00AF2F3E">
      <w:r>
        <w:separator/>
      </w:r>
    </w:p>
  </w:endnote>
  <w:endnote w:type="continuationSeparator" w:id="0">
    <w:p w14:paraId="0C83B03E" w14:textId="77777777" w:rsidR="00AF2F3E" w:rsidRDefault="00A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1483D" w14:textId="77777777" w:rsidR="00AF2F3E" w:rsidRDefault="00AF2F3E">
      <w:r>
        <w:separator/>
      </w:r>
    </w:p>
  </w:footnote>
  <w:footnote w:type="continuationSeparator" w:id="0">
    <w:p w14:paraId="6AF034E1" w14:textId="77777777" w:rsidR="00AF2F3E" w:rsidRDefault="00AF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0615"/>
      <w:docPartObj>
        <w:docPartGallery w:val="Page Numbers (Top of Page)"/>
        <w:docPartUnique/>
      </w:docPartObj>
    </w:sdtPr>
    <w:sdtEndPr>
      <w:rPr>
        <w:noProof/>
      </w:rPr>
    </w:sdtEndPr>
    <w:sdtContent>
      <w:p w14:paraId="0549BBF9" w14:textId="2B4D7E21" w:rsidR="007E43F1" w:rsidRDefault="007E43F1">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78BCF3D4" w14:textId="77777777" w:rsidR="007E43F1" w:rsidRDefault="007E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B45D" w14:textId="77777777" w:rsidR="007E43F1" w:rsidRDefault="007E43F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activeWritingStyle w:appName="MSWord" w:lang="ar-EG" w:vendorID="64" w:dllVersion="6" w:nlCheck="1" w:checkStyle="0"/>
  <w:activeWritingStyle w:appName="MSWord" w:lang="ru-RU"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ar-SA"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ar-EG" w:vendorID="64" w:dllVersion="0" w:nlCheck="1" w:checkStyle="0"/>
  <w:activeWritingStyle w:appName="MSWord" w:lang="zh-CN" w:vendorID="64" w:dllVersion="0"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16"/>
    <w:rsid w:val="0000085C"/>
    <w:rsid w:val="00004DF7"/>
    <w:rsid w:val="0000551B"/>
    <w:rsid w:val="00005A14"/>
    <w:rsid w:val="00005BE4"/>
    <w:rsid w:val="000071F7"/>
    <w:rsid w:val="000131B8"/>
    <w:rsid w:val="000171DC"/>
    <w:rsid w:val="00023322"/>
    <w:rsid w:val="00031F6A"/>
    <w:rsid w:val="00031F7A"/>
    <w:rsid w:val="0003290A"/>
    <w:rsid w:val="00035350"/>
    <w:rsid w:val="000430F5"/>
    <w:rsid w:val="0004335C"/>
    <w:rsid w:val="00045F74"/>
    <w:rsid w:val="00047207"/>
    <w:rsid w:val="00047602"/>
    <w:rsid w:val="0005207C"/>
    <w:rsid w:val="00053363"/>
    <w:rsid w:val="00053E89"/>
    <w:rsid w:val="0005573F"/>
    <w:rsid w:val="000559CA"/>
    <w:rsid w:val="00061440"/>
    <w:rsid w:val="00061D0A"/>
    <w:rsid w:val="00062520"/>
    <w:rsid w:val="00065411"/>
    <w:rsid w:val="0006615B"/>
    <w:rsid w:val="000732CA"/>
    <w:rsid w:val="000745C6"/>
    <w:rsid w:val="00076DE6"/>
    <w:rsid w:val="00077A9D"/>
    <w:rsid w:val="00080956"/>
    <w:rsid w:val="00080A7B"/>
    <w:rsid w:val="00087D73"/>
    <w:rsid w:val="00090BFA"/>
    <w:rsid w:val="00091018"/>
    <w:rsid w:val="000A05C9"/>
    <w:rsid w:val="000A548C"/>
    <w:rsid w:val="000A7BD4"/>
    <w:rsid w:val="000B587B"/>
    <w:rsid w:val="000B68C7"/>
    <w:rsid w:val="000C0B7A"/>
    <w:rsid w:val="000C101B"/>
    <w:rsid w:val="000C11D5"/>
    <w:rsid w:val="000C1692"/>
    <w:rsid w:val="000C3246"/>
    <w:rsid w:val="000C7A0B"/>
    <w:rsid w:val="000D178E"/>
    <w:rsid w:val="000D2295"/>
    <w:rsid w:val="000D3EC5"/>
    <w:rsid w:val="000E0412"/>
    <w:rsid w:val="000E04B2"/>
    <w:rsid w:val="000E4C4B"/>
    <w:rsid w:val="000F20D6"/>
    <w:rsid w:val="000F60E6"/>
    <w:rsid w:val="00101FD4"/>
    <w:rsid w:val="00103AB9"/>
    <w:rsid w:val="00104B5E"/>
    <w:rsid w:val="001072DC"/>
    <w:rsid w:val="0012094E"/>
    <w:rsid w:val="00121C39"/>
    <w:rsid w:val="00122B67"/>
    <w:rsid w:val="001231E4"/>
    <w:rsid w:val="00124D16"/>
    <w:rsid w:val="00130046"/>
    <w:rsid w:val="001311F4"/>
    <w:rsid w:val="00135772"/>
    <w:rsid w:val="00146A6B"/>
    <w:rsid w:val="0015212D"/>
    <w:rsid w:val="00152506"/>
    <w:rsid w:val="00155138"/>
    <w:rsid w:val="0015793A"/>
    <w:rsid w:val="00160800"/>
    <w:rsid w:val="00161D8D"/>
    <w:rsid w:val="00162BB9"/>
    <w:rsid w:val="00167B66"/>
    <w:rsid w:val="001703FB"/>
    <w:rsid w:val="00171D3C"/>
    <w:rsid w:val="00172383"/>
    <w:rsid w:val="001724FF"/>
    <w:rsid w:val="0017490E"/>
    <w:rsid w:val="00183588"/>
    <w:rsid w:val="0018414E"/>
    <w:rsid w:val="001863CC"/>
    <w:rsid w:val="00190C9F"/>
    <w:rsid w:val="00196673"/>
    <w:rsid w:val="001A07CF"/>
    <w:rsid w:val="001A1DFD"/>
    <w:rsid w:val="001A2001"/>
    <w:rsid w:val="001A26D1"/>
    <w:rsid w:val="001A5A81"/>
    <w:rsid w:val="001B194D"/>
    <w:rsid w:val="001B3AA9"/>
    <w:rsid w:val="001B3E28"/>
    <w:rsid w:val="001B50F1"/>
    <w:rsid w:val="001C34A0"/>
    <w:rsid w:val="001C3F16"/>
    <w:rsid w:val="001C43FC"/>
    <w:rsid w:val="001C63EA"/>
    <w:rsid w:val="001D263F"/>
    <w:rsid w:val="001D27E0"/>
    <w:rsid w:val="001D597C"/>
    <w:rsid w:val="001D684F"/>
    <w:rsid w:val="001D73AE"/>
    <w:rsid w:val="001E3F96"/>
    <w:rsid w:val="001E68D1"/>
    <w:rsid w:val="001F046D"/>
    <w:rsid w:val="001F24C3"/>
    <w:rsid w:val="001F28E5"/>
    <w:rsid w:val="001F62D2"/>
    <w:rsid w:val="001F7AEB"/>
    <w:rsid w:val="00205AC2"/>
    <w:rsid w:val="00211324"/>
    <w:rsid w:val="00214995"/>
    <w:rsid w:val="002150A7"/>
    <w:rsid w:val="002150B4"/>
    <w:rsid w:val="00215867"/>
    <w:rsid w:val="00217F71"/>
    <w:rsid w:val="00220D55"/>
    <w:rsid w:val="00222575"/>
    <w:rsid w:val="00227406"/>
    <w:rsid w:val="0022770C"/>
    <w:rsid w:val="00227D3B"/>
    <w:rsid w:val="00231704"/>
    <w:rsid w:val="0023258A"/>
    <w:rsid w:val="00232F88"/>
    <w:rsid w:val="00234B87"/>
    <w:rsid w:val="002375B8"/>
    <w:rsid w:val="002428C8"/>
    <w:rsid w:val="002466CF"/>
    <w:rsid w:val="00250DB0"/>
    <w:rsid w:val="002512FA"/>
    <w:rsid w:val="00252973"/>
    <w:rsid w:val="00255F1C"/>
    <w:rsid w:val="002571C4"/>
    <w:rsid w:val="0025735C"/>
    <w:rsid w:val="00257424"/>
    <w:rsid w:val="00260A67"/>
    <w:rsid w:val="00260F0B"/>
    <w:rsid w:val="00261CA2"/>
    <w:rsid w:val="00266DC5"/>
    <w:rsid w:val="00266EEB"/>
    <w:rsid w:val="0026721F"/>
    <w:rsid w:val="00267751"/>
    <w:rsid w:val="00270799"/>
    <w:rsid w:val="00270AA2"/>
    <w:rsid w:val="0027211D"/>
    <w:rsid w:val="002731BC"/>
    <w:rsid w:val="00273469"/>
    <w:rsid w:val="0028176F"/>
    <w:rsid w:val="002819F0"/>
    <w:rsid w:val="00281A38"/>
    <w:rsid w:val="002925E4"/>
    <w:rsid w:val="00292B96"/>
    <w:rsid w:val="0029425F"/>
    <w:rsid w:val="00295845"/>
    <w:rsid w:val="0029725B"/>
    <w:rsid w:val="002A1641"/>
    <w:rsid w:val="002A1E40"/>
    <w:rsid w:val="002A3C2B"/>
    <w:rsid w:val="002A70BF"/>
    <w:rsid w:val="002A7B51"/>
    <w:rsid w:val="002B1048"/>
    <w:rsid w:val="002B3750"/>
    <w:rsid w:val="002B3F56"/>
    <w:rsid w:val="002B6F47"/>
    <w:rsid w:val="002C2548"/>
    <w:rsid w:val="002C2F78"/>
    <w:rsid w:val="002C3046"/>
    <w:rsid w:val="002C5B1B"/>
    <w:rsid w:val="002C5BA4"/>
    <w:rsid w:val="002C656E"/>
    <w:rsid w:val="002C6D7F"/>
    <w:rsid w:val="002C71CF"/>
    <w:rsid w:val="002C7FD3"/>
    <w:rsid w:val="002D0E59"/>
    <w:rsid w:val="002D486E"/>
    <w:rsid w:val="002D5CC9"/>
    <w:rsid w:val="002D5EFE"/>
    <w:rsid w:val="002D61F4"/>
    <w:rsid w:val="002E04AC"/>
    <w:rsid w:val="002E064F"/>
    <w:rsid w:val="002E07D2"/>
    <w:rsid w:val="002E0D17"/>
    <w:rsid w:val="002E1899"/>
    <w:rsid w:val="002E23E9"/>
    <w:rsid w:val="002E4C47"/>
    <w:rsid w:val="002E783D"/>
    <w:rsid w:val="002F24E3"/>
    <w:rsid w:val="002F6F69"/>
    <w:rsid w:val="0030153F"/>
    <w:rsid w:val="003023B4"/>
    <w:rsid w:val="0030521C"/>
    <w:rsid w:val="00306140"/>
    <w:rsid w:val="00306D3B"/>
    <w:rsid w:val="003108BF"/>
    <w:rsid w:val="0031494D"/>
    <w:rsid w:val="00321229"/>
    <w:rsid w:val="003217CF"/>
    <w:rsid w:val="00325638"/>
    <w:rsid w:val="00335114"/>
    <w:rsid w:val="00335294"/>
    <w:rsid w:val="00335686"/>
    <w:rsid w:val="00340EE8"/>
    <w:rsid w:val="00343415"/>
    <w:rsid w:val="003520FA"/>
    <w:rsid w:val="0035441E"/>
    <w:rsid w:val="00354BBE"/>
    <w:rsid w:val="0035593B"/>
    <w:rsid w:val="00365C5F"/>
    <w:rsid w:val="0037161B"/>
    <w:rsid w:val="00372463"/>
    <w:rsid w:val="00374E6D"/>
    <w:rsid w:val="003811BE"/>
    <w:rsid w:val="00383C44"/>
    <w:rsid w:val="00383FA1"/>
    <w:rsid w:val="0038684F"/>
    <w:rsid w:val="00386861"/>
    <w:rsid w:val="003872D9"/>
    <w:rsid w:val="00391F6F"/>
    <w:rsid w:val="00392BEC"/>
    <w:rsid w:val="00392E9B"/>
    <w:rsid w:val="00397FA0"/>
    <w:rsid w:val="003A1C94"/>
    <w:rsid w:val="003A4ED8"/>
    <w:rsid w:val="003A4FFA"/>
    <w:rsid w:val="003A50E0"/>
    <w:rsid w:val="003A5A88"/>
    <w:rsid w:val="003A6884"/>
    <w:rsid w:val="003A6D41"/>
    <w:rsid w:val="003A72A0"/>
    <w:rsid w:val="003A747F"/>
    <w:rsid w:val="003A76ED"/>
    <w:rsid w:val="003B090B"/>
    <w:rsid w:val="003B1CE2"/>
    <w:rsid w:val="003B45FB"/>
    <w:rsid w:val="003B56A0"/>
    <w:rsid w:val="003C17AE"/>
    <w:rsid w:val="003C29FE"/>
    <w:rsid w:val="003C3B7C"/>
    <w:rsid w:val="003C5572"/>
    <w:rsid w:val="003D09AA"/>
    <w:rsid w:val="003D5509"/>
    <w:rsid w:val="003D678A"/>
    <w:rsid w:val="003E1DA1"/>
    <w:rsid w:val="003F2B55"/>
    <w:rsid w:val="003F61C6"/>
    <w:rsid w:val="003F6A0B"/>
    <w:rsid w:val="003F79D3"/>
    <w:rsid w:val="0040212E"/>
    <w:rsid w:val="00403601"/>
    <w:rsid w:val="00407EB7"/>
    <w:rsid w:val="004101A7"/>
    <w:rsid w:val="004106CB"/>
    <w:rsid w:val="004131CA"/>
    <w:rsid w:val="0041419C"/>
    <w:rsid w:val="00416F97"/>
    <w:rsid w:val="00420A18"/>
    <w:rsid w:val="00422CC0"/>
    <w:rsid w:val="00422DAC"/>
    <w:rsid w:val="00424CB7"/>
    <w:rsid w:val="00426F5F"/>
    <w:rsid w:val="00427188"/>
    <w:rsid w:val="00427C78"/>
    <w:rsid w:val="00430717"/>
    <w:rsid w:val="00433D62"/>
    <w:rsid w:val="00436D86"/>
    <w:rsid w:val="00441B50"/>
    <w:rsid w:val="00444B07"/>
    <w:rsid w:val="004576E9"/>
    <w:rsid w:val="004617AA"/>
    <w:rsid w:val="00465E93"/>
    <w:rsid w:val="004678C8"/>
    <w:rsid w:val="00473602"/>
    <w:rsid w:val="00473633"/>
    <w:rsid w:val="00476C93"/>
    <w:rsid w:val="004819DB"/>
    <w:rsid w:val="00484BE3"/>
    <w:rsid w:val="0048531C"/>
    <w:rsid w:val="00491597"/>
    <w:rsid w:val="0049314D"/>
    <w:rsid w:val="00494D76"/>
    <w:rsid w:val="00496478"/>
    <w:rsid w:val="0049761B"/>
    <w:rsid w:val="004A0FFE"/>
    <w:rsid w:val="004A1855"/>
    <w:rsid w:val="004A1DC1"/>
    <w:rsid w:val="004A30E3"/>
    <w:rsid w:val="004A397D"/>
    <w:rsid w:val="004A6FCC"/>
    <w:rsid w:val="004B0F09"/>
    <w:rsid w:val="004B24E7"/>
    <w:rsid w:val="004C1CBC"/>
    <w:rsid w:val="004C2A3C"/>
    <w:rsid w:val="004C407C"/>
    <w:rsid w:val="004C423B"/>
    <w:rsid w:val="004C76D9"/>
    <w:rsid w:val="004D181B"/>
    <w:rsid w:val="004D5306"/>
    <w:rsid w:val="004D5710"/>
    <w:rsid w:val="004D5937"/>
    <w:rsid w:val="004D5B1A"/>
    <w:rsid w:val="004E1E37"/>
    <w:rsid w:val="004E746E"/>
    <w:rsid w:val="004F031B"/>
    <w:rsid w:val="004F21D5"/>
    <w:rsid w:val="004F2867"/>
    <w:rsid w:val="004F3596"/>
    <w:rsid w:val="004F3912"/>
    <w:rsid w:val="004F3B76"/>
    <w:rsid w:val="004F3E91"/>
    <w:rsid w:val="004F71ED"/>
    <w:rsid w:val="005027D3"/>
    <w:rsid w:val="00506BFB"/>
    <w:rsid w:val="005072D5"/>
    <w:rsid w:val="005103CF"/>
    <w:rsid w:val="00511C9E"/>
    <w:rsid w:val="005153DF"/>
    <w:rsid w:val="00515EED"/>
    <w:rsid w:val="00520C0B"/>
    <w:rsid w:val="00523E4C"/>
    <w:rsid w:val="0052605A"/>
    <w:rsid w:val="0052784E"/>
    <w:rsid w:val="00530070"/>
    <w:rsid w:val="00531676"/>
    <w:rsid w:val="00532A5D"/>
    <w:rsid w:val="00532BE1"/>
    <w:rsid w:val="005343A6"/>
    <w:rsid w:val="00535B64"/>
    <w:rsid w:val="00535C0B"/>
    <w:rsid w:val="00535FFD"/>
    <w:rsid w:val="00537AF8"/>
    <w:rsid w:val="00540300"/>
    <w:rsid w:val="0054034B"/>
    <w:rsid w:val="00542BC0"/>
    <w:rsid w:val="00544097"/>
    <w:rsid w:val="0054537F"/>
    <w:rsid w:val="00547C25"/>
    <w:rsid w:val="00550277"/>
    <w:rsid w:val="00551418"/>
    <w:rsid w:val="00563E64"/>
    <w:rsid w:val="00564617"/>
    <w:rsid w:val="005712BD"/>
    <w:rsid w:val="00582276"/>
    <w:rsid w:val="00583F71"/>
    <w:rsid w:val="005908CF"/>
    <w:rsid w:val="005909E9"/>
    <w:rsid w:val="005956A1"/>
    <w:rsid w:val="00597341"/>
    <w:rsid w:val="005A77B3"/>
    <w:rsid w:val="005B3A55"/>
    <w:rsid w:val="005C0A80"/>
    <w:rsid w:val="005C13E4"/>
    <w:rsid w:val="005C270D"/>
    <w:rsid w:val="005C2905"/>
    <w:rsid w:val="005D0DC4"/>
    <w:rsid w:val="005D3007"/>
    <w:rsid w:val="005D4AFF"/>
    <w:rsid w:val="005D6A1F"/>
    <w:rsid w:val="005E268B"/>
    <w:rsid w:val="005F13F8"/>
    <w:rsid w:val="005F3044"/>
    <w:rsid w:val="005F39C0"/>
    <w:rsid w:val="005F5160"/>
    <w:rsid w:val="005F5B02"/>
    <w:rsid w:val="006030F1"/>
    <w:rsid w:val="006044F8"/>
    <w:rsid w:val="00611423"/>
    <w:rsid w:val="006114D5"/>
    <w:rsid w:val="00612231"/>
    <w:rsid w:val="0061268A"/>
    <w:rsid w:val="006166A6"/>
    <w:rsid w:val="00621EE5"/>
    <w:rsid w:val="00622D41"/>
    <w:rsid w:val="00623E59"/>
    <w:rsid w:val="00624011"/>
    <w:rsid w:val="00624957"/>
    <w:rsid w:val="006253D4"/>
    <w:rsid w:val="00627285"/>
    <w:rsid w:val="006274AF"/>
    <w:rsid w:val="006279A6"/>
    <w:rsid w:val="00627D8C"/>
    <w:rsid w:val="00633E3A"/>
    <w:rsid w:val="00633F82"/>
    <w:rsid w:val="00637595"/>
    <w:rsid w:val="0064204A"/>
    <w:rsid w:val="00643A26"/>
    <w:rsid w:val="006452A3"/>
    <w:rsid w:val="00647B10"/>
    <w:rsid w:val="00647BA8"/>
    <w:rsid w:val="006517B1"/>
    <w:rsid w:val="00651CBC"/>
    <w:rsid w:val="00653B42"/>
    <w:rsid w:val="0065513D"/>
    <w:rsid w:val="00655575"/>
    <w:rsid w:val="00656422"/>
    <w:rsid w:val="00661FD7"/>
    <w:rsid w:val="006626E1"/>
    <w:rsid w:val="006656AF"/>
    <w:rsid w:val="0067015D"/>
    <w:rsid w:val="0067069E"/>
    <w:rsid w:val="00682314"/>
    <w:rsid w:val="0068428B"/>
    <w:rsid w:val="006848FB"/>
    <w:rsid w:val="006857A4"/>
    <w:rsid w:val="0068798F"/>
    <w:rsid w:val="00690F02"/>
    <w:rsid w:val="00693D87"/>
    <w:rsid w:val="006947B1"/>
    <w:rsid w:val="00694CCF"/>
    <w:rsid w:val="006A0726"/>
    <w:rsid w:val="006A09F6"/>
    <w:rsid w:val="006A2ADB"/>
    <w:rsid w:val="006A2F8E"/>
    <w:rsid w:val="006A48BD"/>
    <w:rsid w:val="006B1AF1"/>
    <w:rsid w:val="006B42B5"/>
    <w:rsid w:val="006C092D"/>
    <w:rsid w:val="006D10CB"/>
    <w:rsid w:val="006D5A9E"/>
    <w:rsid w:val="006E044B"/>
    <w:rsid w:val="006E4920"/>
    <w:rsid w:val="006E547C"/>
    <w:rsid w:val="006F0549"/>
    <w:rsid w:val="006F5E47"/>
    <w:rsid w:val="006F6F89"/>
    <w:rsid w:val="007006C0"/>
    <w:rsid w:val="00701B4F"/>
    <w:rsid w:val="0070404B"/>
    <w:rsid w:val="00704DFC"/>
    <w:rsid w:val="0071447D"/>
    <w:rsid w:val="00717D67"/>
    <w:rsid w:val="00720BF0"/>
    <w:rsid w:val="00721642"/>
    <w:rsid w:val="00721E53"/>
    <w:rsid w:val="00725A5F"/>
    <w:rsid w:val="00727CD4"/>
    <w:rsid w:val="007317BD"/>
    <w:rsid w:val="00733486"/>
    <w:rsid w:val="00733D81"/>
    <w:rsid w:val="00743B92"/>
    <w:rsid w:val="00745296"/>
    <w:rsid w:val="0074727E"/>
    <w:rsid w:val="007504C7"/>
    <w:rsid w:val="00751CF6"/>
    <w:rsid w:val="00751F76"/>
    <w:rsid w:val="007523C8"/>
    <w:rsid w:val="007558B7"/>
    <w:rsid w:val="0075666B"/>
    <w:rsid w:val="00760CAD"/>
    <w:rsid w:val="00762606"/>
    <w:rsid w:val="00777F83"/>
    <w:rsid w:val="00780F69"/>
    <w:rsid w:val="00793D9C"/>
    <w:rsid w:val="00796BDB"/>
    <w:rsid w:val="007A0FE3"/>
    <w:rsid w:val="007A1E6D"/>
    <w:rsid w:val="007A618F"/>
    <w:rsid w:val="007A6624"/>
    <w:rsid w:val="007B1DE1"/>
    <w:rsid w:val="007B5F26"/>
    <w:rsid w:val="007C2E98"/>
    <w:rsid w:val="007C2EB1"/>
    <w:rsid w:val="007C3BB8"/>
    <w:rsid w:val="007C5CE2"/>
    <w:rsid w:val="007C7800"/>
    <w:rsid w:val="007D2BF3"/>
    <w:rsid w:val="007D3F9C"/>
    <w:rsid w:val="007D4337"/>
    <w:rsid w:val="007D5ECF"/>
    <w:rsid w:val="007D752E"/>
    <w:rsid w:val="007E064B"/>
    <w:rsid w:val="007E43F1"/>
    <w:rsid w:val="007E6794"/>
    <w:rsid w:val="007F0C3A"/>
    <w:rsid w:val="007F3F0A"/>
    <w:rsid w:val="007F536C"/>
    <w:rsid w:val="00804C36"/>
    <w:rsid w:val="00813208"/>
    <w:rsid w:val="00815C1A"/>
    <w:rsid w:val="0081701C"/>
    <w:rsid w:val="0081750B"/>
    <w:rsid w:val="0082700A"/>
    <w:rsid w:val="008276E7"/>
    <w:rsid w:val="00830398"/>
    <w:rsid w:val="0083104B"/>
    <w:rsid w:val="008310C4"/>
    <w:rsid w:val="0083602C"/>
    <w:rsid w:val="00836631"/>
    <w:rsid w:val="008421AC"/>
    <w:rsid w:val="0084658B"/>
    <w:rsid w:val="00847084"/>
    <w:rsid w:val="00854EED"/>
    <w:rsid w:val="00856ACB"/>
    <w:rsid w:val="00860A71"/>
    <w:rsid w:val="00862C1A"/>
    <w:rsid w:val="00864184"/>
    <w:rsid w:val="00866427"/>
    <w:rsid w:val="00870EF2"/>
    <w:rsid w:val="0087192B"/>
    <w:rsid w:val="008722D4"/>
    <w:rsid w:val="008724E3"/>
    <w:rsid w:val="008727C1"/>
    <w:rsid w:val="00873428"/>
    <w:rsid w:val="008734F4"/>
    <w:rsid w:val="00873D7D"/>
    <w:rsid w:val="00877CF4"/>
    <w:rsid w:val="00885E1F"/>
    <w:rsid w:val="00890B05"/>
    <w:rsid w:val="0089132B"/>
    <w:rsid w:val="00892229"/>
    <w:rsid w:val="00892294"/>
    <w:rsid w:val="00892EB0"/>
    <w:rsid w:val="00893A85"/>
    <w:rsid w:val="00893BE4"/>
    <w:rsid w:val="0089769B"/>
    <w:rsid w:val="008A48A1"/>
    <w:rsid w:val="008A6A77"/>
    <w:rsid w:val="008B1744"/>
    <w:rsid w:val="008B4BE8"/>
    <w:rsid w:val="008B5412"/>
    <w:rsid w:val="008C1364"/>
    <w:rsid w:val="008C3640"/>
    <w:rsid w:val="008C38DF"/>
    <w:rsid w:val="008C4D18"/>
    <w:rsid w:val="008C5185"/>
    <w:rsid w:val="008D00CE"/>
    <w:rsid w:val="008D1DD5"/>
    <w:rsid w:val="008D25C7"/>
    <w:rsid w:val="008D37C4"/>
    <w:rsid w:val="008E20D3"/>
    <w:rsid w:val="008E3C0E"/>
    <w:rsid w:val="008E680D"/>
    <w:rsid w:val="008E6ACE"/>
    <w:rsid w:val="008E73FE"/>
    <w:rsid w:val="008E7FBF"/>
    <w:rsid w:val="008F1969"/>
    <w:rsid w:val="008F1F37"/>
    <w:rsid w:val="008F577D"/>
    <w:rsid w:val="00900923"/>
    <w:rsid w:val="009032F1"/>
    <w:rsid w:val="00904F70"/>
    <w:rsid w:val="0090642E"/>
    <w:rsid w:val="009175F4"/>
    <w:rsid w:val="009227E4"/>
    <w:rsid w:val="00924685"/>
    <w:rsid w:val="009310AF"/>
    <w:rsid w:val="00931100"/>
    <w:rsid w:val="00933E32"/>
    <w:rsid w:val="00933FD8"/>
    <w:rsid w:val="009342BE"/>
    <w:rsid w:val="009344A4"/>
    <w:rsid w:val="00940F9F"/>
    <w:rsid w:val="00942588"/>
    <w:rsid w:val="00944FB8"/>
    <w:rsid w:val="00945396"/>
    <w:rsid w:val="00951C4B"/>
    <w:rsid w:val="00957CBB"/>
    <w:rsid w:val="0096127D"/>
    <w:rsid w:val="00964E92"/>
    <w:rsid w:val="00966A0D"/>
    <w:rsid w:val="00967DCB"/>
    <w:rsid w:val="009716D6"/>
    <w:rsid w:val="0097255A"/>
    <w:rsid w:val="009738D3"/>
    <w:rsid w:val="009771C5"/>
    <w:rsid w:val="009835CD"/>
    <w:rsid w:val="0098475E"/>
    <w:rsid w:val="00986ED0"/>
    <w:rsid w:val="0099408C"/>
    <w:rsid w:val="009960DB"/>
    <w:rsid w:val="009A06A2"/>
    <w:rsid w:val="009A3E49"/>
    <w:rsid w:val="009A63D4"/>
    <w:rsid w:val="009B195A"/>
    <w:rsid w:val="009B3E20"/>
    <w:rsid w:val="009C37A5"/>
    <w:rsid w:val="009C591C"/>
    <w:rsid w:val="009D038E"/>
    <w:rsid w:val="009D4361"/>
    <w:rsid w:val="009D6D02"/>
    <w:rsid w:val="009E5BB4"/>
    <w:rsid w:val="009E5EE6"/>
    <w:rsid w:val="009F2525"/>
    <w:rsid w:val="009F2AF9"/>
    <w:rsid w:val="009F37CD"/>
    <w:rsid w:val="009F4712"/>
    <w:rsid w:val="009F58C4"/>
    <w:rsid w:val="009F680F"/>
    <w:rsid w:val="009F76B7"/>
    <w:rsid w:val="00A02041"/>
    <w:rsid w:val="00A037B3"/>
    <w:rsid w:val="00A03A4A"/>
    <w:rsid w:val="00A053DE"/>
    <w:rsid w:val="00A06B22"/>
    <w:rsid w:val="00A102F7"/>
    <w:rsid w:val="00A134CB"/>
    <w:rsid w:val="00A13E5F"/>
    <w:rsid w:val="00A23A46"/>
    <w:rsid w:val="00A23BD6"/>
    <w:rsid w:val="00A26C78"/>
    <w:rsid w:val="00A317E3"/>
    <w:rsid w:val="00A319C4"/>
    <w:rsid w:val="00A32D7D"/>
    <w:rsid w:val="00A34320"/>
    <w:rsid w:val="00A35D0A"/>
    <w:rsid w:val="00A35FE3"/>
    <w:rsid w:val="00A36D43"/>
    <w:rsid w:val="00A36FA3"/>
    <w:rsid w:val="00A42F99"/>
    <w:rsid w:val="00A437BA"/>
    <w:rsid w:val="00A43B9F"/>
    <w:rsid w:val="00A43BD0"/>
    <w:rsid w:val="00A46B72"/>
    <w:rsid w:val="00A50E54"/>
    <w:rsid w:val="00A516C0"/>
    <w:rsid w:val="00A51F60"/>
    <w:rsid w:val="00A528F9"/>
    <w:rsid w:val="00A60005"/>
    <w:rsid w:val="00A60CB1"/>
    <w:rsid w:val="00A65EC4"/>
    <w:rsid w:val="00A70257"/>
    <w:rsid w:val="00A71747"/>
    <w:rsid w:val="00A7244B"/>
    <w:rsid w:val="00A7269C"/>
    <w:rsid w:val="00A731A5"/>
    <w:rsid w:val="00A73CF0"/>
    <w:rsid w:val="00A81E5F"/>
    <w:rsid w:val="00A82624"/>
    <w:rsid w:val="00A82C6E"/>
    <w:rsid w:val="00A85121"/>
    <w:rsid w:val="00A901F0"/>
    <w:rsid w:val="00A91BAA"/>
    <w:rsid w:val="00A91D17"/>
    <w:rsid w:val="00A939A6"/>
    <w:rsid w:val="00A96747"/>
    <w:rsid w:val="00AA3B1F"/>
    <w:rsid w:val="00AA6E23"/>
    <w:rsid w:val="00AB33D6"/>
    <w:rsid w:val="00AB43DE"/>
    <w:rsid w:val="00AB7017"/>
    <w:rsid w:val="00AC188A"/>
    <w:rsid w:val="00AC24BD"/>
    <w:rsid w:val="00AC6F05"/>
    <w:rsid w:val="00AD445F"/>
    <w:rsid w:val="00AD4583"/>
    <w:rsid w:val="00AD4876"/>
    <w:rsid w:val="00AD6894"/>
    <w:rsid w:val="00AD7B3B"/>
    <w:rsid w:val="00AE005E"/>
    <w:rsid w:val="00AE12F7"/>
    <w:rsid w:val="00AE59DA"/>
    <w:rsid w:val="00AE7C76"/>
    <w:rsid w:val="00AF05C6"/>
    <w:rsid w:val="00AF1595"/>
    <w:rsid w:val="00AF2BA1"/>
    <w:rsid w:val="00AF2F3E"/>
    <w:rsid w:val="00AF425E"/>
    <w:rsid w:val="00AF4357"/>
    <w:rsid w:val="00AF5C25"/>
    <w:rsid w:val="00B02239"/>
    <w:rsid w:val="00B1118E"/>
    <w:rsid w:val="00B27291"/>
    <w:rsid w:val="00B2760C"/>
    <w:rsid w:val="00B311E4"/>
    <w:rsid w:val="00B31F65"/>
    <w:rsid w:val="00B3379E"/>
    <w:rsid w:val="00B42664"/>
    <w:rsid w:val="00B42DED"/>
    <w:rsid w:val="00B42F89"/>
    <w:rsid w:val="00B47E10"/>
    <w:rsid w:val="00B52B54"/>
    <w:rsid w:val="00B54731"/>
    <w:rsid w:val="00B611F6"/>
    <w:rsid w:val="00B61DC7"/>
    <w:rsid w:val="00B636DA"/>
    <w:rsid w:val="00B637A5"/>
    <w:rsid w:val="00B64722"/>
    <w:rsid w:val="00B64E22"/>
    <w:rsid w:val="00B65DE1"/>
    <w:rsid w:val="00B67FC6"/>
    <w:rsid w:val="00B70AE2"/>
    <w:rsid w:val="00B74EA5"/>
    <w:rsid w:val="00B77762"/>
    <w:rsid w:val="00B77DE7"/>
    <w:rsid w:val="00B77F41"/>
    <w:rsid w:val="00B81DCF"/>
    <w:rsid w:val="00B81FB9"/>
    <w:rsid w:val="00B87147"/>
    <w:rsid w:val="00B914A5"/>
    <w:rsid w:val="00BA03F3"/>
    <w:rsid w:val="00BA13E5"/>
    <w:rsid w:val="00BA2CEA"/>
    <w:rsid w:val="00BA540A"/>
    <w:rsid w:val="00BA6547"/>
    <w:rsid w:val="00BB1784"/>
    <w:rsid w:val="00BB2B4C"/>
    <w:rsid w:val="00BB78F2"/>
    <w:rsid w:val="00BC392C"/>
    <w:rsid w:val="00BC4853"/>
    <w:rsid w:val="00BC6169"/>
    <w:rsid w:val="00BC738B"/>
    <w:rsid w:val="00BC7859"/>
    <w:rsid w:val="00BC7D08"/>
    <w:rsid w:val="00BD071E"/>
    <w:rsid w:val="00BD156A"/>
    <w:rsid w:val="00BD3814"/>
    <w:rsid w:val="00BD3BE3"/>
    <w:rsid w:val="00BD50C9"/>
    <w:rsid w:val="00BE0659"/>
    <w:rsid w:val="00BE1000"/>
    <w:rsid w:val="00BE2455"/>
    <w:rsid w:val="00BE5DA7"/>
    <w:rsid w:val="00BE685A"/>
    <w:rsid w:val="00C00A2E"/>
    <w:rsid w:val="00C0266E"/>
    <w:rsid w:val="00C03C4F"/>
    <w:rsid w:val="00C21B58"/>
    <w:rsid w:val="00C24F38"/>
    <w:rsid w:val="00C254B6"/>
    <w:rsid w:val="00C26208"/>
    <w:rsid w:val="00C27395"/>
    <w:rsid w:val="00C439ED"/>
    <w:rsid w:val="00C459D8"/>
    <w:rsid w:val="00C52C1E"/>
    <w:rsid w:val="00C55E22"/>
    <w:rsid w:val="00C561E2"/>
    <w:rsid w:val="00C60F6A"/>
    <w:rsid w:val="00C61C4C"/>
    <w:rsid w:val="00C65B31"/>
    <w:rsid w:val="00C66981"/>
    <w:rsid w:val="00C66E18"/>
    <w:rsid w:val="00C7325F"/>
    <w:rsid w:val="00C74261"/>
    <w:rsid w:val="00C764D5"/>
    <w:rsid w:val="00C7679A"/>
    <w:rsid w:val="00C7686D"/>
    <w:rsid w:val="00C80E68"/>
    <w:rsid w:val="00C82EEE"/>
    <w:rsid w:val="00C85157"/>
    <w:rsid w:val="00C91B22"/>
    <w:rsid w:val="00C93F38"/>
    <w:rsid w:val="00C97900"/>
    <w:rsid w:val="00CA579E"/>
    <w:rsid w:val="00CA67A6"/>
    <w:rsid w:val="00CA719B"/>
    <w:rsid w:val="00CB0C5E"/>
    <w:rsid w:val="00CB5223"/>
    <w:rsid w:val="00CB6580"/>
    <w:rsid w:val="00CB70ED"/>
    <w:rsid w:val="00CC07EB"/>
    <w:rsid w:val="00CC60F3"/>
    <w:rsid w:val="00CD29D5"/>
    <w:rsid w:val="00CD41F6"/>
    <w:rsid w:val="00CD5484"/>
    <w:rsid w:val="00CD5578"/>
    <w:rsid w:val="00CD72FC"/>
    <w:rsid w:val="00CE7633"/>
    <w:rsid w:val="00CF0384"/>
    <w:rsid w:val="00CF429A"/>
    <w:rsid w:val="00CF5675"/>
    <w:rsid w:val="00CF7E61"/>
    <w:rsid w:val="00D00021"/>
    <w:rsid w:val="00D0142F"/>
    <w:rsid w:val="00D06854"/>
    <w:rsid w:val="00D13125"/>
    <w:rsid w:val="00D17F47"/>
    <w:rsid w:val="00D204EE"/>
    <w:rsid w:val="00D22462"/>
    <w:rsid w:val="00D22880"/>
    <w:rsid w:val="00D2392E"/>
    <w:rsid w:val="00D2675A"/>
    <w:rsid w:val="00D30124"/>
    <w:rsid w:val="00D3251F"/>
    <w:rsid w:val="00D327A8"/>
    <w:rsid w:val="00D409A0"/>
    <w:rsid w:val="00D41451"/>
    <w:rsid w:val="00D41D37"/>
    <w:rsid w:val="00D41FC5"/>
    <w:rsid w:val="00D42971"/>
    <w:rsid w:val="00D44D41"/>
    <w:rsid w:val="00D45CBC"/>
    <w:rsid w:val="00D47BFA"/>
    <w:rsid w:val="00D508BE"/>
    <w:rsid w:val="00D62CB2"/>
    <w:rsid w:val="00D63305"/>
    <w:rsid w:val="00D633B1"/>
    <w:rsid w:val="00D6472B"/>
    <w:rsid w:val="00D6497B"/>
    <w:rsid w:val="00D6698B"/>
    <w:rsid w:val="00D70D33"/>
    <w:rsid w:val="00D721C7"/>
    <w:rsid w:val="00D7544F"/>
    <w:rsid w:val="00D754ED"/>
    <w:rsid w:val="00D7605D"/>
    <w:rsid w:val="00D7780F"/>
    <w:rsid w:val="00D7794A"/>
    <w:rsid w:val="00D80EE8"/>
    <w:rsid w:val="00D81337"/>
    <w:rsid w:val="00D82131"/>
    <w:rsid w:val="00D87236"/>
    <w:rsid w:val="00D925E8"/>
    <w:rsid w:val="00D92ED7"/>
    <w:rsid w:val="00D948D0"/>
    <w:rsid w:val="00D95CAF"/>
    <w:rsid w:val="00DA0347"/>
    <w:rsid w:val="00DA258C"/>
    <w:rsid w:val="00DB0DFD"/>
    <w:rsid w:val="00DB1064"/>
    <w:rsid w:val="00DB4BD1"/>
    <w:rsid w:val="00DC0E2B"/>
    <w:rsid w:val="00DC4461"/>
    <w:rsid w:val="00DC6C5C"/>
    <w:rsid w:val="00DD44C6"/>
    <w:rsid w:val="00DE0A5F"/>
    <w:rsid w:val="00DE3BEB"/>
    <w:rsid w:val="00DE489E"/>
    <w:rsid w:val="00DE6C86"/>
    <w:rsid w:val="00DF11BA"/>
    <w:rsid w:val="00DF4D49"/>
    <w:rsid w:val="00DF4EEC"/>
    <w:rsid w:val="00DF5A26"/>
    <w:rsid w:val="00E013E4"/>
    <w:rsid w:val="00E04FC9"/>
    <w:rsid w:val="00E062E0"/>
    <w:rsid w:val="00E10C16"/>
    <w:rsid w:val="00E13FCB"/>
    <w:rsid w:val="00E1444E"/>
    <w:rsid w:val="00E15CA1"/>
    <w:rsid w:val="00E20EA8"/>
    <w:rsid w:val="00E2140A"/>
    <w:rsid w:val="00E21E8E"/>
    <w:rsid w:val="00E245E6"/>
    <w:rsid w:val="00E2604D"/>
    <w:rsid w:val="00E26A8C"/>
    <w:rsid w:val="00E31505"/>
    <w:rsid w:val="00E315F1"/>
    <w:rsid w:val="00E35D73"/>
    <w:rsid w:val="00E3696D"/>
    <w:rsid w:val="00E44AEF"/>
    <w:rsid w:val="00E47BC1"/>
    <w:rsid w:val="00E53453"/>
    <w:rsid w:val="00E551AD"/>
    <w:rsid w:val="00E57493"/>
    <w:rsid w:val="00E57DAC"/>
    <w:rsid w:val="00E616CC"/>
    <w:rsid w:val="00E624EF"/>
    <w:rsid w:val="00E6274B"/>
    <w:rsid w:val="00E63AB6"/>
    <w:rsid w:val="00E640E9"/>
    <w:rsid w:val="00E81B6D"/>
    <w:rsid w:val="00E82B6B"/>
    <w:rsid w:val="00E84046"/>
    <w:rsid w:val="00E864BC"/>
    <w:rsid w:val="00E8767D"/>
    <w:rsid w:val="00E921FF"/>
    <w:rsid w:val="00E9289C"/>
    <w:rsid w:val="00E939BF"/>
    <w:rsid w:val="00E95103"/>
    <w:rsid w:val="00E96BA6"/>
    <w:rsid w:val="00E97E16"/>
    <w:rsid w:val="00EA0CC0"/>
    <w:rsid w:val="00EA31FF"/>
    <w:rsid w:val="00EA4329"/>
    <w:rsid w:val="00EB085F"/>
    <w:rsid w:val="00EB1D02"/>
    <w:rsid w:val="00EB22A9"/>
    <w:rsid w:val="00EC0878"/>
    <w:rsid w:val="00EC0C7F"/>
    <w:rsid w:val="00EC2B9D"/>
    <w:rsid w:val="00EC3036"/>
    <w:rsid w:val="00ED1192"/>
    <w:rsid w:val="00ED3EFF"/>
    <w:rsid w:val="00ED5319"/>
    <w:rsid w:val="00ED59D1"/>
    <w:rsid w:val="00ED5F10"/>
    <w:rsid w:val="00ED7F47"/>
    <w:rsid w:val="00EF1880"/>
    <w:rsid w:val="00EF4217"/>
    <w:rsid w:val="00F00512"/>
    <w:rsid w:val="00F03157"/>
    <w:rsid w:val="00F04765"/>
    <w:rsid w:val="00F0702D"/>
    <w:rsid w:val="00F0786E"/>
    <w:rsid w:val="00F10979"/>
    <w:rsid w:val="00F1136A"/>
    <w:rsid w:val="00F11A8B"/>
    <w:rsid w:val="00F140EE"/>
    <w:rsid w:val="00F1621A"/>
    <w:rsid w:val="00F16568"/>
    <w:rsid w:val="00F201FC"/>
    <w:rsid w:val="00F202EC"/>
    <w:rsid w:val="00F21388"/>
    <w:rsid w:val="00F21809"/>
    <w:rsid w:val="00F22383"/>
    <w:rsid w:val="00F266A3"/>
    <w:rsid w:val="00F2773F"/>
    <w:rsid w:val="00F30312"/>
    <w:rsid w:val="00F30A2E"/>
    <w:rsid w:val="00F30E58"/>
    <w:rsid w:val="00F34D41"/>
    <w:rsid w:val="00F360C4"/>
    <w:rsid w:val="00F41643"/>
    <w:rsid w:val="00F41FC6"/>
    <w:rsid w:val="00F423AF"/>
    <w:rsid w:val="00F42D56"/>
    <w:rsid w:val="00F458C3"/>
    <w:rsid w:val="00F45D3B"/>
    <w:rsid w:val="00F47EC8"/>
    <w:rsid w:val="00F51C56"/>
    <w:rsid w:val="00F530D0"/>
    <w:rsid w:val="00F56AA7"/>
    <w:rsid w:val="00F61236"/>
    <w:rsid w:val="00F61901"/>
    <w:rsid w:val="00F62D25"/>
    <w:rsid w:val="00F64F04"/>
    <w:rsid w:val="00F66AAD"/>
    <w:rsid w:val="00F708E3"/>
    <w:rsid w:val="00F711F6"/>
    <w:rsid w:val="00F7202E"/>
    <w:rsid w:val="00F73E87"/>
    <w:rsid w:val="00F8017D"/>
    <w:rsid w:val="00F8360B"/>
    <w:rsid w:val="00F83AE0"/>
    <w:rsid w:val="00F84B64"/>
    <w:rsid w:val="00F859B6"/>
    <w:rsid w:val="00F90DF6"/>
    <w:rsid w:val="00F92828"/>
    <w:rsid w:val="00F92B59"/>
    <w:rsid w:val="00F93130"/>
    <w:rsid w:val="00F967DB"/>
    <w:rsid w:val="00F97CF9"/>
    <w:rsid w:val="00FA0DF9"/>
    <w:rsid w:val="00FA7505"/>
    <w:rsid w:val="00FB0014"/>
    <w:rsid w:val="00FB14D8"/>
    <w:rsid w:val="00FB2E63"/>
    <w:rsid w:val="00FB4B0E"/>
    <w:rsid w:val="00FB6251"/>
    <w:rsid w:val="00FB6550"/>
    <w:rsid w:val="00FB74EB"/>
    <w:rsid w:val="00FC1132"/>
    <w:rsid w:val="00FC1F58"/>
    <w:rsid w:val="00FC26A7"/>
    <w:rsid w:val="00FC28FE"/>
    <w:rsid w:val="00FC5935"/>
    <w:rsid w:val="00FC59AD"/>
    <w:rsid w:val="00FC62CC"/>
    <w:rsid w:val="00FD0C85"/>
    <w:rsid w:val="00FD0CA5"/>
    <w:rsid w:val="00FD196E"/>
    <w:rsid w:val="00FD356F"/>
    <w:rsid w:val="00FD4F5B"/>
    <w:rsid w:val="00FD5067"/>
    <w:rsid w:val="00FE43CF"/>
    <w:rsid w:val="00FE577E"/>
    <w:rsid w:val="00FE5860"/>
    <w:rsid w:val="00FE7F3D"/>
    <w:rsid w:val="00FE7F91"/>
    <w:rsid w:val="00FF0253"/>
    <w:rsid w:val="00FF093E"/>
    <w:rsid w:val="00FF34EE"/>
    <w:rsid w:val="00FF4EB0"/>
    <w:rsid w:val="00FF5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80EA22C"/>
  <w15:docId w15:val="{7C881932-A054-43A5-B96A-A1BD004B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3AE"/>
    <w:pPr>
      <w:overflowPunct w:val="0"/>
      <w:autoSpaceDE w:val="0"/>
      <w:autoSpaceDN w:val="0"/>
      <w:adjustRightInd w:val="0"/>
      <w:textAlignment w:val="baseline"/>
    </w:pPr>
    <w:rPr>
      <w:rFonts w:ascii="CG Times" w:hAnsi="CG Time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73AE"/>
    <w:pPr>
      <w:tabs>
        <w:tab w:val="center" w:pos="4819"/>
        <w:tab w:val="right" w:pos="9071"/>
      </w:tabs>
    </w:pPr>
  </w:style>
  <w:style w:type="character" w:customStyle="1" w:styleId="FooterChar">
    <w:name w:val="Footer Char"/>
    <w:link w:val="Footer"/>
    <w:uiPriority w:val="99"/>
    <w:semiHidden/>
    <w:rsid w:val="00BA6659"/>
    <w:rPr>
      <w:rFonts w:ascii="CG Times" w:hAnsi="CG Times"/>
      <w:lang w:eastAsia="en-US"/>
    </w:rPr>
  </w:style>
  <w:style w:type="paragraph" w:styleId="Header">
    <w:name w:val="header"/>
    <w:basedOn w:val="Normal"/>
    <w:link w:val="HeaderChar"/>
    <w:uiPriority w:val="99"/>
    <w:rsid w:val="001D73AE"/>
    <w:pPr>
      <w:tabs>
        <w:tab w:val="center" w:pos="4819"/>
        <w:tab w:val="right" w:pos="9071"/>
      </w:tabs>
    </w:pPr>
  </w:style>
  <w:style w:type="character" w:customStyle="1" w:styleId="HeaderChar">
    <w:name w:val="Header Char"/>
    <w:link w:val="Header"/>
    <w:uiPriority w:val="99"/>
    <w:rsid w:val="00BA6659"/>
    <w:rPr>
      <w:rFonts w:ascii="CG Times" w:hAnsi="CG Times"/>
      <w:lang w:eastAsia="en-US"/>
    </w:rPr>
  </w:style>
  <w:style w:type="character" w:styleId="Hyperlink">
    <w:name w:val="Hyperlink"/>
    <w:uiPriority w:val="99"/>
    <w:rsid w:val="001D73AE"/>
    <w:rPr>
      <w:rFonts w:cs="Times New Roman"/>
      <w:color w:val="0000FF"/>
      <w:u w:val="single"/>
    </w:rPr>
  </w:style>
  <w:style w:type="character" w:styleId="FollowedHyperlink">
    <w:name w:val="FollowedHyperlink"/>
    <w:uiPriority w:val="99"/>
    <w:rsid w:val="001D73AE"/>
    <w:rPr>
      <w:rFonts w:cs="Times New Roman"/>
      <w:color w:val="800080"/>
      <w:u w:val="single"/>
    </w:rPr>
  </w:style>
  <w:style w:type="paragraph" w:styleId="FootnoteText">
    <w:name w:val="footnote text"/>
    <w:basedOn w:val="Normal"/>
    <w:link w:val="FootnoteTextChar"/>
    <w:rsid w:val="00403601"/>
  </w:style>
  <w:style w:type="character" w:customStyle="1" w:styleId="FootnoteTextChar">
    <w:name w:val="Footnote Text Char"/>
    <w:basedOn w:val="DefaultParagraphFont"/>
    <w:link w:val="FootnoteText"/>
    <w:rsid w:val="00403601"/>
    <w:rPr>
      <w:rFonts w:ascii="CG Times" w:hAnsi="CG Times"/>
      <w:lang w:val="en-US" w:eastAsia="en-US"/>
    </w:rPr>
  </w:style>
  <w:style w:type="character" w:styleId="FootnoteReference">
    <w:name w:val="footnote reference"/>
    <w:basedOn w:val="DefaultParagraphFont"/>
    <w:rsid w:val="00403601"/>
    <w:rPr>
      <w:vertAlign w:val="superscript"/>
    </w:rPr>
  </w:style>
  <w:style w:type="paragraph" w:customStyle="1" w:styleId="enumlev1">
    <w:name w:val="enumlev1"/>
    <w:basedOn w:val="Normal"/>
    <w:next w:val="Normal"/>
    <w:link w:val="enumlev1Char"/>
    <w:uiPriority w:val="99"/>
    <w:qFormat/>
    <w:rsid w:val="0028176F"/>
    <w:pPr>
      <w:tabs>
        <w:tab w:val="left" w:pos="1134"/>
      </w:tabs>
      <w:overflowPunct/>
      <w:autoSpaceDE/>
      <w:autoSpaceDN/>
      <w:bidi/>
      <w:adjustRightInd/>
      <w:spacing w:before="80" w:line="192" w:lineRule="auto"/>
      <w:ind w:left="1134" w:hanging="1134"/>
      <w:jc w:val="both"/>
      <w:textAlignment w:val="auto"/>
    </w:pPr>
    <w:rPr>
      <w:rFonts w:ascii="Times New Roman" w:hAnsi="Times New Roman" w:cs="Traditional Arabic"/>
      <w:sz w:val="22"/>
      <w:szCs w:val="30"/>
    </w:rPr>
  </w:style>
  <w:style w:type="character" w:customStyle="1" w:styleId="enumlev1Char">
    <w:name w:val="enumlev1 Char"/>
    <w:basedOn w:val="DefaultParagraphFont"/>
    <w:link w:val="enumlev1"/>
    <w:uiPriority w:val="99"/>
    <w:rsid w:val="0028176F"/>
    <w:rPr>
      <w:rFonts w:cs="Traditional Arabic"/>
      <w:sz w:val="22"/>
      <w:szCs w:val="30"/>
      <w:lang w:val="en-US" w:eastAsia="en-US"/>
    </w:rPr>
  </w:style>
  <w:style w:type="paragraph" w:styleId="BalloonText">
    <w:name w:val="Balloon Text"/>
    <w:basedOn w:val="Normal"/>
    <w:link w:val="BalloonTextChar"/>
    <w:rsid w:val="00D30124"/>
    <w:rPr>
      <w:rFonts w:ascii="Tahoma" w:hAnsi="Tahoma" w:cs="Tahoma"/>
      <w:sz w:val="16"/>
      <w:szCs w:val="16"/>
    </w:rPr>
  </w:style>
  <w:style w:type="character" w:customStyle="1" w:styleId="BalloonTextChar">
    <w:name w:val="Balloon Text Char"/>
    <w:basedOn w:val="DefaultParagraphFont"/>
    <w:link w:val="BalloonText"/>
    <w:rsid w:val="00D3012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sg3-indices/fr" TargetMode="External"/><Relationship Id="rId13" Type="http://schemas.openxmlformats.org/officeDocument/2006/relationships/hyperlink" Target="http://scholar.google.ch/scholar?q=Sunspot+Index+and+Long-term+Solar+Observations%EF%BC%8C%E5%A4%AA%E9%98%B3%E9%BB%91%E5%AD%90%E6%8C%87%E6%95%B0%E4%B8%8E%E9%95%BF%E6%9C%9F%E5%A4%AA%E9%98%B3%E8%A7%82%E6%B5%8B&amp;hl=zh-CN&amp;as_sdt=0&amp;as_vis=1&amp;oi=scholart&amp;sa=X&amp;ei=zkaaVaCbJcKLsAGWz7P4CA&amp;ved=0CCAQgQMwAA" TargetMode="External"/><Relationship Id="rId3" Type="http://schemas.openxmlformats.org/officeDocument/2006/relationships/settings" Target="settings.xml"/><Relationship Id="rId7" Type="http://schemas.openxmlformats.org/officeDocument/2006/relationships/hyperlink" Target="http://www.itu.int/ITU-R/go/rsg3-indices/en" TargetMode="External"/><Relationship Id="rId12" Type="http://schemas.openxmlformats.org/officeDocument/2006/relationships/hyperlink" Target="http://www.itu.int/ITU-R/go/rsg3-indices/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go/rsg3-indices/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int/ITU-R/go/rsg3-indices/en" TargetMode="External"/><Relationship Id="rId4" Type="http://schemas.openxmlformats.org/officeDocument/2006/relationships/webSettings" Target="webSettings.xml"/><Relationship Id="rId9" Type="http://schemas.openxmlformats.org/officeDocument/2006/relationships/hyperlink" Target="http://www.itu.int/ITU-R/go/rsg3-indices/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DDDA-85AF-4916-92D6-A66F9C70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Circular of basic indices</vt:lpstr>
    </vt:vector>
  </TitlesOfParts>
  <Company>ITU</Company>
  <LinksUpToDate>false</LinksUpToDate>
  <CharactersWithSpaces>7821</CharactersWithSpaces>
  <SharedDoc>false</SharedDoc>
  <HLinks>
    <vt:vector size="36" baseType="variant">
      <vt:variant>
        <vt:i4>3407911</vt:i4>
      </vt:variant>
      <vt:variant>
        <vt:i4>15</vt:i4>
      </vt:variant>
      <vt:variant>
        <vt:i4>0</vt:i4>
      </vt:variant>
      <vt:variant>
        <vt:i4>5</vt:i4>
      </vt:variant>
      <vt:variant>
        <vt:lpwstr>http://www.itu.int/ITU-R/go/rsg3-indices/en</vt:lpwstr>
      </vt:variant>
      <vt:variant>
        <vt:lpwstr/>
      </vt:variant>
      <vt:variant>
        <vt:i4>3407911</vt:i4>
      </vt:variant>
      <vt:variant>
        <vt:i4>12</vt:i4>
      </vt:variant>
      <vt:variant>
        <vt:i4>0</vt:i4>
      </vt:variant>
      <vt:variant>
        <vt:i4>5</vt:i4>
      </vt:variant>
      <vt:variant>
        <vt:lpwstr>http://www.itu.int/ITU-R/go/rsg3-indices/en</vt:lpwstr>
      </vt:variant>
      <vt:variant>
        <vt:lpwstr/>
      </vt:variant>
      <vt:variant>
        <vt:i4>3407911</vt:i4>
      </vt:variant>
      <vt:variant>
        <vt:i4>9</vt:i4>
      </vt:variant>
      <vt:variant>
        <vt:i4>0</vt:i4>
      </vt:variant>
      <vt:variant>
        <vt:i4>5</vt:i4>
      </vt:variant>
      <vt:variant>
        <vt:lpwstr>http://www.itu.int/ITU-R/go/rsg3-indices/es</vt:lpwstr>
      </vt:variant>
      <vt:variant>
        <vt:lpwstr/>
      </vt:variant>
      <vt:variant>
        <vt:i4>3407911</vt:i4>
      </vt:variant>
      <vt:variant>
        <vt:i4>6</vt:i4>
      </vt:variant>
      <vt:variant>
        <vt:i4>0</vt:i4>
      </vt:variant>
      <vt:variant>
        <vt:i4>5</vt:i4>
      </vt:variant>
      <vt:variant>
        <vt:lpwstr>http://www.itu.int/ITU-R/go/rsg3-indices/es</vt:lpwstr>
      </vt:variant>
      <vt:variant>
        <vt:lpwstr/>
      </vt:variant>
      <vt:variant>
        <vt:i4>3604519</vt:i4>
      </vt:variant>
      <vt:variant>
        <vt:i4>3</vt:i4>
      </vt:variant>
      <vt:variant>
        <vt:i4>0</vt:i4>
      </vt:variant>
      <vt:variant>
        <vt:i4>5</vt:i4>
      </vt:variant>
      <vt:variant>
        <vt:lpwstr>http://www.itu.int/ITU-R/go/rsg3-indices/fr</vt:lpwstr>
      </vt:variant>
      <vt:variant>
        <vt:lpwstr/>
      </vt:variant>
      <vt:variant>
        <vt:i4>3407911</vt:i4>
      </vt:variant>
      <vt:variant>
        <vt:i4>0</vt:i4>
      </vt:variant>
      <vt:variant>
        <vt:i4>0</vt:i4>
      </vt:variant>
      <vt:variant>
        <vt:i4>5</vt:i4>
      </vt:variant>
      <vt:variant>
        <vt:lpwstr>http://www.itu.int/ITU-R/go/rsg3-indices/en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of basic indices</dc:title>
  <dc:subject>Ionospheric propagation</dc:subject>
  <dc:creator>bonnici</dc:creator>
  <cp:keywords/>
  <dc:description/>
  <cp:lastModifiedBy>Editors3</cp:lastModifiedBy>
  <cp:revision>17</cp:revision>
  <cp:lastPrinted>2020-03-02T11:57:00Z</cp:lastPrinted>
  <dcterms:created xsi:type="dcterms:W3CDTF">2024-01-08T07:09:00Z</dcterms:created>
  <dcterms:modified xsi:type="dcterms:W3CDTF">2024-09-02T08:18:00Z</dcterms:modified>
</cp:coreProperties>
</file>