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4B" w:rsidRDefault="0040014B">
      <w:pPr>
        <w:pStyle w:val="Table"/>
        <w:spacing w:before="0"/>
        <w:jc w:val="left"/>
        <w:rPr>
          <w:i/>
          <w:sz w:val="20"/>
        </w:rPr>
      </w:pPr>
      <w:r>
        <w:rPr>
          <w:sz w:val="20"/>
        </w:rPr>
        <w:t>TABLE  II-6 –</w:t>
      </w:r>
      <w:r>
        <w:rPr>
          <w:i/>
          <w:sz w:val="20"/>
        </w:rPr>
        <w:t xml:space="preserve"> Slant path statistics of scintillation</w:t>
      </w:r>
      <w:r w:rsidR="00D65139" w:rsidRPr="00D65139">
        <w:rPr>
          <w:i/>
          <w:sz w:val="20"/>
        </w:rPr>
        <w:t xml:space="preserve"> </w:t>
      </w:r>
      <w:r w:rsidR="00D65139">
        <w:rPr>
          <w:i/>
          <w:sz w:val="20"/>
        </w:rPr>
        <w:t>amplitude and standard deviation</w:t>
      </w:r>
      <w:r w:rsidR="003778BB">
        <w:rPr>
          <w:rStyle w:val="FootnoteReference"/>
          <w:i/>
        </w:rPr>
        <w:footnoteReference w:customMarkFollows="1" w:id="1"/>
        <w:t>+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rPr>
          <w:sz w:val="18"/>
        </w:rPr>
        <w:sectPr w:rsidR="0040014B">
          <w:headerReference w:type="even" r:id="rId6"/>
          <w:headerReference w:type="default" r:id="rId7"/>
          <w:type w:val="continuous"/>
          <w:pgSz w:w="11913" w:h="16834"/>
          <w:pgMar w:top="1088" w:right="1088" w:bottom="1088" w:left="1088" w:header="483" w:footer="483" w:gutter="0"/>
          <w:paperSrc w:first="1" w:other="1"/>
          <w:cols w:space="720"/>
        </w:sectPr>
      </w:pP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rPr>
          <w:sz w:val="18"/>
        </w:rPr>
      </w:pPr>
      <w:r>
        <w:rPr>
          <w:sz w:val="18"/>
        </w:rPr>
        <w:t>Station number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jc w:val="left"/>
        <w:rPr>
          <w:sz w:val="18"/>
        </w:rPr>
      </w:pPr>
      <w:r>
        <w:rPr>
          <w:b/>
          <w:sz w:val="18"/>
        </w:rPr>
        <w:t>Receive station</w:t>
      </w:r>
      <w:r>
        <w:rPr>
          <w:b/>
          <w:sz w:val="18"/>
        </w:rPr>
        <w:br/>
      </w:r>
      <w:r>
        <w:rPr>
          <w:sz w:val="18"/>
        </w:rPr>
        <w:t>RX site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country</w:t>
      </w:r>
      <w:r>
        <w:rPr>
          <w:position w:val="6"/>
          <w:sz w:val="14"/>
        </w:rPr>
        <w:t>(1)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latitude (–90..</w:t>
      </w:r>
      <w:r>
        <w:rPr>
          <w:rFonts w:ascii="Symbol" w:hAnsi="Symbol"/>
          <w:sz w:val="18"/>
        </w:rPr>
        <w:t></w:t>
      </w:r>
      <w:r>
        <w:rPr>
          <w:sz w:val="18"/>
        </w:rPr>
        <w:t>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longitude (0..360) 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altitude </w:t>
      </w:r>
      <w:proofErr w:type="spellStart"/>
      <w:r>
        <w:rPr>
          <w:sz w:val="18"/>
        </w:rPr>
        <w:t>amsl</w:t>
      </w:r>
      <w:proofErr w:type="spellEnd"/>
      <w:r>
        <w:rPr>
          <w:sz w:val="18"/>
        </w:rPr>
        <w:t xml:space="preserve">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gr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jc w:val="left"/>
        <w:rPr>
          <w:sz w:val="18"/>
        </w:rPr>
      </w:pPr>
      <w:r>
        <w:rPr>
          <w:sz w:val="18"/>
        </w:rPr>
        <w:t xml:space="preserve">RX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Pr="003778B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  <w:lang w:val="it-IT"/>
        </w:rPr>
      </w:pPr>
      <w:r w:rsidRPr="003778BB">
        <w:rPr>
          <w:sz w:val="18"/>
          <w:lang w:val="it-IT"/>
        </w:rPr>
        <w:t>RX antenna type</w:t>
      </w:r>
      <w:r w:rsidRPr="003778BB">
        <w:rPr>
          <w:sz w:val="18"/>
          <w:lang w:val="it-IT"/>
        </w:rPr>
        <w:tab/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</w:p>
    <w:p w:rsidR="0040014B" w:rsidRPr="003778B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  <w:lang w:val="it-IT"/>
        </w:rPr>
      </w:pPr>
      <w:r w:rsidRPr="003778BB">
        <w:rPr>
          <w:sz w:val="18"/>
          <w:lang w:val="it-IT"/>
        </w:rPr>
        <w:t xml:space="preserve">RX antenna diameter </w:t>
      </w:r>
      <w:r w:rsidRPr="003778BB">
        <w:rPr>
          <w:i/>
          <w:sz w:val="18"/>
          <w:lang w:val="it-IT"/>
        </w:rPr>
        <w:t>D</w:t>
      </w:r>
      <w:r w:rsidRPr="003778BB">
        <w:rPr>
          <w:sz w:val="18"/>
          <w:lang w:val="it-IT"/>
        </w:rPr>
        <w:t xml:space="preserve"> (m)</w:t>
      </w:r>
      <w:r w:rsidRPr="003778BB">
        <w:rPr>
          <w:sz w:val="18"/>
          <w:lang w:val="it-IT"/>
        </w:rPr>
        <w:tab/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>
        <w:rPr>
          <w:color w:val="000000"/>
          <w:sz w:val="12"/>
        </w:rPr>
        <w:fldChar w:fldCharType="begin"/>
      </w:r>
      <w:r w:rsidRPr="003778BB">
        <w:rPr>
          <w:color w:val="000000"/>
          <w:sz w:val="12"/>
          <w:lang w:val="it-IT"/>
        </w:rPr>
        <w:instrText>SYMBOL 215 \f "Symbol"</w:instrText>
      </w:r>
      <w:r>
        <w:rPr>
          <w:color w:val="000000"/>
          <w:sz w:val="12"/>
        </w:rPr>
        <w:fldChar w:fldCharType="end"/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  <w:r w:rsidRPr="003778BB">
        <w:rPr>
          <w:color w:val="000000"/>
          <w:sz w:val="12"/>
          <w:lang w:val="it-IT"/>
        </w:rPr>
        <w:t xml:space="preserve"> </w:t>
      </w:r>
      <w:r w:rsidRPr="003778BB">
        <w:rPr>
          <w:color w:val="000000"/>
          <w:sz w:val="18"/>
          <w:lang w:val="it-IT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</w:t>
      </w:r>
      <w:r w:rsidR="0091545E">
        <w:rPr>
          <w:sz w:val="18"/>
        </w:rPr>
        <w:t>efficiency (%)</w:t>
      </w:r>
      <w:r>
        <w:rPr>
          <w:sz w:val="18"/>
        </w:rPr>
        <w:tab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</w:t>
      </w:r>
      <w:proofErr w:type="spellStart"/>
      <w:r>
        <w:rPr>
          <w:sz w:val="18"/>
        </w:rPr>
        <w:t>radome</w:t>
      </w:r>
      <w:proofErr w:type="spellEnd"/>
      <w:r>
        <w:rPr>
          <w:sz w:val="18"/>
        </w:rPr>
        <w:t>? (Y/N)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jc w:val="left"/>
        <w:rPr>
          <w:sz w:val="18"/>
        </w:rPr>
      </w:pPr>
      <w:r>
        <w:rPr>
          <w:sz w:val="18"/>
        </w:rPr>
        <w:t xml:space="preserve">RX maximum side-lobe angle </w:t>
      </w:r>
      <w:r>
        <w:rPr>
          <w:rFonts w:ascii="Symbol" w:hAnsi="Symbol"/>
          <w:sz w:val="18"/>
        </w:rPr>
        <w:t></w:t>
      </w:r>
      <w:r>
        <w:rPr>
          <w:sz w:val="18"/>
        </w:rPr>
        <w:t xml:space="preserve"> 4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relative level of maximum side lobe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dynamic range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RX integration time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8B6506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rPr>
          <w:sz w:val="18"/>
        </w:rPr>
      </w:pPr>
      <w:r>
        <w:rPr>
          <w:b/>
          <w:sz w:val="18"/>
        </w:rPr>
        <w:br w:type="column"/>
      </w:r>
      <w:r>
        <w:rPr>
          <w:b/>
          <w:sz w:val="18"/>
        </w:rPr>
        <w:t>Measurement:</w:t>
      </w:r>
    </w:p>
    <w:p w:rsidR="0040014B" w:rsidRDefault="0040014B" w:rsidP="00BE36F7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Experiment No.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Satellite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jc w:val="left"/>
        <w:rPr>
          <w:sz w:val="18"/>
        </w:rPr>
      </w:pPr>
      <w:r>
        <w:rPr>
          <w:sz w:val="18"/>
        </w:rPr>
        <w:t xml:space="preserve">Satellite orbital position 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Type of experiment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Type of filtering</w:t>
      </w:r>
      <w:r w:rsidR="0091545E">
        <w:rPr>
          <w:sz w:val="18"/>
        </w:rPr>
        <w:t xml:space="preserve"> </w:t>
      </w:r>
      <w:r w:rsidR="0091545E" w:rsidRPr="0091545E">
        <w:rPr>
          <w:sz w:val="18"/>
          <w:vertAlign w:val="superscript"/>
        </w:rPr>
        <w:t>(2)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91545E" w:rsidRDefault="0091545E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color w:val="000000"/>
          <w:sz w:val="18"/>
        </w:rPr>
        <w:t>Filter cut-off frequency (Hz)</w:t>
      </w:r>
      <w:r>
        <w:rPr>
          <w:color w:val="000000"/>
          <w:sz w:val="18"/>
        </w:rPr>
        <w:tab/>
        <w:t>_ . _____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rPr>
          <w:sz w:val="18"/>
        </w:rPr>
      </w:pPr>
      <w:r>
        <w:rPr>
          <w:sz w:val="18"/>
        </w:rPr>
        <w:t>Start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End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2D0C94" w:rsidRDefault="002D0C94" w:rsidP="002D0C94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Duration </w:t>
      </w:r>
      <w:r>
        <w:rPr>
          <w:i/>
          <w:sz w:val="18"/>
        </w:rPr>
        <w:t xml:space="preserve">d </w:t>
      </w:r>
      <w:r>
        <w:rPr>
          <w:sz w:val="18"/>
        </w:rPr>
        <w:t xml:space="preserve">(days) </w:t>
      </w:r>
      <w:r>
        <w:rPr>
          <w:position w:val="6"/>
          <w:sz w:val="14"/>
        </w:rPr>
        <w:t>(3)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Frequency </w:t>
      </w:r>
      <w:r>
        <w:rPr>
          <w:i/>
          <w:sz w:val="18"/>
        </w:rPr>
        <w:t xml:space="preserve">f </w:t>
      </w:r>
      <w:r>
        <w:rPr>
          <w:sz w:val="18"/>
        </w:rPr>
        <w:t>(GHz)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Polarization (L/C)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Polarization tilt angle </w:t>
      </w:r>
      <w:r>
        <w:rPr>
          <w:sz w:val="18"/>
        </w:rPr>
        <w:fldChar w:fldCharType="begin"/>
      </w:r>
      <w:r>
        <w:rPr>
          <w:sz w:val="18"/>
        </w:rPr>
        <w:instrText>SYMBOL 106 \f "Symbol"</w:instrText>
      </w:r>
      <w:r>
        <w:rPr>
          <w:sz w:val="18"/>
        </w:rPr>
        <w:fldChar w:fldCharType="end"/>
      </w:r>
      <w:r>
        <w:rPr>
          <w:i/>
          <w:position w:val="-4"/>
          <w:sz w:val="14"/>
        </w:rPr>
        <w:t xml:space="preserve">p </w:t>
      </w:r>
      <w:r>
        <w:rPr>
          <w:sz w:val="18"/>
        </w:rPr>
        <w:t>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Elevation angle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Calibration interval (days)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Data resolution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B0009F" w:rsidRDefault="00FF3F3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In-excess a</w:t>
      </w:r>
      <w:r w:rsidR="00B0009F" w:rsidRPr="00B0009F">
        <w:rPr>
          <w:sz w:val="18"/>
        </w:rPr>
        <w:t xml:space="preserve">ttenuation threshold to </w:t>
      </w:r>
      <w:r w:rsidR="008A78D9">
        <w:rPr>
          <w:sz w:val="18"/>
        </w:rPr>
        <w:t>select</w:t>
      </w:r>
      <w:r w:rsidR="00B0009F" w:rsidRPr="00B0009F">
        <w:rPr>
          <w:sz w:val="18"/>
        </w:rPr>
        <w:t xml:space="preserve"> </w:t>
      </w:r>
      <w:r>
        <w:rPr>
          <w:sz w:val="18"/>
        </w:rPr>
        <w:t>periods</w:t>
      </w:r>
      <w:r>
        <w:rPr>
          <w:sz w:val="18"/>
        </w:rPr>
        <w:br/>
        <w:t xml:space="preserve">without rain attenuation </w:t>
      </w:r>
      <w:r w:rsidR="00B0009F" w:rsidRPr="00B0009F">
        <w:rPr>
          <w:sz w:val="18"/>
        </w:rPr>
        <w:t>(dB)</w:t>
      </w:r>
      <w:r w:rsidR="006E566F">
        <w:rPr>
          <w:sz w:val="18"/>
        </w:rPr>
        <w:t xml:space="preserve"> </w:t>
      </w:r>
      <w:r w:rsidR="00783E84" w:rsidRPr="00BE36F7">
        <w:rPr>
          <w:sz w:val="18"/>
          <w:vertAlign w:val="superscript"/>
        </w:rPr>
        <w:t>(</w:t>
      </w:r>
      <w:r w:rsidR="00783E84">
        <w:rPr>
          <w:sz w:val="18"/>
          <w:vertAlign w:val="superscript"/>
        </w:rPr>
        <w:t>4</w:t>
      </w:r>
      <w:r w:rsidR="006E566F" w:rsidRPr="00BE36F7">
        <w:rPr>
          <w:sz w:val="18"/>
          <w:vertAlign w:val="superscript"/>
        </w:rPr>
        <w:t>)</w:t>
      </w:r>
      <w:r w:rsidR="00B0009F">
        <w:rPr>
          <w:sz w:val="18"/>
        </w:rPr>
        <w:tab/>
        <w:t>_ . _</w:t>
      </w:r>
    </w:p>
    <w:p w:rsidR="00B0009F" w:rsidRDefault="00B0009F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Beacon f</w:t>
      </w:r>
      <w:r w:rsidRPr="00B0009F">
        <w:rPr>
          <w:sz w:val="18"/>
        </w:rPr>
        <w:t xml:space="preserve">requency at </w:t>
      </w:r>
      <w:r>
        <w:rPr>
          <w:sz w:val="18"/>
        </w:rPr>
        <w:t>which the attenuation threshold</w:t>
      </w:r>
      <w:r>
        <w:rPr>
          <w:sz w:val="18"/>
        </w:rPr>
        <w:br/>
      </w:r>
      <w:r w:rsidRPr="00B0009F">
        <w:rPr>
          <w:sz w:val="18"/>
        </w:rPr>
        <w:t>is applied (GHz)</w:t>
      </w:r>
      <w:r w:rsidR="008B6506">
        <w:rPr>
          <w:sz w:val="18"/>
        </w:rPr>
        <w:t xml:space="preserve"> </w:t>
      </w:r>
      <w:r w:rsidR="00783E84">
        <w:rPr>
          <w:sz w:val="18"/>
          <w:vertAlign w:val="superscript"/>
        </w:rPr>
        <w:t>(4</w:t>
      </w:r>
      <w:r w:rsidR="008B6506">
        <w:rPr>
          <w:sz w:val="18"/>
          <w:vertAlign w:val="superscript"/>
        </w:rPr>
        <w:t>)</w:t>
      </w:r>
      <w:r>
        <w:rPr>
          <w:sz w:val="18"/>
        </w:rPr>
        <w:tab/>
        <w:t>_ _ . _</w:t>
      </w:r>
    </w:p>
    <w:p w:rsidR="002D0C94" w:rsidRDefault="002D0C94" w:rsidP="002D0C94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>Ratio of Carrier to Noise Spectral Density (</w:t>
      </w:r>
      <w:proofErr w:type="spellStart"/>
      <w:r>
        <w:rPr>
          <w:sz w:val="18"/>
        </w:rPr>
        <w:t>dB</w:t>
      </w:r>
      <w:r w:rsidRPr="00F45788">
        <w:rPr>
          <w:sz w:val="18"/>
        </w:rPr>
        <w:t>Hz</w:t>
      </w:r>
      <w:proofErr w:type="spellEnd"/>
      <w:r>
        <w:rPr>
          <w:sz w:val="18"/>
        </w:rPr>
        <w:t xml:space="preserve">) </w:t>
      </w:r>
      <w:r>
        <w:rPr>
          <w:sz w:val="18"/>
          <w:vertAlign w:val="superscript"/>
        </w:rPr>
        <w:t>(</w:t>
      </w:r>
      <w:r w:rsidR="00783E84">
        <w:rPr>
          <w:sz w:val="18"/>
          <w:vertAlign w:val="superscript"/>
        </w:rPr>
        <w:t>4</w:t>
      </w:r>
      <w:r>
        <w:rPr>
          <w:sz w:val="18"/>
          <w:vertAlign w:val="superscript"/>
        </w:rPr>
        <w:t>)</w:t>
      </w:r>
    </w:p>
    <w:p w:rsidR="002D0C94" w:rsidRDefault="002D0C94" w:rsidP="002D0C94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ab/>
        <w:t>_ _ . _</w:t>
      </w:r>
    </w:p>
    <w:p w:rsidR="008B6506" w:rsidRDefault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</w:p>
    <w:p w:rsidR="008B6506" w:rsidRPr="00BE36F7" w:rsidRDefault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b/>
          <w:sz w:val="18"/>
        </w:rPr>
      </w:pPr>
      <w:r w:rsidRPr="00BE36F7">
        <w:rPr>
          <w:b/>
          <w:sz w:val="18"/>
        </w:rPr>
        <w:t>Data sampling intervals: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scintillation amplitude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scintillation STD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temperature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relative humidity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total water vapour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total liquid water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8B6506" w:rsidRDefault="008B6506" w:rsidP="008B6506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Data sampling interval </w:t>
      </w:r>
      <w:r w:rsidR="002D0C94">
        <w:rPr>
          <w:sz w:val="18"/>
        </w:rPr>
        <w:t xml:space="preserve">(s) </w:t>
      </w:r>
      <w:r>
        <w:rPr>
          <w:sz w:val="18"/>
        </w:rPr>
        <w:t>of wind speed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 _</w:t>
      </w:r>
    </w:p>
    <w:p w:rsidR="0040014B" w:rsidRDefault="0040014B">
      <w:pPr>
        <w:tabs>
          <w:tab w:val="clear" w:pos="794"/>
          <w:tab w:val="clear" w:pos="1191"/>
          <w:tab w:val="clear" w:pos="1588"/>
          <w:tab w:val="clear" w:pos="1985"/>
          <w:tab w:val="right" w:pos="4536"/>
        </w:tabs>
        <w:spacing w:before="0"/>
        <w:rPr>
          <w:sz w:val="18"/>
        </w:rPr>
      </w:pPr>
    </w:p>
    <w:p w:rsidR="0040014B" w:rsidRDefault="0040014B">
      <w:pPr>
        <w:spacing w:before="240"/>
        <w:rPr>
          <w:b/>
          <w:sz w:val="18"/>
        </w:rPr>
        <w:sectPr w:rsidR="0040014B">
          <w:type w:val="continuous"/>
          <w:pgSz w:w="11913" w:h="16834"/>
          <w:pgMar w:top="1088" w:right="1088" w:bottom="1088" w:left="1088" w:header="483" w:footer="483" w:gutter="0"/>
          <w:paperSrc w:first="1" w:other="1"/>
          <w:cols w:num="2" w:space="567"/>
        </w:sectPr>
      </w:pPr>
    </w:p>
    <w:p w:rsidR="0040014B" w:rsidRDefault="0040014B" w:rsidP="00F8345D">
      <w:pPr>
        <w:spacing w:before="480"/>
        <w:outlineLvl w:val="0"/>
        <w:rPr>
          <w:sz w:val="18"/>
        </w:rPr>
      </w:pPr>
      <w:r>
        <w:rPr>
          <w:b/>
          <w:sz w:val="18"/>
        </w:rPr>
        <w:lastRenderedPageBreak/>
        <w:t>Table:</w:t>
      </w:r>
      <w:r w:rsidR="001B1522" w:rsidRPr="00BE36F7">
        <w:rPr>
          <w:sz w:val="18"/>
          <w:vertAlign w:val="superscript"/>
        </w:rPr>
        <w:t xml:space="preserve"> (12)</w:t>
      </w:r>
    </w:p>
    <w:p w:rsidR="00BD7526" w:rsidRPr="00BD7526" w:rsidRDefault="00603F7D" w:rsidP="00BD7526">
      <w:pPr>
        <w:tabs>
          <w:tab w:val="left" w:pos="6237"/>
        </w:tabs>
        <w:spacing w:before="86"/>
        <w:rPr>
          <w:sz w:val="18"/>
        </w:rPr>
      </w:pPr>
      <w:r>
        <w:rPr>
          <w:sz w:val="18"/>
        </w:rPr>
        <w:t>M</w:t>
      </w:r>
      <w:r w:rsidR="006E566F">
        <w:rPr>
          <w:sz w:val="18"/>
        </w:rPr>
        <w:t>ean</w:t>
      </w:r>
      <w:r w:rsidR="00B0009F">
        <w:rPr>
          <w:sz w:val="18"/>
        </w:rPr>
        <w:t xml:space="preserve"> values and </w:t>
      </w:r>
      <w:r w:rsidR="00BD7526" w:rsidRPr="00BD7526">
        <w:rPr>
          <w:sz w:val="18"/>
        </w:rPr>
        <w:t xml:space="preserve">statistical </w:t>
      </w:r>
      <w:r>
        <w:rPr>
          <w:sz w:val="18"/>
        </w:rPr>
        <w:t>distributions of scintillation enhancement, scintillation fade and</w:t>
      </w:r>
      <w:r w:rsidR="0091545E" w:rsidRPr="00BD7526">
        <w:rPr>
          <w:sz w:val="18"/>
        </w:rPr>
        <w:t xml:space="preserve"> </w:t>
      </w:r>
      <w:r>
        <w:rPr>
          <w:sz w:val="18"/>
        </w:rPr>
        <w:t xml:space="preserve">scintillation </w:t>
      </w:r>
      <w:r w:rsidR="00FA0EF1">
        <w:rPr>
          <w:sz w:val="18"/>
        </w:rPr>
        <w:t>st</w:t>
      </w:r>
      <w:r w:rsidR="0091545E" w:rsidRPr="00BD7526">
        <w:rPr>
          <w:sz w:val="18"/>
        </w:rPr>
        <w:t xml:space="preserve">andard </w:t>
      </w:r>
      <w:r w:rsidR="00FA0EF1">
        <w:rPr>
          <w:sz w:val="18"/>
        </w:rPr>
        <w:t>d</w:t>
      </w:r>
      <w:r>
        <w:rPr>
          <w:sz w:val="18"/>
        </w:rPr>
        <w:t>eviation</w:t>
      </w:r>
      <w:r w:rsidR="008A78D9">
        <w:rPr>
          <w:sz w:val="18"/>
        </w:rPr>
        <w:t xml:space="preserve"> in absence of rain</w:t>
      </w:r>
      <w:r>
        <w:rPr>
          <w:sz w:val="18"/>
        </w:rPr>
        <w:t>.</w:t>
      </w:r>
    </w:p>
    <w:p w:rsidR="00E338BE" w:rsidRPr="00BD7526" w:rsidRDefault="009B20C9" w:rsidP="00BD7526">
      <w:pPr>
        <w:tabs>
          <w:tab w:val="left" w:pos="6237"/>
        </w:tabs>
        <w:spacing w:before="86"/>
        <w:rPr>
          <w:sz w:val="18"/>
        </w:rPr>
      </w:pPr>
      <w:r>
        <w:rPr>
          <w:sz w:val="18"/>
        </w:rPr>
        <w:t>M</w:t>
      </w:r>
      <w:r w:rsidR="006E566F">
        <w:rPr>
          <w:sz w:val="18"/>
        </w:rPr>
        <w:t>ean</w:t>
      </w:r>
      <w:r w:rsidR="00B0009F">
        <w:rPr>
          <w:sz w:val="18"/>
        </w:rPr>
        <w:t xml:space="preserve"> values and </w:t>
      </w:r>
      <w:r w:rsidR="00B0009F" w:rsidRPr="00BD7526">
        <w:rPr>
          <w:sz w:val="18"/>
        </w:rPr>
        <w:t xml:space="preserve">statistical distributions </w:t>
      </w:r>
      <w:r w:rsidR="00B0009F">
        <w:rPr>
          <w:sz w:val="18"/>
        </w:rPr>
        <w:t xml:space="preserve">of </w:t>
      </w:r>
      <w:r w:rsidR="00603F7D">
        <w:rPr>
          <w:sz w:val="18"/>
        </w:rPr>
        <w:t xml:space="preserve">concurrent </w:t>
      </w:r>
      <w:r>
        <w:rPr>
          <w:sz w:val="18"/>
        </w:rPr>
        <w:t xml:space="preserve">impacting </w:t>
      </w:r>
      <w:r w:rsidR="0091545E" w:rsidRPr="00BD7526">
        <w:rPr>
          <w:sz w:val="18"/>
        </w:rPr>
        <w:t>meteorological parameters</w:t>
      </w:r>
      <w:r w:rsidR="00603F7D">
        <w:rPr>
          <w:sz w:val="18"/>
        </w:rPr>
        <w:t xml:space="preserve">: </w:t>
      </w:r>
      <w:r w:rsidR="0091545E" w:rsidRPr="00BD7526">
        <w:rPr>
          <w:sz w:val="18"/>
        </w:rPr>
        <w:t>temperature, relative humidity, total w</w:t>
      </w:r>
      <w:r w:rsidR="00603F7D">
        <w:rPr>
          <w:sz w:val="18"/>
        </w:rPr>
        <w:t>ater vapour, total liquid water and wind speed in absence of rain.</w:t>
      </w:r>
    </w:p>
    <w:p w:rsidR="00E338BE" w:rsidRDefault="00E338BE" w:rsidP="00BD7526">
      <w:pPr>
        <w:tabs>
          <w:tab w:val="left" w:pos="6237"/>
        </w:tabs>
        <w:spacing w:before="86"/>
        <w:rPr>
          <w:sz w:val="18"/>
        </w:rPr>
      </w:pPr>
    </w:p>
    <w:tbl>
      <w:tblPr>
        <w:tblW w:w="13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871"/>
        <w:gridCol w:w="871"/>
        <w:gridCol w:w="871"/>
        <w:gridCol w:w="871"/>
        <w:gridCol w:w="871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Period of year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Year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Jan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Feb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Mar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Apr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May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Jun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Jul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Aug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Sep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Oct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Nov</w:t>
            </w: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Dec</w:t>
            </w: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603F7D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 xml:space="preserve">d </w:t>
            </w:r>
            <w:r w:rsidRPr="00371D81">
              <w:rPr>
                <w:i/>
                <w:vertAlign w:val="superscript"/>
              </w:rPr>
              <w:t>(</w:t>
            </w:r>
            <w:r w:rsidR="00783E84">
              <w:rPr>
                <w:i/>
                <w:vertAlign w:val="superscript"/>
              </w:rPr>
              <w:t>3</w:t>
            </w:r>
            <w:r w:rsidRPr="00371D81">
              <w:rPr>
                <w:i/>
                <w:vertAlign w:val="superscript"/>
              </w:rPr>
              <w:t>)</w:t>
            </w:r>
            <w:r>
              <w:tab/>
              <w:t>(days)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BE36F7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5</w:t>
            </w:r>
            <w:r>
              <w:rPr>
                <w:vertAlign w:val="superscript"/>
              </w:rPr>
              <w:t>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9F3935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</w:t>
            </w:r>
            <w:r w:rsidR="00783E84">
              <w:rPr>
                <w:vertAlign w:val="superscript"/>
              </w:rPr>
              <w:t>(5</w:t>
            </w:r>
            <w:r>
              <w:rPr>
                <w:vertAlign w:val="superscript"/>
              </w:rPr>
              <w:t>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BE36F7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STD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6</w:t>
            </w:r>
            <w:r>
              <w:rPr>
                <w:vertAlign w:val="superscript"/>
              </w:rPr>
              <w:t>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BE36F7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T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7</w:t>
            </w:r>
            <w:r>
              <w:rPr>
                <w:vertAlign w:val="superscript"/>
              </w:rPr>
              <w:t>)</w:t>
            </w:r>
            <w:r>
              <w:tab/>
              <w:t>(°C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9F3935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RH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8</w:t>
            </w:r>
            <w:r>
              <w:rPr>
                <w:vertAlign w:val="superscript"/>
              </w:rPr>
              <w:t>)</w:t>
            </w:r>
            <w:r>
              <w:tab/>
              <w:t>(%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9F3935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V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9</w:t>
            </w:r>
            <w:r>
              <w:rPr>
                <w:vertAlign w:val="superscript"/>
              </w:rPr>
              <w:t>)</w:t>
            </w:r>
            <w:r>
              <w:tab/>
              <w:t>(mm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9F3935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L</w:t>
            </w:r>
            <w:r>
              <w:t xml:space="preserve"> </w:t>
            </w:r>
            <w:r>
              <w:rPr>
                <w:vertAlign w:val="superscript"/>
              </w:rPr>
              <w:t>(</w:t>
            </w:r>
            <w:r w:rsidR="00783E84">
              <w:rPr>
                <w:vertAlign w:val="superscript"/>
              </w:rPr>
              <w:t>10</w:t>
            </w:r>
            <w:r>
              <w:rPr>
                <w:vertAlign w:val="superscript"/>
              </w:rPr>
              <w:t>)</w:t>
            </w:r>
            <w:r>
              <w:tab/>
              <w:t>(mm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  <w:tr w:rsidR="00B0009F" w:rsidTr="00B0009F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9F3935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48" w:after="48"/>
              <w:ind w:left="113"/>
              <w:rPr>
                <w:i/>
              </w:rPr>
            </w:pPr>
            <w:r>
              <w:rPr>
                <w:i/>
              </w:rPr>
              <w:t>WS</w:t>
            </w:r>
            <w:r w:rsidRPr="00BE36F7">
              <w:t xml:space="preserve"> </w:t>
            </w:r>
            <w:r w:rsidRPr="002F0493">
              <w:rPr>
                <w:i/>
                <w:vertAlign w:val="superscript"/>
              </w:rPr>
              <w:t>(</w:t>
            </w:r>
            <w:r w:rsidR="00783E84">
              <w:rPr>
                <w:i/>
                <w:vertAlign w:val="superscript"/>
              </w:rPr>
              <w:t>1</w:t>
            </w:r>
            <w:r>
              <w:rPr>
                <w:i/>
                <w:vertAlign w:val="superscript"/>
              </w:rPr>
              <w:t>1</w:t>
            </w:r>
            <w:r w:rsidRPr="002F0493">
              <w:rPr>
                <w:i/>
                <w:vertAlign w:val="superscript"/>
              </w:rPr>
              <w:t>)</w:t>
            </w:r>
            <w:r>
              <w:tab/>
              <w:t>(m/s)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48" w:after="48"/>
              <w:jc w:val="center"/>
              <w:rPr>
                <w:sz w:val="18"/>
              </w:rPr>
            </w:pPr>
          </w:p>
        </w:tc>
      </w:tr>
    </w:tbl>
    <w:p w:rsidR="001617C4" w:rsidRDefault="001617C4"/>
    <w:tbl>
      <w:tblPr>
        <w:tblW w:w="13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871"/>
        <w:gridCol w:w="871"/>
        <w:gridCol w:w="871"/>
        <w:gridCol w:w="871"/>
        <w:gridCol w:w="871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lastRenderedPageBreak/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0.001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0.002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0.003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0.005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0.01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0.02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0.03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0.05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0.1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0.2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0.3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0.5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20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30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50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E338BE">
              <w:rPr>
                <w:i/>
              </w:rPr>
              <w:t>E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100 </w:t>
            </w:r>
            <w:r w:rsidR="006E566F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0.001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0.002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0.003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0.005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0.01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0.02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0.03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0.05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0.1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0.2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0.3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0.5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20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30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50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A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100 </w:t>
            </w:r>
            <w:r w:rsidRPr="001953F6">
              <w:rPr>
                <w:vertAlign w:val="superscript"/>
              </w:rPr>
              <w:t>(5)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0.001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lastRenderedPageBreak/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0.002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0.003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0.005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0.01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0.02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0.03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0.05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0.1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0.2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0.3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0.5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20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30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50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STD</w:t>
            </w:r>
            <w:r w:rsidRPr="00E338BE">
              <w:rPr>
                <w:i/>
                <w:vertAlign w:val="subscript"/>
              </w:rPr>
              <w:t>SC</w:t>
            </w:r>
            <w:r>
              <w:t xml:space="preserve"> 100 </w:t>
            </w:r>
            <w:r w:rsidRPr="001953F6">
              <w:rPr>
                <w:vertAlign w:val="superscript"/>
              </w:rPr>
              <w:t>(6)</w:t>
            </w:r>
            <w:r>
              <w:tab/>
            </w:r>
            <w:r w:rsidRPr="00E338BE">
              <w:t>(dB)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0.001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0.002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0.003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0.005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0.01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0.02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0.03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0.05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0.1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0.2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0.3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0.5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1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2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3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5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10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20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30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50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T</w:t>
            </w:r>
            <w:r>
              <w:t xml:space="preserve"> 100 </w:t>
            </w:r>
            <w:r w:rsidRPr="001953F6">
              <w:rPr>
                <w:vertAlign w:val="superscript"/>
              </w:rPr>
              <w:t>(7)</w:t>
            </w:r>
            <w:r>
              <w:tab/>
            </w:r>
            <w:r w:rsidRPr="00E338BE">
              <w:t>(</w:t>
            </w:r>
            <w:r w:rsidR="009F3935">
              <w:t>°C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0.001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0.002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lastRenderedPageBreak/>
              <w:t>RH</w:t>
            </w:r>
            <w:r>
              <w:t xml:space="preserve"> 0.003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0.005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0.01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0.02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0.03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0.05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0.1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0.2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0.3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0.5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1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2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3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5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10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20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30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50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1953F6">
              <w:rPr>
                <w:i/>
              </w:rPr>
              <w:t>RH</w:t>
            </w:r>
            <w:r>
              <w:t xml:space="preserve"> 100 </w:t>
            </w:r>
            <w:r w:rsidRPr="00AC164E">
              <w:rPr>
                <w:vertAlign w:val="superscript"/>
              </w:rPr>
              <w:t>(8)</w:t>
            </w:r>
            <w:r>
              <w:tab/>
            </w:r>
            <w:r w:rsidRPr="00E338BE">
              <w:t>(</w:t>
            </w:r>
            <w:r w:rsidR="009F3935">
              <w:t>%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1953F6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0.001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0.002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0.003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0.005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0.01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0.02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0.03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0.05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0.1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0.2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0.3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0.5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1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2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3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5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10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20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30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50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V</w:t>
            </w:r>
            <w:r>
              <w:t xml:space="preserve"> 100 </w:t>
            </w:r>
            <w:r w:rsidRPr="00AC164E">
              <w:rPr>
                <w:vertAlign w:val="superscript"/>
              </w:rPr>
              <w:t>(9)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0.001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0.002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0.003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lastRenderedPageBreak/>
              <w:t>L</w:t>
            </w:r>
            <w:r>
              <w:t xml:space="preserve"> 0.005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0.01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0.02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0.03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0.05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0.1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0.2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0.3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0.5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1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2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3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5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10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20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30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50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L</w:t>
            </w:r>
            <w:r>
              <w:t xml:space="preserve"> 100 </w:t>
            </w:r>
            <w:r w:rsidRPr="00AC164E">
              <w:rPr>
                <w:vertAlign w:val="superscript"/>
              </w:rPr>
              <w:t>(10)</w:t>
            </w:r>
            <w:r>
              <w:tab/>
            </w:r>
            <w:r w:rsidRPr="00E338BE">
              <w:t>(</w:t>
            </w:r>
            <w:r w:rsidR="009F3935">
              <w:t>mm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C12150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0.001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0.002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0.003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0.005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0.01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0.02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0.03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0.05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0.1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0.2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0.3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0.5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1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2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3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5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10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20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30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50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  <w:tr w:rsidR="00B0009F" w:rsidTr="00BE36F7">
        <w:trPr>
          <w:cantSplit/>
          <w:jc w:val="center"/>
        </w:trPr>
        <w:tc>
          <w:tcPr>
            <w:tcW w:w="198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pStyle w:val="TableText"/>
              <w:tabs>
                <w:tab w:val="clear" w:pos="794"/>
                <w:tab w:val="clear" w:pos="1191"/>
                <w:tab w:val="clear" w:pos="1588"/>
                <w:tab w:val="clear" w:pos="1985"/>
                <w:tab w:val="right" w:pos="1598"/>
              </w:tabs>
              <w:spacing w:before="0" w:after="0" w:line="240" w:lineRule="auto"/>
              <w:ind w:left="113"/>
            </w:pPr>
            <w:r w:rsidRPr="00AC164E">
              <w:rPr>
                <w:i/>
              </w:rPr>
              <w:t>WS</w:t>
            </w:r>
            <w:r>
              <w:t xml:space="preserve"> 100 </w:t>
            </w:r>
            <w:r w:rsidRPr="00AC164E">
              <w:rPr>
                <w:vertAlign w:val="superscript"/>
              </w:rPr>
              <w:t>(11)</w:t>
            </w:r>
            <w:r>
              <w:tab/>
            </w:r>
            <w:r w:rsidRPr="00E338BE">
              <w:t>(</w:t>
            </w:r>
            <w:r w:rsidR="009F3935">
              <w:t>m/s</w:t>
            </w:r>
            <w:r w:rsidRPr="00E338BE">
              <w:t>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0009F" w:rsidRDefault="00B0009F" w:rsidP="003F754B">
            <w:pPr>
              <w:spacing w:before="0"/>
              <w:jc w:val="center"/>
              <w:rPr>
                <w:sz w:val="18"/>
              </w:rPr>
            </w:pPr>
          </w:p>
        </w:tc>
      </w:tr>
    </w:tbl>
    <w:p w:rsidR="00E338BE" w:rsidRDefault="00E338BE" w:rsidP="003F754B">
      <w:pPr>
        <w:spacing w:before="0"/>
        <w:rPr>
          <w:b/>
          <w:sz w:val="18"/>
        </w:rPr>
      </w:pPr>
    </w:p>
    <w:p w:rsidR="00965772" w:rsidRDefault="0096577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18"/>
        </w:rPr>
      </w:pPr>
      <w:r>
        <w:rPr>
          <w:b/>
          <w:sz w:val="18"/>
        </w:rPr>
        <w:br w:type="page"/>
      </w:r>
    </w:p>
    <w:p w:rsidR="0040014B" w:rsidRDefault="0040014B" w:rsidP="00BD0D10">
      <w:pPr>
        <w:spacing w:before="0"/>
        <w:rPr>
          <w:b/>
          <w:sz w:val="18"/>
        </w:rPr>
      </w:pPr>
      <w:bookmarkStart w:id="0" w:name="_GoBack"/>
      <w:r>
        <w:rPr>
          <w:b/>
          <w:sz w:val="18"/>
        </w:rPr>
        <w:lastRenderedPageBreak/>
        <w:t>References:</w:t>
      </w:r>
    </w:p>
    <w:bookmarkEnd w:id="0"/>
    <w:p w:rsidR="0040014B" w:rsidRDefault="0040014B">
      <w:pPr>
        <w:spacing w:before="0"/>
        <w:rPr>
          <w:b/>
          <w:sz w:val="18"/>
        </w:rPr>
      </w:pPr>
    </w:p>
    <w:p w:rsidR="0040014B" w:rsidRDefault="0040014B" w:rsidP="00F8345D">
      <w:pPr>
        <w:spacing w:before="240"/>
        <w:outlineLvl w:val="0"/>
        <w:rPr>
          <w:b/>
          <w:i/>
          <w:sz w:val="18"/>
        </w:rPr>
      </w:pPr>
      <w:r>
        <w:rPr>
          <w:b/>
          <w:i/>
          <w:sz w:val="18"/>
        </w:rPr>
        <w:t>Comments</w:t>
      </w:r>
    </w:p>
    <w:p w:rsidR="009B20C9" w:rsidRPr="003F754B" w:rsidRDefault="009B20C9" w:rsidP="003F754B">
      <w:pPr>
        <w:spacing w:before="0"/>
        <w:rPr>
          <w:b/>
          <w:sz w:val="18"/>
        </w:rPr>
      </w:pPr>
    </w:p>
    <w:p w:rsidR="00220A11" w:rsidRDefault="00220A11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</w:t>
      </w:r>
      <w:r w:rsidR="009B20C9">
        <w:rPr>
          <w:position w:val="6"/>
          <w:sz w:val="20"/>
        </w:rPr>
        <w:t>1</w:t>
      </w:r>
      <w:r w:rsidRPr="007D22D0">
        <w:rPr>
          <w:position w:val="6"/>
          <w:sz w:val="20"/>
        </w:rPr>
        <w:t>)</w:t>
      </w:r>
      <w:r w:rsidRPr="003F754B">
        <w:rPr>
          <w:position w:val="6"/>
          <w:sz w:val="20"/>
        </w:rPr>
        <w:tab/>
        <w:t>Use ISO 3166-1 alpha-2 country codes.</w:t>
      </w:r>
    </w:p>
    <w:p w:rsidR="00F7531E" w:rsidRDefault="00F7531E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(2</w:t>
      </w:r>
      <w:r w:rsidRPr="007D22D0">
        <w:rPr>
          <w:position w:val="6"/>
          <w:sz w:val="20"/>
        </w:rPr>
        <w:t>)</w:t>
      </w:r>
      <w:r w:rsidRPr="007D22D0">
        <w:rPr>
          <w:position w:val="6"/>
          <w:sz w:val="20"/>
        </w:rPr>
        <w:tab/>
      </w:r>
      <w:r>
        <w:rPr>
          <w:position w:val="6"/>
          <w:sz w:val="20"/>
        </w:rPr>
        <w:t>Type of f</w:t>
      </w:r>
      <w:r w:rsidRPr="00BC053A">
        <w:rPr>
          <w:position w:val="6"/>
          <w:sz w:val="20"/>
        </w:rPr>
        <w:t>ilter</w:t>
      </w:r>
      <w:r>
        <w:rPr>
          <w:position w:val="6"/>
          <w:sz w:val="20"/>
        </w:rPr>
        <w:t>ing</w:t>
      </w:r>
      <w:r w:rsidRPr="00BC053A">
        <w:rPr>
          <w:position w:val="6"/>
          <w:sz w:val="20"/>
        </w:rPr>
        <w:t>:</w:t>
      </w:r>
      <w:r w:rsidRPr="00BC053A">
        <w:rPr>
          <w:position w:val="6"/>
          <w:sz w:val="20"/>
        </w:rPr>
        <w:tab/>
        <w:t>“B”=Butterworth, “C”=</w:t>
      </w:r>
      <w:proofErr w:type="spellStart"/>
      <w:r w:rsidRPr="00BC053A">
        <w:rPr>
          <w:position w:val="6"/>
          <w:sz w:val="20"/>
        </w:rPr>
        <w:t>Chebychev</w:t>
      </w:r>
      <w:proofErr w:type="spellEnd"/>
      <w:r w:rsidRPr="00BC053A">
        <w:rPr>
          <w:position w:val="6"/>
          <w:sz w:val="20"/>
        </w:rPr>
        <w:t>, “F” =Fourier Transform, “R”=Raised square cosine.</w:t>
      </w:r>
      <w:r w:rsidR="00603F7D">
        <w:rPr>
          <w:position w:val="6"/>
          <w:sz w:val="20"/>
        </w:rPr>
        <w:br/>
      </w:r>
      <w:r>
        <w:rPr>
          <w:position w:val="6"/>
          <w:sz w:val="20"/>
        </w:rPr>
        <w:tab/>
      </w:r>
      <w:r>
        <w:rPr>
          <w:position w:val="6"/>
          <w:sz w:val="20"/>
        </w:rPr>
        <w:tab/>
      </w:r>
      <w:r>
        <w:rPr>
          <w:position w:val="6"/>
          <w:sz w:val="20"/>
        </w:rPr>
        <w:tab/>
      </w:r>
      <w:r w:rsidRPr="007D22D0">
        <w:rPr>
          <w:position w:val="6"/>
          <w:sz w:val="20"/>
        </w:rPr>
        <w:t>“S”=Sliding average window (it is not recommended to use the latter).</w:t>
      </w:r>
    </w:p>
    <w:p w:rsidR="00783E84" w:rsidRPr="003F754B" w:rsidRDefault="00783E84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7D22D0">
        <w:rPr>
          <w:position w:val="6"/>
          <w:sz w:val="20"/>
        </w:rPr>
        <w:t>(</w:t>
      </w:r>
      <w:r>
        <w:rPr>
          <w:position w:val="6"/>
          <w:sz w:val="20"/>
        </w:rPr>
        <w:t>3</w:t>
      </w:r>
      <w:r w:rsidRPr="007D22D0">
        <w:rPr>
          <w:position w:val="6"/>
          <w:sz w:val="20"/>
        </w:rPr>
        <w:t>)</w:t>
      </w:r>
      <w:r w:rsidRPr="003F754B">
        <w:rPr>
          <w:position w:val="6"/>
          <w:sz w:val="20"/>
        </w:rPr>
        <w:tab/>
      </w:r>
      <w:r w:rsidR="008F4C5B" w:rsidRPr="002F0493">
        <w:rPr>
          <w:position w:val="6"/>
          <w:sz w:val="20"/>
        </w:rPr>
        <w:t xml:space="preserve">The duration of valid </w:t>
      </w:r>
      <w:r w:rsidR="008F4C5B">
        <w:rPr>
          <w:position w:val="6"/>
          <w:sz w:val="20"/>
        </w:rPr>
        <w:t>scintillation</w:t>
      </w:r>
      <w:r w:rsidR="008F4C5B" w:rsidRPr="002F0493">
        <w:rPr>
          <w:position w:val="6"/>
          <w:sz w:val="20"/>
        </w:rPr>
        <w:t xml:space="preserve"> data</w:t>
      </w:r>
      <w:r w:rsidR="008F4C5B">
        <w:rPr>
          <w:position w:val="6"/>
          <w:sz w:val="20"/>
        </w:rPr>
        <w:t>,</w:t>
      </w:r>
      <w:r w:rsidR="008F4C5B" w:rsidRPr="00FC7397">
        <w:rPr>
          <w:i/>
          <w:position w:val="6"/>
          <w:sz w:val="20"/>
        </w:rPr>
        <w:t xml:space="preserve"> </w:t>
      </w:r>
      <w:r w:rsidR="008F4C5B" w:rsidRPr="002F0493">
        <w:rPr>
          <w:i/>
          <w:position w:val="6"/>
          <w:sz w:val="20"/>
        </w:rPr>
        <w:t>d</w:t>
      </w:r>
      <w:r w:rsidR="008F4C5B" w:rsidRPr="002F0493">
        <w:rPr>
          <w:position w:val="6"/>
          <w:sz w:val="20"/>
        </w:rPr>
        <w:t xml:space="preserve">,  is the total time of valid </w:t>
      </w:r>
      <w:r w:rsidR="008F4C5B">
        <w:rPr>
          <w:position w:val="6"/>
          <w:sz w:val="20"/>
        </w:rPr>
        <w:t>scintillation</w:t>
      </w:r>
      <w:r w:rsidR="008F4C5B" w:rsidRPr="002F0493">
        <w:rPr>
          <w:position w:val="6"/>
          <w:sz w:val="20"/>
        </w:rPr>
        <w:t xml:space="preserve"> measurements during the total period of the measurements, expressed in days as a real number (e.g. 339.888 days for a year).</w:t>
      </w:r>
      <w:r w:rsidR="008F4C5B">
        <w:rPr>
          <w:position w:val="6"/>
          <w:sz w:val="20"/>
        </w:rPr>
        <w:br/>
      </w:r>
      <w:r w:rsidR="008F4C5B" w:rsidRPr="00187FA1">
        <w:rPr>
          <w:position w:val="6"/>
          <w:sz w:val="20"/>
        </w:rPr>
        <w:t xml:space="preserve">The duration of valid </w:t>
      </w:r>
      <w:r w:rsidR="008F4C5B">
        <w:rPr>
          <w:position w:val="6"/>
          <w:sz w:val="20"/>
        </w:rPr>
        <w:t>scintillation</w:t>
      </w:r>
      <w:r w:rsidR="008F4C5B" w:rsidRPr="00187FA1">
        <w:rPr>
          <w:position w:val="6"/>
          <w:sz w:val="20"/>
        </w:rPr>
        <w:t xml:space="preserve"> data in month N</w:t>
      </w:r>
      <w:r w:rsidR="008F4C5B">
        <w:rPr>
          <w:position w:val="6"/>
          <w:sz w:val="20"/>
        </w:rPr>
        <w:t>,</w:t>
      </w:r>
      <w:r w:rsidR="008F4C5B" w:rsidRPr="00187FA1">
        <w:rPr>
          <w:position w:val="6"/>
          <w:sz w:val="20"/>
        </w:rPr>
        <w:t xml:space="preserve"> is the total time of valid </w:t>
      </w:r>
      <w:r w:rsidR="008F4C5B">
        <w:rPr>
          <w:position w:val="6"/>
          <w:sz w:val="20"/>
        </w:rPr>
        <w:t>scintillation</w:t>
      </w:r>
      <w:r w:rsidR="008F4C5B" w:rsidRPr="00187FA1">
        <w:rPr>
          <w:position w:val="6"/>
          <w:sz w:val="20"/>
        </w:rPr>
        <w:t xml:space="preserve"> measurements in month N during the total period of the measurements in month N, expressed in days as a real number.</w:t>
      </w:r>
      <w:r w:rsidR="008F4C5B" w:rsidRPr="00187FA1">
        <w:rPr>
          <w:position w:val="6"/>
          <w:sz w:val="20"/>
        </w:rPr>
        <w:br/>
        <w:t xml:space="preserve">For example an experiment starting on 2001/1/1 and ending on 2002/12/31, with an amount of valid data in the months of April during this period corresponding to 98.15 % of the total period of measurements in April, </w:t>
      </w:r>
      <w:proofErr w:type="spellStart"/>
      <w:r w:rsidR="008F4C5B" w:rsidRPr="00FD57BE">
        <w:rPr>
          <w:position w:val="6"/>
          <w:sz w:val="20"/>
        </w:rPr>
        <w:t>dt</w:t>
      </w:r>
      <w:proofErr w:type="spellEnd"/>
      <w:r w:rsidR="008F4C5B" w:rsidRPr="00187FA1">
        <w:rPr>
          <w:position w:val="6"/>
          <w:sz w:val="20"/>
        </w:rPr>
        <w:t xml:space="preserve"> equals 60 days, the concurrent duration parameter </w:t>
      </w:r>
      <w:r w:rsidR="008F4C5B" w:rsidRPr="00FD57BE">
        <w:rPr>
          <w:position w:val="6"/>
          <w:sz w:val="20"/>
        </w:rPr>
        <w:t>d</w:t>
      </w:r>
      <w:r w:rsidR="008F4C5B" w:rsidRPr="00187FA1">
        <w:rPr>
          <w:position w:val="6"/>
          <w:sz w:val="20"/>
        </w:rPr>
        <w:t>, shall indicate = 58.890 days.</w:t>
      </w:r>
    </w:p>
    <w:p w:rsidR="006E566F" w:rsidRDefault="00783E84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BE36F7">
        <w:rPr>
          <w:position w:val="6"/>
          <w:sz w:val="20"/>
        </w:rPr>
        <w:t>(</w:t>
      </w:r>
      <w:r>
        <w:rPr>
          <w:position w:val="6"/>
          <w:sz w:val="20"/>
        </w:rPr>
        <w:t>4</w:t>
      </w:r>
      <w:r w:rsidR="006E566F" w:rsidRPr="00BE36F7">
        <w:rPr>
          <w:position w:val="6"/>
          <w:sz w:val="20"/>
        </w:rPr>
        <w:t>)</w:t>
      </w:r>
      <w:r w:rsidR="006E566F" w:rsidRPr="00BE36F7">
        <w:rPr>
          <w:position w:val="6"/>
          <w:sz w:val="20"/>
        </w:rPr>
        <w:tab/>
      </w:r>
      <w:r w:rsidR="006E566F">
        <w:rPr>
          <w:position w:val="6"/>
          <w:sz w:val="20"/>
        </w:rPr>
        <w:t>The conventional method to extract scintillation</w:t>
      </w:r>
      <w:r w:rsidR="00603F7D">
        <w:rPr>
          <w:position w:val="6"/>
          <w:sz w:val="20"/>
        </w:rPr>
        <w:t xml:space="preserve"> for this table</w:t>
      </w:r>
      <w:r w:rsidR="006E566F">
        <w:rPr>
          <w:position w:val="6"/>
          <w:sz w:val="20"/>
        </w:rPr>
        <w:t xml:space="preserve"> is to apply a threshold </w:t>
      </w:r>
      <w:r w:rsidR="00FF3F3B">
        <w:rPr>
          <w:position w:val="6"/>
          <w:sz w:val="20"/>
        </w:rPr>
        <w:t>(</w:t>
      </w:r>
      <w:proofErr w:type="spellStart"/>
      <w:r w:rsidR="00FF3F3B">
        <w:rPr>
          <w:position w:val="6"/>
          <w:sz w:val="20"/>
        </w:rPr>
        <w:t>interms</w:t>
      </w:r>
      <w:proofErr w:type="spellEnd"/>
      <w:r w:rsidR="00FF3F3B">
        <w:rPr>
          <w:position w:val="6"/>
          <w:sz w:val="20"/>
        </w:rPr>
        <w:t xml:space="preserve"> of in-excess attenuation) </w:t>
      </w:r>
      <w:r w:rsidR="006E566F">
        <w:rPr>
          <w:position w:val="6"/>
          <w:sz w:val="20"/>
        </w:rPr>
        <w:t xml:space="preserve">above which presence of </w:t>
      </w:r>
      <w:r w:rsidR="00FF3F3B">
        <w:rPr>
          <w:position w:val="6"/>
          <w:sz w:val="20"/>
        </w:rPr>
        <w:t>rain</w:t>
      </w:r>
      <w:r w:rsidR="00603F7D">
        <w:rPr>
          <w:position w:val="6"/>
          <w:sz w:val="20"/>
        </w:rPr>
        <w:t xml:space="preserve"> is assumed.</w:t>
      </w:r>
      <w:r w:rsidR="00603F7D">
        <w:rPr>
          <w:position w:val="6"/>
          <w:sz w:val="20"/>
        </w:rPr>
        <w:br/>
      </w:r>
      <w:r w:rsidR="006E566F">
        <w:rPr>
          <w:position w:val="6"/>
          <w:sz w:val="20"/>
        </w:rPr>
        <w:t>If the measurements are collected simultaneously at different beacon frequencies (e.g. 12.5, 19.8 and 29.7 GHz for the OLYMPUS propagation campaign), it might be convenient to select the threshold at 1 beacon frequency only. In this case, the frequency at which the threshold is applied needs to be given.</w:t>
      </w:r>
      <w:r w:rsidR="006E566F">
        <w:rPr>
          <w:position w:val="6"/>
          <w:sz w:val="20"/>
        </w:rPr>
        <w:br/>
        <w:t>If another method is used</w:t>
      </w:r>
      <w:r w:rsidR="001B1522">
        <w:rPr>
          <w:position w:val="6"/>
          <w:sz w:val="20"/>
        </w:rPr>
        <w:t xml:space="preserve"> (visual inspection of events, use of rain rate time series, …)</w:t>
      </w:r>
      <w:r w:rsidR="006E566F">
        <w:rPr>
          <w:position w:val="6"/>
          <w:sz w:val="20"/>
        </w:rPr>
        <w:t>, it needs to be described in the submission document.</w:t>
      </w:r>
      <w:r>
        <w:rPr>
          <w:position w:val="6"/>
          <w:sz w:val="20"/>
        </w:rPr>
        <w:br/>
        <w:t xml:space="preserve">The </w:t>
      </w:r>
      <w:r w:rsidRPr="00783E84">
        <w:rPr>
          <w:position w:val="6"/>
          <w:sz w:val="20"/>
        </w:rPr>
        <w:t>Ratio of Carrier to Noise Spectral Density (</w:t>
      </w:r>
      <w:proofErr w:type="spellStart"/>
      <w:r w:rsidRPr="00783E84">
        <w:rPr>
          <w:position w:val="6"/>
          <w:sz w:val="20"/>
        </w:rPr>
        <w:t>dB.Hz</w:t>
      </w:r>
      <w:proofErr w:type="spellEnd"/>
      <w:r w:rsidRPr="00783E84">
        <w:rPr>
          <w:position w:val="6"/>
          <w:sz w:val="20"/>
        </w:rPr>
        <w:t>) without atmospheric propagation impairment, that is taking into account Free Space Loss only</w:t>
      </w:r>
      <w:r w:rsidR="00603F7D">
        <w:rPr>
          <w:position w:val="6"/>
          <w:sz w:val="20"/>
        </w:rPr>
        <w:t>,</w:t>
      </w:r>
      <w:r>
        <w:rPr>
          <w:position w:val="6"/>
          <w:sz w:val="20"/>
        </w:rPr>
        <w:t xml:space="preserve"> needs to be given too</w:t>
      </w:r>
      <w:r w:rsidRPr="00783E84">
        <w:rPr>
          <w:position w:val="6"/>
          <w:sz w:val="20"/>
        </w:rPr>
        <w:t>.</w:t>
      </w:r>
    </w:p>
    <w:p w:rsidR="00FA0EF1" w:rsidRDefault="00F7531E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7D22D0">
        <w:rPr>
          <w:position w:val="6"/>
          <w:sz w:val="20"/>
        </w:rPr>
        <w:t>(</w:t>
      </w:r>
      <w:r w:rsidR="00783E84">
        <w:rPr>
          <w:position w:val="6"/>
          <w:sz w:val="20"/>
        </w:rPr>
        <w:t>5</w:t>
      </w:r>
      <w:r w:rsidRPr="007D22D0">
        <w:rPr>
          <w:position w:val="6"/>
          <w:sz w:val="20"/>
        </w:rPr>
        <w:t>)</w:t>
      </w:r>
      <w:r w:rsidRPr="003F754B">
        <w:rPr>
          <w:position w:val="6"/>
          <w:sz w:val="20"/>
        </w:rPr>
        <w:tab/>
      </w:r>
      <w:r w:rsidR="00FA0EF1">
        <w:rPr>
          <w:position w:val="6"/>
          <w:sz w:val="20"/>
        </w:rPr>
        <w:t xml:space="preserve">Esc: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FA0EF1">
        <w:rPr>
          <w:position w:val="6"/>
          <w:sz w:val="20"/>
        </w:rPr>
        <w:t>scintillation enhancement (dB)</w:t>
      </w:r>
      <w:r w:rsidR="00603F7D">
        <w:rPr>
          <w:position w:val="6"/>
          <w:sz w:val="20"/>
        </w:rPr>
        <w:t xml:space="preserve"> in absence of rain.</w:t>
      </w:r>
      <w:r w:rsidR="006E566F">
        <w:rPr>
          <w:position w:val="6"/>
          <w:sz w:val="20"/>
        </w:rPr>
        <w:br/>
      </w:r>
      <w:proofErr w:type="spellStart"/>
      <w:r w:rsidR="00FA0EF1">
        <w:rPr>
          <w:position w:val="6"/>
          <w:sz w:val="20"/>
        </w:rPr>
        <w:t>Asc</w:t>
      </w:r>
      <w:proofErr w:type="spellEnd"/>
      <w:r w:rsidR="00FA0EF1">
        <w:rPr>
          <w:position w:val="6"/>
          <w:sz w:val="20"/>
        </w:rPr>
        <w:t xml:space="preserve">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of </w:t>
      </w:r>
      <w:r w:rsidR="00FA0EF1">
        <w:rPr>
          <w:position w:val="6"/>
          <w:sz w:val="20"/>
        </w:rPr>
        <w:t>scintillation fade (dB)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FA0EF1" w:rsidRDefault="00783E84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(6</w:t>
      </w:r>
      <w:r w:rsidR="00FA0EF1" w:rsidRPr="007D22D0">
        <w:rPr>
          <w:position w:val="6"/>
          <w:sz w:val="20"/>
        </w:rPr>
        <w:t>)</w:t>
      </w:r>
      <w:r w:rsidR="00FA0EF1" w:rsidRPr="00BC053A">
        <w:rPr>
          <w:position w:val="6"/>
          <w:sz w:val="20"/>
        </w:rPr>
        <w:tab/>
      </w:r>
      <w:r w:rsidR="00FA0EF1">
        <w:rPr>
          <w:position w:val="6"/>
          <w:sz w:val="20"/>
        </w:rPr>
        <w:t xml:space="preserve">STD: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FA0EF1">
        <w:rPr>
          <w:position w:val="6"/>
          <w:sz w:val="20"/>
        </w:rPr>
        <w:t>scintillation Standard Deviation (dB) calculated over 1 minute interval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FA0EF1" w:rsidRPr="00BC053A" w:rsidRDefault="00FA0EF1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7D22D0">
        <w:rPr>
          <w:position w:val="6"/>
          <w:sz w:val="20"/>
        </w:rPr>
        <w:t>(</w:t>
      </w:r>
      <w:r w:rsidR="00783E84">
        <w:rPr>
          <w:position w:val="6"/>
          <w:sz w:val="20"/>
        </w:rPr>
        <w:t>7</w:t>
      </w:r>
      <w:r w:rsidRPr="007D22D0">
        <w:rPr>
          <w:position w:val="6"/>
          <w:sz w:val="20"/>
        </w:rPr>
        <w:t>)</w:t>
      </w:r>
      <w:r w:rsidRPr="00BC053A">
        <w:rPr>
          <w:position w:val="6"/>
          <w:sz w:val="20"/>
        </w:rPr>
        <w:tab/>
      </w:r>
      <w:r>
        <w:rPr>
          <w:position w:val="6"/>
          <w:sz w:val="20"/>
        </w:rPr>
        <w:t xml:space="preserve">T: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8A78D9">
        <w:rPr>
          <w:position w:val="6"/>
          <w:sz w:val="20"/>
        </w:rPr>
        <w:t xml:space="preserve">concurrent </w:t>
      </w:r>
      <w:r>
        <w:rPr>
          <w:position w:val="6"/>
          <w:sz w:val="20"/>
        </w:rPr>
        <w:t>surface Temperature (°C)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FA0EF1" w:rsidRDefault="00783E84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(8</w:t>
      </w:r>
      <w:r w:rsidR="00FA0EF1" w:rsidRPr="007D22D0">
        <w:rPr>
          <w:position w:val="6"/>
          <w:sz w:val="20"/>
        </w:rPr>
        <w:t>)</w:t>
      </w:r>
      <w:r w:rsidR="00FA0EF1" w:rsidRPr="00BC053A">
        <w:rPr>
          <w:position w:val="6"/>
          <w:sz w:val="20"/>
        </w:rPr>
        <w:tab/>
      </w:r>
      <w:r w:rsidR="00FA0EF1">
        <w:rPr>
          <w:position w:val="6"/>
          <w:sz w:val="20"/>
        </w:rPr>
        <w:t xml:space="preserve">RH: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8A78D9">
        <w:rPr>
          <w:position w:val="6"/>
          <w:sz w:val="20"/>
        </w:rPr>
        <w:t xml:space="preserve">concurrent </w:t>
      </w:r>
      <w:r w:rsidR="00FA0EF1">
        <w:rPr>
          <w:position w:val="6"/>
          <w:sz w:val="20"/>
        </w:rPr>
        <w:t>Relative Humidity (%)</w:t>
      </w:r>
      <w:r w:rsidR="00603F7D">
        <w:rPr>
          <w:position w:val="6"/>
          <w:sz w:val="20"/>
        </w:rPr>
        <w:t>in absence of rain.</w:t>
      </w:r>
    </w:p>
    <w:p w:rsidR="00FA0EF1" w:rsidRDefault="00783E84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(9</w:t>
      </w:r>
      <w:r w:rsidR="00FA0EF1" w:rsidRPr="007D22D0">
        <w:rPr>
          <w:position w:val="6"/>
          <w:sz w:val="20"/>
        </w:rPr>
        <w:t>)</w:t>
      </w:r>
      <w:r w:rsidR="00FA0EF1" w:rsidRPr="00BC053A">
        <w:rPr>
          <w:position w:val="6"/>
          <w:sz w:val="20"/>
        </w:rPr>
        <w:tab/>
      </w:r>
      <w:r w:rsidR="00FA0EF1">
        <w:rPr>
          <w:position w:val="6"/>
          <w:sz w:val="20"/>
        </w:rPr>
        <w:t xml:space="preserve">V: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8A78D9">
        <w:rPr>
          <w:position w:val="6"/>
          <w:sz w:val="20"/>
        </w:rPr>
        <w:t xml:space="preserve">concurrent </w:t>
      </w:r>
      <w:r w:rsidR="00FA0EF1">
        <w:rPr>
          <w:position w:val="6"/>
          <w:sz w:val="20"/>
        </w:rPr>
        <w:t>t</w:t>
      </w:r>
      <w:r w:rsidR="00B0009F">
        <w:rPr>
          <w:position w:val="6"/>
          <w:sz w:val="20"/>
        </w:rPr>
        <w:t>otal water V</w:t>
      </w:r>
      <w:r w:rsidR="00FA0EF1">
        <w:rPr>
          <w:position w:val="6"/>
          <w:sz w:val="20"/>
        </w:rPr>
        <w:t>apour content of the atmosphere expressed in mm (or equivalently in kg/m²)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FA0EF1" w:rsidRPr="00BC053A" w:rsidRDefault="00FA0EF1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7D22D0">
        <w:rPr>
          <w:position w:val="6"/>
          <w:sz w:val="20"/>
        </w:rPr>
        <w:t>(</w:t>
      </w:r>
      <w:r w:rsidR="00783E84">
        <w:rPr>
          <w:position w:val="6"/>
          <w:sz w:val="20"/>
        </w:rPr>
        <w:t>10</w:t>
      </w:r>
      <w:r w:rsidRPr="007D22D0">
        <w:rPr>
          <w:position w:val="6"/>
          <w:sz w:val="20"/>
        </w:rPr>
        <w:t>)</w:t>
      </w:r>
      <w:r w:rsidRPr="00BC053A">
        <w:rPr>
          <w:position w:val="6"/>
          <w:sz w:val="20"/>
        </w:rPr>
        <w:tab/>
      </w:r>
      <w:r>
        <w:rPr>
          <w:position w:val="6"/>
          <w:sz w:val="20"/>
        </w:rPr>
        <w:t xml:space="preserve">L: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8A78D9">
        <w:rPr>
          <w:position w:val="6"/>
          <w:sz w:val="20"/>
        </w:rPr>
        <w:t xml:space="preserve">concurrent </w:t>
      </w:r>
      <w:r w:rsidR="00B0009F">
        <w:rPr>
          <w:position w:val="6"/>
          <w:sz w:val="20"/>
        </w:rPr>
        <w:t>total L</w:t>
      </w:r>
      <w:r>
        <w:rPr>
          <w:position w:val="6"/>
          <w:sz w:val="20"/>
        </w:rPr>
        <w:t>iquid water content of the atmosphere expressed in mm (or equivalently in kg/m²)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FA0EF1" w:rsidRDefault="00FA0EF1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>
        <w:rPr>
          <w:position w:val="6"/>
          <w:sz w:val="20"/>
        </w:rPr>
        <w:t>(</w:t>
      </w:r>
      <w:r w:rsidR="00783E84">
        <w:rPr>
          <w:position w:val="6"/>
          <w:sz w:val="20"/>
        </w:rPr>
        <w:t>11</w:t>
      </w:r>
      <w:r w:rsidRPr="007D22D0">
        <w:rPr>
          <w:position w:val="6"/>
          <w:sz w:val="20"/>
        </w:rPr>
        <w:t>)</w:t>
      </w:r>
      <w:r w:rsidRPr="00BC053A">
        <w:rPr>
          <w:position w:val="6"/>
          <w:sz w:val="20"/>
        </w:rPr>
        <w:tab/>
      </w:r>
      <w:r>
        <w:rPr>
          <w:position w:val="6"/>
          <w:sz w:val="20"/>
        </w:rPr>
        <w:t xml:space="preserve">WS: </w:t>
      </w:r>
      <w:r w:rsidR="006E566F">
        <w:rPr>
          <w:position w:val="6"/>
          <w:sz w:val="20"/>
        </w:rPr>
        <w:t>Mean</w:t>
      </w:r>
      <w:r w:rsidR="00B0009F">
        <w:rPr>
          <w:position w:val="6"/>
          <w:sz w:val="20"/>
        </w:rPr>
        <w:t xml:space="preserve"> value </w:t>
      </w:r>
      <w:r w:rsidR="008A78D9">
        <w:rPr>
          <w:position w:val="6"/>
          <w:sz w:val="20"/>
        </w:rPr>
        <w:t xml:space="preserve">and statistical distributions </w:t>
      </w:r>
      <w:r w:rsidR="00B0009F">
        <w:rPr>
          <w:position w:val="6"/>
          <w:sz w:val="20"/>
        </w:rPr>
        <w:t xml:space="preserve">of </w:t>
      </w:r>
      <w:r w:rsidR="008A78D9">
        <w:rPr>
          <w:position w:val="6"/>
          <w:sz w:val="20"/>
        </w:rPr>
        <w:t xml:space="preserve">concurrent </w:t>
      </w:r>
      <w:r>
        <w:rPr>
          <w:position w:val="6"/>
          <w:sz w:val="20"/>
        </w:rPr>
        <w:t>Wind Speed (m/s) measured at 10m altitude above the ground</w:t>
      </w:r>
      <w:r w:rsidR="00603F7D" w:rsidRPr="00603F7D">
        <w:rPr>
          <w:position w:val="6"/>
          <w:sz w:val="20"/>
        </w:rPr>
        <w:t xml:space="preserve"> </w:t>
      </w:r>
      <w:r w:rsidR="00603F7D">
        <w:rPr>
          <w:position w:val="6"/>
          <w:sz w:val="20"/>
        </w:rPr>
        <w:t>in absence of rain.</w:t>
      </w:r>
    </w:p>
    <w:p w:rsidR="001B1522" w:rsidRPr="009F3935" w:rsidRDefault="001B1522" w:rsidP="00603F7D">
      <w:pPr>
        <w:pStyle w:val="TableLegend"/>
        <w:keepNext w:val="0"/>
        <w:widowControl w:val="0"/>
        <w:tabs>
          <w:tab w:val="clear" w:pos="794"/>
          <w:tab w:val="left" w:pos="426"/>
        </w:tabs>
        <w:spacing w:before="240" w:line="240" w:lineRule="auto"/>
        <w:ind w:left="425" w:hanging="425"/>
        <w:jc w:val="left"/>
        <w:rPr>
          <w:position w:val="6"/>
          <w:sz w:val="20"/>
        </w:rPr>
      </w:pPr>
      <w:r w:rsidRPr="008E114E">
        <w:rPr>
          <w:position w:val="6"/>
          <w:sz w:val="20"/>
        </w:rPr>
        <w:t>(</w:t>
      </w:r>
      <w:r w:rsidRPr="00BE36F7">
        <w:rPr>
          <w:position w:val="6"/>
          <w:sz w:val="20"/>
        </w:rPr>
        <w:t>1</w:t>
      </w:r>
      <w:r w:rsidR="00783E84">
        <w:rPr>
          <w:position w:val="6"/>
          <w:sz w:val="20"/>
        </w:rPr>
        <w:t>2</w:t>
      </w:r>
      <w:r w:rsidRPr="009F3935">
        <w:rPr>
          <w:position w:val="6"/>
          <w:sz w:val="20"/>
        </w:rPr>
        <w:t>)</w:t>
      </w:r>
      <w:r w:rsidRPr="009F3935">
        <w:rPr>
          <w:position w:val="6"/>
          <w:sz w:val="20"/>
        </w:rPr>
        <w:tab/>
      </w:r>
      <w:r>
        <w:rPr>
          <w:position w:val="6"/>
          <w:sz w:val="20"/>
        </w:rPr>
        <w:t xml:space="preserve">If the full statistical distributions are not available, at least mean and median (50 %) values </w:t>
      </w:r>
      <w:r w:rsidR="00603F7D">
        <w:rPr>
          <w:position w:val="6"/>
          <w:sz w:val="20"/>
        </w:rPr>
        <w:t xml:space="preserve">in absence of rain </w:t>
      </w:r>
      <w:r>
        <w:rPr>
          <w:position w:val="6"/>
          <w:sz w:val="20"/>
        </w:rPr>
        <w:t>are required.</w:t>
      </w:r>
    </w:p>
    <w:sectPr w:rsidR="001B1522" w:rsidRPr="009F3935" w:rsidSect="00BD7526">
      <w:headerReference w:type="default" r:id="rId8"/>
      <w:pgSz w:w="16834" w:h="11913" w:orient="landscape"/>
      <w:pgMar w:top="1088" w:right="1088" w:bottom="1088" w:left="1088" w:header="483" w:footer="483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F13" w:rsidRDefault="005B1F13">
      <w:r>
        <w:separator/>
      </w:r>
    </w:p>
  </w:endnote>
  <w:endnote w:type="continuationSeparator" w:id="0">
    <w:p w:rsidR="005B1F13" w:rsidRDefault="005B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 Joann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F13" w:rsidRDefault="005B1F13">
      <w:r>
        <w:rPr>
          <w:b/>
        </w:rPr>
        <w:t>_______________</w:t>
      </w:r>
    </w:p>
  </w:footnote>
  <w:footnote w:type="continuationSeparator" w:id="0">
    <w:p w:rsidR="005B1F13" w:rsidRDefault="005B1F13">
      <w:r>
        <w:continuationSeparator/>
      </w:r>
    </w:p>
  </w:footnote>
  <w:footnote w:id="1">
    <w:p w:rsidR="001953F6" w:rsidRPr="00183B13" w:rsidRDefault="001953F6" w:rsidP="003778BB">
      <w:pPr>
        <w:pStyle w:val="FootnoteText"/>
        <w:jc w:val="left"/>
      </w:pPr>
      <w:r>
        <w:rPr>
          <w:rStyle w:val="FootnoteReference"/>
        </w:rPr>
        <w:t>+</w:t>
      </w:r>
      <w:r>
        <w:t xml:space="preserve"> </w:t>
      </w:r>
      <w:r w:rsidR="00DD158C">
        <w:t>T</w:t>
      </w:r>
      <w:r w:rsidR="00DD158C" w:rsidRPr="00183B13">
        <w:t xml:space="preserve">he submitter is requested to provide the data files </w:t>
      </w:r>
      <w:r w:rsidR="00DD158C">
        <w:t>using the</w:t>
      </w:r>
      <w:r w:rsidR="00DD158C" w:rsidRPr="00183B13">
        <w:t xml:space="preserve"> </w:t>
      </w:r>
      <w:r w:rsidR="00DD158C">
        <w:t>EXCEL template and</w:t>
      </w:r>
      <w:r w:rsidRPr="00183B13">
        <w:t xml:space="preserve"> according to the instructions available  on ITU-R SG 3 Web page: </w:t>
      </w:r>
      <w:hyperlink r:id="rId1" w:history="1">
        <w:r w:rsidRPr="00183B13">
          <w:rPr>
            <w:rStyle w:val="Hyperlink"/>
          </w:rPr>
          <w:t>Study Group 3 databanks - DBSG3</w:t>
        </w:r>
      </w:hyperlink>
      <w:r w:rsidRPr="00183B1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3F6" w:rsidRPr="00965772" w:rsidRDefault="001953F6">
    <w:pPr>
      <w:pStyle w:val="Header"/>
      <w:rPr>
        <w:lang w:val="fr-CH"/>
      </w:rPr>
    </w:pPr>
    <w:r>
      <w:fldChar w:fldCharType="begin"/>
    </w:r>
    <w:r w:rsidRPr="00965772">
      <w:rPr>
        <w:lang w:val="fr-CH"/>
      </w:rPr>
      <w:instrText>PAGE</w:instrText>
    </w:r>
    <w:r>
      <w:fldChar w:fldCharType="separate"/>
    </w:r>
    <w:r w:rsidRPr="00965772">
      <w:rPr>
        <w:lang w:val="fr-CH"/>
      </w:rPr>
      <w:t>32</w:t>
    </w:r>
    <w:r>
      <w:fldChar w:fldCharType="end"/>
    </w:r>
    <w:r w:rsidRPr="00965772">
      <w:rPr>
        <w:lang w:val="fr-CH"/>
      </w:rPr>
      <w:tab/>
    </w:r>
    <w:r>
      <w:fldChar w:fldCharType="begin"/>
    </w:r>
    <w:r w:rsidRPr="00965772">
      <w:rPr>
        <w:lang w:val="fr-CH"/>
      </w:rPr>
      <w:instrText>styleref head_foot</w:instrText>
    </w:r>
    <w:r>
      <w:fldChar w:fldCharType="separate"/>
    </w:r>
    <w:r w:rsidR="0064254D">
      <w:rPr>
        <w:b w:val="0"/>
        <w:bCs w:val="0"/>
        <w:noProof/>
        <w:lang w:val="fr-FR"/>
      </w:rPr>
      <w:t>Erreur ! Il n'y a pas de texte répondant à ce style dans ce document.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94327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965772" w:rsidRDefault="0096577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D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5772" w:rsidRDefault="00965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6586925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965772" w:rsidRPr="00965772" w:rsidRDefault="00965772">
        <w:pPr>
          <w:pStyle w:val="Header"/>
          <w:jc w:val="center"/>
          <w:rPr>
            <w:sz w:val="18"/>
            <w:szCs w:val="18"/>
          </w:rPr>
        </w:pPr>
        <w:r w:rsidRPr="00965772">
          <w:rPr>
            <w:sz w:val="18"/>
            <w:szCs w:val="18"/>
          </w:rPr>
          <w:t xml:space="preserve">- </w:t>
        </w:r>
        <w:r w:rsidRPr="00965772">
          <w:rPr>
            <w:sz w:val="18"/>
            <w:szCs w:val="18"/>
          </w:rPr>
          <w:fldChar w:fldCharType="begin"/>
        </w:r>
        <w:r w:rsidRPr="00965772">
          <w:rPr>
            <w:sz w:val="18"/>
            <w:szCs w:val="18"/>
          </w:rPr>
          <w:instrText xml:space="preserve"> PAGE   \* MERGEFORMAT </w:instrText>
        </w:r>
        <w:r w:rsidRPr="00965772">
          <w:rPr>
            <w:sz w:val="18"/>
            <w:szCs w:val="18"/>
          </w:rPr>
          <w:fldChar w:fldCharType="separate"/>
        </w:r>
        <w:r w:rsidR="00BD0D10">
          <w:rPr>
            <w:noProof/>
            <w:sz w:val="18"/>
            <w:szCs w:val="18"/>
          </w:rPr>
          <w:t>7</w:t>
        </w:r>
        <w:r w:rsidRPr="00965772">
          <w:rPr>
            <w:noProof/>
            <w:sz w:val="18"/>
            <w:szCs w:val="18"/>
          </w:rPr>
          <w:fldChar w:fldCharType="end"/>
        </w:r>
        <w:r w:rsidRPr="00965772">
          <w:rPr>
            <w:noProof/>
            <w:sz w:val="18"/>
            <w:szCs w:val="18"/>
          </w:rPr>
          <w:t xml:space="preserve"> -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14B"/>
    <w:rsid w:val="0004306D"/>
    <w:rsid w:val="00156800"/>
    <w:rsid w:val="00156D73"/>
    <w:rsid w:val="001617C4"/>
    <w:rsid w:val="001953F6"/>
    <w:rsid w:val="001A266D"/>
    <w:rsid w:val="001B1522"/>
    <w:rsid w:val="00220A11"/>
    <w:rsid w:val="002D0C94"/>
    <w:rsid w:val="003778BB"/>
    <w:rsid w:val="003F754B"/>
    <w:rsid w:val="0040014B"/>
    <w:rsid w:val="00482DC4"/>
    <w:rsid w:val="0050304B"/>
    <w:rsid w:val="00561E6C"/>
    <w:rsid w:val="005B1F13"/>
    <w:rsid w:val="00603F7D"/>
    <w:rsid w:val="0064254D"/>
    <w:rsid w:val="00673BA5"/>
    <w:rsid w:val="00682A93"/>
    <w:rsid w:val="00696B8E"/>
    <w:rsid w:val="006E566F"/>
    <w:rsid w:val="00783E84"/>
    <w:rsid w:val="008A78D9"/>
    <w:rsid w:val="008B6506"/>
    <w:rsid w:val="008C187B"/>
    <w:rsid w:val="008E114E"/>
    <w:rsid w:val="008F4C5B"/>
    <w:rsid w:val="00902B60"/>
    <w:rsid w:val="0091545E"/>
    <w:rsid w:val="00934DA9"/>
    <w:rsid w:val="00955E27"/>
    <w:rsid w:val="009645C8"/>
    <w:rsid w:val="00965772"/>
    <w:rsid w:val="009B20C9"/>
    <w:rsid w:val="009D7CFB"/>
    <w:rsid w:val="009F05E3"/>
    <w:rsid w:val="009F3935"/>
    <w:rsid w:val="00AC164E"/>
    <w:rsid w:val="00B0009F"/>
    <w:rsid w:val="00BB6112"/>
    <w:rsid w:val="00BD0D10"/>
    <w:rsid w:val="00BD7526"/>
    <w:rsid w:val="00BE36F7"/>
    <w:rsid w:val="00C12150"/>
    <w:rsid w:val="00C74005"/>
    <w:rsid w:val="00D123D7"/>
    <w:rsid w:val="00D65139"/>
    <w:rsid w:val="00DD158C"/>
    <w:rsid w:val="00DD2BF7"/>
    <w:rsid w:val="00E338BE"/>
    <w:rsid w:val="00F40D3B"/>
    <w:rsid w:val="00F7531E"/>
    <w:rsid w:val="00F8345D"/>
    <w:rsid w:val="00FA0EF1"/>
    <w:rsid w:val="00FA608D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D625F8-9D0D-4D4E-B1BC-E320F9F11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center" w:pos="4849"/>
        <w:tab w:val="right" w:pos="9696"/>
      </w:tabs>
      <w:spacing w:before="480"/>
      <w:ind w:left="794" w:hanging="794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center" w:pos="4849"/>
        <w:tab w:val="right" w:pos="9696"/>
      </w:tabs>
      <w:spacing w:before="313"/>
      <w:ind w:left="794" w:hanging="794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center" w:pos="4849"/>
        <w:tab w:val="right" w:pos="9696"/>
      </w:tabs>
      <w:spacing w:before="181"/>
      <w:ind w:left="794" w:hanging="794"/>
      <w:outlineLvl w:val="2"/>
    </w:pPr>
    <w:rPr>
      <w:b/>
      <w:bCs/>
      <w:i/>
      <w:iCs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tabs>
        <w:tab w:val="clear" w:pos="794"/>
        <w:tab w:val="left" w:pos="1077"/>
      </w:tabs>
      <w:ind w:left="1077" w:hanging="1077"/>
      <w:outlineLvl w:val="4"/>
    </w:pPr>
  </w:style>
  <w:style w:type="paragraph" w:styleId="Heading6">
    <w:name w:val="heading 6"/>
    <w:basedOn w:val="Heading3"/>
    <w:next w:val="Normal"/>
    <w:qFormat/>
    <w:pPr>
      <w:tabs>
        <w:tab w:val="clear" w:pos="794"/>
        <w:tab w:val="left" w:pos="1191"/>
      </w:tabs>
      <w:ind w:left="1191" w:hanging="1191"/>
      <w:outlineLvl w:val="5"/>
    </w:pPr>
  </w:style>
  <w:style w:type="paragraph" w:styleId="Heading7">
    <w:name w:val="heading 7"/>
    <w:basedOn w:val="Heading3"/>
    <w:next w:val="Normal"/>
    <w:qFormat/>
    <w:pPr>
      <w:tabs>
        <w:tab w:val="clear" w:pos="794"/>
        <w:tab w:val="left" w:pos="1304"/>
      </w:tabs>
      <w:ind w:left="1304" w:hanging="1304"/>
      <w:outlineLvl w:val="6"/>
    </w:pPr>
  </w:style>
  <w:style w:type="paragraph" w:styleId="Heading8">
    <w:name w:val="heading 8"/>
    <w:basedOn w:val="Heading3"/>
    <w:next w:val="Normal"/>
    <w:qFormat/>
    <w:pPr>
      <w:tabs>
        <w:tab w:val="clear" w:pos="794"/>
        <w:tab w:val="left" w:pos="1418"/>
      </w:tabs>
      <w:ind w:left="1418" w:hanging="1418"/>
      <w:outlineLvl w:val="7"/>
    </w:pPr>
  </w:style>
  <w:style w:type="paragraph" w:styleId="Heading9">
    <w:name w:val="heading 9"/>
    <w:basedOn w:val="Heading3"/>
    <w:next w:val="Normal"/>
    <w:qFormat/>
    <w:pPr>
      <w:tabs>
        <w:tab w:val="clear" w:pos="794"/>
        <w:tab w:val="left" w:pos="1531"/>
      </w:tabs>
      <w:ind w:left="1531" w:hanging="153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Normal"/>
    <w:next w:val="Normal"/>
    <w:semiHidden/>
    <w:pPr>
      <w:tabs>
        <w:tab w:val="left" w:pos="5104"/>
        <w:tab w:val="right" w:leader="dot" w:pos="9725"/>
      </w:tabs>
      <w:ind w:left="3969"/>
    </w:pPr>
  </w:style>
  <w:style w:type="paragraph" w:styleId="TOC5">
    <w:name w:val="toc 5"/>
    <w:basedOn w:val="Normal"/>
    <w:next w:val="Normal"/>
    <w:semiHidden/>
    <w:pPr>
      <w:tabs>
        <w:tab w:val="left" w:pos="3969"/>
        <w:tab w:val="right" w:leader="dot" w:pos="9725"/>
      </w:tabs>
      <w:ind w:left="2948"/>
    </w:pPr>
  </w:style>
  <w:style w:type="paragraph" w:styleId="TOC4">
    <w:name w:val="toc 4"/>
    <w:basedOn w:val="TOC3"/>
    <w:next w:val="TOC5"/>
    <w:semiHidden/>
    <w:pPr>
      <w:tabs>
        <w:tab w:val="left" w:pos="2948"/>
      </w:tabs>
      <w:ind w:left="2948" w:hanging="907"/>
    </w:pPr>
  </w:style>
  <w:style w:type="paragraph" w:styleId="TOC3">
    <w:name w:val="toc 3"/>
    <w:basedOn w:val="TOC2"/>
    <w:next w:val="TOC4"/>
    <w:semiHidden/>
    <w:pPr>
      <w:tabs>
        <w:tab w:val="clear" w:pos="1247"/>
        <w:tab w:val="left" w:pos="2041"/>
      </w:tabs>
      <w:spacing w:before="20"/>
      <w:ind w:left="2041" w:hanging="794"/>
    </w:pPr>
  </w:style>
  <w:style w:type="paragraph" w:styleId="TOC2">
    <w:name w:val="toc 2"/>
    <w:basedOn w:val="TOC1"/>
    <w:next w:val="TOC3"/>
    <w:semiHidden/>
    <w:pPr>
      <w:tabs>
        <w:tab w:val="clear" w:pos="567"/>
        <w:tab w:val="left" w:pos="1247"/>
      </w:tabs>
      <w:spacing w:before="40"/>
      <w:ind w:left="1247" w:hanging="680"/>
    </w:pPr>
  </w:style>
  <w:style w:type="paragraph" w:styleId="TOC1">
    <w:name w:val="toc 1"/>
    <w:basedOn w:val="Normal"/>
    <w:next w:val="TOC2"/>
    <w:semiHidden/>
    <w:pPr>
      <w:keepNext/>
      <w:tabs>
        <w:tab w:val="clear" w:pos="794"/>
        <w:tab w:val="clear" w:pos="1191"/>
        <w:tab w:val="clear" w:pos="1588"/>
        <w:tab w:val="clear" w:pos="1985"/>
        <w:tab w:val="left" w:pos="567"/>
        <w:tab w:val="right" w:leader="dot" w:pos="9072"/>
        <w:tab w:val="right" w:pos="9725"/>
      </w:tabs>
      <w:spacing w:before="120"/>
      <w:ind w:left="567" w:right="653" w:hanging="567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jc w:val="left"/>
    </w:pPr>
    <w:rPr>
      <w:b/>
      <w:bCs/>
    </w:rPr>
  </w:style>
  <w:style w:type="paragraph" w:styleId="Header">
    <w:name w:val="header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</w:pPr>
    <w:rPr>
      <w:b/>
      <w:bCs/>
    </w:rPr>
  </w:style>
  <w:style w:type="character" w:styleId="FootnoteReference">
    <w:name w:val="footnote reference"/>
    <w:semiHidden/>
    <w:rPr>
      <w:position w:val="4"/>
      <w:sz w:val="16"/>
      <w:szCs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794"/>
        <w:tab w:val="clear" w:pos="1191"/>
        <w:tab w:val="clear" w:pos="1588"/>
        <w:tab w:val="clear" w:pos="1985"/>
        <w:tab w:val="left" w:pos="313"/>
      </w:tabs>
    </w:pPr>
    <w:rPr>
      <w:sz w:val="18"/>
      <w:szCs w:val="18"/>
    </w:rPr>
  </w:style>
  <w:style w:type="paragraph" w:styleId="NormalIndent">
    <w:name w:val="Normal Indent"/>
    <w:basedOn w:val="Normal"/>
    <w:pPr>
      <w:ind w:left="600"/>
    </w:pPr>
  </w:style>
  <w:style w:type="paragraph" w:customStyle="1" w:styleId="TableLegend">
    <w:name w:val="Table_Legend"/>
    <w:basedOn w:val="Normal"/>
    <w:next w:val="Normal"/>
    <w:pPr>
      <w:keepNext/>
      <w:spacing w:before="86" w:line="199" w:lineRule="exact"/>
    </w:pPr>
    <w:rPr>
      <w:sz w:val="18"/>
      <w:szCs w:val="18"/>
    </w:rPr>
  </w:style>
  <w:style w:type="paragraph" w:customStyle="1" w:styleId="TableTitle">
    <w:name w:val="Table_Title"/>
    <w:basedOn w:val="Table"/>
    <w:next w:val="Blanc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sz w:val="18"/>
      <w:szCs w:val="18"/>
    </w:rPr>
  </w:style>
  <w:style w:type="paragraph" w:customStyle="1" w:styleId="Blanc">
    <w:name w:val="Blanc"/>
    <w:basedOn w:val="Normal"/>
    <w:next w:val="TableText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szCs w:val="16"/>
    </w:rPr>
  </w:style>
  <w:style w:type="paragraph" w:customStyle="1" w:styleId="TableText">
    <w:name w:val="Table_Text"/>
    <w:basedOn w:val="TableLegend"/>
    <w:pPr>
      <w:spacing w:before="100" w:after="100" w:line="190" w:lineRule="exact"/>
    </w:pPr>
  </w:style>
  <w:style w:type="paragraph" w:customStyle="1" w:styleId="enumlev1">
    <w:name w:val="enumlev1"/>
    <w:basedOn w:val="Normal"/>
    <w:next w:val="Normal"/>
    <w:pPr>
      <w:spacing w:before="86"/>
      <w:ind w:left="1191" w:hanging="397"/>
    </w:pPr>
  </w:style>
  <w:style w:type="paragraph" w:customStyle="1" w:styleId="enumlev2">
    <w:name w:val="enumlev2"/>
    <w:basedOn w:val="enumlev1"/>
    <w:pPr>
      <w:ind w:left="1588"/>
    </w:pPr>
  </w:style>
  <w:style w:type="paragraph" w:customStyle="1" w:styleId="enumlev3">
    <w:name w:val="enumlev3"/>
    <w:basedOn w:val="enumlev2"/>
    <w:pPr>
      <w:ind w:left="1985"/>
    </w:pPr>
  </w:style>
  <w:style w:type="paragraph" w:customStyle="1" w:styleId="Figure">
    <w:name w:val="Figure"/>
    <w:basedOn w:val="Normal"/>
    <w:next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Remark"/>
    <w:pPr>
      <w:jc w:val="left"/>
    </w:pPr>
  </w:style>
  <w:style w:type="paragraph" w:customStyle="1" w:styleId="FigureRemark">
    <w:name w:val="Figure_Remark"/>
    <w:basedOn w:val="TableLegend"/>
    <w:pPr>
      <w:tabs>
        <w:tab w:val="clear" w:pos="794"/>
        <w:tab w:val="clear" w:pos="1191"/>
        <w:tab w:val="clear" w:pos="1588"/>
        <w:tab w:val="clear" w:pos="1985"/>
        <w:tab w:val="center" w:pos="284"/>
      </w:tabs>
      <w:spacing w:before="142"/>
    </w:pPr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FigureLegend"/>
    <w:pPr>
      <w:spacing w:after="240"/>
    </w:pPr>
  </w:style>
  <w:style w:type="paragraph" w:customStyle="1" w:styleId="Annex">
    <w:name w:val="Annex_#"/>
    <w:basedOn w:val="Normal"/>
    <w:next w:val="AnnexRef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720" w:after="68"/>
      <w:jc w:val="center"/>
    </w:pPr>
  </w:style>
  <w:style w:type="paragraph" w:customStyle="1" w:styleId="AnnexRef">
    <w:name w:val="Annex_Ref"/>
    <w:basedOn w:val="Normal"/>
    <w:next w:val="AnnexTitle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0"/>
      <w:jc w:val="center"/>
    </w:pPr>
  </w:style>
  <w:style w:type="paragraph" w:customStyle="1" w:styleId="AnnexTitle">
    <w:name w:val="Annex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4849"/>
        <w:tab w:val="right" w:pos="9696"/>
      </w:tabs>
      <w:spacing w:after="68"/>
      <w:jc w:val="center"/>
    </w:pPr>
    <w:rPr>
      <w:b/>
      <w:bCs/>
    </w:rPr>
  </w:style>
  <w:style w:type="paragraph" w:customStyle="1" w:styleId="Normalaftertitle">
    <w:name w:val="Normal after title"/>
    <w:basedOn w:val="Heading1"/>
    <w:next w:val="Normal"/>
    <w:pPr>
      <w:spacing w:before="313"/>
      <w:ind w:left="0" w:firstLine="0"/>
      <w:outlineLvl w:val="9"/>
    </w:pPr>
    <w:rPr>
      <w:b w:val="0"/>
      <w:bCs w:val="0"/>
    </w:rPr>
  </w:style>
  <w:style w:type="paragraph" w:customStyle="1" w:styleId="Appendix">
    <w:name w:val="Appendix_#"/>
    <w:basedOn w:val="Annex"/>
    <w:next w:val="AppendixRef"/>
  </w:style>
  <w:style w:type="paragraph" w:customStyle="1" w:styleId="AppendixRef">
    <w:name w:val="Appendix_Ref"/>
    <w:basedOn w:val="AnnexRef"/>
    <w:next w:val="AppendixTitle"/>
  </w:style>
  <w:style w:type="paragraph" w:customStyle="1" w:styleId="AppendixTitle">
    <w:name w:val="Appendix_Title"/>
    <w:basedOn w:val="AnnexTitle"/>
    <w:next w:val="Normal"/>
  </w:style>
  <w:style w:type="paragraph" w:customStyle="1" w:styleId="RefTitle">
    <w:name w:val="Ref_Title"/>
    <w:basedOn w:val="Normal"/>
    <w:next w:val="RefText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0"/>
      <w:jc w:val="center"/>
    </w:pPr>
    <w:rPr>
      <w:sz w:val="18"/>
      <w:szCs w:val="18"/>
    </w:rPr>
  </w:style>
  <w:style w:type="paragraph" w:customStyle="1" w:styleId="RefText">
    <w:name w:val="Ref_Text"/>
    <w:basedOn w:val="Normal"/>
    <w:pPr>
      <w:ind w:left="794" w:hanging="794"/>
    </w:pPr>
    <w:rPr>
      <w:sz w:val="18"/>
      <w:szCs w:val="18"/>
    </w:rPr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Rec">
    <w:name w:val="Rec_#"/>
    <w:basedOn w:val="Normal"/>
    <w:next w:val="RecTitle"/>
    <w:pPr>
      <w:keepNext/>
      <w:keepLines/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720"/>
      <w:jc w:val="center"/>
    </w:pPr>
  </w:style>
  <w:style w:type="paragraph" w:customStyle="1" w:styleId="RecTitle">
    <w:name w:val="Rec_Title"/>
    <w:basedOn w:val="Rec"/>
    <w:next w:val="RecTitleRef"/>
    <w:pPr>
      <w:spacing w:before="240"/>
    </w:pPr>
    <w:rPr>
      <w:b/>
      <w:bCs/>
      <w:sz w:val="18"/>
      <w:szCs w:val="18"/>
    </w:rPr>
  </w:style>
  <w:style w:type="paragraph" w:customStyle="1" w:styleId="RecTitleRef">
    <w:name w:val="Rec_Title/Ref"/>
    <w:basedOn w:val="RecTitle"/>
    <w:next w:val="RecTitleDate"/>
    <w:pPr>
      <w:spacing w:before="136"/>
    </w:pPr>
    <w:rPr>
      <w:b w:val="0"/>
      <w:bCs w:val="0"/>
      <w:sz w:val="20"/>
      <w:szCs w:val="20"/>
    </w:rPr>
  </w:style>
  <w:style w:type="paragraph" w:customStyle="1" w:styleId="RecTitleDate">
    <w:name w:val="Rec_Title/Date"/>
    <w:basedOn w:val="RecTitleRef"/>
    <w:next w:val="headfoot"/>
    <w:pPr>
      <w:tabs>
        <w:tab w:val="clear" w:pos="4849"/>
      </w:tabs>
      <w:jc w:val="right"/>
    </w:pPr>
  </w:style>
  <w:style w:type="paragraph" w:customStyle="1" w:styleId="headfoot">
    <w:name w:val="head_foot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  <w:szCs w:val="8"/>
    </w:rPr>
  </w:style>
  <w:style w:type="paragraph" w:customStyle="1" w:styleId="call">
    <w:name w:val="call"/>
    <w:basedOn w:val="Normal"/>
    <w:next w:val="Normal"/>
    <w:pPr>
      <w:keepNext/>
      <w:keepLines/>
      <w:tabs>
        <w:tab w:val="clear" w:pos="1191"/>
        <w:tab w:val="clear" w:pos="1588"/>
        <w:tab w:val="clear" w:pos="1985"/>
      </w:tabs>
      <w:spacing w:before="227"/>
      <w:ind w:left="794"/>
      <w:jc w:val="left"/>
    </w:pPr>
    <w:rPr>
      <w:i/>
      <w:iCs/>
    </w:rPr>
  </w:style>
  <w:style w:type="paragraph" w:customStyle="1" w:styleId="deftitle">
    <w:name w:val="def title"/>
    <w:basedOn w:val="Heading2"/>
    <w:next w:val="deftexte"/>
    <w:pPr>
      <w:outlineLvl w:val="9"/>
    </w:pPr>
  </w:style>
  <w:style w:type="paragraph" w:customStyle="1" w:styleId="deftexte">
    <w:name w:val="def texte"/>
    <w:basedOn w:val="Normal"/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49"/>
        <w:tab w:val="right" w:pos="9696"/>
      </w:tabs>
      <w:spacing w:before="140" w:after="40"/>
      <w:jc w:val="left"/>
    </w:pPr>
    <w:rPr>
      <w:sz w:val="22"/>
      <w:szCs w:val="22"/>
    </w:rPr>
  </w:style>
  <w:style w:type="paragraph" w:customStyle="1" w:styleId="Section">
    <w:name w:val="Section #"/>
    <w:basedOn w:val="Normal"/>
    <w:next w:val="Sectiontitle"/>
    <w:pPr>
      <w:keepNext/>
      <w:keepLines/>
      <w:pageBreakBefore/>
      <w:tabs>
        <w:tab w:val="clear" w:pos="794"/>
        <w:tab w:val="clear" w:pos="1191"/>
        <w:tab w:val="clear" w:pos="1588"/>
        <w:tab w:val="clear" w:pos="1985"/>
        <w:tab w:val="left" w:pos="1474"/>
      </w:tabs>
      <w:spacing w:before="0"/>
      <w:ind w:left="1474" w:hanging="1474"/>
      <w:jc w:val="left"/>
    </w:pPr>
  </w:style>
  <w:style w:type="paragraph" w:customStyle="1" w:styleId="Sectiontitle">
    <w:name w:val="Section title"/>
    <w:basedOn w:val="Section"/>
    <w:next w:val="Rec"/>
    <w:pPr>
      <w:pageBreakBefore w:val="0"/>
      <w:spacing w:before="240"/>
    </w:pPr>
    <w:rPr>
      <w:i/>
      <w:iCs/>
    </w:rPr>
  </w:style>
  <w:style w:type="paragraph" w:customStyle="1" w:styleId="heading">
    <w:name w:val="heading"/>
    <w:basedOn w:val="Heading2"/>
    <w:pPr>
      <w:tabs>
        <w:tab w:val="left" w:pos="1191"/>
        <w:tab w:val="left" w:pos="1588"/>
      </w:tabs>
      <w:outlineLvl w:val="9"/>
    </w:pPr>
  </w:style>
  <w:style w:type="paragraph" w:customStyle="1" w:styleId="Line">
    <w:name w:val="Line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</w:pPr>
  </w:style>
  <w:style w:type="paragraph" w:customStyle="1" w:styleId="Part">
    <w:name w:val="Part_#"/>
    <w:basedOn w:val="Annex"/>
    <w:next w:val="PartRef"/>
  </w:style>
  <w:style w:type="paragraph" w:customStyle="1" w:styleId="PartRef">
    <w:name w:val="Part_Ref"/>
    <w:basedOn w:val="AnnexRef"/>
  </w:style>
  <w:style w:type="paragraph" w:customStyle="1" w:styleId="PartTitle">
    <w:name w:val="Part_Title"/>
    <w:basedOn w:val="AnnexTitle"/>
    <w:next w:val="Normalaftertitle"/>
  </w:style>
  <w:style w:type="paragraph" w:customStyle="1" w:styleId="Rep">
    <w:name w:val="Rep_#"/>
    <w:basedOn w:val="Rec"/>
    <w:next w:val="RepTitle"/>
  </w:style>
  <w:style w:type="paragraph" w:customStyle="1" w:styleId="RepTitle">
    <w:name w:val="Rep_Title"/>
    <w:basedOn w:val="RecTitle"/>
    <w:next w:val="RepTitleRef"/>
  </w:style>
  <w:style w:type="paragraph" w:customStyle="1" w:styleId="RepTitleRef">
    <w:name w:val="Rep_Title/Ref"/>
    <w:basedOn w:val="RecTitleRef"/>
    <w:next w:val="RepTitleDate"/>
  </w:style>
  <w:style w:type="paragraph" w:customStyle="1" w:styleId="RepTitleDate">
    <w:name w:val="Rep_Title/Date"/>
    <w:basedOn w:val="RecTitleDate"/>
    <w:next w:val="headfoot"/>
  </w:style>
  <w:style w:type="paragraph" w:customStyle="1" w:styleId="RefDoc">
    <w:name w:val="Ref_Doc"/>
    <w:basedOn w:val="RefText"/>
    <w:next w:val="RefText"/>
    <w:pPr>
      <w:spacing w:before="227"/>
    </w:pPr>
    <w:rPr>
      <w:i/>
      <w:iCs/>
    </w:rPr>
  </w:style>
  <w:style w:type="paragraph" w:customStyle="1" w:styleId="Question">
    <w:name w:val="Question_#"/>
    <w:basedOn w:val="Rec"/>
    <w:next w:val="QuestionTitle"/>
    <w:pPr>
      <w:spacing w:before="0"/>
    </w:pPr>
  </w:style>
  <w:style w:type="paragraph" w:customStyle="1" w:styleId="QuestionTitle">
    <w:name w:val="Question_Title"/>
    <w:basedOn w:val="RecTitle"/>
    <w:next w:val="QuestionTitleRef"/>
  </w:style>
  <w:style w:type="paragraph" w:customStyle="1" w:styleId="QuestionTitleRef">
    <w:name w:val="Question_Title/Ref"/>
    <w:basedOn w:val="RecTitleRef"/>
    <w:next w:val="QuestionTitleDate"/>
  </w:style>
  <w:style w:type="paragraph" w:customStyle="1" w:styleId="QuestionTitleDate">
    <w:name w:val="Question_Title/Date"/>
    <w:basedOn w:val="RecTitleDate"/>
    <w:next w:val="headfoot"/>
  </w:style>
  <w:style w:type="paragraph" w:customStyle="1" w:styleId="Res">
    <w:name w:val="Res_#"/>
    <w:basedOn w:val="Rec"/>
    <w:next w:val="ResTitle"/>
  </w:style>
  <w:style w:type="paragraph" w:customStyle="1" w:styleId="ResTitle">
    <w:name w:val="Res_Title"/>
    <w:basedOn w:val="RecTitle"/>
    <w:next w:val="ResTitleRef"/>
  </w:style>
  <w:style w:type="paragraph" w:customStyle="1" w:styleId="ResTitleRef">
    <w:name w:val="Res_Title/Ref"/>
    <w:basedOn w:val="RecTitleRef"/>
    <w:next w:val="ResTitleDate"/>
  </w:style>
  <w:style w:type="paragraph" w:customStyle="1" w:styleId="ResTitleDate">
    <w:name w:val="Res_Title/Date"/>
    <w:basedOn w:val="RecTitleDate"/>
    <w:next w:val="headfoot"/>
  </w:style>
  <w:style w:type="paragraph" w:customStyle="1" w:styleId="Tablefin">
    <w:name w:val="Table_fin"/>
    <w:basedOn w:val="Normal"/>
    <w:next w:val="Normal"/>
    <w:pPr>
      <w:spacing w:before="284"/>
    </w:pPr>
  </w:style>
  <w:style w:type="paragraph" w:customStyle="1" w:styleId="Note">
    <w:name w:val="Note"/>
    <w:basedOn w:val="Normal"/>
    <w:next w:val="Normal"/>
    <w:pPr>
      <w:spacing w:before="57"/>
    </w:pPr>
  </w:style>
  <w:style w:type="paragraph" w:customStyle="1" w:styleId="Style">
    <w:name w:val="Style"/>
    <w:basedOn w:val="Normal"/>
    <w:pPr>
      <w:tabs>
        <w:tab w:val="center" w:pos="4196"/>
        <w:tab w:val="left" w:pos="9242"/>
        <w:tab w:val="center" w:pos="12587"/>
      </w:tabs>
      <w:spacing w:before="340" w:line="318" w:lineRule="atLeast"/>
      <w:ind w:right="618"/>
    </w:pPr>
    <w:rPr>
      <w:rFonts w:ascii="M Joanna" w:hAnsi="M Joanna"/>
      <w:i/>
      <w:iCs/>
      <w:sz w:val="28"/>
      <w:szCs w:val="28"/>
    </w:rPr>
  </w:style>
  <w:style w:type="paragraph" w:customStyle="1" w:styleId="Sectionsous">
    <w:name w:val="Section_sous"/>
    <w:basedOn w:val="Section"/>
    <w:next w:val="Rec"/>
    <w:pPr>
      <w:pageBreakBefore w:val="0"/>
      <w:spacing w:before="240"/>
    </w:pPr>
  </w:style>
  <w:style w:type="paragraph" w:customStyle="1" w:styleId="CCI">
    <w:name w:val="CCI"/>
    <w:basedOn w:val="Normal"/>
    <w:next w:val="cal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199"/>
    </w:pPr>
  </w:style>
  <w:style w:type="paragraph" w:customStyle="1" w:styleId="Fig">
    <w:name w:val="Fig"/>
    <w:basedOn w:val="Figure"/>
    <w:next w:val="Fig0"/>
    <w:pPr>
      <w:keepNext w:val="0"/>
      <w:keepLines w:val="0"/>
      <w:spacing w:before="136"/>
    </w:pPr>
    <w:rPr>
      <w:lang w:val="en-US"/>
    </w:rPr>
  </w:style>
  <w:style w:type="paragraph" w:customStyle="1" w:styleId="Fig0">
    <w:name w:val="Fig_#"/>
    <w:basedOn w:val="Fig"/>
    <w:next w:val="Normal"/>
    <w:pPr>
      <w:jc w:val="left"/>
    </w:pPr>
    <w:rPr>
      <w:color w:val="FF0000"/>
    </w:r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  <w:jc w:val="left"/>
    </w:pPr>
    <w:rPr>
      <w:rFonts w:ascii="Arial" w:hAnsi="Arial" w:cs="Arial"/>
      <w:sz w:val="22"/>
      <w:szCs w:val="22"/>
      <w:lang w:val="fr-FR"/>
    </w:rPr>
  </w:style>
  <w:style w:type="paragraph" w:customStyle="1" w:styleId="RecTitle0">
    <w:name w:val="Rec Title"/>
    <w:basedOn w:val="Normal"/>
    <w:next w:val="Heading1"/>
    <w:pPr>
      <w:spacing w:before="240"/>
      <w:jc w:val="center"/>
    </w:pPr>
    <w:rPr>
      <w:rFonts w:ascii="Arial" w:hAnsi="Arial" w:cs="Arial"/>
      <w:b/>
      <w:bCs/>
      <w:caps/>
      <w:sz w:val="22"/>
      <w:szCs w:val="22"/>
      <w:lang w:val="fr-FR"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866"/>
      </w:tabs>
      <w:jc w:val="left"/>
    </w:pPr>
    <w:rPr>
      <w:rFonts w:ascii="Arial" w:hAnsi="Arial" w:cs="Arial"/>
      <w:sz w:val="22"/>
      <w:szCs w:val="22"/>
      <w:u w:val="words"/>
      <w:lang w:val="fr-FR"/>
    </w:rPr>
  </w:style>
  <w:style w:type="paragraph" w:customStyle="1" w:styleId="Infodoc">
    <w:name w:val="Infodoc"/>
    <w:basedOn w:val="Normal"/>
    <w:pPr>
      <w:tabs>
        <w:tab w:val="clear" w:pos="794"/>
        <w:tab w:val="clear" w:pos="1588"/>
        <w:tab w:val="clear" w:pos="1985"/>
      </w:tabs>
      <w:spacing w:before="0"/>
      <w:ind w:left="1191" w:hanging="1191"/>
      <w:jc w:val="left"/>
    </w:pPr>
    <w:rPr>
      <w:rFonts w:ascii="Arial" w:hAnsi="Arial" w:cs="Arial"/>
      <w:sz w:val="22"/>
      <w:szCs w:val="22"/>
      <w:lang w:val="fr-FR"/>
    </w:rPr>
  </w:style>
  <w:style w:type="paragraph" w:customStyle="1" w:styleId="Part0">
    <w:name w:val="Part"/>
    <w:basedOn w:val="Normal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 w:cs="Arial"/>
      <w:caps/>
      <w:sz w:val="22"/>
      <w:szCs w:val="22"/>
      <w:lang w:val="fr-FR"/>
    </w:r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left" w:pos="7201"/>
      </w:tabs>
      <w:ind w:left="794"/>
      <w:jc w:val="left"/>
    </w:pPr>
    <w:rPr>
      <w:rFonts w:ascii="Arial" w:hAnsi="Arial" w:cs="Arial"/>
      <w:sz w:val="22"/>
      <w:szCs w:val="22"/>
      <w:lang w:val="fr-FR"/>
    </w:rPr>
  </w:style>
  <w:style w:type="paragraph" w:customStyle="1" w:styleId="Qlist">
    <w:name w:val="Qlist"/>
    <w:basedOn w:val="Normal"/>
    <w:pPr>
      <w:tabs>
        <w:tab w:val="clear" w:pos="1191"/>
        <w:tab w:val="clear" w:pos="1588"/>
        <w:tab w:val="left" w:pos="2268"/>
      </w:tabs>
      <w:spacing w:before="199"/>
      <w:ind w:left="2268" w:hanging="2268"/>
      <w:jc w:val="left"/>
    </w:pPr>
    <w:rPr>
      <w:rFonts w:ascii="Arial" w:hAnsi="Arial" w:cs="Arial"/>
      <w:b/>
      <w:bCs/>
      <w:sz w:val="22"/>
      <w:szCs w:val="22"/>
      <w:lang w:val="fr-FR"/>
    </w:rPr>
  </w:style>
  <w:style w:type="paragraph" w:customStyle="1" w:styleId="Subject">
    <w:name w:val="Subject"/>
    <w:basedOn w:val="Normal"/>
    <w:next w:val="Title1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0"/>
      <w:ind w:left="993" w:hanging="993"/>
      <w:jc w:val="left"/>
    </w:pPr>
    <w:rPr>
      <w:rFonts w:ascii="Arial" w:hAnsi="Arial" w:cs="Arial"/>
      <w:sz w:val="22"/>
      <w:szCs w:val="22"/>
      <w:lang w:val="fr-FR"/>
    </w:rPr>
  </w:style>
  <w:style w:type="paragraph" w:customStyle="1" w:styleId="Title1">
    <w:name w:val="Title 1"/>
    <w:basedOn w:val="Normal"/>
    <w:next w:val="Title2"/>
    <w:pPr>
      <w:tabs>
        <w:tab w:val="clear" w:pos="794"/>
        <w:tab w:val="clear" w:pos="1191"/>
        <w:tab w:val="clear" w:pos="1588"/>
        <w:tab w:val="clear" w:pos="1985"/>
      </w:tabs>
      <w:spacing w:before="720"/>
      <w:jc w:val="center"/>
    </w:pPr>
    <w:rPr>
      <w:rFonts w:ascii="Arial" w:hAnsi="Arial" w:cs="Arial"/>
      <w:b/>
      <w:bCs/>
      <w:sz w:val="22"/>
      <w:szCs w:val="22"/>
      <w:lang w:val="fr-FR"/>
    </w:rPr>
  </w:style>
  <w:style w:type="paragraph" w:customStyle="1" w:styleId="Title2">
    <w:name w:val="Title 2"/>
    <w:basedOn w:val="Title1"/>
    <w:next w:val="Title3"/>
    <w:pPr>
      <w:spacing w:before="480"/>
    </w:pPr>
    <w:rPr>
      <w:b w:val="0"/>
      <w:bCs w:val="0"/>
    </w:rPr>
  </w:style>
  <w:style w:type="paragraph" w:customStyle="1" w:styleId="Title3">
    <w:name w:val="Title 3"/>
    <w:basedOn w:val="Title2"/>
    <w:next w:val="Title4"/>
    <w:pPr>
      <w:spacing w:before="240"/>
    </w:pPr>
    <w:rPr>
      <w:b/>
      <w:bCs/>
    </w:rPr>
  </w:style>
  <w:style w:type="paragraph" w:customStyle="1" w:styleId="Title4">
    <w:name w:val="Title 4"/>
    <w:basedOn w:val="Title3"/>
    <w:next w:val="Heading1"/>
  </w:style>
  <w:style w:type="paragraph" w:customStyle="1" w:styleId="Object">
    <w:name w:val="Object"/>
    <w:basedOn w:val="Subject"/>
    <w:next w:val="Subject"/>
  </w:style>
  <w:style w:type="paragraph" w:customStyle="1" w:styleId="Data">
    <w:name w:val="Data"/>
    <w:basedOn w:val="Subject"/>
    <w:next w:val="Subject"/>
  </w:style>
  <w:style w:type="paragraph" w:customStyle="1" w:styleId="meeting">
    <w:name w:val="meeting"/>
    <w:basedOn w:val="Head"/>
    <w:next w:val="Head"/>
    <w:pPr>
      <w:tabs>
        <w:tab w:val="left" w:pos="7371"/>
      </w:tabs>
      <w:spacing w:after="567"/>
    </w:pPr>
  </w:style>
  <w:style w:type="paragraph" w:customStyle="1" w:styleId="prec">
    <w:name w:val="prec"/>
    <w:basedOn w:val="Normal"/>
    <w:pPr>
      <w:framePr w:w="567" w:hSpace="113" w:vSpace="113" w:wrap="auto" w:hAnchor="page"/>
      <w:tabs>
        <w:tab w:val="clear" w:pos="794"/>
        <w:tab w:val="clear" w:pos="1191"/>
        <w:tab w:val="clear" w:pos="1588"/>
        <w:tab w:val="clear" w:pos="1985"/>
      </w:tabs>
      <w:spacing w:line="720" w:lineRule="atLeast"/>
      <w:jc w:val="left"/>
    </w:pPr>
    <w:rPr>
      <w:rFonts w:ascii="Courier" w:hAnsi="Courier"/>
      <w:smallCaps/>
      <w:sz w:val="16"/>
      <w:szCs w:val="16"/>
    </w:rPr>
  </w:style>
  <w:style w:type="paragraph" w:styleId="DocumentMap">
    <w:name w:val="Document Map"/>
    <w:basedOn w:val="Normal"/>
    <w:semiHidden/>
    <w:rsid w:val="00F8345D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sid w:val="00F8345D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3778BB"/>
    <w:rPr>
      <w:rFonts w:ascii="Times New Roman" w:hAnsi="Times New Roman"/>
      <w:sz w:val="18"/>
      <w:szCs w:val="18"/>
      <w:lang w:eastAsia="zh-CN"/>
    </w:rPr>
  </w:style>
  <w:style w:type="paragraph" w:styleId="BalloonText">
    <w:name w:val="Balloon Text"/>
    <w:basedOn w:val="Normal"/>
    <w:link w:val="BalloonTextChar"/>
    <w:rsid w:val="009D7CF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7CFB"/>
    <w:rPr>
      <w:rFonts w:ascii="Tahom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3F754B"/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65772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ITU-R/index.asp?category=study-groups&amp;rlink=sg3-dtbank-dbsg3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BR_R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BR_REC.DOT</Template>
  <TotalTime>1</TotalTime>
  <Pages>7</Pages>
  <Words>1719</Words>
  <Characters>9632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BR  Rec. 311-7   Série PN  CE 3</vt:lpstr>
      <vt:lpstr>BR  Rec. 311-7   Série PN  CE 3</vt:lpstr>
    </vt:vector>
  </TitlesOfParts>
  <Company>ITU</Company>
  <LinksUpToDate>false</LinksUpToDate>
  <CharactersWithSpaces>11329</CharactersWithSpaces>
  <SharedDoc>false</SharedDoc>
  <HLinks>
    <vt:vector size="6" baseType="variant"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http://www.itu.int/ITU-R/index.asp?category=study-groups&amp;rlink=sg3-dtbank-dbsg3&amp;lang=en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  Rec. 311-7   Série PN  CE 3</dc:title>
  <dc:subject>Classeur  49-2</dc:subject>
  <dc:creator>Martha Muñoz</dc:creator>
  <cp:keywords>Tableau 13</cp:keywords>
  <dc:description>Saisie:  17.01.95  MM</dc:description>
  <cp:lastModifiedBy>ITU</cp:lastModifiedBy>
  <cp:revision>4</cp:revision>
  <cp:lastPrinted>2411-12-31T21:59:00Z</cp:lastPrinted>
  <dcterms:created xsi:type="dcterms:W3CDTF">2017-10-05T12:06:00Z</dcterms:created>
  <dcterms:modified xsi:type="dcterms:W3CDTF">2017-10-05T12:22:00Z</dcterms:modified>
</cp:coreProperties>
</file>