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C9" w:rsidRDefault="00277B85" w:rsidP="00277B85">
      <w:pPr>
        <w:pStyle w:val="ResNo"/>
        <w:rPr>
          <w:w w:val="110"/>
          <w:rtl/>
          <w:lang w:bidi="ar-SY"/>
        </w:rPr>
      </w:pPr>
      <w:r>
        <w:rPr>
          <w:rFonts w:hint="cs"/>
          <w:w w:val="110"/>
          <w:rtl/>
        </w:rPr>
        <w:t>ال</w:t>
      </w:r>
      <w:r w:rsidRPr="006961CC">
        <w:rPr>
          <w:rFonts w:hint="cs"/>
          <w:w w:val="110"/>
          <w:rtl/>
        </w:rPr>
        <w:t xml:space="preserve">قـرار </w:t>
      </w:r>
      <w:r>
        <w:rPr>
          <w:w w:val="110"/>
        </w:rPr>
        <w:t>ITU-R 63</w:t>
      </w:r>
    </w:p>
    <w:p w:rsidR="00277B85" w:rsidRDefault="00277B85" w:rsidP="00277B85">
      <w:pPr>
        <w:pStyle w:val="Restitle"/>
        <w:rPr>
          <w:rtl/>
        </w:rPr>
      </w:pPr>
      <w:r w:rsidRPr="00276489">
        <w:rPr>
          <w:rFonts w:hint="eastAsia"/>
          <w:rtl/>
        </w:rPr>
        <w:t>السماح</w:t>
      </w:r>
      <w:r w:rsidRPr="00276489">
        <w:rPr>
          <w:rtl/>
        </w:rPr>
        <w:t xml:space="preserve"> للهيئات الأكاديمية </w:t>
      </w:r>
      <w:r w:rsidRPr="00276489">
        <w:rPr>
          <w:rFonts w:hint="eastAsia"/>
          <w:rtl/>
        </w:rPr>
        <w:t>والجامعات</w:t>
      </w:r>
      <w:r w:rsidRPr="00276489">
        <w:rPr>
          <w:rtl/>
        </w:rPr>
        <w:t xml:space="preserve"> </w:t>
      </w:r>
      <w:r w:rsidRPr="00276489">
        <w:rPr>
          <w:rFonts w:hint="eastAsia"/>
          <w:rtl/>
        </w:rPr>
        <w:t>ومؤسسات</w:t>
      </w:r>
      <w:r w:rsidRPr="00276489">
        <w:rPr>
          <w:rtl/>
        </w:rPr>
        <w:t xml:space="preserve"> </w:t>
      </w:r>
      <w:r w:rsidRPr="00276489">
        <w:rPr>
          <w:rFonts w:hint="eastAsia"/>
          <w:rtl/>
        </w:rPr>
        <w:t>البحوث</w:t>
      </w:r>
      <w:r w:rsidRPr="00276489">
        <w:rPr>
          <w:rtl/>
        </w:rPr>
        <w:t xml:space="preserve"> </w:t>
      </w:r>
      <w:r w:rsidRPr="00276489">
        <w:rPr>
          <w:rFonts w:hint="eastAsia"/>
          <w:rtl/>
        </w:rPr>
        <w:t>المرتبطة</w:t>
      </w:r>
      <w:r w:rsidRPr="00276489">
        <w:rPr>
          <w:rtl/>
        </w:rPr>
        <w:t xml:space="preserve"> </w:t>
      </w:r>
      <w:r w:rsidRPr="00276489">
        <w:rPr>
          <w:rFonts w:hint="eastAsia"/>
          <w:rtl/>
        </w:rPr>
        <w:t>بها</w:t>
      </w:r>
      <w:r w:rsidRPr="00276489">
        <w:rPr>
          <w:rFonts w:hint="cs"/>
          <w:rtl/>
        </w:rPr>
        <w:br/>
      </w:r>
      <w:r w:rsidRPr="00276489">
        <w:rPr>
          <w:rFonts w:hint="eastAsia"/>
          <w:rtl/>
        </w:rPr>
        <w:t>بالمشاركة</w:t>
      </w:r>
      <w:r w:rsidRPr="00276489">
        <w:rPr>
          <w:rtl/>
        </w:rPr>
        <w:t xml:space="preserve"> </w:t>
      </w:r>
      <w:r w:rsidRPr="00276489">
        <w:rPr>
          <w:rFonts w:hint="eastAsia"/>
          <w:rtl/>
        </w:rPr>
        <w:t>في</w:t>
      </w:r>
      <w:r w:rsidRPr="00276489">
        <w:rPr>
          <w:rtl/>
        </w:rPr>
        <w:t xml:space="preserve"> </w:t>
      </w:r>
      <w:r w:rsidRPr="00276489">
        <w:rPr>
          <w:rFonts w:hint="eastAsia"/>
          <w:rtl/>
        </w:rPr>
        <w:t>أعمال</w:t>
      </w:r>
      <w:r w:rsidRPr="00276489">
        <w:rPr>
          <w:rtl/>
        </w:rPr>
        <w:t xml:space="preserve"> </w:t>
      </w:r>
      <w:r w:rsidRPr="00276489">
        <w:rPr>
          <w:rFonts w:hint="eastAsia"/>
          <w:rtl/>
        </w:rPr>
        <w:t>قطاع</w:t>
      </w:r>
      <w:r w:rsidRPr="00276489">
        <w:rPr>
          <w:rtl/>
        </w:rPr>
        <w:t xml:space="preserve"> </w:t>
      </w:r>
      <w:r w:rsidRPr="00276489">
        <w:rPr>
          <w:rFonts w:hint="eastAsia"/>
          <w:rtl/>
        </w:rPr>
        <w:t>الاتصالات</w:t>
      </w:r>
    </w:p>
    <w:p w:rsidR="00BC6B84" w:rsidRPr="00BC6B84" w:rsidRDefault="00BC6B84" w:rsidP="00BC6B84">
      <w:pPr>
        <w:pStyle w:val="Resdate"/>
        <w:spacing w:before="240"/>
        <w:rPr>
          <w:iCs/>
          <w:rtl/>
          <w:lang w:bidi="ar-EG"/>
        </w:rPr>
      </w:pPr>
      <w:r w:rsidRPr="00BC6B84">
        <w:rPr>
          <w:iCs/>
          <w:lang w:bidi="ar-EG"/>
        </w:rPr>
        <w:t>(2012)</w:t>
      </w:r>
    </w:p>
    <w:p w:rsidR="00D37774" w:rsidRDefault="00D37774" w:rsidP="00277B85">
      <w:pPr>
        <w:pStyle w:val="NormalafterTitel"/>
        <w:rPr>
          <w:rtl/>
        </w:rPr>
      </w:pPr>
      <w:r>
        <w:rPr>
          <w:rFonts w:hint="cs"/>
          <w:rtl/>
        </w:rPr>
        <w:t>إن جمعية الاتصالات الراديوية للاتحاد الدولي للاتصالات،</w:t>
      </w:r>
    </w:p>
    <w:p w:rsidR="00D37774" w:rsidRDefault="00D37774" w:rsidP="00942CC9">
      <w:pPr>
        <w:pStyle w:val="Call"/>
        <w:rPr>
          <w:rtl/>
        </w:rPr>
      </w:pPr>
      <w:r>
        <w:rPr>
          <w:rFonts w:hint="cs"/>
          <w:rtl/>
        </w:rPr>
        <w:t>إذ تُشير إلى</w:t>
      </w:r>
    </w:p>
    <w:p w:rsidR="00D37774" w:rsidRDefault="00D37774" w:rsidP="00942CC9">
      <w:pPr>
        <w:rPr>
          <w:rtl/>
        </w:rPr>
      </w:pPr>
      <w:r>
        <w:rPr>
          <w:rFonts w:hint="cs"/>
          <w:rtl/>
        </w:rPr>
        <w:t xml:space="preserve">القرار </w:t>
      </w:r>
      <w:r>
        <w:t>169</w:t>
      </w:r>
      <w:r>
        <w:rPr>
          <w:rFonts w:hint="cs"/>
          <w:rtl/>
        </w:rPr>
        <w:t xml:space="preserve"> (غوادالاخارا، </w:t>
      </w:r>
      <w:r>
        <w:t>2010</w:t>
      </w:r>
      <w:r>
        <w:rPr>
          <w:rFonts w:hint="cs"/>
          <w:rtl/>
        </w:rPr>
        <w:t>) لمؤتمر المندوبين المفوضين،</w:t>
      </w:r>
    </w:p>
    <w:p w:rsidR="00D37774" w:rsidRPr="00D37774" w:rsidRDefault="00D37774" w:rsidP="005F219B">
      <w:pPr>
        <w:pStyle w:val="Call"/>
        <w:rPr>
          <w:rtl/>
        </w:rPr>
      </w:pPr>
      <w:r>
        <w:rPr>
          <w:rFonts w:hint="cs"/>
          <w:rtl/>
        </w:rPr>
        <w:t>وإذ تضع في الاعتبار</w:t>
      </w:r>
    </w:p>
    <w:p w:rsidR="008A4185" w:rsidRDefault="00D37774" w:rsidP="004F51B2">
      <w:pPr>
        <w:rPr>
          <w:rtl/>
        </w:rPr>
      </w:pPr>
      <w:r w:rsidRPr="00A241F2">
        <w:rPr>
          <w:rFonts w:hint="cs"/>
          <w:i/>
          <w:iCs/>
          <w:rtl/>
        </w:rPr>
        <w:t xml:space="preserve"> أ )</w:t>
      </w:r>
      <w:r>
        <w:rPr>
          <w:rFonts w:hint="cs"/>
          <w:rtl/>
        </w:rPr>
        <w:tab/>
        <w:t xml:space="preserve">أن خطى التطور السريعة في بيئة الاتصالات الراديوية ومشاركة </w:t>
      </w:r>
      <w:r w:rsidR="00981459">
        <w:rPr>
          <w:rFonts w:hint="cs"/>
          <w:rtl/>
        </w:rPr>
        <w:t xml:space="preserve">الهيئات الأكاديمية </w:t>
      </w:r>
      <w:r w:rsidR="006D6745">
        <w:rPr>
          <w:rFonts w:hint="cs"/>
          <w:rtl/>
        </w:rPr>
        <w:t>والجامعات</w:t>
      </w:r>
      <w:r w:rsidR="00981459">
        <w:rPr>
          <w:rFonts w:hint="cs"/>
          <w:rtl/>
        </w:rPr>
        <w:t xml:space="preserve"> ومؤسسات </w:t>
      </w:r>
      <w:r w:rsidR="00942CC9">
        <w:rPr>
          <w:rFonts w:hint="cs"/>
          <w:rtl/>
        </w:rPr>
        <w:t>البحوث</w:t>
      </w:r>
      <w:r w:rsidR="00981459">
        <w:rPr>
          <w:rFonts w:hint="cs"/>
          <w:rtl/>
        </w:rPr>
        <w:t xml:space="preserve"> المرتبطة بها في معالجة </w:t>
      </w:r>
      <w:r w:rsidR="009A35A9">
        <w:rPr>
          <w:rFonts w:hint="cs"/>
          <w:rtl/>
        </w:rPr>
        <w:t xml:space="preserve">التطورات الحاصلة في التكنولوجيات والتطبيقات الحديثة </w:t>
      </w:r>
      <w:r w:rsidR="004F51B2">
        <w:rPr>
          <w:rFonts w:hint="cs"/>
          <w:rtl/>
        </w:rPr>
        <w:t xml:space="preserve">التي تقع في مجال </w:t>
      </w:r>
      <w:r w:rsidR="009A35A9">
        <w:rPr>
          <w:rFonts w:hint="cs"/>
          <w:rtl/>
        </w:rPr>
        <w:t>اختصاص قطاع الاتصالات الراديوية يشجع على زيادة مشاركتها في أنشطة الاتصالات الراديوية؛</w:t>
      </w:r>
    </w:p>
    <w:p w:rsidR="009A35A9" w:rsidRDefault="009A35A9" w:rsidP="004F51B2">
      <w:pPr>
        <w:rPr>
          <w:rtl/>
        </w:rPr>
      </w:pPr>
      <w:r w:rsidRPr="00A241F2">
        <w:rPr>
          <w:rFonts w:hint="cs"/>
          <w:i/>
          <w:iCs/>
          <w:rtl/>
        </w:rPr>
        <w:t>ب)</w:t>
      </w:r>
      <w:r>
        <w:rPr>
          <w:rFonts w:hint="cs"/>
          <w:rtl/>
        </w:rPr>
        <w:tab/>
      </w:r>
      <w:r w:rsidR="00C01892">
        <w:rPr>
          <w:rFonts w:hint="cs"/>
          <w:rtl/>
        </w:rPr>
        <w:t xml:space="preserve">أن من المتوقع أن تكون </w:t>
      </w:r>
      <w:r w:rsidR="00FD1C12">
        <w:rPr>
          <w:rFonts w:hint="cs"/>
          <w:rtl/>
        </w:rPr>
        <w:t xml:space="preserve">الفوائد العلمية لمشاركة الهيئات الأكاديمية </w:t>
      </w:r>
      <w:r w:rsidR="00942CC9" w:rsidRPr="00E15495">
        <w:rPr>
          <w:rFonts w:hint="cs"/>
          <w:w w:val="110"/>
          <w:rtl/>
        </w:rPr>
        <w:t xml:space="preserve">والجامعات ومؤسسات البحوث المرتبطة بها </w:t>
      </w:r>
      <w:r w:rsidR="00FD1C12">
        <w:rPr>
          <w:rFonts w:hint="cs"/>
          <w:rtl/>
        </w:rPr>
        <w:t xml:space="preserve">في جوانب قطاع الاتصالات </w:t>
      </w:r>
      <w:r w:rsidR="00887DFB">
        <w:rPr>
          <w:rFonts w:hint="cs"/>
          <w:rtl/>
        </w:rPr>
        <w:t>الراديوية أكثر من مساهمتها المالية مقابل مشاركتها؛</w:t>
      </w:r>
    </w:p>
    <w:p w:rsidR="00887DFB" w:rsidRDefault="00887DFB" w:rsidP="004F51B2">
      <w:pPr>
        <w:rPr>
          <w:rtl/>
          <w:lang w:bidi="ar-SY"/>
        </w:rPr>
      </w:pPr>
      <w:r w:rsidRPr="00A241F2">
        <w:rPr>
          <w:rFonts w:hint="cs"/>
          <w:i/>
          <w:iCs/>
          <w:rtl/>
        </w:rPr>
        <w:t>ج)</w:t>
      </w:r>
      <w:r>
        <w:rPr>
          <w:rFonts w:hint="cs"/>
          <w:rtl/>
        </w:rPr>
        <w:tab/>
      </w:r>
      <w:r w:rsidR="004F51B2">
        <w:rPr>
          <w:rFonts w:hint="cs"/>
          <w:rtl/>
        </w:rPr>
        <w:t>أن بإمكان الهيئات</w:t>
      </w:r>
      <w:r>
        <w:rPr>
          <w:rFonts w:hint="cs"/>
          <w:rtl/>
        </w:rPr>
        <w:t xml:space="preserve"> الأكاديمية </w:t>
      </w:r>
      <w:r w:rsidR="006D6745">
        <w:rPr>
          <w:rFonts w:hint="cs"/>
          <w:rtl/>
        </w:rPr>
        <w:t>والجامعات</w:t>
      </w:r>
      <w:r w:rsidR="00207E20">
        <w:rPr>
          <w:rFonts w:hint="cs"/>
          <w:rtl/>
        </w:rPr>
        <w:t xml:space="preserve"> </w:t>
      </w:r>
      <w:r w:rsidR="00942CC9">
        <w:rPr>
          <w:rFonts w:hint="cs"/>
          <w:rtl/>
        </w:rPr>
        <w:t>ومؤسسات البحوث</w:t>
      </w:r>
      <w:r w:rsidR="00207E20">
        <w:rPr>
          <w:rFonts w:hint="cs"/>
          <w:rtl/>
        </w:rPr>
        <w:t xml:space="preserve"> المرتبطة بها أن تُشارك، عملاً بالقرار</w:t>
      </w:r>
      <w:r w:rsidR="00207E20">
        <w:rPr>
          <w:rFonts w:hint="eastAsia"/>
          <w:rtl/>
        </w:rPr>
        <w:t> </w:t>
      </w:r>
      <w:r w:rsidR="00207E20">
        <w:t>169</w:t>
      </w:r>
      <w:r w:rsidR="00111DC0">
        <w:rPr>
          <w:rFonts w:hint="cs"/>
          <w:rtl/>
        </w:rPr>
        <w:t xml:space="preserve"> (غوادالاخارا، </w:t>
      </w:r>
      <w:r w:rsidR="00111DC0">
        <w:rPr>
          <w:lang w:val="en-GB"/>
        </w:rPr>
        <w:t>2010</w:t>
      </w:r>
      <w:r w:rsidR="00111DC0">
        <w:rPr>
          <w:rFonts w:hint="cs"/>
          <w:rtl/>
          <w:lang w:bidi="ar-EG"/>
        </w:rPr>
        <w:t>)</w:t>
      </w:r>
      <w:r w:rsidR="00207E20">
        <w:rPr>
          <w:rFonts w:hint="cs"/>
          <w:rtl/>
        </w:rPr>
        <w:t>، في</w:t>
      </w:r>
      <w:r w:rsidR="00207E20">
        <w:rPr>
          <w:rFonts w:hint="eastAsia"/>
          <w:rtl/>
        </w:rPr>
        <w:t> </w:t>
      </w:r>
      <w:r w:rsidR="00207E20">
        <w:rPr>
          <w:rFonts w:hint="cs"/>
          <w:rtl/>
        </w:rPr>
        <w:t>أنشطة قطاع الاتصالات الراديوية لفترة تجريبية حتى انعقاد مؤتمر المندوبين المفوضين القادم بموجب الشروط التي يضعها</w:t>
      </w:r>
      <w:r w:rsidR="00E5285C">
        <w:rPr>
          <w:rFonts w:hint="eastAsia"/>
          <w:rtl/>
        </w:rPr>
        <w:t> </w:t>
      </w:r>
      <w:r w:rsidR="00207E20">
        <w:rPr>
          <w:rFonts w:hint="cs"/>
          <w:rtl/>
        </w:rPr>
        <w:t>المجلس؛</w:t>
      </w:r>
    </w:p>
    <w:p w:rsidR="00207E20" w:rsidRDefault="00207E20" w:rsidP="006A722B">
      <w:pPr>
        <w:rPr>
          <w:rtl/>
        </w:rPr>
      </w:pPr>
      <w:r w:rsidRPr="00A241F2">
        <w:rPr>
          <w:rFonts w:hint="cs"/>
          <w:i/>
          <w:iCs/>
          <w:rtl/>
        </w:rPr>
        <w:t>د )</w:t>
      </w:r>
      <w:r>
        <w:rPr>
          <w:rFonts w:hint="cs"/>
          <w:rtl/>
        </w:rPr>
        <w:tab/>
        <w:t xml:space="preserve">أن الهيئات الأكاديمية </w:t>
      </w:r>
      <w:r w:rsidR="00942CC9" w:rsidRPr="00E15495">
        <w:rPr>
          <w:rFonts w:hint="cs"/>
          <w:w w:val="110"/>
          <w:rtl/>
        </w:rPr>
        <w:t xml:space="preserve">والجامعات ومؤسسات البحوث المرتبطة بها </w:t>
      </w:r>
      <w:r>
        <w:rPr>
          <w:rFonts w:hint="cs"/>
          <w:rtl/>
        </w:rPr>
        <w:t>لن تؤدي دوراً في عملية صنع القرارات، بما في ذلك اعتماد القرارات والمسائل والتقارير والتوصيات أو الموافقة عليها،</w:t>
      </w:r>
      <w:r w:rsidR="00942CC9">
        <w:rPr>
          <w:rFonts w:hint="cs"/>
          <w:rtl/>
        </w:rPr>
        <w:t xml:space="preserve"> بغض النظر عن إجراء الموافقة؛</w:t>
      </w:r>
    </w:p>
    <w:p w:rsidR="00942CC9" w:rsidRDefault="00942CC9" w:rsidP="004F51B2">
      <w:pPr>
        <w:rPr>
          <w:rtl/>
          <w:lang w:bidi="ar-SY"/>
        </w:rPr>
      </w:pPr>
      <w:r w:rsidRPr="006A722B">
        <w:rPr>
          <w:rFonts w:hint="cs"/>
          <w:i/>
          <w:iCs/>
          <w:rtl/>
        </w:rPr>
        <w:t>ﻫ</w:t>
      </w:r>
      <w:r w:rsidRPr="00942CC9">
        <w:rPr>
          <w:i/>
          <w:iCs/>
          <w:rtl/>
        </w:rPr>
        <w:t xml:space="preserve"> )</w:t>
      </w:r>
      <w:r w:rsidRPr="00942CC9">
        <w:rPr>
          <w:i/>
          <w:iCs/>
          <w:rtl/>
        </w:rPr>
        <w:tab/>
      </w:r>
      <w:r>
        <w:rPr>
          <w:rFonts w:hint="cs"/>
          <w:rtl/>
        </w:rPr>
        <w:t xml:space="preserve">أن قيمة المساهمة المالية السنوية لمشاركة الهيئات الأكاديمية والجامعات ومؤسسات البحوث المرتبطة بها محددة بمقدار جزء من ستة عشر جزءاً </w:t>
      </w:r>
      <w:r>
        <w:t>(</w:t>
      </w:r>
      <w:r w:rsidR="001D6C2A" w:rsidRPr="001D6C2A">
        <w:rPr>
          <w:position w:val="-12"/>
        </w:rPr>
        <w:object w:dxaOrig="2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8.3pt" o:ole="">
            <v:imagedata r:id="rId9" o:title=""/>
          </v:shape>
          <o:OLEObject Type="Embed" ProgID="Equation.3" ShapeID="_x0000_i1025" DrawAspect="Content" ObjectID="_1388572000" r:id="rId10"/>
        </w:object>
      </w:r>
      <w:r>
        <w:t>)</w:t>
      </w:r>
      <w:r>
        <w:rPr>
          <w:rFonts w:hint="cs"/>
          <w:rtl/>
          <w:lang w:bidi="ar-SY"/>
        </w:rPr>
        <w:t xml:space="preserve"> من قيمة وحدة مساهمة أعضاء القطاعات بالنسبة </w:t>
      </w:r>
      <w:r w:rsidR="00111DC0">
        <w:rPr>
          <w:rFonts w:hint="cs"/>
          <w:rtl/>
          <w:lang w:bidi="ar-SY"/>
        </w:rPr>
        <w:t>إلى ا</w:t>
      </w:r>
      <w:r>
        <w:rPr>
          <w:rFonts w:hint="cs"/>
          <w:rtl/>
          <w:lang w:bidi="ar-SY"/>
        </w:rPr>
        <w:t xml:space="preserve">لمنظمات من </w:t>
      </w:r>
      <w:r w:rsidR="004F51B2">
        <w:rPr>
          <w:rFonts w:hint="cs"/>
          <w:rtl/>
          <w:lang w:bidi="ar-SY"/>
        </w:rPr>
        <w:t xml:space="preserve">البلدان </w:t>
      </w:r>
      <w:r>
        <w:rPr>
          <w:rFonts w:hint="cs"/>
          <w:rtl/>
          <w:lang w:bidi="ar-SY"/>
        </w:rPr>
        <w:t xml:space="preserve">المتقدمة وبمقدار جزء من اثنين وثلاثين </w:t>
      </w:r>
      <w:r>
        <w:rPr>
          <w:lang w:bidi="ar-SY"/>
        </w:rPr>
        <w:t>(</w:t>
      </w:r>
      <w:r w:rsidR="003A3A15" w:rsidRPr="001D6C2A">
        <w:rPr>
          <w:position w:val="-14"/>
        </w:rPr>
        <w:object w:dxaOrig="260" w:dyaOrig="380">
          <v:shape id="_x0000_i1026" type="#_x0000_t75" style="width:12.9pt;height:19.15pt" o:ole="">
            <v:imagedata r:id="rId11" o:title=""/>
          </v:shape>
          <o:OLEObject Type="Embed" ProgID="Equation.3" ShapeID="_x0000_i1026" DrawAspect="Content" ObjectID="_1388572001" r:id="rId12"/>
        </w:object>
      </w:r>
      <w:r>
        <w:rPr>
          <w:lang w:bidi="ar-SY"/>
        </w:rPr>
        <w:t>)</w:t>
      </w:r>
      <w:r>
        <w:rPr>
          <w:rFonts w:hint="cs"/>
          <w:rtl/>
          <w:lang w:bidi="ar-SY"/>
        </w:rPr>
        <w:t xml:space="preserve"> جزءاً من قيمة وحدة </w:t>
      </w:r>
      <w:r w:rsidR="001D6C2A">
        <w:rPr>
          <w:rFonts w:hint="cs"/>
          <w:rtl/>
          <w:lang w:bidi="ar-SY"/>
        </w:rPr>
        <w:t>ال</w:t>
      </w:r>
      <w:r>
        <w:rPr>
          <w:rFonts w:hint="cs"/>
          <w:rtl/>
          <w:lang w:bidi="ar-SY"/>
        </w:rPr>
        <w:t xml:space="preserve">مساهمة بالنسبة </w:t>
      </w:r>
      <w:r w:rsidR="00CD0377">
        <w:rPr>
          <w:rFonts w:hint="cs"/>
          <w:rtl/>
          <w:lang w:bidi="ar-SY"/>
        </w:rPr>
        <w:t>إلى المنظمات</w:t>
      </w:r>
      <w:r>
        <w:rPr>
          <w:rFonts w:hint="cs"/>
          <w:rtl/>
          <w:lang w:bidi="ar-SY"/>
        </w:rPr>
        <w:t xml:space="preserve"> من البلدان النامية،</w:t>
      </w:r>
    </w:p>
    <w:p w:rsidR="00A25E16" w:rsidRDefault="00A25E16" w:rsidP="00A25E16">
      <w:pPr>
        <w:pStyle w:val="Call"/>
        <w:rPr>
          <w:rtl/>
          <w:lang w:bidi="ar-SY"/>
        </w:rPr>
      </w:pPr>
      <w:r>
        <w:rPr>
          <w:rFonts w:hint="cs"/>
          <w:rtl/>
          <w:lang w:bidi="ar-SY"/>
        </w:rPr>
        <w:t>وإذ تلاحظ</w:t>
      </w:r>
    </w:p>
    <w:p w:rsidR="00A25E16" w:rsidRPr="00A25E16" w:rsidRDefault="00A25E16" w:rsidP="004F51B2">
      <w:pPr>
        <w:rPr>
          <w:rtl/>
          <w:lang w:bidi="ar-EG"/>
        </w:rPr>
      </w:pPr>
      <w:r>
        <w:rPr>
          <w:rFonts w:hint="cs"/>
          <w:rtl/>
          <w:lang w:bidi="ar-SY"/>
        </w:rPr>
        <w:t xml:space="preserve">أنه في إطار مبادرة لتشجيع زيادة مشاركة الهيئات الأكاديمية والجامعات </w:t>
      </w:r>
      <w:r w:rsidR="004F51B2">
        <w:rPr>
          <w:rFonts w:hint="cs"/>
          <w:rtl/>
          <w:lang w:bidi="ar-SY"/>
        </w:rPr>
        <w:t xml:space="preserve">ومؤسسات البحوث </w:t>
      </w:r>
      <w:r>
        <w:rPr>
          <w:rFonts w:hint="cs"/>
          <w:rtl/>
          <w:lang w:bidi="ar-SY"/>
        </w:rPr>
        <w:t>المرتبطة بها في أعمال قطاع تقييس الاتصالات، استمر تنظيم أحداث كاليدوسكوب (</w:t>
      </w:r>
      <w:r w:rsidR="00AD7729">
        <w:rPr>
          <w:rFonts w:hint="cs"/>
          <w:rtl/>
          <w:lang w:bidi="ar-SY"/>
        </w:rPr>
        <w:t>المشكال</w:t>
      </w:r>
      <w:r>
        <w:rPr>
          <w:rFonts w:hint="cs"/>
          <w:rtl/>
          <w:lang w:bidi="ar-SY"/>
        </w:rPr>
        <w:t>) السنوية منذ </w:t>
      </w:r>
      <w:r>
        <w:rPr>
          <w:lang w:bidi="ar-SY"/>
        </w:rPr>
        <w:t>2008</w:t>
      </w:r>
      <w:r>
        <w:rPr>
          <w:rFonts w:hint="cs"/>
          <w:rtl/>
          <w:lang w:bidi="ar-EG"/>
        </w:rPr>
        <w:t>،</w:t>
      </w:r>
    </w:p>
    <w:p w:rsidR="00942CC9" w:rsidRDefault="00942CC9" w:rsidP="006A722B">
      <w:pPr>
        <w:pStyle w:val="Call"/>
        <w:rPr>
          <w:rtl/>
          <w:lang w:bidi="ar-SY"/>
        </w:rPr>
      </w:pPr>
      <w:r>
        <w:rPr>
          <w:rFonts w:hint="cs"/>
          <w:rtl/>
          <w:lang w:bidi="ar-SY"/>
        </w:rPr>
        <w:t xml:space="preserve">وإذ تأخذ </w:t>
      </w:r>
      <w:r>
        <w:rPr>
          <w:rFonts w:hint="cs"/>
          <w:rtl/>
        </w:rPr>
        <w:t>بعين</w:t>
      </w:r>
      <w:r>
        <w:rPr>
          <w:rFonts w:hint="cs"/>
          <w:rtl/>
          <w:lang w:bidi="ar-SY"/>
        </w:rPr>
        <w:t xml:space="preserve"> الاعتبار</w:t>
      </w:r>
    </w:p>
    <w:p w:rsidR="00145734" w:rsidRDefault="00942CC9" w:rsidP="006A722B">
      <w:pPr>
        <w:rPr>
          <w:rtl/>
        </w:rPr>
      </w:pPr>
      <w:r w:rsidRPr="00145734">
        <w:rPr>
          <w:rFonts w:hint="cs"/>
          <w:rtl/>
        </w:rPr>
        <w:t xml:space="preserve">أن قبول </w:t>
      </w:r>
      <w:r>
        <w:rPr>
          <w:rFonts w:hint="cs"/>
          <w:rtl/>
        </w:rPr>
        <w:t xml:space="preserve">طلبات المشاركة في أعمال قطاع </w:t>
      </w:r>
      <w:r w:rsidRPr="00145734">
        <w:rPr>
          <w:rFonts w:hint="cs"/>
          <w:rtl/>
        </w:rPr>
        <w:t xml:space="preserve">الاتصالات الراديوية </w:t>
      </w:r>
      <w:r>
        <w:rPr>
          <w:rFonts w:hint="cs"/>
          <w:rtl/>
        </w:rPr>
        <w:t xml:space="preserve">التي تقدمها الهيئات الأكاديمية والجامعات ومؤسسات البحوث المرتبطة بها سيكون </w:t>
      </w:r>
      <w:r w:rsidRPr="00145734">
        <w:rPr>
          <w:rFonts w:hint="cs"/>
          <w:rtl/>
        </w:rPr>
        <w:t>مشروطاً بتأييد الدول الأعضاء في الاتحاد التابعة لها هذه الهيئات، شريطة ألا</w:t>
      </w:r>
      <w:r>
        <w:rPr>
          <w:rFonts w:hint="cs"/>
          <w:rtl/>
        </w:rPr>
        <w:t>ّ</w:t>
      </w:r>
      <w:r w:rsidRPr="00145734">
        <w:rPr>
          <w:rFonts w:hint="cs"/>
          <w:rtl/>
        </w:rPr>
        <w:t xml:space="preserve"> </w:t>
      </w:r>
      <w:r>
        <w:rPr>
          <w:rFonts w:hint="cs"/>
          <w:rtl/>
        </w:rPr>
        <w:t xml:space="preserve">يكون ذلك بديلاً لهذه الهيئات عن عضوية حالية في الاتحاد </w:t>
      </w:r>
      <w:r w:rsidRPr="00145734">
        <w:rPr>
          <w:rFonts w:hint="cs"/>
          <w:rtl/>
        </w:rPr>
        <w:t>كأعضاء قطاعات أو منتسبين،</w:t>
      </w:r>
    </w:p>
    <w:p w:rsidR="00207E20" w:rsidRDefault="000C7794" w:rsidP="005F4AE3">
      <w:pPr>
        <w:pStyle w:val="Call"/>
        <w:rPr>
          <w:rtl/>
        </w:rPr>
      </w:pPr>
      <w:r>
        <w:rPr>
          <w:rFonts w:hint="cs"/>
          <w:rtl/>
        </w:rPr>
        <w:lastRenderedPageBreak/>
        <w:t>ت</w:t>
      </w:r>
      <w:r w:rsidR="00207E20">
        <w:rPr>
          <w:rFonts w:hint="cs"/>
          <w:rtl/>
        </w:rPr>
        <w:t>قـرر</w:t>
      </w:r>
    </w:p>
    <w:p w:rsidR="00207E20" w:rsidRPr="00C70EB0" w:rsidRDefault="00207E20" w:rsidP="005F4AE3">
      <w:pPr>
        <w:keepNext/>
        <w:rPr>
          <w:spacing w:val="-6"/>
          <w:rtl/>
        </w:rPr>
      </w:pPr>
      <w:r>
        <w:t>1</w:t>
      </w:r>
      <w:r>
        <w:rPr>
          <w:rFonts w:hint="cs"/>
          <w:rtl/>
        </w:rPr>
        <w:tab/>
      </w:r>
      <w:r w:rsidRPr="00C70EB0">
        <w:rPr>
          <w:rFonts w:hint="cs"/>
          <w:spacing w:val="-6"/>
          <w:rtl/>
        </w:rPr>
        <w:t>أن</w:t>
      </w:r>
      <w:r w:rsidR="000C7794" w:rsidRPr="00C70EB0">
        <w:rPr>
          <w:rFonts w:hint="cs"/>
          <w:spacing w:val="-6"/>
          <w:rtl/>
        </w:rPr>
        <w:t>ه يجوز،</w:t>
      </w:r>
      <w:r w:rsidRPr="00C70EB0">
        <w:rPr>
          <w:rFonts w:hint="cs"/>
          <w:spacing w:val="-6"/>
          <w:rtl/>
        </w:rPr>
        <w:t xml:space="preserve"> عملاً بالقرار </w:t>
      </w:r>
      <w:r w:rsidRPr="00C70EB0">
        <w:rPr>
          <w:spacing w:val="-6"/>
        </w:rPr>
        <w:t>169</w:t>
      </w:r>
      <w:r w:rsidR="000C7794" w:rsidRPr="00C70EB0">
        <w:rPr>
          <w:rFonts w:hint="cs"/>
          <w:spacing w:val="-6"/>
          <w:rtl/>
        </w:rPr>
        <w:t xml:space="preserve"> (غوادالاخارا، </w:t>
      </w:r>
      <w:r w:rsidR="000C7794" w:rsidRPr="00C70EB0">
        <w:rPr>
          <w:spacing w:val="-6"/>
        </w:rPr>
        <w:t>2010</w:t>
      </w:r>
      <w:r w:rsidR="000C7794" w:rsidRPr="00C70EB0">
        <w:rPr>
          <w:rFonts w:hint="cs"/>
          <w:spacing w:val="-6"/>
          <w:rtl/>
          <w:lang w:bidi="ar-SY"/>
        </w:rPr>
        <w:t>)</w:t>
      </w:r>
      <w:r w:rsidRPr="00C70EB0">
        <w:rPr>
          <w:rFonts w:hint="cs"/>
          <w:spacing w:val="-6"/>
          <w:rtl/>
        </w:rPr>
        <w:t xml:space="preserve">، ورهناً بالشروط التي يضعها المجلس، أن تُشارك الهيئات الأكاديمية </w:t>
      </w:r>
      <w:r w:rsidR="000C7794" w:rsidRPr="00C70EB0">
        <w:rPr>
          <w:rFonts w:hint="cs"/>
          <w:spacing w:val="-6"/>
          <w:rtl/>
        </w:rPr>
        <w:t xml:space="preserve">والجامعات ومؤسسات البحوث المرتبطة بها </w:t>
      </w:r>
      <w:r w:rsidRPr="00C70EB0">
        <w:rPr>
          <w:rFonts w:hint="cs"/>
          <w:spacing w:val="-6"/>
          <w:rtl/>
        </w:rPr>
        <w:t xml:space="preserve">في فرق العمل </w:t>
      </w:r>
      <w:r w:rsidR="000C7794" w:rsidRPr="00C70EB0">
        <w:rPr>
          <w:rFonts w:hint="cs"/>
          <w:spacing w:val="-6"/>
          <w:rtl/>
        </w:rPr>
        <w:t>ل</w:t>
      </w:r>
      <w:r w:rsidRPr="00C70EB0">
        <w:rPr>
          <w:rFonts w:hint="cs"/>
          <w:spacing w:val="-6"/>
          <w:rtl/>
        </w:rPr>
        <w:t xml:space="preserve">لجان الدراسات </w:t>
      </w:r>
      <w:r w:rsidR="000C7794" w:rsidRPr="00C70EB0">
        <w:rPr>
          <w:rFonts w:hint="cs"/>
          <w:spacing w:val="-6"/>
          <w:rtl/>
        </w:rPr>
        <w:t xml:space="preserve">في </w:t>
      </w:r>
      <w:r w:rsidRPr="00C70EB0">
        <w:rPr>
          <w:rFonts w:hint="cs"/>
          <w:spacing w:val="-6"/>
          <w:rtl/>
        </w:rPr>
        <w:t>قطاع الاتصالات</w:t>
      </w:r>
      <w:r w:rsidR="00C70EB0" w:rsidRPr="00C70EB0">
        <w:rPr>
          <w:rFonts w:hint="eastAsia"/>
          <w:spacing w:val="-6"/>
          <w:rtl/>
        </w:rPr>
        <w:t> </w:t>
      </w:r>
      <w:r w:rsidRPr="00C70EB0">
        <w:rPr>
          <w:rFonts w:hint="cs"/>
          <w:spacing w:val="-6"/>
          <w:rtl/>
        </w:rPr>
        <w:t>الراديوية؛</w:t>
      </w:r>
    </w:p>
    <w:p w:rsidR="00207E20" w:rsidRDefault="00207E20" w:rsidP="005F219B">
      <w:pPr>
        <w:rPr>
          <w:rtl/>
        </w:rPr>
      </w:pPr>
      <w:r>
        <w:t>2</w:t>
      </w:r>
      <w:r>
        <w:rPr>
          <w:rFonts w:hint="cs"/>
          <w:rtl/>
        </w:rPr>
        <w:tab/>
      </w:r>
      <w:r w:rsidR="00D32E7E">
        <w:rPr>
          <w:rFonts w:hint="cs"/>
          <w:rtl/>
        </w:rPr>
        <w:t xml:space="preserve">أن تُمنح الهيئات الأكاديمية </w:t>
      </w:r>
      <w:r w:rsidR="000C7794">
        <w:rPr>
          <w:rFonts w:hint="cs"/>
          <w:rtl/>
        </w:rPr>
        <w:t xml:space="preserve">والجامعات ومؤسسات البحوث المرتبطة بها </w:t>
      </w:r>
      <w:r w:rsidR="00984A70">
        <w:rPr>
          <w:rFonts w:hint="cs"/>
          <w:rtl/>
        </w:rPr>
        <w:t>إمكانية</w:t>
      </w:r>
      <w:r w:rsidR="00D32E7E">
        <w:rPr>
          <w:rFonts w:hint="cs"/>
          <w:rtl/>
        </w:rPr>
        <w:t xml:space="preserve"> الحصول على وثائق قطاع الاتصالات الراديوية؛</w:t>
      </w:r>
    </w:p>
    <w:p w:rsidR="00D32E7E" w:rsidRDefault="00D32E7E" w:rsidP="00111DC0">
      <w:pPr>
        <w:rPr>
          <w:rtl/>
        </w:rPr>
      </w:pPr>
      <w:r>
        <w:t>3</w:t>
      </w:r>
      <w:r>
        <w:rPr>
          <w:rFonts w:hint="cs"/>
          <w:rtl/>
        </w:rPr>
        <w:tab/>
      </w:r>
      <w:r w:rsidR="000C7794">
        <w:rPr>
          <w:rFonts w:hint="cs"/>
          <w:rtl/>
        </w:rPr>
        <w:t xml:space="preserve">أنه يجوز </w:t>
      </w:r>
      <w:r>
        <w:rPr>
          <w:rFonts w:hint="cs"/>
          <w:rtl/>
        </w:rPr>
        <w:t xml:space="preserve">أن يعمل أحد ممثلي الهيئات الأكاديمية </w:t>
      </w:r>
      <w:r w:rsidR="000C7794">
        <w:rPr>
          <w:rFonts w:hint="cs"/>
          <w:rtl/>
        </w:rPr>
        <w:t xml:space="preserve">والجامعات ومؤسسات البحوث المرتبطة بها </w:t>
      </w:r>
      <w:r>
        <w:rPr>
          <w:rFonts w:hint="cs"/>
          <w:rtl/>
        </w:rPr>
        <w:t>بصفة مقرر (انظر</w:t>
      </w:r>
      <w:r w:rsidR="00AD7729">
        <w:rPr>
          <w:rFonts w:hint="eastAsia"/>
          <w:rtl/>
        </w:rPr>
        <w:t> </w:t>
      </w:r>
      <w:r>
        <w:rPr>
          <w:rFonts w:hint="cs"/>
          <w:rtl/>
        </w:rPr>
        <w:t>الفقرة</w:t>
      </w:r>
      <w:r w:rsidR="00E5285C">
        <w:rPr>
          <w:rFonts w:hint="eastAsia"/>
          <w:rtl/>
        </w:rPr>
        <w:t> </w:t>
      </w:r>
      <w:r w:rsidR="00AD7729">
        <w:t>13</w:t>
      </w:r>
      <w:r w:rsidR="00111DC0">
        <w:t>.</w:t>
      </w:r>
      <w:r w:rsidR="00AD7729">
        <w:t>2</w:t>
      </w:r>
      <w:r>
        <w:rPr>
          <w:rFonts w:hint="cs"/>
          <w:rtl/>
        </w:rPr>
        <w:t xml:space="preserve"> من القرار </w:t>
      </w:r>
      <w:r>
        <w:t>ITU</w:t>
      </w:r>
      <w:r>
        <w:sym w:font="Symbol" w:char="F02D"/>
      </w:r>
      <w:r>
        <w:t>R 1</w:t>
      </w:r>
      <w:r>
        <w:sym w:font="Symbol" w:char="F02D"/>
      </w:r>
      <w:r w:rsidR="00AD7729">
        <w:t>6</w:t>
      </w:r>
      <w:r>
        <w:rPr>
          <w:rFonts w:hint="cs"/>
          <w:rtl/>
        </w:rPr>
        <w:t>)؛</w:t>
      </w:r>
    </w:p>
    <w:p w:rsidR="0000160A" w:rsidRDefault="00D32E7E" w:rsidP="004F51B2">
      <w:pPr>
        <w:rPr>
          <w:rtl/>
        </w:rPr>
      </w:pPr>
      <w:r>
        <w:t>4</w:t>
      </w:r>
      <w:r>
        <w:rPr>
          <w:rFonts w:hint="cs"/>
          <w:rtl/>
        </w:rPr>
        <w:tab/>
      </w:r>
      <w:r w:rsidR="007B6974">
        <w:rPr>
          <w:rFonts w:hint="cs"/>
          <w:rtl/>
        </w:rPr>
        <w:t xml:space="preserve">أن يُسند إلى الفريق الاستشاري للاتصالات الراديوية دراسة مسألة الحاجة إلى أي تدابير </w:t>
      </w:r>
      <w:r w:rsidR="009A39BC">
        <w:rPr>
          <w:rFonts w:hint="cs"/>
          <w:rtl/>
        </w:rPr>
        <w:t xml:space="preserve">و/أو ترتيبات إضافية </w:t>
      </w:r>
      <w:r w:rsidR="00AD7729">
        <w:rPr>
          <w:rFonts w:hint="cs"/>
          <w:rtl/>
        </w:rPr>
        <w:t>لتسهيل</w:t>
      </w:r>
      <w:r w:rsidR="009A39BC">
        <w:rPr>
          <w:rFonts w:hint="cs"/>
          <w:rtl/>
        </w:rPr>
        <w:t xml:space="preserve"> </w:t>
      </w:r>
      <w:r w:rsidR="000C7794">
        <w:rPr>
          <w:rFonts w:hint="cs"/>
          <w:rtl/>
        </w:rPr>
        <w:t>مشاركة</w:t>
      </w:r>
      <w:r w:rsidR="009A39BC">
        <w:rPr>
          <w:rFonts w:hint="cs"/>
          <w:rtl/>
        </w:rPr>
        <w:t xml:space="preserve"> الهيئات الأكاديمية </w:t>
      </w:r>
      <w:r w:rsidR="000C7794">
        <w:rPr>
          <w:rFonts w:hint="cs"/>
          <w:rtl/>
        </w:rPr>
        <w:t xml:space="preserve">والجامعات ومؤسسات البحوث المرتبطة بها </w:t>
      </w:r>
      <w:r w:rsidR="00953DAC">
        <w:rPr>
          <w:rFonts w:hint="cs"/>
          <w:rtl/>
        </w:rPr>
        <w:t>و</w:t>
      </w:r>
      <w:r w:rsidR="000C7794">
        <w:rPr>
          <w:rFonts w:hint="cs"/>
          <w:rtl/>
        </w:rPr>
        <w:t>الاستفادة من خبرتها</w:t>
      </w:r>
      <w:r w:rsidR="0000160A">
        <w:rPr>
          <w:rFonts w:hint="cs"/>
          <w:rtl/>
        </w:rPr>
        <w:t xml:space="preserve"> التقنية</w:t>
      </w:r>
      <w:r w:rsidR="000C7794">
        <w:rPr>
          <w:rFonts w:hint="cs"/>
          <w:rtl/>
        </w:rPr>
        <w:t xml:space="preserve"> والفكرية</w:t>
      </w:r>
      <w:r w:rsidR="0000160A">
        <w:rPr>
          <w:rFonts w:hint="cs"/>
          <w:rtl/>
        </w:rPr>
        <w:t xml:space="preserve">؛ وتقديم تقارير عن النتائج </w:t>
      </w:r>
      <w:r w:rsidR="004F51B2">
        <w:rPr>
          <w:rFonts w:hint="cs"/>
          <w:rtl/>
        </w:rPr>
        <w:t xml:space="preserve">من خلال </w:t>
      </w:r>
      <w:r w:rsidR="0000160A">
        <w:rPr>
          <w:rFonts w:hint="cs"/>
          <w:rtl/>
        </w:rPr>
        <w:t>مدير مكتب الاتصالات الراديوية إلى المجلس وإلى جمعية الاتصالات الراديوية القادمة.</w:t>
      </w:r>
      <w:bookmarkStart w:id="0" w:name="_GoBack"/>
      <w:bookmarkEnd w:id="0"/>
    </w:p>
    <w:sectPr w:rsidR="0000160A" w:rsidSect="00276489">
      <w:headerReference w:type="even" r:id="rId13"/>
      <w:headerReference w:type="default" r:id="rId14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22B" w:rsidRDefault="006A722B" w:rsidP="002919E1">
      <w:r>
        <w:separator/>
      </w:r>
    </w:p>
    <w:p w:rsidR="006A722B" w:rsidRDefault="006A722B" w:rsidP="002919E1"/>
    <w:p w:rsidR="006A722B" w:rsidRDefault="006A722B" w:rsidP="002919E1"/>
    <w:p w:rsidR="006A722B" w:rsidRDefault="006A722B"/>
  </w:endnote>
  <w:endnote w:type="continuationSeparator" w:id="0">
    <w:p w:rsidR="006A722B" w:rsidRDefault="006A722B" w:rsidP="002919E1">
      <w:r>
        <w:continuationSeparator/>
      </w:r>
    </w:p>
    <w:p w:rsidR="006A722B" w:rsidRDefault="006A722B" w:rsidP="002919E1"/>
    <w:p w:rsidR="006A722B" w:rsidRDefault="006A722B" w:rsidP="002919E1"/>
    <w:p w:rsidR="006A722B" w:rsidRDefault="006A72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22B" w:rsidRDefault="006A722B" w:rsidP="002919E1">
      <w:r>
        <w:t>___________________</w:t>
      </w:r>
    </w:p>
  </w:footnote>
  <w:footnote w:type="continuationSeparator" w:id="0">
    <w:p w:rsidR="006A722B" w:rsidRDefault="006A722B" w:rsidP="002919E1">
      <w:r>
        <w:continuationSeparator/>
      </w:r>
    </w:p>
    <w:p w:rsidR="006A722B" w:rsidRDefault="006A722B" w:rsidP="002919E1"/>
    <w:p w:rsidR="006A722B" w:rsidRDefault="006A722B" w:rsidP="002919E1"/>
    <w:p w:rsidR="006A722B" w:rsidRDefault="006A722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22B" w:rsidRDefault="006A722B" w:rsidP="002919E1"/>
  <w:p w:rsidR="006A722B" w:rsidRDefault="006A722B" w:rsidP="002919E1"/>
  <w:p w:rsidR="006A722B" w:rsidRDefault="006A722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22B" w:rsidRPr="0088384B" w:rsidRDefault="006A722B" w:rsidP="00653CE2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485531">
      <w:rPr>
        <w:rStyle w:val="PageNumber"/>
        <w:noProof/>
      </w:rPr>
      <w:t>2</w:t>
    </w:r>
    <w:r w:rsidRPr="0088384B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DEA0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CE695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40C2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D225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564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attachedTemplate r:id="rId1"/>
  <w:stylePaneFormatFilter w:val="B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4E"/>
    <w:rsid w:val="0000160A"/>
    <w:rsid w:val="00011021"/>
    <w:rsid w:val="000114EC"/>
    <w:rsid w:val="00011F8C"/>
    <w:rsid w:val="00040C94"/>
    <w:rsid w:val="000425FC"/>
    <w:rsid w:val="00044647"/>
    <w:rsid w:val="00044D43"/>
    <w:rsid w:val="00051907"/>
    <w:rsid w:val="00053190"/>
    <w:rsid w:val="0007162C"/>
    <w:rsid w:val="00075A3F"/>
    <w:rsid w:val="000A1B16"/>
    <w:rsid w:val="000A3CD4"/>
    <w:rsid w:val="000A4D7F"/>
    <w:rsid w:val="000C4A31"/>
    <w:rsid w:val="000C7794"/>
    <w:rsid w:val="000D5060"/>
    <w:rsid w:val="000E2AFC"/>
    <w:rsid w:val="000E6D30"/>
    <w:rsid w:val="000F05F5"/>
    <w:rsid w:val="000F518F"/>
    <w:rsid w:val="000F6B4E"/>
    <w:rsid w:val="0010081C"/>
    <w:rsid w:val="001013E3"/>
    <w:rsid w:val="00111DC0"/>
    <w:rsid w:val="00145734"/>
    <w:rsid w:val="001464F2"/>
    <w:rsid w:val="00167364"/>
    <w:rsid w:val="001903B2"/>
    <w:rsid w:val="001D6C2A"/>
    <w:rsid w:val="001E190C"/>
    <w:rsid w:val="001E54F6"/>
    <w:rsid w:val="001E5A8C"/>
    <w:rsid w:val="00201A0A"/>
    <w:rsid w:val="00205400"/>
    <w:rsid w:val="002075D4"/>
    <w:rsid w:val="00207E20"/>
    <w:rsid w:val="00211B2A"/>
    <w:rsid w:val="00221563"/>
    <w:rsid w:val="00223E8C"/>
    <w:rsid w:val="00227F91"/>
    <w:rsid w:val="002333A0"/>
    <w:rsid w:val="002543CF"/>
    <w:rsid w:val="0026062E"/>
    <w:rsid w:val="00261EF7"/>
    <w:rsid w:val="00262CB0"/>
    <w:rsid w:val="0027069F"/>
    <w:rsid w:val="00276489"/>
    <w:rsid w:val="00277B85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569E1"/>
    <w:rsid w:val="003570D1"/>
    <w:rsid w:val="003815E2"/>
    <w:rsid w:val="00381FAD"/>
    <w:rsid w:val="00387FBB"/>
    <w:rsid w:val="003923B1"/>
    <w:rsid w:val="003965FE"/>
    <w:rsid w:val="003A3A15"/>
    <w:rsid w:val="003B27AD"/>
    <w:rsid w:val="003B4F23"/>
    <w:rsid w:val="003B6680"/>
    <w:rsid w:val="003C12F6"/>
    <w:rsid w:val="003C3A13"/>
    <w:rsid w:val="003E02EF"/>
    <w:rsid w:val="003E1160"/>
    <w:rsid w:val="003E1D90"/>
    <w:rsid w:val="003E601F"/>
    <w:rsid w:val="00400CD4"/>
    <w:rsid w:val="004012F8"/>
    <w:rsid w:val="004147B9"/>
    <w:rsid w:val="00422C04"/>
    <w:rsid w:val="00426144"/>
    <w:rsid w:val="004704EC"/>
    <w:rsid w:val="00470CBD"/>
    <w:rsid w:val="00483758"/>
    <w:rsid w:val="00485531"/>
    <w:rsid w:val="004909DD"/>
    <w:rsid w:val="004A05E6"/>
    <w:rsid w:val="004A6C66"/>
    <w:rsid w:val="004C11BC"/>
    <w:rsid w:val="004D4AE6"/>
    <w:rsid w:val="004E2AAA"/>
    <w:rsid w:val="004F29B8"/>
    <w:rsid w:val="004F51B2"/>
    <w:rsid w:val="00505FCA"/>
    <w:rsid w:val="005169F4"/>
    <w:rsid w:val="005210D1"/>
    <w:rsid w:val="00523146"/>
    <w:rsid w:val="00523275"/>
    <w:rsid w:val="005350B0"/>
    <w:rsid w:val="00546A99"/>
    <w:rsid w:val="00553411"/>
    <w:rsid w:val="0056512C"/>
    <w:rsid w:val="0057125A"/>
    <w:rsid w:val="00576D0A"/>
    <w:rsid w:val="00584333"/>
    <w:rsid w:val="005953EC"/>
    <w:rsid w:val="005B00A1"/>
    <w:rsid w:val="005B6070"/>
    <w:rsid w:val="005C29C8"/>
    <w:rsid w:val="005C5D25"/>
    <w:rsid w:val="005D72A4"/>
    <w:rsid w:val="005F219B"/>
    <w:rsid w:val="005F4AE3"/>
    <w:rsid w:val="005F65DE"/>
    <w:rsid w:val="00603152"/>
    <w:rsid w:val="00611242"/>
    <w:rsid w:val="006134AE"/>
    <w:rsid w:val="00653CE2"/>
    <w:rsid w:val="0065562F"/>
    <w:rsid w:val="006749B2"/>
    <w:rsid w:val="00680A66"/>
    <w:rsid w:val="00681391"/>
    <w:rsid w:val="006824BF"/>
    <w:rsid w:val="006961CC"/>
    <w:rsid w:val="006A12AC"/>
    <w:rsid w:val="006A2162"/>
    <w:rsid w:val="006A722B"/>
    <w:rsid w:val="006B4B90"/>
    <w:rsid w:val="006D2674"/>
    <w:rsid w:val="006D6745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71F7E"/>
    <w:rsid w:val="00773E9C"/>
    <w:rsid w:val="00776F6B"/>
    <w:rsid w:val="00777694"/>
    <w:rsid w:val="00786A7E"/>
    <w:rsid w:val="007A0802"/>
    <w:rsid w:val="007B1FCA"/>
    <w:rsid w:val="007B6974"/>
    <w:rsid w:val="007C2C12"/>
    <w:rsid w:val="007C3CFA"/>
    <w:rsid w:val="007E0E8B"/>
    <w:rsid w:val="007F08CA"/>
    <w:rsid w:val="007F7FC3"/>
    <w:rsid w:val="00810482"/>
    <w:rsid w:val="00817568"/>
    <w:rsid w:val="008261C2"/>
    <w:rsid w:val="0085569D"/>
    <w:rsid w:val="00855B59"/>
    <w:rsid w:val="0088384B"/>
    <w:rsid w:val="00887DFB"/>
    <w:rsid w:val="00893E53"/>
    <w:rsid w:val="008A1137"/>
    <w:rsid w:val="008A1788"/>
    <w:rsid w:val="008A4185"/>
    <w:rsid w:val="008A6552"/>
    <w:rsid w:val="008B4E93"/>
    <w:rsid w:val="008D7AF0"/>
    <w:rsid w:val="008F4626"/>
    <w:rsid w:val="009004DF"/>
    <w:rsid w:val="00904AA5"/>
    <w:rsid w:val="00942CC9"/>
    <w:rsid w:val="00951718"/>
    <w:rsid w:val="00953DAC"/>
    <w:rsid w:val="00960962"/>
    <w:rsid w:val="00972CE0"/>
    <w:rsid w:val="00981459"/>
    <w:rsid w:val="0098494F"/>
    <w:rsid w:val="00984A70"/>
    <w:rsid w:val="009A35A9"/>
    <w:rsid w:val="009A39BC"/>
    <w:rsid w:val="009A3D30"/>
    <w:rsid w:val="009D6348"/>
    <w:rsid w:val="009E613F"/>
    <w:rsid w:val="009F042B"/>
    <w:rsid w:val="00A03FD6"/>
    <w:rsid w:val="00A116A8"/>
    <w:rsid w:val="00A22AE9"/>
    <w:rsid w:val="00A241F2"/>
    <w:rsid w:val="00A25E16"/>
    <w:rsid w:val="00A26D0E"/>
    <w:rsid w:val="00A278E9"/>
    <w:rsid w:val="00A3451F"/>
    <w:rsid w:val="00A36268"/>
    <w:rsid w:val="00A4036D"/>
    <w:rsid w:val="00A40B2C"/>
    <w:rsid w:val="00A66D2B"/>
    <w:rsid w:val="00A9645C"/>
    <w:rsid w:val="00AC1275"/>
    <w:rsid w:val="00AC47AF"/>
    <w:rsid w:val="00AD690F"/>
    <w:rsid w:val="00AD69DD"/>
    <w:rsid w:val="00AD7729"/>
    <w:rsid w:val="00AF41D1"/>
    <w:rsid w:val="00B01623"/>
    <w:rsid w:val="00B033DF"/>
    <w:rsid w:val="00B036C6"/>
    <w:rsid w:val="00B07CEE"/>
    <w:rsid w:val="00B12661"/>
    <w:rsid w:val="00B357E9"/>
    <w:rsid w:val="00B412DE"/>
    <w:rsid w:val="00B4164D"/>
    <w:rsid w:val="00B606BA"/>
    <w:rsid w:val="00B66817"/>
    <w:rsid w:val="00B67CF4"/>
    <w:rsid w:val="00B71E3B"/>
    <w:rsid w:val="00B721D5"/>
    <w:rsid w:val="00B81CB5"/>
    <w:rsid w:val="00B8351F"/>
    <w:rsid w:val="00B86C44"/>
    <w:rsid w:val="00BA7D44"/>
    <w:rsid w:val="00BB7BAE"/>
    <w:rsid w:val="00BC6B84"/>
    <w:rsid w:val="00BD6EF3"/>
    <w:rsid w:val="00BE01AB"/>
    <w:rsid w:val="00BE69C3"/>
    <w:rsid w:val="00C01892"/>
    <w:rsid w:val="00C1165E"/>
    <w:rsid w:val="00C313D3"/>
    <w:rsid w:val="00C3693C"/>
    <w:rsid w:val="00C53F6F"/>
    <w:rsid w:val="00C548EA"/>
    <w:rsid w:val="00C70EB0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C030E"/>
    <w:rsid w:val="00CC68C4"/>
    <w:rsid w:val="00CC79A4"/>
    <w:rsid w:val="00CD0377"/>
    <w:rsid w:val="00CD0FDE"/>
    <w:rsid w:val="00CE0E68"/>
    <w:rsid w:val="00CE5BA4"/>
    <w:rsid w:val="00D11633"/>
    <w:rsid w:val="00D25120"/>
    <w:rsid w:val="00D32E7E"/>
    <w:rsid w:val="00D37774"/>
    <w:rsid w:val="00D419CB"/>
    <w:rsid w:val="00D44E3F"/>
    <w:rsid w:val="00D525F5"/>
    <w:rsid w:val="00D535D0"/>
    <w:rsid w:val="00D73460"/>
    <w:rsid w:val="00D73DF9"/>
    <w:rsid w:val="00D73F39"/>
    <w:rsid w:val="00D81703"/>
    <w:rsid w:val="00D82929"/>
    <w:rsid w:val="00D94752"/>
    <w:rsid w:val="00D95250"/>
    <w:rsid w:val="00D96F64"/>
    <w:rsid w:val="00DA1AE0"/>
    <w:rsid w:val="00DC29DD"/>
    <w:rsid w:val="00DC7C0E"/>
    <w:rsid w:val="00DF2A6A"/>
    <w:rsid w:val="00DF3B72"/>
    <w:rsid w:val="00E2489D"/>
    <w:rsid w:val="00E26520"/>
    <w:rsid w:val="00E33892"/>
    <w:rsid w:val="00E343A3"/>
    <w:rsid w:val="00E345AF"/>
    <w:rsid w:val="00E51BFA"/>
    <w:rsid w:val="00E5285C"/>
    <w:rsid w:val="00E53090"/>
    <w:rsid w:val="00E621A3"/>
    <w:rsid w:val="00E833BC"/>
    <w:rsid w:val="00E8580E"/>
    <w:rsid w:val="00EA1B76"/>
    <w:rsid w:val="00EA77D7"/>
    <w:rsid w:val="00EC09B9"/>
    <w:rsid w:val="00ED048C"/>
    <w:rsid w:val="00EF38AF"/>
    <w:rsid w:val="00F055F8"/>
    <w:rsid w:val="00F066D6"/>
    <w:rsid w:val="00F10CB4"/>
    <w:rsid w:val="00F11B3D"/>
    <w:rsid w:val="00F14763"/>
    <w:rsid w:val="00F16212"/>
    <w:rsid w:val="00F25B80"/>
    <w:rsid w:val="00F2685F"/>
    <w:rsid w:val="00F350C8"/>
    <w:rsid w:val="00F8654D"/>
    <w:rsid w:val="00F900C9"/>
    <w:rsid w:val="00F92C96"/>
    <w:rsid w:val="00F94D0C"/>
    <w:rsid w:val="00FA0D4E"/>
    <w:rsid w:val="00FB0753"/>
    <w:rsid w:val="00FB1D04"/>
    <w:rsid w:val="00FC2CD0"/>
    <w:rsid w:val="00FC4566"/>
    <w:rsid w:val="00FC7549"/>
    <w:rsid w:val="00FD0594"/>
    <w:rsid w:val="00FD1C12"/>
    <w:rsid w:val="00FD68B5"/>
    <w:rsid w:val="00FE731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8" w:semiHidden="1"/>
    <w:lsdException w:name="index 9" w:semiHidden="1"/>
    <w:lsdException w:name="caption" w:qFormat="1"/>
    <w:lsdException w:name="envelope address" w:semiHidden="1"/>
    <w:lsdException w:name="envelope return" w:semiHidden="1"/>
    <w:lsdException w:name="line number" w:semiHidden="1"/>
    <w:lsdException w:name="List 2" w:semiHidden="1"/>
    <w:lsdException w:name="List 4" w:semiHidden="1"/>
    <w:lsdException w:name="List Bullet 2" w:semiHidden="1"/>
    <w:lsdException w:name="List Bullet 3" w:semiHidden="1"/>
    <w:lsdException w:name="List Bullet 4" w:semiHidden="1"/>
    <w:lsdException w:name="List Number 2" w:semiHidden="1"/>
    <w:lsdException w:name="List Number 3" w:semiHidden="1"/>
    <w:lsdException w:name="Title" w:qFormat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trong" w:qFormat="1"/>
    <w:lsdException w:name="Emphasis" w:semiHidden="1" w:unhideWhenUsed="1"/>
    <w:lsdException w:name="E-mail Signatur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Table Grid" w:uiPriority="59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65F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111DC0"/>
    <w:pPr>
      <w:framePr w:hSpace="180" w:wrap="around" w:vAnchor="page" w:hAnchor="text" w:xAlign="right" w:y="721"/>
      <w:spacing w:before="240"/>
      <w:jc w:val="center"/>
    </w:pPr>
    <w:rPr>
      <w:rFonts w:ascii="Times New Roman Bold" w:hAnsi="Times New Roman Bold"/>
      <w:b/>
      <w:bCs/>
      <w:w w:val="110"/>
      <w:sz w:val="28"/>
      <w:szCs w:val="40"/>
    </w:rPr>
  </w:style>
  <w:style w:type="character" w:customStyle="1" w:styleId="RestitelChar">
    <w:name w:val="Res_titel Char"/>
    <w:basedOn w:val="DefaultParagraphFont"/>
    <w:link w:val="Restitel"/>
    <w:rsid w:val="00111DC0"/>
    <w:rPr>
      <w:rFonts w:ascii="Times New Roman Bold" w:hAnsi="Times New Roman Bold" w:cs="Traditional Arabic"/>
      <w:b/>
      <w:bCs/>
      <w:w w:val="110"/>
      <w:sz w:val="28"/>
      <w:szCs w:val="40"/>
      <w:lang w:eastAsia="en-US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 w:val="20"/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clear" w:pos="1134"/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 w:val="20"/>
      <w:szCs w:val="26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2A4572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TabletextS5">
    <w:name w:val="Table_textS5"/>
    <w:basedOn w:val="Normal"/>
    <w:rsid w:val="00C94DFA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ttachNo">
    <w:name w:val="Attach_No"/>
    <w:basedOn w:val="AnnexNo"/>
    <w:qFormat/>
    <w:rsid w:val="001464F2"/>
    <w:rPr>
      <w:lang w:bidi="ar-SA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ttachtitle">
    <w:name w:val="Attach_title"/>
    <w:basedOn w:val="Annextitle"/>
    <w:qFormat/>
    <w:rsid w:val="001464F2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sNo"/>
    <w:next w:val="Normal"/>
    <w:rsid w:val="0007162C"/>
    <w:pPr>
      <w:spacing w:before="240"/>
    </w:pPr>
    <w:rPr>
      <w:rFonts w:ascii="Times New Roman Bold" w:hAnsi="Times New Roman Bold"/>
      <w:b/>
      <w:bCs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b w:val="0"/>
      <w:sz w:val="24"/>
      <w:szCs w:val="32"/>
    </w:rPr>
  </w:style>
  <w:style w:type="paragraph" w:customStyle="1" w:styleId="signe">
    <w:name w:val="signe"/>
    <w:qFormat/>
    <w:rsid w:val="002919E1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1464F2"/>
  </w:style>
  <w:style w:type="paragraph" w:customStyle="1" w:styleId="DecisionNoTitle">
    <w:name w:val="Decision_No&amp;Title"/>
    <w:basedOn w:val="ResNoTitle"/>
    <w:qFormat/>
    <w:rsid w:val="001464F2"/>
    <w:pPr>
      <w:keepNext w:val="0"/>
    </w:pPr>
  </w:style>
  <w:style w:type="paragraph" w:customStyle="1" w:styleId="RecNoTitle">
    <w:name w:val="Rec_No&amp;Title"/>
    <w:basedOn w:val="Rectitle"/>
    <w:qFormat/>
    <w:rsid w:val="001464F2"/>
  </w:style>
  <w:style w:type="paragraph" w:customStyle="1" w:styleId="DecisionNo">
    <w:name w:val="Decision_No"/>
    <w:basedOn w:val="AttachNo"/>
    <w:qFormat/>
    <w:rsid w:val="001464F2"/>
    <w:rPr>
      <w:lang w:bidi="ar-EG"/>
    </w:rPr>
  </w:style>
  <w:style w:type="paragraph" w:customStyle="1" w:styleId="Decisiontitle">
    <w:name w:val="Decision_title"/>
    <w:basedOn w:val="Attachtitle"/>
    <w:qFormat/>
    <w:rsid w:val="001464F2"/>
  </w:style>
  <w:style w:type="paragraph" w:customStyle="1" w:styleId="CountriesName">
    <w:name w:val="Countries _Name"/>
    <w:basedOn w:val="RecNoTitle"/>
    <w:qFormat/>
    <w:rsid w:val="001464F2"/>
    <w:rPr>
      <w:sz w:val="24"/>
      <w:szCs w:val="32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2Para">
    <w:name w:val="2Para"/>
    <w:basedOn w:val="Normal"/>
    <w:rsid w:val="00751251"/>
    <w:pPr>
      <w:tabs>
        <w:tab w:val="clear" w:pos="1134"/>
        <w:tab w:val="left" w:pos="1440"/>
      </w:tabs>
      <w:spacing w:before="260" w:after="260" w:line="276" w:lineRule="auto"/>
      <w:ind w:left="91"/>
    </w:pPr>
    <w:rPr>
      <w:rFonts w:eastAsia="SimSun"/>
      <w:lang w:eastAsia="zh-CN"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Resdate">
    <w:name w:val="Res_date"/>
    <w:basedOn w:val="Normal"/>
    <w:next w:val="Normal"/>
    <w:link w:val="ResdateChar"/>
    <w:rsid w:val="00BC6B84"/>
    <w:pPr>
      <w:keepNext/>
      <w:keepLines/>
      <w:tabs>
        <w:tab w:val="clear" w:pos="1134"/>
      </w:tabs>
      <w:overflowPunct w:val="0"/>
      <w:autoSpaceDE w:val="0"/>
      <w:autoSpaceDN w:val="0"/>
      <w:adjustRightInd w:val="0"/>
      <w:jc w:val="right"/>
      <w:textAlignment w:val="baseline"/>
    </w:pPr>
    <w:rPr>
      <w:rFonts w:cs="Times New Roman"/>
      <w:szCs w:val="22"/>
      <w:lang w:val="en-GB"/>
    </w:rPr>
  </w:style>
  <w:style w:type="character" w:customStyle="1" w:styleId="ResdateChar">
    <w:name w:val="Res_date Char"/>
    <w:basedOn w:val="DefaultParagraphFont"/>
    <w:link w:val="Resdate"/>
    <w:rsid w:val="00BC6B84"/>
    <w:rPr>
      <w:rFonts w:ascii="Times New Roman" w:hAnsi="Times New Roman"/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8" w:semiHidden="1"/>
    <w:lsdException w:name="index 9" w:semiHidden="1"/>
    <w:lsdException w:name="caption" w:qFormat="1"/>
    <w:lsdException w:name="envelope address" w:semiHidden="1"/>
    <w:lsdException w:name="envelope return" w:semiHidden="1"/>
    <w:lsdException w:name="line number" w:semiHidden="1"/>
    <w:lsdException w:name="List 2" w:semiHidden="1"/>
    <w:lsdException w:name="List 4" w:semiHidden="1"/>
    <w:lsdException w:name="List Bullet 2" w:semiHidden="1"/>
    <w:lsdException w:name="List Bullet 3" w:semiHidden="1"/>
    <w:lsdException w:name="List Bullet 4" w:semiHidden="1"/>
    <w:lsdException w:name="List Number 2" w:semiHidden="1"/>
    <w:lsdException w:name="List Number 3" w:semiHidden="1"/>
    <w:lsdException w:name="Title" w:qFormat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trong" w:qFormat="1"/>
    <w:lsdException w:name="Emphasis" w:semiHidden="1" w:unhideWhenUsed="1"/>
    <w:lsdException w:name="E-mail Signatur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Table Grid" w:uiPriority="59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65F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111DC0"/>
    <w:pPr>
      <w:framePr w:hSpace="180" w:wrap="around" w:vAnchor="page" w:hAnchor="text" w:xAlign="right" w:y="721"/>
      <w:spacing w:before="240"/>
      <w:jc w:val="center"/>
    </w:pPr>
    <w:rPr>
      <w:rFonts w:ascii="Times New Roman Bold" w:hAnsi="Times New Roman Bold"/>
      <w:b/>
      <w:bCs/>
      <w:w w:val="110"/>
      <w:sz w:val="28"/>
      <w:szCs w:val="40"/>
    </w:rPr>
  </w:style>
  <w:style w:type="character" w:customStyle="1" w:styleId="RestitelChar">
    <w:name w:val="Res_titel Char"/>
    <w:basedOn w:val="DefaultParagraphFont"/>
    <w:link w:val="Restitel"/>
    <w:rsid w:val="00111DC0"/>
    <w:rPr>
      <w:rFonts w:ascii="Times New Roman Bold" w:hAnsi="Times New Roman Bold" w:cs="Traditional Arabic"/>
      <w:b/>
      <w:bCs/>
      <w:w w:val="110"/>
      <w:sz w:val="28"/>
      <w:szCs w:val="40"/>
      <w:lang w:eastAsia="en-US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 w:val="20"/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clear" w:pos="1134"/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 w:val="20"/>
      <w:szCs w:val="26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2A4572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TabletextS5">
    <w:name w:val="Table_textS5"/>
    <w:basedOn w:val="Normal"/>
    <w:rsid w:val="00C94DFA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ttachNo">
    <w:name w:val="Attach_No"/>
    <w:basedOn w:val="AnnexNo"/>
    <w:qFormat/>
    <w:rsid w:val="001464F2"/>
    <w:rPr>
      <w:lang w:bidi="ar-SA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ttachtitle">
    <w:name w:val="Attach_title"/>
    <w:basedOn w:val="Annextitle"/>
    <w:qFormat/>
    <w:rsid w:val="001464F2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sNo"/>
    <w:next w:val="Normal"/>
    <w:rsid w:val="0007162C"/>
    <w:pPr>
      <w:spacing w:before="240"/>
    </w:pPr>
    <w:rPr>
      <w:rFonts w:ascii="Times New Roman Bold" w:hAnsi="Times New Roman Bold"/>
      <w:b/>
      <w:bCs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b w:val="0"/>
      <w:sz w:val="24"/>
      <w:szCs w:val="32"/>
    </w:rPr>
  </w:style>
  <w:style w:type="paragraph" w:customStyle="1" w:styleId="signe">
    <w:name w:val="signe"/>
    <w:qFormat/>
    <w:rsid w:val="002919E1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1464F2"/>
  </w:style>
  <w:style w:type="paragraph" w:customStyle="1" w:styleId="DecisionNoTitle">
    <w:name w:val="Decision_No&amp;Title"/>
    <w:basedOn w:val="ResNoTitle"/>
    <w:qFormat/>
    <w:rsid w:val="001464F2"/>
    <w:pPr>
      <w:keepNext w:val="0"/>
    </w:pPr>
  </w:style>
  <w:style w:type="paragraph" w:customStyle="1" w:styleId="RecNoTitle">
    <w:name w:val="Rec_No&amp;Title"/>
    <w:basedOn w:val="Rectitle"/>
    <w:qFormat/>
    <w:rsid w:val="001464F2"/>
  </w:style>
  <w:style w:type="paragraph" w:customStyle="1" w:styleId="DecisionNo">
    <w:name w:val="Decision_No"/>
    <w:basedOn w:val="AttachNo"/>
    <w:qFormat/>
    <w:rsid w:val="001464F2"/>
    <w:rPr>
      <w:lang w:bidi="ar-EG"/>
    </w:rPr>
  </w:style>
  <w:style w:type="paragraph" w:customStyle="1" w:styleId="Decisiontitle">
    <w:name w:val="Decision_title"/>
    <w:basedOn w:val="Attachtitle"/>
    <w:qFormat/>
    <w:rsid w:val="001464F2"/>
  </w:style>
  <w:style w:type="paragraph" w:customStyle="1" w:styleId="CountriesName">
    <w:name w:val="Countries _Name"/>
    <w:basedOn w:val="RecNoTitle"/>
    <w:qFormat/>
    <w:rsid w:val="001464F2"/>
    <w:rPr>
      <w:sz w:val="24"/>
      <w:szCs w:val="32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2Para">
    <w:name w:val="2Para"/>
    <w:basedOn w:val="Normal"/>
    <w:rsid w:val="00751251"/>
    <w:pPr>
      <w:tabs>
        <w:tab w:val="clear" w:pos="1134"/>
        <w:tab w:val="left" w:pos="1440"/>
      </w:tabs>
      <w:spacing w:before="260" w:after="260" w:line="276" w:lineRule="auto"/>
      <w:ind w:left="91"/>
    </w:pPr>
    <w:rPr>
      <w:rFonts w:eastAsia="SimSun"/>
      <w:lang w:eastAsia="zh-CN"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Resdate">
    <w:name w:val="Res_date"/>
    <w:basedOn w:val="Normal"/>
    <w:next w:val="Normal"/>
    <w:link w:val="ResdateChar"/>
    <w:rsid w:val="00BC6B84"/>
    <w:pPr>
      <w:keepNext/>
      <w:keepLines/>
      <w:tabs>
        <w:tab w:val="clear" w:pos="1134"/>
      </w:tabs>
      <w:overflowPunct w:val="0"/>
      <w:autoSpaceDE w:val="0"/>
      <w:autoSpaceDN w:val="0"/>
      <w:adjustRightInd w:val="0"/>
      <w:jc w:val="right"/>
      <w:textAlignment w:val="baseline"/>
    </w:pPr>
    <w:rPr>
      <w:rFonts w:cs="Times New Roman"/>
      <w:szCs w:val="22"/>
      <w:lang w:val="en-GB"/>
    </w:rPr>
  </w:style>
  <w:style w:type="character" w:customStyle="1" w:styleId="ResdateChar">
    <w:name w:val="Res_date Char"/>
    <w:basedOn w:val="DefaultParagraphFont"/>
    <w:link w:val="Resdate"/>
    <w:rsid w:val="00BC6B84"/>
    <w:rPr>
      <w:rFonts w:ascii="Times New Roman" w:hAnsi="Times New Roman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ITU-R\CONF-R\AR12\Template_AR12_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1B08C-99CD-489D-959D-B966906FE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Template_AR12_A.dotm</Template>
  <TotalTime>16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Jacqueline Jones Ferrer</cp:lastModifiedBy>
  <cp:revision>9</cp:revision>
  <cp:lastPrinted>2012-01-18T23:50:00Z</cp:lastPrinted>
  <dcterms:created xsi:type="dcterms:W3CDTF">2012-01-20T07:12:00Z</dcterms:created>
  <dcterms:modified xsi:type="dcterms:W3CDTF">2012-01-20T12:37:00Z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