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p w:rsidR="00B06A4D" w:rsidRPr="00986687" w:rsidRDefault="00B06A4D" w:rsidP="00FB0B1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06A4D" w:rsidRPr="00986687" w:rsidTr="0038303E">
        <w:tc>
          <w:tcPr>
            <w:tcW w:w="10089" w:type="dxa"/>
          </w:tcPr>
          <w:p w:rsidR="00B06A4D" w:rsidRPr="00986687" w:rsidRDefault="00B06A4D" w:rsidP="00FB0B1C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65pt;height:18.45pt" o:ole="">
                  <v:imagedata r:id="rId9" o:title=""/>
                </v:shape>
                <o:OLEObject Type="Embed" ProgID="Equation.3" ShapeID="_x0000_i1025" DrawAspect="Content" ObjectID="_1467202199" r:id="rId10"/>
              </w:object>
            </w:r>
          </w:p>
          <w:p w:rsidR="00B06A4D" w:rsidRPr="00986687" w:rsidRDefault="006463D3" w:rsidP="00FB0B1C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="00B61BC2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МСЭ-</w:t>
            </w:r>
            <w:proofErr w:type="gramStart"/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R</w:t>
            </w:r>
            <w:proofErr w:type="gramEnd"/>
            <w:r w:rsidR="00B61BC2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SM.22</w:t>
            </w:r>
            <w:r w:rsidR="00005FCE"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69</w:t>
            </w:r>
            <w:proofErr w:type="spellEnd"/>
          </w:p>
          <w:p w:rsidR="00B06A4D" w:rsidRPr="00986687" w:rsidRDefault="00BF285B" w:rsidP="00FB0B1C">
            <w:pPr>
              <w:spacing w:before="80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(06/201</w:t>
            </w:r>
            <w:r w:rsidR="00CA6E85" w:rsidRPr="00986687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3</w:t>
            </w:r>
            <w:r w:rsidR="00B06A4D" w:rsidRPr="00986687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B06A4D" w:rsidRPr="001738FC" w:rsidTr="0038303E">
        <w:tc>
          <w:tcPr>
            <w:tcW w:w="10089" w:type="dxa"/>
          </w:tcPr>
          <w:p w:rsidR="00B06A4D" w:rsidRPr="00986687" w:rsidRDefault="00B06A4D" w:rsidP="00FB0B1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B06A4D" w:rsidRPr="00986687" w:rsidRDefault="00005FCE" w:rsidP="00FB0B1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Методики соотнесения излучения, создаваемого установками электросвязи по линиям электропередачи, с выходной мощностью модема электросвязи </w:t>
            </w:r>
            <w:r w:rsidR="00456DD6" w:rsidRPr="00456DD6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</w: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по линиям электропередачи</w:t>
            </w:r>
          </w:p>
          <w:p w:rsidR="00B06A4D" w:rsidRPr="00986687" w:rsidRDefault="00B06A4D" w:rsidP="00FB0B1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</w:tc>
      </w:tr>
      <w:tr w:rsidR="00B06A4D" w:rsidRPr="001738FC" w:rsidTr="0038303E">
        <w:tc>
          <w:tcPr>
            <w:tcW w:w="10089" w:type="dxa"/>
          </w:tcPr>
          <w:p w:rsidR="00B06A4D" w:rsidRPr="00986687" w:rsidRDefault="00B06A4D" w:rsidP="00FB0B1C">
            <w:pPr>
              <w:spacing w:before="80"/>
              <w:ind w:right="640"/>
              <w:rPr>
                <w:rFonts w:ascii="Tahoma" w:hAnsi="Tahoma" w:cs="Tahoma"/>
                <w:iCs/>
                <w:sz w:val="32"/>
                <w:szCs w:val="32"/>
                <w:lang w:val="ru-RU"/>
              </w:rPr>
            </w:pPr>
          </w:p>
          <w:p w:rsidR="00B06A4D" w:rsidRPr="00986687" w:rsidRDefault="00B06A4D" w:rsidP="00FB0B1C">
            <w:pPr>
              <w:spacing w:before="80"/>
              <w:ind w:right="640"/>
              <w:rPr>
                <w:rFonts w:ascii="Tahoma" w:hAnsi="Tahoma" w:cs="Tahoma"/>
                <w:iCs/>
                <w:sz w:val="32"/>
                <w:szCs w:val="32"/>
                <w:lang w:val="ru-RU"/>
              </w:rPr>
            </w:pPr>
          </w:p>
          <w:p w:rsidR="00B06A4D" w:rsidRPr="00986687" w:rsidRDefault="00B06A4D" w:rsidP="00FB0B1C">
            <w:pPr>
              <w:spacing w:before="80"/>
              <w:ind w:right="640"/>
              <w:rPr>
                <w:rFonts w:ascii="Tahoma" w:hAnsi="Tahoma" w:cs="Tahoma"/>
                <w:iCs/>
                <w:sz w:val="32"/>
                <w:szCs w:val="32"/>
                <w:lang w:val="ru-RU"/>
              </w:rPr>
            </w:pPr>
          </w:p>
          <w:p w:rsidR="00B06A4D" w:rsidRPr="00986687" w:rsidRDefault="00B06A4D" w:rsidP="00FB0B1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06A4D" w:rsidRPr="00986687" w:rsidRDefault="00B06A4D" w:rsidP="00FB0B1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</w:t>
            </w:r>
            <w:proofErr w:type="spellEnd"/>
          </w:p>
          <w:p w:rsidR="00B06A4D" w:rsidRPr="00986687" w:rsidRDefault="00B06A4D" w:rsidP="00FB0B1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98668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spacing w:before="80"/>
        <w:rPr>
          <w:i/>
          <w:lang w:val="ru-RU"/>
        </w:rPr>
      </w:pPr>
    </w:p>
    <w:p w:rsidR="00B06A4D" w:rsidRPr="00986687" w:rsidRDefault="00B06A4D" w:rsidP="00FB0B1C">
      <w:pPr>
        <w:rPr>
          <w:rFonts w:ascii="Palatino Linotype" w:hAnsi="Palatino Linotype"/>
          <w:lang w:val="ru-RU"/>
        </w:rPr>
        <w:sectPr w:rsidR="00B06A4D" w:rsidRPr="00986687" w:rsidSect="009A351D">
          <w:headerReference w:type="even" r:id="rId11"/>
          <w:headerReference w:type="default" r:id="rId12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11FD0" w:rsidRPr="00986687" w:rsidRDefault="00011FD0" w:rsidP="00FB0B1C">
      <w:pPr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86687">
        <w:rPr>
          <w:b/>
          <w:bCs/>
          <w:szCs w:val="22"/>
          <w:lang w:val="ru-RU"/>
        </w:rPr>
        <w:lastRenderedPageBreak/>
        <w:t>Предисловие</w:t>
      </w:r>
    </w:p>
    <w:p w:rsidR="00011FD0" w:rsidRPr="00986687" w:rsidRDefault="00011FD0" w:rsidP="00FB0B1C">
      <w:pPr>
        <w:rPr>
          <w:sz w:val="20"/>
          <w:lang w:val="ru-RU"/>
        </w:rPr>
      </w:pPr>
      <w:r w:rsidRPr="0098668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11FD0" w:rsidRPr="00986687" w:rsidRDefault="00011FD0" w:rsidP="00FB0B1C">
      <w:pPr>
        <w:rPr>
          <w:sz w:val="20"/>
          <w:lang w:val="ru-RU"/>
        </w:rPr>
      </w:pPr>
      <w:r w:rsidRPr="0098668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986687">
        <w:rPr>
          <w:sz w:val="20"/>
          <w:lang w:val="ru-RU"/>
        </w:rPr>
        <w:t>регламентарную</w:t>
      </w:r>
      <w:proofErr w:type="spellEnd"/>
      <w:r w:rsidRPr="00986687">
        <w:rPr>
          <w:sz w:val="20"/>
          <w:lang w:val="ru-RU"/>
        </w:rPr>
        <w:t xml:space="preserve"> и политическую функции Сектора радиосвязи. </w:t>
      </w:r>
    </w:p>
    <w:p w:rsidR="00011FD0" w:rsidRPr="00986687" w:rsidRDefault="00011FD0" w:rsidP="00FB0B1C">
      <w:pPr>
        <w:spacing w:before="480"/>
        <w:jc w:val="center"/>
        <w:rPr>
          <w:b/>
          <w:bCs/>
          <w:szCs w:val="22"/>
          <w:lang w:val="ru-RU"/>
        </w:rPr>
      </w:pPr>
      <w:r w:rsidRPr="00986687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986687">
        <w:rPr>
          <w:b/>
          <w:bCs/>
          <w:szCs w:val="22"/>
          <w:lang w:val="ru-RU"/>
        </w:rPr>
        <w:t>ПИС</w:t>
      </w:r>
      <w:proofErr w:type="spellEnd"/>
      <w:r w:rsidRPr="00986687">
        <w:rPr>
          <w:b/>
          <w:bCs/>
          <w:szCs w:val="22"/>
          <w:lang w:val="ru-RU"/>
        </w:rPr>
        <w:t>)</w:t>
      </w:r>
    </w:p>
    <w:p w:rsidR="00011FD0" w:rsidRPr="00986687" w:rsidRDefault="00011FD0" w:rsidP="00767BEA">
      <w:pPr>
        <w:rPr>
          <w:sz w:val="20"/>
          <w:lang w:val="ru-RU"/>
        </w:rPr>
      </w:pPr>
      <w:r w:rsidRPr="00986687">
        <w:rPr>
          <w:sz w:val="20"/>
          <w:lang w:val="ru-RU"/>
        </w:rPr>
        <w:t>Политика МСЭ-</w:t>
      </w:r>
      <w:proofErr w:type="gramStart"/>
      <w:r w:rsidRPr="00986687">
        <w:rPr>
          <w:sz w:val="20"/>
          <w:lang w:val="ru-RU"/>
        </w:rPr>
        <w:t>R</w:t>
      </w:r>
      <w:proofErr w:type="gramEnd"/>
      <w:r w:rsidRPr="00986687">
        <w:rPr>
          <w:sz w:val="20"/>
          <w:lang w:val="ru-RU"/>
        </w:rPr>
        <w:t xml:space="preserve"> в области </w:t>
      </w:r>
      <w:proofErr w:type="spellStart"/>
      <w:r w:rsidRPr="00986687">
        <w:rPr>
          <w:sz w:val="20"/>
          <w:lang w:val="ru-RU"/>
        </w:rPr>
        <w:t>ПИС</w:t>
      </w:r>
      <w:proofErr w:type="spellEnd"/>
      <w:r w:rsidRPr="00986687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986687">
        <w:rPr>
          <w:sz w:val="20"/>
          <w:lang w:val="ru-RU"/>
        </w:rPr>
        <w:t>МЭК</w:t>
      </w:r>
      <w:proofErr w:type="spellEnd"/>
      <w:r w:rsidRPr="00986687">
        <w:rPr>
          <w:sz w:val="20"/>
          <w:lang w:val="ru-RU"/>
        </w:rPr>
        <w:t xml:space="preserve">, упоминаемой в Приложении 1 к Резолюции </w:t>
      </w:r>
      <w:r w:rsidR="00767BEA" w:rsidRPr="00986687">
        <w:rPr>
          <w:sz w:val="20"/>
          <w:lang w:val="ru-RU"/>
        </w:rPr>
        <w:t xml:space="preserve">МСЭ-R </w:t>
      </w:r>
      <w:r w:rsidRPr="00986687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3" w:history="1">
        <w:proofErr w:type="spellStart"/>
        <w:r w:rsidRPr="00986687">
          <w:rPr>
            <w:rStyle w:val="Hyperlink"/>
            <w:sz w:val="20"/>
            <w:lang w:val="ru-RU"/>
          </w:rPr>
          <w:t>http</w:t>
        </w:r>
        <w:proofErr w:type="spellEnd"/>
        <w:r w:rsidRPr="00986687">
          <w:rPr>
            <w:rStyle w:val="Hyperlink"/>
            <w:sz w:val="20"/>
            <w:lang w:val="ru-RU"/>
          </w:rPr>
          <w:t>://</w:t>
        </w:r>
        <w:proofErr w:type="spellStart"/>
        <w:r w:rsidRPr="00986687">
          <w:rPr>
            <w:rStyle w:val="Hyperlink"/>
            <w:sz w:val="20"/>
            <w:lang w:val="ru-RU"/>
          </w:rPr>
          <w:t>www.itu.int</w:t>
        </w:r>
        <w:proofErr w:type="spellEnd"/>
        <w:r w:rsidRPr="00986687">
          <w:rPr>
            <w:rStyle w:val="Hyperlink"/>
            <w:sz w:val="20"/>
            <w:lang w:val="ru-RU"/>
          </w:rPr>
          <w:t>/ITU-R/</w:t>
        </w:r>
        <w:proofErr w:type="spellStart"/>
        <w:r w:rsidRPr="00986687">
          <w:rPr>
            <w:rStyle w:val="Hyperlink"/>
            <w:sz w:val="20"/>
            <w:lang w:val="ru-RU"/>
          </w:rPr>
          <w:t>go</w:t>
        </w:r>
        <w:proofErr w:type="spellEnd"/>
        <w:r w:rsidRPr="00986687">
          <w:rPr>
            <w:rStyle w:val="Hyperlink"/>
            <w:sz w:val="20"/>
            <w:lang w:val="ru-RU"/>
          </w:rPr>
          <w:t>/</w:t>
        </w:r>
        <w:proofErr w:type="spellStart"/>
        <w:r w:rsidRPr="00986687">
          <w:rPr>
            <w:rStyle w:val="Hyperlink"/>
            <w:sz w:val="20"/>
            <w:lang w:val="ru-RU"/>
          </w:rPr>
          <w:t>patents</w:t>
        </w:r>
        <w:proofErr w:type="spellEnd"/>
        <w:r w:rsidRPr="00986687">
          <w:rPr>
            <w:rStyle w:val="Hyperlink"/>
            <w:sz w:val="20"/>
            <w:lang w:val="ru-RU"/>
          </w:rPr>
          <w:t>/</w:t>
        </w:r>
        <w:proofErr w:type="spellStart"/>
        <w:r w:rsidRPr="00986687">
          <w:rPr>
            <w:rStyle w:val="Hyperlink"/>
            <w:sz w:val="20"/>
            <w:lang w:val="ru-RU"/>
          </w:rPr>
          <w:t>en</w:t>
        </w:r>
        <w:proofErr w:type="spellEnd"/>
      </w:hyperlink>
      <w:r w:rsidRPr="0098668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986687">
        <w:rPr>
          <w:sz w:val="20"/>
          <w:lang w:val="ru-RU"/>
        </w:rPr>
        <w:t>R</w:t>
      </w:r>
      <w:proofErr w:type="gramEnd"/>
      <w:r w:rsidRPr="00986687">
        <w:rPr>
          <w:sz w:val="20"/>
          <w:lang w:val="ru-RU"/>
        </w:rPr>
        <w:t>/ИСО/</w:t>
      </w:r>
      <w:proofErr w:type="spellStart"/>
      <w:r w:rsidRPr="00986687">
        <w:rPr>
          <w:sz w:val="20"/>
          <w:lang w:val="ru-RU"/>
        </w:rPr>
        <w:t>МЭК</w:t>
      </w:r>
      <w:proofErr w:type="spellEnd"/>
      <w:r w:rsidRPr="00986687">
        <w:rPr>
          <w:sz w:val="20"/>
          <w:lang w:val="ru-RU"/>
        </w:rPr>
        <w:t xml:space="preserve"> и база данных патентной информации МСЭ-R.</w:t>
      </w:r>
    </w:p>
    <w:p w:rsidR="00011FD0" w:rsidRPr="00986687" w:rsidRDefault="00011FD0" w:rsidP="00FB0B1C">
      <w:pPr>
        <w:rPr>
          <w:sz w:val="20"/>
          <w:lang w:val="ru-RU"/>
        </w:rPr>
      </w:pPr>
    </w:p>
    <w:p w:rsidR="00011FD0" w:rsidRPr="00986687" w:rsidRDefault="00011FD0" w:rsidP="00FB0B1C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11FD0" w:rsidRPr="001738FC" w:rsidTr="005B0614">
        <w:trPr>
          <w:jc w:val="center"/>
        </w:trPr>
        <w:tc>
          <w:tcPr>
            <w:tcW w:w="8856" w:type="dxa"/>
            <w:gridSpan w:val="2"/>
          </w:tcPr>
          <w:p w:rsidR="00011FD0" w:rsidRPr="00986687" w:rsidRDefault="00011FD0" w:rsidP="00FB0B1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86687">
              <w:rPr>
                <w:b/>
                <w:bCs/>
                <w:szCs w:val="22"/>
                <w:lang w:val="ru-RU"/>
              </w:rPr>
              <w:t>Серии Отчетов МСЭ-</w:t>
            </w:r>
            <w:proofErr w:type="gramStart"/>
            <w:r w:rsidRPr="00986687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011FD0" w:rsidRPr="00986687" w:rsidRDefault="00011FD0" w:rsidP="00BB4333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986687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986687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986687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4" w:history="1">
              <w:proofErr w:type="spellStart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http</w:t>
              </w:r>
              <w:proofErr w:type="spellEnd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proofErr w:type="spellStart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www.itu.int</w:t>
              </w:r>
              <w:proofErr w:type="spellEnd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publ</w:t>
              </w:r>
              <w:proofErr w:type="spellEnd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/R-</w:t>
              </w:r>
              <w:proofErr w:type="spellStart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REP</w:t>
              </w:r>
              <w:proofErr w:type="spellEnd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 w:rsidRPr="00986687">
                <w:rPr>
                  <w:rStyle w:val="Hyperlink"/>
                  <w:sz w:val="18"/>
                  <w:szCs w:val="18"/>
                  <w:lang w:val="ru-RU"/>
                </w:rPr>
                <w:t>en</w:t>
              </w:r>
              <w:proofErr w:type="spellEnd"/>
            </w:hyperlink>
            <w:r w:rsidRPr="00986687">
              <w:rPr>
                <w:sz w:val="18"/>
                <w:szCs w:val="18"/>
                <w:lang w:val="ru-RU"/>
              </w:rPr>
              <w:t>)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11FD0" w:rsidRPr="00986687" w:rsidRDefault="00011FD0" w:rsidP="00FB0B1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011FD0" w:rsidRPr="00986687" w:rsidRDefault="00011FD0" w:rsidP="00FB0B1C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11FD0" w:rsidRPr="001738FC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  <w:shd w:val="clear" w:color="auto" w:fill="FFFFFF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Фиксированная служба</w:t>
            </w:r>
          </w:p>
        </w:tc>
      </w:tr>
      <w:tr w:rsidR="00011FD0" w:rsidRPr="001738FC" w:rsidTr="005B061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986687">
              <w:rPr>
                <w:sz w:val="20"/>
                <w:lang w:val="ru-RU"/>
              </w:rPr>
              <w:t>радиоопределения</w:t>
            </w:r>
            <w:proofErr w:type="spellEnd"/>
            <w:r w:rsidRPr="00986687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Радиоастрономия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8668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11FD0" w:rsidRPr="00986687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11FD0" w:rsidRPr="001738FC" w:rsidTr="005B0614">
        <w:trPr>
          <w:jc w:val="center"/>
        </w:trPr>
        <w:tc>
          <w:tcPr>
            <w:tcW w:w="1188" w:type="dxa"/>
          </w:tcPr>
          <w:p w:rsidR="00011FD0" w:rsidRPr="00986687" w:rsidRDefault="00011FD0" w:rsidP="00FB0B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011FD0" w:rsidRPr="00986687" w:rsidRDefault="00011FD0" w:rsidP="00FB0B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8668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11FD0" w:rsidRPr="00986687" w:rsidTr="005B0614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011FD0" w:rsidRPr="00986687" w:rsidRDefault="00011FD0" w:rsidP="00FB0B1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proofErr w:type="spellStart"/>
            <w:r w:rsidRPr="00986687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011FD0" w:rsidRPr="00986687" w:rsidRDefault="00011FD0" w:rsidP="00FB0B1C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86687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011FD0" w:rsidRPr="00986687" w:rsidRDefault="00011FD0" w:rsidP="00FB0B1C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11FD0" w:rsidRPr="001738FC" w:rsidTr="005B0614">
        <w:trPr>
          <w:jc w:val="center"/>
        </w:trPr>
        <w:tc>
          <w:tcPr>
            <w:tcW w:w="8856" w:type="dxa"/>
          </w:tcPr>
          <w:p w:rsidR="00011FD0" w:rsidRPr="00986687" w:rsidRDefault="00011FD0" w:rsidP="00767BEA">
            <w:pPr>
              <w:spacing w:after="120"/>
              <w:jc w:val="left"/>
              <w:rPr>
                <w:sz w:val="20"/>
                <w:lang w:val="ru-RU"/>
              </w:rPr>
            </w:pPr>
            <w:r w:rsidRPr="0098668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86687">
              <w:rPr>
                <w:sz w:val="20"/>
                <w:lang w:val="ru-RU"/>
              </w:rPr>
              <w:t xml:space="preserve">. </w:t>
            </w:r>
            <w:r w:rsidRPr="00986687">
              <w:rPr>
                <w:sz w:val="20"/>
                <w:lang w:val="ru-RU"/>
              </w:rPr>
              <w:sym w:font="Symbol" w:char="F02D"/>
            </w:r>
            <w:r w:rsidRPr="00986687">
              <w:rPr>
                <w:i/>
                <w:iCs/>
                <w:sz w:val="20"/>
                <w:lang w:val="ru-RU"/>
              </w:rPr>
              <w:t xml:space="preserve"> Настоящий Отчет МСЭ-</w:t>
            </w:r>
            <w:proofErr w:type="gramStart"/>
            <w:r w:rsidRPr="00986687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986687">
              <w:rPr>
                <w:i/>
                <w:iCs/>
                <w:sz w:val="20"/>
                <w:lang w:val="ru-RU"/>
              </w:rPr>
              <w:t xml:space="preserve"> утвержден на английском языке </w:t>
            </w:r>
            <w:r w:rsidR="00767BEA" w:rsidRPr="00986687">
              <w:rPr>
                <w:i/>
                <w:iCs/>
                <w:sz w:val="20"/>
                <w:lang w:val="ru-RU"/>
              </w:rPr>
              <w:t xml:space="preserve">исследовательской </w:t>
            </w:r>
            <w:r w:rsidRPr="00986687">
              <w:rPr>
                <w:i/>
                <w:iCs/>
                <w:sz w:val="20"/>
                <w:lang w:val="ru-RU"/>
              </w:rPr>
              <w:t>комиссией в соответствии с процедурой, изложенной в Резолюции </w:t>
            </w:r>
            <w:r w:rsidR="00767BEA" w:rsidRPr="00986687">
              <w:rPr>
                <w:i/>
                <w:iCs/>
                <w:sz w:val="20"/>
                <w:lang w:val="ru-RU"/>
              </w:rPr>
              <w:t>МСЭ</w:t>
            </w:r>
            <w:r w:rsidR="00767BEA" w:rsidRPr="00986687">
              <w:rPr>
                <w:i/>
                <w:iCs/>
                <w:sz w:val="20"/>
                <w:lang w:val="ru-RU"/>
              </w:rPr>
              <w:noBreakHyphen/>
              <w:t xml:space="preserve">R </w:t>
            </w:r>
            <w:r w:rsidRPr="00986687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11FD0" w:rsidRPr="00986687" w:rsidRDefault="00011FD0" w:rsidP="00FB0B1C">
      <w:pPr>
        <w:spacing w:before="360"/>
        <w:jc w:val="right"/>
        <w:rPr>
          <w:sz w:val="20"/>
          <w:lang w:val="ru-RU"/>
        </w:rPr>
      </w:pPr>
      <w:r w:rsidRPr="00986687">
        <w:rPr>
          <w:i/>
          <w:iCs/>
          <w:sz w:val="20"/>
          <w:lang w:val="ru-RU"/>
        </w:rPr>
        <w:t>Электронная публикация</w:t>
      </w:r>
      <w:r w:rsidRPr="00986687">
        <w:rPr>
          <w:i/>
          <w:iCs/>
          <w:sz w:val="20"/>
          <w:lang w:val="ru-RU"/>
        </w:rPr>
        <w:br/>
      </w:r>
      <w:r w:rsidRPr="00986687">
        <w:rPr>
          <w:sz w:val="20"/>
          <w:lang w:val="ru-RU"/>
        </w:rPr>
        <w:t>Женева, 201</w:t>
      </w:r>
      <w:r w:rsidR="00693071" w:rsidRPr="00986687">
        <w:rPr>
          <w:sz w:val="20"/>
          <w:lang w:val="ru-RU"/>
        </w:rPr>
        <w:t>4</w:t>
      </w:r>
      <w:r w:rsidRPr="00986687">
        <w:rPr>
          <w:sz w:val="20"/>
          <w:lang w:val="ru-RU"/>
        </w:rPr>
        <w:t xml:space="preserve"> г.</w:t>
      </w:r>
    </w:p>
    <w:p w:rsidR="00011FD0" w:rsidRPr="00986687" w:rsidRDefault="00011FD0" w:rsidP="00FB0B1C">
      <w:pPr>
        <w:spacing w:before="480" w:after="120"/>
        <w:jc w:val="center"/>
        <w:rPr>
          <w:sz w:val="20"/>
          <w:lang w:val="ru-RU"/>
        </w:rPr>
      </w:pPr>
      <w:r w:rsidRPr="00986687">
        <w:rPr>
          <w:sz w:val="20"/>
          <w:lang w:val="ru-RU"/>
        </w:rPr>
        <w:sym w:font="Symbol" w:char="F0D3"/>
      </w:r>
      <w:r w:rsidRPr="00986687">
        <w:rPr>
          <w:sz w:val="20"/>
          <w:lang w:val="ru-RU"/>
        </w:rPr>
        <w:t xml:space="preserve">  ITU 201</w:t>
      </w:r>
      <w:r w:rsidR="00533810" w:rsidRPr="00986687">
        <w:rPr>
          <w:sz w:val="20"/>
          <w:lang w:val="ru-RU"/>
        </w:rPr>
        <w:t>4</w:t>
      </w:r>
    </w:p>
    <w:p w:rsidR="00B06A4D" w:rsidRPr="00986687" w:rsidRDefault="00011FD0" w:rsidP="00FB0B1C">
      <w:pPr>
        <w:rPr>
          <w:sz w:val="20"/>
          <w:lang w:val="ru-RU"/>
        </w:rPr>
      </w:pPr>
      <w:r w:rsidRPr="00986687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986687">
        <w:rPr>
          <w:sz w:val="20"/>
          <w:lang w:val="ru-RU"/>
        </w:rPr>
        <w:t>помощью</w:t>
      </w:r>
      <w:proofErr w:type="gramEnd"/>
      <w:r w:rsidRPr="00986687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B06A4D" w:rsidRPr="00986687" w:rsidRDefault="00B06A4D" w:rsidP="00FB0B1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ru-RU"/>
        </w:rPr>
        <w:sectPr w:rsidR="00B06A4D" w:rsidRPr="00986687"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05FCE" w:rsidRPr="00986687" w:rsidRDefault="00005FCE" w:rsidP="00FB0B1C">
      <w:pPr>
        <w:pStyle w:val="RepNo"/>
        <w:spacing w:before="0"/>
        <w:rPr>
          <w:lang w:val="ru-RU"/>
        </w:rPr>
      </w:pPr>
      <w:bookmarkStart w:id="1" w:name="irecnoe"/>
      <w:bookmarkStart w:id="2" w:name="_GoBack"/>
      <w:bookmarkEnd w:id="1"/>
      <w:r w:rsidRPr="00986687">
        <w:rPr>
          <w:lang w:val="ru-RU"/>
        </w:rPr>
        <w:lastRenderedPageBreak/>
        <w:t>ОТЧЕТ</w:t>
      </w:r>
      <w:r w:rsidR="007C4C45" w:rsidRPr="005D5F9A">
        <w:rPr>
          <w:lang w:val="ru-RU"/>
        </w:rPr>
        <w:t xml:space="preserve"> </w:t>
      </w:r>
      <w:r w:rsidRPr="00986687">
        <w:rPr>
          <w:lang w:val="ru-RU"/>
        </w:rPr>
        <w:t xml:space="preserve"> </w:t>
      </w:r>
      <w:r w:rsidR="00CA6E85" w:rsidRPr="00986687">
        <w:rPr>
          <w:rStyle w:val="href"/>
          <w:lang w:val="ru-RU"/>
        </w:rPr>
        <w:t>МСЭ-</w:t>
      </w:r>
      <w:proofErr w:type="gramStart"/>
      <w:r w:rsidRPr="00986687">
        <w:rPr>
          <w:rStyle w:val="href"/>
          <w:lang w:val="ru-RU"/>
        </w:rPr>
        <w:t>R</w:t>
      </w:r>
      <w:proofErr w:type="gramEnd"/>
      <w:r w:rsidRPr="00986687">
        <w:rPr>
          <w:rStyle w:val="href"/>
          <w:lang w:val="ru-RU"/>
        </w:rPr>
        <w:t xml:space="preserve">  </w:t>
      </w:r>
      <w:proofErr w:type="spellStart"/>
      <w:r w:rsidRPr="00986687">
        <w:rPr>
          <w:rStyle w:val="href"/>
          <w:lang w:val="ru-RU"/>
        </w:rPr>
        <w:t>SM.2269</w:t>
      </w:r>
      <w:bookmarkEnd w:id="2"/>
      <w:proofErr w:type="spellEnd"/>
    </w:p>
    <w:p w:rsidR="00005FCE" w:rsidRPr="00986687" w:rsidRDefault="00005FCE" w:rsidP="005D5F9A">
      <w:pPr>
        <w:pStyle w:val="Reptitle"/>
        <w:rPr>
          <w:lang w:val="ru-RU"/>
        </w:rPr>
      </w:pPr>
      <w:r w:rsidRPr="00986687">
        <w:rPr>
          <w:lang w:val="ru-RU"/>
        </w:rPr>
        <w:t xml:space="preserve">Методики соотнесения излучения, создаваемого установками электросвязи </w:t>
      </w:r>
      <w:r w:rsidR="005D5F9A">
        <w:rPr>
          <w:lang w:val="ru-RU"/>
        </w:rPr>
        <w:br/>
      </w:r>
      <w:r w:rsidRPr="00986687">
        <w:rPr>
          <w:lang w:val="ru-RU"/>
        </w:rPr>
        <w:t xml:space="preserve">по линиям электропередачи, с выходной мощностью модема электросвязи </w:t>
      </w:r>
      <w:r w:rsidR="005D5F9A">
        <w:rPr>
          <w:lang w:val="ru-RU"/>
        </w:rPr>
        <w:br/>
      </w:r>
      <w:r w:rsidRPr="00986687">
        <w:rPr>
          <w:lang w:val="ru-RU"/>
        </w:rPr>
        <w:t xml:space="preserve">по линиям электропередачи </w:t>
      </w:r>
    </w:p>
    <w:p w:rsidR="00005FCE" w:rsidRPr="00986687" w:rsidRDefault="00005FCE" w:rsidP="00FB0B1C">
      <w:pPr>
        <w:pStyle w:val="Repref"/>
        <w:rPr>
          <w:lang w:val="ru-RU"/>
        </w:rPr>
      </w:pPr>
      <w:r w:rsidRPr="00986687">
        <w:rPr>
          <w:lang w:val="ru-RU"/>
        </w:rPr>
        <w:t>(Вопрос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221-1/1)</w:t>
      </w:r>
    </w:p>
    <w:p w:rsidR="00005FCE" w:rsidRPr="00986687" w:rsidRDefault="00005FCE" w:rsidP="00FB0B1C">
      <w:pPr>
        <w:pStyle w:val="Repdate"/>
        <w:rPr>
          <w:lang w:val="ru-RU"/>
        </w:rPr>
      </w:pPr>
      <w:r w:rsidRPr="00986687">
        <w:rPr>
          <w:lang w:val="ru-RU"/>
        </w:rPr>
        <w:t>(2013)</w:t>
      </w:r>
    </w:p>
    <w:p w:rsidR="00767BEA" w:rsidRPr="00135FAD" w:rsidRDefault="00767BEA" w:rsidP="00767BEA">
      <w:pPr>
        <w:jc w:val="right"/>
        <w:rPr>
          <w:lang w:val="ru-RU"/>
        </w:rPr>
      </w:pPr>
    </w:p>
    <w:p w:rsidR="00005FCE" w:rsidRPr="00986687" w:rsidRDefault="00CA6E85" w:rsidP="00FB0B1C">
      <w:pPr>
        <w:jc w:val="center"/>
        <w:rPr>
          <w:lang w:val="ru-RU"/>
        </w:rPr>
      </w:pPr>
      <w:r w:rsidRPr="00986687">
        <w:rPr>
          <w:lang w:val="ru-RU"/>
        </w:rPr>
        <w:t>СОДЕРЖАНИЕ</w:t>
      </w:r>
    </w:p>
    <w:p w:rsidR="00005FCE" w:rsidRPr="00986687" w:rsidRDefault="00005FCE" w:rsidP="00FB0B1C">
      <w:pPr>
        <w:pStyle w:val="toc0"/>
        <w:rPr>
          <w:lang w:val="ru-RU"/>
        </w:rPr>
      </w:pPr>
      <w:r w:rsidRPr="00986687">
        <w:rPr>
          <w:lang w:val="ru-RU"/>
        </w:rPr>
        <w:tab/>
        <w:t>Стр.</w:t>
      </w:r>
    </w:p>
    <w:bookmarkStart w:id="3" w:name="_Toc359589435"/>
    <w:p w:rsidR="00CA6E85" w:rsidRPr="00986687" w:rsidRDefault="00CA6E85" w:rsidP="00FB0B1C">
      <w:pPr>
        <w:pStyle w:val="TOC1"/>
        <w:tabs>
          <w:tab w:val="clear" w:pos="567"/>
        </w:tabs>
        <w:spacing w:before="160"/>
        <w:ind w:left="794" w:hanging="79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986687">
        <w:rPr>
          <w:b/>
          <w:lang w:val="ru-RU" w:eastAsia="zh-CN"/>
        </w:rPr>
        <w:fldChar w:fldCharType="begin"/>
      </w:r>
      <w:r w:rsidRPr="00986687">
        <w:rPr>
          <w:b/>
          <w:lang w:val="ru-RU" w:eastAsia="zh-CN"/>
        </w:rPr>
        <w:instrText xml:space="preserve"> TOC \o "1-1" \f </w:instrText>
      </w:r>
      <w:r w:rsidRPr="00986687">
        <w:rPr>
          <w:b/>
          <w:lang w:val="ru-RU" w:eastAsia="zh-CN"/>
        </w:rPr>
        <w:fldChar w:fldCharType="separate"/>
      </w:r>
      <w:r w:rsidRPr="00986687">
        <w:rPr>
          <w:lang w:val="ru-RU"/>
        </w:rPr>
        <w:t>1</w:t>
      </w:r>
      <w:r w:rsidRPr="00986687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986687">
        <w:rPr>
          <w:lang w:val="ru-RU"/>
        </w:rPr>
        <w:t>Введение</w:t>
      </w: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Pr="00986687">
        <w:rPr>
          <w:lang w:val="ru-RU"/>
        </w:rPr>
        <w:fldChar w:fldCharType="begin"/>
      </w:r>
      <w:r w:rsidRPr="00986687">
        <w:rPr>
          <w:lang w:val="ru-RU"/>
        </w:rPr>
        <w:instrText xml:space="preserve"> PAGEREF _Toc390938514 \h </w:instrText>
      </w:r>
      <w:r w:rsidRPr="00986687">
        <w:rPr>
          <w:lang w:val="ru-RU"/>
        </w:rPr>
      </w:r>
      <w:r w:rsidRPr="00986687">
        <w:rPr>
          <w:lang w:val="ru-RU"/>
        </w:rPr>
        <w:fldChar w:fldCharType="separate"/>
      </w:r>
      <w:r w:rsidR="00135FAD">
        <w:rPr>
          <w:noProof/>
          <w:lang w:val="ru-RU"/>
        </w:rPr>
        <w:t>1</w:t>
      </w:r>
      <w:r w:rsidRPr="00986687">
        <w:rPr>
          <w:lang w:val="ru-RU"/>
        </w:rPr>
        <w:fldChar w:fldCharType="end"/>
      </w:r>
    </w:p>
    <w:p w:rsidR="00CA6E85" w:rsidRPr="00986687" w:rsidRDefault="00CA6E85" w:rsidP="00FB0B1C">
      <w:pPr>
        <w:pStyle w:val="TOC1"/>
        <w:tabs>
          <w:tab w:val="clear" w:pos="567"/>
        </w:tabs>
        <w:spacing w:before="160"/>
        <w:ind w:left="794" w:hanging="79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986687">
        <w:rPr>
          <w:lang w:val="ru-RU"/>
        </w:rPr>
        <w:t>2</w:t>
      </w:r>
      <w:r w:rsidRPr="00986687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986687">
        <w:rPr>
          <w:lang w:val="ru-RU"/>
        </w:rPr>
        <w:t>Методика оценки переходного затухания</w:t>
      </w: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Pr="00986687">
        <w:rPr>
          <w:lang w:val="ru-RU"/>
        </w:rPr>
        <w:fldChar w:fldCharType="begin"/>
      </w:r>
      <w:r w:rsidRPr="00986687">
        <w:rPr>
          <w:lang w:val="ru-RU"/>
        </w:rPr>
        <w:instrText xml:space="preserve"> PAGEREF _Toc390938515 \h </w:instrText>
      </w:r>
      <w:r w:rsidRPr="00986687">
        <w:rPr>
          <w:lang w:val="ru-RU"/>
        </w:rPr>
      </w:r>
      <w:r w:rsidRPr="00986687">
        <w:rPr>
          <w:lang w:val="ru-RU"/>
        </w:rPr>
        <w:fldChar w:fldCharType="separate"/>
      </w:r>
      <w:r w:rsidR="00135FAD">
        <w:rPr>
          <w:noProof/>
          <w:lang w:val="ru-RU"/>
        </w:rPr>
        <w:t>2</w:t>
      </w:r>
      <w:r w:rsidRPr="00986687">
        <w:rPr>
          <w:lang w:val="ru-RU"/>
        </w:rPr>
        <w:fldChar w:fldCharType="end"/>
      </w:r>
    </w:p>
    <w:p w:rsidR="00CA6E85" w:rsidRPr="00986687" w:rsidRDefault="00CA6E85" w:rsidP="00FB0B1C">
      <w:pPr>
        <w:pStyle w:val="TOC1"/>
        <w:tabs>
          <w:tab w:val="clear" w:pos="567"/>
        </w:tabs>
        <w:spacing w:before="160"/>
        <w:ind w:left="794" w:hanging="79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986687">
        <w:rPr>
          <w:lang w:val="ru-RU"/>
        </w:rPr>
        <w:t>3</w:t>
      </w:r>
      <w:r w:rsidRPr="00986687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986687">
        <w:rPr>
          <w:lang w:val="ru-RU"/>
        </w:rPr>
        <w:t>Методика точечного источника излучения</w:t>
      </w: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Pr="00986687">
        <w:rPr>
          <w:lang w:val="ru-RU"/>
        </w:rPr>
        <w:fldChar w:fldCharType="begin"/>
      </w:r>
      <w:r w:rsidRPr="00986687">
        <w:rPr>
          <w:lang w:val="ru-RU"/>
        </w:rPr>
        <w:instrText xml:space="preserve"> PAGEREF _Toc390938516 \h </w:instrText>
      </w:r>
      <w:r w:rsidRPr="00986687">
        <w:rPr>
          <w:lang w:val="ru-RU"/>
        </w:rPr>
      </w:r>
      <w:r w:rsidRPr="00986687">
        <w:rPr>
          <w:lang w:val="ru-RU"/>
        </w:rPr>
        <w:fldChar w:fldCharType="separate"/>
      </w:r>
      <w:r w:rsidR="00135FAD">
        <w:rPr>
          <w:noProof/>
          <w:lang w:val="ru-RU"/>
        </w:rPr>
        <w:t>9</w:t>
      </w:r>
      <w:r w:rsidRPr="00986687">
        <w:rPr>
          <w:lang w:val="ru-RU"/>
        </w:rPr>
        <w:fldChar w:fldCharType="end"/>
      </w:r>
    </w:p>
    <w:p w:rsidR="00CA6E85" w:rsidRPr="00986687" w:rsidRDefault="00CA6E85" w:rsidP="00FB0B1C">
      <w:pPr>
        <w:pStyle w:val="TOC1"/>
        <w:tabs>
          <w:tab w:val="clear" w:pos="567"/>
        </w:tabs>
        <w:spacing w:before="160"/>
        <w:ind w:left="794" w:hanging="794"/>
        <w:rPr>
          <w:rFonts w:asciiTheme="minorHAnsi" w:eastAsiaTheme="minorEastAsia" w:hAnsiTheme="minorHAnsi" w:cstheme="minorBidi"/>
          <w:szCs w:val="22"/>
          <w:lang w:val="ru-RU" w:eastAsia="zh-CN"/>
        </w:rPr>
      </w:pPr>
      <w:r w:rsidRPr="00986687">
        <w:rPr>
          <w:lang w:val="ru-RU"/>
        </w:rPr>
        <w:t>4</w:t>
      </w:r>
      <w:r w:rsidRPr="00986687">
        <w:rPr>
          <w:rFonts w:asciiTheme="minorHAnsi" w:eastAsiaTheme="minorEastAsia" w:hAnsiTheme="minorHAnsi" w:cstheme="minorBidi"/>
          <w:szCs w:val="22"/>
          <w:lang w:val="ru-RU" w:eastAsia="zh-CN"/>
        </w:rPr>
        <w:tab/>
      </w:r>
      <w:r w:rsidRPr="00986687">
        <w:rPr>
          <w:lang w:val="ru-RU"/>
        </w:rPr>
        <w:t xml:space="preserve">Экспериментальное определение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-токов, циркулирующих по проводам сети электропитания, характеристик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-помех и эквивалентных характеристик антенны </w:t>
      </w:r>
      <w:r w:rsidRPr="00986687">
        <w:rPr>
          <w:rFonts w:eastAsia="MS Mincho"/>
          <w:lang w:val="ru-RU"/>
        </w:rPr>
        <w:t xml:space="preserve">установки </w:t>
      </w:r>
      <w:proofErr w:type="spellStart"/>
      <w:r w:rsidRPr="00986687">
        <w:rPr>
          <w:rFonts w:eastAsia="MS Mincho"/>
          <w:lang w:val="ru-RU"/>
        </w:rPr>
        <w:t>PLT</w:t>
      </w:r>
      <w:proofErr w:type="spellEnd"/>
      <w:r w:rsidRPr="00986687">
        <w:rPr>
          <w:rFonts w:eastAsia="MS Mincho"/>
          <w:lang w:val="ru-RU"/>
        </w:rPr>
        <w:t xml:space="preserve"> внутри здания</w:t>
      </w: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Pr="00986687">
        <w:rPr>
          <w:lang w:val="ru-RU"/>
        </w:rPr>
        <w:fldChar w:fldCharType="begin"/>
      </w:r>
      <w:r w:rsidRPr="00986687">
        <w:rPr>
          <w:lang w:val="ru-RU"/>
        </w:rPr>
        <w:instrText xml:space="preserve"> PAGEREF _Toc390938517 \h </w:instrText>
      </w:r>
      <w:r w:rsidRPr="00986687">
        <w:rPr>
          <w:lang w:val="ru-RU"/>
        </w:rPr>
      </w:r>
      <w:r w:rsidRPr="00986687">
        <w:rPr>
          <w:lang w:val="ru-RU"/>
        </w:rPr>
        <w:fldChar w:fldCharType="separate"/>
      </w:r>
      <w:r w:rsidR="00135FAD">
        <w:rPr>
          <w:noProof/>
          <w:lang w:val="ru-RU"/>
        </w:rPr>
        <w:t>16</w:t>
      </w:r>
      <w:r w:rsidRPr="00986687">
        <w:rPr>
          <w:lang w:val="ru-RU"/>
        </w:rPr>
        <w:fldChar w:fldCharType="end"/>
      </w:r>
    </w:p>
    <w:p w:rsidR="00767BEA" w:rsidRPr="00767BEA" w:rsidRDefault="00CA6E85" w:rsidP="00767BEA">
      <w:pPr>
        <w:rPr>
          <w:lang w:val="ru-RU" w:eastAsia="zh-CN"/>
        </w:rPr>
      </w:pPr>
      <w:r w:rsidRPr="00986687">
        <w:rPr>
          <w:lang w:eastAsia="zh-CN"/>
        </w:rPr>
        <w:fldChar w:fldCharType="end"/>
      </w:r>
      <w:bookmarkStart w:id="4" w:name="_Toc390938514"/>
    </w:p>
    <w:p w:rsidR="00005FCE" w:rsidRPr="00986687" w:rsidRDefault="00005FCE" w:rsidP="00FB0B1C">
      <w:pPr>
        <w:pStyle w:val="Heading1"/>
        <w:rPr>
          <w:webHidden/>
        </w:rPr>
      </w:pPr>
      <w:r w:rsidRPr="00986687">
        <w:rPr>
          <w:webHidden/>
        </w:rPr>
        <w:t>1</w:t>
      </w:r>
      <w:r w:rsidRPr="00986687">
        <w:rPr>
          <w:webHidden/>
        </w:rPr>
        <w:tab/>
      </w:r>
      <w:bookmarkEnd w:id="3"/>
      <w:r w:rsidRPr="00986687">
        <w:rPr>
          <w:webHidden/>
        </w:rPr>
        <w:t>Введение</w:t>
      </w:r>
      <w:bookmarkEnd w:id="4"/>
    </w:p>
    <w:p w:rsidR="00005FCE" w:rsidRPr="00986687" w:rsidRDefault="00005FCE" w:rsidP="00FB0B1C">
      <w:pPr>
        <w:rPr>
          <w:lang w:val="ru-RU"/>
        </w:rPr>
      </w:pPr>
      <w:bookmarkStart w:id="5" w:name="_Toc265129533"/>
      <w:r w:rsidRPr="00986687">
        <w:rPr>
          <w:lang w:val="ru-RU"/>
        </w:rPr>
        <w:t>Одной из важнейших составляющих исследований воздействия электросвязи по линиям электропередачи (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) на частотах выше 80 МГц является разработка средств, позволяющих оценить количество излучаемой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-энергии, которая подается в провода сети электропитания модемами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Такие средства обеспечат основу </w:t>
      </w:r>
      <w:proofErr w:type="gramStart"/>
      <w:r w:rsidRPr="00986687">
        <w:rPr>
          <w:lang w:val="ru-RU"/>
        </w:rPr>
        <w:t>для</w:t>
      </w:r>
      <w:proofErr w:type="gramEnd"/>
      <w:r w:rsidRPr="00986687">
        <w:rPr>
          <w:lang w:val="ru-RU"/>
        </w:rPr>
        <w:t>: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оценки соблюдения ограничений, налагаемых условиями электромагнитной совместимости (</w:t>
      </w:r>
      <w:proofErr w:type="spellStart"/>
      <w:r w:rsidRPr="00986687">
        <w:rPr>
          <w:lang w:val="ru-RU"/>
        </w:rPr>
        <w:t>ЭМС</w:t>
      </w:r>
      <w:proofErr w:type="spellEnd"/>
      <w:r w:rsidRPr="00986687">
        <w:rPr>
          <w:lang w:val="ru-RU"/>
        </w:rPr>
        <w:t>) на создаваемые излучения;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определения итогового увеличения минимального уровня шума; и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оценки возможности причинения помех службам радиосвязи.</w:t>
      </w:r>
    </w:p>
    <w:p w:rsidR="00005FCE" w:rsidRPr="00986687" w:rsidRDefault="00005FCE" w:rsidP="00BB4333">
      <w:pPr>
        <w:rPr>
          <w:lang w:val="ru-RU"/>
        </w:rPr>
      </w:pPr>
      <w:r w:rsidRPr="00986687">
        <w:rPr>
          <w:lang w:val="ru-RU"/>
        </w:rPr>
        <w:t xml:space="preserve">Если окажется возможным соотнести излучения, создаваемые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с непосредственно измеряемыми величинами спектральной плотности мощности и суммарной выходной мощности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это упростит задачу предоставления руководящих указаний по развертыванию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посредством Рекомендаций МСЭ-R и МСЭ-</w:t>
      </w:r>
      <w:proofErr w:type="gramStart"/>
      <w:r w:rsidRPr="00986687">
        <w:rPr>
          <w:lang w:val="ru-RU"/>
        </w:rPr>
        <w:t>T</w:t>
      </w:r>
      <w:proofErr w:type="gramEnd"/>
      <w:r w:rsidRPr="00986687">
        <w:rPr>
          <w:lang w:val="ru-RU"/>
        </w:rPr>
        <w:t xml:space="preserve">. В семействе </w:t>
      </w:r>
      <w:r w:rsidR="003F34E5" w:rsidRPr="00986687">
        <w:rPr>
          <w:lang w:val="ru-RU"/>
        </w:rPr>
        <w:t xml:space="preserve">Рекомендаций </w:t>
      </w:r>
      <w:r w:rsidRPr="00986687">
        <w:rPr>
          <w:lang w:val="ru-RU"/>
        </w:rPr>
        <w:t xml:space="preserve">МСЭ-Т </w:t>
      </w:r>
      <w:proofErr w:type="spellStart"/>
      <w:r w:rsidRPr="00986687">
        <w:rPr>
          <w:lang w:val="ru-RU"/>
        </w:rPr>
        <w:t>G.9960</w:t>
      </w:r>
      <w:proofErr w:type="spellEnd"/>
      <w:r w:rsidRPr="00986687">
        <w:rPr>
          <w:lang w:val="ru-RU"/>
        </w:rPr>
        <w:t xml:space="preserve"> содержится комплект материалов, которые позволяют национальным регуляторным органам адаптировать маску спектральной плотности мощности (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) и суммарную выходную мощность к условиям местных рынков. Не хватает только средства соотнесения ограничений на неприемлемые уровни радиочастотного шума и радиочастотных помех службам радиосвязи с подаваемой модемами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мощностью и спектральной плотностью мощности.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Для того чтобы использовать уровень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в качестве эталонного для оценки и контроля излучений, создаваемых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требуются некоторые средства определения характерных переходных затуханий в типовых установках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Далее, это позволило бы напрямую увязать величину излучения радиоволн, создаваемого типовыми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с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и суммарной выходной мощностью модема.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В Отчет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SM.2158</w:t>
      </w:r>
      <w:proofErr w:type="spellEnd"/>
      <w:r w:rsidRPr="00986687">
        <w:rPr>
          <w:lang w:val="ru-RU"/>
        </w:rPr>
        <w:t xml:space="preserve"> вошли несколько исследований, в которых показаны методы и меры, используемые при выполнении измерений воздействия излучения, создаваемого системами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на радиовещательные системы, действующие на частотах ниже 80 МГц. Ниже приведены исследования, содержащиеся в дополнениях к Отчету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SM.2158</w:t>
      </w:r>
      <w:proofErr w:type="spellEnd"/>
      <w:r w:rsidRPr="00986687">
        <w:rPr>
          <w:lang w:val="ru-RU"/>
        </w:rPr>
        <w:t xml:space="preserve">, в которых измеряется излучение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в диапазонах </w:t>
      </w:r>
      <w:proofErr w:type="spellStart"/>
      <w:r w:rsidRPr="00986687">
        <w:rPr>
          <w:lang w:val="ru-RU"/>
        </w:rPr>
        <w:t>ВЧ</w:t>
      </w:r>
      <w:proofErr w:type="spellEnd"/>
      <w:r w:rsidRPr="00986687">
        <w:rPr>
          <w:lang w:val="ru-RU"/>
        </w:rPr>
        <w:t>: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lastRenderedPageBreak/>
        <w:t>–</w:t>
      </w:r>
      <w:r w:rsidRPr="00986687">
        <w:rPr>
          <w:lang w:val="ru-RU"/>
        </w:rPr>
        <w:tab/>
        <w:t xml:space="preserve">В Исследовании </w:t>
      </w:r>
      <w:proofErr w:type="spellStart"/>
      <w:r w:rsidRPr="00986687">
        <w:rPr>
          <w:lang w:val="ru-RU"/>
        </w:rPr>
        <w:t>A3.1</w:t>
      </w:r>
      <w:proofErr w:type="spellEnd"/>
      <w:r w:rsidRPr="00986687">
        <w:rPr>
          <w:lang w:val="ru-RU"/>
        </w:rPr>
        <w:t xml:space="preserve"> (Бразилия) сообщается об измерениях электрического поля, излучаемого системами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одиночного доступа. В исследовании делается вывод</w:t>
      </w:r>
      <w:r w:rsidR="002A7FBC">
        <w:rPr>
          <w:lang w:val="ru-RU"/>
        </w:rPr>
        <w:t>,</w:t>
      </w:r>
      <w:r w:rsidRPr="00986687">
        <w:rPr>
          <w:lang w:val="ru-RU"/>
        </w:rPr>
        <w:t xml:space="preserve"> что напряженность поля помехи в месте приема не должна превышать 16 д</w:t>
      </w:r>
      <w:proofErr w:type="gramStart"/>
      <w:r w:rsidRPr="00986687">
        <w:rPr>
          <w:lang w:val="ru-RU"/>
        </w:rPr>
        <w:t>Б(</w:t>
      </w:r>
      <w:proofErr w:type="gramEnd"/>
      <w:r w:rsidRPr="00986687">
        <w:rPr>
          <w:lang w:val="ru-RU"/>
        </w:rPr>
        <w:t>мкВ/м), что может быть ниже уровня фонового шума окружающей среды, а не измеренные 60 дБ(мкВ/м).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В Исследовании </w:t>
      </w:r>
      <w:proofErr w:type="spellStart"/>
      <w:r w:rsidRPr="00986687">
        <w:rPr>
          <w:lang w:val="ru-RU"/>
        </w:rPr>
        <w:t>A3.2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NABA</w:t>
      </w:r>
      <w:proofErr w:type="spellEnd"/>
      <w:r w:rsidRPr="00986687">
        <w:rPr>
          <w:lang w:val="ru-RU"/>
        </w:rPr>
        <w:t>/</w:t>
      </w:r>
      <w:proofErr w:type="spellStart"/>
      <w:r w:rsidRPr="00986687">
        <w:rPr>
          <w:lang w:val="ru-RU"/>
        </w:rPr>
        <w:t>CRC</w:t>
      </w:r>
      <w:proofErr w:type="spellEnd"/>
      <w:r w:rsidRPr="00986687">
        <w:rPr>
          <w:lang w:val="ru-RU"/>
        </w:rPr>
        <w:t xml:space="preserve">) сообщается об измерениях электрического поля, излучаемого системами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внутри зданий, и показывается, что уровень принимаемых сигналов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составляет приблизительно 50–60 д</w:t>
      </w:r>
      <w:proofErr w:type="gramStart"/>
      <w:r w:rsidRPr="00986687">
        <w:rPr>
          <w:lang w:val="ru-RU"/>
        </w:rPr>
        <w:t>Б(</w:t>
      </w:r>
      <w:proofErr w:type="gramEnd"/>
      <w:r w:rsidRPr="00986687">
        <w:rPr>
          <w:lang w:val="ru-RU"/>
        </w:rPr>
        <w:t>мкВ/м) на расстоянии 3–10 м.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В Исследовании </w:t>
      </w:r>
      <w:proofErr w:type="spellStart"/>
      <w:r w:rsidRPr="00986687">
        <w:rPr>
          <w:lang w:val="ru-RU"/>
        </w:rPr>
        <w:t>A3.5.3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IUCAF</w:t>
      </w:r>
      <w:proofErr w:type="spellEnd"/>
      <w:r w:rsidRPr="00986687">
        <w:rPr>
          <w:lang w:val="ru-RU"/>
        </w:rPr>
        <w:t xml:space="preserve">) сообщается об измерениях электрического поля, излучаемого системами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в отдельно стоящем доме и показывается, что уровень принимаемых сигналов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составляет приблизительно 50 д</w:t>
      </w:r>
      <w:proofErr w:type="gramStart"/>
      <w:r w:rsidRPr="00986687">
        <w:rPr>
          <w:lang w:val="ru-RU"/>
        </w:rPr>
        <w:t>Б(</w:t>
      </w:r>
      <w:proofErr w:type="gramEnd"/>
      <w:r w:rsidRPr="00986687">
        <w:rPr>
          <w:lang w:val="ru-RU"/>
        </w:rPr>
        <w:t>мкВ/м) на расстоянии 10 м.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В настоящем Отчете собраны исследования, которые способствуют достижению цели разработки методики для соотнесения излучений, создаваемых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c выходной мощностью и спектральной плотностью мощности модемов. </w:t>
      </w:r>
    </w:p>
    <w:p w:rsidR="00005FCE" w:rsidRPr="00986687" w:rsidRDefault="00005FCE" w:rsidP="00FB0B1C">
      <w:pPr>
        <w:pStyle w:val="Heading1"/>
      </w:pPr>
      <w:bookmarkStart w:id="6" w:name="_Toc390938515"/>
      <w:bookmarkStart w:id="7" w:name="_Toc359589436"/>
      <w:r w:rsidRPr="00986687">
        <w:t>2</w:t>
      </w:r>
      <w:r w:rsidRPr="00986687">
        <w:tab/>
      </w:r>
      <w:bookmarkEnd w:id="5"/>
      <w:r w:rsidRPr="00986687">
        <w:t>Методика оценки переходного затухания</w:t>
      </w:r>
      <w:bookmarkEnd w:id="6"/>
      <w:r w:rsidRPr="00986687">
        <w:t xml:space="preserve"> </w:t>
      </w:r>
      <w:bookmarkEnd w:id="7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Данное исследование, проведенное радиовещательными организациями </w:t>
      </w:r>
      <w:proofErr w:type="spellStart"/>
      <w:r w:rsidRPr="00986687">
        <w:rPr>
          <w:lang w:val="ru-RU"/>
        </w:rPr>
        <w:t>Norddeutscher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Rundfunk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NDR</w:t>
      </w:r>
      <w:proofErr w:type="spellEnd"/>
      <w:r w:rsidRPr="00986687">
        <w:rPr>
          <w:lang w:val="ru-RU"/>
        </w:rPr>
        <w:t xml:space="preserve">) и </w:t>
      </w:r>
      <w:proofErr w:type="spellStart"/>
      <w:r w:rsidRPr="00986687">
        <w:rPr>
          <w:lang w:val="ru-RU"/>
        </w:rPr>
        <w:t>Zweites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Deutsches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Fernsehen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ZDF</w:t>
      </w:r>
      <w:proofErr w:type="spellEnd"/>
      <w:r w:rsidRPr="00986687">
        <w:rPr>
          <w:lang w:val="ru-RU"/>
        </w:rPr>
        <w:t xml:space="preserve">), направлено на оценку излучений, создаваемых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путем учета связанного с ними переходного затухания. Предусматривается разработать метод, посредством которого можно численно определить суммарное переходное затухание в какой-либо типовой ситуации. При этом ставится задача расширения этого метода на целый ряд характерных ситуаций. </w:t>
      </w:r>
    </w:p>
    <w:p w:rsidR="00005FCE" w:rsidRPr="00986687" w:rsidRDefault="00005FCE" w:rsidP="00FB0B1C">
      <w:pPr>
        <w:rPr>
          <w:lang w:val="ru-RU" w:eastAsia="ko-KR"/>
        </w:rPr>
      </w:pPr>
      <w:r w:rsidRPr="00986687">
        <w:rPr>
          <w:lang w:val="ru-RU"/>
        </w:rPr>
        <w:t xml:space="preserve">В данном исследовании продолжается работа по измерению помех, о которых сообщается в этом документе в п. 3.2.1, с </w:t>
      </w:r>
      <w:proofErr w:type="gramStart"/>
      <w:r w:rsidRPr="00986687">
        <w:rPr>
          <w:lang w:val="ru-RU"/>
        </w:rPr>
        <w:t>тем</w:t>
      </w:r>
      <w:proofErr w:type="gramEnd"/>
      <w:r w:rsidRPr="00986687">
        <w:rPr>
          <w:lang w:val="ru-RU"/>
        </w:rPr>
        <w:t xml:space="preserve"> чтобы изучить способы упрощения оценки излучений, создаваемых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Оценка того, каким образом создаваемое системами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излучение будет воздействовать на приемник в виде дополнительного шума или п</w:t>
      </w:r>
      <w:r w:rsidR="002A7FBC">
        <w:rPr>
          <w:lang w:val="ru-RU"/>
        </w:rPr>
        <w:t>омехи, включает много этапов. К </w:t>
      </w:r>
      <w:r w:rsidRPr="00986687">
        <w:rPr>
          <w:lang w:val="ru-RU"/>
        </w:rPr>
        <w:t xml:space="preserve">сожалению, ни один из соответствующих этапов не поддается простому моделированию или измерению. Единственной величиной, поддающейся стабильному и повторяемому измерению, является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, которая подается в провода сети электропитания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Задача администраций, регуляторных органов и организаций по стандартизации упростилась бы, если бы уровень подаваемой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можно было использоваться в качестве эталонного при установлении ограничений на неприемлемые уровни шума и помех. Для этого потребовались бы средства оценки характерных переходных затуханий в типовых установках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которые далее позволили бы напрямую увязать величину излучения радиоволн, создаваемого типовыми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</w:t>
      </w:r>
      <w:r w:rsidRPr="00986687">
        <w:rPr>
          <w:cs/>
          <w:lang w:val="ru-RU"/>
        </w:rPr>
        <w:t>‎</w:t>
      </w:r>
      <w:r w:rsidRPr="00986687">
        <w:rPr>
          <w:lang w:val="ru-RU"/>
        </w:rPr>
        <w:t xml:space="preserve">с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и суммарной выходной мощностью модема.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Задача исследования </w:t>
      </w:r>
      <w:proofErr w:type="spellStart"/>
      <w:r w:rsidRPr="00986687">
        <w:rPr>
          <w:lang w:val="ru-RU"/>
        </w:rPr>
        <w:t>NDR</w:t>
      </w:r>
      <w:proofErr w:type="spellEnd"/>
      <w:r w:rsidRPr="00986687">
        <w:rPr>
          <w:lang w:val="ru-RU"/>
        </w:rPr>
        <w:t>/</w:t>
      </w:r>
      <w:proofErr w:type="spellStart"/>
      <w:r w:rsidRPr="00986687">
        <w:rPr>
          <w:lang w:val="ru-RU"/>
        </w:rPr>
        <w:t>ZDF</w:t>
      </w:r>
      <w:proofErr w:type="spellEnd"/>
      <w:r w:rsidRPr="00986687">
        <w:rPr>
          <w:lang w:val="ru-RU"/>
        </w:rPr>
        <w:t xml:space="preserve"> заключалась в моделировании переходных затуханий во всей цепи, начиная от радиочастотной энергии, подаваемой в провода сети электропитания, далее в излучаемую часть, и наконец</w:t>
      </w:r>
      <w:r w:rsidR="006D0370">
        <w:rPr>
          <w:lang w:val="ru-RU"/>
        </w:rPr>
        <w:t>,</w:t>
      </w:r>
      <w:r w:rsidRPr="00986687">
        <w:rPr>
          <w:lang w:val="ru-RU"/>
        </w:rPr>
        <w:t xml:space="preserve"> в часть энергии, принимаемую в здании. Если можно объединить эти составляющие в характерное суммарное переходное затухание, то можно оценить возможность создания помех устройствами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зная их характеристики – суммарную выходную мощность и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Для создания повторяемой основы для моделирования в данном исследовании используется модулятор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 xml:space="preserve">-T, создающий широкополосный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-сигнал с известными спектральными характеристиками. </w:t>
      </w:r>
    </w:p>
    <w:p w:rsidR="00005FCE" w:rsidRPr="00986687" w:rsidRDefault="00005FCE" w:rsidP="00FB0B1C">
      <w:pPr>
        <w:pStyle w:val="Heading2"/>
      </w:pPr>
      <w:bookmarkStart w:id="8" w:name="_Toc359589437"/>
      <w:r w:rsidRPr="00986687">
        <w:t>2.1</w:t>
      </w:r>
      <w:r w:rsidRPr="00986687">
        <w:tab/>
      </w:r>
      <w:bookmarkEnd w:id="8"/>
      <w:r w:rsidRPr="00986687">
        <w:t>Методика измерений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Измерения уровня излучений, создаваемых установкой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с использованием антенн, сопряжено с трудностями, потому что мощность, подаваемая модемами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в линию электропередач, изменяется во времени. В ненагруженном режиме присутствуют только некоторые пики сигнала. Максимальная мощность передается только во время передачи данных, которая носит в основном неустойчивый характер.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lastRenderedPageBreak/>
        <w:t xml:space="preserve">Выходная мощность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известна производителю этого устройства. Можно рассчитать уровень мощности помех на выходе определенной приемной антенны, если известно переходное затухание между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подключенным к настенной розетке сети питания, и выходом антенны. Переходное затухание можно также использовать для расчета максимально допустимой выходной мощности или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если задан максимальный уровень помех на входе приемника.</w:t>
      </w:r>
    </w:p>
    <w:p w:rsidR="00005FCE" w:rsidRPr="00986687" w:rsidRDefault="00005FCE" w:rsidP="00FB0B1C">
      <w:pPr>
        <w:rPr>
          <w:lang w:val="ru-RU"/>
        </w:rPr>
      </w:pPr>
      <w:proofErr w:type="gramStart"/>
      <w:r w:rsidRPr="00986687">
        <w:rPr>
          <w:lang w:val="ru-RU"/>
        </w:rPr>
        <w:t>Проведение приемлемых измерений переходного затухания является весьма трудоемким процессом, потому что требуется учитывать разные типы зданий, схемы проводки сети электропитания, разные положения антенн и 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 xml:space="preserve">д. Более эффективный подход состоит в том, чтобы смоделировать несколько типов зданий с разными схемами проводки сети электропитания, подключить модем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к линии электропередачи в разных местах и использовать средства расчета излучения электромагнитных волн, чтобы</w:t>
      </w:r>
      <w:proofErr w:type="gramEnd"/>
      <w:r w:rsidRPr="00986687">
        <w:rPr>
          <w:lang w:val="ru-RU"/>
        </w:rPr>
        <w:t xml:space="preserve"> определить переходное затухание между модемом и антенной в здании по уровню принимаемого сигнала. Эта антенна должна быть помещена во много разных мест в разных положениях. Можно рассчитать множество значений переходного затухания для разных моделей проводки и допущений, обеспечив эффективный статистический подход. Эти значения могут быть проверены с использованием ряда показательных измерений.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Для получения некоторых экспериментальных значений переходного затухания в диапазоне </w:t>
      </w:r>
      <w:proofErr w:type="spellStart"/>
      <w:r w:rsidRPr="00986687">
        <w:rPr>
          <w:lang w:val="ru-RU"/>
        </w:rPr>
        <w:t>ОВЧ</w:t>
      </w:r>
      <w:proofErr w:type="spellEnd"/>
      <w:r w:rsidRPr="00986687">
        <w:rPr>
          <w:lang w:val="ru-RU"/>
        </w:rPr>
        <w:t xml:space="preserve"> институтом </w:t>
      </w:r>
      <w:proofErr w:type="spellStart"/>
      <w:r w:rsidRPr="00986687">
        <w:rPr>
          <w:lang w:val="ru-RU"/>
        </w:rPr>
        <w:t>IRT</w:t>
      </w:r>
      <w:proofErr w:type="spellEnd"/>
      <w:r w:rsidRPr="00986687">
        <w:rPr>
          <w:rStyle w:val="FootnoteReference"/>
          <w:lang w:val="ru-RU"/>
        </w:rPr>
        <w:footnoteReference w:id="1"/>
      </w:r>
      <w:r w:rsidRPr="00986687">
        <w:rPr>
          <w:lang w:val="ru-RU"/>
        </w:rPr>
        <w:t xml:space="preserve"> были выполнены измерения в лаборатории и в типовом необособленном доме в сельском районе Германии.</w:t>
      </w:r>
    </w:p>
    <w:p w:rsidR="00005FCE" w:rsidRPr="00986687" w:rsidRDefault="00005FCE" w:rsidP="00FB0B1C">
      <w:pPr>
        <w:pStyle w:val="Heading2"/>
      </w:pPr>
      <w:bookmarkStart w:id="9" w:name="_Toc359589438"/>
      <w:r w:rsidRPr="00986687">
        <w:t>2.2</w:t>
      </w:r>
      <w:r w:rsidRPr="00986687">
        <w:tab/>
      </w:r>
      <w:bookmarkEnd w:id="9"/>
      <w:r w:rsidRPr="00986687">
        <w:t>Измерительная установка</w:t>
      </w:r>
    </w:p>
    <w:p w:rsidR="00005FCE" w:rsidRPr="00986687" w:rsidRDefault="00005FCE" w:rsidP="002A7FBC">
      <w:pPr>
        <w:rPr>
          <w:lang w:val="ru-RU"/>
        </w:rPr>
      </w:pPr>
      <w:r w:rsidRPr="00986687">
        <w:rPr>
          <w:lang w:val="ru-RU"/>
        </w:rPr>
        <w:t xml:space="preserve">Первые измерения переходного затухания были выполнены в лаборатории </w:t>
      </w:r>
      <w:proofErr w:type="spellStart"/>
      <w:r w:rsidRPr="00986687">
        <w:rPr>
          <w:lang w:val="ru-RU"/>
        </w:rPr>
        <w:t>IRT</w:t>
      </w:r>
      <w:proofErr w:type="spellEnd"/>
      <w:r w:rsidRPr="00986687">
        <w:rPr>
          <w:lang w:val="ru-RU"/>
        </w:rPr>
        <w:t>, чтобы получить о нем хотя бы некоторое представление. Однако лабораторные условия не характерны для места приема сигналов радиовещания. Реалистичные измерения переходного затухания были выполнены в типовом необособленном доме в сельском районе Германии. Дом сделан из кирпичей, имеет первый этаж и еще два этажа с бетонными полами/потолками, см. рис</w:t>
      </w:r>
      <w:r w:rsidR="002A7FBC">
        <w:rPr>
          <w:lang w:val="ru-RU"/>
        </w:rPr>
        <w:t>унок</w:t>
      </w:r>
      <w:r w:rsidRPr="00986687">
        <w:rPr>
          <w:lang w:val="ru-RU"/>
        </w:rPr>
        <w:t> 1.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1</w:t>
      </w:r>
    </w:p>
    <w:p w:rsidR="00005FCE" w:rsidRPr="00986687" w:rsidRDefault="00005FCE" w:rsidP="00FB0B1C">
      <w:pPr>
        <w:pStyle w:val="Figuretitle"/>
      </w:pPr>
      <w:r w:rsidRPr="00986687">
        <w:t xml:space="preserve">Необособленный дом (центральный), в котором проводились измерения переходного затухания </w:t>
      </w:r>
      <w:r w:rsidR="00CA6E85" w:rsidRPr="00986687">
        <w:br/>
      </w:r>
      <w:r w:rsidRPr="00986687">
        <w:t xml:space="preserve">между модемом </w:t>
      </w:r>
      <w:proofErr w:type="spellStart"/>
      <w:r w:rsidRPr="00986687">
        <w:t>PLT</w:t>
      </w:r>
      <w:proofErr w:type="spellEnd"/>
      <w:r w:rsidRPr="00986687">
        <w:t xml:space="preserve"> и симметричной вибраторной антенной</w:t>
      </w:r>
    </w:p>
    <w:p w:rsidR="00005FCE" w:rsidRPr="00986687" w:rsidRDefault="007C4C45" w:rsidP="00FB0B1C">
      <w:pPr>
        <w:pStyle w:val="Figure"/>
        <w:rPr>
          <w:lang w:val="ru-RU"/>
        </w:rPr>
      </w:pPr>
      <w:r w:rsidRPr="00986687">
        <w:rPr>
          <w:lang w:val="ru-RU" w:eastAsia="zh-CN"/>
        </w:rPr>
        <w:object w:dxaOrig="4002" w:dyaOrig="3284">
          <v:shape id="_x0000_i1026" type="#_x0000_t75" style="width:255.15pt;height:210.25pt" o:ole="">
            <v:imagedata r:id="rId15" o:title=""/>
          </v:shape>
          <o:OLEObject Type="Embed" ProgID="CorelDRAW.Graphic.14" ShapeID="_x0000_i1026" DrawAspect="Content" ObjectID="_1467202200" r:id="rId16"/>
        </w:object>
      </w:r>
    </w:p>
    <w:p w:rsidR="007C4C45" w:rsidRDefault="007C4C45" w:rsidP="002A7FBC">
      <w:pPr>
        <w:rPr>
          <w:lang w:val="en-US"/>
        </w:rPr>
      </w:pPr>
    </w:p>
    <w:p w:rsidR="00005FCE" w:rsidRPr="00986687" w:rsidRDefault="00005FCE" w:rsidP="002A7FBC">
      <w:pPr>
        <w:rPr>
          <w:lang w:val="ru-RU"/>
        </w:rPr>
      </w:pPr>
      <w:r w:rsidRPr="00986687">
        <w:rPr>
          <w:lang w:val="ru-RU"/>
        </w:rPr>
        <w:lastRenderedPageBreak/>
        <w:t xml:space="preserve">Для измерения излучаемой и принимаемой мощности помех в линии электропередачи должен подаваться стабильный сигнал с известным уровнем. Выходная мощность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непосредственно не подходит, потому что она неустойчива. Поскольку в системах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для передачи данных используются сигналы </w:t>
      </w:r>
      <w:proofErr w:type="spellStart"/>
      <w:r w:rsidRPr="00986687">
        <w:rPr>
          <w:lang w:val="ru-RU"/>
        </w:rPr>
        <w:t>COFDM</w:t>
      </w:r>
      <w:proofErr w:type="spellEnd"/>
      <w:r w:rsidRPr="00986687">
        <w:rPr>
          <w:lang w:val="ru-RU"/>
        </w:rPr>
        <w:t>, для измерений был использован аналогичный сигнал, 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>е</w:t>
      </w:r>
      <w:r w:rsidR="008D294D" w:rsidRPr="00986687">
        <w:rPr>
          <w:lang w:val="ru-RU"/>
        </w:rPr>
        <w:t>. </w:t>
      </w:r>
      <w:r w:rsidRPr="00986687">
        <w:rPr>
          <w:lang w:val="ru-RU"/>
        </w:rPr>
        <w:t xml:space="preserve">сигнал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 xml:space="preserve">-T. Сигнал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 xml:space="preserve">-T с шириной полосы 7 МГц на частоте 198,5 МГц подавался в домашнюю розетку генератором сигналов </w:t>
      </w:r>
      <w:proofErr w:type="spellStart"/>
      <w:r w:rsidRPr="00986687">
        <w:rPr>
          <w:lang w:val="ru-RU"/>
        </w:rPr>
        <w:t>SFQ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Rohde</w:t>
      </w:r>
      <w:proofErr w:type="spellEnd"/>
      <w:r w:rsidRPr="00986687">
        <w:rPr>
          <w:lang w:val="ru-RU"/>
        </w:rPr>
        <w:t xml:space="preserve"> &amp; </w:t>
      </w:r>
      <w:proofErr w:type="spellStart"/>
      <w:r w:rsidRPr="00986687">
        <w:rPr>
          <w:lang w:val="ru-RU"/>
        </w:rPr>
        <w:t>Schwarz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R&amp;S</w:t>
      </w:r>
      <w:proofErr w:type="spellEnd"/>
      <w:r w:rsidRPr="00986687">
        <w:rPr>
          <w:lang w:val="ru-RU"/>
        </w:rPr>
        <w:t>), см. рис</w:t>
      </w:r>
      <w:r w:rsidR="002A7FBC">
        <w:rPr>
          <w:lang w:val="ru-RU"/>
        </w:rPr>
        <w:t>унок</w:t>
      </w:r>
      <w:r w:rsidRPr="00986687">
        <w:rPr>
          <w:lang w:val="ru-RU"/>
        </w:rPr>
        <w:t xml:space="preserve"> 2.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2</w:t>
      </w:r>
    </w:p>
    <w:p w:rsidR="00005FCE" w:rsidRPr="00986687" w:rsidRDefault="00005FCE" w:rsidP="008D294D">
      <w:pPr>
        <w:pStyle w:val="Figuretitle"/>
      </w:pPr>
      <w:r w:rsidRPr="00986687">
        <w:t xml:space="preserve">Генератор сигналов </w:t>
      </w:r>
      <w:proofErr w:type="spellStart"/>
      <w:r w:rsidRPr="00986687">
        <w:t>SFQ</w:t>
      </w:r>
      <w:proofErr w:type="spellEnd"/>
      <w:r w:rsidRPr="00986687">
        <w:t xml:space="preserve">, подающий сигнал </w:t>
      </w:r>
      <w:proofErr w:type="spellStart"/>
      <w:r w:rsidRPr="00986687">
        <w:t>DVB</w:t>
      </w:r>
      <w:proofErr w:type="spellEnd"/>
      <w:r w:rsidRPr="00986687">
        <w:t xml:space="preserve">-T в розетку </w:t>
      </w:r>
    </w:p>
    <w:p w:rsidR="00005FCE" w:rsidRPr="00986687" w:rsidRDefault="008D294D" w:rsidP="00FB0B1C">
      <w:pPr>
        <w:pStyle w:val="Figure"/>
        <w:rPr>
          <w:lang w:val="ru-RU"/>
        </w:rPr>
      </w:pPr>
      <w:r w:rsidRPr="00986687">
        <w:rPr>
          <w:lang w:val="ru-RU" w:eastAsia="zh-CN"/>
        </w:rPr>
        <w:object w:dxaOrig="4051" w:dyaOrig="3278">
          <v:shape id="_x0000_i1027" type="#_x0000_t75" style="width:273pt;height:221.2pt" o:ole="">
            <v:imagedata r:id="rId17" o:title=""/>
          </v:shape>
          <o:OLEObject Type="Embed" ProgID="CorelDRAW.Graphic.14" ShapeID="_x0000_i1027" DrawAspect="Content" ObjectID="_1467202201" r:id="rId18"/>
        </w:objec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Согласование 50-</w:t>
      </w:r>
      <w:proofErr w:type="spellStart"/>
      <w:r w:rsidRPr="00986687">
        <w:rPr>
          <w:lang w:val="ru-RU"/>
        </w:rPr>
        <w:t>Омного</w:t>
      </w:r>
      <w:proofErr w:type="spellEnd"/>
      <w:r w:rsidRPr="00986687">
        <w:rPr>
          <w:lang w:val="ru-RU"/>
        </w:rPr>
        <w:t xml:space="preserve"> коаксиального выхода генератора с симметричной линией электропередачи и разделительным трансформатором </w:t>
      </w:r>
      <w:proofErr w:type="spellStart"/>
      <w:r w:rsidRPr="00986687">
        <w:rPr>
          <w:lang w:val="ru-RU"/>
        </w:rPr>
        <w:t>230В</w:t>
      </w:r>
      <w:proofErr w:type="spellEnd"/>
      <w:r w:rsidRPr="00986687">
        <w:rPr>
          <w:lang w:val="ru-RU"/>
        </w:rPr>
        <w:t xml:space="preserve"> было выполнено с помощью цепи, изображенной на рисунке 3.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3</w:t>
      </w:r>
    </w:p>
    <w:p w:rsidR="00005FCE" w:rsidRDefault="00005FCE" w:rsidP="00245C0B">
      <w:pPr>
        <w:pStyle w:val="Figuretitle"/>
        <w:rPr>
          <w:lang w:val="en-US"/>
        </w:rPr>
      </w:pPr>
      <w:r w:rsidRPr="00986687">
        <w:t>Согласующая и разделительная цепь</w:t>
      </w:r>
    </w:p>
    <w:p w:rsidR="001738FC" w:rsidRPr="001738FC" w:rsidRDefault="008C61BF" w:rsidP="001738FC">
      <w:pPr>
        <w:pStyle w:val="Figure"/>
        <w:rPr>
          <w:lang w:val="en-US"/>
        </w:rPr>
      </w:pPr>
      <w:r>
        <w:rPr>
          <w:lang w:val="en-US"/>
        </w:rPr>
        <w:object w:dxaOrig="4392" w:dyaOrig="1961">
          <v:shape id="_x0000_i1170" type="#_x0000_t75" style="width:284.55pt;height:126.7pt" o:ole="">
            <v:imagedata r:id="rId19" o:title=""/>
          </v:shape>
          <o:OLEObject Type="Embed" ProgID="CorelDRAW.Graphic.14" ShapeID="_x0000_i1170" DrawAspect="Content" ObjectID="_1467202202" r:id="rId20"/>
        </w:object>
      </w:r>
    </w:p>
    <w:p w:rsidR="00005FCE" w:rsidRPr="00986687" w:rsidRDefault="00005FCE" w:rsidP="00BB4333">
      <w:pPr>
        <w:rPr>
          <w:lang w:val="ru-RU"/>
        </w:rPr>
      </w:pPr>
      <w:r w:rsidRPr="00986687">
        <w:rPr>
          <w:lang w:val="ru-RU"/>
        </w:rPr>
        <w:t>Эта цепь может существенно ослаблять сигнал генератора, если полное соп</w:t>
      </w:r>
      <w:r w:rsidR="00E9059A">
        <w:rPr>
          <w:lang w:val="ru-RU"/>
        </w:rPr>
        <w:t>ротивление линии меньше 1000 Ом</w:t>
      </w:r>
      <w:r w:rsidRPr="00986687">
        <w:rPr>
          <w:lang w:val="ru-RU"/>
        </w:rPr>
        <w:t xml:space="preserve"> (т.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 xml:space="preserve">е. 3,5 дБ на 100 Ом). Полное сопротивление линии зависит от нескольких параметров, не поддающихся контролю. Для связанных с этим расчетов в данном документе считается, что согласующая цепь ослабляет сигнал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>-T на 3 дБ.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Для приема сигнала использовалась вертикально поляризованная штыревая антенна с противовесами, как показано на рисунке 4. Антенна была помещена на высоту 1,5 м над уровнем земли и подключена к анализатору спектра, чтобы измерить принимаемую мощность в канале. Усиление этой штыревой антенны составляет 0 </w:t>
      </w:r>
      <w:proofErr w:type="spellStart"/>
      <w:r w:rsidRPr="00986687">
        <w:rPr>
          <w:lang w:val="ru-RU"/>
        </w:rPr>
        <w:t>дБд</w:t>
      </w:r>
      <w:proofErr w:type="spellEnd"/>
      <w:r w:rsidRPr="00986687">
        <w:rPr>
          <w:lang w:val="ru-RU"/>
        </w:rPr>
        <w:t>, 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>е. такое же, как у полуволнового симметричного вибратора.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lastRenderedPageBreak/>
        <w:t>рисунок 4</w:t>
      </w:r>
    </w:p>
    <w:p w:rsidR="00005FCE" w:rsidRPr="00986687" w:rsidRDefault="00005FCE" w:rsidP="005413AE">
      <w:pPr>
        <w:pStyle w:val="Figuretitle"/>
      </w:pPr>
      <w:r w:rsidRPr="00986687">
        <w:t>Вертикально поляризованная штыревая антенна с противовесами, использованная для измерения</w:t>
      </w:r>
    </w:p>
    <w:p w:rsidR="00005FCE" w:rsidRPr="00986687" w:rsidRDefault="005413AE" w:rsidP="00FB0B1C">
      <w:pPr>
        <w:pStyle w:val="Figure"/>
        <w:rPr>
          <w:lang w:val="ru-RU"/>
        </w:rPr>
      </w:pPr>
      <w:r w:rsidRPr="00986687">
        <w:rPr>
          <w:lang w:val="ru-RU" w:eastAsia="zh-CN"/>
        </w:rPr>
        <w:object w:dxaOrig="4022" w:dyaOrig="3295">
          <v:shape id="_x0000_i1029" type="#_x0000_t75" style="width:271.85pt;height:222.9pt" o:ole="">
            <v:imagedata r:id="rId21" o:title=""/>
          </v:shape>
          <o:OLEObject Type="Embed" ProgID="CorelDRAW.Graphic.14" ShapeID="_x0000_i1029" DrawAspect="Content" ObjectID="_1467202203" r:id="rId22"/>
        </w:object>
      </w:r>
    </w:p>
    <w:p w:rsidR="00005FCE" w:rsidRPr="00986687" w:rsidRDefault="00005FCE" w:rsidP="00AA3BAC">
      <w:pPr>
        <w:rPr>
          <w:lang w:val="ru-RU"/>
        </w:rPr>
      </w:pPr>
      <w:r w:rsidRPr="00986687">
        <w:rPr>
          <w:lang w:val="ru-RU"/>
        </w:rPr>
        <w:t xml:space="preserve">Использовался анализатор спектра </w:t>
      </w:r>
      <w:proofErr w:type="spellStart"/>
      <w:r w:rsidRPr="00986687">
        <w:rPr>
          <w:lang w:val="ru-RU"/>
        </w:rPr>
        <w:t>R&amp;S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ETL</w:t>
      </w:r>
      <w:proofErr w:type="spellEnd"/>
      <w:r w:rsidRPr="00986687">
        <w:rPr>
          <w:lang w:val="ru-RU"/>
        </w:rPr>
        <w:t xml:space="preserve">, который может измерять мощность в заданной ширине полосы. </w:t>
      </w:r>
      <w:proofErr w:type="gramStart"/>
      <w:r w:rsidRPr="00986687">
        <w:rPr>
          <w:lang w:val="ru-RU"/>
        </w:rPr>
        <w:t xml:space="preserve">Для калибровки измерительной установки уровень мощности генератора сигнала </w:t>
      </w:r>
      <w:proofErr w:type="spellStart"/>
      <w:r w:rsidRPr="00986687">
        <w:rPr>
          <w:lang w:val="ru-RU"/>
        </w:rPr>
        <w:t>SFQ</w:t>
      </w:r>
      <w:proofErr w:type="spellEnd"/>
      <w:r w:rsidRPr="00986687">
        <w:rPr>
          <w:lang w:val="ru-RU"/>
        </w:rPr>
        <w:t xml:space="preserve"> был выставлен равным –50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.</w:t>
      </w:r>
      <w:proofErr w:type="gramEnd"/>
      <w:r w:rsidRPr="00986687">
        <w:rPr>
          <w:lang w:val="ru-RU"/>
        </w:rPr>
        <w:t xml:space="preserve"> Генератор был подключен непосредственно к настроенному на ширину полосы канала 7 МГц анализатору </w:t>
      </w:r>
      <w:proofErr w:type="spellStart"/>
      <w:r w:rsidRPr="00986687">
        <w:rPr>
          <w:lang w:val="ru-RU"/>
        </w:rPr>
        <w:t>ETL</w:t>
      </w:r>
      <w:proofErr w:type="spellEnd"/>
      <w:r w:rsidRPr="00986687">
        <w:rPr>
          <w:lang w:val="ru-RU"/>
        </w:rPr>
        <w:t xml:space="preserve">, который измерял его уровень. Измеренный спектр изображен на рисунке 5. Измеренная мощность в канале составила </w:t>
      </w:r>
      <w:r w:rsidR="00AA3BAC" w:rsidRPr="00AA3BAC">
        <w:rPr>
          <w:lang w:val="ru-RU"/>
        </w:rPr>
        <w:t>–</w:t>
      </w:r>
      <w:r w:rsidRPr="00986687">
        <w:rPr>
          <w:lang w:val="ru-RU"/>
        </w:rPr>
        <w:t xml:space="preserve">49,27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, 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>е. ошибка измерения была меньше 1 дБ.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Во всех последующих измерениях настройки анализатора спектра не изменялись.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5</w:t>
      </w:r>
    </w:p>
    <w:p w:rsidR="00005FCE" w:rsidRPr="00986687" w:rsidRDefault="00005FCE" w:rsidP="005413AE">
      <w:pPr>
        <w:pStyle w:val="Figuretitle"/>
      </w:pPr>
      <w:r w:rsidRPr="00986687">
        <w:t xml:space="preserve">Спектр сигнала </w:t>
      </w:r>
      <w:proofErr w:type="spellStart"/>
      <w:r w:rsidRPr="00986687">
        <w:t>DVB</w:t>
      </w:r>
      <w:proofErr w:type="spellEnd"/>
      <w:r w:rsidRPr="00986687">
        <w:t xml:space="preserve">-T, использованного для измерений </w:t>
      </w:r>
      <w:r w:rsidRPr="00986687">
        <w:br/>
        <w:t>(</w:t>
      </w:r>
      <w:r w:rsidR="003003BA" w:rsidRPr="00986687">
        <w:rPr>
          <w:rFonts w:hint="eastAsia"/>
        </w:rPr>
        <w:t>уровень</w:t>
      </w:r>
      <w:r w:rsidR="003003BA" w:rsidRPr="00986687">
        <w:t xml:space="preserve"> </w:t>
      </w:r>
      <w:r w:rsidRPr="00986687">
        <w:t xml:space="preserve">–50 </w:t>
      </w:r>
      <w:proofErr w:type="spellStart"/>
      <w:r w:rsidRPr="00986687">
        <w:t>дБм</w:t>
      </w:r>
      <w:proofErr w:type="spellEnd"/>
      <w:r w:rsidRPr="00986687">
        <w:t xml:space="preserve"> на выходе генератора)</w:t>
      </w:r>
    </w:p>
    <w:p w:rsidR="00005FCE" w:rsidRPr="00986687" w:rsidRDefault="00AA3BAC" w:rsidP="00FB0B1C">
      <w:pPr>
        <w:pStyle w:val="Figure"/>
        <w:rPr>
          <w:lang w:val="ru-RU"/>
        </w:rPr>
      </w:pPr>
      <w:r w:rsidRPr="00986687">
        <w:rPr>
          <w:lang w:val="ru-RU" w:eastAsia="zh-CN"/>
        </w:rPr>
        <w:object w:dxaOrig="3705" w:dyaOrig="3598">
          <v:shape id="_x0000_i1055" type="#_x0000_t75" style="width:250pt;height:242.5pt" o:ole="">
            <v:imagedata r:id="rId23" o:title=""/>
          </v:shape>
          <o:OLEObject Type="Embed" ProgID="CorelDRAW.Graphic.14" ShapeID="_x0000_i1055" DrawAspect="Content" ObjectID="_1467202204" r:id="rId24"/>
        </w:object>
      </w:r>
    </w:p>
    <w:p w:rsidR="00005FCE" w:rsidRPr="00986687" w:rsidRDefault="00005FCE" w:rsidP="00FB0B1C">
      <w:pPr>
        <w:pStyle w:val="Heading2"/>
      </w:pPr>
      <w:bookmarkStart w:id="10" w:name="_Toc359589439"/>
      <w:r w:rsidRPr="00986687">
        <w:lastRenderedPageBreak/>
        <w:t>2.3</w:t>
      </w:r>
      <w:r w:rsidRPr="00986687">
        <w:tab/>
      </w:r>
      <w:bookmarkEnd w:id="10"/>
      <w:r w:rsidRPr="00986687">
        <w:t>Результаты измерений</w:t>
      </w:r>
    </w:p>
    <w:p w:rsidR="00005FCE" w:rsidRPr="00986687" w:rsidRDefault="00005FCE" w:rsidP="00FB0B1C">
      <w:pPr>
        <w:pStyle w:val="Heading3"/>
      </w:pPr>
      <w:bookmarkStart w:id="11" w:name="_Toc359589440"/>
      <w:r w:rsidRPr="00986687">
        <w:t>2.3.1</w:t>
      </w:r>
      <w:r w:rsidRPr="00986687">
        <w:tab/>
        <w:t xml:space="preserve">Результаты измерений в лаборатории </w:t>
      </w:r>
      <w:proofErr w:type="spellStart"/>
      <w:r w:rsidRPr="00986687">
        <w:t>IRT</w:t>
      </w:r>
      <w:bookmarkEnd w:id="11"/>
      <w:proofErr w:type="spellEnd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Генератор сигнала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>-T был подключен к настенной розетке сети питания. Мощность сигнала на выходе штыревой антенны, установленной на высоте 1,5 над уровнем земли, измерялась в шести положениях в лаборатории.</w:t>
      </w:r>
    </w:p>
    <w:p w:rsidR="00005FCE" w:rsidRPr="00986687" w:rsidRDefault="00005FCE" w:rsidP="00FB0B1C">
      <w:pPr>
        <w:pStyle w:val="Heading3"/>
      </w:pPr>
      <w:bookmarkStart w:id="12" w:name="_Toc359589441"/>
      <w:r w:rsidRPr="00986687">
        <w:t>2.3.2</w:t>
      </w:r>
      <w:r w:rsidRPr="00986687">
        <w:tab/>
        <w:t>Результаты измерений в необособленном доме</w:t>
      </w:r>
      <w:bookmarkEnd w:id="12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Дом, в котором проводились измерения, сделан из кирпичей, имеет первый этаж и еще два этажа с бето</w:t>
      </w:r>
      <w:r w:rsidR="002A7FBC">
        <w:rPr>
          <w:lang w:val="ru-RU"/>
        </w:rPr>
        <w:t>нными полами/потолками, см. рисунок</w:t>
      </w:r>
      <w:r w:rsidRPr="00986687">
        <w:rPr>
          <w:lang w:val="ru-RU"/>
        </w:rPr>
        <w:t> 1. Фактически, там было три смежных дома: левый, центральный и правый. План центрального дома приведен на рисунке</w:t>
      </w:r>
      <w:r w:rsidR="00B96622" w:rsidRPr="00986687">
        <w:rPr>
          <w:lang w:val="ru-RU"/>
        </w:rPr>
        <w:t xml:space="preserve"> 6, а план левого смежного дома </w:t>
      </w:r>
      <w:r w:rsidRPr="00986687">
        <w:rPr>
          <w:lang w:val="ru-RU"/>
        </w:rPr>
        <w:t>– на рисунке 7. Измерительный сигнал был подведен в настенную розетку центрального дома, расположенную на первом этаже.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6</w:t>
      </w:r>
    </w:p>
    <w:p w:rsidR="00005FCE" w:rsidRPr="00986687" w:rsidRDefault="00005FCE" w:rsidP="00B96622">
      <w:pPr>
        <w:pStyle w:val="Figuretitle"/>
      </w:pPr>
      <w:r w:rsidRPr="00986687">
        <w:t>План центрального дома</w:t>
      </w:r>
    </w:p>
    <w:p w:rsidR="00005FCE" w:rsidRPr="00986687" w:rsidRDefault="00AA3BAC" w:rsidP="00B96622">
      <w:pPr>
        <w:pStyle w:val="Figure"/>
        <w:rPr>
          <w:lang w:val="ru-RU"/>
        </w:rPr>
      </w:pPr>
      <w:r w:rsidRPr="00986687">
        <w:rPr>
          <w:lang w:val="ru-RU"/>
        </w:rPr>
        <w:object w:dxaOrig="7210" w:dyaOrig="4819">
          <v:shape id="_x0000_i1059" type="#_x0000_t75" style="width:475.2pt;height:319.1pt" o:ole="">
            <v:imagedata r:id="rId25" o:title=""/>
          </v:shape>
          <o:OLEObject Type="Embed" ProgID="CorelDRAW.Graphic.14" ShapeID="_x0000_i1059" DrawAspect="Content" ObjectID="_1467202205" r:id="rId26"/>
        </w:object>
      </w:r>
    </w:p>
    <w:p w:rsidR="00005FCE" w:rsidRPr="00986687" w:rsidRDefault="00005FCE" w:rsidP="00FF09CB">
      <w:pPr>
        <w:rPr>
          <w:lang w:val="ru-RU"/>
        </w:rPr>
      </w:pPr>
      <w:r w:rsidRPr="00986687">
        <w:rPr>
          <w:lang w:val="ru-RU"/>
        </w:rPr>
        <w:t xml:space="preserve">Выходная мощность генератора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 xml:space="preserve">-T была установлена на 0 дБ. Он последовательно подключался к настенным розеткам на первом этаже в точках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modem</w:t>
      </w:r>
      <w:proofErr w:type="spellEnd"/>
      <w:r w:rsidRPr="00986687">
        <w:rPr>
          <w:lang w:val="ru-RU"/>
        </w:rPr>
        <w:t xml:space="preserve"> 1 (</w:t>
      </w:r>
      <w:proofErr w:type="gramStart"/>
      <w:r w:rsidRPr="00986687">
        <w:rPr>
          <w:lang w:val="ru-RU"/>
        </w:rPr>
        <w:t>белая</w:t>
      </w:r>
      <w:proofErr w:type="gramEnd"/>
      <w:r w:rsidRPr="00986687">
        <w:rPr>
          <w:lang w:val="ru-RU"/>
        </w:rPr>
        <w:t xml:space="preserve">),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modem</w:t>
      </w:r>
      <w:proofErr w:type="spellEnd"/>
      <w:r w:rsidRPr="00986687">
        <w:rPr>
          <w:lang w:val="ru-RU"/>
        </w:rPr>
        <w:t xml:space="preserve"> 2 (желтая) 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modem</w:t>
      </w:r>
      <w:proofErr w:type="spellEnd"/>
      <w:r w:rsidRPr="00986687">
        <w:rPr>
          <w:lang w:val="ru-RU"/>
        </w:rPr>
        <w:t xml:space="preserve"> 3 (голубая). Измерения производились в точках 1–29 центрального дома и в точках 30–4</w:t>
      </w:r>
      <w:r w:rsidR="00FF09CB" w:rsidRPr="00FF09CB">
        <w:rPr>
          <w:lang w:val="ru-RU"/>
        </w:rPr>
        <w:t>1</w:t>
      </w:r>
      <w:r w:rsidRPr="00986687">
        <w:rPr>
          <w:lang w:val="ru-RU"/>
        </w:rPr>
        <w:t xml:space="preserve"> левого смежного дома. Цвет точек измерения соответствует месту связи генератора при измерении (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modem</w:t>
      </w:r>
      <w:proofErr w:type="spellEnd"/>
      <w:r w:rsidRPr="00986687">
        <w:rPr>
          <w:lang w:val="ru-RU"/>
        </w:rPr>
        <w:t xml:space="preserve"> 1, 2 или 3).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lastRenderedPageBreak/>
        <w:t>рисунок 7</w:t>
      </w:r>
    </w:p>
    <w:p w:rsidR="00005FCE" w:rsidRPr="00986687" w:rsidRDefault="00005FCE" w:rsidP="00B96622">
      <w:pPr>
        <w:pStyle w:val="Figuretitle"/>
      </w:pPr>
      <w:r w:rsidRPr="00986687">
        <w:t xml:space="preserve">План левого смежного дома </w:t>
      </w:r>
    </w:p>
    <w:p w:rsidR="00005FCE" w:rsidRPr="00986687" w:rsidRDefault="00B96622" w:rsidP="00FB0B1C">
      <w:pPr>
        <w:pStyle w:val="Figure"/>
        <w:rPr>
          <w:lang w:val="ru-RU"/>
        </w:rPr>
      </w:pPr>
      <w:r w:rsidRPr="00986687">
        <w:rPr>
          <w:lang w:val="ru-RU"/>
        </w:rPr>
        <w:object w:dxaOrig="6698" w:dyaOrig="3865">
          <v:shape id="_x0000_i1032" type="#_x0000_t75" style="width:453.3pt;height:260.95pt" o:ole="">
            <v:imagedata r:id="rId27" o:title=""/>
          </v:shape>
          <o:OLEObject Type="Embed" ProgID="CorelDRAW.Graphic.14" ShapeID="_x0000_i1032" DrawAspect="Content" ObjectID="_1467202206" r:id="rId28"/>
        </w:objec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Антенна помещалась в точки измерения, указанные на рисунках 6 и 7 в виде нумерованных квадратов. В каждой точке измерения анализатором спектра </w:t>
      </w:r>
      <w:proofErr w:type="spellStart"/>
      <w:r w:rsidRPr="00986687">
        <w:rPr>
          <w:lang w:val="ru-RU"/>
        </w:rPr>
        <w:t>ETL</w:t>
      </w:r>
      <w:proofErr w:type="spellEnd"/>
      <w:r w:rsidRPr="00986687">
        <w:rPr>
          <w:lang w:val="ru-RU"/>
        </w:rPr>
        <w:t xml:space="preserve"> записывался спектр. Кроме того, указывалась принимаемая мощность в канале. В качестве примера на рисунке 8 приведены результаты для точки с потенциально высоким уровнем помех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 точки с потенциально низким уровнем помех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.</w:t>
      </w:r>
    </w:p>
    <w:p w:rsidR="00005FCE" w:rsidRPr="00986687" w:rsidRDefault="00005FCE" w:rsidP="00FB0B1C">
      <w:pPr>
        <w:pStyle w:val="FigureNo"/>
        <w:rPr>
          <w:lang w:val="ru-RU"/>
        </w:rPr>
      </w:pPr>
      <w:r w:rsidRPr="00986687">
        <w:rPr>
          <w:lang w:val="ru-RU"/>
        </w:rPr>
        <w:t>рисунок 8</w:t>
      </w:r>
    </w:p>
    <w:p w:rsidR="00005FCE" w:rsidRPr="00986687" w:rsidRDefault="00005FCE" w:rsidP="00B96622">
      <w:pPr>
        <w:pStyle w:val="Figuretitle"/>
      </w:pPr>
      <w:r w:rsidRPr="00986687">
        <w:t xml:space="preserve">Спектр в двух точках измерения с высоким и низким уровнями помех </w:t>
      </w:r>
    </w:p>
    <w:p w:rsidR="00005FCE" w:rsidRPr="00986687" w:rsidRDefault="00AE5DC9" w:rsidP="00AA3BAC">
      <w:pPr>
        <w:pStyle w:val="Figure"/>
        <w:spacing w:after="120"/>
        <w:rPr>
          <w:lang w:val="ru-RU"/>
        </w:rPr>
      </w:pPr>
      <w:r>
        <w:rPr>
          <w:lang w:val="en-US"/>
        </w:rPr>
        <w:object w:dxaOrig="7127" w:dyaOrig="3243">
          <v:shape id="_x0000_i1149" type="#_x0000_t75" style="width:461.95pt;height:210.25pt" o:ole="">
            <v:imagedata r:id="rId29" o:title=""/>
          </v:shape>
          <o:OLEObject Type="Embed" ProgID="CorelDRAW.Graphic.14" ShapeID="_x0000_i1149" DrawAspect="Content" ObjectID="_1467202207" r:id="rId30"/>
        </w:object>
      </w:r>
    </w:p>
    <w:p w:rsidR="0008236A" w:rsidRPr="00AA3BAC" w:rsidRDefault="00AA3BAC" w:rsidP="00AA3BAC">
      <w:pPr>
        <w:pStyle w:val="Figurelegend"/>
        <w:tabs>
          <w:tab w:val="left" w:pos="426"/>
          <w:tab w:val="left" w:pos="5387"/>
        </w:tabs>
        <w:spacing w:before="0"/>
        <w:jc w:val="center"/>
        <w:rPr>
          <w:lang w:val="ru-RU"/>
        </w:rPr>
      </w:pPr>
      <w:r>
        <w:rPr>
          <w:lang w:val="en-US"/>
        </w:rPr>
        <w:tab/>
        <w:t>a</w:t>
      </w:r>
      <w:r w:rsidRPr="00AA3BAC">
        <w:rPr>
          <w:lang w:val="ru-RU"/>
        </w:rPr>
        <w:t xml:space="preserve">)  </w:t>
      </w:r>
      <w:r w:rsidR="0008236A" w:rsidRPr="00AA3BAC">
        <w:rPr>
          <w:lang w:val="ru-RU"/>
        </w:rPr>
        <w:t>Точка измерения 1; высокий уровень помех</w:t>
      </w:r>
      <w:r w:rsidR="0008236A" w:rsidRPr="00AA3BAC">
        <w:rPr>
          <w:lang w:val="ru-RU"/>
        </w:rPr>
        <w:tab/>
      </w:r>
      <w:r w:rsidR="0008236A" w:rsidRPr="00AA3BAC">
        <w:rPr>
          <w:lang w:val="en-US"/>
        </w:rPr>
        <w:t>b</w:t>
      </w:r>
      <w:proofErr w:type="gramStart"/>
      <w:r>
        <w:rPr>
          <w:lang w:val="ru-RU"/>
        </w:rPr>
        <w:t>)</w:t>
      </w:r>
      <w:r w:rsidRPr="00AA3BAC">
        <w:rPr>
          <w:lang w:val="ru-RU"/>
        </w:rPr>
        <w:t xml:space="preserve">  </w:t>
      </w:r>
      <w:r w:rsidR="0008236A" w:rsidRPr="00AA3BAC">
        <w:rPr>
          <w:lang w:val="ru-RU"/>
        </w:rPr>
        <w:t>Точка</w:t>
      </w:r>
      <w:proofErr w:type="gramEnd"/>
      <w:r w:rsidR="0008236A" w:rsidRPr="00AA3BAC">
        <w:rPr>
          <w:lang w:val="ru-RU"/>
        </w:rPr>
        <w:t xml:space="preserve"> измерения 39; низкий уровень помех</w:t>
      </w:r>
    </w:p>
    <w:p w:rsidR="00AA3BAC" w:rsidRDefault="00AA3BAC" w:rsidP="00AA3BAC">
      <w:pPr>
        <w:spacing w:before="0"/>
        <w:rPr>
          <w:lang w:val="en-US"/>
        </w:rPr>
      </w:pPr>
    </w:p>
    <w:p w:rsidR="005C2C8B" w:rsidRPr="00140FAA" w:rsidRDefault="00005FCE" w:rsidP="00C04047">
      <w:pPr>
        <w:rPr>
          <w:lang w:val="ru-RU"/>
        </w:rPr>
      </w:pPr>
      <w:r w:rsidRPr="00986687">
        <w:rPr>
          <w:lang w:val="ru-RU"/>
        </w:rPr>
        <w:t>С правого края на рисунке 8</w:t>
      </w:r>
      <w:r w:rsidR="00140FAA" w:rsidRPr="00140FAA">
        <w:rPr>
          <w:lang w:val="ru-RU"/>
        </w:rPr>
        <w:t xml:space="preserve"> </w:t>
      </w:r>
      <w:r w:rsidRPr="00986687">
        <w:rPr>
          <w:lang w:val="ru-RU"/>
        </w:rPr>
        <w:t>b</w:t>
      </w:r>
      <w:r w:rsidR="00140FAA" w:rsidRPr="00140FAA">
        <w:rPr>
          <w:lang w:val="ru-RU"/>
        </w:rPr>
        <w:t>)</w:t>
      </w:r>
      <w:r w:rsidRPr="00986687">
        <w:rPr>
          <w:lang w:val="ru-RU"/>
        </w:rPr>
        <w:t xml:space="preserve">, за пределами ширины полосы измерения сигнала </w:t>
      </w:r>
      <w:proofErr w:type="spellStart"/>
      <w:r w:rsidRPr="00986687">
        <w:rPr>
          <w:lang w:val="ru-RU"/>
        </w:rPr>
        <w:t>DVB</w:t>
      </w:r>
      <w:proofErr w:type="spellEnd"/>
      <w:r w:rsidRPr="00986687">
        <w:rPr>
          <w:lang w:val="ru-RU"/>
        </w:rPr>
        <w:t xml:space="preserve">-T, расположен сигнал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, передаваемый в этом районе. </w:t>
      </w:r>
    </w:p>
    <w:p w:rsidR="00C04047" w:rsidRPr="00C04047" w:rsidRDefault="00005FCE" w:rsidP="003F4511">
      <w:pPr>
        <w:rPr>
          <w:lang w:val="ru-RU"/>
        </w:rPr>
      </w:pPr>
      <w:r w:rsidRPr="00C04047">
        <w:rPr>
          <w:lang w:val="ru-RU"/>
        </w:rPr>
        <w:lastRenderedPageBreak/>
        <w:t>Измерения выполнялись в центральном доме на первом этаже в комнате, где подавался сигнал</w:t>
      </w:r>
      <w:r w:rsidR="001215FA">
        <w:rPr>
          <w:lang w:val="ru-RU"/>
        </w:rPr>
        <w:t>, в </w:t>
      </w:r>
      <w:r w:rsidR="00D81CD5">
        <w:rPr>
          <w:lang w:val="ru-RU"/>
        </w:rPr>
        <w:t>соседней комнате, на втором и третьем этажах и за пределами дома</w:t>
      </w:r>
      <w:r w:rsidRPr="00C04047">
        <w:rPr>
          <w:lang w:val="ru-RU"/>
        </w:rPr>
        <w:t>.</w:t>
      </w:r>
    </w:p>
    <w:p w:rsidR="00005FCE" w:rsidRPr="00986687" w:rsidRDefault="00005FCE" w:rsidP="003F4511">
      <w:pPr>
        <w:rPr>
          <w:lang w:val="ru-RU"/>
        </w:rPr>
      </w:pPr>
      <w:r w:rsidRPr="00C04047">
        <w:rPr>
          <w:lang w:val="ru-RU"/>
        </w:rPr>
        <w:t>Кроме того, измерения выполнялись в левом смежном доме на первом, втором и третьем этажах.</w:t>
      </w:r>
    </w:p>
    <w:p w:rsidR="00005FCE" w:rsidRPr="00986687" w:rsidRDefault="00005FCE" w:rsidP="00FB0B1C">
      <w:pPr>
        <w:pStyle w:val="Heading2"/>
      </w:pPr>
      <w:bookmarkStart w:id="13" w:name="_Toc359589442"/>
      <w:r w:rsidRPr="00986687">
        <w:t>2.4</w:t>
      </w:r>
      <w:r w:rsidRPr="00986687">
        <w:tab/>
        <w:t xml:space="preserve">Результаты измерения переходного затухания </w:t>
      </w:r>
      <w:bookmarkEnd w:id="13"/>
    </w:p>
    <w:p w:rsidR="00005FCE" w:rsidRPr="00986687" w:rsidRDefault="00005FCE" w:rsidP="00FB0B1C">
      <w:pPr>
        <w:pStyle w:val="Heading3"/>
      </w:pPr>
      <w:bookmarkStart w:id="14" w:name="_Toc359589443"/>
      <w:r w:rsidRPr="00986687">
        <w:t>2.4.1</w:t>
      </w:r>
      <w:r w:rsidRPr="00986687">
        <w:tab/>
        <w:t xml:space="preserve">Результаты, полученные в лаборатории </w:t>
      </w:r>
      <w:proofErr w:type="spellStart"/>
      <w:r w:rsidRPr="00986687">
        <w:t>IRT</w:t>
      </w:r>
      <w:bookmarkEnd w:id="14"/>
      <w:proofErr w:type="spellEnd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Среднее переходное затухание, рассчитанное по значениям в шести т</w:t>
      </w:r>
      <w:r w:rsidR="00340C66" w:rsidRPr="00986687">
        <w:rPr>
          <w:lang w:val="ru-RU"/>
        </w:rPr>
        <w:t>очках измерения, составляет −47 </w:t>
      </w:r>
      <w:r w:rsidRPr="00986687">
        <w:rPr>
          <w:lang w:val="ru-RU"/>
        </w:rPr>
        <w:t xml:space="preserve">дБ. Стандартное отклонение этих значений равно 6 дБ. </w:t>
      </w:r>
    </w:p>
    <w:p w:rsidR="00005FCE" w:rsidRPr="00986687" w:rsidRDefault="00005FCE" w:rsidP="00FB0B1C">
      <w:pPr>
        <w:pStyle w:val="Heading3"/>
      </w:pPr>
      <w:bookmarkStart w:id="15" w:name="_Toc359589444"/>
      <w:r w:rsidRPr="00986687">
        <w:t>2.4.2</w:t>
      </w:r>
      <w:r w:rsidRPr="00986687">
        <w:tab/>
        <w:t>Результаты измерений в центральном доме</w:t>
      </w:r>
      <w:bookmarkEnd w:id="15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В одном и том же доме переходное затухание между выходом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 выходом приемной антенны изменяется пределах от 48 дБ до 57 дБ. Колебание измеренных значений достаточно велико, при этом стандартное отклонение составляет около 6 дБ. За пределами здания переходное затухание в точках на расстоянии 4 м от стены дома спереди здания равно 57 дБ, переходное затухание в точках на расст</w:t>
      </w:r>
      <w:r w:rsidR="00A20F61">
        <w:rPr>
          <w:lang w:val="ru-RU"/>
        </w:rPr>
        <w:t>оянии 10 м позади дома равно 60</w:t>
      </w:r>
      <w:r w:rsidR="00A20F61">
        <w:rPr>
          <w:lang w:val="en-US"/>
        </w:rPr>
        <w:t> </w:t>
      </w:r>
      <w:r w:rsidRPr="00986687">
        <w:rPr>
          <w:lang w:val="ru-RU"/>
        </w:rPr>
        <w:t>дБ. Средние измеренные значения фактического переходного затухания равны: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в той же комнате:</w:t>
      </w:r>
      <w:r w:rsidRPr="00986687">
        <w:rPr>
          <w:lang w:val="ru-RU"/>
        </w:rPr>
        <w:tab/>
        <w:t>48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в соседней комнате</w:t>
      </w:r>
      <w:r w:rsidRPr="00986687">
        <w:rPr>
          <w:lang w:val="ru-RU"/>
        </w:rPr>
        <w:tab/>
        <w:t>44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этажом выше</w:t>
      </w:r>
      <w:r w:rsidRPr="00986687">
        <w:rPr>
          <w:lang w:val="ru-RU"/>
        </w:rPr>
        <w:tab/>
        <w:t>54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двумя этажами выше</w:t>
      </w:r>
      <w:r w:rsidRPr="00986687">
        <w:rPr>
          <w:lang w:val="ru-RU"/>
        </w:rPr>
        <w:tab/>
        <w:t>57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6237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в точках за пределами здания на расстоянии 4 м</w:t>
      </w:r>
      <w:r w:rsidRPr="00986687">
        <w:rPr>
          <w:lang w:val="ru-RU"/>
        </w:rPr>
        <w:tab/>
        <w:t>57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6237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в точках за пределами здания на расстоянии 10 м</w:t>
      </w:r>
      <w:r w:rsidRPr="00986687">
        <w:rPr>
          <w:lang w:val="ru-RU"/>
        </w:rPr>
        <w:tab/>
        <w:t>60 дБ.</w:t>
      </w:r>
    </w:p>
    <w:p w:rsidR="00005FCE" w:rsidRPr="00986687" w:rsidRDefault="00005FCE" w:rsidP="00FB0B1C">
      <w:pPr>
        <w:pStyle w:val="Heading3"/>
      </w:pPr>
      <w:bookmarkStart w:id="16" w:name="_Toc359589445"/>
      <w:r w:rsidRPr="00986687">
        <w:t>2.4.3</w:t>
      </w:r>
      <w:r w:rsidRPr="00986687">
        <w:tab/>
        <w:t>Результаты измерений в смежном доме</w:t>
      </w:r>
      <w:bookmarkEnd w:id="16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Переходное затухание между выходом </w:t>
      </w:r>
      <w:proofErr w:type="spellStart"/>
      <w:r w:rsidRPr="00986687">
        <w:rPr>
          <w:lang w:val="ru-RU"/>
        </w:rPr>
        <w:t>PLA</w:t>
      </w:r>
      <w:proofErr w:type="spellEnd"/>
      <w:r w:rsidRPr="00986687">
        <w:rPr>
          <w:lang w:val="ru-RU"/>
        </w:rPr>
        <w:t xml:space="preserve"> 1 в центральном доме и выходом приемной антенны в левом смежном доме изменяется в пределах от 62 дБ до 70 дБ, в зависимости от расстояния и этажа. Средние измеренные значения равны: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на том же этаже</w:t>
      </w:r>
      <w:r w:rsidRPr="00986687">
        <w:rPr>
          <w:lang w:val="ru-RU"/>
        </w:rPr>
        <w:tab/>
        <w:t>62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этажом выше</w:t>
      </w:r>
      <w:r w:rsidRPr="00986687">
        <w:rPr>
          <w:lang w:val="ru-RU"/>
        </w:rPr>
        <w:tab/>
        <w:t>62 дБ;</w:t>
      </w:r>
    </w:p>
    <w:p w:rsidR="00005FCE" w:rsidRPr="00986687" w:rsidRDefault="00005FCE" w:rsidP="00340C66">
      <w:pPr>
        <w:pStyle w:val="enumlev1"/>
        <w:tabs>
          <w:tab w:val="clear" w:pos="1191"/>
          <w:tab w:val="clear" w:pos="1588"/>
          <w:tab w:val="clear" w:pos="1985"/>
          <w:tab w:val="left" w:pos="3402"/>
        </w:tabs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двумя этажами выше</w:t>
      </w:r>
      <w:r w:rsidRPr="00986687">
        <w:rPr>
          <w:lang w:val="ru-RU"/>
        </w:rPr>
        <w:tab/>
        <w:t>70 дБ.</w:t>
      </w:r>
    </w:p>
    <w:p w:rsidR="00005FCE" w:rsidRPr="00986687" w:rsidRDefault="00005FCE" w:rsidP="00FB0B1C">
      <w:pPr>
        <w:pStyle w:val="Heading2"/>
      </w:pPr>
      <w:bookmarkStart w:id="17" w:name="_Toc359589446"/>
      <w:r w:rsidRPr="00986687">
        <w:t>2.5</w:t>
      </w:r>
      <w:r w:rsidRPr="00986687">
        <w:tab/>
        <w:t xml:space="preserve">Поясняющий расчет максимально допустимой выходной мощности модема </w:t>
      </w:r>
      <w:proofErr w:type="spellStart"/>
      <w:r w:rsidRPr="00986687">
        <w:t>PLT</w:t>
      </w:r>
      <w:bookmarkEnd w:id="17"/>
      <w:proofErr w:type="spellEnd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Максимально допустимая мощность на выходе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при которой не допускается помех приему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>, рассчитывается исходя из следующих предпосылок: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помехи приему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на частоте 200 МГц не должны увеличиваться более чем на 1% относительно суммарной мощности шума в точке приема;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установка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передает свою мощность с равномерно распределенным спектром в полосе от 30 МГц до 300 МГц;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коэффициент шума (F) приемника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равен 8 дБ;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усиление приемной антенны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равно –2,2 </w:t>
      </w:r>
      <w:proofErr w:type="spellStart"/>
      <w:r w:rsidRPr="00986687">
        <w:rPr>
          <w:lang w:val="ru-RU"/>
        </w:rPr>
        <w:t>дБд</w:t>
      </w:r>
      <w:proofErr w:type="spellEnd"/>
      <w:r w:rsidRPr="00986687">
        <w:rPr>
          <w:lang w:val="ru-RU"/>
        </w:rPr>
        <w:t>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>допустимый уровень шума искусственного происхождения (</w:t>
      </w:r>
      <w:proofErr w:type="spellStart"/>
      <w:r w:rsidRPr="00986687">
        <w:rPr>
          <w:lang w:val="ru-RU"/>
        </w:rPr>
        <w:t>MMN</w:t>
      </w:r>
      <w:proofErr w:type="spellEnd"/>
      <w:r w:rsidRPr="00986687">
        <w:rPr>
          <w:lang w:val="ru-RU"/>
        </w:rPr>
        <w:t xml:space="preserve">) </w:t>
      </w:r>
      <w:proofErr w:type="gramStart"/>
      <w:r w:rsidRPr="00986687">
        <w:rPr>
          <w:lang w:val="ru-RU"/>
        </w:rPr>
        <w:t>на</w:t>
      </w:r>
      <w:proofErr w:type="gramEnd"/>
      <w:r w:rsidRPr="00986687">
        <w:rPr>
          <w:lang w:val="ru-RU"/>
        </w:rPr>
        <w:t xml:space="preserve"> </w:t>
      </w:r>
      <w:proofErr w:type="gramStart"/>
      <w:r w:rsidRPr="00986687">
        <w:rPr>
          <w:lang w:val="ru-RU"/>
        </w:rPr>
        <w:t>частот</w:t>
      </w:r>
      <w:proofErr w:type="gramEnd"/>
      <w:r w:rsidRPr="00986687">
        <w:rPr>
          <w:lang w:val="ru-RU"/>
        </w:rPr>
        <w:t xml:space="preserve"> 200 МГц при использовании указанной выше антенны равен 2 дБ;</w:t>
      </w:r>
    </w:p>
    <w:p w:rsidR="00005FCE" w:rsidRPr="00986687" w:rsidRDefault="00005FCE" w:rsidP="00FB0B1C">
      <w:pPr>
        <w:pStyle w:val="enumlev1"/>
        <w:rPr>
          <w:lang w:val="ru-RU"/>
        </w:rPr>
      </w:pPr>
      <w:r w:rsidRPr="00986687">
        <w:rPr>
          <w:lang w:val="ru-RU"/>
        </w:rPr>
        <w:t>–</w:t>
      </w:r>
      <w:r w:rsidRPr="00986687">
        <w:rPr>
          <w:lang w:val="ru-RU"/>
        </w:rPr>
        <w:tab/>
        <w:t xml:space="preserve">прием сигнала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осуществляется в смежной квартире, где переходное затухание составляет 62 дБ.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Характер помехи, создаваемой сигналом </w:t>
      </w:r>
      <w:proofErr w:type="spellStart"/>
      <w:r w:rsidRPr="00986687">
        <w:rPr>
          <w:lang w:val="ru-RU"/>
        </w:rPr>
        <w:t>COFDM</w:t>
      </w:r>
      <w:proofErr w:type="spellEnd"/>
      <w:r w:rsidRPr="00986687">
        <w:rPr>
          <w:lang w:val="ru-RU"/>
        </w:rPr>
        <w:t xml:space="preserve">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аналогичен белому шуму. Если исходный уровень помех не должен увеличиться более чем на 1%, мощность помехи от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должна быть на 20 дБ ниже эквивалентного суммарного уровня шума на входе приемника.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lastRenderedPageBreak/>
        <w:t xml:space="preserve">Эквивалентный уровень шума на входе приемника равен сумме уровня теплового шума, коэффициента шума приемника и </w:t>
      </w:r>
      <w:proofErr w:type="spellStart"/>
      <w:r w:rsidRPr="00986687">
        <w:rPr>
          <w:lang w:val="ru-RU"/>
        </w:rPr>
        <w:t>MMN</w:t>
      </w:r>
      <w:proofErr w:type="spellEnd"/>
      <w:r w:rsidRPr="00986687">
        <w:rPr>
          <w:lang w:val="ru-RU"/>
        </w:rPr>
        <w:t xml:space="preserve"> – допуска на принимаемый антенной шум искусственного происхождения. Этот результат не зависит от ширины полосы сигнала, если вместо мощности использовать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rPr>
          <w:lang w:val="ru-RU"/>
        </w:rPr>
      </w:pP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теплового шума при температуре </w:t>
      </w:r>
      <w:proofErr w:type="spellStart"/>
      <w:r w:rsidRPr="00986687">
        <w:rPr>
          <w:lang w:val="ru-RU"/>
        </w:rPr>
        <w:t>20°C</w:t>
      </w:r>
      <w:proofErr w:type="spellEnd"/>
      <w:r w:rsidRPr="00986687">
        <w:rPr>
          <w:lang w:val="ru-RU"/>
        </w:rPr>
        <w:t xml:space="preserve"> </w:t>
      </w:r>
      <w:proofErr w:type="gramStart"/>
      <w:r w:rsidRPr="00986687">
        <w:rPr>
          <w:lang w:val="ru-RU"/>
        </w:rPr>
        <w:t>равна</w:t>
      </w:r>
      <w:proofErr w:type="gramEnd"/>
      <w:r w:rsidRPr="00986687">
        <w:rPr>
          <w:lang w:val="ru-RU"/>
        </w:rPr>
        <w:t xml:space="preserve"> –174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/Гц. После прибавления F и </w:t>
      </w:r>
      <w:proofErr w:type="spellStart"/>
      <w:r w:rsidRPr="00986687">
        <w:rPr>
          <w:lang w:val="ru-RU"/>
        </w:rPr>
        <w:t>MMN</w:t>
      </w:r>
      <w:proofErr w:type="spellEnd"/>
      <w:r w:rsidRPr="00986687">
        <w:rPr>
          <w:lang w:val="ru-RU"/>
        </w:rPr>
        <w:t xml:space="preserve"> минимальный уровень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шума на входе приемника равен –164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/Гц.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Помеха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должна быть как минимум на 20 дБ ниже, 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 xml:space="preserve">е. на уровне –184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/Гц. </w:t>
      </w:r>
    </w:p>
    <w:p w:rsidR="00005FCE" w:rsidRPr="00986687" w:rsidRDefault="00005FCE" w:rsidP="00A20F61">
      <w:pPr>
        <w:rPr>
          <w:lang w:val="ru-RU"/>
        </w:rPr>
      </w:pPr>
      <w:r w:rsidRPr="00986687">
        <w:rPr>
          <w:lang w:val="ru-RU"/>
        </w:rPr>
        <w:t xml:space="preserve">Переходное затухание между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 симметричной вибраторной антенной принимается равным 62</w:t>
      </w:r>
      <w:r w:rsidR="00A20F61">
        <w:rPr>
          <w:lang w:val="en-US"/>
        </w:rPr>
        <w:t> </w:t>
      </w:r>
      <w:r w:rsidRPr="00986687">
        <w:rPr>
          <w:lang w:val="ru-RU"/>
        </w:rPr>
        <w:t xml:space="preserve">дБ. Усиление приемной антенны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равно –2,2 дБ относительно симметричного вибратора, поэтому суммарное переходное затухание между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 приемником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равно 64,2 дБ. Прибавив переходное затухание к минимальному уровню</w:t>
      </w:r>
      <w:r w:rsidR="002A7FBC">
        <w:rPr>
          <w:lang w:val="ru-RU"/>
        </w:rPr>
        <w:t xml:space="preserve">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шума получим, что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на выходе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должна быть ниже –119,8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/Гц.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Соответственно, суммарная выходная мощность в полосе 30–30</w:t>
      </w:r>
      <w:r w:rsidR="00340C66" w:rsidRPr="00986687">
        <w:rPr>
          <w:lang w:val="ru-RU"/>
        </w:rPr>
        <w:t>0 МГц не должна превышать −35,5 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pStyle w:val="Heading2"/>
      </w:pPr>
      <w:bookmarkStart w:id="18" w:name="_Toc359589447"/>
      <w:r w:rsidRPr="00986687">
        <w:t>2.6</w:t>
      </w:r>
      <w:r w:rsidRPr="00986687">
        <w:tab/>
      </w:r>
      <w:bookmarkEnd w:id="18"/>
      <w:r w:rsidRPr="00986687">
        <w:t>Выводы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Мощность помехи на входе приемника можно рассчитать на основе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на выходе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если известно переходное затухание между выходом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 выходом антенны </w:t>
      </w:r>
      <w:r w:rsidR="00340C66" w:rsidRPr="00986687">
        <w:rPr>
          <w:lang w:val="ru-RU"/>
        </w:rPr>
        <w:t>приемника. И </w:t>
      </w:r>
      <w:r w:rsidRPr="00986687">
        <w:rPr>
          <w:lang w:val="ru-RU"/>
        </w:rPr>
        <w:t xml:space="preserve">наоборот, задав максимально допустимый уровень помехи на входе приемника, можно рассчитать максимально </w:t>
      </w:r>
      <w:proofErr w:type="gramStart"/>
      <w:r w:rsidRPr="00986687">
        <w:rPr>
          <w:lang w:val="ru-RU"/>
        </w:rPr>
        <w:t>допустимую</w:t>
      </w:r>
      <w:proofErr w:type="gram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выходного сигнала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с использованием переходного затухания.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Переходное затухание между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подключенным к розетке питания, и вертикально поляризованной симметричной вибраторной антенной в диапазоне </w:t>
      </w:r>
      <w:proofErr w:type="spellStart"/>
      <w:r w:rsidRPr="00986687">
        <w:rPr>
          <w:lang w:val="ru-RU"/>
        </w:rPr>
        <w:t>ОВЧ</w:t>
      </w:r>
      <w:proofErr w:type="spellEnd"/>
      <w:r w:rsidRPr="00986687">
        <w:rPr>
          <w:lang w:val="ru-RU"/>
        </w:rPr>
        <w:t xml:space="preserve"> измерялось в лаборатории и в типовом необособленном доме в сельском районе Германии. Были получены значения в пределах 48–57 дБ в доме и 62–70 дБ между смежными домами.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Из результатов измерений следует, что если мощность помехи в смежной квартире не должна повышать суммарную мощность шума приемной системы при приеме сигнала </w:t>
      </w:r>
      <w:proofErr w:type="spellStart"/>
      <w:r w:rsidRPr="00986687">
        <w:rPr>
          <w:lang w:val="ru-RU"/>
        </w:rPr>
        <w:t>DAB</w:t>
      </w:r>
      <w:proofErr w:type="spellEnd"/>
      <w:r w:rsidRPr="00986687">
        <w:rPr>
          <w:lang w:val="ru-RU"/>
        </w:rPr>
        <w:t xml:space="preserve"> в диапазоне </w:t>
      </w:r>
      <w:proofErr w:type="spellStart"/>
      <w:r w:rsidRPr="00986687">
        <w:rPr>
          <w:lang w:val="ru-RU"/>
        </w:rPr>
        <w:t>ОВЧ</w:t>
      </w:r>
      <w:proofErr w:type="spellEnd"/>
      <w:r w:rsidRPr="00986687">
        <w:rPr>
          <w:lang w:val="ru-RU"/>
        </w:rPr>
        <w:t xml:space="preserve"> более чем на 1%, то максимальная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выходного сигнала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не </w:t>
      </w:r>
      <w:r w:rsidR="00340C66" w:rsidRPr="00986687">
        <w:rPr>
          <w:lang w:val="ru-RU"/>
        </w:rPr>
        <w:t>должна превышать −120 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/Гц.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Измеренные значения переходного затухания и рассчитанная максимальная 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 выходного сигнала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действительны для домов, похожих на те, в которых проводились измерения, и имеющих аналогичную схему электропроводки. Для других типов домов и схем электропроводки эти значения могут существенно отличаться.</w:t>
      </w:r>
    </w:p>
    <w:p w:rsidR="00005FCE" w:rsidRPr="00986687" w:rsidRDefault="00005FCE" w:rsidP="00FB0B1C">
      <w:pPr>
        <w:pStyle w:val="Heading1"/>
      </w:pPr>
      <w:bookmarkStart w:id="19" w:name="_Toc359589448"/>
      <w:bookmarkStart w:id="20" w:name="_Toc390938516"/>
      <w:r w:rsidRPr="00986687">
        <w:t>3</w:t>
      </w:r>
      <w:r w:rsidRPr="00986687">
        <w:tab/>
        <w:t>Методика точечного источника излучения</w:t>
      </w:r>
      <w:bookmarkEnd w:id="19"/>
      <w:bookmarkEnd w:id="20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В данном разделе рассматривается воздействие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на подвижную</w:t>
      </w:r>
      <w:r w:rsidR="000952C2">
        <w:rPr>
          <w:lang w:val="ru-RU"/>
        </w:rPr>
        <w:t xml:space="preserve"> сотовую связь в полосе 450−</w:t>
      </w:r>
      <w:r w:rsidR="00340C66" w:rsidRPr="00986687">
        <w:rPr>
          <w:lang w:val="ru-RU"/>
        </w:rPr>
        <w:t>470 </w:t>
      </w:r>
      <w:r w:rsidRPr="00986687">
        <w:rPr>
          <w:lang w:val="ru-RU"/>
        </w:rPr>
        <w:t xml:space="preserve">МГц. Во всех экспериментальных и теоретических оценках воздействия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на час</w:t>
      </w:r>
      <w:r w:rsidR="003866DC">
        <w:rPr>
          <w:lang w:val="ru-RU"/>
        </w:rPr>
        <w:t>тотах меньше приблизительно 250</w:t>
      </w:r>
      <w:r w:rsidR="003866DC">
        <w:rPr>
          <w:lang w:val="en-US"/>
        </w:rPr>
        <w:t> </w:t>
      </w:r>
      <w:r w:rsidRPr="00986687">
        <w:rPr>
          <w:lang w:val="ru-RU"/>
        </w:rPr>
        <w:t xml:space="preserve">МГц затрудняющим фактором являются сложные свойства электропроводки как распределенного источника излучения. Однако на определенных частотах характеристики модема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подключенного к длине проводки, становятся более похожими на характеристики точечного источника. </w:t>
      </w:r>
    </w:p>
    <w:p w:rsidR="00005FCE" w:rsidRPr="00986687" w:rsidRDefault="00005FCE" w:rsidP="002048A0">
      <w:pPr>
        <w:spacing w:line="250" w:lineRule="exact"/>
        <w:rPr>
          <w:lang w:val="ru-RU"/>
        </w:rPr>
      </w:pPr>
      <w:r w:rsidRPr="00986687">
        <w:rPr>
          <w:lang w:val="ru-RU"/>
        </w:rPr>
        <w:t xml:space="preserve">Под влиянием поверхностного эффекта затухание по длине проводки увеличивается с частотой. Поэтому при увеличении рабочей частоты только короткий отрезок провода вблизи точки ввода сможет излучать радиоволны, и проблема создаваемых изучений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сводится к проблеме нескольких модемов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излучающих радиоволны как точечные источники с короткого отрезка провода в каждой точке подключения. По тому же принципу можно считать, что связь по проводам электросети объясняется в большей степени излучением и приемом радиоволн в каждой точке подключения, а </w:t>
      </w:r>
      <w:proofErr w:type="gramStart"/>
      <w:r w:rsidRPr="00986687">
        <w:rPr>
          <w:lang w:val="ru-RU"/>
        </w:rPr>
        <w:t>не прохождением</w:t>
      </w:r>
      <w:proofErr w:type="gramEnd"/>
      <w:r w:rsidRPr="00986687">
        <w:rPr>
          <w:lang w:val="ru-RU"/>
        </w:rPr>
        <w:t xml:space="preserve"> ослабленных сигналов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по всей длине проводов. </w:t>
      </w:r>
    </w:p>
    <w:p w:rsidR="00005FCE" w:rsidRPr="00986687" w:rsidRDefault="00005FCE" w:rsidP="003866DC">
      <w:pPr>
        <w:keepNext/>
        <w:keepLines/>
        <w:spacing w:line="250" w:lineRule="exact"/>
        <w:rPr>
          <w:lang w:val="ru-RU"/>
        </w:rPr>
      </w:pPr>
      <w:r w:rsidRPr="00986687">
        <w:rPr>
          <w:lang w:val="ru-RU"/>
        </w:rPr>
        <w:lastRenderedPageBreak/>
        <w:t xml:space="preserve">Информации о том, когда происходит данное изменение характеристик в типовой проводке электросети, не имеется, однако очевидно, что по мере увеличения частоты использование простой модели точечного источника для оценки переходного затухания, связанного с создаваемыми излучениями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будет более обоснованным.</w:t>
      </w:r>
    </w:p>
    <w:p w:rsidR="00005FCE" w:rsidRPr="00986687" w:rsidRDefault="00005FCE" w:rsidP="002048A0">
      <w:pPr>
        <w:pStyle w:val="Heading2"/>
        <w:spacing w:line="250" w:lineRule="exact"/>
      </w:pPr>
      <w:bookmarkStart w:id="21" w:name="_Toc359589449"/>
      <w:r w:rsidRPr="00986687">
        <w:t>3.1</w:t>
      </w:r>
      <w:r w:rsidRPr="00986687">
        <w:tab/>
        <w:t>Методика и расчеты для защиты служб сотовой подвижной связи</w:t>
      </w:r>
      <w:bookmarkEnd w:id="21"/>
    </w:p>
    <w:p w:rsidR="00005FCE" w:rsidRPr="00986687" w:rsidRDefault="00005FCE" w:rsidP="002048A0">
      <w:pPr>
        <w:spacing w:line="250" w:lineRule="exact"/>
        <w:rPr>
          <w:lang w:val="ru-RU"/>
        </w:rPr>
      </w:pPr>
      <w:r w:rsidRPr="00986687">
        <w:rPr>
          <w:lang w:val="ru-RU"/>
        </w:rPr>
        <w:t xml:space="preserve">В Региональном соглашении </w:t>
      </w:r>
      <w:proofErr w:type="spellStart"/>
      <w:r w:rsidRPr="00986687">
        <w:rPr>
          <w:lang w:val="ru-RU"/>
        </w:rPr>
        <w:t>GE06</w:t>
      </w:r>
      <w:proofErr w:type="spellEnd"/>
      <w:r w:rsidRPr="00986687">
        <w:rPr>
          <w:lang w:val="ru-RU"/>
        </w:rPr>
        <w:t xml:space="preserve"> содержатся ссылки на Рекомендации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</w:t>
      </w:r>
      <w:hyperlink r:id="rId31" w:history="1">
        <w:proofErr w:type="spellStart"/>
        <w:r w:rsidRPr="00986687">
          <w:rPr>
            <w:lang w:val="ru-RU"/>
          </w:rPr>
          <w:t>M.1767</w:t>
        </w:r>
        <w:proofErr w:type="spellEnd"/>
      </w:hyperlink>
      <w:r w:rsidRPr="00986687">
        <w:rPr>
          <w:lang w:val="ru-RU"/>
        </w:rPr>
        <w:t xml:space="preserve"> и МСЭ</w:t>
      </w:r>
      <w:r w:rsidR="00DD56A1" w:rsidRPr="00DD56A1">
        <w:rPr>
          <w:lang w:val="ru-RU"/>
        </w:rPr>
        <w:noBreakHyphen/>
      </w:r>
      <w:r w:rsidRPr="00986687">
        <w:rPr>
          <w:lang w:val="ru-RU"/>
        </w:rPr>
        <w:t>R</w:t>
      </w:r>
      <w:r w:rsidR="00DD56A1">
        <w:rPr>
          <w:lang w:val="en-US"/>
        </w:rPr>
        <w:t> </w:t>
      </w:r>
      <w:hyperlink r:id="rId32" w:history="1">
        <w:proofErr w:type="spellStart"/>
        <w:r w:rsidRPr="00986687">
          <w:rPr>
            <w:lang w:val="ru-RU"/>
          </w:rPr>
          <w:t>F.1670</w:t>
        </w:r>
        <w:proofErr w:type="spellEnd"/>
      </w:hyperlink>
      <w:r w:rsidRPr="00986687">
        <w:rPr>
          <w:lang w:val="ru-RU"/>
        </w:rPr>
        <w:t xml:space="preserve">, предназначенные для защиты подвижной и фиксированной служб от цифрового телевидения. Метод расчета, приведенный ниже в п. 3.2, основан на той же методике и обеспечивает пороговые значения помех и маски излучения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2048A0">
      <w:pPr>
        <w:spacing w:line="250" w:lineRule="exact"/>
        <w:rPr>
          <w:lang w:val="ru-RU"/>
        </w:rPr>
      </w:pPr>
      <w:r w:rsidRPr="00986687">
        <w:rPr>
          <w:lang w:val="ru-RU"/>
        </w:rPr>
        <w:t xml:space="preserve">С учетом расстояний (от системы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до приемника, испытывающего помехи; расстояния указаны в круглых скобках в строке 3 таблицы 1) и описанных ранее допущений, можно получить следующие пороговые уровни и максимально допустимые значения пиковой мощности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:</w:t>
      </w:r>
    </w:p>
    <w:p w:rsidR="00005FCE" w:rsidRPr="00986687" w:rsidRDefault="00005FCE" w:rsidP="00246781">
      <w:pPr>
        <w:pStyle w:val="TableNo"/>
      </w:pPr>
      <w:r w:rsidRPr="00246781">
        <w:t>ТАБЛИЦА</w:t>
      </w:r>
      <w:r w:rsidRPr="00986687">
        <w:t xml:space="preserve"> 1</w:t>
      </w:r>
    </w:p>
    <w:p w:rsidR="00005FCE" w:rsidRPr="00986687" w:rsidRDefault="00005FCE" w:rsidP="00FB0B1C">
      <w:pPr>
        <w:pStyle w:val="Tabletitle"/>
        <w:rPr>
          <w:lang w:val="ru-RU"/>
        </w:rPr>
      </w:pPr>
      <w:r w:rsidRPr="00986687">
        <w:rPr>
          <w:lang w:val="ru-RU"/>
        </w:rPr>
        <w:t xml:space="preserve">Пороговые уровни и максимальная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для разных приемников, </w:t>
      </w:r>
      <w:r w:rsidR="00340C66" w:rsidRPr="00986687">
        <w:rPr>
          <w:lang w:val="ru-RU"/>
        </w:rPr>
        <w:br/>
      </w:r>
      <w:r w:rsidRPr="00986687">
        <w:rPr>
          <w:lang w:val="ru-RU"/>
        </w:rPr>
        <w:t>испытывающих помехи, в диапазоне 80–470 МГц</w:t>
      </w:r>
    </w:p>
    <w:tbl>
      <w:tblPr>
        <w:tblW w:w="9639" w:type="dxa"/>
        <w:jc w:val="center"/>
        <w:tblInd w:w="2" w:type="dxa"/>
        <w:tblLayout w:type="fixed"/>
        <w:tblLook w:val="0000" w:firstRow="0" w:lastRow="0" w:firstColumn="0" w:lastColumn="0" w:noHBand="0" w:noVBand="0"/>
      </w:tblPr>
      <w:tblGrid>
        <w:gridCol w:w="3544"/>
        <w:gridCol w:w="2126"/>
        <w:gridCol w:w="2552"/>
        <w:gridCol w:w="1417"/>
      </w:tblGrid>
      <w:tr w:rsidR="00005FCE" w:rsidRPr="001738FC" w:rsidTr="00B14BD7">
        <w:trPr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005FCE" w:rsidRPr="00986687" w:rsidRDefault="00005FCE" w:rsidP="002048A0">
            <w:pPr>
              <w:pStyle w:val="Tablehead"/>
              <w:spacing w:line="220" w:lineRule="exact"/>
              <w:ind w:left="-57" w:right="-57"/>
              <w:rPr>
                <w:lang w:val="ru-RU"/>
              </w:rPr>
            </w:pPr>
            <w:r w:rsidRPr="00986687">
              <w:rPr>
                <w:lang w:val="ru-RU"/>
              </w:rPr>
              <w:t xml:space="preserve">Мощность и напряженность поля </w:t>
            </w:r>
            <w:r w:rsidR="00340C66" w:rsidRPr="00986687">
              <w:rPr>
                <w:lang w:val="ru-RU"/>
              </w:rPr>
              <w:br/>
            </w:r>
            <w:r w:rsidRPr="00986687">
              <w:rPr>
                <w:lang w:val="ru-RU"/>
              </w:rPr>
              <w:t>в полосе 1 МГц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005FCE" w:rsidRPr="00986687" w:rsidRDefault="00005FCE" w:rsidP="002048A0">
            <w:pPr>
              <w:pStyle w:val="Tablehead"/>
              <w:spacing w:line="220" w:lineRule="exact"/>
              <w:ind w:left="-57" w:right="-57"/>
              <w:rPr>
                <w:lang w:val="ru-RU"/>
              </w:rPr>
            </w:pPr>
            <w:r w:rsidRPr="00986687">
              <w:rPr>
                <w:lang w:val="ru-RU"/>
              </w:rPr>
              <w:t>Терминал сотовой связи или домашняя базовая станция внутри помещения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005FCE" w:rsidRPr="00986687" w:rsidRDefault="00005FCE" w:rsidP="002048A0">
            <w:pPr>
              <w:pStyle w:val="Tablehead"/>
              <w:spacing w:line="220" w:lineRule="exact"/>
              <w:ind w:left="-57" w:right="-57"/>
              <w:rPr>
                <w:lang w:val="ru-RU"/>
              </w:rPr>
            </w:pPr>
            <w:proofErr w:type="spellStart"/>
            <w:r w:rsidRPr="00986687">
              <w:rPr>
                <w:lang w:val="ru-RU"/>
              </w:rPr>
              <w:t>Макросотовая</w:t>
            </w:r>
            <w:proofErr w:type="spellEnd"/>
            <w:r w:rsidRPr="00986687">
              <w:rPr>
                <w:lang w:val="ru-RU"/>
              </w:rPr>
              <w:t>/ микросотовая базовая станция и фиксированная станция вне помещения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05FCE" w:rsidRPr="00986687" w:rsidRDefault="00005FCE" w:rsidP="002048A0">
            <w:pPr>
              <w:pStyle w:val="Tablehead"/>
              <w:spacing w:line="220" w:lineRule="exact"/>
              <w:ind w:left="-57" w:right="-57"/>
              <w:rPr>
                <w:lang w:val="ru-RU"/>
              </w:rPr>
            </w:pPr>
            <w:proofErr w:type="spellStart"/>
            <w:proofErr w:type="gramStart"/>
            <w:r w:rsidRPr="00986687">
              <w:rPr>
                <w:lang w:val="ru-RU"/>
              </w:rPr>
              <w:t>Радиолока</w:t>
            </w:r>
            <w:r w:rsidR="00340C66" w:rsidRPr="00986687">
              <w:rPr>
                <w:lang w:val="ru-RU"/>
              </w:rPr>
              <w:t>-</w:t>
            </w:r>
            <w:r w:rsidRPr="00986687">
              <w:rPr>
                <w:lang w:val="ru-RU"/>
              </w:rPr>
              <w:t>ционная</w:t>
            </w:r>
            <w:proofErr w:type="spellEnd"/>
            <w:proofErr w:type="gramEnd"/>
            <w:r w:rsidRPr="00986687">
              <w:rPr>
                <w:lang w:val="ru-RU"/>
              </w:rPr>
              <w:t xml:space="preserve"> станция вне помещения</w:t>
            </w:r>
          </w:p>
        </w:tc>
      </w:tr>
      <w:tr w:rsidR="00005FCE" w:rsidRPr="00986687" w:rsidTr="00B14BD7">
        <w:trPr>
          <w:jc w:val="center"/>
        </w:trPr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>Пороговый уровень мощности (</w:t>
            </w:r>
            <w:proofErr w:type="spellStart"/>
            <w:r w:rsidRPr="00986687">
              <w:rPr>
                <w:lang w:val="ru-RU"/>
              </w:rPr>
              <w:t>дБм</w:t>
            </w:r>
            <w:proofErr w:type="spellEnd"/>
            <w:r w:rsidRPr="00986687">
              <w:rPr>
                <w:lang w:val="ru-RU"/>
              </w:rPr>
              <w:t>)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–129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–141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–149</w:t>
            </w:r>
          </w:p>
        </w:tc>
      </w:tr>
      <w:tr w:rsidR="00005FCE" w:rsidRPr="00986687" w:rsidTr="00B14BD7">
        <w:trPr>
          <w:jc w:val="center"/>
        </w:trPr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>Пороговый уровень напряженности поля (</w:t>
            </w:r>
            <w:proofErr w:type="spellStart"/>
            <w:r w:rsidRPr="00986687">
              <w:rPr>
                <w:lang w:val="ru-RU"/>
              </w:rPr>
              <w:t>дБмкВ</w:t>
            </w:r>
            <w:proofErr w:type="spellEnd"/>
            <w:r w:rsidRPr="00986687">
              <w:rPr>
                <w:lang w:val="ru-RU"/>
              </w:rPr>
              <w:t xml:space="preserve">/м) 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1,5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–10,5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–18,5</w:t>
            </w:r>
          </w:p>
        </w:tc>
      </w:tr>
      <w:tr w:rsidR="00005FCE" w:rsidRPr="00986687" w:rsidTr="00B14BD7">
        <w:trPr>
          <w:jc w:val="center"/>
        </w:trPr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 xml:space="preserve">Максимальная пиковая мощность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  <w:r w:rsidR="00340C66" w:rsidRPr="00986687">
              <w:rPr>
                <w:lang w:val="ru-RU"/>
              </w:rPr>
              <w:t> </w:t>
            </w:r>
            <w:r w:rsidRPr="00986687">
              <w:rPr>
                <w:lang w:val="ru-RU"/>
              </w:rPr>
              <w:t>(</w:t>
            </w:r>
            <w:proofErr w:type="spellStart"/>
            <w:r w:rsidRPr="00986687">
              <w:rPr>
                <w:lang w:val="ru-RU"/>
              </w:rPr>
              <w:t>дБм</w:t>
            </w:r>
            <w:proofErr w:type="spellEnd"/>
            <w:r w:rsidRPr="00986687">
              <w:rPr>
                <w:lang w:val="ru-RU"/>
              </w:rPr>
              <w:t xml:space="preserve">) 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–103 (1 м)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–95 (10 м)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2048A0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–83 (100 м)</w:t>
            </w:r>
          </w:p>
        </w:tc>
      </w:tr>
    </w:tbl>
    <w:p w:rsidR="002048A0" w:rsidRDefault="002048A0" w:rsidP="002048A0">
      <w:pPr>
        <w:pStyle w:val="Tablefin"/>
      </w:pPr>
    </w:p>
    <w:p w:rsidR="00005FCE" w:rsidRPr="00986687" w:rsidRDefault="00005FCE" w:rsidP="002048A0">
      <w:pPr>
        <w:spacing w:line="250" w:lineRule="exact"/>
        <w:rPr>
          <w:lang w:val="ru-RU"/>
        </w:rPr>
      </w:pPr>
      <w:r w:rsidRPr="00986687">
        <w:rPr>
          <w:lang w:val="ru-RU"/>
        </w:rPr>
        <w:t xml:space="preserve">Данный метод анализа помех, создаваемых излучениями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приему одной из наземных служб, которые широко используются в домах, может применяться и для защиты радиовещательных служб в диапазонах </w:t>
      </w:r>
      <w:proofErr w:type="spellStart"/>
      <w:r w:rsidRPr="00986687">
        <w:rPr>
          <w:lang w:val="ru-RU"/>
        </w:rPr>
        <w:t>ОВЧ</w:t>
      </w:r>
      <w:proofErr w:type="spellEnd"/>
      <w:r w:rsidRPr="00986687">
        <w:rPr>
          <w:lang w:val="ru-RU"/>
        </w:rPr>
        <w:t xml:space="preserve"> и УВЧ. Кроме того, данная методика может предоставить полезную основу для изучения защиты служб радиосвязи от непреднамеренных излучений, создаваемых промышленным, научным и медицинским (</w:t>
      </w:r>
      <w:proofErr w:type="spellStart"/>
      <w:r w:rsidRPr="00986687">
        <w:rPr>
          <w:lang w:val="ru-RU"/>
        </w:rPr>
        <w:t>ПНМ</w:t>
      </w:r>
      <w:proofErr w:type="spellEnd"/>
      <w:r w:rsidRPr="00986687">
        <w:rPr>
          <w:lang w:val="ru-RU"/>
        </w:rPr>
        <w:t>) оборудованием и распределительным оборудованием кабельного телевидения.</w:t>
      </w:r>
    </w:p>
    <w:p w:rsidR="00005FCE" w:rsidRPr="00986687" w:rsidRDefault="00005FCE" w:rsidP="002048A0">
      <w:pPr>
        <w:spacing w:line="250" w:lineRule="exact"/>
        <w:rPr>
          <w:lang w:val="ru-RU"/>
        </w:rPr>
      </w:pPr>
      <w:r w:rsidRPr="00986687">
        <w:rPr>
          <w:lang w:val="ru-RU"/>
        </w:rPr>
        <w:t xml:space="preserve">Допустимое снижение чувствительности приемников наземных служб равно </w:t>
      </w:r>
      <w:r w:rsidRPr="00986687">
        <w:rPr>
          <w:bCs/>
          <w:lang w:val="ru-RU"/>
        </w:rPr>
        <w:t>0,05 дБ</w:t>
      </w:r>
      <w:r w:rsidRPr="00986687">
        <w:rPr>
          <w:lang w:val="ru-RU"/>
        </w:rPr>
        <w:t xml:space="preserve">; допустимый уровень мешающего сигнала на 20 дБ ниже порогового уровня шума; пороговым уровнем является величина </w:t>
      </w:r>
      <w:proofErr w:type="spellStart"/>
      <w:r w:rsidRPr="00986687">
        <w:rPr>
          <w:lang w:val="ru-RU"/>
        </w:rPr>
        <w:t>KTBF</w:t>
      </w:r>
      <w:proofErr w:type="spellEnd"/>
      <w:r w:rsidRPr="00986687">
        <w:rPr>
          <w:lang w:val="ru-RU"/>
        </w:rPr>
        <w:t xml:space="preserve">, равная – 20 дБ. Если допустимое снижение чувствительности приемников наземных служб равно </w:t>
      </w:r>
      <w:r w:rsidRPr="00986687">
        <w:rPr>
          <w:bCs/>
          <w:lang w:val="ru-RU"/>
        </w:rPr>
        <w:t>0,5 дБ</w:t>
      </w:r>
      <w:r w:rsidRPr="00986687">
        <w:rPr>
          <w:lang w:val="ru-RU"/>
        </w:rPr>
        <w:t>, то допустимый уровень мешающего сигнала на 10 дБ ниже порогового уровня шума, и все значения в таблице 1 будут выше на 10 дБ.</w:t>
      </w:r>
    </w:p>
    <w:p w:rsidR="00005FCE" w:rsidRPr="00986687" w:rsidRDefault="00005FCE" w:rsidP="002048A0">
      <w:pPr>
        <w:spacing w:line="250" w:lineRule="exact"/>
        <w:rPr>
          <w:lang w:val="ru-RU"/>
        </w:rPr>
      </w:pPr>
      <w:proofErr w:type="gramStart"/>
      <w:r w:rsidRPr="00986687">
        <w:rPr>
          <w:lang w:val="ru-RU"/>
        </w:rPr>
        <w:t xml:space="preserve">Худшим случаем защиты наземных служб внутри помещения от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является случай сотовой радиотелефонной трубки, так как сотовый телефон удален от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только на 1 м. Для обеспечения надлежащей защиты для работы наземных служб в условиях слабого сигнала в диапазоне </w:t>
      </w:r>
      <w:proofErr w:type="spellStart"/>
      <w:r w:rsidRPr="00986687">
        <w:rPr>
          <w:lang w:val="ru-RU"/>
        </w:rPr>
        <w:t>ОВЧ</w:t>
      </w:r>
      <w:proofErr w:type="spellEnd"/>
      <w:r w:rsidRPr="00986687">
        <w:rPr>
          <w:lang w:val="ru-RU"/>
        </w:rPr>
        <w:t xml:space="preserve">/УВЧ, создаваемые устройствами или установками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излучения не должны превышать максимального значения в 1,5 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 в полосе шириной 1</w:t>
      </w:r>
      <w:proofErr w:type="gramEnd"/>
      <w:r w:rsidRPr="00986687">
        <w:rPr>
          <w:lang w:val="ru-RU"/>
        </w:rPr>
        <w:t xml:space="preserve"> МГц, при этом измерение производится вне помещения на расстоянии 1 м от установки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; см. дополнительные значения, приведенные в таблице 4. При условии распространения в свободном пространстве и отсутствии ослабления сигнала в стенах, напряженность поля не зависит от частоты. Мощность зависит от частоты; на частоте 460 МГц максимально допустимая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равна –</w:t>
      </w:r>
      <w:r w:rsidRPr="00986687">
        <w:rPr>
          <w:bCs/>
          <w:lang w:val="ru-RU"/>
        </w:rPr>
        <w:t>103 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</w:t>
      </w:r>
      <w:r w:rsidRPr="00986687">
        <w:rPr>
          <w:lang w:val="ru-RU"/>
        </w:rPr>
        <w:t xml:space="preserve">. Для получения ухудшения запаса на замирание в </w:t>
      </w:r>
      <w:r w:rsidRPr="00986687">
        <w:rPr>
          <w:bCs/>
          <w:lang w:val="ru-RU"/>
        </w:rPr>
        <w:t>0,5 дБ</w:t>
      </w:r>
      <w:r w:rsidRPr="00986687">
        <w:rPr>
          <w:b/>
          <w:bCs/>
          <w:lang w:val="ru-RU"/>
        </w:rPr>
        <w:t xml:space="preserve"> </w:t>
      </w:r>
      <w:r w:rsidRPr="00986687">
        <w:rPr>
          <w:lang w:val="ru-RU"/>
        </w:rPr>
        <w:t xml:space="preserve">(а не 0,05 дБ), значения равны </w:t>
      </w:r>
      <w:r w:rsidRPr="00986687">
        <w:rPr>
          <w:bCs/>
          <w:lang w:val="ru-RU"/>
        </w:rPr>
        <w:t>11,5 </w:t>
      </w:r>
      <w:proofErr w:type="spellStart"/>
      <w:r w:rsidRPr="00986687">
        <w:rPr>
          <w:bCs/>
          <w:lang w:val="ru-RU"/>
        </w:rPr>
        <w:t>дБмкВ</w:t>
      </w:r>
      <w:proofErr w:type="spellEnd"/>
      <w:r w:rsidRPr="00986687">
        <w:rPr>
          <w:bCs/>
          <w:lang w:val="ru-RU"/>
        </w:rPr>
        <w:t xml:space="preserve">/м в полосе шириной 1 МГц, при этом измерение </w:t>
      </w:r>
      <w:r w:rsidRPr="00986687">
        <w:rPr>
          <w:lang w:val="ru-RU"/>
        </w:rPr>
        <w:t xml:space="preserve">производится вне помещения на расстоянии 1 м от установки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; а на частоте 460 МГц допустимая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равна –</w:t>
      </w:r>
      <w:r w:rsidRPr="00986687">
        <w:rPr>
          <w:bCs/>
          <w:lang w:val="ru-RU"/>
        </w:rPr>
        <w:t xml:space="preserve">93 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</w:t>
      </w:r>
      <w:r w:rsidRPr="00986687">
        <w:rPr>
          <w:lang w:val="ru-RU"/>
        </w:rPr>
        <w:t>.</w:t>
      </w:r>
    </w:p>
    <w:p w:rsidR="00005FCE" w:rsidRPr="00986687" w:rsidRDefault="00005FCE" w:rsidP="00FB0B1C">
      <w:pPr>
        <w:keepNext/>
        <w:keepLines/>
        <w:rPr>
          <w:lang w:val="ru-RU"/>
        </w:rPr>
      </w:pPr>
      <w:r w:rsidRPr="00986687">
        <w:rPr>
          <w:lang w:val="ru-RU"/>
        </w:rPr>
        <w:lastRenderedPageBreak/>
        <w:t xml:space="preserve">Худшим случаем защиты наземных служб вне помещения от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является случай сотовой базовой станции, находящейся на расстоянии </w:t>
      </w:r>
      <w:r w:rsidRPr="00986687">
        <w:rPr>
          <w:bCs/>
          <w:lang w:val="ru-RU"/>
        </w:rPr>
        <w:t xml:space="preserve">10 м от </w:t>
      </w:r>
      <w:proofErr w:type="spellStart"/>
      <w:r w:rsidRPr="00986687">
        <w:rPr>
          <w:bCs/>
          <w:lang w:val="ru-RU"/>
        </w:rPr>
        <w:t>PLT</w:t>
      </w:r>
      <w:proofErr w:type="spellEnd"/>
      <w:r w:rsidRPr="00986687">
        <w:rPr>
          <w:lang w:val="ru-RU"/>
        </w:rPr>
        <w:t xml:space="preserve">. В этом случае максимальная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равна –</w:t>
      </w:r>
      <w:r w:rsidR="00246781">
        <w:rPr>
          <w:bCs/>
          <w:lang w:val="ru-RU"/>
        </w:rPr>
        <w:t>95 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</w:t>
      </w:r>
      <w:r w:rsidRPr="003866DC">
        <w:rPr>
          <w:lang w:val="ru-RU"/>
        </w:rPr>
        <w:t xml:space="preserve"> </w:t>
      </w:r>
      <w:r w:rsidRPr="00986687">
        <w:rPr>
          <w:lang w:val="ru-RU"/>
        </w:rPr>
        <w:t xml:space="preserve">при ухудшении запаса на замирание в </w:t>
      </w:r>
      <w:r w:rsidR="00246781">
        <w:rPr>
          <w:bCs/>
          <w:lang w:val="ru-RU"/>
        </w:rPr>
        <w:t>0,05 </w:t>
      </w:r>
      <w:r w:rsidRPr="00986687">
        <w:rPr>
          <w:bCs/>
          <w:lang w:val="ru-RU"/>
        </w:rPr>
        <w:t>дБ и</w:t>
      </w:r>
      <w:r w:rsidR="002A7FBC">
        <w:rPr>
          <w:bCs/>
          <w:lang w:val="ru-RU"/>
        </w:rPr>
        <w:t xml:space="preserve"> </w:t>
      </w:r>
      <w:r w:rsidRPr="00986687">
        <w:rPr>
          <w:lang w:val="ru-RU"/>
        </w:rPr>
        <w:t>–</w:t>
      </w:r>
      <w:r w:rsidR="00246781">
        <w:rPr>
          <w:bCs/>
          <w:lang w:val="ru-RU"/>
        </w:rPr>
        <w:t>85 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 при ухудшении запаса на замирание в 0,5 дБ</w:t>
      </w:r>
      <w:r w:rsidRPr="00986687">
        <w:rPr>
          <w:lang w:val="ru-RU"/>
        </w:rPr>
        <w:t>.</w:t>
      </w:r>
    </w:p>
    <w:p w:rsidR="00005FCE" w:rsidRPr="00986687" w:rsidRDefault="00005FCE" w:rsidP="00FB0B1C">
      <w:pPr>
        <w:pStyle w:val="Heading2"/>
        <w:rPr>
          <w:lang w:eastAsia="ko-KR"/>
        </w:rPr>
      </w:pPr>
      <w:bookmarkStart w:id="22" w:name="_Toc359589450"/>
      <w:r w:rsidRPr="00986687">
        <w:t>3.2</w:t>
      </w:r>
      <w:r w:rsidRPr="00986687">
        <w:tab/>
        <w:t xml:space="preserve">Метод расчета для оценки излучений от </w:t>
      </w:r>
      <w:proofErr w:type="spellStart"/>
      <w:r w:rsidRPr="00986687">
        <w:t>PLT</w:t>
      </w:r>
      <w:bookmarkEnd w:id="22"/>
      <w:proofErr w:type="spellEnd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Чтобы рассчитать соответствующие пороговые значения мощности и напряженности поля при оценке уязвимости систем радиосвязи от помех, эти системы можно оценить по их параметрам: коэффициенту шума, </w:t>
      </w:r>
      <w:proofErr w:type="spellStart"/>
      <w:r w:rsidRPr="00986687">
        <w:rPr>
          <w:i/>
          <w:iCs/>
          <w:lang w:val="ru-RU"/>
        </w:rPr>
        <w:t>G</w:t>
      </w:r>
      <w:r w:rsidRPr="00986687">
        <w:rPr>
          <w:i/>
          <w:iCs/>
          <w:vertAlign w:val="subscript"/>
          <w:lang w:val="ru-RU"/>
        </w:rPr>
        <w:t>i</w:t>
      </w:r>
      <w:proofErr w:type="spellEnd"/>
      <w:r w:rsidRPr="00986687">
        <w:rPr>
          <w:lang w:val="ru-RU"/>
        </w:rPr>
        <w:t xml:space="preserve"> и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lang w:val="ru-RU"/>
        </w:rPr>
        <w:t xml:space="preserve">. Отметим, что маска допустимого излучения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зависит от частоты полезного сигнала, </w:t>
      </w:r>
      <w:proofErr w:type="spellStart"/>
      <w:r w:rsidRPr="00986687">
        <w:rPr>
          <w:i/>
          <w:iCs/>
          <w:lang w:val="ru-RU"/>
        </w:rPr>
        <w:t>R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lang w:val="ru-RU"/>
        </w:rPr>
        <w:t>, так как распространение меняется с частотой.</w:t>
      </w:r>
    </w:p>
    <w:p w:rsidR="00005FCE" w:rsidRPr="00986687" w:rsidRDefault="00005FCE" w:rsidP="00FB0B1C">
      <w:pPr>
        <w:spacing w:before="80" w:after="120"/>
        <w:rPr>
          <w:lang w:val="ru-RU"/>
        </w:rPr>
      </w:pPr>
      <w:r w:rsidRPr="00986687">
        <w:rPr>
          <w:lang w:val="ru-RU"/>
        </w:rPr>
        <w:t>В расчетах используются следующие параметры:</w:t>
      </w:r>
    </w:p>
    <w:p w:rsidR="00005FCE" w:rsidRPr="001738FC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r w:rsidR="00005FCE" w:rsidRPr="00986687">
        <w:rPr>
          <w:i/>
          <w:iCs/>
        </w:rPr>
        <w:t>F</w:t>
      </w:r>
      <w:r w:rsidR="00005FCE" w:rsidRPr="001738FC">
        <w:rPr>
          <w:lang w:val="ru-RU"/>
        </w:rPr>
        <w:t>:</w:t>
      </w:r>
      <w:r w:rsidR="00005FCE" w:rsidRPr="001738FC">
        <w:rPr>
          <w:lang w:val="ru-RU"/>
        </w:rPr>
        <w:tab/>
        <w:t>коэффициент шума приемника наземной подвижной станции (дБ);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r w:rsidR="00005FCE" w:rsidRPr="00986687">
        <w:rPr>
          <w:i/>
          <w:iCs/>
        </w:rPr>
        <w:t>B</w:t>
      </w:r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>эталонная ширина полосы (</w:t>
      </w:r>
      <w:r w:rsidR="00005FCE" w:rsidRPr="00986687">
        <w:t>BW</w:t>
      </w:r>
      <w:r w:rsidR="00005FCE" w:rsidRPr="00B14BD7">
        <w:rPr>
          <w:lang w:val="ru-RU"/>
        </w:rPr>
        <w:t xml:space="preserve">) создающей помехи системы </w:t>
      </w:r>
      <w:proofErr w:type="spellStart"/>
      <w:r w:rsidR="00005FCE" w:rsidRPr="00986687">
        <w:t>PLT</w:t>
      </w:r>
      <w:proofErr w:type="spellEnd"/>
      <w:r w:rsidR="00005FCE" w:rsidRPr="00B14BD7">
        <w:rPr>
          <w:lang w:val="ru-RU"/>
        </w:rPr>
        <w:t xml:space="preserve"> (МГц);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proofErr w:type="gramStart"/>
      <w:r w:rsidR="00005FCE" w:rsidRPr="00986687">
        <w:rPr>
          <w:i/>
          <w:iCs/>
        </w:rPr>
        <w:t>g</w:t>
      </w:r>
      <w:r w:rsidR="00005FCE" w:rsidRPr="00986687">
        <w:rPr>
          <w:i/>
          <w:iCs/>
          <w:vertAlign w:val="subscript"/>
        </w:rPr>
        <w:t>i</w:t>
      </w:r>
      <w:proofErr w:type="spellEnd"/>
      <w:proofErr w:type="gramEnd"/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 xml:space="preserve">усиление антенны приемника наземной станции (радиотелефонная трубка или оборудование класса </w:t>
      </w:r>
      <w:r w:rsidR="00005FCE" w:rsidRPr="00986687">
        <w:t>B</w:t>
      </w:r>
      <w:r w:rsidR="00005FCE" w:rsidRPr="00B14BD7">
        <w:rPr>
          <w:lang w:val="ru-RU"/>
        </w:rPr>
        <w:t>) (число);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r w:rsidR="00005FCE" w:rsidRPr="00986687">
        <w:rPr>
          <w:i/>
          <w:iCs/>
        </w:rPr>
        <w:t>G</w:t>
      </w:r>
      <w:r w:rsidR="00005FCE" w:rsidRPr="00986687">
        <w:rPr>
          <w:i/>
          <w:iCs/>
          <w:vertAlign w:val="subscript"/>
        </w:rPr>
        <w:t>i</w:t>
      </w:r>
      <w:proofErr w:type="spellEnd"/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 xml:space="preserve">усиление антенны приемника сотовой станции (радиотелефонная трубка или оборудование класса </w:t>
      </w:r>
      <w:r w:rsidR="00005FCE" w:rsidRPr="00986687">
        <w:t>B</w:t>
      </w:r>
      <w:r w:rsidR="00005FCE" w:rsidRPr="00B14BD7">
        <w:rPr>
          <w:lang w:val="ru-RU"/>
        </w:rPr>
        <w:t>) (</w:t>
      </w:r>
      <w:proofErr w:type="spellStart"/>
      <w:r w:rsidR="00005FCE" w:rsidRPr="00B14BD7">
        <w:rPr>
          <w:lang w:val="ru-RU"/>
        </w:rPr>
        <w:t>дБи</w:t>
      </w:r>
      <w:proofErr w:type="spellEnd"/>
      <w:r w:rsidR="00005FCE" w:rsidRPr="00B14BD7">
        <w:rPr>
          <w:lang w:val="ru-RU"/>
        </w:rPr>
        <w:t>);</w:t>
      </w:r>
    </w:p>
    <w:p w:rsidR="00005FCE" w:rsidRPr="001738FC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r w:rsidR="00005FCE" w:rsidRPr="00986687">
        <w:rPr>
          <w:i/>
          <w:iCs/>
        </w:rPr>
        <w:t>L</w:t>
      </w:r>
      <w:r w:rsidR="00005FCE" w:rsidRPr="00986687">
        <w:rPr>
          <w:i/>
          <w:iCs/>
          <w:vertAlign w:val="subscript"/>
        </w:rPr>
        <w:t>F</w:t>
      </w:r>
      <w:r w:rsidR="000952C2" w:rsidRPr="001738FC">
        <w:rPr>
          <w:lang w:val="ru-RU"/>
        </w:rPr>
        <w:t>:</w:t>
      </w:r>
      <w:r w:rsidR="00005FCE" w:rsidRPr="001738FC">
        <w:rPr>
          <w:lang w:val="ru-RU"/>
        </w:rPr>
        <w:tab/>
        <w:t>потери в фидере кабеля антенны (дБ);</w:t>
      </w:r>
    </w:p>
    <w:p w:rsidR="00005FCE" w:rsidRPr="001738FC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gramStart"/>
      <w:r w:rsidR="00005FCE" w:rsidRPr="00986687">
        <w:rPr>
          <w:i/>
          <w:iCs/>
        </w:rPr>
        <w:t>f</w:t>
      </w:r>
      <w:proofErr w:type="gramEnd"/>
      <w:r w:rsidR="000952C2" w:rsidRPr="001738FC">
        <w:rPr>
          <w:lang w:val="ru-RU"/>
        </w:rPr>
        <w:t>:</w:t>
      </w:r>
      <w:r w:rsidR="00005FCE" w:rsidRPr="001738FC">
        <w:rPr>
          <w:lang w:val="ru-RU"/>
        </w:rPr>
        <w:tab/>
        <w:t>эталонная частота (МГц);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r w:rsidR="00005FCE" w:rsidRPr="00986687">
        <w:rPr>
          <w:i/>
          <w:iCs/>
        </w:rPr>
        <w:t>P</w:t>
      </w:r>
      <w:r w:rsidR="00005FCE" w:rsidRPr="00986687">
        <w:rPr>
          <w:i/>
          <w:iCs/>
          <w:vertAlign w:val="subscript"/>
        </w:rPr>
        <w:t>handset</w:t>
      </w:r>
      <w:proofErr w:type="spellEnd"/>
      <w:r w:rsidR="000952C2" w:rsidRPr="00B14BD7">
        <w:rPr>
          <w:lang w:val="ru-RU"/>
        </w:rPr>
        <w:t>:</w:t>
      </w:r>
      <w:r w:rsidR="00005FCE" w:rsidRPr="00B14BD7">
        <w:rPr>
          <w:position w:val="-6"/>
          <w:lang w:val="ru-RU"/>
        </w:rPr>
        <w:tab/>
      </w:r>
      <w:r w:rsidR="00005FCE" w:rsidRPr="00B14BD7">
        <w:rPr>
          <w:lang w:val="ru-RU"/>
        </w:rPr>
        <w:t>пороговый уровень мощности/МГц на входе сотовой радиотелефонной трубки (</w:t>
      </w:r>
      <w:proofErr w:type="spellStart"/>
      <w:r w:rsidR="00005FCE" w:rsidRPr="00B14BD7">
        <w:rPr>
          <w:lang w:val="ru-RU"/>
        </w:rPr>
        <w:t>дБм</w:t>
      </w:r>
      <w:proofErr w:type="spellEnd"/>
      <w:r w:rsidR="00005FCE" w:rsidRPr="00B14BD7">
        <w:rPr>
          <w:lang w:val="ru-RU"/>
        </w:rPr>
        <w:t>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r w:rsidR="00005FCE" w:rsidRPr="00986687">
        <w:rPr>
          <w:i/>
          <w:iCs/>
        </w:rPr>
        <w:t>P</w:t>
      </w:r>
      <w:r w:rsidR="00005FCE" w:rsidRPr="00986687">
        <w:rPr>
          <w:i/>
          <w:iCs/>
          <w:vertAlign w:val="subscript"/>
        </w:rPr>
        <w:t>BS</w:t>
      </w:r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>пороговый уровень мощности/МГц на входе наземной базовой станции (</w:t>
      </w:r>
      <w:r w:rsidR="00005FCE" w:rsidRPr="00986687">
        <w:t>BS</w:t>
      </w:r>
      <w:r w:rsidR="00005FCE" w:rsidRPr="00B14BD7">
        <w:rPr>
          <w:lang w:val="ru-RU"/>
        </w:rPr>
        <w:t>) (</w:t>
      </w:r>
      <w:proofErr w:type="spellStart"/>
      <w:r w:rsidR="00005FCE" w:rsidRPr="00B14BD7">
        <w:rPr>
          <w:lang w:val="ru-RU"/>
        </w:rPr>
        <w:t>дБм</w:t>
      </w:r>
      <w:proofErr w:type="spellEnd"/>
      <w:r w:rsidR="00005FCE" w:rsidRPr="00B14BD7">
        <w:rPr>
          <w:lang w:val="ru-RU"/>
        </w:rPr>
        <w:t>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r w:rsidR="00005FCE" w:rsidRPr="00986687">
        <w:rPr>
          <w:i/>
          <w:iCs/>
        </w:rPr>
        <w:t>P</w:t>
      </w:r>
      <w:r w:rsidR="00005FCE" w:rsidRPr="00986687">
        <w:rPr>
          <w:i/>
          <w:iCs/>
          <w:vertAlign w:val="subscript"/>
        </w:rPr>
        <w:t>RL</w:t>
      </w:r>
      <w:proofErr w:type="spellEnd"/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>пороговый уровень мощности/МГц на входе радиолокационной станции (</w:t>
      </w:r>
      <w:proofErr w:type="spellStart"/>
      <w:r w:rsidR="00005FCE" w:rsidRPr="00986687">
        <w:t>RL</w:t>
      </w:r>
      <w:proofErr w:type="spellEnd"/>
      <w:r w:rsidR="00005FCE" w:rsidRPr="00B14BD7">
        <w:rPr>
          <w:lang w:val="ru-RU"/>
        </w:rPr>
        <w:t>) (</w:t>
      </w:r>
      <w:proofErr w:type="spellStart"/>
      <w:r w:rsidR="00005FCE" w:rsidRPr="00B14BD7">
        <w:rPr>
          <w:lang w:val="ru-RU"/>
        </w:rPr>
        <w:t>дБм</w:t>
      </w:r>
      <w:proofErr w:type="spellEnd"/>
      <w:r w:rsidR="00005FCE" w:rsidRPr="00B14BD7">
        <w:rPr>
          <w:lang w:val="ru-RU"/>
        </w:rPr>
        <w:t>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r w:rsidR="00005FCE" w:rsidRPr="00986687">
        <w:rPr>
          <w:i/>
          <w:iCs/>
        </w:rPr>
        <w:t>E</w:t>
      </w:r>
      <w:r w:rsidR="00005FCE" w:rsidRPr="00986687">
        <w:rPr>
          <w:i/>
          <w:iCs/>
          <w:vertAlign w:val="subscript"/>
        </w:rPr>
        <w:t>handset</w:t>
      </w:r>
      <w:proofErr w:type="spellEnd"/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>пороговый уровень напряженности поля/МГц на входе сотовой радиотелефонной трубки (</w:t>
      </w:r>
      <w:proofErr w:type="spellStart"/>
      <w:r w:rsidR="00005FCE" w:rsidRPr="00B14BD7">
        <w:rPr>
          <w:lang w:val="ru-RU"/>
        </w:rPr>
        <w:t>дБмкВ</w:t>
      </w:r>
      <w:proofErr w:type="spellEnd"/>
      <w:r w:rsidR="00005FCE" w:rsidRPr="00B14BD7">
        <w:rPr>
          <w:lang w:val="ru-RU"/>
        </w:rPr>
        <w:t>/м);</w:t>
      </w:r>
    </w:p>
    <w:p w:rsidR="00005FCE" w:rsidRPr="00B14BD7" w:rsidRDefault="00B14BD7" w:rsidP="00B14BD7">
      <w:pPr>
        <w:pStyle w:val="Equationlegend"/>
        <w:rPr>
          <w:lang w:val="ru-RU"/>
        </w:rPr>
      </w:pPr>
      <w:r w:rsidRPr="001738FC">
        <w:rPr>
          <w:i/>
          <w:iCs/>
          <w:lang w:val="ru-RU"/>
        </w:rPr>
        <w:tab/>
      </w:r>
      <w:proofErr w:type="spellStart"/>
      <w:r w:rsidR="00005FCE" w:rsidRPr="00986687">
        <w:rPr>
          <w:i/>
          <w:iCs/>
        </w:rPr>
        <w:t>E</w:t>
      </w:r>
      <w:r w:rsidR="00005FCE" w:rsidRPr="00986687">
        <w:rPr>
          <w:i/>
          <w:iCs/>
          <w:vertAlign w:val="subscript"/>
        </w:rPr>
        <w:t>BS</w:t>
      </w:r>
      <w:proofErr w:type="spellEnd"/>
      <w:r w:rsidR="000952C2" w:rsidRPr="00B14BD7">
        <w:rPr>
          <w:lang w:val="ru-RU"/>
        </w:rPr>
        <w:t>:</w:t>
      </w:r>
      <w:r w:rsidR="00005FCE" w:rsidRPr="00B14BD7">
        <w:rPr>
          <w:lang w:val="ru-RU"/>
        </w:rPr>
        <w:tab/>
        <w:t>пороговый уровень напряженности поля/МГц на входе наземной базовой станции (</w:t>
      </w:r>
      <w:proofErr w:type="spellStart"/>
      <w:r w:rsidR="00005FCE" w:rsidRPr="00B14BD7">
        <w:rPr>
          <w:lang w:val="ru-RU"/>
        </w:rPr>
        <w:t>дБмкВ</w:t>
      </w:r>
      <w:proofErr w:type="spellEnd"/>
      <w:r w:rsidR="00005FCE" w:rsidRPr="00B14BD7">
        <w:rPr>
          <w:lang w:val="ru-RU"/>
        </w:rPr>
        <w:t>/м).</w:t>
      </w:r>
    </w:p>
    <w:p w:rsidR="00005FCE" w:rsidRPr="00986687" w:rsidRDefault="00005FCE" w:rsidP="00FB0B1C">
      <w:pPr>
        <w:pStyle w:val="Heading3"/>
      </w:pPr>
      <w:bookmarkStart w:id="23" w:name="_Toc359589451"/>
      <w:r w:rsidRPr="00986687">
        <w:t>3.2.1</w:t>
      </w:r>
      <w:r w:rsidRPr="00986687">
        <w:tab/>
        <w:t xml:space="preserve">Пороговые уровни для защиты наземных служб от излучения </w:t>
      </w:r>
      <w:proofErr w:type="spellStart"/>
      <w:r w:rsidRPr="00986687">
        <w:t>PLT</w:t>
      </w:r>
      <w:bookmarkEnd w:id="23"/>
      <w:proofErr w:type="spellEnd"/>
    </w:p>
    <w:p w:rsidR="00005FCE" w:rsidRPr="00986687" w:rsidRDefault="00005FCE" w:rsidP="00D3729E">
      <w:pPr>
        <w:rPr>
          <w:lang w:val="ru-RU"/>
        </w:rPr>
      </w:pPr>
      <w:r w:rsidRPr="00986687">
        <w:rPr>
          <w:lang w:val="ru-RU"/>
        </w:rPr>
        <w:t xml:space="preserve">Мощность теплового шума приемника </w:t>
      </w:r>
      <w:proofErr w:type="spellStart"/>
      <w:r w:rsidRPr="00986687">
        <w:rPr>
          <w:lang w:val="ru-RU"/>
        </w:rPr>
        <w:t>KTBF</w:t>
      </w:r>
      <w:proofErr w:type="spellEnd"/>
      <w:r w:rsidRPr="00B14BD7">
        <w:rPr>
          <w:rStyle w:val="FootnoteReference"/>
          <w:rFonts w:eastAsia="Malgun Gothic"/>
        </w:rPr>
        <w:footnoteReference w:id="2"/>
      </w:r>
      <w:r w:rsidRPr="001738FC">
        <w:rPr>
          <w:rStyle w:val="FootnoteReference"/>
          <w:lang w:val="ru-RU"/>
        </w:rPr>
        <w:t xml:space="preserve"> </w:t>
      </w:r>
      <w:r w:rsidRPr="00986687">
        <w:rPr>
          <w:lang w:val="ru-RU"/>
        </w:rPr>
        <w:t xml:space="preserve">на входе изотропной антенны без потерь для ширины полосы </w:t>
      </w:r>
      <w:proofErr w:type="spellStart"/>
      <w:r w:rsidRPr="00986687">
        <w:rPr>
          <w:lang w:val="ru-RU"/>
        </w:rPr>
        <w:t>BW</w:t>
      </w:r>
      <w:proofErr w:type="spellEnd"/>
      <w:r w:rsidRPr="00986687">
        <w:rPr>
          <w:lang w:val="ru-RU"/>
        </w:rPr>
        <w:t xml:space="preserve"> = 1 МГц и типового коэффициента шума (</w:t>
      </w:r>
      <w:r w:rsidRPr="00986687">
        <w:rPr>
          <w:i/>
          <w:iCs/>
          <w:lang w:val="ru-RU"/>
        </w:rPr>
        <w:t>F</w:t>
      </w:r>
      <w:r w:rsidRPr="00986687">
        <w:rPr>
          <w:lang w:val="ru-RU"/>
        </w:rPr>
        <w:t>) в 5 дБ равна: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proofErr w:type="spellStart"/>
      <w:r w:rsidRPr="00986687">
        <w:rPr>
          <w:lang w:val="ru-RU"/>
        </w:rPr>
        <w:t>KTBF</w:t>
      </w:r>
      <w:proofErr w:type="spellEnd"/>
      <w:r w:rsidRPr="00986687">
        <w:rPr>
          <w:lang w:val="ru-RU"/>
        </w:rPr>
        <w:t xml:space="preserve">/1 МГц = –114 + 5 = –109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</w:t>
      </w:r>
      <w:r w:rsidRPr="00986687">
        <w:rPr>
          <w:lang w:val="ru-RU"/>
        </w:rPr>
        <w:tab/>
        <w:t>(1)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proofErr w:type="spellStart"/>
      <w:r w:rsidRPr="00986687">
        <w:rPr>
          <w:lang w:val="ru-RU"/>
        </w:rPr>
        <w:t>KTBF</w:t>
      </w:r>
      <w:proofErr w:type="spellEnd"/>
      <w:r w:rsidRPr="00986687">
        <w:rPr>
          <w:lang w:val="ru-RU"/>
        </w:rPr>
        <w:t xml:space="preserve"> – 20 дБ (1 МГц) = –109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 – 20 дБ = –129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</w:t>
      </w:r>
      <w:r w:rsidR="00C51D03">
        <w:rPr>
          <w:lang w:val="ru-RU"/>
        </w:rPr>
        <w:t>.</w:t>
      </w:r>
      <w:r w:rsidRPr="00986687">
        <w:rPr>
          <w:lang w:val="ru-RU"/>
        </w:rPr>
        <w:tab/>
        <w:t>(2)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D3729E">
      <w:pPr>
        <w:rPr>
          <w:lang w:val="ru-RU"/>
        </w:rPr>
      </w:pPr>
      <w:r w:rsidRPr="00986687">
        <w:rPr>
          <w:lang w:val="ru-RU"/>
        </w:rPr>
        <w:t xml:space="preserve">Коэффициент усиления антенны неприменим к радиотелефонным трубкам, поэтому критерием защиты для сотовых радиотелефонных трубок является то, что излучения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для эталонного сигнала в полосе шириной 1 МГц не должны превышать: 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handset</w:t>
      </w:r>
      <w:proofErr w:type="spellEnd"/>
      <w:r w:rsidRPr="00986687">
        <w:rPr>
          <w:lang w:val="ru-RU"/>
        </w:rPr>
        <w:t xml:space="preserve"> (1 МГц) = –129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</w:t>
      </w:r>
      <w:r w:rsidR="00C51D03">
        <w:rPr>
          <w:lang w:val="ru-RU"/>
        </w:rPr>
        <w:t>.</w:t>
      </w:r>
      <w:r w:rsidRPr="00986687">
        <w:rPr>
          <w:lang w:val="ru-RU"/>
        </w:rPr>
        <w:tab/>
        <w:t>(3)</w:t>
      </w:r>
    </w:p>
    <w:p w:rsidR="00D3729E" w:rsidRPr="00986687" w:rsidRDefault="00D3729E" w:rsidP="00D3729E">
      <w:pPr>
        <w:pStyle w:val="Blanc"/>
        <w:rPr>
          <w:lang w:val="ru-RU"/>
        </w:rPr>
      </w:pPr>
    </w:p>
    <w:p w:rsidR="00005FCE" w:rsidRPr="00986687" w:rsidRDefault="00005FCE" w:rsidP="00FB0B1C">
      <w:pPr>
        <w:spacing w:after="120"/>
        <w:rPr>
          <w:lang w:val="ru-RU"/>
        </w:rPr>
      </w:pPr>
      <w:r w:rsidRPr="00986687">
        <w:rPr>
          <w:lang w:val="ru-RU"/>
        </w:rPr>
        <w:t xml:space="preserve">В отношении базовых станций сотовых сетей подходящими параметрами для определения требований по защите от излучений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являются параметры </w:t>
      </w:r>
      <w:proofErr w:type="spellStart"/>
      <w:r w:rsidRPr="00986687">
        <w:rPr>
          <w:i/>
          <w:iCs/>
          <w:lang w:val="ru-RU"/>
        </w:rPr>
        <w:t>G</w:t>
      </w:r>
      <w:r w:rsidRPr="00986687">
        <w:rPr>
          <w:i/>
          <w:iCs/>
          <w:vertAlign w:val="subscript"/>
          <w:lang w:val="ru-RU"/>
        </w:rPr>
        <w:t>i</w:t>
      </w:r>
      <w:proofErr w:type="spellEnd"/>
      <w:r w:rsidRPr="00986687">
        <w:rPr>
          <w:lang w:val="ru-RU"/>
        </w:rPr>
        <w:t xml:space="preserve"> = 15 </w:t>
      </w:r>
      <w:proofErr w:type="spellStart"/>
      <w:r w:rsidRPr="00986687">
        <w:rPr>
          <w:lang w:val="ru-RU"/>
        </w:rPr>
        <w:t>дБи</w:t>
      </w:r>
      <w:proofErr w:type="spellEnd"/>
      <w:r w:rsidRPr="00986687">
        <w:rPr>
          <w:lang w:val="ru-RU"/>
        </w:rPr>
        <w:t xml:space="preserve"> и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position w:val="-6"/>
          <w:lang w:val="ru-RU"/>
        </w:rPr>
        <w:t xml:space="preserve"> </w:t>
      </w:r>
      <w:r w:rsidRPr="00986687">
        <w:rPr>
          <w:lang w:val="ru-RU"/>
        </w:rPr>
        <w:t>= 3 дБ. Таким образом, пороговый уровень мощности на входе антенны базовой станции задается выражением: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b/>
          <w:bCs/>
          <w:lang w:val="ru-RU"/>
        </w:rPr>
        <w:lastRenderedPageBreak/>
        <w:tab/>
      </w:r>
      <w:r w:rsidR="00340C66" w:rsidRPr="00986687">
        <w:rPr>
          <w:b/>
          <w:bCs/>
          <w:lang w:val="ru-RU"/>
        </w:rPr>
        <w:tab/>
      </w:r>
      <w:proofErr w:type="spellStart"/>
      <w:r w:rsidRPr="00986687">
        <w:rPr>
          <w:bCs/>
          <w:i/>
          <w:iCs/>
          <w:lang w:val="ru-RU"/>
        </w:rPr>
        <w:t>P</w:t>
      </w:r>
      <w:r w:rsidRPr="00986687">
        <w:rPr>
          <w:bCs/>
          <w:i/>
          <w:iCs/>
          <w:vertAlign w:val="subscript"/>
          <w:lang w:val="ru-RU"/>
        </w:rPr>
        <w:t>BS</w:t>
      </w:r>
      <w:proofErr w:type="spellEnd"/>
      <w:r w:rsidRPr="00986687">
        <w:rPr>
          <w:bCs/>
          <w:lang w:val="ru-RU"/>
        </w:rPr>
        <w:t xml:space="preserve"> (1 МГц) </w:t>
      </w:r>
      <w:r w:rsidRPr="00986687">
        <w:rPr>
          <w:lang w:val="ru-RU"/>
        </w:rPr>
        <w:t xml:space="preserve">= –129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 – 15 дБ (</w:t>
      </w:r>
      <w:proofErr w:type="spellStart"/>
      <w:r w:rsidRPr="00986687">
        <w:rPr>
          <w:i/>
          <w:iCs/>
          <w:lang w:val="ru-RU"/>
        </w:rPr>
        <w:t>G</w:t>
      </w:r>
      <w:r w:rsidRPr="00986687">
        <w:rPr>
          <w:i/>
          <w:iCs/>
          <w:vertAlign w:val="subscript"/>
          <w:lang w:val="ru-RU"/>
        </w:rPr>
        <w:t>i</w:t>
      </w:r>
      <w:proofErr w:type="spellEnd"/>
      <w:r w:rsidRPr="00986687">
        <w:rPr>
          <w:lang w:val="ru-RU"/>
        </w:rPr>
        <w:t>) + 3 дБ (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lang w:val="ru-RU"/>
        </w:rPr>
        <w:t>) = –</w:t>
      </w:r>
      <w:r w:rsidRPr="00986687">
        <w:rPr>
          <w:bCs/>
          <w:lang w:val="ru-RU"/>
        </w:rPr>
        <w:t xml:space="preserve">141 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</w:t>
      </w:r>
      <w:r w:rsidR="00C51D03">
        <w:rPr>
          <w:bCs/>
          <w:lang w:val="ru-RU"/>
        </w:rPr>
        <w:t>.</w:t>
      </w:r>
      <w:r w:rsidRPr="00986687">
        <w:rPr>
          <w:b/>
          <w:bCs/>
          <w:lang w:val="ru-RU"/>
        </w:rPr>
        <w:tab/>
        <w:t>(</w:t>
      </w:r>
      <w:r w:rsidRPr="00986687">
        <w:rPr>
          <w:lang w:val="ru-RU"/>
        </w:rPr>
        <w:t>4)</w:t>
      </w:r>
    </w:p>
    <w:p w:rsidR="00340C66" w:rsidRPr="00986687" w:rsidRDefault="00340C66" w:rsidP="00340C66">
      <w:pPr>
        <w:pStyle w:val="Blanc"/>
        <w:rPr>
          <w:lang w:val="ru-RU"/>
        </w:rPr>
      </w:pPr>
    </w:p>
    <w:p w:rsidR="00005FCE" w:rsidRPr="00986687" w:rsidRDefault="00005FCE" w:rsidP="00BB4333">
      <w:pPr>
        <w:rPr>
          <w:lang w:val="ru-RU"/>
        </w:rPr>
      </w:pPr>
      <w:r w:rsidRPr="00986687">
        <w:rPr>
          <w:lang w:val="ru-RU"/>
        </w:rPr>
        <w:t xml:space="preserve">Для сравнения отметим, что для радиолокационного приемника подходящими параметрами для определения требований по защите от излучений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являются параметры </w:t>
      </w:r>
      <w:proofErr w:type="spellStart"/>
      <w:r w:rsidRPr="00986687">
        <w:rPr>
          <w:i/>
          <w:iCs/>
          <w:lang w:val="ru-RU"/>
        </w:rPr>
        <w:t>G</w:t>
      </w:r>
      <w:r w:rsidRPr="00986687">
        <w:rPr>
          <w:i/>
          <w:iCs/>
          <w:vertAlign w:val="subscript"/>
          <w:lang w:val="ru-RU"/>
        </w:rPr>
        <w:t>i</w:t>
      </w:r>
      <w:proofErr w:type="spellEnd"/>
      <w:r w:rsidRPr="00986687">
        <w:rPr>
          <w:i/>
          <w:iCs/>
          <w:vertAlign w:val="subscript"/>
          <w:lang w:val="ru-RU"/>
        </w:rPr>
        <w:t xml:space="preserve"> </w:t>
      </w:r>
      <w:r w:rsidRPr="00986687">
        <w:rPr>
          <w:lang w:val="ru-RU"/>
        </w:rPr>
        <w:t xml:space="preserve">= 23 </w:t>
      </w:r>
      <w:proofErr w:type="spellStart"/>
      <w:r w:rsidRPr="00986687">
        <w:rPr>
          <w:lang w:val="ru-RU"/>
        </w:rPr>
        <w:t>дБи</w:t>
      </w:r>
      <w:proofErr w:type="spellEnd"/>
      <w:r w:rsidRPr="00986687">
        <w:rPr>
          <w:lang w:val="ru-RU"/>
        </w:rPr>
        <w:t xml:space="preserve"> и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position w:val="-6"/>
          <w:lang w:val="ru-RU"/>
        </w:rPr>
        <w:t> </w:t>
      </w:r>
      <w:r w:rsidRPr="00986687">
        <w:rPr>
          <w:lang w:val="ru-RU"/>
        </w:rPr>
        <w:t>= 3 дБ.</w:t>
      </w:r>
      <w:r w:rsidR="00BB4333">
        <w:rPr>
          <w:lang w:val="ru-RU"/>
        </w:rPr>
        <w:t xml:space="preserve"> </w:t>
      </w:r>
      <w:r w:rsidRPr="00986687">
        <w:rPr>
          <w:lang w:val="ru-RU"/>
        </w:rPr>
        <w:t>Таким образом, пороговый уровень мощности на входе радиолокационной антенны задается выражением: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b/>
          <w:bCs/>
          <w:lang w:val="ru-RU"/>
        </w:rPr>
        <w:tab/>
      </w:r>
      <w:r w:rsidRPr="00986687">
        <w:rPr>
          <w:b/>
          <w:bCs/>
          <w:lang w:val="ru-RU"/>
        </w:rPr>
        <w:tab/>
      </w:r>
      <w:proofErr w:type="spellStart"/>
      <w:r w:rsidRPr="00986687">
        <w:rPr>
          <w:bCs/>
          <w:i/>
          <w:iCs/>
          <w:lang w:val="ru-RU"/>
        </w:rPr>
        <w:t>P</w:t>
      </w:r>
      <w:r w:rsidRPr="00986687">
        <w:rPr>
          <w:bCs/>
          <w:i/>
          <w:iCs/>
          <w:vertAlign w:val="subscript"/>
          <w:lang w:val="ru-RU"/>
        </w:rPr>
        <w:t>RL</w:t>
      </w:r>
      <w:proofErr w:type="spellEnd"/>
      <w:r w:rsidRPr="00986687">
        <w:rPr>
          <w:bCs/>
          <w:lang w:val="ru-RU"/>
        </w:rPr>
        <w:t xml:space="preserve"> (1 МГц) </w:t>
      </w:r>
      <w:r w:rsidRPr="00986687">
        <w:rPr>
          <w:lang w:val="ru-RU"/>
        </w:rPr>
        <w:t xml:space="preserve">= –129 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 – 20 дБ = –</w:t>
      </w:r>
      <w:r w:rsidRPr="00986687">
        <w:rPr>
          <w:bCs/>
          <w:lang w:val="ru-RU"/>
        </w:rPr>
        <w:t xml:space="preserve">149 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</w:t>
      </w:r>
      <w:r w:rsidR="00C51D03">
        <w:rPr>
          <w:bCs/>
          <w:lang w:val="ru-RU"/>
        </w:rPr>
        <w:t>.</w:t>
      </w:r>
      <w:r w:rsidRPr="00986687">
        <w:rPr>
          <w:b/>
          <w:bCs/>
          <w:lang w:val="ru-RU"/>
        </w:rPr>
        <w:tab/>
      </w:r>
      <w:r w:rsidRPr="00986687">
        <w:rPr>
          <w:lang w:val="ru-RU"/>
        </w:rPr>
        <w:t>(5)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С помощью стандартного уравнения получаем: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="00246781" w:rsidRPr="00986687">
        <w:rPr>
          <w:position w:val="-32"/>
          <w:lang w:val="ru-RU"/>
        </w:rPr>
        <w:object w:dxaOrig="2600" w:dyaOrig="760">
          <v:shape id="_x0000_i1034" type="#_x0000_t75" style="width:125pt;height:36.85pt" o:ole="">
            <v:imagedata r:id="rId33" o:title=""/>
          </v:shape>
          <o:OLEObject Type="Embed" ProgID="Equation.3" ShapeID="_x0000_i1034" DrawAspect="Content" ObjectID="_1467202208" r:id="rId34"/>
        </w:object>
      </w:r>
      <w:r w:rsidR="00C51D03">
        <w:rPr>
          <w:lang w:val="ru-RU"/>
        </w:rPr>
        <w:t>.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Формула перехода от напряженности электрического поля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 на входе антенны к мощности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) имеет вид: 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r w:rsidRPr="00986687">
        <w:rPr>
          <w:i/>
          <w:iCs/>
          <w:lang w:val="ru-RU"/>
        </w:rPr>
        <w:t>P</w:t>
      </w:r>
      <w:r w:rsidRPr="00986687">
        <w:rPr>
          <w:lang w:val="ru-RU"/>
        </w:rPr>
        <w:t> 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)  =  </w:t>
      </w:r>
      <w:r w:rsidRPr="00986687">
        <w:rPr>
          <w:i/>
          <w:iCs/>
          <w:lang w:val="ru-RU"/>
        </w:rPr>
        <w:t>E</w:t>
      </w:r>
      <w:r w:rsidRPr="00986687">
        <w:rPr>
          <w:lang w:val="ru-RU"/>
        </w:rPr>
        <w:t>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  –  77,21 – 20 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i/>
          <w:iCs/>
          <w:lang w:val="ru-RU"/>
        </w:rPr>
        <w:t>f</w:t>
      </w:r>
      <w:r w:rsidRPr="00986687">
        <w:rPr>
          <w:lang w:val="ru-RU"/>
        </w:rPr>
        <w:t xml:space="preserve"> (МГц) +</w:t>
      </w:r>
      <w:r w:rsidRPr="00986687">
        <w:rPr>
          <w:i/>
          <w:iCs/>
          <w:lang w:val="ru-RU"/>
        </w:rPr>
        <w:t xml:space="preserve"> </w:t>
      </w:r>
      <w:proofErr w:type="spellStart"/>
      <w:r w:rsidRPr="00986687">
        <w:rPr>
          <w:i/>
          <w:iCs/>
          <w:lang w:val="ru-RU"/>
        </w:rPr>
        <w:t>G</w:t>
      </w:r>
      <w:r w:rsidRPr="00986687">
        <w:rPr>
          <w:i/>
          <w:iCs/>
          <w:vertAlign w:val="subscript"/>
          <w:lang w:val="ru-RU"/>
        </w:rPr>
        <w:t>i</w:t>
      </w:r>
      <w:proofErr w:type="spellEnd"/>
      <w:r w:rsidRPr="00986687">
        <w:rPr>
          <w:lang w:val="ru-RU"/>
        </w:rPr>
        <w:t xml:space="preserve"> –</w:t>
      </w:r>
      <w:r w:rsidRPr="00986687">
        <w:rPr>
          <w:i/>
          <w:iCs/>
          <w:lang w:val="ru-RU"/>
        </w:rPr>
        <w:t xml:space="preserve">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986687">
        <w:rPr>
          <w:i/>
          <w:iCs/>
          <w:vertAlign w:val="subscript"/>
          <w:lang w:val="ru-RU"/>
        </w:rPr>
        <w:tab/>
      </w:r>
      <w:r w:rsidRPr="00986687">
        <w:rPr>
          <w:lang w:val="ru-RU"/>
        </w:rPr>
        <w:t>(6)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246781">
      <w:pPr>
        <w:spacing w:before="80" w:after="120"/>
        <w:rPr>
          <w:lang w:val="ru-RU"/>
        </w:rPr>
      </w:pPr>
      <w:r w:rsidRPr="00986687">
        <w:rPr>
          <w:lang w:val="ru-RU"/>
        </w:rPr>
        <w:t>В связи с одинаковым эквивалентным уровнем шума на входе приемника (т.</w:t>
      </w:r>
      <w:r w:rsidR="008F0837" w:rsidRPr="00986687">
        <w:rPr>
          <w:lang w:val="ru-RU"/>
        </w:rPr>
        <w:t> </w:t>
      </w:r>
      <w:r w:rsidRPr="00986687">
        <w:rPr>
          <w:lang w:val="ru-RU"/>
        </w:rPr>
        <w:t>е. коэффициент шума, эталонная ширина 1</w:t>
      </w:r>
      <w:r w:rsidR="00246781">
        <w:rPr>
          <w:lang w:val="ru-RU"/>
        </w:rPr>
        <w:t> </w:t>
      </w:r>
      <w:r w:rsidRPr="00986687">
        <w:rPr>
          <w:lang w:val="ru-RU"/>
        </w:rPr>
        <w:t xml:space="preserve">МГц и частота </w:t>
      </w:r>
      <w:proofErr w:type="spellStart"/>
      <w:r w:rsidRPr="00986687">
        <w:rPr>
          <w:i/>
          <w:iCs/>
          <w:lang w:val="ru-RU"/>
        </w:rPr>
        <w:t>R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="00246781">
        <w:rPr>
          <w:lang w:val="ru-RU"/>
        </w:rPr>
        <w:t xml:space="preserve"> = 460 </w:t>
      </w:r>
      <w:r w:rsidRPr="00986687">
        <w:rPr>
          <w:lang w:val="ru-RU"/>
        </w:rPr>
        <w:t xml:space="preserve">МГц), разница в значениях напряженности поля определяется различными значениями усилений и потерь на входе приемной антенны. </w:t>
      </w:r>
    </w:p>
    <w:p w:rsidR="00005FCE" w:rsidRPr="00986687" w:rsidRDefault="00005FCE" w:rsidP="00FB0B1C">
      <w:pPr>
        <w:spacing w:before="80" w:after="120"/>
        <w:rPr>
          <w:lang w:val="ru-RU"/>
        </w:rPr>
      </w:pPr>
      <w:r w:rsidRPr="00986687">
        <w:rPr>
          <w:lang w:val="ru-RU"/>
        </w:rPr>
        <w:t xml:space="preserve">Для эталонной частоты </w:t>
      </w:r>
      <w:proofErr w:type="spellStart"/>
      <w:r w:rsidRPr="00986687">
        <w:rPr>
          <w:i/>
          <w:iCs/>
          <w:lang w:val="ru-RU"/>
        </w:rPr>
        <w:t>R</w:t>
      </w:r>
      <w:r w:rsidRPr="00986687">
        <w:rPr>
          <w:i/>
          <w:iCs/>
          <w:vertAlign w:val="subscript"/>
          <w:lang w:val="ru-RU"/>
        </w:rPr>
        <w:t>F</w:t>
      </w:r>
      <w:proofErr w:type="spellEnd"/>
      <w:r w:rsidRPr="00B14BD7">
        <w:rPr>
          <w:lang w:val="ru-RU"/>
        </w:rPr>
        <w:t xml:space="preserve"> </w:t>
      </w:r>
      <w:r w:rsidRPr="00986687">
        <w:rPr>
          <w:lang w:val="ru-RU"/>
        </w:rPr>
        <w:t xml:space="preserve">= </w:t>
      </w:r>
      <w:r w:rsidRPr="00986687">
        <w:rPr>
          <w:bCs/>
          <w:lang w:val="ru-RU"/>
        </w:rPr>
        <w:t>460 МГц</w:t>
      </w:r>
      <w:r w:rsidRPr="00986687">
        <w:rPr>
          <w:lang w:val="ru-RU"/>
        </w:rPr>
        <w:t xml:space="preserve"> по формуле перехода (6) получаем:</w:t>
      </w:r>
    </w:p>
    <w:p w:rsidR="00340C66" w:rsidRPr="00986687" w:rsidRDefault="00340C66" w:rsidP="00340C66">
      <w:pPr>
        <w:pStyle w:val="Blanc"/>
        <w:rPr>
          <w:lang w:val="ru-RU"/>
        </w:rPr>
      </w:pPr>
    </w:p>
    <w:p w:rsidR="00005FCE" w:rsidRPr="00986687" w:rsidRDefault="00005FCE" w:rsidP="00246781">
      <w:pPr>
        <w:pStyle w:val="Equation"/>
        <w:rPr>
          <w:lang w:val="ru-RU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  <w:t>–129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)  =  </w:t>
      </w:r>
      <w:r w:rsidRPr="00986687">
        <w:rPr>
          <w:i/>
          <w:iCs/>
          <w:lang w:val="ru-RU"/>
        </w:rPr>
        <w:t>E</w:t>
      </w:r>
      <w:r w:rsidRPr="00986687">
        <w:rPr>
          <w:lang w:val="ru-RU"/>
        </w:rPr>
        <w:t>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 – 77</w:t>
      </w:r>
      <w:r w:rsidR="00246781">
        <w:rPr>
          <w:lang w:val="ru-RU"/>
        </w:rPr>
        <w:t>,</w:t>
      </w:r>
      <w:r w:rsidRPr="00986687">
        <w:rPr>
          <w:lang w:val="ru-RU"/>
        </w:rPr>
        <w:t>21 – 53,25</w:t>
      </w:r>
      <w:r w:rsidR="00C51D03">
        <w:rPr>
          <w:lang w:val="ru-RU"/>
        </w:rPr>
        <w:t>.</w:t>
      </w:r>
      <w:r w:rsidRPr="00986687">
        <w:rPr>
          <w:lang w:val="ru-RU"/>
        </w:rPr>
        <w:tab/>
        <w:t>(7)</w:t>
      </w:r>
    </w:p>
    <w:p w:rsidR="00005FCE" w:rsidRPr="00986687" w:rsidRDefault="00005FCE" w:rsidP="00FB0B1C">
      <w:pPr>
        <w:spacing w:after="120"/>
        <w:rPr>
          <w:lang w:val="ru-RU"/>
        </w:rPr>
      </w:pPr>
      <w:r w:rsidRPr="00986687">
        <w:rPr>
          <w:lang w:val="ru-RU"/>
        </w:rPr>
        <w:t>Таким образом: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E</w:t>
      </w:r>
      <w:r w:rsidRPr="00986687">
        <w:rPr>
          <w:i/>
          <w:iCs/>
          <w:vertAlign w:val="subscript"/>
          <w:lang w:val="ru-RU"/>
        </w:rPr>
        <w:t>handset</w:t>
      </w:r>
      <w:proofErr w:type="spellEnd"/>
      <w:r w:rsidRPr="00986687">
        <w:rPr>
          <w:lang w:val="ru-RU"/>
        </w:rPr>
        <w:t xml:space="preserve"> (1 МГц)  =  1,5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</w:t>
      </w:r>
      <w:r w:rsidRPr="00986687">
        <w:rPr>
          <w:lang w:val="ru-RU"/>
        </w:rPr>
        <w:tab/>
      </w:r>
      <w:r w:rsidRPr="00986687">
        <w:rPr>
          <w:lang w:val="ru-RU"/>
        </w:rPr>
        <w:tab/>
        <w:t>(8)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E</w:t>
      </w:r>
      <w:r w:rsidRPr="00986687">
        <w:rPr>
          <w:i/>
          <w:iCs/>
          <w:vertAlign w:val="subscript"/>
          <w:lang w:val="ru-RU"/>
        </w:rPr>
        <w:t>BS</w:t>
      </w:r>
      <w:proofErr w:type="spellEnd"/>
      <w:r w:rsidRPr="00986687">
        <w:rPr>
          <w:lang w:val="ru-RU"/>
        </w:rPr>
        <w:t xml:space="preserve"> (1 МГц) = </w:t>
      </w:r>
      <w:proofErr w:type="spellStart"/>
      <w:r w:rsidRPr="00986687">
        <w:rPr>
          <w:i/>
          <w:iCs/>
          <w:lang w:val="ru-RU"/>
        </w:rPr>
        <w:t>E</w:t>
      </w:r>
      <w:r w:rsidRPr="00986687">
        <w:rPr>
          <w:i/>
          <w:iCs/>
          <w:vertAlign w:val="subscript"/>
          <w:lang w:val="ru-RU"/>
        </w:rPr>
        <w:t>fixed</w:t>
      </w:r>
      <w:proofErr w:type="spellEnd"/>
      <w:r w:rsidRPr="00986687">
        <w:rPr>
          <w:lang w:val="ru-RU"/>
        </w:rPr>
        <w:t>(1 МГц) = 1,5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 – 12 дБ = –10,5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</w:t>
      </w:r>
      <w:r w:rsidRPr="00986687">
        <w:rPr>
          <w:lang w:val="ru-RU"/>
        </w:rPr>
        <w:tab/>
        <w:t>(9)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E</w:t>
      </w:r>
      <w:r w:rsidRPr="00986687">
        <w:rPr>
          <w:i/>
          <w:iCs/>
          <w:vertAlign w:val="subscript"/>
          <w:lang w:val="ru-RU"/>
        </w:rPr>
        <w:t>RL</w:t>
      </w:r>
      <w:proofErr w:type="spellEnd"/>
      <w:r w:rsidRPr="00986687">
        <w:rPr>
          <w:lang w:val="ru-RU"/>
        </w:rPr>
        <w:t xml:space="preserve"> (1 МГц) = </w:t>
      </w:r>
      <w:r w:rsidRPr="00986687">
        <w:rPr>
          <w:i/>
          <w:iCs/>
          <w:lang w:val="ru-RU"/>
        </w:rPr>
        <w:t>E</w:t>
      </w:r>
      <w:r w:rsidRPr="00986687">
        <w:rPr>
          <w:lang w:val="ru-RU"/>
        </w:rPr>
        <w:t xml:space="preserve"> = 1,5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 – 20 дБ = –18,5 (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/м)</w:t>
      </w:r>
      <w:r w:rsidR="00C51D03">
        <w:rPr>
          <w:lang w:val="ru-RU"/>
        </w:rPr>
        <w:t>.</w:t>
      </w:r>
      <w:r w:rsidRPr="00986687">
        <w:rPr>
          <w:lang w:val="ru-RU"/>
        </w:rPr>
        <w:tab/>
        <w:t>(10)</w:t>
      </w:r>
    </w:p>
    <w:p w:rsidR="00340C66" w:rsidRPr="00986687" w:rsidRDefault="00340C66" w:rsidP="00340C66">
      <w:pPr>
        <w:pStyle w:val="Blanc"/>
        <w:rPr>
          <w:lang w:val="ru-RU"/>
        </w:rPr>
      </w:pPr>
      <w:bookmarkStart w:id="24" w:name="_Toc359589452"/>
    </w:p>
    <w:p w:rsidR="00005FCE" w:rsidRPr="00986687" w:rsidRDefault="00005FCE" w:rsidP="00FB0B1C">
      <w:pPr>
        <w:pStyle w:val="Heading3"/>
      </w:pPr>
      <w:r w:rsidRPr="00986687">
        <w:t>3.</w:t>
      </w:r>
      <w:r w:rsidRPr="00986687">
        <w:rPr>
          <w:lang w:eastAsia="ko-KR"/>
        </w:rPr>
        <w:t>2.2</w:t>
      </w:r>
      <w:r w:rsidRPr="00986687">
        <w:tab/>
        <w:t xml:space="preserve">Маска уровня допустимого излучения </w:t>
      </w:r>
      <w:proofErr w:type="spellStart"/>
      <w:r w:rsidRPr="00986687">
        <w:t>PLT</w:t>
      </w:r>
      <w:proofErr w:type="spellEnd"/>
      <w:r w:rsidRPr="00986687">
        <w:t xml:space="preserve"> для защиты наземных служб </w:t>
      </w:r>
    </w:p>
    <w:bookmarkEnd w:id="24"/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Допустим, что имеет место распространение в свободном пространстве радиоволн, излучаемых модемом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который считается точечным источником, в направлении радиоприемников наземных служб. Тогда с использованием управления (4) из Рекомендации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P.525</w:t>
      </w:r>
      <w:proofErr w:type="spellEnd"/>
      <w:r w:rsidRPr="00986687">
        <w:rPr>
          <w:lang w:val="ru-RU"/>
        </w:rPr>
        <w:t xml:space="preserve"> и расстояния </w:t>
      </w:r>
      <w:r w:rsidRPr="00986687">
        <w:rPr>
          <w:i/>
          <w:iCs/>
          <w:lang w:val="ru-RU"/>
        </w:rPr>
        <w:t>d</w:t>
      </w:r>
      <w:r w:rsidRPr="00986687">
        <w:rPr>
          <w:lang w:val="ru-RU"/>
        </w:rPr>
        <w:t xml:space="preserve"> в метрах (а не километрах), получим: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i/>
          <w:iCs/>
          <w:lang w:val="ru-RU"/>
        </w:rPr>
        <w:tab/>
      </w:r>
      <w:r w:rsidRPr="00986687">
        <w:rPr>
          <w:i/>
          <w:iCs/>
          <w:lang w:val="ru-RU"/>
        </w:rPr>
        <w:tab/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sz w:val="18"/>
          <w:szCs w:val="18"/>
          <w:vertAlign w:val="subscript"/>
          <w:lang w:val="ru-RU"/>
        </w:rPr>
        <w:t>bf</w:t>
      </w:r>
      <w:proofErr w:type="spellEnd"/>
      <w:r w:rsidRPr="00986687">
        <w:rPr>
          <w:vertAlign w:val="subscript"/>
          <w:lang w:val="ru-RU"/>
        </w:rPr>
        <w:t> </w:t>
      </w:r>
      <w:r w:rsidRPr="00986687">
        <w:rPr>
          <w:lang w:val="ru-RU"/>
        </w:rPr>
        <w:t xml:space="preserve"> =  –27,6  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lang w:val="ru-RU"/>
        </w:rPr>
        <w:t xml:space="preserve">  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i/>
          <w:iCs/>
          <w:lang w:val="ru-RU"/>
        </w:rPr>
        <w:t>f</w:t>
      </w:r>
      <w:r w:rsidRPr="00986687">
        <w:rPr>
          <w:lang w:val="ru-RU"/>
        </w:rPr>
        <w:t xml:space="preserve">  +  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i/>
          <w:iCs/>
          <w:lang w:val="ru-RU"/>
        </w:rPr>
        <w:t>d</w:t>
      </w:r>
      <w:r w:rsidRPr="00986687">
        <w:rPr>
          <w:color w:val="FFFFFF"/>
          <w:lang w:val="ru-RU"/>
        </w:rPr>
        <w:t xml:space="preserve"> </w:t>
      </w:r>
      <w:r w:rsidRPr="00986687">
        <w:rPr>
          <w:lang w:val="ru-RU"/>
        </w:rPr>
        <w:t>(дБ)</w:t>
      </w:r>
      <w:r w:rsidR="00DB30BF">
        <w:rPr>
          <w:lang w:val="ru-RU"/>
        </w:rPr>
        <w:t>.</w:t>
      </w:r>
      <w:r w:rsidRPr="00986687">
        <w:rPr>
          <w:lang w:val="ru-RU"/>
        </w:rPr>
        <w:tab/>
        <w:t>(11)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spacing w:after="120"/>
        <w:rPr>
          <w:lang w:val="ru-RU"/>
        </w:rPr>
      </w:pPr>
      <w:r w:rsidRPr="00986687">
        <w:rPr>
          <w:lang w:val="ru-RU"/>
        </w:rPr>
        <w:t xml:space="preserve">Следовательно, максимально допустимая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, на частоте </w:t>
      </w:r>
      <w:r w:rsidRPr="00986687">
        <w:rPr>
          <w:i/>
          <w:iCs/>
          <w:lang w:val="ru-RU"/>
        </w:rPr>
        <w:t>f</w:t>
      </w:r>
      <w:r w:rsidRPr="00951FCE">
        <w:rPr>
          <w:lang w:val="ru-RU"/>
        </w:rPr>
        <w:t xml:space="preserve"> </w:t>
      </w:r>
      <w:r w:rsidRPr="00986687">
        <w:rPr>
          <w:lang w:val="ru-RU"/>
        </w:rPr>
        <w:t xml:space="preserve">= 460 МГц для защиты сотовой радиотелефонной трубки на расстоянии 1 м от источника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равна: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i/>
          <w:iCs/>
          <w:lang w:val="ru-RU"/>
        </w:rPr>
      </w:pP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/МГц)  =  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handset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/МГц) +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bf</w:t>
      </w:r>
      <w:proofErr w:type="spellEnd"/>
      <w:r w:rsidRPr="00986687">
        <w:rPr>
          <w:vertAlign w:val="subscript"/>
          <w:lang w:val="ru-RU"/>
        </w:rPr>
        <w:t>  </w:t>
      </w:r>
      <w:r w:rsidRPr="00986687">
        <w:rPr>
          <w:lang w:val="ru-RU"/>
        </w:rPr>
        <w:t>= –129 – 27,6 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lang w:val="ru-RU"/>
        </w:rPr>
        <w:t xml:space="preserve"> 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rFonts w:asciiTheme="majorBidi" w:hAnsiTheme="majorBidi" w:cstheme="majorBidi"/>
          <w:i/>
          <w:iCs/>
          <w:lang w:val="ru-RU"/>
        </w:rPr>
        <w:t xml:space="preserve">f </w:t>
      </w:r>
      <w:r w:rsidRPr="00986687">
        <w:rPr>
          <w:lang w:val="ru-RU"/>
        </w:rPr>
        <w:t xml:space="preserve">+ 20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i/>
          <w:iCs/>
          <w:lang w:val="ru-RU"/>
        </w:rPr>
        <w:t>d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lang w:val="ru-RU"/>
        </w:rPr>
        <w:tab/>
        <w:t>= –129 – 27,6 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lang w:val="ru-RU"/>
        </w:rPr>
        <w:t xml:space="preserve"> 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</w:t>
      </w:r>
      <w:r w:rsidRPr="00986687">
        <w:rPr>
          <w:rFonts w:ascii="Symbol" w:hAnsi="Symbol" w:cs="Symbol"/>
          <w:lang w:val="ru-RU"/>
        </w:rPr>
        <w:t></w:t>
      </w:r>
      <w:r w:rsidRPr="00986687">
        <w:rPr>
          <w:rFonts w:ascii="Symbol" w:hAnsi="Symbol" w:cs="Symbol"/>
          <w:lang w:val="ru-RU"/>
        </w:rPr>
        <w:t></w:t>
      </w:r>
      <w:r w:rsidRPr="00986687">
        <w:rPr>
          <w:rFonts w:ascii="Symbol" w:hAnsi="Symbol" w:cs="Symbol"/>
          <w:lang w:val="ru-RU"/>
        </w:rPr>
        <w:t></w:t>
      </w:r>
      <w:r w:rsidRPr="00986687">
        <w:rPr>
          <w:rFonts w:ascii="Symbol" w:hAnsi="Symbol" w:cs="Symbol"/>
          <w:lang w:val="ru-RU"/>
        </w:rPr>
        <w:t></w:t>
      </w:r>
      <w:r w:rsidRPr="00986687">
        <w:rPr>
          <w:lang w:val="ru-RU"/>
        </w:rPr>
        <w:t xml:space="preserve">+ 20 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1 = –129 – 27,6 + 53,3 ≈ –</w:t>
      </w:r>
      <w:r w:rsidRPr="00986687">
        <w:rPr>
          <w:bCs/>
          <w:lang w:val="ru-RU"/>
        </w:rPr>
        <w:t>103 (</w:t>
      </w:r>
      <w:proofErr w:type="spellStart"/>
      <w:r w:rsidRPr="00986687">
        <w:rPr>
          <w:bCs/>
          <w:lang w:val="ru-RU"/>
        </w:rPr>
        <w:t>дБм</w:t>
      </w:r>
      <w:proofErr w:type="spellEnd"/>
      <w:r w:rsidRPr="00986687">
        <w:rPr>
          <w:bCs/>
          <w:lang w:val="ru-RU"/>
        </w:rPr>
        <w:t>/МГц)</w:t>
      </w:r>
      <w:r w:rsidR="00DB30BF">
        <w:rPr>
          <w:bCs/>
          <w:lang w:val="ru-RU"/>
        </w:rPr>
        <w:t>.</w:t>
      </w:r>
      <w:r w:rsidRPr="00986687">
        <w:rPr>
          <w:b/>
          <w:bCs/>
          <w:lang w:val="ru-RU"/>
        </w:rPr>
        <w:tab/>
      </w:r>
      <w:r w:rsidRPr="00986687">
        <w:rPr>
          <w:lang w:val="ru-RU"/>
        </w:rPr>
        <w:t>(12)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spacing w:after="120"/>
        <w:rPr>
          <w:lang w:val="ru-RU"/>
        </w:rPr>
      </w:pPr>
      <w:r w:rsidRPr="00986687">
        <w:rPr>
          <w:lang w:val="ru-RU"/>
        </w:rPr>
        <w:t xml:space="preserve">Аналогичным образом, максимально допустимая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, на частоте </w:t>
      </w:r>
      <w:r w:rsidRPr="00986687">
        <w:rPr>
          <w:i/>
          <w:iCs/>
          <w:lang w:val="ru-RU"/>
        </w:rPr>
        <w:t xml:space="preserve">f </w:t>
      </w:r>
      <w:r w:rsidRPr="00986687">
        <w:rPr>
          <w:lang w:val="ru-RU"/>
        </w:rPr>
        <w:t xml:space="preserve">= 460 МГц для защиты сотовой базовой станции/базовой станции </w:t>
      </w:r>
      <w:proofErr w:type="spellStart"/>
      <w:r w:rsidRPr="00986687">
        <w:rPr>
          <w:lang w:val="ru-RU"/>
        </w:rPr>
        <w:t>IMT</w:t>
      </w:r>
      <w:proofErr w:type="spellEnd"/>
      <w:r w:rsidRPr="00986687">
        <w:rPr>
          <w:lang w:val="ru-RU"/>
        </w:rPr>
        <w:t xml:space="preserve"> на расстоянии 10 м от источника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равна:</w:t>
      </w:r>
    </w:p>
    <w:p w:rsidR="00005FCE" w:rsidRPr="00986687" w:rsidRDefault="00005FCE" w:rsidP="00FB0B1C">
      <w:pPr>
        <w:pStyle w:val="Equation"/>
        <w:rPr>
          <w:i/>
          <w:iCs/>
          <w:vertAlign w:val="subscript"/>
          <w:lang w:val="ru-RU"/>
        </w:rPr>
      </w:pPr>
      <w:r w:rsidRPr="00986687">
        <w:rPr>
          <w:lang w:val="ru-RU"/>
        </w:rPr>
        <w:lastRenderedPageBreak/>
        <w:tab/>
      </w: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/МГц) = 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BS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/МГц) +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bf</w:t>
      </w:r>
      <w:proofErr w:type="spellEnd"/>
      <w:r w:rsidRPr="00986687">
        <w:rPr>
          <w:i/>
          <w:iCs/>
          <w:vertAlign w:val="subscript"/>
          <w:lang w:val="ru-RU"/>
        </w:rPr>
        <w:t xml:space="preserve">  </w:t>
      </w:r>
    </w:p>
    <w:p w:rsidR="00005FCE" w:rsidRPr="00986687" w:rsidRDefault="00005FCE" w:rsidP="00FB0B1C">
      <w:pPr>
        <w:pStyle w:val="Equation"/>
        <w:rPr>
          <w:lang w:val="ru-RU"/>
        </w:rPr>
      </w:pPr>
      <w:r w:rsidRPr="00986687">
        <w:rPr>
          <w:i/>
          <w:iCs/>
          <w:vertAlign w:val="subscript"/>
          <w:lang w:val="ru-RU"/>
        </w:rPr>
        <w:tab/>
      </w:r>
      <w:r w:rsidRPr="00986687">
        <w:rPr>
          <w:i/>
          <w:iCs/>
          <w:vertAlign w:val="subscript"/>
          <w:lang w:val="ru-RU"/>
        </w:rPr>
        <w:tab/>
      </w:r>
      <w:r w:rsidRPr="00986687">
        <w:rPr>
          <w:lang w:val="ru-RU"/>
        </w:rPr>
        <w:t xml:space="preserve">= –141 – 27,6 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lang w:val="ru-RU"/>
        </w:rPr>
        <w:t xml:space="preserve"> 53,3 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rFonts w:ascii="Symbol" w:hAnsi="Symbol" w:cs="Symbol"/>
          <w:lang w:val="ru-RU"/>
        </w:rPr>
        <w:t></w:t>
      </w:r>
      <w:r w:rsidRPr="00986687">
        <w:rPr>
          <w:lang w:val="ru-RU"/>
        </w:rPr>
        <w:t>20 </w:t>
      </w:r>
      <w:proofErr w:type="spellStart"/>
      <w:r w:rsidRPr="00986687">
        <w:rPr>
          <w:lang w:val="ru-RU"/>
        </w:rPr>
        <w:t>log10</w:t>
      </w:r>
      <w:proofErr w:type="spellEnd"/>
      <w:r w:rsidRPr="00986687">
        <w:rPr>
          <w:lang w:val="ru-RU"/>
        </w:rPr>
        <w:t xml:space="preserve"> ≈ –</w:t>
      </w:r>
      <w:r w:rsidRPr="00986687">
        <w:rPr>
          <w:bCs/>
          <w:lang w:val="ru-RU"/>
        </w:rPr>
        <w:t>95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</w:t>
      </w:r>
      <w:r w:rsidRPr="00986687">
        <w:rPr>
          <w:bCs/>
          <w:lang w:val="ru-RU"/>
        </w:rPr>
        <w:t>)</w:t>
      </w:r>
      <w:r w:rsidR="00DB30BF">
        <w:rPr>
          <w:bCs/>
          <w:lang w:val="ru-RU"/>
        </w:rPr>
        <w:t>.</w:t>
      </w:r>
      <w:r w:rsidRPr="00986687">
        <w:rPr>
          <w:b/>
          <w:bCs/>
          <w:lang w:val="ru-RU"/>
        </w:rPr>
        <w:tab/>
      </w:r>
      <w:r w:rsidRPr="00986687">
        <w:rPr>
          <w:lang w:val="ru-RU"/>
        </w:rPr>
        <w:t>(13)</w:t>
      </w:r>
    </w:p>
    <w:p w:rsidR="00340C66" w:rsidRPr="00986687" w:rsidRDefault="00340C66" w:rsidP="00340C66">
      <w:pPr>
        <w:pStyle w:val="Blanc"/>
        <w:rPr>
          <w:lang w:val="ru-RU"/>
        </w:rPr>
      </w:pP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Максимально допустимая пиковая мощность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, на частоте </w:t>
      </w:r>
      <w:r w:rsidRPr="00986687">
        <w:rPr>
          <w:i/>
          <w:iCs/>
          <w:lang w:val="ru-RU"/>
        </w:rPr>
        <w:t xml:space="preserve">f </w:t>
      </w:r>
      <w:r w:rsidRPr="00986687">
        <w:rPr>
          <w:lang w:val="ru-RU"/>
        </w:rPr>
        <w:t xml:space="preserve">= 460 МГц для защиты радиолокационного приемника на расстоянии 100 м от источника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равна: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i/>
          <w:iCs/>
          <w:vertAlign w:val="subscript"/>
          <w:lang w:val="ru-RU" w:eastAsia="ko-KR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PLT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/МГц) = </w:t>
      </w:r>
      <w:proofErr w:type="spellStart"/>
      <w:r w:rsidRPr="00986687">
        <w:rPr>
          <w:i/>
          <w:iCs/>
          <w:lang w:val="ru-RU"/>
        </w:rPr>
        <w:t>P</w:t>
      </w:r>
      <w:r w:rsidRPr="00986687">
        <w:rPr>
          <w:i/>
          <w:iCs/>
          <w:vertAlign w:val="subscript"/>
          <w:lang w:val="ru-RU"/>
        </w:rPr>
        <w:t>RL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 xml:space="preserve">/МГц) + </w:t>
      </w:r>
      <w:proofErr w:type="spellStart"/>
      <w:r w:rsidRPr="00986687">
        <w:rPr>
          <w:i/>
          <w:iCs/>
          <w:lang w:val="ru-RU"/>
        </w:rPr>
        <w:t>L</w:t>
      </w:r>
      <w:r w:rsidRPr="00986687">
        <w:rPr>
          <w:i/>
          <w:iCs/>
          <w:vertAlign w:val="subscript"/>
          <w:lang w:val="ru-RU"/>
        </w:rPr>
        <w:t>bf</w:t>
      </w:r>
      <w:proofErr w:type="spellEnd"/>
      <w:r w:rsidRPr="00986687">
        <w:rPr>
          <w:i/>
          <w:iCs/>
          <w:vertAlign w:val="subscript"/>
          <w:lang w:val="ru-RU"/>
        </w:rPr>
        <w:t xml:space="preserve"> </w:t>
      </w: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i/>
          <w:iCs/>
          <w:vertAlign w:val="subscript"/>
          <w:lang w:val="ru-RU"/>
        </w:rPr>
        <w:tab/>
      </w:r>
      <w:r w:rsidRPr="00986687">
        <w:rPr>
          <w:i/>
          <w:iCs/>
          <w:vertAlign w:val="subscript"/>
          <w:lang w:val="ru-RU"/>
        </w:rPr>
        <w:tab/>
      </w:r>
      <w:r w:rsidRPr="00986687">
        <w:rPr>
          <w:lang w:val="ru-RU"/>
        </w:rPr>
        <w:t xml:space="preserve">= –149 – 27,6 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lang w:val="ru-RU"/>
        </w:rPr>
        <w:t xml:space="preserve"> 53,3 </w:t>
      </w:r>
      <w:r w:rsidRPr="00986687">
        <w:rPr>
          <w:rFonts w:ascii="Symbol" w:hAnsi="Symbol" w:cs="Symbol"/>
          <w:lang w:val="ru-RU"/>
        </w:rPr>
        <w:t></w:t>
      </w:r>
      <w:r w:rsidRPr="00986687">
        <w:rPr>
          <w:rFonts w:ascii="Symbol" w:hAnsi="Symbol" w:cs="Symbol"/>
          <w:lang w:val="ru-RU"/>
        </w:rPr>
        <w:t></w:t>
      </w:r>
      <w:r w:rsidRPr="00986687">
        <w:rPr>
          <w:lang w:val="ru-RU"/>
        </w:rPr>
        <w:t>20 </w:t>
      </w:r>
      <w:proofErr w:type="spellStart"/>
      <w:r w:rsidRPr="00986687">
        <w:rPr>
          <w:lang w:val="ru-RU"/>
        </w:rPr>
        <w:t>log</w:t>
      </w:r>
      <w:proofErr w:type="spellEnd"/>
      <w:r w:rsidRPr="00986687">
        <w:rPr>
          <w:lang w:val="ru-RU"/>
        </w:rPr>
        <w:t xml:space="preserve"> 100 ≈ –</w:t>
      </w:r>
      <w:r w:rsidRPr="00986687">
        <w:rPr>
          <w:bCs/>
          <w:lang w:val="ru-RU"/>
        </w:rPr>
        <w:t>83 (</w:t>
      </w:r>
      <w:proofErr w:type="spellStart"/>
      <w:r w:rsidRPr="00986687">
        <w:rPr>
          <w:lang w:val="ru-RU"/>
        </w:rPr>
        <w:t>дБм</w:t>
      </w:r>
      <w:proofErr w:type="spellEnd"/>
      <w:r w:rsidRPr="00986687">
        <w:rPr>
          <w:lang w:val="ru-RU"/>
        </w:rPr>
        <w:t>/МГц</w:t>
      </w:r>
      <w:r w:rsidRPr="00986687">
        <w:rPr>
          <w:bCs/>
          <w:lang w:val="ru-RU"/>
        </w:rPr>
        <w:t>)</w:t>
      </w:r>
      <w:r w:rsidR="00DB30BF">
        <w:rPr>
          <w:bCs/>
          <w:lang w:val="ru-RU"/>
        </w:rPr>
        <w:t>.</w:t>
      </w:r>
      <w:r w:rsidRPr="00986687">
        <w:rPr>
          <w:b/>
          <w:bCs/>
          <w:lang w:val="ru-RU"/>
        </w:rPr>
        <w:tab/>
      </w:r>
      <w:r w:rsidRPr="00986687">
        <w:rPr>
          <w:lang w:val="ru-RU"/>
        </w:rPr>
        <w:t>(14)</w:t>
      </w:r>
    </w:p>
    <w:p w:rsidR="00005FCE" w:rsidRPr="00986687" w:rsidRDefault="00005FCE" w:rsidP="00FB0B1C">
      <w:pPr>
        <w:pStyle w:val="Heading2"/>
        <w:rPr>
          <w:lang w:eastAsia="ko-KR"/>
        </w:rPr>
      </w:pPr>
      <w:bookmarkStart w:id="25" w:name="_Toc359589453"/>
      <w:r w:rsidRPr="00986687">
        <w:rPr>
          <w:lang w:eastAsia="ko-KR"/>
        </w:rPr>
        <w:t>3.3</w:t>
      </w:r>
      <w:r w:rsidRPr="00986687">
        <w:rPr>
          <w:lang w:eastAsia="ko-KR"/>
        </w:rPr>
        <w:tab/>
        <w:t xml:space="preserve">Метод расчета для оценки совокупного излучения от установок </w:t>
      </w:r>
      <w:proofErr w:type="spellStart"/>
      <w:r w:rsidRPr="00986687">
        <w:rPr>
          <w:lang w:eastAsia="ko-KR"/>
        </w:rPr>
        <w:t>PLT</w:t>
      </w:r>
      <w:bookmarkEnd w:id="25"/>
      <w:proofErr w:type="spellEnd"/>
    </w:p>
    <w:p w:rsidR="00005FCE" w:rsidRPr="00986687" w:rsidRDefault="00005FCE" w:rsidP="00FB0B1C">
      <w:pPr>
        <w:rPr>
          <w:lang w:val="ru-RU" w:eastAsia="ko-KR"/>
        </w:rPr>
      </w:pPr>
      <w:r w:rsidRPr="00986687">
        <w:rPr>
          <w:lang w:val="ru-RU" w:eastAsia="ko-KR"/>
        </w:rPr>
        <w:t xml:space="preserve">Настоящий подраздел посвящен оценке, связанной с совокупным излучением от установок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в ситуации, когда одновременно включено несколько модемов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. В связи с тем, что установки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включают ряд модемов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излучающих по-отдельности на общей частоте, суперпозиция этих нескольких излучений способна привести к вредным помехам, причиняемых службам радиосвязи установками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. Соответственно, при этом несколько излучений, создаваемых модемами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>, имеют разные фазы, изменяющиеся случайным</w:t>
      </w:r>
      <w:r w:rsidR="002A7FBC">
        <w:rPr>
          <w:lang w:val="ru-RU" w:eastAsia="ko-KR"/>
        </w:rPr>
        <w:t xml:space="preserve"> </w:t>
      </w:r>
      <w:r w:rsidRPr="00986687">
        <w:rPr>
          <w:lang w:val="ru-RU" w:eastAsia="ko-KR"/>
        </w:rPr>
        <w:t>образом на конкретном расстоянии измерения. Эта случайная характеристика приводит к явлению усиливающей и ослабляющей интерференции, которая стохастическим образом возникает на входе испытывающего помехи приемника.</w:t>
      </w:r>
    </w:p>
    <w:p w:rsidR="00005FCE" w:rsidRPr="00986687" w:rsidRDefault="00005FCE" w:rsidP="00FB0B1C">
      <w:pPr>
        <w:rPr>
          <w:rFonts w:asciiTheme="majorBidi" w:hAnsiTheme="majorBidi" w:cstheme="majorBidi"/>
          <w:lang w:val="ru-RU" w:eastAsia="ko-KR"/>
        </w:rPr>
      </w:pPr>
      <w:r w:rsidRPr="00986687">
        <w:rPr>
          <w:rFonts w:asciiTheme="majorBidi" w:hAnsiTheme="majorBidi" w:cstheme="majorBidi"/>
          <w:lang w:val="ru-RU" w:eastAsia="ko-KR"/>
        </w:rPr>
        <w:t xml:space="preserve">Несмотря на то, что несколько модемов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 имеют одинаковые передаваемые мощности, излучения от этих модемов могут быть разными на одинаковом расстоянии, в зависимости от условий работы установок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. Поэтому при оценке воздействия установок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 на службы радиосвязи следует учитывать напряженность поля. Как показано в Рекомендации МСЭ-</w:t>
      </w:r>
      <w:proofErr w:type="gramStart"/>
      <w:r w:rsidRPr="00986687">
        <w:rPr>
          <w:rFonts w:asciiTheme="majorBidi" w:hAnsiTheme="majorBidi" w:cstheme="majorBidi"/>
          <w:lang w:val="ru-RU" w:eastAsia="ko-KR"/>
        </w:rPr>
        <w:t>R</w:t>
      </w:r>
      <w:proofErr w:type="gramEnd"/>
      <w:r w:rsidRPr="00986687">
        <w:rPr>
          <w:rFonts w:asciiTheme="majorBidi" w:hAnsiTheme="majorBidi" w:cstheme="majorBidi"/>
          <w:lang w:val="ru-RU" w:eastAsia="ko-KR"/>
        </w:rPr>
        <w:t xml:space="preserve">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SM.1879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, во многих странах допускаются излучения систем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>, выраженные через напряженность э</w:t>
      </w:r>
      <w:r w:rsidR="002A7FBC">
        <w:rPr>
          <w:rFonts w:asciiTheme="majorBidi" w:hAnsiTheme="majorBidi" w:cstheme="majorBidi"/>
          <w:lang w:val="ru-RU" w:eastAsia="ko-KR"/>
        </w:rPr>
        <w:t>лектрического поля</w:t>
      </w:r>
      <w:r w:rsidRPr="00986687">
        <w:rPr>
          <w:rFonts w:asciiTheme="majorBidi" w:hAnsiTheme="majorBidi" w:cstheme="majorBidi"/>
          <w:lang w:val="ru-RU" w:eastAsia="ko-KR"/>
        </w:rPr>
        <w:t xml:space="preserve">. Для оценки напряженности электрического поля совокупного излучения от установок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 применяется вероятностный подход, представленный в Рекомендации МСЭ-</w:t>
      </w:r>
      <w:proofErr w:type="gramStart"/>
      <w:r w:rsidRPr="00986687">
        <w:rPr>
          <w:rFonts w:asciiTheme="majorBidi" w:hAnsiTheme="majorBidi" w:cstheme="majorBidi"/>
          <w:lang w:val="ru-RU" w:eastAsia="ko-KR"/>
        </w:rPr>
        <w:t>T</w:t>
      </w:r>
      <w:proofErr w:type="gramEnd"/>
      <w:r w:rsidRPr="00986687">
        <w:rPr>
          <w:rFonts w:asciiTheme="majorBidi" w:hAnsiTheme="majorBidi" w:cstheme="majorBidi"/>
          <w:lang w:val="ru-RU" w:eastAsia="ko-KR"/>
        </w:rPr>
        <w:t xml:space="preserve">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K.62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. В нем учитываются изменения электрического поля, создаваемого несколькими мешающими сигналами со случайными разностями фаз на входе приемника, испытывающего помехи. Таким образом, в данном подразделе представлен метод расчета для оценки совокупного излучения от установок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 c позиций вероятностного подхода.</w:t>
      </w:r>
    </w:p>
    <w:p w:rsidR="00005FCE" w:rsidRPr="00986687" w:rsidRDefault="00005FCE" w:rsidP="00FB0B1C">
      <w:pPr>
        <w:pStyle w:val="Heading3"/>
        <w:rPr>
          <w:lang w:eastAsia="ko-KR"/>
        </w:rPr>
      </w:pPr>
      <w:bookmarkStart w:id="26" w:name="_Toc359589454"/>
      <w:r w:rsidRPr="00986687">
        <w:rPr>
          <w:lang w:eastAsia="ko-KR"/>
        </w:rPr>
        <w:t>3.3.1</w:t>
      </w:r>
      <w:r w:rsidRPr="00986687">
        <w:tab/>
        <w:t>Математическая модель</w:t>
      </w:r>
      <w:bookmarkEnd w:id="26"/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 w:eastAsia="ko-KR"/>
        </w:rPr>
        <w:t xml:space="preserve">Пусть имеются излучения от установок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состоящих из нескольких модемов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которые окружают испытывающий помехи приемник, как показано на рисунке 9. На этом рисунке </w:t>
      </w:r>
      <w:proofErr w:type="spellStart"/>
      <w:r w:rsidRPr="00986687">
        <w:rPr>
          <w:i/>
          <w:iCs/>
          <w:lang w:val="ru-RU" w:eastAsia="ko-KR"/>
        </w:rPr>
        <w:t>r</w:t>
      </w:r>
      <w:r w:rsidRPr="00986687">
        <w:rPr>
          <w:i/>
          <w:iCs/>
          <w:vertAlign w:val="subscript"/>
          <w:lang w:val="ru-RU" w:eastAsia="ko-KR"/>
        </w:rPr>
        <w:t>i</w:t>
      </w:r>
      <w:proofErr w:type="spellEnd"/>
      <w:r w:rsidRPr="00986687">
        <w:rPr>
          <w:lang w:val="ru-RU" w:eastAsia="ko-KR"/>
        </w:rPr>
        <w:t xml:space="preserve"> – это расстояние между </w:t>
      </w:r>
      <w:r w:rsidRPr="00986687">
        <w:rPr>
          <w:i/>
          <w:lang w:val="ru-RU" w:eastAsia="ko-KR"/>
        </w:rPr>
        <w:t>i</w:t>
      </w:r>
      <w:r w:rsidRPr="00986687">
        <w:rPr>
          <w:lang w:val="ru-RU" w:eastAsia="ko-KR"/>
        </w:rPr>
        <w:t xml:space="preserve">-м источником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и точкой измерения, а </w:t>
      </w:r>
      <m:oMath>
        <m:sSub>
          <m:sSubPr>
            <m:ctrlPr>
              <w:rPr>
                <w:rFonts w:ascii="Cambria Math" w:hAnsi="Cambria Math"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d</m:t>
            </m:r>
          </m:e>
          <m:sub>
            <m:r>
              <w:rPr>
                <w:rFonts w:ascii="Cambria Math" w:hAnsi="Cambria Math"/>
                <w:lang w:val="ru-RU" w:eastAsia="ko-KR"/>
              </w:rPr>
              <m:t>i</m:t>
            </m:r>
          </m:sub>
        </m:sSub>
      </m:oMath>
      <w:r w:rsidRPr="00986687">
        <w:rPr>
          <w:lang w:val="ru-RU" w:eastAsia="ko-KR"/>
        </w:rPr>
        <w:t xml:space="preserve"> – расстояние между </w:t>
      </w:r>
      <w:r w:rsidRPr="00986687">
        <w:rPr>
          <w:i/>
          <w:lang w:val="ru-RU" w:eastAsia="ko-KR"/>
        </w:rPr>
        <w:t>i</w:t>
      </w:r>
      <w:r w:rsidRPr="00986687">
        <w:rPr>
          <w:lang w:val="ru-RU" w:eastAsia="ko-KR"/>
        </w:rPr>
        <w:t xml:space="preserve">-м источником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и приемником, испытывающим помехи. Амплитуда совокупного излучения от установки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на входе испытывающего помехи приемника может быть математически выражена следующим образом:</w:t>
      </w: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oi</m:t>
                </m:r>
              </m:sub>
            </m:sSub>
          </m:e>
        </m:nary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ru-RU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e>
            </m:d>
          </m:e>
        </m:func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o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 cos</m:t>
        </m:r>
        <m:d>
          <m:dPr>
            <m:ctrlPr>
              <w:rPr>
                <w:rFonts w:ascii="Cambria Math" w:hAnsi="Cambria Math"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 w:eastAsia="ko-K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 w:eastAsia="ko-KR"/>
                  </w:rPr>
                  <m:t>ω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c</m:t>
                </m:r>
              </m:sub>
            </m:sSub>
            <m:r>
              <w:rPr>
                <w:rFonts w:ascii="Cambria Math" w:hAnsi="Cambria Math"/>
                <w:lang w:val="ru-RU" w:eastAsia="ko-KR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ru-RU" w:eastAsia="ko-KR"/>
              </w:rPr>
              <m:t>+α</m:t>
            </m:r>
          </m:e>
        </m:d>
      </m:oMath>
      <w:r w:rsidRPr="00986687">
        <w:rPr>
          <w:lang w:val="ru-RU" w:eastAsia="ko-KR"/>
        </w:rPr>
        <w:tab/>
        <w:t>(15),</w:t>
      </w: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 w:eastAsia="ko-KR"/>
        </w:rPr>
        <w:t xml:space="preserve">где </w:t>
      </w:r>
    </w:p>
    <w:p w:rsidR="00005FCE" w:rsidRPr="00986687" w:rsidRDefault="00005FCE" w:rsidP="00FB0B1C">
      <w:pPr>
        <w:pStyle w:val="Equationlegend"/>
        <w:rPr>
          <w:lang w:val="ru-RU" w:eastAsia="ko-KR"/>
        </w:rPr>
      </w:pPr>
      <w:r w:rsidRPr="00986687">
        <w:rPr>
          <w:lang w:val="ru-RU" w:eastAsia="ko-KR"/>
        </w:rPr>
        <w:tab/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o</w:t>
      </w:r>
      <w:proofErr w:type="spellEnd"/>
      <w:proofErr w:type="gramStart"/>
      <w:r w:rsidRPr="00986687">
        <w:rPr>
          <w:vertAlign w:val="subscript"/>
          <w:lang w:val="ru-RU" w:eastAsia="ko-KR"/>
        </w:rPr>
        <w:t xml:space="preserve"> </w:t>
      </w:r>
      <w:r w:rsidRPr="00986687">
        <w:rPr>
          <w:lang w:val="ru-RU"/>
        </w:rPr>
        <w:t>:</w:t>
      </w:r>
      <w:proofErr w:type="gramEnd"/>
      <w:r w:rsidRPr="00986687">
        <w:rPr>
          <w:i/>
          <w:iCs/>
          <w:vertAlign w:val="subscript"/>
          <w:lang w:val="ru-RU" w:eastAsia="ko-KR"/>
        </w:rPr>
        <w:tab/>
      </w:r>
      <w:r w:rsidRPr="00986687">
        <w:rPr>
          <w:lang w:val="ru-RU" w:eastAsia="ko-KR"/>
        </w:rPr>
        <w:t>амплитуда совокупного излучения на входе приемника, испытывающего помехи (мкВ/м);</w:t>
      </w:r>
    </w:p>
    <w:p w:rsidR="00005FCE" w:rsidRPr="00986687" w:rsidRDefault="00005FCE" w:rsidP="00FB0B1C">
      <w:pPr>
        <w:pStyle w:val="Equationlegend"/>
        <w:rPr>
          <w:lang w:val="ru-RU" w:eastAsia="ko-KR"/>
        </w:rPr>
      </w:pPr>
      <w:r w:rsidRPr="00986687">
        <w:rPr>
          <w:i/>
          <w:iCs/>
          <w:lang w:val="ru-RU" w:eastAsia="ko-KR"/>
        </w:rPr>
        <w:tab/>
        <w:t>N</w:t>
      </w:r>
      <w:proofErr w:type="gramStart"/>
      <w:r w:rsidRPr="00986687">
        <w:rPr>
          <w:lang w:val="ru-RU" w:eastAsia="ko-KR"/>
        </w:rPr>
        <w:t xml:space="preserve"> :</w:t>
      </w:r>
      <w:proofErr w:type="gramEnd"/>
      <w:r w:rsidRPr="00986687">
        <w:rPr>
          <w:lang w:val="ru-RU" w:eastAsia="ko-KR"/>
        </w:rPr>
        <w:tab/>
        <w:t xml:space="preserve">количество источников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; </w:t>
      </w:r>
    </w:p>
    <w:p w:rsidR="00005FCE" w:rsidRPr="00986687" w:rsidRDefault="00005FCE" w:rsidP="00FB0B1C">
      <w:pPr>
        <w:pStyle w:val="Equationlegend"/>
        <w:rPr>
          <w:lang w:val="ru-RU" w:eastAsia="ko-KR"/>
        </w:rPr>
      </w:pPr>
      <w:r w:rsidRPr="00986687">
        <w:rPr>
          <w:i/>
          <w:iCs/>
          <w:lang w:val="ru-RU" w:eastAsia="ko-KR"/>
        </w:rPr>
        <w:tab/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vertAlign w:val="subscript"/>
          <w:lang w:val="ru-RU" w:eastAsia="ko-KR"/>
        </w:rPr>
        <w:t>o</w:t>
      </w:r>
      <w:r w:rsidRPr="00986687">
        <w:rPr>
          <w:i/>
          <w:iCs/>
          <w:vertAlign w:val="subscript"/>
          <w:lang w:val="ru-RU" w:eastAsia="ko-KR"/>
        </w:rPr>
        <w:t>i</w:t>
      </w:r>
      <w:proofErr w:type="spellEnd"/>
      <w:proofErr w:type="gramStart"/>
      <w:r w:rsidRPr="00986687">
        <w:rPr>
          <w:i/>
          <w:iCs/>
          <w:vertAlign w:val="subscript"/>
          <w:lang w:val="ru-RU" w:eastAsia="ko-KR"/>
        </w:rPr>
        <w:t xml:space="preserve"> </w:t>
      </w:r>
      <w:r w:rsidRPr="00986687">
        <w:rPr>
          <w:lang w:val="ru-RU" w:eastAsia="ko-KR"/>
        </w:rPr>
        <w:t>:</w:t>
      </w:r>
      <w:proofErr w:type="gramEnd"/>
      <w:r w:rsidRPr="00986687">
        <w:rPr>
          <w:lang w:val="ru-RU" w:eastAsia="ko-KR"/>
        </w:rPr>
        <w:tab/>
        <w:t xml:space="preserve">амплитуда излучения, создаваемого </w:t>
      </w:r>
      <w:r w:rsidRPr="00986687">
        <w:rPr>
          <w:i/>
          <w:lang w:val="ru-RU" w:eastAsia="ko-KR"/>
        </w:rPr>
        <w:t>i</w:t>
      </w:r>
      <w:r w:rsidRPr="00986687">
        <w:rPr>
          <w:lang w:val="ru-RU" w:eastAsia="ko-KR"/>
        </w:rPr>
        <w:t xml:space="preserve">-м источником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на расстоянии измерения (мкВ/м);</w:t>
      </w:r>
    </w:p>
    <w:p w:rsidR="00005FCE" w:rsidRPr="00986687" w:rsidRDefault="00005FCE" w:rsidP="00FB0B1C">
      <w:pPr>
        <w:pStyle w:val="Equationlegend"/>
        <w:rPr>
          <w:lang w:val="ru-RU" w:eastAsia="ko-KR"/>
        </w:rPr>
      </w:pPr>
      <w:r w:rsidRPr="00986687">
        <w:rPr>
          <w:lang w:val="ru-RU" w:eastAsia="ko-KR"/>
        </w:rPr>
        <w:tab/>
      </w:r>
      <w:r w:rsidRPr="00986687">
        <w:rPr>
          <w:lang w:val="ru-RU" w:eastAsia="ko-KR"/>
        </w:rPr>
        <w:sym w:font="Symbol" w:char="F077"/>
      </w:r>
      <w:r w:rsidRPr="00986687">
        <w:rPr>
          <w:i/>
          <w:iCs/>
          <w:vertAlign w:val="subscript"/>
          <w:lang w:val="ru-RU" w:eastAsia="ko-KR"/>
        </w:rPr>
        <w:t>c</w:t>
      </w:r>
      <w:proofErr w:type="gramStart"/>
      <w:r w:rsidRPr="00986687">
        <w:rPr>
          <w:lang w:val="ru-RU" w:eastAsia="ko-KR"/>
        </w:rPr>
        <w:t xml:space="preserve"> :</w:t>
      </w:r>
      <w:proofErr w:type="gramEnd"/>
      <w:r w:rsidRPr="00986687">
        <w:rPr>
          <w:lang w:val="ru-RU" w:eastAsia="ko-KR"/>
        </w:rPr>
        <w:tab/>
        <w:t>частота в радианах (Гц);</w:t>
      </w:r>
    </w:p>
    <w:p w:rsidR="00005FCE" w:rsidRPr="00986687" w:rsidRDefault="00005FCE" w:rsidP="00FB0B1C">
      <w:pPr>
        <w:pStyle w:val="Equationlegend"/>
        <w:rPr>
          <w:u w:val="single"/>
          <w:lang w:val="ru-RU" w:eastAsia="ko-KR"/>
        </w:rPr>
      </w:pPr>
      <w:r w:rsidRPr="00986687">
        <w:rPr>
          <w:lang w:val="ru-RU" w:eastAsia="ko-KR"/>
        </w:rPr>
        <w:tab/>
      </w:r>
      <w:r w:rsidRPr="00986687">
        <w:rPr>
          <w:lang w:val="ru-RU" w:eastAsia="ko-KR"/>
        </w:rPr>
        <w:sym w:font="Symbol" w:char="F071"/>
      </w:r>
      <w:r w:rsidRPr="00986687">
        <w:rPr>
          <w:i/>
          <w:iCs/>
          <w:vertAlign w:val="subscript"/>
          <w:lang w:val="ru-RU" w:eastAsia="ko-KR"/>
        </w:rPr>
        <w:t>i</w:t>
      </w:r>
      <w:proofErr w:type="gramStart"/>
      <w:r w:rsidRPr="00986687">
        <w:rPr>
          <w:lang w:val="ru-RU" w:eastAsia="ko-KR"/>
        </w:rPr>
        <w:t xml:space="preserve"> :</w:t>
      </w:r>
      <w:proofErr w:type="gramEnd"/>
      <w:r w:rsidRPr="00986687">
        <w:rPr>
          <w:lang w:val="ru-RU" w:eastAsia="ko-KR"/>
        </w:rPr>
        <w:tab/>
        <w:t xml:space="preserve">разность фаз между излучением, создаваемым </w:t>
      </w:r>
      <w:r w:rsidRPr="00986687">
        <w:rPr>
          <w:i/>
          <w:lang w:val="ru-RU" w:eastAsia="ko-KR"/>
        </w:rPr>
        <w:t>i</w:t>
      </w:r>
      <w:r w:rsidRPr="00986687">
        <w:rPr>
          <w:lang w:val="ru-RU" w:eastAsia="ko-KR"/>
        </w:rPr>
        <w:t xml:space="preserve">-м источником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>, и некоторым согласованным эталонным излучением на входе приемника, испытывающего помехи (радиан);</w:t>
      </w:r>
    </w:p>
    <w:p w:rsidR="00005FCE" w:rsidRPr="00986687" w:rsidRDefault="00005FCE" w:rsidP="00FB0B1C">
      <w:pPr>
        <w:pStyle w:val="Equationlegend"/>
        <w:rPr>
          <w:lang w:val="ru-RU" w:eastAsia="ko-KR"/>
        </w:rPr>
      </w:pPr>
      <w:r w:rsidRPr="00986687">
        <w:rPr>
          <w:lang w:val="ru-RU" w:eastAsia="ko-KR"/>
        </w:rPr>
        <w:tab/>
      </w:r>
      <w:r w:rsidRPr="00986687">
        <w:rPr>
          <w:lang w:val="ru-RU" w:eastAsia="ko-KR"/>
        </w:rPr>
        <w:sym w:font="Symbol" w:char="F061"/>
      </w:r>
      <w:r w:rsidRPr="00986687">
        <w:rPr>
          <w:lang w:val="ru-RU" w:eastAsia="ko-KR"/>
        </w:rPr>
        <w:t xml:space="preserve"> :</w:t>
      </w:r>
      <w:r w:rsidRPr="00986687">
        <w:rPr>
          <w:lang w:val="ru-RU" w:eastAsia="ko-KR"/>
        </w:rPr>
        <w:tab/>
        <w:t>разность фаз между совокупным излучением и некоторым согласованным эталонным излучением на входе приемника, испытывающего помехи (радиан).</w:t>
      </w:r>
    </w:p>
    <w:p w:rsidR="00005FCE" w:rsidRPr="00986687" w:rsidRDefault="00005FCE" w:rsidP="00FB0B1C">
      <w:pPr>
        <w:rPr>
          <w:lang w:val="ru-RU" w:eastAsia="ko-KR"/>
        </w:rPr>
      </w:pPr>
      <w:r w:rsidRPr="00986687">
        <w:rPr>
          <w:lang w:val="ru-RU"/>
        </w:rPr>
        <w:lastRenderedPageBreak/>
        <w:t xml:space="preserve">Целью данного подраздела является расчет вероятности возникновения помех </w:t>
      </w:r>
      <w:r w:rsidRPr="00986687">
        <w:rPr>
          <w:lang w:val="ru-RU" w:eastAsia="ko-KR"/>
        </w:rPr>
        <w:t>{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o</w:t>
      </w:r>
      <w:proofErr w:type="spellEnd"/>
      <w:r w:rsidRPr="00986687">
        <w:rPr>
          <w:lang w:val="ru-RU" w:eastAsia="ko-KR"/>
        </w:rPr>
        <w:t xml:space="preserve"> &gt; 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PR</w:t>
      </w:r>
      <w:proofErr w:type="spellEnd"/>
      <w:r w:rsidRPr="00986687">
        <w:rPr>
          <w:lang w:val="ru-RU"/>
        </w:rPr>
        <w:t xml:space="preserve">}, в случае если амплитуда совокупного излучения от установок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o</w:t>
      </w:r>
      <w:proofErr w:type="spellEnd"/>
      <w:r w:rsidRPr="00986687">
        <w:rPr>
          <w:lang w:val="ru-RU" w:eastAsia="ko-KR"/>
        </w:rPr>
        <w:t xml:space="preserve">, превышает требуемый уровень защиты приемника, испытывающего помехи, 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PR</w:t>
      </w:r>
      <w:proofErr w:type="spellEnd"/>
      <w:r w:rsidRPr="00986687">
        <w:rPr>
          <w:lang w:val="ru-RU" w:eastAsia="ko-KR"/>
        </w:rPr>
        <w:t>.</w:t>
      </w:r>
    </w:p>
    <w:p w:rsidR="00005FCE" w:rsidRPr="00986687" w:rsidRDefault="00005FCE" w:rsidP="00FB0B1C">
      <w:pPr>
        <w:pStyle w:val="FigureNo"/>
        <w:rPr>
          <w:lang w:val="ru-RU" w:eastAsia="ko-KR"/>
        </w:rPr>
      </w:pPr>
      <w:r w:rsidRPr="00986687">
        <w:rPr>
          <w:lang w:val="ru-RU"/>
        </w:rPr>
        <w:t xml:space="preserve">рисунок </w:t>
      </w:r>
      <w:r w:rsidRPr="00986687">
        <w:rPr>
          <w:lang w:val="ru-RU" w:eastAsia="ko-KR"/>
        </w:rPr>
        <w:t>9</w:t>
      </w:r>
    </w:p>
    <w:p w:rsidR="00005FCE" w:rsidRPr="00211271" w:rsidRDefault="00005FCE" w:rsidP="00340C66">
      <w:pPr>
        <w:pStyle w:val="Figuretitle"/>
      </w:pPr>
      <w:r w:rsidRPr="00986687">
        <w:t xml:space="preserve">Геометрические параметры совокупного излучения, создаваемого установками </w:t>
      </w:r>
      <w:proofErr w:type="spellStart"/>
      <w:r w:rsidRPr="00986687">
        <w:t>PLT</w:t>
      </w:r>
      <w:proofErr w:type="spellEnd"/>
      <w:r w:rsidRPr="00986687">
        <w:t xml:space="preserve">, </w:t>
      </w:r>
      <w:r w:rsidR="00211271" w:rsidRPr="00211271">
        <w:br/>
      </w:r>
      <w:r w:rsidRPr="00986687">
        <w:t xml:space="preserve">на входе приемника, испытывающего помехи </w:t>
      </w:r>
    </w:p>
    <w:p w:rsidR="00211271" w:rsidRPr="00211271" w:rsidRDefault="00C42951" w:rsidP="00211271">
      <w:pPr>
        <w:pStyle w:val="Figure"/>
        <w:rPr>
          <w:lang w:val="en-US"/>
        </w:rPr>
      </w:pPr>
      <w:r>
        <w:rPr>
          <w:noProof/>
          <w:lang w:val="en-US" w:eastAsia="zh-CN"/>
        </w:rPr>
        <w:object w:dxaOrig="4960" w:dyaOrig="4898">
          <v:shape id="_x0000_i1076" type="#_x0000_t75" style="width:315.05pt;height:311.05pt" o:ole="">
            <v:imagedata r:id="rId35" o:title=""/>
          </v:shape>
          <o:OLEObject Type="Embed" ProgID="CorelDRAW.Graphic.14" ShapeID="_x0000_i1076" DrawAspect="Content" ObjectID="_1467202209" r:id="rId36"/>
        </w:object>
      </w:r>
    </w:p>
    <w:p w:rsidR="00005FCE" w:rsidRPr="00986687" w:rsidRDefault="00005FCE" w:rsidP="008D2343">
      <w:pPr>
        <w:pStyle w:val="Normalaftertitle"/>
        <w:rPr>
          <w:lang w:val="ru-RU" w:eastAsia="ko-KR"/>
        </w:rPr>
      </w:pPr>
      <w:r w:rsidRPr="00986687">
        <w:rPr>
          <w:lang w:val="ru-RU" w:eastAsia="ko-KR"/>
        </w:rPr>
        <w:t xml:space="preserve">Для расчета вероятности помех, </w:t>
      </w:r>
      <w:proofErr w:type="spellStart"/>
      <w:r w:rsidRPr="00986687">
        <w:rPr>
          <w:i/>
          <w:iCs/>
          <w:lang w:val="ru-RU" w:eastAsia="ko-KR"/>
        </w:rPr>
        <w:t>P</w:t>
      </w:r>
      <w:r w:rsidRPr="00986687">
        <w:rPr>
          <w:i/>
          <w:iCs/>
          <w:vertAlign w:val="subscript"/>
          <w:lang w:val="ru-RU" w:eastAsia="ko-KR"/>
        </w:rPr>
        <w:t>r</w:t>
      </w:r>
      <w:proofErr w:type="spellEnd"/>
      <w:r w:rsidRPr="00986687">
        <w:rPr>
          <w:lang w:val="ru-RU" w:eastAsia="ko-KR"/>
        </w:rPr>
        <w:t>{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o</w:t>
      </w:r>
      <w:proofErr w:type="spellEnd"/>
      <w:r w:rsidRPr="00986687">
        <w:rPr>
          <w:lang w:val="ru-RU" w:eastAsia="ko-KR"/>
        </w:rPr>
        <w:t xml:space="preserve"> &gt; </w:t>
      </w:r>
      <w:proofErr w:type="spellStart"/>
      <w:r w:rsidRPr="00986687">
        <w:rPr>
          <w:i/>
          <w:iCs/>
          <w:lang w:val="ru-RU" w:eastAsia="ko-KR"/>
        </w:rPr>
        <w:t>E</w:t>
      </w:r>
      <w:r w:rsidRPr="00986687">
        <w:rPr>
          <w:i/>
          <w:iCs/>
          <w:vertAlign w:val="subscript"/>
          <w:lang w:val="ru-RU" w:eastAsia="ko-KR"/>
        </w:rPr>
        <w:t>PR</w:t>
      </w:r>
      <w:proofErr w:type="spellEnd"/>
      <w:r w:rsidRPr="00986687">
        <w:rPr>
          <w:lang w:val="ru-RU"/>
        </w:rPr>
        <w:t>}</w:t>
      </w:r>
      <w:r w:rsidRPr="00986687">
        <w:rPr>
          <w:lang w:val="ru-RU" w:eastAsia="ko-KR"/>
        </w:rPr>
        <w:t xml:space="preserve">, разность фаз </w:t>
      </w:r>
      <w:r w:rsidRPr="00986687">
        <w:rPr>
          <w:lang w:val="ru-RU" w:eastAsia="ko-KR"/>
        </w:rPr>
        <w:sym w:font="Symbol" w:char="F071"/>
      </w:r>
      <w:r w:rsidRPr="00986687">
        <w:rPr>
          <w:i/>
          <w:iCs/>
          <w:vertAlign w:val="subscript"/>
          <w:lang w:val="ru-RU" w:eastAsia="ko-KR"/>
        </w:rPr>
        <w:t>i</w:t>
      </w:r>
      <w:r w:rsidRPr="00986687">
        <w:rPr>
          <w:lang w:val="ru-RU" w:eastAsia="ko-KR"/>
        </w:rPr>
        <w:t xml:space="preserve"> статистически моделируется с использованием случайной величины, имеющей равномерное распределение (</w:t>
      </w:r>
      <w:proofErr w:type="spellStart"/>
      <w:r w:rsidRPr="00986687">
        <w:rPr>
          <w:lang w:val="ru-RU" w:eastAsia="ko-KR"/>
        </w:rPr>
        <w:t>RV</w:t>
      </w:r>
      <w:proofErr w:type="spellEnd"/>
      <w:r w:rsidRPr="00986687">
        <w:rPr>
          <w:lang w:val="ru-RU" w:eastAsia="ko-KR"/>
        </w:rPr>
        <w:t>), с функцией плотности вероятности, равной 1/2π в интервале [–π, π], как это было сделано в Р</w:t>
      </w:r>
      <w:r w:rsidR="008D2343">
        <w:rPr>
          <w:lang w:val="ru-RU" w:eastAsia="ko-KR"/>
        </w:rPr>
        <w:t>екомендации МСЭ</w:t>
      </w:r>
      <w:r w:rsidR="008D2343" w:rsidRPr="008D2343">
        <w:rPr>
          <w:lang w:val="ru-RU" w:eastAsia="ko-KR"/>
        </w:rPr>
        <w:noBreakHyphen/>
      </w:r>
      <w:proofErr w:type="gramStart"/>
      <w:r w:rsidR="008D2343">
        <w:rPr>
          <w:lang w:val="ru-RU" w:eastAsia="ko-KR"/>
        </w:rPr>
        <w:t>T</w:t>
      </w:r>
      <w:proofErr w:type="gramEnd"/>
      <w:r w:rsidR="008D2343">
        <w:rPr>
          <w:lang w:val="en-US" w:eastAsia="ko-KR"/>
        </w:rPr>
        <w:t> </w:t>
      </w:r>
      <w:proofErr w:type="spellStart"/>
      <w:r w:rsidRPr="00986687">
        <w:rPr>
          <w:lang w:val="ru-RU" w:eastAsia="ko-KR"/>
        </w:rPr>
        <w:t>K.62</w:t>
      </w:r>
      <w:proofErr w:type="spellEnd"/>
      <w:r w:rsidRPr="00986687">
        <w:rPr>
          <w:lang w:val="ru-RU" w:eastAsia="ko-KR"/>
        </w:rPr>
        <w:t xml:space="preserve">. Используя простое распространение в дальней зоне, рассчитываем амплитуду излучения, создаваемого </w:t>
      </w:r>
      <w:r w:rsidRPr="00986687">
        <w:rPr>
          <w:i/>
          <w:lang w:val="ru-RU" w:eastAsia="ko-KR"/>
        </w:rPr>
        <w:t>i</w:t>
      </w:r>
      <w:r w:rsidRPr="00986687">
        <w:rPr>
          <w:lang w:val="ru-RU" w:eastAsia="ko-KR"/>
        </w:rPr>
        <w:t xml:space="preserve">-м источником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на расстоянии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/>
                <w:lang w:val="ru-RU"/>
              </w:rPr>
              <m:t>d</m:t>
            </m:r>
          </m:e>
          <m:sub>
            <m:r>
              <w:rPr>
                <w:rFonts w:ascii="Cambria Math"/>
                <w:lang w:val="ru-RU"/>
              </w:rPr>
              <m:t>i</m:t>
            </m:r>
          </m:sub>
        </m:sSub>
      </m:oMath>
      <w:r w:rsidRPr="00986687">
        <w:rPr>
          <w:lang w:val="ru-RU" w:eastAsia="ko-KR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/>
                <w:lang w:val="ru-RU"/>
              </w:rPr>
              <m:t>E</m:t>
            </m:r>
          </m:e>
          <m:sub>
            <m:r>
              <w:rPr>
                <w:rFonts w:ascii="Cambria Math"/>
                <w:lang w:val="ru-RU"/>
              </w:rPr>
              <m:t>oi</m:t>
            </m:r>
          </m:sub>
          <m:sup>
            <m:r>
              <w:rPr>
                <w:rFonts w:ascii="Cambria Math"/>
                <w:lang w:val="ru-RU"/>
              </w:rPr>
              <m:t>dB</m:t>
            </m:r>
          </m:sup>
        </m:sSub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/>
                    <w:lang w:val="ru-RU"/>
                  </w:rPr>
                  <m:t>i</m:t>
                </m:r>
              </m:sub>
            </m:sSub>
          </m:e>
        </m:d>
      </m:oMath>
      <w:r w:rsidRPr="00986687">
        <w:rPr>
          <w:lang w:val="ru-RU" w:eastAsia="ko-KR"/>
        </w:rPr>
        <w:t>, в логарифмических единицах (дБмкВ/м) следующим образом: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/>
        </w:rPr>
        <w:tab/>
      </w:r>
      <w:r w:rsidRPr="00986687">
        <w:rPr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oi</m:t>
            </m:r>
          </m:sub>
          <m:sup>
            <m:r>
              <w:rPr>
                <w:rFonts w:ascii="Cambria Math" w:hAnsi="Cambria Math"/>
                <w:lang w:val="ru-RU"/>
              </w:rPr>
              <m:t>dB</m:t>
            </m:r>
          </m:sup>
        </m:sSub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oi</m:t>
            </m:r>
          </m:sub>
          <m:sup>
            <m:r>
              <w:rPr>
                <w:rFonts w:ascii="Cambria Math" w:hAnsi="Cambria Math"/>
                <w:lang w:val="ru-RU"/>
              </w:rPr>
              <m:t>dB</m:t>
            </m:r>
          </m:sup>
        </m:sSub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-20∙β∙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/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986687">
        <w:rPr>
          <w:lang w:val="ru-RU" w:eastAsia="ko-KR"/>
        </w:rPr>
        <w:tab/>
        <w:t>(16)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 w:eastAsia="ko-KR"/>
        </w:rPr>
        <w:t>где</w:t>
      </w:r>
      <m:oMath>
        <m:r>
          <w:rPr>
            <w:rFonts w:ascii="Cambria Math" w:hAnsi="Cambria Math"/>
            <w:lang w:val="ru-RU" w:eastAsia="ko-KR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/>
                <w:lang w:val="ru-RU"/>
              </w:rPr>
              <m:t>E</m:t>
            </m:r>
          </m:e>
          <m:sub>
            <m:r>
              <w:rPr>
                <w:rFonts w:ascii="Cambria Math"/>
                <w:lang w:val="ru-RU"/>
              </w:rPr>
              <m:t>oi</m:t>
            </m:r>
          </m:sub>
          <m:sup>
            <m:r>
              <w:rPr>
                <w:rFonts w:ascii="Cambria Math"/>
                <w:lang w:val="ru-RU"/>
              </w:rPr>
              <m:t>dB</m:t>
            </m:r>
          </m:sup>
        </m:sSub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/>
                    <w:lang w:val="ru-RU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val="ru-RU"/>
          </w:rPr>
          <m:t xml:space="preserve"> </m:t>
        </m:r>
      </m:oMath>
      <w:r w:rsidRPr="00986687">
        <w:rPr>
          <w:lang w:val="ru-RU" w:eastAsia="ko-KR"/>
        </w:rPr>
        <w:t xml:space="preserve">– амплитуда излучения </w:t>
      </w:r>
      <m:oMath>
        <m:sSub>
          <m:sSubPr>
            <m:ctrlPr>
              <w:rPr>
                <w:rFonts w:ascii="Cambria Math" w:hAnsi="Cambria Math"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 xml:space="preserve">  E</m:t>
            </m:r>
          </m:e>
          <m:sub>
            <m:r>
              <w:rPr>
                <w:rFonts w:ascii="Cambria Math" w:hAnsi="Cambria Math"/>
                <w:lang w:val="ru-RU" w:eastAsia="ko-KR"/>
              </w:rPr>
              <m:t>oi</m:t>
            </m:r>
          </m:sub>
        </m:sSub>
        <m:d>
          <m:dPr>
            <m:ctrlPr>
              <w:rPr>
                <w:rFonts w:ascii="Cambria Math" w:hAnsi="Cambria Math"/>
                <w:i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i</m:t>
                </m:r>
              </m:sub>
            </m:sSub>
          </m:e>
        </m:d>
      </m:oMath>
      <w:r w:rsidRPr="00986687">
        <w:rPr>
          <w:lang w:val="ru-RU" w:eastAsia="ko-KR"/>
        </w:rPr>
        <w:t xml:space="preserve"> на расстоянии </w:t>
      </w:r>
      <m:oMath>
        <m:sSub>
          <m:sSubPr>
            <m:ctrlPr>
              <w:rPr>
                <w:rFonts w:ascii="Cambria Math" w:hAnsi="Cambria Math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r</m:t>
            </m:r>
          </m:e>
          <m:sub>
            <m:r>
              <w:rPr>
                <w:rFonts w:ascii="Cambria Math" w:hAnsi="Cambria Math"/>
                <w:lang w:val="ru-RU" w:eastAsia="ko-KR"/>
              </w:rPr>
              <m:t>i</m:t>
            </m:r>
          </m:sub>
        </m:sSub>
        <m:r>
          <w:rPr>
            <w:rFonts w:ascii="Cambria Math" w:hAnsi="Cambria Math"/>
            <w:lang w:val="ru-RU" w:eastAsia="ko-KR"/>
          </w:rPr>
          <m:t xml:space="preserve">  </m:t>
        </m:r>
      </m:oMath>
      <w:r w:rsidRPr="00986687">
        <w:rPr>
          <w:lang w:val="ru-RU" w:eastAsia="ko-KR"/>
        </w:rPr>
        <w:t xml:space="preserve">в логарифмических единицах (дБмкВ/м) и </w:t>
      </w:r>
      <w:r w:rsidRPr="00986687">
        <w:rPr>
          <w:lang w:val="ru-RU" w:eastAsia="ko-KR"/>
        </w:rPr>
        <w:sym w:font="Symbol" w:char="F062"/>
      </w:r>
      <w:r w:rsidRPr="00986687">
        <w:rPr>
          <w:lang w:val="ru-RU" w:eastAsia="ko-KR"/>
        </w:rPr>
        <w:t xml:space="preserve"> – коэффициент распространения волны. В случае распространения в свободном пространстве </w:t>
      </w:r>
      <w:r w:rsidRPr="00986687">
        <w:rPr>
          <w:lang w:val="ru-RU" w:eastAsia="ko-KR"/>
        </w:rPr>
        <w:sym w:font="Symbol" w:char="F062"/>
      </w:r>
      <w:r w:rsidRPr="00986687">
        <w:rPr>
          <w:lang w:val="ru-RU"/>
        </w:rPr>
        <w:t> </w:t>
      </w:r>
      <w:proofErr w:type="gramStart"/>
      <w:r w:rsidRPr="00986687">
        <w:rPr>
          <w:lang w:val="ru-RU"/>
        </w:rPr>
        <w:t>равен</w:t>
      </w:r>
      <w:proofErr w:type="gramEnd"/>
      <w:r w:rsidRPr="00986687">
        <w:rPr>
          <w:lang w:val="ru-RU" w:eastAsia="ko-KR"/>
        </w:rPr>
        <w:t xml:space="preserve"> 1. Амплитуда совокупного излучения, создаваемого установками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, на входе приемника, испытывающего помехи, </w:t>
      </w:r>
      <m:oMath>
        <m:sSub>
          <m:sSubPr>
            <m:ctrlPr>
              <w:rPr>
                <w:rFonts w:ascii="Cambria Math" w:hAnsi="Cambria Math"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E</m:t>
            </m:r>
          </m:e>
          <m:sub>
            <m:r>
              <w:rPr>
                <w:rFonts w:ascii="Cambria Math" w:hAnsi="Cambria Math"/>
                <w:lang w:val="ru-RU" w:eastAsia="ko-KR"/>
              </w:rPr>
              <m:t>o</m:t>
            </m:r>
          </m:sub>
        </m:sSub>
      </m:oMath>
      <w:r w:rsidRPr="00986687">
        <w:rPr>
          <w:lang w:val="ru-RU" w:eastAsia="ko-KR"/>
        </w:rPr>
        <w:t>, рассчитывается с помощью уравнения (3) из Рекомендации МСЭ-</w:t>
      </w:r>
      <w:proofErr w:type="gramStart"/>
      <w:r w:rsidRPr="00986687">
        <w:rPr>
          <w:lang w:val="ru-RU" w:eastAsia="ko-KR"/>
        </w:rPr>
        <w:t>T</w:t>
      </w:r>
      <w:proofErr w:type="gramEnd"/>
      <w:r w:rsidRPr="00986687">
        <w:rPr>
          <w:lang w:val="ru-RU" w:eastAsia="ko-KR"/>
        </w:rPr>
        <w:t xml:space="preserve"> </w:t>
      </w:r>
      <w:proofErr w:type="spellStart"/>
      <w:r w:rsidRPr="00986687">
        <w:rPr>
          <w:lang w:val="ru-RU" w:eastAsia="ko-KR"/>
        </w:rPr>
        <w:t>K.62</w:t>
      </w:r>
      <w:proofErr w:type="spellEnd"/>
      <w:r w:rsidRPr="00986687">
        <w:rPr>
          <w:lang w:val="ru-RU" w:eastAsia="ko-KR"/>
        </w:rPr>
        <w:t xml:space="preserve"> следующим образом:</w:t>
      </w:r>
    </w:p>
    <w:p w:rsidR="00005FCE" w:rsidRPr="00986687" w:rsidRDefault="00005FCE" w:rsidP="00FB0B1C">
      <w:pPr>
        <w:pStyle w:val="Blanc"/>
        <w:rPr>
          <w:lang w:val="ru-RU"/>
        </w:rPr>
      </w:pPr>
    </w:p>
    <w:p w:rsidR="00005FCE" w:rsidRPr="00986687" w:rsidRDefault="008D2343" w:rsidP="00923100">
      <w:pPr>
        <w:pStyle w:val="Equation"/>
        <w:ind w:firstLine="1418"/>
        <w:jc w:val="right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o</m:t>
            </m:r>
          </m:sub>
        </m:sSub>
        <m:r>
          <w:rPr>
            <w:rFonts w:ascii="Cambria Math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ru-RU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oi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)+2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ru-RU"/>
                      </w:rPr>
                      <m:t>j&gt;i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oi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oj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cos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 ⁡(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</m:nary>
                  </m:e>
                </m:nary>
              </m:e>
            </m:nary>
          </m:e>
        </m:rad>
      </m:oMath>
      <w:r w:rsidR="00005FCE" w:rsidRPr="00986687">
        <w:rPr>
          <w:lang w:val="ru-RU" w:eastAsia="ko-KR"/>
        </w:rPr>
        <w:t>,</w:t>
      </w:r>
      <m:oMath>
        <m:r>
          <w:rPr>
            <w:rFonts w:ascii="Cambria Math" w:hAnsi="Cambria Math"/>
            <w:lang w:val="ru-RU" w:eastAsia="ko-KR"/>
          </w:rPr>
          <m:t xml:space="preserve"> i </m:t>
        </m:r>
        <m:r>
          <m:rPr>
            <m:sty m:val="p"/>
          </m:rPr>
          <w:rPr>
            <w:rFonts w:ascii="Cambria Math" w:hAnsi="Cambria Math"/>
            <w:iCs/>
            <w:lang w:val="ru-RU" w:eastAsia="ko-KR"/>
          </w:rPr>
          <w:sym w:font="Symbol" w:char="F03C"/>
        </m:r>
        <m:r>
          <m:rPr>
            <m:sty m:val="p"/>
          </m:rPr>
          <w:rPr>
            <w:rFonts w:ascii="Cambria Math" w:hAnsi="Cambria Math"/>
            <w:lang w:val="ru-RU" w:eastAsia="ko-KR"/>
          </w:rPr>
          <m:t xml:space="preserve"> </m:t>
        </m:r>
        <m:r>
          <w:rPr>
            <w:rFonts w:ascii="Cambria Math" w:hAnsi="Cambria Math"/>
            <w:lang w:val="ru-RU" w:eastAsia="ko-KR"/>
          </w:rPr>
          <m:t xml:space="preserve">j </m:t>
        </m:r>
        <m:r>
          <m:rPr>
            <m:sty m:val="p"/>
          </m:rPr>
          <w:rPr>
            <w:rFonts w:ascii="Cambria Math" w:hAnsi="Cambria Math"/>
            <w:iCs/>
            <w:lang w:val="ru-RU" w:eastAsia="ko-KR"/>
          </w:rPr>
          <w:sym w:font="Symbol" w:char="F0A3"/>
        </m:r>
        <m:r>
          <w:rPr>
            <w:rFonts w:ascii="Cambria Math" w:hAnsi="Cambria Math"/>
            <w:lang w:val="ru-RU" w:eastAsia="ko-KR"/>
          </w:rPr>
          <m:t xml:space="preserve"> N</m:t>
        </m:r>
      </m:oMath>
      <w:r w:rsidR="00923100" w:rsidRPr="00986687">
        <w:rPr>
          <w:lang w:val="ru-RU" w:eastAsia="ko-KR"/>
        </w:rPr>
        <w:tab/>
      </w:r>
      <w:r w:rsidR="00005FCE" w:rsidRPr="00986687">
        <w:rPr>
          <w:lang w:val="ru-RU" w:eastAsia="ko-KR"/>
        </w:rPr>
        <w:t>(17)</w:t>
      </w:r>
    </w:p>
    <w:p w:rsidR="00FC5F12" w:rsidRDefault="00FC5F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ko-KR"/>
        </w:rPr>
      </w:pPr>
      <w:r>
        <w:rPr>
          <w:lang w:val="ru-RU" w:eastAsia="ko-KR"/>
        </w:rPr>
        <w:br w:type="page"/>
      </w:r>
    </w:p>
    <w:p w:rsidR="00005FCE" w:rsidRPr="00986687" w:rsidRDefault="00005FCE" w:rsidP="00FB0B1C">
      <w:pPr>
        <w:pStyle w:val="Equation"/>
        <w:rPr>
          <w:lang w:val="ru-RU" w:eastAsia="ko-KR"/>
        </w:rPr>
      </w:pPr>
      <w:r w:rsidRPr="00986687">
        <w:rPr>
          <w:lang w:val="ru-RU" w:eastAsia="ko-KR"/>
        </w:rPr>
        <w:lastRenderedPageBreak/>
        <w:t xml:space="preserve">Соответственно, вероятность помехи, </w:t>
      </w:r>
      <m:oMath>
        <m:sSub>
          <m:sSubPr>
            <m:ctrlPr>
              <w:rPr>
                <w:rFonts w:ascii="Cambria Math" w:hAnsi="Cambria Math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P</m:t>
            </m:r>
          </m:e>
          <m:sub>
            <m:r>
              <w:rPr>
                <w:rFonts w:ascii="Cambria Math" w:hAnsi="Cambria Math"/>
                <w:lang w:val="ru-RU" w:eastAsia="ko-KR"/>
              </w:rPr>
              <m:t>r</m:t>
            </m:r>
          </m:sub>
        </m:sSub>
        <m:d>
          <m:dPr>
            <m:begChr m:val="{"/>
            <m:endChr m:val="}"/>
            <m:ctrlPr>
              <w:rPr>
                <w:rFonts w:ascii="Cambria Math" w:hAnsi="Cambria Math"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o</m:t>
                </m:r>
              </m:sub>
            </m:sSub>
            <m:r>
              <w:rPr>
                <w:rFonts w:ascii="Cambria Math" w:hAnsi="Cambria Math"/>
                <w:lang w:val="ru-RU" w:eastAsia="ko-KR"/>
              </w:rPr>
              <m:t>&gt;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PR</m:t>
                </m:r>
              </m:sub>
            </m:sSub>
          </m:e>
        </m:d>
      </m:oMath>
      <w:r w:rsidRPr="00986687">
        <w:rPr>
          <w:lang w:val="ru-RU" w:eastAsia="ko-KR"/>
        </w:rPr>
        <w:t xml:space="preserve">, рассчитывается с помощью уравнения (17) и путем генерирования случайной величины, имеющей равномерное распределение, </w:t>
      </w:r>
      <w:r w:rsidRPr="00986687">
        <w:rPr>
          <w:lang w:val="ru-RU" w:eastAsia="ko-KR"/>
        </w:rPr>
        <w:sym w:font="Symbol" w:char="F071"/>
      </w:r>
      <w:r w:rsidRPr="00986687">
        <w:rPr>
          <w:i/>
          <w:iCs/>
          <w:vertAlign w:val="subscript"/>
          <w:lang w:val="ru-RU" w:eastAsia="ko-KR"/>
        </w:rPr>
        <w:t>i</w:t>
      </w:r>
      <w:r w:rsidRPr="00986687">
        <w:rPr>
          <w:lang w:val="ru-RU" w:eastAsia="ko-KR"/>
        </w:rPr>
        <w:t>;</w:t>
      </w:r>
      <w:r w:rsidRPr="00986687">
        <w:rPr>
          <w:i/>
          <w:iCs/>
          <w:lang w:val="ru-RU" w:eastAsia="ko-KR"/>
        </w:rPr>
        <w:t xml:space="preserve"> i</w:t>
      </w:r>
      <w:r w:rsidRPr="00986687">
        <w:rPr>
          <w:lang w:val="ru-RU" w:eastAsia="ko-KR"/>
        </w:rPr>
        <w:t xml:space="preserve"> = 1,</w:t>
      </w:r>
      <w:r w:rsidRPr="00986687">
        <w:rPr>
          <w:lang w:val="ru-RU" w:eastAsia="ko-KR"/>
        </w:rPr>
        <w:sym w:font="Symbol" w:char="F0BC"/>
      </w:r>
      <w:r w:rsidRPr="00986687">
        <w:rPr>
          <w:lang w:val="ru-RU" w:eastAsia="ko-KR"/>
        </w:rPr>
        <w:t xml:space="preserve">, </w:t>
      </w:r>
      <w:r w:rsidRPr="00986687">
        <w:rPr>
          <w:i/>
          <w:iCs/>
          <w:lang w:val="ru-RU" w:eastAsia="ko-KR"/>
        </w:rPr>
        <w:t>N</w:t>
      </w:r>
      <w:r w:rsidRPr="00986687">
        <w:rPr>
          <w:lang w:val="ru-RU" w:eastAsia="ko-KR"/>
        </w:rPr>
        <w:t>.</w:t>
      </w:r>
    </w:p>
    <w:p w:rsidR="00005FCE" w:rsidRPr="00986687" w:rsidRDefault="00005FCE" w:rsidP="00FB0B1C">
      <w:pPr>
        <w:pStyle w:val="Heading3"/>
      </w:pPr>
      <w:bookmarkStart w:id="27" w:name="_Toc359589455"/>
      <w:r w:rsidRPr="00986687">
        <w:rPr>
          <w:lang w:eastAsia="ko-KR"/>
        </w:rPr>
        <w:t>3.3.2</w:t>
      </w:r>
      <w:r w:rsidRPr="00986687">
        <w:tab/>
      </w:r>
      <w:bookmarkEnd w:id="27"/>
      <w:r w:rsidRPr="00986687">
        <w:rPr>
          <w:lang w:eastAsia="ko-KR"/>
        </w:rPr>
        <w:t>Пример</w:t>
      </w:r>
    </w:p>
    <w:p w:rsidR="00005FCE" w:rsidRPr="00986687" w:rsidRDefault="00005FCE" w:rsidP="00FB0B1C">
      <w:pPr>
        <w:keepNext/>
        <w:keepLines/>
        <w:rPr>
          <w:lang w:val="ru-RU" w:eastAsia="ko-KR"/>
        </w:rPr>
      </w:pPr>
      <w:r w:rsidRPr="00986687">
        <w:rPr>
          <w:lang w:val="ru-RU" w:eastAsia="ko-KR"/>
        </w:rPr>
        <w:t xml:space="preserve">В качестве примера расчета </w:t>
      </w:r>
      <m:oMath>
        <m:sSub>
          <m:sSubPr>
            <m:ctrlPr>
              <w:rPr>
                <w:rFonts w:ascii="Cambria Math" w:hAnsi="Cambria Math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P</m:t>
            </m:r>
          </m:e>
          <m:sub>
            <m:r>
              <w:rPr>
                <w:rFonts w:ascii="Cambria Math" w:hAnsi="Cambria Math"/>
                <w:lang w:val="ru-RU" w:eastAsia="ko-KR"/>
              </w:rPr>
              <m:t>r</m:t>
            </m:r>
          </m:sub>
        </m:sSub>
        <m:d>
          <m:dPr>
            <m:begChr m:val="{"/>
            <m:endChr m:val="}"/>
            <m:ctrlPr>
              <w:rPr>
                <w:rFonts w:ascii="Cambria Math" w:hAnsi="Cambria Math"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o</m:t>
                </m:r>
              </m:sub>
            </m:sSub>
            <m:r>
              <w:rPr>
                <w:rFonts w:ascii="Cambria Math" w:hAnsi="Cambria Math"/>
                <w:lang w:val="ru-RU" w:eastAsia="ko-KR"/>
              </w:rPr>
              <m:t>&gt;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PR</m:t>
                </m:r>
              </m:sub>
            </m:sSub>
          </m:e>
        </m:d>
      </m:oMath>
      <w:r w:rsidRPr="00986687">
        <w:rPr>
          <w:lang w:val="ru-RU" w:eastAsia="ko-KR"/>
        </w:rPr>
        <w:t xml:space="preserve">, рассмотрим базовую станцию вне помещения как испытывающий помехи приемник с уровнем защиты </w:t>
      </w:r>
      <m:oMath>
        <m:sSub>
          <m:sSubPr>
            <m:ctrlPr>
              <w:rPr>
                <w:rFonts w:ascii="Cambria Math" w:hAnsi="Cambria Math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/>
                <w:lang w:val="ru-RU" w:eastAsia="ko-KR"/>
              </w:rPr>
              <m:t>E</m:t>
            </m:r>
          </m:e>
          <m:sub>
            <m:r>
              <w:rPr>
                <w:rFonts w:ascii="Cambria Math" w:hAnsi="Cambria Math"/>
                <w:lang w:val="ru-RU" w:eastAsia="ko-KR"/>
              </w:rPr>
              <m:t>PR</m:t>
            </m:r>
          </m:sub>
        </m:sSub>
      </m:oMath>
      <w:r w:rsidRPr="00986687">
        <w:rPr>
          <w:lang w:val="ru-RU" w:eastAsia="ko-KR"/>
        </w:rPr>
        <w:t xml:space="preserve">= </w:t>
      </w:r>
      <w:r w:rsidRPr="00986687">
        <w:rPr>
          <w:bCs/>
          <w:lang w:val="ru-RU" w:eastAsia="ko-KR"/>
        </w:rPr>
        <w:t>0,3 мкВ/</w:t>
      </w:r>
      <w:proofErr w:type="gramStart"/>
      <w:r w:rsidRPr="00986687">
        <w:rPr>
          <w:bCs/>
          <w:lang w:val="ru-RU" w:eastAsia="ko-KR"/>
        </w:rPr>
        <w:t>м</w:t>
      </w:r>
      <w:proofErr w:type="gramEnd"/>
      <w:r w:rsidRPr="00986687">
        <w:rPr>
          <w:bCs/>
          <w:lang w:val="ru-RU" w:eastAsia="ko-KR"/>
        </w:rPr>
        <w:t xml:space="preserve"> (= –10,5 </w:t>
      </w:r>
      <w:proofErr w:type="spellStart"/>
      <w:r w:rsidRPr="00986687">
        <w:rPr>
          <w:bCs/>
          <w:lang w:val="ru-RU" w:eastAsia="ko-KR"/>
        </w:rPr>
        <w:t>дБмкВ</w:t>
      </w:r>
      <w:proofErr w:type="spellEnd"/>
      <w:r w:rsidRPr="00986687">
        <w:rPr>
          <w:bCs/>
          <w:lang w:val="ru-RU" w:eastAsia="ko-KR"/>
        </w:rPr>
        <w:t xml:space="preserve">/м) при наличии установки </w:t>
      </w:r>
      <w:proofErr w:type="spellStart"/>
      <w:r w:rsidRPr="00986687">
        <w:rPr>
          <w:bCs/>
          <w:lang w:val="ru-RU" w:eastAsia="ko-KR"/>
        </w:rPr>
        <w:t>PLT</w:t>
      </w:r>
      <w:proofErr w:type="spellEnd"/>
      <w:r w:rsidRPr="00986687">
        <w:rPr>
          <w:bCs/>
          <w:lang w:val="ru-RU" w:eastAsia="ko-KR"/>
        </w:rPr>
        <w:t xml:space="preserve">. Уровень защиты равен значению, полученному в предыдущем пункте </w:t>
      </w:r>
      <w:r w:rsidRPr="00986687">
        <w:rPr>
          <w:lang w:val="ru-RU" w:eastAsia="ko-KR"/>
        </w:rPr>
        <w:t xml:space="preserve">3.1.1. Параметры установки </w:t>
      </w:r>
      <w:proofErr w:type="spellStart"/>
      <w:r w:rsidRPr="00986687">
        <w:rPr>
          <w:lang w:val="ru-RU" w:eastAsia="ko-KR"/>
        </w:rPr>
        <w:t>PLT</w:t>
      </w:r>
      <w:proofErr w:type="spellEnd"/>
      <w:r w:rsidRPr="00986687">
        <w:rPr>
          <w:lang w:val="ru-RU" w:eastAsia="ko-KR"/>
        </w:rPr>
        <w:t xml:space="preserve"> описаны в </w:t>
      </w:r>
      <w:r w:rsidR="00DB30BF" w:rsidRPr="00986687">
        <w:rPr>
          <w:lang w:val="ru-RU" w:eastAsia="ko-KR"/>
        </w:rPr>
        <w:t xml:space="preserve">таблице </w:t>
      </w:r>
      <w:r w:rsidRPr="00986687">
        <w:rPr>
          <w:lang w:val="ru-RU" w:eastAsia="ko-KR"/>
        </w:rPr>
        <w:t>2.</w:t>
      </w:r>
    </w:p>
    <w:p w:rsidR="00005FCE" w:rsidRPr="00986687" w:rsidRDefault="00005FCE" w:rsidP="00FB0B1C">
      <w:pPr>
        <w:pStyle w:val="TableNo"/>
        <w:keepLines/>
        <w:rPr>
          <w:lang w:eastAsia="ko-KR"/>
        </w:rPr>
      </w:pPr>
      <w:r w:rsidRPr="00986687">
        <w:rPr>
          <w:lang w:eastAsia="ko-KR"/>
        </w:rPr>
        <w:t>ТАБЛИЦА 2</w:t>
      </w:r>
    </w:p>
    <w:p w:rsidR="00005FCE" w:rsidRPr="00986687" w:rsidRDefault="00005FCE" w:rsidP="00FB0B1C">
      <w:pPr>
        <w:pStyle w:val="Tabletitle"/>
        <w:keepLines/>
        <w:rPr>
          <w:lang w:val="ru-RU" w:eastAsia="ko-KR"/>
        </w:rPr>
      </w:pPr>
      <w:r w:rsidRPr="00986687">
        <w:rPr>
          <w:lang w:val="ru-RU" w:eastAsia="ko-KR"/>
        </w:rPr>
        <w:t xml:space="preserve">Краткий обзор параметров 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253"/>
        <w:gridCol w:w="1923"/>
        <w:gridCol w:w="3463"/>
      </w:tblGrid>
      <w:tr w:rsidR="00005FCE" w:rsidRPr="00986687" w:rsidTr="00923100">
        <w:trPr>
          <w:trHeight w:val="75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005FCE" w:rsidRPr="00986687" w:rsidRDefault="00005FCE" w:rsidP="00FB0B1C">
            <w:pPr>
              <w:pStyle w:val="Tablehead"/>
              <w:keepLines/>
              <w:rPr>
                <w:lang w:val="ru-RU" w:eastAsia="ko-KR"/>
              </w:rPr>
            </w:pPr>
            <w:r w:rsidRPr="00986687">
              <w:rPr>
                <w:lang w:val="ru-RU" w:eastAsia="ko-KR"/>
              </w:rPr>
              <w:t>Параметры</w:t>
            </w: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05FCE" w:rsidRPr="00986687" w:rsidRDefault="00005FCE" w:rsidP="00FB0B1C">
            <w:pPr>
              <w:pStyle w:val="Tablehead"/>
              <w:keepLines/>
              <w:rPr>
                <w:lang w:val="ru-RU" w:eastAsia="ko-KR"/>
              </w:rPr>
            </w:pPr>
            <w:r w:rsidRPr="00986687">
              <w:rPr>
                <w:lang w:val="ru-RU" w:eastAsia="ko-KR"/>
              </w:rPr>
              <w:t>Значение</w:t>
            </w:r>
          </w:p>
        </w:tc>
        <w:tc>
          <w:tcPr>
            <w:tcW w:w="3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FB0B1C">
            <w:pPr>
              <w:pStyle w:val="Tablehead"/>
              <w:keepLines/>
              <w:rPr>
                <w:lang w:val="ru-RU" w:eastAsia="ko-KR"/>
              </w:rPr>
            </w:pPr>
            <w:r w:rsidRPr="00986687">
              <w:rPr>
                <w:lang w:val="ru-RU" w:eastAsia="ko-KR"/>
              </w:rPr>
              <w:t>Примечания</w:t>
            </w:r>
          </w:p>
        </w:tc>
      </w:tr>
      <w:tr w:rsidR="00005FCE" w:rsidRPr="001738FC" w:rsidTr="00923100">
        <w:trPr>
          <w:trHeight w:val="75"/>
          <w:jc w:val="center"/>
        </w:trPr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 xml:space="preserve">Количество источников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  <w:r w:rsidRPr="00986687">
              <w:rPr>
                <w:lang w:val="ru-RU"/>
              </w:rPr>
              <w:t xml:space="preserve"> (</w:t>
            </w:r>
            <w:r w:rsidRPr="00986687">
              <w:rPr>
                <w:i/>
                <w:iCs/>
                <w:lang w:val="ru-RU"/>
              </w:rPr>
              <w:t>N</w:t>
            </w:r>
            <w:r w:rsidRPr="00986687">
              <w:rPr>
                <w:lang w:val="ru-RU"/>
              </w:rPr>
              <w:t>)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5</w:t>
            </w:r>
          </w:p>
        </w:tc>
        <w:tc>
          <w:tcPr>
            <w:tcW w:w="3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 xml:space="preserve">Предполагаемые условия работы установки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</w:p>
        </w:tc>
      </w:tr>
      <w:tr w:rsidR="00005FCE" w:rsidRPr="001738FC" w:rsidTr="00923100">
        <w:trPr>
          <w:trHeight w:val="75"/>
          <w:jc w:val="center"/>
        </w:trPr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gramStart"/>
            <w:r w:rsidRPr="00986687">
              <w:rPr>
                <w:lang w:val="ru-RU"/>
              </w:rPr>
              <w:t xml:space="preserve">Напряженность поля, создаваемого источниками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  <w:r w:rsidRPr="00986687">
              <w:rPr>
                <w:lang w:val="ru-RU"/>
              </w:rPr>
              <w:t>, на расстоянии измерения 10</w:t>
            </w:r>
            <w:r w:rsidR="00923100" w:rsidRPr="00986687">
              <w:rPr>
                <w:lang w:val="ru-RU"/>
              </w:rPr>
              <w:t> </w:t>
            </w:r>
            <w:r w:rsidRPr="00986687">
              <w:rPr>
                <w:lang w:val="ru-RU"/>
              </w:rPr>
              <w:t>м</w:t>
            </w:r>
            <m:oMath>
              <m:r>
                <w:rPr>
                  <w:rFonts w:ascii="Cambria Math" w:hAnsi="Cambria Math"/>
                  <w:lang w:val="ru-RU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((</m:t>
              </m:r>
              <m:sSubSup>
                <m:sSubSupPr>
                  <m:ctrlPr>
                    <w:rPr>
                      <w:rFonts w:ascii="Cambria Math" w:hAnsi="Cambria Math"/>
                      <w:lang w:val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ru-RU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oi</m:t>
                  </m:r>
                </m:sub>
                <m:sup>
                  <m:r>
                    <w:rPr>
                      <w:rFonts w:ascii="Cambria Math" w:hAnsi="Cambria Math"/>
                      <w:lang w:val="ru-RU"/>
                    </w:rPr>
                    <m:t>dB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 xml:space="preserve"> </m:t>
              </m:r>
            </m:oMath>
            <w:r w:rsidRPr="00986687">
              <w:rPr>
                <w:lang w:val="ru-RU"/>
              </w:rPr>
              <w:t>(</w:t>
            </w:r>
            <w:proofErr w:type="spellStart"/>
            <w:r w:rsidRPr="00986687">
              <w:rPr>
                <w:i/>
                <w:iCs/>
                <w:lang w:val="ru-RU"/>
              </w:rPr>
              <w:t>r</w:t>
            </w:r>
            <w:r w:rsidRPr="00986687">
              <w:rPr>
                <w:i/>
                <w:iCs/>
                <w:vertAlign w:val="subscript"/>
                <w:lang w:val="ru-RU"/>
              </w:rPr>
              <w:t>i</w:t>
            </w:r>
            <w:proofErr w:type="spellEnd"/>
            <w:r w:rsidRPr="00986687">
              <w:rPr>
                <w:lang w:val="ru-RU"/>
              </w:rPr>
              <w:t>))</w:t>
            </w:r>
            <w:proofErr w:type="gramEnd"/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 xml:space="preserve">37 </w:t>
            </w:r>
            <w:proofErr w:type="spellStart"/>
            <w:r w:rsidRPr="00986687">
              <w:rPr>
                <w:lang w:val="ru-RU"/>
              </w:rPr>
              <w:t>дБмкВ</w:t>
            </w:r>
            <w:proofErr w:type="spellEnd"/>
            <w:r w:rsidRPr="00986687">
              <w:rPr>
                <w:lang w:val="ru-RU"/>
              </w:rPr>
              <w:t>/м</w:t>
            </w:r>
            <w:r w:rsidRPr="00DB30BF">
              <w:rPr>
                <w:rStyle w:val="FootnoteReference"/>
                <w:lang w:val="ru-RU"/>
              </w:rPr>
              <w:t>*</w:t>
            </w:r>
          </w:p>
        </w:tc>
        <w:tc>
          <w:tcPr>
            <w:tcW w:w="3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 xml:space="preserve">Пять источников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  <w:r w:rsidRPr="00986687">
              <w:rPr>
                <w:lang w:val="ru-RU"/>
              </w:rPr>
              <w:t xml:space="preserve"> с одинаковыми амплитудами излучения</w:t>
            </w:r>
          </w:p>
        </w:tc>
      </w:tr>
      <w:tr w:rsidR="00005FCE" w:rsidRPr="00986687" w:rsidTr="00923100">
        <w:trPr>
          <w:trHeight w:val="75"/>
          <w:jc w:val="center"/>
        </w:trPr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 xml:space="preserve">Общая частота 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460 МГц</w:t>
            </w:r>
          </w:p>
        </w:tc>
        <w:tc>
          <w:tcPr>
            <w:tcW w:w="3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См. уравнение (9)</w:t>
            </w:r>
          </w:p>
        </w:tc>
      </w:tr>
      <w:tr w:rsidR="00005FCE" w:rsidRPr="00986687" w:rsidTr="00923100">
        <w:trPr>
          <w:trHeight w:val="75"/>
          <w:jc w:val="center"/>
        </w:trPr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>Коэффициент распространения радиоволн</w:t>
            </w:r>
            <w:proofErr w:type="gramStart"/>
            <w:r w:rsidRPr="00986687">
              <w:rPr>
                <w:lang w:val="ru-RU"/>
              </w:rPr>
              <w:t xml:space="preserve"> (</w:t>
            </w:r>
            <w:r w:rsidRPr="00986687">
              <w:rPr>
                <w:lang w:val="ru-RU"/>
              </w:rPr>
              <w:sym w:font="Symbol" w:char="F062"/>
            </w:r>
            <w:r w:rsidRPr="00986687">
              <w:rPr>
                <w:lang w:val="ru-RU"/>
              </w:rPr>
              <w:t>)</w:t>
            </w:r>
            <w:proofErr w:type="gramEnd"/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2</w:t>
            </w:r>
          </w:p>
        </w:tc>
        <w:tc>
          <w:tcPr>
            <w:tcW w:w="3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Отсутствие прямой видимости</w:t>
            </w:r>
          </w:p>
        </w:tc>
      </w:tr>
      <w:tr w:rsidR="00005FCE" w:rsidRPr="001738FC" w:rsidTr="00923100">
        <w:trPr>
          <w:trHeight w:val="75"/>
          <w:jc w:val="center"/>
        </w:trPr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left"/>
              <w:rPr>
                <w:lang w:val="ru-RU"/>
              </w:rPr>
            </w:pPr>
            <w:r w:rsidRPr="00986687">
              <w:rPr>
                <w:lang w:val="ru-RU"/>
              </w:rPr>
              <w:t xml:space="preserve">Расстояние между источниками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  <w:r w:rsidRPr="00986687">
              <w:rPr>
                <w:lang w:val="ru-RU"/>
              </w:rPr>
              <w:t xml:space="preserve"> и приемником, испытывающим помехи (</w:t>
            </w:r>
            <w:proofErr w:type="spellStart"/>
            <w:r w:rsidRPr="00986687">
              <w:rPr>
                <w:i/>
                <w:iCs/>
                <w:lang w:val="ru-RU"/>
              </w:rPr>
              <w:t>d</w:t>
            </w:r>
            <w:r w:rsidRPr="00986687">
              <w:rPr>
                <w:i/>
                <w:iCs/>
                <w:vertAlign w:val="subscript"/>
                <w:lang w:val="ru-RU"/>
              </w:rPr>
              <w:t>i</w:t>
            </w:r>
            <w:proofErr w:type="spellEnd"/>
            <w:r w:rsidRPr="00986687">
              <w:rPr>
                <w:lang w:val="ru-RU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 xml:space="preserve"> </m:t>
              </m:r>
            </m:oMath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>100, 150, 200, 250 и 300 м</w:t>
            </w:r>
          </w:p>
        </w:tc>
        <w:tc>
          <w:tcPr>
            <w:tcW w:w="3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5FCE" w:rsidRPr="00986687" w:rsidRDefault="00005FCE" w:rsidP="00923100">
            <w:pPr>
              <w:pStyle w:val="Tabletext"/>
              <w:jc w:val="center"/>
              <w:rPr>
                <w:lang w:val="ru-RU"/>
              </w:rPr>
            </w:pPr>
            <w:r w:rsidRPr="00986687">
              <w:rPr>
                <w:lang w:val="ru-RU"/>
              </w:rPr>
              <w:t xml:space="preserve">Предполагаемые условия работы установки </w:t>
            </w:r>
            <w:proofErr w:type="spellStart"/>
            <w:r w:rsidRPr="00986687">
              <w:rPr>
                <w:lang w:val="ru-RU"/>
              </w:rPr>
              <w:t>PLT</w:t>
            </w:r>
            <w:proofErr w:type="spellEnd"/>
          </w:p>
        </w:tc>
      </w:tr>
      <w:tr w:rsidR="00005FCE" w:rsidRPr="001738FC" w:rsidTr="00923100">
        <w:trPr>
          <w:trHeight w:val="75"/>
          <w:jc w:val="center"/>
        </w:trPr>
        <w:tc>
          <w:tcPr>
            <w:tcW w:w="9639" w:type="dxa"/>
            <w:gridSpan w:val="3"/>
            <w:tcBorders>
              <w:top w:val="single" w:sz="2" w:space="0" w:color="000000"/>
            </w:tcBorders>
            <w:vAlign w:val="center"/>
          </w:tcPr>
          <w:p w:rsidR="00005FCE" w:rsidRPr="00986687" w:rsidRDefault="00005FCE" w:rsidP="00FC5F12">
            <w:pPr>
              <w:pStyle w:val="Tablelegend"/>
              <w:rPr>
                <w:lang w:val="ru-RU"/>
              </w:rPr>
            </w:pPr>
            <w:r w:rsidRPr="00986687">
              <w:rPr>
                <w:lang w:val="ru-RU" w:eastAsia="ko-KR"/>
              </w:rPr>
              <w:t>*</w:t>
            </w:r>
            <w:r w:rsidRPr="00986687">
              <w:rPr>
                <w:lang w:val="ru-RU" w:eastAsia="ko-KR"/>
              </w:rPr>
              <w:tab/>
              <w:t>Это значение является пределом излучения для оборудования информационных технологий класса</w:t>
            </w:r>
            <w:r w:rsidR="00FC5F12">
              <w:rPr>
                <w:lang w:val="en-US" w:eastAsia="ko-KR"/>
              </w:rPr>
              <w:t> </w:t>
            </w:r>
            <w:r w:rsidRPr="00986687">
              <w:rPr>
                <w:lang w:val="ru-RU" w:eastAsia="ko-KR"/>
              </w:rPr>
              <w:t>B, описанного в Публикации 22 Международного специального комитета по радиопомехам (</w:t>
            </w:r>
            <w:proofErr w:type="spellStart"/>
            <w:r w:rsidRPr="00986687">
              <w:rPr>
                <w:lang w:val="ru-RU" w:eastAsia="ko-KR"/>
              </w:rPr>
              <w:t>СИСПР</w:t>
            </w:r>
            <w:proofErr w:type="spellEnd"/>
            <w:r w:rsidRPr="00986687">
              <w:rPr>
                <w:lang w:val="ru-RU" w:eastAsia="ko-KR"/>
              </w:rPr>
              <w:t>).</w:t>
            </w:r>
          </w:p>
        </w:tc>
      </w:tr>
    </w:tbl>
    <w:p w:rsidR="00005FCE" w:rsidRPr="00986687" w:rsidRDefault="00005FCE" w:rsidP="00FB0B1C">
      <w:pPr>
        <w:pStyle w:val="Tablefin"/>
        <w:rPr>
          <w:lang w:val="ru-RU" w:eastAsia="ko-KR"/>
        </w:rPr>
      </w:pPr>
    </w:p>
    <w:p w:rsidR="00005FCE" w:rsidRPr="00986687" w:rsidRDefault="00005FCE" w:rsidP="00923100">
      <w:pPr>
        <w:pStyle w:val="Equation"/>
        <w:rPr>
          <w:rFonts w:asciiTheme="majorBidi" w:hAnsiTheme="majorBidi" w:cstheme="majorBidi"/>
          <w:lang w:val="ru-RU" w:eastAsia="ko-KR"/>
        </w:rPr>
      </w:pPr>
      <w:r w:rsidRPr="00986687">
        <w:rPr>
          <w:rFonts w:asciiTheme="majorBidi" w:hAnsiTheme="majorBidi" w:cstheme="majorBidi"/>
          <w:lang w:val="ru-RU" w:eastAsia="ko-KR"/>
        </w:rPr>
        <w:t xml:space="preserve">Как показано на рисунке 10, вероятность помех базовой станции при наличии установки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 w:eastAsia="ko-KR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ko-KR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ru-RU" w:eastAsia="ko-KR"/>
                  </w:rPr>
                  <m:t>r</m:t>
                </m:r>
              </m:sub>
            </m:sSub>
            <m:r>
              <w:rPr>
                <w:rFonts w:ascii="Cambria Math" w:hAnsi="Cambria Math"/>
                <w:lang w:val="ru-RU" w:eastAsia="ko-KR"/>
              </w:rPr>
              <m:t>{E</m:t>
            </m:r>
          </m:e>
          <m:sub>
            <m:r>
              <w:rPr>
                <w:rFonts w:ascii="Cambria Math" w:hAnsi="Cambria Math"/>
                <w:lang w:val="ru-RU" w:eastAsia="ko-KR"/>
              </w:rPr>
              <m:t>o</m:t>
            </m:r>
          </m:sub>
        </m:sSub>
        <m:r>
          <w:rPr>
            <w:rFonts w:ascii="Cambria Math" w:hAnsi="Cambria Math"/>
            <w:lang w:val="ru-RU" w:eastAsia="ko-KR"/>
          </w:rPr>
          <m:t>&gt;0,3 мкВ</m:t>
        </m:r>
        <m:r>
          <m:rPr>
            <m:sty m:val="p"/>
          </m:rPr>
          <w:rPr>
            <w:rFonts w:ascii="Cambria Math" w:hAnsi="Cambria Math"/>
            <w:lang w:val="ru-RU" w:eastAsia="ko-KR"/>
          </w:rPr>
          <m:t>/</m:t>
        </m:r>
        <w:proofErr w:type="gramStart"/>
        <m:r>
          <m:rPr>
            <m:sty m:val="p"/>
          </m:rPr>
          <w:rPr>
            <w:rFonts w:ascii="Cambria Math" w:hAnsi="Cambria Math"/>
            <w:lang w:val="ru-RU" w:eastAsia="ko-KR"/>
          </w:rPr>
          <m:t>м</m:t>
        </m:r>
        <w:proofErr w:type="gramEnd"/>
        <m:r>
          <m:rPr>
            <m:sty m:val="p"/>
          </m:rPr>
          <w:rPr>
            <w:rFonts w:ascii="Cambria Math" w:hAnsi="Cambria Math"/>
            <w:lang w:val="ru-RU" w:eastAsia="ko-KR"/>
          </w:rPr>
          <m:t xml:space="preserve"> </m:t>
        </m:r>
        <m:r>
          <w:rPr>
            <w:rFonts w:ascii="Cambria Math" w:hAnsi="Cambria Math"/>
            <w:lang w:val="ru-RU" w:eastAsia="ko-KR"/>
          </w:rPr>
          <m:t>(=-10,5 дБмкВ/м)</m:t>
        </m:r>
        <m:r>
          <m:rPr>
            <m:sty m:val="p"/>
          </m:rPr>
          <w:rPr>
            <w:rFonts w:ascii="Cambria Math" w:hAnsi="Cambria Math"/>
            <w:lang w:val="ru-RU" w:eastAsia="ko-KR"/>
          </w:rPr>
          <m:t>}</m:t>
        </m:r>
      </m:oMath>
      <w:r w:rsidRPr="00986687">
        <w:rPr>
          <w:lang w:val="ru-RU" w:eastAsia="ko-KR"/>
        </w:rPr>
        <w:t>,</w:t>
      </w:r>
      <w:r w:rsidRPr="00986687">
        <w:rPr>
          <w:rFonts w:asciiTheme="majorBidi" w:hAnsiTheme="majorBidi" w:cstheme="majorBidi"/>
          <w:lang w:val="ru-RU" w:eastAsia="ko-KR"/>
        </w:rPr>
        <w:t xml:space="preserve"> составляет около 0,96. Сравнив вероятность помехи в 0,96 на входе приемника, испытывающего помехи, с уровнем доверительной вероятности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СИСПР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 xml:space="preserve"> в 80%, получим </w:t>
      </w:r>
      <m:oMath>
        <m:sSub>
          <m:sSubPr>
            <m:ctrlPr>
              <w:rPr>
                <w:rFonts w:ascii="Cambria Math" w:hAnsi="Cambria Math" w:cstheme="majorBidi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 w:cstheme="majorBidi"/>
                <w:lang w:val="ru-RU" w:eastAsia="ko-KR"/>
              </w:rPr>
              <m:t>P</m:t>
            </m:r>
          </m:e>
          <m:sub>
            <m:r>
              <w:rPr>
                <w:rFonts w:ascii="Cambria Math" w:hAnsi="Cambria Math" w:cstheme="majorBidi"/>
                <w:lang w:val="ru-RU" w:eastAsia="ko-KR"/>
              </w:rPr>
              <m:t>r</m:t>
            </m:r>
          </m:sub>
        </m:sSub>
        <m:d>
          <m:dPr>
            <m:begChr m:val="{"/>
            <m:endChr m:val=""/>
            <m:ctrlPr>
              <w:rPr>
                <w:rFonts w:ascii="Cambria Math" w:hAnsi="Cambria Math" w:cstheme="majorBidi"/>
                <w:i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lang w:val="ru-RU" w:eastAsia="ko-KR"/>
                  </w:rPr>
                  <m:t>o</m:t>
                </m:r>
              </m:sub>
            </m:sSub>
            <m:r>
              <w:rPr>
                <w:rFonts w:ascii="Cambria Math" w:hAnsi="Cambria Math" w:cstheme="majorBidi"/>
                <w:lang w:val="ru-RU" w:eastAsia="ko-KR"/>
              </w:rPr>
              <m:t>&gt;</m:t>
            </m:r>
            <m:d>
              <m:dPr>
                <m:begChr m:val=""/>
                <m:endChr m:val="}"/>
                <m:ctrlPr>
                  <w:rPr>
                    <w:rFonts w:ascii="Cambria Math" w:hAnsi="Cambria Math" w:cstheme="majorBidi"/>
                    <w:i/>
                    <w:lang w:val="ru-RU" w:eastAsia="ko-K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ru-RU" w:eastAsia="ko-K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ru-RU" w:eastAsia="ko-KR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ajorBidi"/>
                        <w:lang w:val="ru-RU" w:eastAsia="ko-KR"/>
                      </w:rPr>
                      <m:t>PR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 w:cstheme="majorBidi"/>
            <w:sz w:val="16"/>
            <w:szCs w:val="16"/>
            <w:lang w:val="ru-RU" w:eastAsia="ko-KR"/>
          </w:rPr>
          <m:t xml:space="preserve"> </m:t>
        </m:r>
      </m:oMath>
      <w:r w:rsidRPr="00986687">
        <w:rPr>
          <w:rFonts w:asciiTheme="majorBidi" w:hAnsiTheme="majorBidi" w:cstheme="majorBidi"/>
          <w:lang w:val="ru-RU" w:eastAsia="ko-KR"/>
        </w:rPr>
        <w:t>=</w:t>
      </w:r>
      <w:r w:rsidRPr="00986687">
        <w:rPr>
          <w:rFonts w:asciiTheme="majorBidi" w:hAnsiTheme="majorBidi" w:cstheme="majorBidi"/>
          <w:sz w:val="16"/>
          <w:szCs w:val="16"/>
          <w:lang w:val="ru-RU" w:eastAsia="ko-KR"/>
        </w:rPr>
        <w:t xml:space="preserve"> </w:t>
      </w:r>
      <w:r w:rsidRPr="00986687">
        <w:rPr>
          <w:rFonts w:asciiTheme="majorBidi" w:hAnsiTheme="majorBidi" w:cstheme="majorBidi"/>
          <w:lang w:val="ru-RU" w:eastAsia="ko-KR"/>
        </w:rPr>
        <w:t xml:space="preserve">0,2 или </w:t>
      </w:r>
      <m:oMath>
        <m:sSub>
          <m:sSubPr>
            <m:ctrlPr>
              <w:rPr>
                <w:rFonts w:ascii="Cambria Math" w:hAnsi="Cambria Math" w:cstheme="majorBidi"/>
                <w:i/>
                <w:lang w:val="ru-RU" w:eastAsia="ko-KR"/>
              </w:rPr>
            </m:ctrlPr>
          </m:sSubPr>
          <m:e>
            <m:r>
              <w:rPr>
                <w:rFonts w:ascii="Cambria Math" w:hAnsi="Cambria Math" w:cstheme="majorBidi"/>
                <w:lang w:val="ru-RU" w:eastAsia="ko-KR"/>
              </w:rPr>
              <m:t>P</m:t>
            </m:r>
          </m:e>
          <m:sub>
            <m:r>
              <w:rPr>
                <w:rFonts w:ascii="Cambria Math" w:hAnsi="Cambria Math" w:cstheme="majorBidi"/>
                <w:lang w:val="ru-RU" w:eastAsia="ko-KR"/>
              </w:rPr>
              <m:t>r</m:t>
            </m:r>
          </m:sub>
        </m:sSub>
        <m:d>
          <m:dPr>
            <m:begChr m:val="{"/>
            <m:endChr m:val="}"/>
            <m:ctrlPr>
              <w:rPr>
                <w:rFonts w:ascii="Cambria Math" w:hAnsi="Cambria Math" w:cstheme="majorBidi"/>
                <w:lang w:val="ru-RU" w:eastAsia="ko-K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val="ru-RU" w:eastAsia="ko-KR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lang w:val="ru-RU" w:eastAsia="ko-KR"/>
                  </w:rPr>
                  <m:t>o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lang w:val="ru-RU" w:eastAsia="ko-KR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val="ru-RU" w:eastAsia="ko-KR"/>
                  </w:rPr>
                  <m:t>&lt;E</m:t>
                </m:r>
              </m:e>
              <m:sub>
                <m:r>
                  <w:rPr>
                    <w:rFonts w:ascii="Cambria Math" w:hAnsi="Cambria Math" w:cstheme="majorBidi"/>
                    <w:lang w:val="ru-RU" w:eastAsia="ko-KR"/>
                  </w:rPr>
                  <m:t>PR</m:t>
                </m:r>
              </m:sub>
            </m:sSub>
          </m:e>
        </m:d>
      </m:oMath>
      <w:r w:rsidRPr="00986687">
        <w:rPr>
          <w:rFonts w:asciiTheme="majorBidi" w:hAnsiTheme="majorBidi" w:cstheme="majorBidi"/>
          <w:lang w:val="ru-RU" w:eastAsia="ko-KR"/>
        </w:rPr>
        <w:t xml:space="preserve"> = 0,8. Получается, что уст</w:t>
      </w:r>
      <w:r w:rsidR="00DF176A">
        <w:rPr>
          <w:rFonts w:asciiTheme="majorBidi" w:hAnsiTheme="majorBidi" w:cstheme="majorBidi"/>
          <w:lang w:val="ru-RU" w:eastAsia="ko-KR"/>
        </w:rPr>
        <w:t xml:space="preserve">ановка </w:t>
      </w:r>
      <w:proofErr w:type="spellStart"/>
      <w:r w:rsidR="00DF176A">
        <w:rPr>
          <w:rFonts w:asciiTheme="majorBidi" w:hAnsiTheme="majorBidi" w:cstheme="majorBidi"/>
          <w:lang w:val="ru-RU" w:eastAsia="ko-KR"/>
        </w:rPr>
        <w:t>PLT</w:t>
      </w:r>
      <w:proofErr w:type="spellEnd"/>
      <w:r w:rsidR="00DF176A">
        <w:rPr>
          <w:rFonts w:asciiTheme="majorBidi" w:hAnsiTheme="majorBidi" w:cstheme="majorBidi"/>
          <w:lang w:val="ru-RU" w:eastAsia="ko-KR"/>
        </w:rPr>
        <w:t>, описанная в таблице </w:t>
      </w:r>
      <w:r w:rsidRPr="00986687">
        <w:rPr>
          <w:rFonts w:asciiTheme="majorBidi" w:hAnsiTheme="majorBidi" w:cstheme="majorBidi"/>
          <w:lang w:val="ru-RU" w:eastAsia="ko-KR"/>
        </w:rPr>
        <w:t>2, создает помехи расположенной вне помещения базовой</w:t>
      </w:r>
      <w:r w:rsidR="00923100" w:rsidRPr="00986687">
        <w:rPr>
          <w:rFonts w:asciiTheme="majorBidi" w:hAnsiTheme="majorBidi" w:cstheme="majorBidi"/>
          <w:lang w:val="ru-RU" w:eastAsia="ko-KR"/>
        </w:rPr>
        <w:t xml:space="preserve"> станции с уровнем защиты −10,5 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дБмкВ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>/м.</w:t>
      </w:r>
    </w:p>
    <w:p w:rsidR="00005FCE" w:rsidRPr="00986687" w:rsidRDefault="00005FCE" w:rsidP="00FB0B1C">
      <w:pPr>
        <w:rPr>
          <w:rFonts w:asciiTheme="majorBidi" w:hAnsiTheme="majorBidi" w:cstheme="majorBidi"/>
          <w:lang w:val="ru-RU" w:eastAsia="ko-KR"/>
        </w:rPr>
      </w:pPr>
      <w:r w:rsidRPr="00986687">
        <w:rPr>
          <w:rFonts w:asciiTheme="majorBidi" w:hAnsiTheme="majorBidi" w:cstheme="majorBidi"/>
          <w:lang w:val="ru-RU" w:eastAsia="ko-KR"/>
        </w:rPr>
        <w:t xml:space="preserve">Из этого примера видно, что представленный метод расчета может быть использован для оценки совокупного излучения установок </w:t>
      </w:r>
      <w:proofErr w:type="spellStart"/>
      <w:r w:rsidRPr="00986687">
        <w:rPr>
          <w:rFonts w:asciiTheme="majorBidi" w:hAnsiTheme="majorBidi" w:cstheme="majorBidi"/>
          <w:lang w:val="ru-RU" w:eastAsia="ko-KR"/>
        </w:rPr>
        <w:t>PLT</w:t>
      </w:r>
      <w:proofErr w:type="spellEnd"/>
      <w:r w:rsidRPr="00986687">
        <w:rPr>
          <w:rFonts w:asciiTheme="majorBidi" w:hAnsiTheme="majorBidi" w:cstheme="majorBidi"/>
          <w:lang w:val="ru-RU" w:eastAsia="ko-KR"/>
        </w:rPr>
        <w:t>.</w:t>
      </w:r>
    </w:p>
    <w:p w:rsidR="00005FCE" w:rsidRPr="00986687" w:rsidRDefault="00005FCE" w:rsidP="00FB0B1C">
      <w:pPr>
        <w:pStyle w:val="FigureNo"/>
        <w:rPr>
          <w:lang w:val="ru-RU" w:eastAsia="ko-KR"/>
        </w:rPr>
      </w:pPr>
      <w:r w:rsidRPr="00986687">
        <w:rPr>
          <w:lang w:val="ru-RU" w:eastAsia="ko-KR"/>
        </w:rPr>
        <w:lastRenderedPageBreak/>
        <w:t>рисунок 10</w:t>
      </w:r>
    </w:p>
    <w:p w:rsidR="00005FCE" w:rsidRDefault="00005FCE" w:rsidP="00E44CE4">
      <w:pPr>
        <w:pStyle w:val="Figuretitle"/>
        <w:rPr>
          <w:lang w:val="en-US"/>
        </w:rPr>
      </w:pPr>
      <w:r w:rsidRPr="00986687">
        <w:t xml:space="preserve">Вероятность помех базовой станции при наличии установок </w:t>
      </w:r>
      <w:proofErr w:type="spellStart"/>
      <w:r w:rsidRPr="00986687">
        <w:t>PLT</w:t>
      </w:r>
      <w:proofErr w:type="spellEnd"/>
    </w:p>
    <w:p w:rsidR="00FC5F12" w:rsidRPr="00FC5F12" w:rsidRDefault="00DF176A" w:rsidP="00FC5F12">
      <w:pPr>
        <w:pStyle w:val="Figure"/>
        <w:rPr>
          <w:lang w:val="en-US"/>
        </w:rPr>
      </w:pPr>
      <w:r>
        <w:rPr>
          <w:lang w:eastAsia="ko-KR"/>
        </w:rPr>
        <w:object w:dxaOrig="5260" w:dyaOrig="4135">
          <v:shape id="_x0000_i1087" type="#_x0000_t75" style="width:310.45pt;height:244.2pt" o:ole="">
            <v:imagedata r:id="rId37" o:title=""/>
          </v:shape>
          <o:OLEObject Type="Embed" ProgID="CorelDRAW.Graphic.14" ShapeID="_x0000_i1087" DrawAspect="Content" ObjectID="_1467202210" r:id="rId38"/>
        </w:object>
      </w:r>
    </w:p>
    <w:p w:rsidR="00005FCE" w:rsidRPr="00986687" w:rsidRDefault="00005FCE" w:rsidP="00FB0B1C">
      <w:pPr>
        <w:pStyle w:val="Heading1"/>
        <w:rPr>
          <w:rFonts w:eastAsia="MS Mincho"/>
        </w:rPr>
      </w:pPr>
      <w:bookmarkStart w:id="28" w:name="_Toc265129553"/>
      <w:bookmarkStart w:id="29" w:name="_Toc359589456"/>
      <w:bookmarkStart w:id="30" w:name="_Toc390938517"/>
      <w:r w:rsidRPr="00986687">
        <w:t>4</w:t>
      </w:r>
      <w:r w:rsidRPr="00986687">
        <w:tab/>
      </w:r>
      <w:bookmarkEnd w:id="28"/>
      <w:r w:rsidRPr="00986687">
        <w:t xml:space="preserve">Экспериментальное определение </w:t>
      </w:r>
      <w:proofErr w:type="spellStart"/>
      <w:r w:rsidRPr="00986687">
        <w:t>РЧ</w:t>
      </w:r>
      <w:proofErr w:type="spellEnd"/>
      <w:r w:rsidRPr="00986687">
        <w:t xml:space="preserve">-токов, циркулирующих по проводам сети электропитания, характеристик </w:t>
      </w:r>
      <w:proofErr w:type="spellStart"/>
      <w:r w:rsidRPr="00986687">
        <w:t>РЧ</w:t>
      </w:r>
      <w:proofErr w:type="spellEnd"/>
      <w:r w:rsidRPr="00986687">
        <w:t xml:space="preserve">-помех и эквивалентных характеристик антенны </w:t>
      </w:r>
      <w:r w:rsidRPr="00986687">
        <w:rPr>
          <w:rFonts w:eastAsia="MS Mincho"/>
        </w:rPr>
        <w:t xml:space="preserve">установки </w:t>
      </w:r>
      <w:proofErr w:type="spellStart"/>
      <w:r w:rsidRPr="00986687">
        <w:rPr>
          <w:rFonts w:eastAsia="MS Mincho"/>
        </w:rPr>
        <w:t>PLT</w:t>
      </w:r>
      <w:proofErr w:type="spellEnd"/>
      <w:r w:rsidRPr="00986687">
        <w:rPr>
          <w:rFonts w:eastAsia="MS Mincho"/>
        </w:rPr>
        <w:t xml:space="preserve"> </w:t>
      </w:r>
      <w:bookmarkEnd w:id="29"/>
      <w:r w:rsidRPr="00986687">
        <w:rPr>
          <w:rFonts w:eastAsia="MS Mincho"/>
        </w:rPr>
        <w:t>внутри здания</w:t>
      </w:r>
      <w:bookmarkEnd w:id="30"/>
    </w:p>
    <w:p w:rsidR="00005FCE" w:rsidRPr="00986687" w:rsidRDefault="00005FCE" w:rsidP="00782637">
      <w:pPr>
        <w:pStyle w:val="Headingb"/>
        <w:rPr>
          <w:rFonts w:eastAsia="MS Mincho"/>
        </w:rPr>
      </w:pPr>
      <w:r w:rsidRPr="00986687">
        <w:rPr>
          <w:rFonts w:eastAsia="MS Mincho"/>
        </w:rPr>
        <w:t xml:space="preserve">Измеренные </w:t>
      </w:r>
      <w:proofErr w:type="spellStart"/>
      <w:r w:rsidRPr="00986687">
        <w:rPr>
          <w:rFonts w:eastAsia="MS Mincho"/>
        </w:rPr>
        <w:t>РЧ</w:t>
      </w:r>
      <w:proofErr w:type="spellEnd"/>
      <w:r w:rsidRPr="00986687">
        <w:rPr>
          <w:rFonts w:eastAsia="MS Mincho"/>
        </w:rPr>
        <w:t xml:space="preserve">-помехи, токи синфазного и дифференциального режимов, создаваемые системами </w:t>
      </w:r>
      <w:proofErr w:type="spellStart"/>
      <w:r w:rsidRPr="00986687">
        <w:rPr>
          <w:rFonts w:eastAsia="MS Mincho"/>
        </w:rPr>
        <w:t>PLT</w:t>
      </w:r>
      <w:proofErr w:type="spellEnd"/>
      <w:r w:rsidRPr="00986687">
        <w:rPr>
          <w:rFonts w:eastAsia="MS Mincho"/>
        </w:rPr>
        <w:t>, и характеристики антенны сети линий электропередач внутри здания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 w:eastAsia="ja-JP"/>
        </w:rPr>
        <w:t>В главе </w:t>
      </w:r>
      <w:r w:rsidRPr="00986687">
        <w:rPr>
          <w:lang w:val="ru-RU"/>
        </w:rPr>
        <w:t>2 Отчета МСЭ-</w:t>
      </w:r>
      <w:proofErr w:type="gramStart"/>
      <w:r w:rsidRPr="00986687">
        <w:rPr>
          <w:lang w:val="ru-RU"/>
        </w:rPr>
        <w:t>R</w:t>
      </w:r>
      <w:proofErr w:type="gram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SM.2158</w:t>
      </w:r>
      <w:proofErr w:type="spellEnd"/>
      <w:r w:rsidRPr="00986687">
        <w:rPr>
          <w:lang w:val="ru-RU"/>
        </w:rPr>
        <w:t xml:space="preserve"> отмечается, что воздействие излучения электропроводки и экранирующее действие здания имеют сложный характер и изменяются от здания к зданию и от страны к стране в зависимости от местной практики строительства зданий и прокладки электропроводки. Если методики моделирования, базирующиеся на теоретических или статистических соображениях, разрабатываются для целей управления потенциалом помех установок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, то проверка их прогнозов и сферы действия должна выполняться путем проведения экспериментов и измерений в реальных ситуациях. В настоящем разделе представлены результаты натурных экспериментов, выполненных в Японии.</w:t>
      </w:r>
    </w:p>
    <w:p w:rsidR="00005FCE" w:rsidRPr="00986687" w:rsidRDefault="00005FCE" w:rsidP="00FB0B1C">
      <w:pPr>
        <w:pStyle w:val="Heading2"/>
        <w:rPr>
          <w:rFonts w:eastAsia="MS Mincho"/>
        </w:rPr>
      </w:pPr>
      <w:bookmarkStart w:id="31" w:name="_Toc359589457"/>
      <w:proofErr w:type="gramStart"/>
      <w:r w:rsidRPr="00986687">
        <w:rPr>
          <w:rFonts w:eastAsia="MS Mincho"/>
        </w:rPr>
        <w:t>4.1</w:t>
      </w:r>
      <w:r w:rsidRPr="00986687">
        <w:rPr>
          <w:rFonts w:eastAsia="MS Mincho"/>
        </w:rPr>
        <w:tab/>
        <w:t xml:space="preserve">Измеренные </w:t>
      </w:r>
      <w:proofErr w:type="spellStart"/>
      <w:r w:rsidRPr="00986687">
        <w:rPr>
          <w:rFonts w:eastAsia="MS Mincho"/>
        </w:rPr>
        <w:t>РЧ</w:t>
      </w:r>
      <w:proofErr w:type="spellEnd"/>
      <w:r w:rsidRPr="00986687">
        <w:rPr>
          <w:rFonts w:eastAsia="MS Mincho"/>
        </w:rPr>
        <w:t xml:space="preserve">-помехи от системы </w:t>
      </w:r>
      <w:proofErr w:type="spellStart"/>
      <w:r w:rsidRPr="00986687">
        <w:rPr>
          <w:rFonts w:eastAsia="MS Mincho"/>
        </w:rPr>
        <w:t>PLT</w:t>
      </w:r>
      <w:proofErr w:type="spellEnd"/>
      <w:r w:rsidRPr="00986687">
        <w:rPr>
          <w:rStyle w:val="FootnoteReference"/>
          <w:rFonts w:eastAsia="MS Mincho"/>
          <w:b w:val="0"/>
          <w:bCs/>
        </w:rPr>
        <w:footnoteReference w:id="3"/>
      </w:r>
      <w:bookmarkEnd w:id="31"/>
      <w:proofErr w:type="gramEnd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Основную опасность для служб радиосвязи представляет напряженность поля помехи относительно уровня фонового шума за пределами зданий, в которых установлены системы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В ходе этих экспериментов напряженность поля измеряется с использованием пассивной рамочной антенны, расположенной на расстоянии 10 м от внешней стены дома, в котором установлена система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rPr>
          <w:rFonts w:eastAsia="MS Mincho"/>
          <w:lang w:val="ru-RU"/>
        </w:rPr>
      </w:pPr>
      <w:r w:rsidRPr="00986687">
        <w:rPr>
          <w:lang w:val="ru-RU"/>
        </w:rPr>
        <w:t xml:space="preserve">Напряженность поля помехи </w:t>
      </w:r>
      <w:proofErr w:type="spellStart"/>
      <w:r w:rsidRPr="00986687">
        <w:rPr>
          <w:lang w:val="ru-RU" w:eastAsia="ja-JP"/>
        </w:rPr>
        <w:t>PLT</w:t>
      </w:r>
      <w:proofErr w:type="spellEnd"/>
      <w:r w:rsidRPr="00986687">
        <w:rPr>
          <w:lang w:val="ru-RU" w:eastAsia="ja-JP"/>
        </w:rPr>
        <w:t xml:space="preserve"> </w:t>
      </w:r>
      <w:r w:rsidRPr="00986687">
        <w:rPr>
          <w:lang w:val="ru-RU"/>
        </w:rPr>
        <w:t xml:space="preserve">("Отправка") измеряется в период, когда система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используется. Напряженность поля фонового шума ("Фоновый") измеряется, когда система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не используется. Результаты показаны на рисунке 10. Напряженность поля помехи от системы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значительно превышает уровень фонового шума в большей части </w:t>
      </w:r>
      <w:proofErr w:type="spellStart"/>
      <w:r w:rsidRPr="00986687">
        <w:rPr>
          <w:lang w:val="ru-RU"/>
        </w:rPr>
        <w:t>ВЧ</w:t>
      </w:r>
      <w:proofErr w:type="spellEnd"/>
      <w:r w:rsidRPr="00986687">
        <w:rPr>
          <w:lang w:val="ru-RU"/>
        </w:rPr>
        <w:t>-спектра и достигает</w:t>
      </w:r>
      <w:r w:rsidRPr="00986687">
        <w:rPr>
          <w:lang w:val="ru-RU" w:eastAsia="ja-JP"/>
        </w:rPr>
        <w:t xml:space="preserve"> </w:t>
      </w:r>
      <w:r w:rsidRPr="00986687">
        <w:rPr>
          <w:lang w:val="ru-RU"/>
        </w:rPr>
        <w:t>55 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 xml:space="preserve">/м (ширина полосы = 10 кГц). Это более чем на 30 дБ выше уровня фонового шума. Для сравнения: пределы напряженности поля, установленные соответствующими национальными нормативными актами для </w:t>
      </w:r>
      <w:r w:rsidRPr="00986687">
        <w:rPr>
          <w:lang w:val="ru-RU"/>
        </w:rPr>
        <w:lastRenderedPageBreak/>
        <w:t>места проведения измерений, составляют 28 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 xml:space="preserve">/м </w:t>
      </w:r>
      <w:r w:rsidRPr="00986687">
        <w:rPr>
          <w:lang w:val="ru-RU" w:eastAsia="ja-JP"/>
        </w:rPr>
        <w:t>(</w:t>
      </w:r>
      <w:r w:rsidRPr="00986687">
        <w:rPr>
          <w:lang w:val="ru-RU"/>
        </w:rPr>
        <w:t>ниже 15 МГц</w:t>
      </w:r>
      <w:r w:rsidRPr="00986687">
        <w:rPr>
          <w:lang w:val="ru-RU" w:eastAsia="ja-JP"/>
        </w:rPr>
        <w:t>)</w:t>
      </w:r>
      <w:r w:rsidRPr="00986687">
        <w:rPr>
          <w:lang w:val="ru-RU"/>
        </w:rPr>
        <w:t xml:space="preserve"> и 18 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 xml:space="preserve">/м </w:t>
      </w:r>
      <w:r w:rsidRPr="00986687">
        <w:rPr>
          <w:lang w:val="ru-RU" w:eastAsia="ja-JP"/>
        </w:rPr>
        <w:t>(выше 15</w:t>
      </w:r>
      <w:r w:rsidRPr="00986687">
        <w:rPr>
          <w:lang w:val="ru-RU"/>
        </w:rPr>
        <w:t> МГц</w:t>
      </w:r>
      <w:r w:rsidRPr="00986687">
        <w:rPr>
          <w:lang w:val="ru-RU" w:eastAsia="ja-JP"/>
        </w:rPr>
        <w:t xml:space="preserve">). Значения измеренной напряженности поля были выше установленных пределов. Кроме того, в диапазоне ниже </w:t>
      </w:r>
      <w:r w:rsidRPr="00986687">
        <w:rPr>
          <w:lang w:val="ru-RU"/>
        </w:rPr>
        <w:t xml:space="preserve">15 МГц при работающей установке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измеренная напряженность поля примерно на 10 дБ выше фактического измеренного уровня фонового шума.</w:t>
      </w:r>
    </w:p>
    <w:p w:rsidR="00005FCE" w:rsidRPr="00986687" w:rsidRDefault="00005FCE" w:rsidP="00FB0B1C">
      <w:pPr>
        <w:pStyle w:val="FigureNo"/>
        <w:rPr>
          <w:rFonts w:eastAsia="MS Mincho"/>
          <w:lang w:val="ru-RU" w:eastAsia="ja-JP"/>
        </w:rPr>
      </w:pPr>
      <w:r w:rsidRPr="00986687">
        <w:rPr>
          <w:lang w:val="ru-RU"/>
        </w:rPr>
        <w:t>РИСУНОК 11</w:t>
      </w:r>
    </w:p>
    <w:p w:rsidR="00005FCE" w:rsidRPr="00986687" w:rsidRDefault="00005FCE" w:rsidP="00FB0B1C">
      <w:pPr>
        <w:pStyle w:val="Figuretitle"/>
        <w:rPr>
          <w:rFonts w:eastAsia="MS Mincho"/>
          <w:lang w:eastAsia="ja-JP"/>
        </w:rPr>
      </w:pPr>
      <w:proofErr w:type="spellStart"/>
      <w:r w:rsidRPr="00986687">
        <w:rPr>
          <w:lang w:eastAsia="ja-JP"/>
        </w:rPr>
        <w:t>РЧ</w:t>
      </w:r>
      <w:proofErr w:type="spellEnd"/>
      <w:r w:rsidRPr="00986687">
        <w:rPr>
          <w:lang w:eastAsia="ja-JP"/>
        </w:rPr>
        <w:t xml:space="preserve">-помехи, </w:t>
      </w:r>
      <w:proofErr w:type="gramStart"/>
      <w:r w:rsidRPr="00986687">
        <w:rPr>
          <w:lang w:eastAsia="ja-JP"/>
        </w:rPr>
        <w:t>создаваемые</w:t>
      </w:r>
      <w:proofErr w:type="gramEnd"/>
      <w:r w:rsidRPr="00986687">
        <w:rPr>
          <w:lang w:eastAsia="ja-JP"/>
        </w:rPr>
        <w:t xml:space="preserve"> системой </w:t>
      </w:r>
      <w:proofErr w:type="spellStart"/>
      <w:r w:rsidRPr="00986687">
        <w:rPr>
          <w:lang w:eastAsia="ja-JP"/>
        </w:rPr>
        <w:t>PLT</w:t>
      </w:r>
      <w:proofErr w:type="spellEnd"/>
    </w:p>
    <w:p w:rsidR="00005FCE" w:rsidRPr="00986687" w:rsidRDefault="00376557" w:rsidP="00FB0B1C">
      <w:pPr>
        <w:pStyle w:val="Figure"/>
        <w:rPr>
          <w:lang w:val="ru-RU"/>
        </w:rPr>
      </w:pPr>
      <w:r>
        <w:rPr>
          <w:noProof/>
          <w:lang w:val="en-US" w:eastAsia="zh-CN"/>
        </w:rPr>
        <w:object w:dxaOrig="5064" w:dyaOrig="4449">
          <v:shape id="_x0000_i1098" type="#_x0000_t75" style="width:297.8pt;height:262.65pt" o:ole="">
            <v:imagedata r:id="rId39" o:title=""/>
          </v:shape>
          <o:OLEObject Type="Embed" ProgID="CorelDRAW.Graphic.14" ShapeID="_x0000_i1098" DrawAspect="Content" ObjectID="_1467202211" r:id="rId40"/>
        </w:object>
      </w:r>
    </w:p>
    <w:p w:rsidR="00005FCE" w:rsidRPr="00FF0710" w:rsidRDefault="00005FCE" w:rsidP="00FF0710">
      <w:pPr>
        <w:pStyle w:val="Heading2"/>
        <w:rPr>
          <w:rFonts w:eastAsia="MS Mincho"/>
        </w:rPr>
      </w:pPr>
      <w:bookmarkStart w:id="32" w:name="_Toc359589458"/>
      <w:r w:rsidRPr="00986687">
        <w:rPr>
          <w:rFonts w:eastAsia="MS Mincho"/>
        </w:rPr>
        <w:t>4.2</w:t>
      </w:r>
      <w:r w:rsidRPr="00986687">
        <w:rPr>
          <w:rFonts w:eastAsia="MS Mincho"/>
        </w:rPr>
        <w:tab/>
        <w:t xml:space="preserve">Измеренные </w:t>
      </w:r>
      <w:proofErr w:type="spellStart"/>
      <w:r w:rsidRPr="00986687">
        <w:rPr>
          <w:rFonts w:eastAsia="MS Mincho"/>
        </w:rPr>
        <w:t>РЧ</w:t>
      </w:r>
      <w:proofErr w:type="spellEnd"/>
      <w:r w:rsidRPr="00986687">
        <w:rPr>
          <w:rFonts w:eastAsia="MS Mincho"/>
        </w:rPr>
        <w:t>-токи в розетке электропитания</w:t>
      </w:r>
      <w:bookmarkEnd w:id="32"/>
      <w:r w:rsidR="00FF0710" w:rsidRPr="00FF0710">
        <w:rPr>
          <w:rStyle w:val="FootnoteReference"/>
          <w:rFonts w:eastAsia="MS Mincho"/>
          <w:b w:val="0"/>
          <w:bCs/>
        </w:rPr>
        <w:t>3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Для локализации источника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-помех для данной установки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измерялись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>-токи в синфазном (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>) и дифференциальном режиме (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>)</w:t>
      </w:r>
      <w:r w:rsidRPr="00986687">
        <w:rPr>
          <w:rStyle w:val="FootnoteReference"/>
          <w:lang w:val="ru-RU"/>
        </w:rPr>
        <w:footnoteReference w:id="4"/>
      </w:r>
      <w:r w:rsidRPr="00986687">
        <w:rPr>
          <w:lang w:val="ru-RU"/>
        </w:rPr>
        <w:t xml:space="preserve"> в розетке электропитания, в которую подается сигнал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>. Результаты показаны на рисунке 11.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>На рисунке 12 ток СМ (нижняя диаграмма) соответствует разрешенным уровням тока (20 </w:t>
      </w:r>
      <w:proofErr w:type="spellStart"/>
      <w:r w:rsidRPr="00986687">
        <w:rPr>
          <w:lang w:val="ru-RU"/>
        </w:rPr>
        <w:t>дБмк</w:t>
      </w:r>
      <w:proofErr w:type="gramStart"/>
      <w:r w:rsidRPr="00986687">
        <w:rPr>
          <w:lang w:val="ru-RU"/>
        </w:rPr>
        <w:t>A</w:t>
      </w:r>
      <w:proofErr w:type="spellEnd"/>
      <w:proofErr w:type="gramEnd"/>
      <w:r w:rsidRPr="00986687">
        <w:rPr>
          <w:lang w:val="ru-RU"/>
        </w:rPr>
        <w:t xml:space="preserve"> ниже 15 МГц </w:t>
      </w:r>
      <w:r w:rsidRPr="00986687">
        <w:rPr>
          <w:lang w:val="ru-RU" w:eastAsia="ja-JP"/>
        </w:rPr>
        <w:t xml:space="preserve">и </w:t>
      </w:r>
      <w:r w:rsidRPr="00986687">
        <w:rPr>
          <w:lang w:val="ru-RU"/>
        </w:rPr>
        <w:t>10 </w:t>
      </w:r>
      <w:proofErr w:type="spellStart"/>
      <w:r w:rsidRPr="00986687">
        <w:rPr>
          <w:lang w:val="ru-RU"/>
        </w:rPr>
        <w:t>дБмкA</w:t>
      </w:r>
      <w:proofErr w:type="spellEnd"/>
      <w:r w:rsidRPr="00986687">
        <w:rPr>
          <w:lang w:val="ru-RU"/>
        </w:rPr>
        <w:t xml:space="preserve"> выше 15 МГц) в большей части </w:t>
      </w:r>
      <w:proofErr w:type="spellStart"/>
      <w:r w:rsidRPr="00986687">
        <w:rPr>
          <w:lang w:val="ru-RU"/>
        </w:rPr>
        <w:t>ВЧ</w:t>
      </w:r>
      <w:proofErr w:type="spellEnd"/>
      <w:r w:rsidRPr="00986687">
        <w:rPr>
          <w:lang w:val="ru-RU"/>
        </w:rPr>
        <w:t xml:space="preserve"> спектра. Ток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составляет 60 </w:t>
      </w:r>
      <w:proofErr w:type="spellStart"/>
      <w:r w:rsidRPr="00986687">
        <w:rPr>
          <w:lang w:val="ru-RU"/>
        </w:rPr>
        <w:t>дБмк</w:t>
      </w:r>
      <w:proofErr w:type="gramStart"/>
      <w:r w:rsidRPr="00986687">
        <w:rPr>
          <w:lang w:val="ru-RU"/>
        </w:rPr>
        <w:t>A</w:t>
      </w:r>
      <w:proofErr w:type="spellEnd"/>
      <w:proofErr w:type="gramEnd"/>
      <w:r w:rsidRPr="00986687">
        <w:rPr>
          <w:lang w:val="ru-RU"/>
        </w:rPr>
        <w:t xml:space="preserve"> в диапазоне ниже 15 МГц и 50 </w:t>
      </w:r>
      <w:proofErr w:type="spellStart"/>
      <w:r w:rsidRPr="00986687">
        <w:rPr>
          <w:lang w:val="ru-RU"/>
        </w:rPr>
        <w:t>дБмкA</w:t>
      </w:r>
      <w:proofErr w:type="spellEnd"/>
      <w:r w:rsidRPr="00986687">
        <w:rPr>
          <w:lang w:val="ru-RU"/>
        </w:rPr>
        <w:t xml:space="preserve"> – выше 15 МГц. Ток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на 40 дБ превышает ток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, хотя предполагается, что он должен превышать ток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только на 16 дБ. Существует расхождение в</w:t>
      </w:r>
      <w:r w:rsidRPr="00986687">
        <w:rPr>
          <w:lang w:val="ru-RU" w:eastAsia="ja-JP"/>
        </w:rPr>
        <w:t xml:space="preserve"> 24</w:t>
      </w:r>
      <w:r w:rsidRPr="00986687">
        <w:rPr>
          <w:lang w:val="ru-RU"/>
        </w:rPr>
        <w:t> </w:t>
      </w:r>
      <w:r w:rsidRPr="00986687">
        <w:rPr>
          <w:lang w:val="ru-RU" w:eastAsia="ja-JP"/>
        </w:rPr>
        <w:t xml:space="preserve">дБ между измеренным током </w:t>
      </w:r>
      <w:proofErr w:type="spellStart"/>
      <w:r w:rsidRPr="00986687">
        <w:rPr>
          <w:lang w:val="ru-RU" w:eastAsia="ja-JP"/>
        </w:rPr>
        <w:t>DM</w:t>
      </w:r>
      <w:proofErr w:type="spellEnd"/>
      <w:r w:rsidRPr="00986687">
        <w:rPr>
          <w:lang w:val="ru-RU" w:eastAsia="ja-JP"/>
        </w:rPr>
        <w:t xml:space="preserve"> и </w:t>
      </w:r>
      <w:r w:rsidRPr="00986687">
        <w:rPr>
          <w:lang w:val="ru-RU"/>
        </w:rPr>
        <w:t xml:space="preserve">планируемым током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, которое может быть причиной большей части расхождения в 27 дБ между </w:t>
      </w:r>
      <w:r w:rsidRPr="00986687">
        <w:rPr>
          <w:lang w:val="ru-RU" w:eastAsia="ja-JP"/>
        </w:rPr>
        <w:t>измеренной напряженностью поля (</w:t>
      </w:r>
      <w:r w:rsidRPr="00986687">
        <w:rPr>
          <w:lang w:val="ru-RU"/>
        </w:rPr>
        <w:t>55 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</w:t>
      </w:r>
      <w:r w:rsidRPr="00986687">
        <w:rPr>
          <w:lang w:val="ru-RU" w:eastAsia="ja-JP"/>
        </w:rPr>
        <w:t>)</w:t>
      </w:r>
      <w:r w:rsidRPr="00986687">
        <w:rPr>
          <w:lang w:val="ru-RU"/>
        </w:rPr>
        <w:t xml:space="preserve"> и целевым уровнем</w:t>
      </w:r>
      <w:r w:rsidRPr="00986687">
        <w:rPr>
          <w:lang w:val="ru-RU" w:eastAsia="ja-JP"/>
        </w:rPr>
        <w:t xml:space="preserve"> (</w:t>
      </w:r>
      <w:r w:rsidRPr="00986687">
        <w:rPr>
          <w:lang w:val="ru-RU"/>
        </w:rPr>
        <w:t>28 </w:t>
      </w:r>
      <w:proofErr w:type="spellStart"/>
      <w:r w:rsidRPr="00986687">
        <w:rPr>
          <w:lang w:val="ru-RU"/>
        </w:rPr>
        <w:t>дБмкВ</w:t>
      </w:r>
      <w:proofErr w:type="spellEnd"/>
      <w:r w:rsidRPr="00986687">
        <w:rPr>
          <w:lang w:val="ru-RU"/>
        </w:rPr>
        <w:t>/м</w:t>
      </w:r>
      <w:r w:rsidRPr="00986687">
        <w:rPr>
          <w:lang w:val="ru-RU" w:eastAsia="ja-JP"/>
        </w:rPr>
        <w:t>)</w:t>
      </w:r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pStyle w:val="FigureNo"/>
        <w:rPr>
          <w:rFonts w:eastAsia="MS Mincho"/>
          <w:lang w:val="ru-RU" w:eastAsia="ja-JP"/>
        </w:rPr>
      </w:pPr>
      <w:r w:rsidRPr="00986687">
        <w:rPr>
          <w:lang w:val="ru-RU"/>
        </w:rPr>
        <w:lastRenderedPageBreak/>
        <w:t>РИСУНОК 12</w:t>
      </w:r>
    </w:p>
    <w:p w:rsidR="00005FCE" w:rsidRPr="00986687" w:rsidRDefault="00005FCE" w:rsidP="00782637">
      <w:pPr>
        <w:pStyle w:val="Figuretitle"/>
        <w:rPr>
          <w:rFonts w:eastAsia="MS Mincho"/>
        </w:rPr>
      </w:pPr>
      <w:r w:rsidRPr="00986687">
        <w:t xml:space="preserve">Токи дифференциального и синфазного режимов в розетке электропитания, </w:t>
      </w:r>
      <w:r w:rsidR="00FF0710" w:rsidRPr="00FF0710">
        <w:br/>
      </w:r>
      <w:r w:rsidRPr="00986687">
        <w:t xml:space="preserve">к которой подключен модем </w:t>
      </w:r>
      <w:proofErr w:type="spellStart"/>
      <w:r w:rsidRPr="00986687">
        <w:t>PLT</w:t>
      </w:r>
      <w:proofErr w:type="spellEnd"/>
    </w:p>
    <w:p w:rsidR="00005FCE" w:rsidRPr="00986687" w:rsidRDefault="0077524B" w:rsidP="00FB0B1C">
      <w:pPr>
        <w:pStyle w:val="Figure"/>
        <w:rPr>
          <w:lang w:val="ru-RU"/>
        </w:rPr>
      </w:pPr>
      <w:r>
        <w:rPr>
          <w:noProof/>
          <w:lang w:val="en-US" w:eastAsia="zh-CN"/>
        </w:rPr>
        <w:object w:dxaOrig="5019" w:dyaOrig="4584">
          <v:shape id="_x0000_i1166" type="#_x0000_t75" style="width:316.2pt;height:289.15pt" o:ole="">
            <v:imagedata r:id="rId41" o:title=""/>
          </v:shape>
          <o:OLEObject Type="Embed" ProgID="CorelDRAW.Graphic.14" ShapeID="_x0000_i1166" DrawAspect="Content" ObjectID="_1467202212" r:id="rId42"/>
        </w:object>
      </w:r>
    </w:p>
    <w:p w:rsidR="00005FCE" w:rsidRPr="00986687" w:rsidRDefault="00005FCE" w:rsidP="00782637">
      <w:pPr>
        <w:pStyle w:val="Heading2"/>
        <w:rPr>
          <w:rFonts w:eastAsia="MS Mincho"/>
        </w:rPr>
      </w:pPr>
      <w:bookmarkStart w:id="33" w:name="_Toc359589459"/>
      <w:r w:rsidRPr="00986687">
        <w:rPr>
          <w:rFonts w:eastAsia="MS Mincho"/>
        </w:rPr>
        <w:t>4.3</w:t>
      </w:r>
      <w:r w:rsidRPr="00986687">
        <w:rPr>
          <w:rFonts w:eastAsia="MS Mincho"/>
        </w:rPr>
        <w:tab/>
        <w:t xml:space="preserve">Измеренные токи </w:t>
      </w:r>
      <w:proofErr w:type="gramStart"/>
      <w:r w:rsidRPr="00986687">
        <w:rPr>
          <w:rFonts w:eastAsia="MS Mincho"/>
        </w:rPr>
        <w:t>СМ</w:t>
      </w:r>
      <w:proofErr w:type="gramEnd"/>
      <w:r w:rsidRPr="00986687">
        <w:rPr>
          <w:rFonts w:eastAsia="MS Mincho"/>
        </w:rPr>
        <w:t xml:space="preserve"> в проводах </w:t>
      </w:r>
      <w:r w:rsidRPr="00986687">
        <w:t>сети электропитания</w:t>
      </w:r>
      <w:bookmarkEnd w:id="33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Токи </w:t>
      </w:r>
      <w:proofErr w:type="gramStart"/>
      <w:r w:rsidRPr="00986687">
        <w:rPr>
          <w:lang w:val="ru-RU"/>
        </w:rPr>
        <w:t>СМ</w:t>
      </w:r>
      <w:proofErr w:type="gramEnd"/>
      <w:r w:rsidRPr="00986687">
        <w:rPr>
          <w:lang w:val="ru-RU"/>
        </w:rPr>
        <w:t xml:space="preserve"> в линии электропитания могут значительно отличаться от тока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, измеренного в розетке электропитания, на которую подается сигнал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. Однако измерить ток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в уже проложенной проводке электропитания сложно. Подсоединяя короткий (3 м) кабель электропередачи к неиспользуемой сетевой розетке, </w:t>
      </w:r>
      <w:proofErr w:type="gramStart"/>
      <w:r w:rsidRPr="00986687">
        <w:rPr>
          <w:lang w:val="ru-RU"/>
        </w:rPr>
        <w:t>возможно</w:t>
      </w:r>
      <w:proofErr w:type="gramEnd"/>
      <w:r w:rsidRPr="00986687">
        <w:rPr>
          <w:lang w:val="ru-RU"/>
        </w:rPr>
        <w:t xml:space="preserve"> измерить ток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, протекающий около неиспользуемой розетки. Результаты измерений тока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в различных розетках показаны на рисунке 13. Ток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около неиспользуемых розеток превышал ток </w:t>
      </w:r>
      <w:proofErr w:type="gramStart"/>
      <w:r w:rsidRPr="00986687">
        <w:rPr>
          <w:lang w:val="ru-RU"/>
        </w:rPr>
        <w:t>СМ</w:t>
      </w:r>
      <w:proofErr w:type="gramEnd"/>
      <w:r w:rsidRPr="00986687">
        <w:rPr>
          <w:lang w:val="ru-RU"/>
        </w:rPr>
        <w:t xml:space="preserve">, измеренный в розетке электропитания, в которую подается сигнал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на 20 дБ, и наблюдается превышение предела тока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более чем на 10 дБ. Возможным объяснением причин превышения целевого предела токов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может быть значительно большая величина тока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по сравнению </w:t>
      </w:r>
      <w:proofErr w:type="gramStart"/>
      <w:r w:rsidRPr="00986687">
        <w:rPr>
          <w:lang w:val="ru-RU"/>
        </w:rPr>
        <w:t>с</w:t>
      </w:r>
      <w:proofErr w:type="gramEnd"/>
      <w:r w:rsidRPr="00986687">
        <w:rPr>
          <w:lang w:val="ru-RU"/>
        </w:rPr>
        <w:t xml:space="preserve"> планируемой. </w:t>
      </w:r>
    </w:p>
    <w:p w:rsidR="00005FCE" w:rsidRPr="00986687" w:rsidRDefault="00005FCE" w:rsidP="00FB0B1C">
      <w:pPr>
        <w:pStyle w:val="FigureNo"/>
        <w:rPr>
          <w:rFonts w:eastAsia="MS Mincho"/>
          <w:lang w:val="ru-RU" w:eastAsia="ja-JP"/>
        </w:rPr>
      </w:pPr>
      <w:r w:rsidRPr="00986687">
        <w:rPr>
          <w:lang w:val="ru-RU"/>
        </w:rPr>
        <w:lastRenderedPageBreak/>
        <w:t>РИСУНОК 13</w:t>
      </w:r>
    </w:p>
    <w:p w:rsidR="00DD2FDE" w:rsidRDefault="00005FCE" w:rsidP="00FB0B1C">
      <w:pPr>
        <w:pStyle w:val="Figuretitle"/>
        <w:rPr>
          <w:noProof/>
          <w:lang w:val="en-US" w:eastAsia="zh-CN"/>
        </w:rPr>
      </w:pPr>
      <w:r w:rsidRPr="00986687">
        <w:rPr>
          <w:lang w:eastAsia="ja-JP"/>
        </w:rPr>
        <w:t xml:space="preserve">Токи синфазного режима в розетке электропитания, к которой НЕ подсоединен модем </w:t>
      </w:r>
      <w:proofErr w:type="spellStart"/>
      <w:r w:rsidRPr="00986687">
        <w:rPr>
          <w:lang w:eastAsia="ja-JP"/>
        </w:rPr>
        <w:t>PLT</w:t>
      </w:r>
      <w:proofErr w:type="spellEnd"/>
      <w:r w:rsidRPr="00986687">
        <w:rPr>
          <w:lang w:eastAsia="ja-JP"/>
        </w:rPr>
        <w:t xml:space="preserve"> </w:t>
      </w:r>
      <w:r w:rsidRPr="00986687">
        <w:rPr>
          <w:lang w:eastAsia="ja-JP"/>
        </w:rPr>
        <w:br/>
        <w:t>(измеренные с помощь короткого кабеля-удлинителя)</w:t>
      </w:r>
      <w:r w:rsidR="00DD2FDE" w:rsidRPr="00DD2FDE">
        <w:rPr>
          <w:noProof/>
          <w:lang w:eastAsia="zh-CN"/>
        </w:rPr>
        <w:t xml:space="preserve"> </w:t>
      </w:r>
    </w:p>
    <w:p w:rsidR="00005FCE" w:rsidRPr="00986687" w:rsidRDefault="0077524B" w:rsidP="00DD2FDE">
      <w:pPr>
        <w:pStyle w:val="Figure"/>
        <w:rPr>
          <w:rFonts w:eastAsia="MS Mincho"/>
        </w:rPr>
      </w:pPr>
      <w:r>
        <w:rPr>
          <w:noProof/>
          <w:lang w:val="en-US" w:eastAsia="zh-CN"/>
        </w:rPr>
        <w:object w:dxaOrig="5068" w:dyaOrig="4111">
          <v:shape id="_x0000_i1164" type="#_x0000_t75" style="width:315.05pt;height:255.75pt" o:ole="">
            <v:imagedata r:id="rId43" o:title=""/>
          </v:shape>
          <o:OLEObject Type="Embed" ProgID="CorelDRAW.Graphic.14" ShapeID="_x0000_i1164" DrawAspect="Content" ObjectID="_1467202213" r:id="rId44"/>
        </w:object>
      </w:r>
    </w:p>
    <w:p w:rsidR="00005FCE" w:rsidRPr="00986687" w:rsidRDefault="00005FCE" w:rsidP="00FB0B1C">
      <w:pPr>
        <w:pStyle w:val="Heading2"/>
        <w:rPr>
          <w:rFonts w:eastAsia="MS Mincho"/>
        </w:rPr>
      </w:pPr>
      <w:bookmarkStart w:id="34" w:name="_Toc359589460"/>
      <w:r w:rsidRPr="00986687">
        <w:rPr>
          <w:rFonts w:eastAsia="MS Mincho"/>
        </w:rPr>
        <w:t>4.4</w:t>
      </w:r>
      <w:r w:rsidRPr="00986687">
        <w:rPr>
          <w:rFonts w:eastAsia="MS Mincho"/>
        </w:rPr>
        <w:tab/>
        <w:t>Потери разбалансировки, измеренные в розетке</w:t>
      </w:r>
      <w:bookmarkEnd w:id="34"/>
    </w:p>
    <w:p w:rsidR="00005FCE" w:rsidRPr="00986687" w:rsidRDefault="00005FCE" w:rsidP="00DB30BF">
      <w:pPr>
        <w:rPr>
          <w:lang w:val="ru-RU"/>
        </w:rPr>
      </w:pPr>
      <w:r w:rsidRPr="00986687">
        <w:rPr>
          <w:lang w:val="ru-RU"/>
        </w:rPr>
        <w:t xml:space="preserve">Предел уровня тока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был установлен при предположении, что потери разбалансировки</w:t>
      </w:r>
      <w:r w:rsidRPr="00986687">
        <w:rPr>
          <w:lang w:val="ru-RU" w:eastAsia="ja-JP"/>
        </w:rPr>
        <w:t xml:space="preserve"> (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 w:eastAsia="ja-JP"/>
        </w:rPr>
        <w:t xml:space="preserve">) составляют </w:t>
      </w:r>
      <w:r w:rsidRPr="00986687">
        <w:rPr>
          <w:lang w:val="ru-RU"/>
        </w:rPr>
        <w:t xml:space="preserve">16 дБ и выше. Если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 xml:space="preserve"> линии электропередачи в здании меньше 16 дБ </w:t>
      </w:r>
      <w:r w:rsidRPr="00986687">
        <w:rPr>
          <w:lang w:val="ru-RU" w:eastAsia="ja-JP"/>
        </w:rPr>
        <w:t>(т</w:t>
      </w:r>
      <w:r w:rsidR="00DB30BF">
        <w:rPr>
          <w:lang w:val="ru-RU" w:eastAsia="ja-JP"/>
        </w:rPr>
        <w:t>. е. </w:t>
      </w:r>
      <w:r w:rsidRPr="00986687">
        <w:rPr>
          <w:lang w:val="ru-RU" w:eastAsia="ja-JP"/>
        </w:rPr>
        <w:t xml:space="preserve">производительность ниже нормативной вследствие большего объема преобразования тока </w:t>
      </w:r>
      <w:proofErr w:type="spellStart"/>
      <w:r w:rsidRPr="00986687">
        <w:rPr>
          <w:lang w:val="ru-RU" w:eastAsia="ja-JP"/>
        </w:rPr>
        <w:t>DM</w:t>
      </w:r>
      <w:proofErr w:type="spellEnd"/>
      <w:r w:rsidRPr="00986687">
        <w:rPr>
          <w:lang w:val="ru-RU" w:eastAsia="ja-JP"/>
        </w:rPr>
        <w:t xml:space="preserve"> в токи СМ), то можно предполагать, что ток </w:t>
      </w:r>
      <w:proofErr w:type="spellStart"/>
      <w:r w:rsidRPr="00986687">
        <w:rPr>
          <w:lang w:val="ru-RU" w:eastAsia="ja-JP"/>
        </w:rPr>
        <w:t>CM</w:t>
      </w:r>
      <w:proofErr w:type="spellEnd"/>
      <w:r w:rsidRPr="00986687">
        <w:rPr>
          <w:lang w:val="ru-RU" w:eastAsia="ja-JP"/>
        </w:rPr>
        <w:t xml:space="preserve"> будет больше планируемого предела. В целях исследования этой вероятности были измерены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DB30BF">
      <w:pPr>
        <w:rPr>
          <w:lang w:val="ru-RU" w:eastAsia="ja-JP"/>
        </w:rPr>
      </w:pPr>
      <w:r w:rsidRPr="00986687">
        <w:rPr>
          <w:lang w:val="ru-RU"/>
        </w:rPr>
        <w:t xml:space="preserve">Результаты показаны на рисунке 14. Минимальные обнаруженные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 xml:space="preserve"> составляют 24 дБ, что выше </w:t>
      </w:r>
      <w:r w:rsidRPr="00986687">
        <w:rPr>
          <w:lang w:val="ru-RU" w:eastAsia="ja-JP"/>
        </w:rPr>
        <w:t>(т</w:t>
      </w:r>
      <w:r w:rsidR="00DB30BF">
        <w:rPr>
          <w:lang w:val="ru-RU" w:eastAsia="ja-JP"/>
        </w:rPr>
        <w:t>. е.</w:t>
      </w:r>
      <w:r w:rsidRPr="00986687">
        <w:rPr>
          <w:lang w:val="ru-RU" w:eastAsia="ja-JP"/>
        </w:rPr>
        <w:t xml:space="preserve"> более высокая производительность) </w:t>
      </w:r>
      <w:r w:rsidRPr="00986687">
        <w:rPr>
          <w:lang w:val="ru-RU"/>
        </w:rPr>
        <w:t>16 дБ. Не существует отрицательной корреляции между измеренными</w:t>
      </w:r>
      <w:r w:rsidRPr="00986687">
        <w:rPr>
          <w:lang w:val="ru-RU" w:eastAsia="ja-JP"/>
        </w:rPr>
        <w:t xml:space="preserve">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 xml:space="preserve"> и измеренной напряженностью поля </w:t>
      </w:r>
      <w:r w:rsidRPr="00986687">
        <w:rPr>
          <w:lang w:val="ru-RU" w:eastAsia="ja-JP"/>
        </w:rPr>
        <w:t xml:space="preserve">помех, создаваемых </w:t>
      </w:r>
      <w:proofErr w:type="spellStart"/>
      <w:r w:rsidRPr="00986687">
        <w:rPr>
          <w:lang w:val="ru-RU" w:eastAsia="ja-JP"/>
        </w:rPr>
        <w:t>PLT</w:t>
      </w:r>
      <w:proofErr w:type="spellEnd"/>
      <w:r w:rsidRPr="00986687">
        <w:rPr>
          <w:lang w:val="ru-RU"/>
        </w:rPr>
        <w:t xml:space="preserve">. </w:t>
      </w:r>
    </w:p>
    <w:p w:rsidR="00005FCE" w:rsidRPr="00986687" w:rsidRDefault="00005FCE" w:rsidP="00FB0B1C">
      <w:pPr>
        <w:pStyle w:val="FigureNo"/>
        <w:rPr>
          <w:rFonts w:eastAsia="MS Mincho"/>
          <w:lang w:val="ru-RU" w:eastAsia="ja-JP"/>
        </w:rPr>
      </w:pPr>
      <w:r w:rsidRPr="00986687">
        <w:rPr>
          <w:lang w:val="ru-RU"/>
        </w:rPr>
        <w:t>РИСУНОК 14</w:t>
      </w:r>
    </w:p>
    <w:p w:rsidR="00005FCE" w:rsidRPr="00986687" w:rsidRDefault="00005FCE" w:rsidP="00FB0B1C">
      <w:pPr>
        <w:pStyle w:val="Figuretitle"/>
        <w:rPr>
          <w:rFonts w:eastAsia="MS Mincho"/>
          <w:lang w:eastAsia="ja-JP"/>
        </w:rPr>
      </w:pPr>
      <w:proofErr w:type="spellStart"/>
      <w:r w:rsidRPr="00986687">
        <w:rPr>
          <w:lang w:eastAsia="ja-JP"/>
        </w:rPr>
        <w:t>LCL</w:t>
      </w:r>
      <w:proofErr w:type="spellEnd"/>
      <w:r w:rsidRPr="00986687">
        <w:rPr>
          <w:lang w:eastAsia="ja-JP"/>
        </w:rPr>
        <w:t xml:space="preserve"> и полное входное сопротивление для синфазного режима, </w:t>
      </w:r>
      <w:proofErr w:type="gramStart"/>
      <w:r w:rsidRPr="00986687">
        <w:rPr>
          <w:lang w:eastAsia="ja-JP"/>
        </w:rPr>
        <w:t>измеренные</w:t>
      </w:r>
      <w:proofErr w:type="gramEnd"/>
      <w:r w:rsidRPr="00986687">
        <w:rPr>
          <w:lang w:eastAsia="ja-JP"/>
        </w:rPr>
        <w:t xml:space="preserve"> в розетке</w:t>
      </w:r>
    </w:p>
    <w:p w:rsidR="00005FCE" w:rsidRPr="00986687" w:rsidRDefault="00DF176A" w:rsidP="00986687">
      <w:pPr>
        <w:pStyle w:val="Figure"/>
        <w:rPr>
          <w:lang w:val="ru-RU"/>
        </w:rPr>
      </w:pPr>
      <w:r>
        <w:object w:dxaOrig="6247" w:dyaOrig="3182">
          <v:shape id="_x0000_i1120" type="#_x0000_t75" style="width:406.1pt;height:206.8pt" o:ole="">
            <v:imagedata r:id="rId45" o:title=""/>
          </v:shape>
          <o:OLEObject Type="Embed" ProgID="CorelDRAW.Graphic.14" ShapeID="_x0000_i1120" DrawAspect="Content" ObjectID="_1467202214" r:id="rId46"/>
        </w:object>
      </w:r>
    </w:p>
    <w:p w:rsidR="00005FCE" w:rsidRPr="00986687" w:rsidRDefault="00005FCE" w:rsidP="00FB0B1C">
      <w:pPr>
        <w:pStyle w:val="Heading2"/>
        <w:rPr>
          <w:rFonts w:eastAsia="MS Mincho"/>
        </w:rPr>
      </w:pPr>
      <w:bookmarkStart w:id="35" w:name="_Toc359589461"/>
      <w:r w:rsidRPr="00986687">
        <w:rPr>
          <w:rFonts w:eastAsia="MS Mincho"/>
        </w:rPr>
        <w:lastRenderedPageBreak/>
        <w:t>4.5</w:t>
      </w:r>
      <w:r w:rsidRPr="00986687">
        <w:rPr>
          <w:rFonts w:eastAsia="MS Mincho"/>
        </w:rPr>
        <w:tab/>
        <w:t xml:space="preserve">Эквивалентное усиление антенны установки </w:t>
      </w:r>
      <w:proofErr w:type="spellStart"/>
      <w:r w:rsidRPr="00986687">
        <w:rPr>
          <w:rFonts w:eastAsia="MS Mincho"/>
        </w:rPr>
        <w:t>PLT</w:t>
      </w:r>
      <w:proofErr w:type="spellEnd"/>
      <w:r w:rsidRPr="00986687">
        <w:rPr>
          <w:rFonts w:eastAsia="MS Mincho"/>
        </w:rPr>
        <w:t xml:space="preserve"> в здании</w:t>
      </w:r>
      <w:r w:rsidRPr="00FD6DB0">
        <w:rPr>
          <w:rStyle w:val="FootnoteReference"/>
          <w:rFonts w:eastAsia="MS Mincho"/>
          <w:b w:val="0"/>
          <w:bCs/>
        </w:rPr>
        <w:footnoteReference w:id="5"/>
      </w:r>
      <w:bookmarkEnd w:id="35"/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Меньшее по сравнению с </w:t>
      </w:r>
      <w:proofErr w:type="gramStart"/>
      <w:r w:rsidRPr="00986687">
        <w:rPr>
          <w:lang w:val="ru-RU"/>
        </w:rPr>
        <w:t>ожидаемым</w:t>
      </w:r>
      <w:proofErr w:type="gramEnd"/>
      <w:r w:rsidRPr="00986687">
        <w:rPr>
          <w:lang w:val="ru-RU"/>
        </w:rPr>
        <w:t xml:space="preserve"> экранирующее действие здания может объяснять, почему измеренные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-помехи выше планируемого предела. Кроме того,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-помехи от линии электропередачи зависят также от геометрической структуры проводки, при </w:t>
      </w:r>
      <w:proofErr w:type="gramStart"/>
      <w:r w:rsidRPr="00986687">
        <w:rPr>
          <w:lang w:val="ru-RU"/>
        </w:rPr>
        <w:t>условии</w:t>
      </w:r>
      <w:proofErr w:type="gramEnd"/>
      <w:r w:rsidRPr="00986687">
        <w:rPr>
          <w:lang w:val="ru-RU"/>
        </w:rPr>
        <w:t xml:space="preserve"> что в линии электропередачи находится тот же объем тока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. </w:t>
      </w:r>
      <w:proofErr w:type="gramStart"/>
      <w:r w:rsidRPr="00986687">
        <w:rPr>
          <w:lang w:val="ru-RU"/>
        </w:rPr>
        <w:t>Такую</w:t>
      </w:r>
      <w:proofErr w:type="gramEnd"/>
      <w:r w:rsidRPr="00986687">
        <w:rPr>
          <w:lang w:val="ru-RU"/>
        </w:rPr>
        <w:t xml:space="preserve"> информация вряд ли можно получить по количественным значениям, таким как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 xml:space="preserve">, измеренным только в розетках электропитания. </w:t>
      </w:r>
    </w:p>
    <w:p w:rsidR="00005FCE" w:rsidRPr="00986687" w:rsidRDefault="00005FCE" w:rsidP="00FB0B1C">
      <w:pPr>
        <w:rPr>
          <w:lang w:val="ru-RU"/>
        </w:rPr>
      </w:pPr>
      <w:r w:rsidRPr="00986687">
        <w:rPr>
          <w:lang w:val="ru-RU"/>
        </w:rPr>
        <w:t xml:space="preserve">Наиболее непосредственно связанным и надежным количественным значением, которое представляет общий коэффициент преобразования мощности сигнала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 (</w:t>
      </w:r>
      <w:proofErr w:type="spellStart"/>
      <w:r w:rsidRPr="00986687">
        <w:rPr>
          <w:lang w:val="ru-RU"/>
        </w:rPr>
        <w:t>PSD</w:t>
      </w:r>
      <w:proofErr w:type="spellEnd"/>
      <w:r w:rsidRPr="00986687">
        <w:rPr>
          <w:lang w:val="ru-RU"/>
        </w:rPr>
        <w:t xml:space="preserve">) в напряженность поля </w:t>
      </w:r>
      <w:proofErr w:type="spellStart"/>
      <w:r w:rsidRPr="00986687">
        <w:rPr>
          <w:lang w:val="ru-RU"/>
        </w:rPr>
        <w:t>РЧ</w:t>
      </w:r>
      <w:proofErr w:type="spellEnd"/>
      <w:r w:rsidRPr="00986687">
        <w:rPr>
          <w:lang w:val="ru-RU"/>
        </w:rPr>
        <w:t xml:space="preserve">-помех, является усиление антенны всей установки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получаемое по токам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в розетке, в которую подается сигнал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</w:t>
      </w:r>
      <w:proofErr w:type="spellStart"/>
      <w:r w:rsidRPr="00986687">
        <w:rPr>
          <w:lang w:val="ru-RU"/>
        </w:rPr>
        <w:t>PLT</w:t>
      </w:r>
      <w:proofErr w:type="spellEnd"/>
      <w:r w:rsidRPr="00986687">
        <w:rPr>
          <w:lang w:val="ru-RU"/>
        </w:rPr>
        <w:t xml:space="preserve">, в приемную антенну за пределами здания. На рисунке показаны и антенный эффект разводки электропитания, и экранирующее действие здания. </w:t>
      </w:r>
      <w:proofErr w:type="gramStart"/>
      <w:r w:rsidRPr="00986687">
        <w:rPr>
          <w:lang w:val="ru-RU"/>
        </w:rPr>
        <w:t xml:space="preserve">Токи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и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в точке ввода (розетка) селективно возбуждаются путем использования цепи датчика</w:t>
      </w:r>
      <w:r w:rsidRPr="00986687">
        <w:rPr>
          <w:lang w:val="ru-RU" w:eastAsia="ja-JP"/>
        </w:rPr>
        <w:t xml:space="preserve"> </w:t>
      </w:r>
      <w:proofErr w:type="spellStart"/>
      <w:r w:rsidRPr="00986687">
        <w:rPr>
          <w:lang w:val="ru-RU"/>
        </w:rPr>
        <w:t>LCL</w:t>
      </w:r>
      <w:proofErr w:type="spellEnd"/>
      <w:r w:rsidRPr="00986687">
        <w:rPr>
          <w:lang w:val="ru-RU"/>
        </w:rPr>
        <w:t>; затем с помощью сетевого анализатора измеряется коэффициент пропускания из розетки в выбранном режиме в эталонную антенну (пассивная рамочная), расположенную на расстоянии 10 м от внешней стены дома.</w:t>
      </w:r>
      <w:proofErr w:type="gramEnd"/>
    </w:p>
    <w:p w:rsidR="00005FCE" w:rsidRPr="00986687" w:rsidRDefault="00005FCE" w:rsidP="00986687">
      <w:pPr>
        <w:rPr>
          <w:lang w:val="ru-RU"/>
        </w:rPr>
      </w:pPr>
      <w:r w:rsidRPr="00986687">
        <w:rPr>
          <w:lang w:val="ru-RU"/>
        </w:rPr>
        <w:t xml:space="preserve">Результаты показаны на рисунке 15. В большей части нижнего диапазона </w:t>
      </w:r>
      <w:proofErr w:type="spellStart"/>
      <w:r w:rsidRPr="00986687">
        <w:rPr>
          <w:lang w:val="ru-RU"/>
        </w:rPr>
        <w:t>ВЧ</w:t>
      </w:r>
      <w:proofErr w:type="spellEnd"/>
      <w:r w:rsidRPr="00986687">
        <w:rPr>
          <w:lang w:val="ru-RU"/>
        </w:rPr>
        <w:t xml:space="preserve">-спектра усиление антенны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больше усиления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 w:eastAsia="ja-JP"/>
        </w:rPr>
        <w:t xml:space="preserve">. Кроме того, между усилением антенны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и напряженностью поля помехи существует жесткая положительная корреляция. Это объясняет наличие сильных </w:t>
      </w:r>
      <w:proofErr w:type="spellStart"/>
      <w:r w:rsidRPr="00986687">
        <w:rPr>
          <w:lang w:val="ru-RU"/>
        </w:rPr>
        <w:t>РЧ</w:t>
      </w:r>
      <w:proofErr w:type="spellEnd"/>
      <w:r w:rsidR="00986687" w:rsidRPr="00986687">
        <w:rPr>
          <w:lang w:val="ru-RU"/>
        </w:rPr>
        <w:noBreakHyphen/>
      </w:r>
      <w:r w:rsidRPr="00986687">
        <w:rPr>
          <w:lang w:val="ru-RU"/>
        </w:rPr>
        <w:t>помех около 6 и 9 МГц, где эквивалентное усиление проводки здани</w:t>
      </w:r>
      <w:r w:rsidR="00986687" w:rsidRPr="00986687">
        <w:rPr>
          <w:lang w:val="ru-RU"/>
        </w:rPr>
        <w:t>я составляет порядка –15 </w:t>
      </w:r>
      <w:proofErr w:type="spellStart"/>
      <w:r w:rsidR="00986687" w:rsidRPr="00986687">
        <w:rPr>
          <w:lang w:val="ru-RU"/>
        </w:rPr>
        <w:t>дБи</w:t>
      </w:r>
      <w:proofErr w:type="spellEnd"/>
      <w:r w:rsidR="00986687" w:rsidRPr="00986687">
        <w:rPr>
          <w:lang w:val="ru-RU"/>
        </w:rPr>
        <w:t>. В </w:t>
      </w:r>
      <w:r w:rsidRPr="00986687">
        <w:rPr>
          <w:lang w:val="ru-RU"/>
        </w:rPr>
        <w:t xml:space="preserve">верхнем диапазоне </w:t>
      </w:r>
      <w:proofErr w:type="spellStart"/>
      <w:r w:rsidRPr="00986687">
        <w:rPr>
          <w:lang w:val="ru-RU"/>
        </w:rPr>
        <w:t>ВЧ</w:t>
      </w:r>
      <w:proofErr w:type="spellEnd"/>
      <w:r w:rsidRPr="00986687">
        <w:rPr>
          <w:lang w:val="ru-RU"/>
        </w:rPr>
        <w:t xml:space="preserve">-спектра </w:t>
      </w:r>
      <w:proofErr w:type="spellStart"/>
      <w:r w:rsidRPr="00986687">
        <w:rPr>
          <w:lang w:val="ru-RU"/>
        </w:rPr>
        <w:t>DM</w:t>
      </w:r>
      <w:proofErr w:type="spellEnd"/>
      <w:r w:rsidRPr="00986687">
        <w:rPr>
          <w:lang w:val="ru-RU"/>
        </w:rPr>
        <w:t xml:space="preserve"> и </w:t>
      </w:r>
      <w:proofErr w:type="spellStart"/>
      <w:r w:rsidRPr="00986687">
        <w:rPr>
          <w:lang w:val="ru-RU"/>
        </w:rPr>
        <w:t>CM</w:t>
      </w:r>
      <w:proofErr w:type="spellEnd"/>
      <w:r w:rsidRPr="00986687">
        <w:rPr>
          <w:lang w:val="ru-RU"/>
        </w:rPr>
        <w:t xml:space="preserve"> имеют сопоставимые значения усиления антенны, составляющие от –10 до –5 </w:t>
      </w:r>
      <w:proofErr w:type="spellStart"/>
      <w:r w:rsidRPr="00986687">
        <w:rPr>
          <w:lang w:val="ru-RU"/>
        </w:rPr>
        <w:t>дБи</w:t>
      </w:r>
      <w:proofErr w:type="spellEnd"/>
      <w:r w:rsidRPr="00986687">
        <w:rPr>
          <w:lang w:val="ru-RU"/>
        </w:rPr>
        <w:t>.</w:t>
      </w:r>
    </w:p>
    <w:p w:rsidR="00005FCE" w:rsidRPr="00986687" w:rsidRDefault="00005FCE" w:rsidP="00FB0B1C">
      <w:pPr>
        <w:pStyle w:val="FigureNo"/>
        <w:rPr>
          <w:rFonts w:eastAsia="MS Mincho"/>
          <w:lang w:val="ru-RU" w:eastAsia="ja-JP"/>
        </w:rPr>
      </w:pPr>
      <w:r w:rsidRPr="00986687">
        <w:rPr>
          <w:lang w:val="ru-RU"/>
        </w:rPr>
        <w:t>РИСУНОК 15</w:t>
      </w:r>
    </w:p>
    <w:p w:rsidR="00005FCE" w:rsidRPr="00986687" w:rsidRDefault="00005FCE" w:rsidP="00FB0B1C">
      <w:pPr>
        <w:pStyle w:val="Figuretitle"/>
        <w:rPr>
          <w:lang w:eastAsia="ja-JP"/>
        </w:rPr>
      </w:pPr>
      <w:r w:rsidRPr="00986687">
        <w:rPr>
          <w:lang w:eastAsia="ja-JP"/>
        </w:rPr>
        <w:t xml:space="preserve">Усиление антенны в установке электропередачи в здании, где </w:t>
      </w:r>
      <w:proofErr w:type="spellStart"/>
      <w:r w:rsidRPr="00986687">
        <w:rPr>
          <w:lang w:eastAsia="ja-JP"/>
        </w:rPr>
        <w:t>РЧ</w:t>
      </w:r>
      <w:proofErr w:type="spellEnd"/>
      <w:r w:rsidRPr="00986687">
        <w:rPr>
          <w:lang w:eastAsia="ja-JP"/>
        </w:rPr>
        <w:t xml:space="preserve"> подается в розетку электропитания</w:t>
      </w:r>
      <w:r w:rsidRPr="00986687">
        <w:rPr>
          <w:lang w:eastAsia="ja-JP"/>
        </w:rPr>
        <w:br/>
        <w:t>в дифференциальном режиме и синфазном режиме</w:t>
      </w:r>
    </w:p>
    <w:bookmarkStart w:id="36" w:name="_Toc237875116"/>
    <w:bookmarkStart w:id="37" w:name="_Toc223579797"/>
    <w:bookmarkStart w:id="38" w:name="_Toc223575515"/>
    <w:p w:rsidR="00005FCE" w:rsidRPr="00DD2FDE" w:rsidRDefault="0077524B" w:rsidP="00DD2FDE">
      <w:pPr>
        <w:pStyle w:val="Figure"/>
        <w:rPr>
          <w:lang w:val="ru-RU"/>
        </w:rPr>
      </w:pPr>
      <w:r>
        <w:rPr>
          <w:rFonts w:eastAsia="MS Mincho"/>
          <w:noProof/>
          <w:lang w:val="en-US" w:eastAsia="zh-CN"/>
        </w:rPr>
        <w:object w:dxaOrig="5494" w:dyaOrig="4010">
          <v:shape id="_x0000_i1160" type="#_x0000_t75" style="width:319.1pt;height:233.85pt" o:ole="">
            <v:imagedata r:id="rId47" o:title=""/>
          </v:shape>
          <o:OLEObject Type="Embed" ProgID="CorelDRAW.Graphic.14" ShapeID="_x0000_i1160" DrawAspect="Content" ObjectID="_1467202215" r:id="rId48"/>
        </w:object>
      </w:r>
    </w:p>
    <w:bookmarkEnd w:id="36"/>
    <w:bookmarkEnd w:id="37"/>
    <w:bookmarkEnd w:id="38"/>
    <w:p w:rsidR="00005FCE" w:rsidRPr="00986687" w:rsidRDefault="00986687" w:rsidP="00986687">
      <w:pPr>
        <w:spacing w:before="480"/>
        <w:jc w:val="center"/>
        <w:rPr>
          <w:lang w:val="ru-RU"/>
        </w:rPr>
      </w:pPr>
      <w:r w:rsidRPr="00986687">
        <w:rPr>
          <w:lang w:val="ru-RU"/>
        </w:rPr>
        <w:t>______________</w:t>
      </w:r>
    </w:p>
    <w:sectPr w:rsidR="00005FCE" w:rsidRPr="00986687" w:rsidSect="00CA6E85">
      <w:headerReference w:type="even" r:id="rId49"/>
      <w:headerReference w:type="default" r:id="rId5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343" w:rsidRDefault="008D2343">
      <w:r>
        <w:separator/>
      </w:r>
    </w:p>
  </w:endnote>
  <w:endnote w:type="continuationSeparator" w:id="0">
    <w:p w:rsidR="008D2343" w:rsidRDefault="008D2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343" w:rsidRDefault="008D2343">
      <w:r>
        <w:separator/>
      </w:r>
    </w:p>
  </w:footnote>
  <w:footnote w:type="continuationSeparator" w:id="0">
    <w:p w:rsidR="008D2343" w:rsidRDefault="008D2343">
      <w:r>
        <w:continuationSeparator/>
      </w:r>
    </w:p>
  </w:footnote>
  <w:footnote w:id="1">
    <w:p w:rsidR="008D2343" w:rsidRPr="00B8457C" w:rsidRDefault="008D2343" w:rsidP="00005FC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8457C">
        <w:rPr>
          <w:lang w:val="ru-RU"/>
        </w:rPr>
        <w:tab/>
      </w:r>
      <w:proofErr w:type="spellStart"/>
      <w:proofErr w:type="gramStart"/>
      <w:r w:rsidRPr="000F1F5A">
        <w:rPr>
          <w:lang w:val="en-US"/>
        </w:rPr>
        <w:t>IRT</w:t>
      </w:r>
      <w:proofErr w:type="spellEnd"/>
      <w:r w:rsidRPr="00B8457C">
        <w:rPr>
          <w:lang w:val="ru-RU"/>
        </w:rPr>
        <w:t xml:space="preserve"> (</w:t>
      </w:r>
      <w:proofErr w:type="spellStart"/>
      <w:r w:rsidRPr="000F1F5A">
        <w:rPr>
          <w:lang w:val="en-US"/>
        </w:rPr>
        <w:t>Institut</w:t>
      </w:r>
      <w:proofErr w:type="spellEnd"/>
      <w:r w:rsidRPr="00B8457C">
        <w:rPr>
          <w:lang w:val="ru-RU"/>
        </w:rPr>
        <w:t xml:space="preserve"> </w:t>
      </w:r>
      <w:r w:rsidRPr="000F1F5A">
        <w:rPr>
          <w:lang w:val="en-US"/>
        </w:rPr>
        <w:t>f</w:t>
      </w:r>
      <w:r w:rsidRPr="00B8457C">
        <w:rPr>
          <w:lang w:val="ru-RU"/>
        </w:rPr>
        <w:t>ü</w:t>
      </w:r>
      <w:r w:rsidRPr="000F1F5A">
        <w:rPr>
          <w:lang w:val="en-US"/>
        </w:rPr>
        <w:t>r</w:t>
      </w:r>
      <w:r w:rsidRPr="00B8457C">
        <w:rPr>
          <w:lang w:val="ru-RU"/>
        </w:rPr>
        <w:t xml:space="preserve"> </w:t>
      </w:r>
      <w:proofErr w:type="spellStart"/>
      <w:r w:rsidRPr="000F1F5A">
        <w:rPr>
          <w:lang w:val="en-US"/>
        </w:rPr>
        <w:t>Rundfunktechnik</w:t>
      </w:r>
      <w:proofErr w:type="spellEnd"/>
      <w:r w:rsidRPr="00B8457C">
        <w:rPr>
          <w:lang w:val="ru-RU"/>
        </w:rPr>
        <w:t xml:space="preserve"> </w:t>
      </w:r>
      <w:r w:rsidRPr="000F1F5A">
        <w:rPr>
          <w:lang w:val="en-US"/>
        </w:rPr>
        <w:t>GmbH</w:t>
      </w:r>
      <w:r w:rsidRPr="00B8457C">
        <w:rPr>
          <w:lang w:val="ru-RU"/>
        </w:rPr>
        <w:t xml:space="preserve">) </w:t>
      </w:r>
      <w:r>
        <w:rPr>
          <w:lang w:val="ru-RU"/>
        </w:rPr>
        <w:t>– научно-исследовательский институт государственных радиовещательных организаций Германии, Австрии и Швейцарии, расположенный в Мюнхене, Германия.</w:t>
      </w:r>
      <w:proofErr w:type="gramEnd"/>
    </w:p>
  </w:footnote>
  <w:footnote w:id="2">
    <w:p w:rsidR="008D2343" w:rsidRPr="00B8457C" w:rsidRDefault="008D2343" w:rsidP="00B14BD7">
      <w:pPr>
        <w:pStyle w:val="FootnoteText"/>
        <w:rPr>
          <w:lang w:val="ru-RU"/>
        </w:rPr>
      </w:pPr>
      <w:r w:rsidRPr="00B14BD7">
        <w:rPr>
          <w:rStyle w:val="FootnoteReference"/>
          <w:rFonts w:eastAsia="Malgun Gothic"/>
        </w:rPr>
        <w:footnoteRef/>
      </w:r>
      <w:r w:rsidRPr="00B8457C">
        <w:rPr>
          <w:lang w:val="ru-RU"/>
        </w:rPr>
        <w:tab/>
      </w:r>
      <w:r>
        <w:rPr>
          <w:lang w:val="ru-RU"/>
        </w:rPr>
        <w:t xml:space="preserve">При </w:t>
      </w:r>
      <w:r w:rsidRPr="000F1F5A">
        <w:rPr>
          <w:lang w:val="en-US"/>
        </w:rPr>
        <w:t>k</w:t>
      </w:r>
      <w:r w:rsidRPr="00B8457C">
        <w:rPr>
          <w:lang w:val="ru-RU"/>
        </w:rPr>
        <w:t xml:space="preserve"> </w:t>
      </w:r>
      <w:r>
        <w:rPr>
          <w:lang w:val="ru-RU"/>
        </w:rPr>
        <w:t>(</w:t>
      </w:r>
      <w:r w:rsidRPr="001738FC">
        <w:rPr>
          <w:lang w:val="ru-RU"/>
        </w:rPr>
        <w:t>постоянная</w:t>
      </w:r>
      <w:r>
        <w:rPr>
          <w:lang w:val="ru-RU"/>
        </w:rPr>
        <w:t xml:space="preserve"> Больцмана) = </w:t>
      </w:r>
      <w:r w:rsidRPr="00B8457C">
        <w:rPr>
          <w:lang w:val="ru-RU"/>
        </w:rPr>
        <w:t>1</w:t>
      </w:r>
      <w:r>
        <w:rPr>
          <w:lang w:val="ru-RU"/>
        </w:rPr>
        <w:t>,</w:t>
      </w:r>
      <w:r w:rsidRPr="00B8457C">
        <w:rPr>
          <w:lang w:val="ru-RU"/>
        </w:rPr>
        <w:t xml:space="preserve">38 </w:t>
      </w:r>
      <w:r>
        <w:rPr>
          <w:lang w:val="en-US"/>
        </w:rPr>
        <w:sym w:font="Symbol" w:char="F0B4"/>
      </w:r>
      <w:r w:rsidRPr="00B8457C">
        <w:rPr>
          <w:lang w:val="ru-RU"/>
        </w:rPr>
        <w:t xml:space="preserve"> 10</w:t>
      </w:r>
      <w:r w:rsidRPr="00211271">
        <w:rPr>
          <w:vertAlign w:val="superscript"/>
          <w:lang w:val="ru-RU"/>
        </w:rPr>
        <w:t>–23</w:t>
      </w:r>
      <w:r w:rsidRPr="000F1F5A">
        <w:rPr>
          <w:lang w:val="en-US"/>
        </w:rPr>
        <w:t> </w:t>
      </w:r>
      <w:r>
        <w:rPr>
          <w:lang w:val="ru-RU"/>
        </w:rPr>
        <w:t>Дж</w:t>
      </w:r>
      <w:proofErr w:type="gramStart"/>
      <w:r w:rsidRPr="00B8457C">
        <w:rPr>
          <w:lang w:val="ru-RU"/>
        </w:rPr>
        <w:t>/</w:t>
      </w:r>
      <w:r>
        <w:rPr>
          <w:lang w:val="ru-RU"/>
        </w:rPr>
        <w:t>К</w:t>
      </w:r>
      <w:proofErr w:type="gramEnd"/>
      <w:r w:rsidRPr="00B8457C">
        <w:rPr>
          <w:lang w:val="ru-RU"/>
        </w:rPr>
        <w:t xml:space="preserve">, </w:t>
      </w:r>
      <w:r>
        <w:rPr>
          <w:lang w:val="en-US"/>
        </w:rPr>
        <w:t>T</w:t>
      </w:r>
      <w:r w:rsidRPr="00B8457C">
        <w:rPr>
          <w:lang w:val="ru-RU"/>
        </w:rPr>
        <w:t xml:space="preserve">~300 </w:t>
      </w:r>
      <w:r>
        <w:rPr>
          <w:lang w:val="ru-RU"/>
        </w:rPr>
        <w:t>Кельвин и</w:t>
      </w:r>
      <w:r>
        <w:rPr>
          <w:lang w:val="en-US"/>
        </w:rPr>
        <w:t> B </w:t>
      </w:r>
      <w:r w:rsidRPr="00B8457C">
        <w:rPr>
          <w:lang w:val="ru-RU"/>
        </w:rPr>
        <w:t xml:space="preserve">= 1 </w:t>
      </w:r>
      <w:r>
        <w:rPr>
          <w:lang w:val="ru-RU"/>
        </w:rPr>
        <w:t xml:space="preserve">МГц, коэффициент </w:t>
      </w:r>
      <w:proofErr w:type="spellStart"/>
      <w:r w:rsidRPr="000F1F5A">
        <w:rPr>
          <w:lang w:val="en-US"/>
        </w:rPr>
        <w:t>KTB</w:t>
      </w:r>
      <w:proofErr w:type="spellEnd"/>
      <w:r w:rsidRPr="00B8457C">
        <w:rPr>
          <w:lang w:val="ru-RU"/>
        </w:rPr>
        <w:t xml:space="preserve"> </w:t>
      </w:r>
      <w:r>
        <w:rPr>
          <w:lang w:val="ru-RU"/>
        </w:rPr>
        <w:t xml:space="preserve">равен </w:t>
      </w:r>
      <w:r>
        <w:rPr>
          <w:lang w:val="en-US"/>
        </w:rPr>
        <w:sym w:font="Symbol" w:char="F02D"/>
      </w:r>
      <w:r>
        <w:rPr>
          <w:lang w:val="ru-RU"/>
        </w:rPr>
        <w:t>114</w:t>
      </w:r>
      <w:r>
        <w:rPr>
          <w:lang w:val="en-US"/>
        </w:rPr>
        <w:t> </w:t>
      </w:r>
      <w:proofErr w:type="spellStart"/>
      <w:r>
        <w:rPr>
          <w:lang w:val="ru-RU"/>
        </w:rPr>
        <w:t>дБм</w:t>
      </w:r>
      <w:proofErr w:type="spellEnd"/>
      <w:r w:rsidRPr="00B8457C">
        <w:rPr>
          <w:lang w:val="ru-RU"/>
        </w:rPr>
        <w:t>.</w:t>
      </w:r>
    </w:p>
  </w:footnote>
  <w:footnote w:id="3">
    <w:p w:rsidR="008D2343" w:rsidRPr="000F1F5A" w:rsidRDefault="008D2343" w:rsidP="00005FC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F1F5A">
        <w:rPr>
          <w:lang w:val="en-US"/>
        </w:rPr>
        <w:tab/>
      </w:r>
      <w:r>
        <w:rPr>
          <w:szCs w:val="22"/>
          <w:lang w:val="en-US"/>
        </w:rPr>
        <w:t>K</w:t>
      </w:r>
      <w:r>
        <w:rPr>
          <w:szCs w:val="22"/>
          <w:lang w:val="en-US" w:eastAsia="ja-JP"/>
        </w:rPr>
        <w:t>itagawa</w:t>
      </w:r>
      <w:r>
        <w:rPr>
          <w:szCs w:val="22"/>
          <w:lang w:val="en-US"/>
        </w:rPr>
        <w:t xml:space="preserve">, M. and </w:t>
      </w:r>
      <w:proofErr w:type="spellStart"/>
      <w:r>
        <w:rPr>
          <w:szCs w:val="22"/>
          <w:lang w:val="en-US"/>
        </w:rPr>
        <w:t>O</w:t>
      </w:r>
      <w:r>
        <w:rPr>
          <w:szCs w:val="22"/>
          <w:lang w:val="en-US" w:eastAsia="ja-JP"/>
        </w:rPr>
        <w:t>hishi</w:t>
      </w:r>
      <w:proofErr w:type="spellEnd"/>
      <w:r>
        <w:rPr>
          <w:szCs w:val="22"/>
          <w:lang w:val="en-US"/>
        </w:rPr>
        <w:t xml:space="preserve">, M. [September 2008] – </w:t>
      </w:r>
      <w:r>
        <w:rPr>
          <w:lang w:val="en-US"/>
        </w:rPr>
        <w:t>Measurements of the Radiated Electric Field and the Common Mode Current from the In-house Broadband Power Line Communications in Residential Environment, Proc. 8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Int. Symposium on Electromagnetic Compatibility (EMC Europe 2008), pp. 433</w:t>
      </w:r>
      <w:r>
        <w:rPr>
          <w:lang w:val="en-US"/>
        </w:rPr>
        <w:noBreakHyphen/>
        <w:t>438, Hamburg, Germany</w:t>
      </w:r>
      <w:r>
        <w:rPr>
          <w:lang w:val="en-US" w:eastAsia="ja-JP"/>
        </w:rPr>
        <w:t>.</w:t>
      </w:r>
    </w:p>
  </w:footnote>
  <w:footnote w:id="4">
    <w:p w:rsidR="008D2343" w:rsidRPr="0077524B" w:rsidRDefault="008D2343" w:rsidP="0077524B">
      <w:pPr>
        <w:pStyle w:val="FootnoteText"/>
        <w:rPr>
          <w:lang w:val="ru-RU"/>
        </w:rPr>
      </w:pPr>
      <w:r w:rsidRPr="0077524B">
        <w:rPr>
          <w:rStyle w:val="FootnoteReference"/>
          <w:lang w:val="ru-RU"/>
        </w:rPr>
        <w:t>4</w:t>
      </w:r>
      <w:r w:rsidRPr="0077524B">
        <w:rPr>
          <w:lang w:val="ru-RU"/>
        </w:rPr>
        <w:tab/>
      </w:r>
      <w:r w:rsidRPr="00F004EB">
        <w:rPr>
          <w:lang w:val="ru-RU"/>
        </w:rPr>
        <w:t>Объяснение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механизма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образования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в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проводах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сети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электропитания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синфазных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и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дифференциальных</w:t>
      </w:r>
      <w:r w:rsidRPr="0077524B">
        <w:rPr>
          <w:lang w:val="ru-RU"/>
        </w:rPr>
        <w:t xml:space="preserve"> </w:t>
      </w:r>
      <w:proofErr w:type="spellStart"/>
      <w:r w:rsidRPr="00F004EB">
        <w:rPr>
          <w:lang w:val="ru-RU"/>
        </w:rPr>
        <w:t>РЧ</w:t>
      </w:r>
      <w:proofErr w:type="spellEnd"/>
      <w:r w:rsidR="0077524B" w:rsidRPr="0077524B">
        <w:rPr>
          <w:lang w:val="ru-RU"/>
        </w:rPr>
        <w:noBreakHyphen/>
      </w:r>
      <w:r w:rsidRPr="00F004EB">
        <w:rPr>
          <w:lang w:val="ru-RU"/>
        </w:rPr>
        <w:t>токов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см</w:t>
      </w:r>
      <w:r w:rsidRPr="0077524B">
        <w:rPr>
          <w:lang w:val="ru-RU"/>
        </w:rPr>
        <w:t xml:space="preserve">. </w:t>
      </w:r>
      <w:r w:rsidRPr="00F004EB">
        <w:rPr>
          <w:lang w:val="ru-RU"/>
        </w:rPr>
        <w:t>в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главе</w:t>
      </w:r>
      <w:r w:rsidRPr="00F004EB">
        <w:rPr>
          <w:lang w:val="en-US"/>
        </w:rPr>
        <w:t> </w:t>
      </w:r>
      <w:r w:rsidRPr="0077524B">
        <w:rPr>
          <w:lang w:val="ru-RU"/>
        </w:rPr>
        <w:t xml:space="preserve">2 </w:t>
      </w:r>
      <w:r w:rsidRPr="00F004EB">
        <w:rPr>
          <w:lang w:val="ru-RU"/>
        </w:rPr>
        <w:t>Отчета</w:t>
      </w:r>
      <w:r w:rsidRPr="0077524B">
        <w:rPr>
          <w:lang w:val="ru-RU"/>
        </w:rPr>
        <w:t xml:space="preserve"> </w:t>
      </w:r>
      <w:r w:rsidRPr="00F004EB">
        <w:rPr>
          <w:lang w:val="ru-RU"/>
        </w:rPr>
        <w:t>МСЭ</w:t>
      </w:r>
      <w:r w:rsidRPr="0077524B">
        <w:rPr>
          <w:lang w:val="ru-RU"/>
        </w:rPr>
        <w:t>-</w:t>
      </w:r>
      <w:proofErr w:type="gramStart"/>
      <w:r w:rsidRPr="00F004EB">
        <w:rPr>
          <w:lang w:val="en-US"/>
        </w:rPr>
        <w:t>R</w:t>
      </w:r>
      <w:proofErr w:type="gramEnd"/>
      <w:r w:rsidRPr="0077524B">
        <w:rPr>
          <w:lang w:val="ru-RU"/>
        </w:rPr>
        <w:t xml:space="preserve"> </w:t>
      </w:r>
      <w:proofErr w:type="spellStart"/>
      <w:r w:rsidRPr="00F004EB">
        <w:rPr>
          <w:lang w:val="en-US"/>
        </w:rPr>
        <w:t>SM</w:t>
      </w:r>
      <w:proofErr w:type="spellEnd"/>
      <w:r w:rsidRPr="0077524B">
        <w:rPr>
          <w:lang w:val="ru-RU"/>
        </w:rPr>
        <w:t>.2158.</w:t>
      </w:r>
    </w:p>
  </w:footnote>
  <w:footnote w:id="5">
    <w:p w:rsidR="008D2343" w:rsidRPr="00150B76" w:rsidRDefault="008D2343" w:rsidP="00005FC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F1F5A">
        <w:rPr>
          <w:lang w:val="en-US"/>
        </w:rPr>
        <w:tab/>
        <w:t>K</w:t>
      </w:r>
      <w:r w:rsidRPr="000F1F5A">
        <w:rPr>
          <w:lang w:val="en-US" w:eastAsia="ja-JP"/>
        </w:rPr>
        <w:t>itagawa</w:t>
      </w:r>
      <w:r w:rsidRPr="000F1F5A">
        <w:rPr>
          <w:lang w:val="en-US"/>
        </w:rPr>
        <w:t xml:space="preserve">, </w:t>
      </w:r>
      <w:r>
        <w:rPr>
          <w:lang w:val="en-US"/>
        </w:rPr>
        <w:t>M.</w:t>
      </w:r>
      <w:r w:rsidRPr="000F1F5A">
        <w:rPr>
          <w:lang w:val="en-US"/>
        </w:rPr>
        <w:t xml:space="preserve"> [October 2007]</w:t>
      </w:r>
      <w:r>
        <w:rPr>
          <w:lang w:val="en-US"/>
        </w:rPr>
        <w:t xml:space="preserve"> –</w:t>
      </w:r>
      <w:r w:rsidRPr="000F1F5A">
        <w:rPr>
          <w:lang w:val="en-US"/>
        </w:rPr>
        <w:t xml:space="preserve"> In-situ Measurement of the Antenna Factor of in-house Power Lines, </w:t>
      </w:r>
      <w:proofErr w:type="spellStart"/>
      <w:r w:rsidRPr="000F1F5A">
        <w:rPr>
          <w:lang w:val="en-US"/>
        </w:rPr>
        <w:t>IEICE</w:t>
      </w:r>
      <w:proofErr w:type="spellEnd"/>
      <w:r w:rsidRPr="000F1F5A">
        <w:rPr>
          <w:lang w:val="en-US"/>
        </w:rPr>
        <w:t xml:space="preserve"> Tech. </w:t>
      </w:r>
      <w:r w:rsidRPr="00150B76">
        <w:rPr>
          <w:lang w:val="en-US"/>
        </w:rPr>
        <w:t xml:space="preserve">Rep., Vol. 107, </w:t>
      </w:r>
      <w:proofErr w:type="spellStart"/>
      <w:r w:rsidRPr="00150B76">
        <w:rPr>
          <w:lang w:val="en-US"/>
        </w:rPr>
        <w:t>EMCJ2007</w:t>
      </w:r>
      <w:proofErr w:type="spellEnd"/>
      <w:r w:rsidRPr="00150B76">
        <w:rPr>
          <w:lang w:val="en-US"/>
        </w:rPr>
        <w:t>-54, pp. 7-12</w:t>
      </w:r>
      <w:r w:rsidRPr="00150B76">
        <w:rPr>
          <w:lang w:val="en-US" w:eastAsia="ja-JP"/>
        </w:rPr>
        <w:t xml:space="preserve"> (</w:t>
      </w:r>
      <w:r>
        <w:rPr>
          <w:lang w:val="ru-RU" w:eastAsia="ja-JP"/>
        </w:rPr>
        <w:t>на японском языке</w:t>
      </w:r>
      <w:r w:rsidRPr="00150B76">
        <w:rPr>
          <w:lang w:val="en-US" w:eastAsia="ja-JP"/>
        </w:rPr>
        <w:t>)</w:t>
      </w:r>
      <w:r w:rsidRPr="00150B76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343" w:rsidRPr="001F1A9A" w:rsidRDefault="008D2343" w:rsidP="001F1A9A">
    <w:pPr>
      <w:pStyle w:val="Header"/>
      <w:jc w:val="both"/>
      <w:rPr>
        <w:b/>
        <w:bCs/>
        <w:lang w:val="en-US"/>
      </w:rPr>
    </w:pPr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 xml:space="preserve"> PAGE 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ii</w:t>
    </w:r>
    <w:r w:rsidRPr="001F1A9A">
      <w:rPr>
        <w:b/>
        <w:bCs/>
        <w:lang w:val="en-US"/>
      </w:rPr>
      <w:fldChar w:fldCharType="end"/>
    </w:r>
    <w:r w:rsidRPr="001F1A9A">
      <w:rPr>
        <w:b/>
        <w:bCs/>
        <w:lang w:val="en-US"/>
      </w:rPr>
      <w:tab/>
    </w:r>
    <w:proofErr w:type="gramStart"/>
    <w:r w:rsidRPr="00901B92">
      <w:rPr>
        <w:b/>
        <w:lang w:val="ru-RU"/>
      </w:rPr>
      <w:t>Отчет</w:t>
    </w:r>
    <w:r w:rsidRPr="00B61BC2">
      <w:rPr>
        <w:b/>
        <w:bCs/>
        <w:lang w:val="ru-RU"/>
      </w:rPr>
      <w:t xml:space="preserve"> </w:t>
    </w:r>
    <w:r w:rsidRPr="00B61BC2">
      <w:rPr>
        <w:b/>
        <w:bCs/>
        <w:lang w:val="en-US"/>
      </w:rPr>
      <w:t xml:space="preserve"> </w:t>
    </w:r>
    <w:proofErr w:type="gramEnd"/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>styleref href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МСЭ-R  SM.2269</w:t>
    </w:r>
    <w:r w:rsidRPr="001F1A9A">
      <w:rPr>
        <w:b/>
        <w:bCs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343" w:rsidRPr="00393E6F" w:rsidRDefault="008D2343" w:rsidP="00393E6F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7DA8676" wp14:editId="356518BC">
          <wp:simplePos x="0" y="0"/>
          <wp:positionH relativeFrom="column">
            <wp:posOffset>-678815</wp:posOffset>
          </wp:positionH>
          <wp:positionV relativeFrom="paragraph">
            <wp:posOffset>-367665</wp:posOffset>
          </wp:positionV>
          <wp:extent cx="7566660" cy="10757535"/>
          <wp:effectExtent l="0" t="0" r="0" b="5715"/>
          <wp:wrapNone/>
          <wp:docPr id="2" name="Picture 2" descr="Описание: 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Описание: report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343" w:rsidRPr="001F1A9A" w:rsidRDefault="008D2343" w:rsidP="001F1A9A">
    <w:pPr>
      <w:pStyle w:val="Header"/>
      <w:jc w:val="both"/>
      <w:rPr>
        <w:b/>
        <w:bCs/>
        <w:lang w:val="en-US"/>
      </w:rPr>
    </w:pPr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 xml:space="preserve"> PAGE 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2</w:t>
    </w:r>
    <w:r w:rsidRPr="001F1A9A">
      <w:rPr>
        <w:b/>
        <w:bCs/>
        <w:lang w:val="en-US"/>
      </w:rPr>
      <w:fldChar w:fldCharType="end"/>
    </w:r>
    <w:r w:rsidRPr="001F1A9A">
      <w:rPr>
        <w:b/>
        <w:bCs/>
        <w:lang w:val="en-US"/>
      </w:rPr>
      <w:tab/>
    </w:r>
    <w:proofErr w:type="gramStart"/>
    <w:r w:rsidRPr="007222C4">
      <w:rPr>
        <w:b/>
        <w:lang w:val="ru-RU"/>
      </w:rPr>
      <w:t>Отчет</w:t>
    </w:r>
    <w:r w:rsidRPr="00B61BC2">
      <w:rPr>
        <w:b/>
        <w:lang w:val="en-US"/>
      </w:rPr>
      <w:t xml:space="preserve"> </w:t>
    </w:r>
    <w:r w:rsidRPr="00B61BC2">
      <w:rPr>
        <w:b/>
        <w:lang w:val="ru-RU"/>
      </w:rPr>
      <w:t xml:space="preserve"> </w:t>
    </w:r>
    <w:proofErr w:type="gramEnd"/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>styleref href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МСЭ-R  SM.2269</w:t>
    </w:r>
    <w:r w:rsidRPr="001F1A9A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343" w:rsidRPr="001F1A9A" w:rsidRDefault="008D2343" w:rsidP="001F1A9A">
    <w:pPr>
      <w:pStyle w:val="Header"/>
      <w:jc w:val="both"/>
      <w:rPr>
        <w:b/>
        <w:bCs/>
        <w:lang w:val="en-US"/>
      </w:rPr>
    </w:pPr>
    <w:r w:rsidRPr="001F1A9A">
      <w:rPr>
        <w:b/>
        <w:bCs/>
        <w:lang w:val="en-US"/>
      </w:rPr>
      <w:tab/>
    </w:r>
    <w:r w:rsidRPr="00C65660">
      <w:rPr>
        <w:b/>
        <w:lang w:val="ru-RU"/>
      </w:rPr>
      <w:t xml:space="preserve">Отчет </w:t>
    </w:r>
    <w:r>
      <w:rPr>
        <w:b/>
        <w:lang w:val="en-US"/>
      </w:rPr>
      <w:t xml:space="preserve"> </w:t>
    </w:r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>styleref href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МСЭ-R  SM.2269</w:t>
    </w:r>
    <w:r w:rsidRPr="001F1A9A">
      <w:rPr>
        <w:b/>
        <w:bCs/>
        <w:lang w:val="en-US"/>
      </w:rPr>
      <w:fldChar w:fldCharType="end"/>
    </w:r>
    <w:r>
      <w:rPr>
        <w:b/>
        <w:bCs/>
      </w:rPr>
      <w:tab/>
    </w:r>
    <w:r w:rsidRPr="001F1A9A">
      <w:rPr>
        <w:b/>
        <w:bCs/>
        <w:lang w:val="en-US"/>
      </w:rPr>
      <w:fldChar w:fldCharType="begin"/>
    </w:r>
    <w:r w:rsidRPr="001F1A9A">
      <w:rPr>
        <w:b/>
        <w:bCs/>
        <w:lang w:val="en-US"/>
      </w:rPr>
      <w:instrText xml:space="preserve"> PAGE </w:instrText>
    </w:r>
    <w:r w:rsidRPr="001F1A9A">
      <w:rPr>
        <w:b/>
        <w:bCs/>
        <w:lang w:val="en-US"/>
      </w:rPr>
      <w:fldChar w:fldCharType="separate"/>
    </w:r>
    <w:r w:rsidR="005D5F9A">
      <w:rPr>
        <w:b/>
        <w:bCs/>
        <w:noProof/>
        <w:lang w:val="en-US"/>
      </w:rPr>
      <w:t>1</w:t>
    </w:r>
    <w:r w:rsidRPr="001F1A9A">
      <w:rPr>
        <w:b/>
        <w:bCs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4"/>
    <w:lvl w:ilvl="0">
      <w:start w:val="1"/>
      <w:numFmt w:val="bullet"/>
      <w:lvlText w:val="–"/>
      <w:lvlJc w:val="left"/>
      <w:pPr>
        <w:tabs>
          <w:tab w:val="num" w:pos="1027"/>
        </w:tabs>
        <w:ind w:left="6" w:firstLine="567"/>
      </w:pPr>
      <w:rPr>
        <w:rFonts w:ascii="Times New Roman" w:hAnsi="Times New Roman"/>
        <w:color w:val="auto"/>
        <w:sz w:val="28"/>
      </w:rPr>
    </w:lvl>
  </w:abstractNum>
  <w:abstractNum w:abstractNumId="1">
    <w:nsid w:val="0D385AE6"/>
    <w:multiLevelType w:val="hybridMultilevel"/>
    <w:tmpl w:val="F7B47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B7E58"/>
    <w:multiLevelType w:val="hybridMultilevel"/>
    <w:tmpl w:val="A21A6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86E22"/>
    <w:multiLevelType w:val="hybridMultilevel"/>
    <w:tmpl w:val="D2465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839C8"/>
    <w:multiLevelType w:val="hybridMultilevel"/>
    <w:tmpl w:val="ECC49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645DAC"/>
    <w:multiLevelType w:val="hybridMultilevel"/>
    <w:tmpl w:val="D9D8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15F2"/>
    <w:rsid w:val="00004089"/>
    <w:rsid w:val="00005FCE"/>
    <w:rsid w:val="0000681A"/>
    <w:rsid w:val="00011548"/>
    <w:rsid w:val="00011FD0"/>
    <w:rsid w:val="000121C1"/>
    <w:rsid w:val="00013002"/>
    <w:rsid w:val="0001661C"/>
    <w:rsid w:val="000223A8"/>
    <w:rsid w:val="00023BC1"/>
    <w:rsid w:val="00023E30"/>
    <w:rsid w:val="00024AC6"/>
    <w:rsid w:val="00034C82"/>
    <w:rsid w:val="00035753"/>
    <w:rsid w:val="000362C7"/>
    <w:rsid w:val="0004006F"/>
    <w:rsid w:val="00041FD8"/>
    <w:rsid w:val="00044590"/>
    <w:rsid w:val="000453B1"/>
    <w:rsid w:val="00046D26"/>
    <w:rsid w:val="00046FCA"/>
    <w:rsid w:val="00050A83"/>
    <w:rsid w:val="00050D41"/>
    <w:rsid w:val="00054C68"/>
    <w:rsid w:val="0006030B"/>
    <w:rsid w:val="000638AF"/>
    <w:rsid w:val="00067164"/>
    <w:rsid w:val="00072484"/>
    <w:rsid w:val="00074FD4"/>
    <w:rsid w:val="0007561B"/>
    <w:rsid w:val="00081A26"/>
    <w:rsid w:val="00081C0B"/>
    <w:rsid w:val="00081C16"/>
    <w:rsid w:val="00081C20"/>
    <w:rsid w:val="0008236A"/>
    <w:rsid w:val="0008501D"/>
    <w:rsid w:val="000851C9"/>
    <w:rsid w:val="0009150E"/>
    <w:rsid w:val="00093811"/>
    <w:rsid w:val="000952C2"/>
    <w:rsid w:val="00096612"/>
    <w:rsid w:val="000A6035"/>
    <w:rsid w:val="000A72D3"/>
    <w:rsid w:val="000B56DF"/>
    <w:rsid w:val="000B7683"/>
    <w:rsid w:val="000B7B53"/>
    <w:rsid w:val="000C0413"/>
    <w:rsid w:val="000C3624"/>
    <w:rsid w:val="000C3CFD"/>
    <w:rsid w:val="000D076B"/>
    <w:rsid w:val="000D0B06"/>
    <w:rsid w:val="000D0D3A"/>
    <w:rsid w:val="000D303B"/>
    <w:rsid w:val="000E346F"/>
    <w:rsid w:val="000E4FD1"/>
    <w:rsid w:val="000E5417"/>
    <w:rsid w:val="000E706E"/>
    <w:rsid w:val="000E7D89"/>
    <w:rsid w:val="000F0240"/>
    <w:rsid w:val="000F1522"/>
    <w:rsid w:val="000F15EC"/>
    <w:rsid w:val="000F3435"/>
    <w:rsid w:val="000F3C25"/>
    <w:rsid w:val="000F6FC4"/>
    <w:rsid w:val="00102934"/>
    <w:rsid w:val="00104EC3"/>
    <w:rsid w:val="001069A6"/>
    <w:rsid w:val="001123E6"/>
    <w:rsid w:val="00112488"/>
    <w:rsid w:val="00112825"/>
    <w:rsid w:val="00113037"/>
    <w:rsid w:val="001143BE"/>
    <w:rsid w:val="00116BFF"/>
    <w:rsid w:val="001215FA"/>
    <w:rsid w:val="0012584E"/>
    <w:rsid w:val="00125A11"/>
    <w:rsid w:val="001272EE"/>
    <w:rsid w:val="00127F89"/>
    <w:rsid w:val="001348D3"/>
    <w:rsid w:val="00134A49"/>
    <w:rsid w:val="00135FAD"/>
    <w:rsid w:val="00140FAA"/>
    <w:rsid w:val="00141BF9"/>
    <w:rsid w:val="001423D6"/>
    <w:rsid w:val="00142952"/>
    <w:rsid w:val="00146DF0"/>
    <w:rsid w:val="00147110"/>
    <w:rsid w:val="00147614"/>
    <w:rsid w:val="00150578"/>
    <w:rsid w:val="001512AA"/>
    <w:rsid w:val="0015228D"/>
    <w:rsid w:val="0015281B"/>
    <w:rsid w:val="00152B1F"/>
    <w:rsid w:val="00153857"/>
    <w:rsid w:val="001551C2"/>
    <w:rsid w:val="00156059"/>
    <w:rsid w:val="001601E4"/>
    <w:rsid w:val="00163B63"/>
    <w:rsid w:val="00164119"/>
    <w:rsid w:val="00166295"/>
    <w:rsid w:val="001669C9"/>
    <w:rsid w:val="00167C42"/>
    <w:rsid w:val="001700F9"/>
    <w:rsid w:val="001719CF"/>
    <w:rsid w:val="00173671"/>
    <w:rsid w:val="001738FC"/>
    <w:rsid w:val="00176BD5"/>
    <w:rsid w:val="00184364"/>
    <w:rsid w:val="00185695"/>
    <w:rsid w:val="00190485"/>
    <w:rsid w:val="001927ED"/>
    <w:rsid w:val="001A1E34"/>
    <w:rsid w:val="001A2FA0"/>
    <w:rsid w:val="001A5259"/>
    <w:rsid w:val="001A5AB3"/>
    <w:rsid w:val="001B0110"/>
    <w:rsid w:val="001C34E1"/>
    <w:rsid w:val="001C3F85"/>
    <w:rsid w:val="001C4AA3"/>
    <w:rsid w:val="001C6031"/>
    <w:rsid w:val="001C686D"/>
    <w:rsid w:val="001C70F6"/>
    <w:rsid w:val="001C745C"/>
    <w:rsid w:val="001D03D4"/>
    <w:rsid w:val="001D23E2"/>
    <w:rsid w:val="001E756B"/>
    <w:rsid w:val="001F0C1E"/>
    <w:rsid w:val="001F1A9A"/>
    <w:rsid w:val="001F47C9"/>
    <w:rsid w:val="00201545"/>
    <w:rsid w:val="002048A0"/>
    <w:rsid w:val="002058CE"/>
    <w:rsid w:val="00205EEB"/>
    <w:rsid w:val="00207E47"/>
    <w:rsid w:val="00207EA4"/>
    <w:rsid w:val="00210C47"/>
    <w:rsid w:val="00211271"/>
    <w:rsid w:val="002119E4"/>
    <w:rsid w:val="00211ADA"/>
    <w:rsid w:val="00213782"/>
    <w:rsid w:val="002161EE"/>
    <w:rsid w:val="002165F1"/>
    <w:rsid w:val="00222BEC"/>
    <w:rsid w:val="00225E4C"/>
    <w:rsid w:val="00227735"/>
    <w:rsid w:val="00237900"/>
    <w:rsid w:val="002426AC"/>
    <w:rsid w:val="00245C0B"/>
    <w:rsid w:val="00246781"/>
    <w:rsid w:val="00246C35"/>
    <w:rsid w:val="00247681"/>
    <w:rsid w:val="00253BBF"/>
    <w:rsid w:val="002558DC"/>
    <w:rsid w:val="0025610D"/>
    <w:rsid w:val="002573B9"/>
    <w:rsid w:val="00261D09"/>
    <w:rsid w:val="00262F9F"/>
    <w:rsid w:val="00263B4B"/>
    <w:rsid w:val="00265094"/>
    <w:rsid w:val="0026587C"/>
    <w:rsid w:val="002658C2"/>
    <w:rsid w:val="002664A6"/>
    <w:rsid w:val="00267ED8"/>
    <w:rsid w:val="00275E9E"/>
    <w:rsid w:val="00276D21"/>
    <w:rsid w:val="00276F0F"/>
    <w:rsid w:val="00280CD5"/>
    <w:rsid w:val="00283C14"/>
    <w:rsid w:val="002840FB"/>
    <w:rsid w:val="00286A1B"/>
    <w:rsid w:val="00293C23"/>
    <w:rsid w:val="00296D7F"/>
    <w:rsid w:val="0029787E"/>
    <w:rsid w:val="00297D43"/>
    <w:rsid w:val="002A12CA"/>
    <w:rsid w:val="002A7FBC"/>
    <w:rsid w:val="002B32C9"/>
    <w:rsid w:val="002B3CF6"/>
    <w:rsid w:val="002B6203"/>
    <w:rsid w:val="002C1CC6"/>
    <w:rsid w:val="002C36DC"/>
    <w:rsid w:val="002C768A"/>
    <w:rsid w:val="002C79E7"/>
    <w:rsid w:val="002D1160"/>
    <w:rsid w:val="002D2A1A"/>
    <w:rsid w:val="002D424F"/>
    <w:rsid w:val="002D57F6"/>
    <w:rsid w:val="002D76C4"/>
    <w:rsid w:val="002D77AF"/>
    <w:rsid w:val="002E0665"/>
    <w:rsid w:val="002E3BA4"/>
    <w:rsid w:val="002E5FFE"/>
    <w:rsid w:val="002E7BB1"/>
    <w:rsid w:val="002F0269"/>
    <w:rsid w:val="002F7C0D"/>
    <w:rsid w:val="003003BA"/>
    <w:rsid w:val="00301844"/>
    <w:rsid w:val="003027E8"/>
    <w:rsid w:val="0030722F"/>
    <w:rsid w:val="00310916"/>
    <w:rsid w:val="00313B73"/>
    <w:rsid w:val="003164C2"/>
    <w:rsid w:val="00320A64"/>
    <w:rsid w:val="003216C1"/>
    <w:rsid w:val="003226ED"/>
    <w:rsid w:val="00323530"/>
    <w:rsid w:val="00325893"/>
    <w:rsid w:val="00330EF0"/>
    <w:rsid w:val="00333DA7"/>
    <w:rsid w:val="00336611"/>
    <w:rsid w:val="0034000E"/>
    <w:rsid w:val="00340C66"/>
    <w:rsid w:val="00343373"/>
    <w:rsid w:val="00343405"/>
    <w:rsid w:val="00343975"/>
    <w:rsid w:val="0034790F"/>
    <w:rsid w:val="00347B71"/>
    <w:rsid w:val="00351573"/>
    <w:rsid w:val="00357098"/>
    <w:rsid w:val="003571CE"/>
    <w:rsid w:val="00357282"/>
    <w:rsid w:val="00360E6A"/>
    <w:rsid w:val="003612F5"/>
    <w:rsid w:val="00362D29"/>
    <w:rsid w:val="00362ED1"/>
    <w:rsid w:val="00376557"/>
    <w:rsid w:val="00377D55"/>
    <w:rsid w:val="00380019"/>
    <w:rsid w:val="00380387"/>
    <w:rsid w:val="00382E8A"/>
    <w:rsid w:val="0038303E"/>
    <w:rsid w:val="0038318B"/>
    <w:rsid w:val="0038338B"/>
    <w:rsid w:val="00383D5B"/>
    <w:rsid w:val="00384C52"/>
    <w:rsid w:val="003866DC"/>
    <w:rsid w:val="00386C8E"/>
    <w:rsid w:val="00387144"/>
    <w:rsid w:val="003879C3"/>
    <w:rsid w:val="00393E6F"/>
    <w:rsid w:val="00395DC3"/>
    <w:rsid w:val="003A1682"/>
    <w:rsid w:val="003A5F5E"/>
    <w:rsid w:val="003B02D6"/>
    <w:rsid w:val="003B0A72"/>
    <w:rsid w:val="003B3990"/>
    <w:rsid w:val="003B4EE8"/>
    <w:rsid w:val="003B5820"/>
    <w:rsid w:val="003B5968"/>
    <w:rsid w:val="003B60DD"/>
    <w:rsid w:val="003C2FF4"/>
    <w:rsid w:val="003C7F93"/>
    <w:rsid w:val="003D25E6"/>
    <w:rsid w:val="003D28EC"/>
    <w:rsid w:val="003D3B09"/>
    <w:rsid w:val="003E0B01"/>
    <w:rsid w:val="003E33EE"/>
    <w:rsid w:val="003E46FF"/>
    <w:rsid w:val="003E539C"/>
    <w:rsid w:val="003E6193"/>
    <w:rsid w:val="003E7012"/>
    <w:rsid w:val="003E7D2B"/>
    <w:rsid w:val="003F34E5"/>
    <w:rsid w:val="003F4511"/>
    <w:rsid w:val="00400140"/>
    <w:rsid w:val="0040063D"/>
    <w:rsid w:val="004016DC"/>
    <w:rsid w:val="00402596"/>
    <w:rsid w:val="0040433A"/>
    <w:rsid w:val="004056F5"/>
    <w:rsid w:val="004124A8"/>
    <w:rsid w:val="00412DB3"/>
    <w:rsid w:val="00413B06"/>
    <w:rsid w:val="004152C0"/>
    <w:rsid w:val="004167C4"/>
    <w:rsid w:val="00417019"/>
    <w:rsid w:val="00420DFD"/>
    <w:rsid w:val="004268FC"/>
    <w:rsid w:val="00430AFA"/>
    <w:rsid w:val="004319C1"/>
    <w:rsid w:val="00432D2D"/>
    <w:rsid w:val="00434C04"/>
    <w:rsid w:val="00434EF7"/>
    <w:rsid w:val="00435102"/>
    <w:rsid w:val="004369D6"/>
    <w:rsid w:val="00440255"/>
    <w:rsid w:val="004421D9"/>
    <w:rsid w:val="00450C3C"/>
    <w:rsid w:val="0045344F"/>
    <w:rsid w:val="00456DD6"/>
    <w:rsid w:val="0046005D"/>
    <w:rsid w:val="00460E15"/>
    <w:rsid w:val="0046310E"/>
    <w:rsid w:val="00464575"/>
    <w:rsid w:val="00465C36"/>
    <w:rsid w:val="00470E28"/>
    <w:rsid w:val="004720FC"/>
    <w:rsid w:val="004749BE"/>
    <w:rsid w:val="0048029C"/>
    <w:rsid w:val="0048173C"/>
    <w:rsid w:val="00486008"/>
    <w:rsid w:val="004906A3"/>
    <w:rsid w:val="004934C5"/>
    <w:rsid w:val="00494233"/>
    <w:rsid w:val="004A0A5A"/>
    <w:rsid w:val="004A2308"/>
    <w:rsid w:val="004A2B24"/>
    <w:rsid w:val="004A39CC"/>
    <w:rsid w:val="004A67C8"/>
    <w:rsid w:val="004B02BA"/>
    <w:rsid w:val="004B08D8"/>
    <w:rsid w:val="004B454E"/>
    <w:rsid w:val="004B5E16"/>
    <w:rsid w:val="004D1ADF"/>
    <w:rsid w:val="004D3BB8"/>
    <w:rsid w:val="004D54BF"/>
    <w:rsid w:val="004D6A16"/>
    <w:rsid w:val="004E0A4D"/>
    <w:rsid w:val="004E357E"/>
    <w:rsid w:val="004F0207"/>
    <w:rsid w:val="005013FA"/>
    <w:rsid w:val="00505FB4"/>
    <w:rsid w:val="00506111"/>
    <w:rsid w:val="00513BA1"/>
    <w:rsid w:val="00517772"/>
    <w:rsid w:val="00524208"/>
    <w:rsid w:val="00526063"/>
    <w:rsid w:val="00531C36"/>
    <w:rsid w:val="00533810"/>
    <w:rsid w:val="0053429C"/>
    <w:rsid w:val="005352BC"/>
    <w:rsid w:val="00540C38"/>
    <w:rsid w:val="005413AE"/>
    <w:rsid w:val="0054392B"/>
    <w:rsid w:val="00547071"/>
    <w:rsid w:val="00552720"/>
    <w:rsid w:val="00552F1D"/>
    <w:rsid w:val="00555194"/>
    <w:rsid w:val="005559D9"/>
    <w:rsid w:val="00556548"/>
    <w:rsid w:val="005569E5"/>
    <w:rsid w:val="00556CA8"/>
    <w:rsid w:val="005600C9"/>
    <w:rsid w:val="00562235"/>
    <w:rsid w:val="00565260"/>
    <w:rsid w:val="00566741"/>
    <w:rsid w:val="00574DA5"/>
    <w:rsid w:val="0057773F"/>
    <w:rsid w:val="00580FF1"/>
    <w:rsid w:val="00586EF8"/>
    <w:rsid w:val="00590C67"/>
    <w:rsid w:val="0059167C"/>
    <w:rsid w:val="005937DA"/>
    <w:rsid w:val="00595018"/>
    <w:rsid w:val="0059681C"/>
    <w:rsid w:val="005972DE"/>
    <w:rsid w:val="005A1D20"/>
    <w:rsid w:val="005A27F4"/>
    <w:rsid w:val="005A6015"/>
    <w:rsid w:val="005A6C07"/>
    <w:rsid w:val="005A791E"/>
    <w:rsid w:val="005B0188"/>
    <w:rsid w:val="005B0614"/>
    <w:rsid w:val="005B40C0"/>
    <w:rsid w:val="005B49AB"/>
    <w:rsid w:val="005B4F12"/>
    <w:rsid w:val="005B50E7"/>
    <w:rsid w:val="005B5590"/>
    <w:rsid w:val="005B5CD2"/>
    <w:rsid w:val="005B6E82"/>
    <w:rsid w:val="005C15BD"/>
    <w:rsid w:val="005C1783"/>
    <w:rsid w:val="005C1BED"/>
    <w:rsid w:val="005C2C8B"/>
    <w:rsid w:val="005C44A0"/>
    <w:rsid w:val="005C4AA6"/>
    <w:rsid w:val="005C6937"/>
    <w:rsid w:val="005D3544"/>
    <w:rsid w:val="005D5F9A"/>
    <w:rsid w:val="005E07C0"/>
    <w:rsid w:val="005E2BDC"/>
    <w:rsid w:val="005E30F5"/>
    <w:rsid w:val="005E443C"/>
    <w:rsid w:val="005E5062"/>
    <w:rsid w:val="005E7B4F"/>
    <w:rsid w:val="005E7C68"/>
    <w:rsid w:val="005F24F6"/>
    <w:rsid w:val="005F2B0B"/>
    <w:rsid w:val="005F3F5D"/>
    <w:rsid w:val="006021D4"/>
    <w:rsid w:val="006050F0"/>
    <w:rsid w:val="0060586E"/>
    <w:rsid w:val="00607663"/>
    <w:rsid w:val="00607D68"/>
    <w:rsid w:val="00611F47"/>
    <w:rsid w:val="006149B1"/>
    <w:rsid w:val="00616B39"/>
    <w:rsid w:val="00621E50"/>
    <w:rsid w:val="006256E0"/>
    <w:rsid w:val="00626200"/>
    <w:rsid w:val="00626428"/>
    <w:rsid w:val="0063048A"/>
    <w:rsid w:val="006311EF"/>
    <w:rsid w:val="00637BC9"/>
    <w:rsid w:val="00640083"/>
    <w:rsid w:val="006417D7"/>
    <w:rsid w:val="00641997"/>
    <w:rsid w:val="006463D3"/>
    <w:rsid w:val="006475AA"/>
    <w:rsid w:val="0065062E"/>
    <w:rsid w:val="00660835"/>
    <w:rsid w:val="006618B3"/>
    <w:rsid w:val="00667C4B"/>
    <w:rsid w:val="00673590"/>
    <w:rsid w:val="00676D0D"/>
    <w:rsid w:val="00680D2B"/>
    <w:rsid w:val="00681B32"/>
    <w:rsid w:val="006820EF"/>
    <w:rsid w:val="00685E47"/>
    <w:rsid w:val="00686760"/>
    <w:rsid w:val="00686C27"/>
    <w:rsid w:val="00690010"/>
    <w:rsid w:val="006915D1"/>
    <w:rsid w:val="00693071"/>
    <w:rsid w:val="006932A9"/>
    <w:rsid w:val="006A1F02"/>
    <w:rsid w:val="006A5004"/>
    <w:rsid w:val="006B0F8D"/>
    <w:rsid w:val="006B446D"/>
    <w:rsid w:val="006B79BB"/>
    <w:rsid w:val="006C0A45"/>
    <w:rsid w:val="006C2760"/>
    <w:rsid w:val="006C27E9"/>
    <w:rsid w:val="006C2A05"/>
    <w:rsid w:val="006C5D1E"/>
    <w:rsid w:val="006D0370"/>
    <w:rsid w:val="006D0C84"/>
    <w:rsid w:val="006D502D"/>
    <w:rsid w:val="006D563B"/>
    <w:rsid w:val="006E04AF"/>
    <w:rsid w:val="006E1062"/>
    <w:rsid w:val="006E2037"/>
    <w:rsid w:val="006E3F2C"/>
    <w:rsid w:val="006E65FE"/>
    <w:rsid w:val="006F13DD"/>
    <w:rsid w:val="006F1E62"/>
    <w:rsid w:val="006F2B77"/>
    <w:rsid w:val="006F72BF"/>
    <w:rsid w:val="006F797D"/>
    <w:rsid w:val="006F7A7F"/>
    <w:rsid w:val="00700F53"/>
    <w:rsid w:val="007018D1"/>
    <w:rsid w:val="007033EA"/>
    <w:rsid w:val="00703B55"/>
    <w:rsid w:val="007113F7"/>
    <w:rsid w:val="00712870"/>
    <w:rsid w:val="007141C6"/>
    <w:rsid w:val="0071424C"/>
    <w:rsid w:val="00716AAA"/>
    <w:rsid w:val="00720B68"/>
    <w:rsid w:val="007222C4"/>
    <w:rsid w:val="007255F6"/>
    <w:rsid w:val="0072630B"/>
    <w:rsid w:val="007265DC"/>
    <w:rsid w:val="00726B5D"/>
    <w:rsid w:val="00730F8C"/>
    <w:rsid w:val="00731829"/>
    <w:rsid w:val="007324EA"/>
    <w:rsid w:val="00732973"/>
    <w:rsid w:val="00742714"/>
    <w:rsid w:val="00743D85"/>
    <w:rsid w:val="00744535"/>
    <w:rsid w:val="00744E18"/>
    <w:rsid w:val="0074518F"/>
    <w:rsid w:val="007476EF"/>
    <w:rsid w:val="007518A3"/>
    <w:rsid w:val="007524B0"/>
    <w:rsid w:val="00752FD3"/>
    <w:rsid w:val="00753CF4"/>
    <w:rsid w:val="00754266"/>
    <w:rsid w:val="007565CC"/>
    <w:rsid w:val="0076295B"/>
    <w:rsid w:val="00763B9A"/>
    <w:rsid w:val="00767BEA"/>
    <w:rsid w:val="00771B54"/>
    <w:rsid w:val="0077524B"/>
    <w:rsid w:val="00782637"/>
    <w:rsid w:val="00783EB7"/>
    <w:rsid w:val="00784D7A"/>
    <w:rsid w:val="0079019C"/>
    <w:rsid w:val="0079073D"/>
    <w:rsid w:val="00792F3E"/>
    <w:rsid w:val="007964C2"/>
    <w:rsid w:val="00796E5D"/>
    <w:rsid w:val="007A052C"/>
    <w:rsid w:val="007A2149"/>
    <w:rsid w:val="007A42B7"/>
    <w:rsid w:val="007A4F79"/>
    <w:rsid w:val="007A6AA8"/>
    <w:rsid w:val="007B1537"/>
    <w:rsid w:val="007B1F08"/>
    <w:rsid w:val="007B203C"/>
    <w:rsid w:val="007B22DB"/>
    <w:rsid w:val="007B2642"/>
    <w:rsid w:val="007B6F3D"/>
    <w:rsid w:val="007B7259"/>
    <w:rsid w:val="007C13D7"/>
    <w:rsid w:val="007C2459"/>
    <w:rsid w:val="007C41CA"/>
    <w:rsid w:val="007C4C45"/>
    <w:rsid w:val="007C78FE"/>
    <w:rsid w:val="007D09CF"/>
    <w:rsid w:val="007D3EA1"/>
    <w:rsid w:val="007D6583"/>
    <w:rsid w:val="007D6D9F"/>
    <w:rsid w:val="007E463F"/>
    <w:rsid w:val="007E7890"/>
    <w:rsid w:val="007F07CA"/>
    <w:rsid w:val="007F0ADE"/>
    <w:rsid w:val="007F2444"/>
    <w:rsid w:val="007F2B2A"/>
    <w:rsid w:val="007F30CB"/>
    <w:rsid w:val="007F3324"/>
    <w:rsid w:val="007F3A7E"/>
    <w:rsid w:val="007F5B9B"/>
    <w:rsid w:val="00800322"/>
    <w:rsid w:val="008013EF"/>
    <w:rsid w:val="00803119"/>
    <w:rsid w:val="008064B3"/>
    <w:rsid w:val="008071BF"/>
    <w:rsid w:val="00810DD6"/>
    <w:rsid w:val="00811FBD"/>
    <w:rsid w:val="008144C8"/>
    <w:rsid w:val="00816B09"/>
    <w:rsid w:val="008310C9"/>
    <w:rsid w:val="008321D1"/>
    <w:rsid w:val="00836298"/>
    <w:rsid w:val="00841EFC"/>
    <w:rsid w:val="00842D69"/>
    <w:rsid w:val="00846286"/>
    <w:rsid w:val="00847B5A"/>
    <w:rsid w:val="00852A34"/>
    <w:rsid w:val="00857FA5"/>
    <w:rsid w:val="008612EC"/>
    <w:rsid w:val="00870342"/>
    <w:rsid w:val="0087251C"/>
    <w:rsid w:val="00872D19"/>
    <w:rsid w:val="00875326"/>
    <w:rsid w:val="00876ABE"/>
    <w:rsid w:val="00880D54"/>
    <w:rsid w:val="008815AC"/>
    <w:rsid w:val="0088169C"/>
    <w:rsid w:val="00881CAF"/>
    <w:rsid w:val="008941D3"/>
    <w:rsid w:val="0089645E"/>
    <w:rsid w:val="008A229C"/>
    <w:rsid w:val="008B2CC6"/>
    <w:rsid w:val="008B356A"/>
    <w:rsid w:val="008B53C1"/>
    <w:rsid w:val="008B7117"/>
    <w:rsid w:val="008C1538"/>
    <w:rsid w:val="008C4A03"/>
    <w:rsid w:val="008C4E22"/>
    <w:rsid w:val="008C5F4F"/>
    <w:rsid w:val="008C61BF"/>
    <w:rsid w:val="008C6D90"/>
    <w:rsid w:val="008C7848"/>
    <w:rsid w:val="008D2343"/>
    <w:rsid w:val="008D294D"/>
    <w:rsid w:val="008D2E4D"/>
    <w:rsid w:val="008D3D8D"/>
    <w:rsid w:val="008D4B65"/>
    <w:rsid w:val="008D6B01"/>
    <w:rsid w:val="008E336E"/>
    <w:rsid w:val="008E59C7"/>
    <w:rsid w:val="008E68B3"/>
    <w:rsid w:val="008E71B2"/>
    <w:rsid w:val="008F0837"/>
    <w:rsid w:val="008F42BE"/>
    <w:rsid w:val="008F4F2F"/>
    <w:rsid w:val="008F5F9D"/>
    <w:rsid w:val="008F6D9A"/>
    <w:rsid w:val="008F7E43"/>
    <w:rsid w:val="00901078"/>
    <w:rsid w:val="00901B92"/>
    <w:rsid w:val="00901CDB"/>
    <w:rsid w:val="00901E65"/>
    <w:rsid w:val="009024A2"/>
    <w:rsid w:val="009030CC"/>
    <w:rsid w:val="009053F3"/>
    <w:rsid w:val="0090623A"/>
    <w:rsid w:val="0090693F"/>
    <w:rsid w:val="00910152"/>
    <w:rsid w:val="00912A07"/>
    <w:rsid w:val="00913C48"/>
    <w:rsid w:val="009140F5"/>
    <w:rsid w:val="009148A3"/>
    <w:rsid w:val="00914D64"/>
    <w:rsid w:val="00917A3E"/>
    <w:rsid w:val="00917AF2"/>
    <w:rsid w:val="00920C76"/>
    <w:rsid w:val="00922361"/>
    <w:rsid w:val="00923100"/>
    <w:rsid w:val="0092418A"/>
    <w:rsid w:val="00924B8F"/>
    <w:rsid w:val="0092711B"/>
    <w:rsid w:val="009272DF"/>
    <w:rsid w:val="009316F6"/>
    <w:rsid w:val="00932A14"/>
    <w:rsid w:val="0093346E"/>
    <w:rsid w:val="00934ED7"/>
    <w:rsid w:val="0093525E"/>
    <w:rsid w:val="009356FE"/>
    <w:rsid w:val="00936452"/>
    <w:rsid w:val="00936EDC"/>
    <w:rsid w:val="009431C2"/>
    <w:rsid w:val="00945281"/>
    <w:rsid w:val="009474D9"/>
    <w:rsid w:val="00947E9D"/>
    <w:rsid w:val="00951306"/>
    <w:rsid w:val="00951B31"/>
    <w:rsid w:val="00951FBF"/>
    <w:rsid w:val="00951FCE"/>
    <w:rsid w:val="00952127"/>
    <w:rsid w:val="009543C3"/>
    <w:rsid w:val="00955C03"/>
    <w:rsid w:val="00956EA5"/>
    <w:rsid w:val="009612BD"/>
    <w:rsid w:val="00966A8B"/>
    <w:rsid w:val="00966E1B"/>
    <w:rsid w:val="009706A6"/>
    <w:rsid w:val="00971983"/>
    <w:rsid w:val="0097321C"/>
    <w:rsid w:val="0097665F"/>
    <w:rsid w:val="009857CA"/>
    <w:rsid w:val="009857CB"/>
    <w:rsid w:val="00985BE0"/>
    <w:rsid w:val="00985CF7"/>
    <w:rsid w:val="00986687"/>
    <w:rsid w:val="009876DD"/>
    <w:rsid w:val="00990829"/>
    <w:rsid w:val="0099556D"/>
    <w:rsid w:val="009A21F0"/>
    <w:rsid w:val="009A33F4"/>
    <w:rsid w:val="009A351D"/>
    <w:rsid w:val="009B0F53"/>
    <w:rsid w:val="009C17E4"/>
    <w:rsid w:val="009C280A"/>
    <w:rsid w:val="009C4F2D"/>
    <w:rsid w:val="009C5D26"/>
    <w:rsid w:val="009C5E71"/>
    <w:rsid w:val="009D1704"/>
    <w:rsid w:val="009D1C7C"/>
    <w:rsid w:val="009E6B6A"/>
    <w:rsid w:val="009F202A"/>
    <w:rsid w:val="009F2D2C"/>
    <w:rsid w:val="009F432E"/>
    <w:rsid w:val="009F55E3"/>
    <w:rsid w:val="00A03D5E"/>
    <w:rsid w:val="00A0683D"/>
    <w:rsid w:val="00A11D1F"/>
    <w:rsid w:val="00A12DA7"/>
    <w:rsid w:val="00A13974"/>
    <w:rsid w:val="00A1428C"/>
    <w:rsid w:val="00A15147"/>
    <w:rsid w:val="00A162D7"/>
    <w:rsid w:val="00A17070"/>
    <w:rsid w:val="00A1708D"/>
    <w:rsid w:val="00A207C2"/>
    <w:rsid w:val="00A20F61"/>
    <w:rsid w:val="00A231D2"/>
    <w:rsid w:val="00A30914"/>
    <w:rsid w:val="00A363C7"/>
    <w:rsid w:val="00A370C6"/>
    <w:rsid w:val="00A4185F"/>
    <w:rsid w:val="00A44BC9"/>
    <w:rsid w:val="00A44C61"/>
    <w:rsid w:val="00A4600D"/>
    <w:rsid w:val="00A50CA6"/>
    <w:rsid w:val="00A539F0"/>
    <w:rsid w:val="00A5408D"/>
    <w:rsid w:val="00A54559"/>
    <w:rsid w:val="00A613C1"/>
    <w:rsid w:val="00A650C8"/>
    <w:rsid w:val="00A6617B"/>
    <w:rsid w:val="00A71927"/>
    <w:rsid w:val="00A71FE5"/>
    <w:rsid w:val="00A7301F"/>
    <w:rsid w:val="00A836B7"/>
    <w:rsid w:val="00A92246"/>
    <w:rsid w:val="00A952EA"/>
    <w:rsid w:val="00A95657"/>
    <w:rsid w:val="00AA344C"/>
    <w:rsid w:val="00AA3AD8"/>
    <w:rsid w:val="00AA3BAC"/>
    <w:rsid w:val="00AB04D7"/>
    <w:rsid w:val="00AB0DC8"/>
    <w:rsid w:val="00AB41A0"/>
    <w:rsid w:val="00AB44B1"/>
    <w:rsid w:val="00AB747A"/>
    <w:rsid w:val="00AB798F"/>
    <w:rsid w:val="00AC1B43"/>
    <w:rsid w:val="00AC3946"/>
    <w:rsid w:val="00AC4BE2"/>
    <w:rsid w:val="00AC50D4"/>
    <w:rsid w:val="00AD081E"/>
    <w:rsid w:val="00AD140B"/>
    <w:rsid w:val="00AD26B8"/>
    <w:rsid w:val="00AD4BAC"/>
    <w:rsid w:val="00AE20C2"/>
    <w:rsid w:val="00AE45A2"/>
    <w:rsid w:val="00AE5DC9"/>
    <w:rsid w:val="00AE7034"/>
    <w:rsid w:val="00AE77F3"/>
    <w:rsid w:val="00AF2190"/>
    <w:rsid w:val="00AF4B0F"/>
    <w:rsid w:val="00AF72CE"/>
    <w:rsid w:val="00B008C0"/>
    <w:rsid w:val="00B02D6D"/>
    <w:rsid w:val="00B033C8"/>
    <w:rsid w:val="00B036D9"/>
    <w:rsid w:val="00B03956"/>
    <w:rsid w:val="00B06A4D"/>
    <w:rsid w:val="00B12BAA"/>
    <w:rsid w:val="00B12EA2"/>
    <w:rsid w:val="00B135F6"/>
    <w:rsid w:val="00B13A66"/>
    <w:rsid w:val="00B14BD7"/>
    <w:rsid w:val="00B16FFC"/>
    <w:rsid w:val="00B2041F"/>
    <w:rsid w:val="00B21000"/>
    <w:rsid w:val="00B21EA8"/>
    <w:rsid w:val="00B238AA"/>
    <w:rsid w:val="00B23D40"/>
    <w:rsid w:val="00B257C1"/>
    <w:rsid w:val="00B3282B"/>
    <w:rsid w:val="00B32A24"/>
    <w:rsid w:val="00B33425"/>
    <w:rsid w:val="00B36265"/>
    <w:rsid w:val="00B40762"/>
    <w:rsid w:val="00B425D3"/>
    <w:rsid w:val="00B429F6"/>
    <w:rsid w:val="00B43628"/>
    <w:rsid w:val="00B44E24"/>
    <w:rsid w:val="00B44EA5"/>
    <w:rsid w:val="00B47063"/>
    <w:rsid w:val="00B47809"/>
    <w:rsid w:val="00B5475C"/>
    <w:rsid w:val="00B54ECC"/>
    <w:rsid w:val="00B55EA3"/>
    <w:rsid w:val="00B55F8E"/>
    <w:rsid w:val="00B567BC"/>
    <w:rsid w:val="00B56886"/>
    <w:rsid w:val="00B57039"/>
    <w:rsid w:val="00B60E91"/>
    <w:rsid w:val="00B6131E"/>
    <w:rsid w:val="00B61918"/>
    <w:rsid w:val="00B61BC2"/>
    <w:rsid w:val="00B63127"/>
    <w:rsid w:val="00B632FF"/>
    <w:rsid w:val="00B66209"/>
    <w:rsid w:val="00B66553"/>
    <w:rsid w:val="00B714F3"/>
    <w:rsid w:val="00B72C9E"/>
    <w:rsid w:val="00B74C4A"/>
    <w:rsid w:val="00B75927"/>
    <w:rsid w:val="00B75A37"/>
    <w:rsid w:val="00B76033"/>
    <w:rsid w:val="00B80D81"/>
    <w:rsid w:val="00B8457C"/>
    <w:rsid w:val="00B85D78"/>
    <w:rsid w:val="00B86D67"/>
    <w:rsid w:val="00B87208"/>
    <w:rsid w:val="00B94CA4"/>
    <w:rsid w:val="00B96622"/>
    <w:rsid w:val="00B96EB5"/>
    <w:rsid w:val="00BA0AE6"/>
    <w:rsid w:val="00BA3BBA"/>
    <w:rsid w:val="00BB0B87"/>
    <w:rsid w:val="00BB3282"/>
    <w:rsid w:val="00BB4333"/>
    <w:rsid w:val="00BB5D11"/>
    <w:rsid w:val="00BC11CF"/>
    <w:rsid w:val="00BC3C71"/>
    <w:rsid w:val="00BC400D"/>
    <w:rsid w:val="00BC40CD"/>
    <w:rsid w:val="00BC5D77"/>
    <w:rsid w:val="00BC6EE3"/>
    <w:rsid w:val="00BC6FC2"/>
    <w:rsid w:val="00BC7952"/>
    <w:rsid w:val="00BD0E98"/>
    <w:rsid w:val="00BD0EB0"/>
    <w:rsid w:val="00BD339F"/>
    <w:rsid w:val="00BD3F5C"/>
    <w:rsid w:val="00BD654A"/>
    <w:rsid w:val="00BD677D"/>
    <w:rsid w:val="00BD67B8"/>
    <w:rsid w:val="00BD7140"/>
    <w:rsid w:val="00BD7711"/>
    <w:rsid w:val="00BE1DDF"/>
    <w:rsid w:val="00BE3F59"/>
    <w:rsid w:val="00BE48FD"/>
    <w:rsid w:val="00BE5B84"/>
    <w:rsid w:val="00BE65F7"/>
    <w:rsid w:val="00BE7318"/>
    <w:rsid w:val="00BF15C3"/>
    <w:rsid w:val="00BF285B"/>
    <w:rsid w:val="00BF3DAE"/>
    <w:rsid w:val="00BF487A"/>
    <w:rsid w:val="00BF619C"/>
    <w:rsid w:val="00C04047"/>
    <w:rsid w:val="00C0568D"/>
    <w:rsid w:val="00C057CB"/>
    <w:rsid w:val="00C05BC0"/>
    <w:rsid w:val="00C06F0E"/>
    <w:rsid w:val="00C114A7"/>
    <w:rsid w:val="00C135C3"/>
    <w:rsid w:val="00C14E8C"/>
    <w:rsid w:val="00C17ECB"/>
    <w:rsid w:val="00C211F4"/>
    <w:rsid w:val="00C279AD"/>
    <w:rsid w:val="00C33077"/>
    <w:rsid w:val="00C3320E"/>
    <w:rsid w:val="00C409BB"/>
    <w:rsid w:val="00C42951"/>
    <w:rsid w:val="00C46BD9"/>
    <w:rsid w:val="00C500B9"/>
    <w:rsid w:val="00C51D03"/>
    <w:rsid w:val="00C54660"/>
    <w:rsid w:val="00C5471A"/>
    <w:rsid w:val="00C55258"/>
    <w:rsid w:val="00C5709C"/>
    <w:rsid w:val="00C6145B"/>
    <w:rsid w:val="00C63B4C"/>
    <w:rsid w:val="00C647B1"/>
    <w:rsid w:val="00C65660"/>
    <w:rsid w:val="00C65945"/>
    <w:rsid w:val="00C65EDF"/>
    <w:rsid w:val="00C702F0"/>
    <w:rsid w:val="00C70885"/>
    <w:rsid w:val="00C72547"/>
    <w:rsid w:val="00C728D5"/>
    <w:rsid w:val="00C728FC"/>
    <w:rsid w:val="00C73560"/>
    <w:rsid w:val="00C73AEC"/>
    <w:rsid w:val="00C73DBD"/>
    <w:rsid w:val="00C75EB4"/>
    <w:rsid w:val="00C7761D"/>
    <w:rsid w:val="00C817E1"/>
    <w:rsid w:val="00C83194"/>
    <w:rsid w:val="00C84537"/>
    <w:rsid w:val="00C86AA6"/>
    <w:rsid w:val="00C86E31"/>
    <w:rsid w:val="00C8741D"/>
    <w:rsid w:val="00C93B65"/>
    <w:rsid w:val="00CA4E3B"/>
    <w:rsid w:val="00CA6E85"/>
    <w:rsid w:val="00CA7678"/>
    <w:rsid w:val="00CB0607"/>
    <w:rsid w:val="00CB0BE7"/>
    <w:rsid w:val="00CB0F14"/>
    <w:rsid w:val="00CB1116"/>
    <w:rsid w:val="00CB35B4"/>
    <w:rsid w:val="00CB3FF6"/>
    <w:rsid w:val="00CB41AB"/>
    <w:rsid w:val="00CB47A0"/>
    <w:rsid w:val="00CB60A4"/>
    <w:rsid w:val="00CB660D"/>
    <w:rsid w:val="00CB70E7"/>
    <w:rsid w:val="00CC3750"/>
    <w:rsid w:val="00CC3E73"/>
    <w:rsid w:val="00CC49FE"/>
    <w:rsid w:val="00CC53B0"/>
    <w:rsid w:val="00CC7838"/>
    <w:rsid w:val="00CD3CC0"/>
    <w:rsid w:val="00CD4369"/>
    <w:rsid w:val="00CD5579"/>
    <w:rsid w:val="00CD58B5"/>
    <w:rsid w:val="00CD659B"/>
    <w:rsid w:val="00CD67AA"/>
    <w:rsid w:val="00CD6F17"/>
    <w:rsid w:val="00CD7699"/>
    <w:rsid w:val="00CD76B2"/>
    <w:rsid w:val="00CD7A62"/>
    <w:rsid w:val="00CE2C59"/>
    <w:rsid w:val="00CE675D"/>
    <w:rsid w:val="00CF0D45"/>
    <w:rsid w:val="00CF34B5"/>
    <w:rsid w:val="00CF76EB"/>
    <w:rsid w:val="00CF7A20"/>
    <w:rsid w:val="00CF7FE6"/>
    <w:rsid w:val="00D0034D"/>
    <w:rsid w:val="00D03C31"/>
    <w:rsid w:val="00D062EC"/>
    <w:rsid w:val="00D069F2"/>
    <w:rsid w:val="00D074FE"/>
    <w:rsid w:val="00D10B45"/>
    <w:rsid w:val="00D10CF1"/>
    <w:rsid w:val="00D13F96"/>
    <w:rsid w:val="00D1699C"/>
    <w:rsid w:val="00D20CD4"/>
    <w:rsid w:val="00D21383"/>
    <w:rsid w:val="00D228AC"/>
    <w:rsid w:val="00D2298E"/>
    <w:rsid w:val="00D30522"/>
    <w:rsid w:val="00D32AA8"/>
    <w:rsid w:val="00D3729E"/>
    <w:rsid w:val="00D4122E"/>
    <w:rsid w:val="00D431F2"/>
    <w:rsid w:val="00D446A0"/>
    <w:rsid w:val="00D503C9"/>
    <w:rsid w:val="00D50B43"/>
    <w:rsid w:val="00D523F2"/>
    <w:rsid w:val="00D55B55"/>
    <w:rsid w:val="00D56C6D"/>
    <w:rsid w:val="00D57367"/>
    <w:rsid w:val="00D62BBE"/>
    <w:rsid w:val="00D678CE"/>
    <w:rsid w:val="00D722EF"/>
    <w:rsid w:val="00D722FC"/>
    <w:rsid w:val="00D72C80"/>
    <w:rsid w:val="00D735C8"/>
    <w:rsid w:val="00D73FBE"/>
    <w:rsid w:val="00D75861"/>
    <w:rsid w:val="00D77841"/>
    <w:rsid w:val="00D81172"/>
    <w:rsid w:val="00D8150A"/>
    <w:rsid w:val="00D81CD5"/>
    <w:rsid w:val="00D825CE"/>
    <w:rsid w:val="00D83331"/>
    <w:rsid w:val="00D857ED"/>
    <w:rsid w:val="00D872A7"/>
    <w:rsid w:val="00D87C9A"/>
    <w:rsid w:val="00D915F6"/>
    <w:rsid w:val="00D91F7F"/>
    <w:rsid w:val="00D92B5B"/>
    <w:rsid w:val="00D970C2"/>
    <w:rsid w:val="00DA0416"/>
    <w:rsid w:val="00DA1D2D"/>
    <w:rsid w:val="00DA45A8"/>
    <w:rsid w:val="00DA7728"/>
    <w:rsid w:val="00DB30BF"/>
    <w:rsid w:val="00DB31A6"/>
    <w:rsid w:val="00DB4F6A"/>
    <w:rsid w:val="00DB5010"/>
    <w:rsid w:val="00DC0D4F"/>
    <w:rsid w:val="00DC6F95"/>
    <w:rsid w:val="00DD2FDE"/>
    <w:rsid w:val="00DD42E7"/>
    <w:rsid w:val="00DD49C2"/>
    <w:rsid w:val="00DD56A1"/>
    <w:rsid w:val="00DD59F6"/>
    <w:rsid w:val="00DE3E8F"/>
    <w:rsid w:val="00DE4DDD"/>
    <w:rsid w:val="00DE5AB5"/>
    <w:rsid w:val="00DF087C"/>
    <w:rsid w:val="00DF176A"/>
    <w:rsid w:val="00DF22D8"/>
    <w:rsid w:val="00DF2C81"/>
    <w:rsid w:val="00DF34C4"/>
    <w:rsid w:val="00DF4176"/>
    <w:rsid w:val="00E06519"/>
    <w:rsid w:val="00E111D6"/>
    <w:rsid w:val="00E14404"/>
    <w:rsid w:val="00E150F7"/>
    <w:rsid w:val="00E15D81"/>
    <w:rsid w:val="00E164B2"/>
    <w:rsid w:val="00E17240"/>
    <w:rsid w:val="00E1785F"/>
    <w:rsid w:val="00E209DC"/>
    <w:rsid w:val="00E22907"/>
    <w:rsid w:val="00E23E8E"/>
    <w:rsid w:val="00E2472D"/>
    <w:rsid w:val="00E25510"/>
    <w:rsid w:val="00E265C9"/>
    <w:rsid w:val="00E33728"/>
    <w:rsid w:val="00E350D4"/>
    <w:rsid w:val="00E356BC"/>
    <w:rsid w:val="00E356C9"/>
    <w:rsid w:val="00E37F2E"/>
    <w:rsid w:val="00E44CE4"/>
    <w:rsid w:val="00E47A3D"/>
    <w:rsid w:val="00E50080"/>
    <w:rsid w:val="00E5171F"/>
    <w:rsid w:val="00E52342"/>
    <w:rsid w:val="00E52595"/>
    <w:rsid w:val="00E61079"/>
    <w:rsid w:val="00E64023"/>
    <w:rsid w:val="00E648C4"/>
    <w:rsid w:val="00E6672F"/>
    <w:rsid w:val="00E66EC1"/>
    <w:rsid w:val="00E676CB"/>
    <w:rsid w:val="00E7064D"/>
    <w:rsid w:val="00E72CF1"/>
    <w:rsid w:val="00E7610E"/>
    <w:rsid w:val="00E77715"/>
    <w:rsid w:val="00E80B5C"/>
    <w:rsid w:val="00E82CEE"/>
    <w:rsid w:val="00E83CDE"/>
    <w:rsid w:val="00E84492"/>
    <w:rsid w:val="00E9059A"/>
    <w:rsid w:val="00E929AA"/>
    <w:rsid w:val="00E9503B"/>
    <w:rsid w:val="00E96696"/>
    <w:rsid w:val="00E96B3A"/>
    <w:rsid w:val="00EA03D8"/>
    <w:rsid w:val="00EA2690"/>
    <w:rsid w:val="00EA45AC"/>
    <w:rsid w:val="00EB66D7"/>
    <w:rsid w:val="00EC0AB0"/>
    <w:rsid w:val="00EC1C51"/>
    <w:rsid w:val="00EC3C3E"/>
    <w:rsid w:val="00EC49E6"/>
    <w:rsid w:val="00EC621C"/>
    <w:rsid w:val="00EC67F3"/>
    <w:rsid w:val="00ED239A"/>
    <w:rsid w:val="00ED3F12"/>
    <w:rsid w:val="00ED683F"/>
    <w:rsid w:val="00ED7460"/>
    <w:rsid w:val="00EE108B"/>
    <w:rsid w:val="00EE4B9A"/>
    <w:rsid w:val="00EE4CF5"/>
    <w:rsid w:val="00EE4E46"/>
    <w:rsid w:val="00EE7791"/>
    <w:rsid w:val="00EF1000"/>
    <w:rsid w:val="00EF3E1C"/>
    <w:rsid w:val="00EF5645"/>
    <w:rsid w:val="00EF5AE0"/>
    <w:rsid w:val="00EF666D"/>
    <w:rsid w:val="00F02F1F"/>
    <w:rsid w:val="00F03F39"/>
    <w:rsid w:val="00F07682"/>
    <w:rsid w:val="00F103A9"/>
    <w:rsid w:val="00F16FE7"/>
    <w:rsid w:val="00F20231"/>
    <w:rsid w:val="00F21464"/>
    <w:rsid w:val="00F216C5"/>
    <w:rsid w:val="00F243F3"/>
    <w:rsid w:val="00F30C9B"/>
    <w:rsid w:val="00F354B1"/>
    <w:rsid w:val="00F357D1"/>
    <w:rsid w:val="00F3620E"/>
    <w:rsid w:val="00F4678A"/>
    <w:rsid w:val="00F50BDC"/>
    <w:rsid w:val="00F545E6"/>
    <w:rsid w:val="00F55F46"/>
    <w:rsid w:val="00F55FD0"/>
    <w:rsid w:val="00F5643E"/>
    <w:rsid w:val="00F57139"/>
    <w:rsid w:val="00F57E90"/>
    <w:rsid w:val="00F60695"/>
    <w:rsid w:val="00F70619"/>
    <w:rsid w:val="00F72869"/>
    <w:rsid w:val="00F72E28"/>
    <w:rsid w:val="00F7420F"/>
    <w:rsid w:val="00F758B9"/>
    <w:rsid w:val="00F77437"/>
    <w:rsid w:val="00F81B72"/>
    <w:rsid w:val="00F8498A"/>
    <w:rsid w:val="00F90896"/>
    <w:rsid w:val="00F90A6C"/>
    <w:rsid w:val="00F91AEC"/>
    <w:rsid w:val="00F934AB"/>
    <w:rsid w:val="00F94AE4"/>
    <w:rsid w:val="00F9550F"/>
    <w:rsid w:val="00F957AE"/>
    <w:rsid w:val="00F97719"/>
    <w:rsid w:val="00FA1A88"/>
    <w:rsid w:val="00FA33AC"/>
    <w:rsid w:val="00FA58CE"/>
    <w:rsid w:val="00FA5AA4"/>
    <w:rsid w:val="00FB0B1C"/>
    <w:rsid w:val="00FB0E4E"/>
    <w:rsid w:val="00FB15E3"/>
    <w:rsid w:val="00FB6237"/>
    <w:rsid w:val="00FC0853"/>
    <w:rsid w:val="00FC4729"/>
    <w:rsid w:val="00FC5006"/>
    <w:rsid w:val="00FC5719"/>
    <w:rsid w:val="00FC5F12"/>
    <w:rsid w:val="00FD0E16"/>
    <w:rsid w:val="00FD1192"/>
    <w:rsid w:val="00FD38B6"/>
    <w:rsid w:val="00FD6DB0"/>
    <w:rsid w:val="00FE2926"/>
    <w:rsid w:val="00FE3855"/>
    <w:rsid w:val="00FE42B9"/>
    <w:rsid w:val="00FE7252"/>
    <w:rsid w:val="00FE79FE"/>
    <w:rsid w:val="00FF0710"/>
    <w:rsid w:val="00FF09CB"/>
    <w:rsid w:val="00FF0C51"/>
    <w:rsid w:val="00FF1C17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locked="0" w:uiPriority="0" w:qFormat="1"/>
    <w:lsdException w:name="footnote reference" w:uiPriority="0"/>
    <w:lsdException w:name="page number" w:uiPriority="0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nhideWhenUsed="0" w:qFormat="1"/>
    <w:lsdException w:name="Emphasis" w:locked="0" w:semiHidden="0" w:uiPriority="0" w:unhideWhenUsed="0" w:qFormat="1"/>
    <w:lsdException w:name="Normal (Web)" w:locked="0" w:semiHidden="0" w:unhideWhenUsed="0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6655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D49C2"/>
    <w:pPr>
      <w:keepNext/>
      <w:keepLines/>
      <w:spacing w:before="480"/>
      <w:ind w:left="794" w:hanging="794"/>
      <w:outlineLvl w:val="0"/>
    </w:pPr>
    <w:rPr>
      <w:b/>
      <w:lang w:val="ru-RU"/>
    </w:rPr>
  </w:style>
  <w:style w:type="paragraph" w:styleId="Heading2">
    <w:name w:val="heading 2"/>
    <w:basedOn w:val="Heading1"/>
    <w:next w:val="Normal"/>
    <w:link w:val="Heading2Char"/>
    <w:qFormat/>
    <w:rsid w:val="00DD49C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F1A9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F1A9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F1A9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F1A9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F1A9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F1A9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F1A9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DD49C2"/>
    <w:rPr>
      <w:b/>
      <w:sz w:val="22"/>
      <w:lang w:eastAsia="en-US"/>
    </w:rPr>
  </w:style>
  <w:style w:type="character" w:customStyle="1" w:styleId="Heading2Char">
    <w:name w:val="Heading 2 Char"/>
    <w:link w:val="Heading2"/>
    <w:locked/>
    <w:rsid w:val="00DD49C2"/>
    <w:rPr>
      <w:b/>
      <w:sz w:val="22"/>
      <w:lang w:eastAsia="en-US"/>
    </w:rPr>
  </w:style>
  <w:style w:type="character" w:customStyle="1" w:styleId="Heading3Char">
    <w:name w:val="Heading 3 Char"/>
    <w:link w:val="Heading3"/>
    <w:locked/>
    <w:rsid w:val="00913C48"/>
    <w:rPr>
      <w:b/>
      <w:sz w:val="24"/>
      <w:lang w:val="fr-FR" w:eastAsia="en-US"/>
    </w:rPr>
  </w:style>
  <w:style w:type="character" w:customStyle="1" w:styleId="Heading4Char">
    <w:name w:val="Heading 4 Char"/>
    <w:link w:val="Heading4"/>
    <w:locked/>
    <w:rsid w:val="00913C48"/>
    <w:rPr>
      <w:b/>
      <w:sz w:val="24"/>
      <w:lang w:val="fr-FR" w:eastAsia="en-US"/>
    </w:rPr>
  </w:style>
  <w:style w:type="character" w:customStyle="1" w:styleId="Heading5Char">
    <w:name w:val="Heading 5 Char"/>
    <w:link w:val="Heading5"/>
    <w:locked/>
    <w:rsid w:val="00913C48"/>
    <w:rPr>
      <w:b/>
      <w:sz w:val="24"/>
      <w:lang w:val="fr-FR" w:eastAsia="en-US"/>
    </w:rPr>
  </w:style>
  <w:style w:type="character" w:customStyle="1" w:styleId="Heading6Char">
    <w:name w:val="Heading 6 Char"/>
    <w:link w:val="Heading6"/>
    <w:locked/>
    <w:rsid w:val="00913C48"/>
    <w:rPr>
      <w:b/>
      <w:sz w:val="24"/>
      <w:lang w:val="fr-FR" w:eastAsia="en-US"/>
    </w:rPr>
  </w:style>
  <w:style w:type="character" w:customStyle="1" w:styleId="Heading7Char">
    <w:name w:val="Heading 7 Char"/>
    <w:link w:val="Heading7"/>
    <w:locked/>
    <w:rsid w:val="00913C48"/>
    <w:rPr>
      <w:b/>
      <w:sz w:val="24"/>
      <w:lang w:val="fr-FR" w:eastAsia="en-US"/>
    </w:rPr>
  </w:style>
  <w:style w:type="character" w:customStyle="1" w:styleId="Heading8Char">
    <w:name w:val="Heading 8 Char"/>
    <w:link w:val="Heading8"/>
    <w:locked/>
    <w:rsid w:val="00913C48"/>
    <w:rPr>
      <w:b/>
      <w:sz w:val="24"/>
      <w:lang w:val="fr-FR" w:eastAsia="en-US"/>
    </w:rPr>
  </w:style>
  <w:style w:type="character" w:customStyle="1" w:styleId="Heading9Char">
    <w:name w:val="Heading 9 Char"/>
    <w:link w:val="Heading9"/>
    <w:locked/>
    <w:rsid w:val="00913C48"/>
    <w:rPr>
      <w:b/>
      <w:sz w:val="24"/>
      <w:lang w:val="fr-FR" w:eastAsia="en-US"/>
    </w:rPr>
  </w:style>
  <w:style w:type="paragraph" w:customStyle="1" w:styleId="Annexref">
    <w:name w:val="Annex_ref"/>
    <w:basedOn w:val="Normal"/>
    <w:next w:val="Normalaftertitle"/>
    <w:rsid w:val="001F1A9A"/>
    <w:pPr>
      <w:keepNext/>
      <w:keepLines/>
      <w:spacing w:after="280"/>
      <w:jc w:val="center"/>
    </w:pPr>
  </w:style>
  <w:style w:type="paragraph" w:customStyle="1" w:styleId="Normalaftertitle">
    <w:name w:val="Normal_after_title"/>
    <w:basedOn w:val="Normal"/>
    <w:next w:val="Normal"/>
    <w:link w:val="NormalaftertitleChar"/>
    <w:rsid w:val="001F1A9A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913C48"/>
    <w:rPr>
      <w:sz w:val="24"/>
      <w:lang w:val="fr-FR" w:eastAsia="en-US"/>
    </w:rPr>
  </w:style>
  <w:style w:type="paragraph" w:customStyle="1" w:styleId="Blanc">
    <w:name w:val="Blanc"/>
    <w:basedOn w:val="Normal"/>
    <w:next w:val="Tabletext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EC0A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EC0AB0"/>
    <w:rPr>
      <w:lang w:val="fr-FR" w:eastAsia="en-US"/>
    </w:rPr>
  </w:style>
  <w:style w:type="paragraph" w:styleId="Footer">
    <w:name w:val="footer"/>
    <w:basedOn w:val="Normal"/>
    <w:link w:val="FooterChar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locked/>
    <w:rsid w:val="001F1A9A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rsid w:val="00BE3F5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link w:val="FootnoteText"/>
    <w:uiPriority w:val="99"/>
    <w:locked/>
    <w:rsid w:val="00BE3F59"/>
    <w:rPr>
      <w:lang w:val="fr-FR" w:eastAsia="en-US"/>
    </w:rPr>
  </w:style>
  <w:style w:type="paragraph" w:customStyle="1" w:styleId="Headingb">
    <w:name w:val="Heading_b"/>
    <w:basedOn w:val="Heading3"/>
    <w:next w:val="Normal"/>
    <w:link w:val="HeadingbChar"/>
    <w:rsid w:val="001F1A9A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913C48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1F1A9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rsid w:val="001F1A9A"/>
  </w:style>
  <w:style w:type="paragraph" w:customStyle="1" w:styleId="AnnexNoTitle">
    <w:name w:val="Annex_NoTitle"/>
    <w:basedOn w:val="Normal"/>
    <w:next w:val="Normalaftertitle"/>
    <w:rsid w:val="008321D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link w:val="enumlev1Char"/>
    <w:rsid w:val="001F1A9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913C48"/>
    <w:rPr>
      <w:sz w:val="24"/>
      <w:lang w:val="fr-FR" w:eastAsia="en-US"/>
    </w:rPr>
  </w:style>
  <w:style w:type="paragraph" w:customStyle="1" w:styleId="Equation">
    <w:name w:val="Equation"/>
    <w:basedOn w:val="Normal"/>
    <w:rsid w:val="001F1A9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1F1A9A"/>
    <w:pPr>
      <w:ind w:left="1191" w:hanging="397"/>
    </w:pPr>
  </w:style>
  <w:style w:type="paragraph" w:customStyle="1" w:styleId="enumlev3">
    <w:name w:val="enumlev3"/>
    <w:basedOn w:val="enumlev2"/>
    <w:rsid w:val="001F1A9A"/>
    <w:pPr>
      <w:ind w:left="1588"/>
    </w:pPr>
  </w:style>
  <w:style w:type="paragraph" w:customStyle="1" w:styleId="Note">
    <w:name w:val="Note"/>
    <w:basedOn w:val="Normal"/>
    <w:link w:val="NoteChar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character" w:customStyle="1" w:styleId="NoteChar">
    <w:name w:val="Note Char"/>
    <w:link w:val="Note"/>
    <w:locked/>
    <w:rsid w:val="00913C48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CA6E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F1A9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F1A9A"/>
    <w:pPr>
      <w:jc w:val="center"/>
    </w:pPr>
  </w:style>
  <w:style w:type="paragraph" w:customStyle="1" w:styleId="Recdate">
    <w:name w:val="Rec_date"/>
    <w:basedOn w:val="Recref"/>
    <w:next w:val="Normalaftertitle"/>
    <w:rsid w:val="001F1A9A"/>
    <w:pPr>
      <w:jc w:val="right"/>
    </w:pPr>
  </w:style>
  <w:style w:type="character" w:customStyle="1" w:styleId="RectitleChar">
    <w:name w:val="Rec_title Char"/>
    <w:link w:val="Rectitle"/>
    <w:locked/>
    <w:rsid w:val="00913C48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1F1A9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F1A9A"/>
  </w:style>
  <w:style w:type="paragraph" w:customStyle="1" w:styleId="Tablefin">
    <w:name w:val="Table_fin"/>
    <w:basedOn w:val="Normal"/>
    <w:next w:val="Normal"/>
    <w:rsid w:val="001F1A9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D0EB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uiPriority w:val="99"/>
    <w:locked/>
    <w:rsid w:val="00BD0EB0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EC0A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uiPriority w:val="99"/>
    <w:locked/>
    <w:rsid w:val="00EC0AB0"/>
    <w:rPr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246781"/>
    <w:pPr>
      <w:keepNext/>
      <w:spacing w:before="360" w:after="120"/>
      <w:jc w:val="center"/>
    </w:pPr>
    <w:rPr>
      <w:lang w:val="ru-RU"/>
    </w:rPr>
  </w:style>
  <w:style w:type="character" w:customStyle="1" w:styleId="TableNoChar">
    <w:name w:val="Table_No Char"/>
    <w:link w:val="TableNo"/>
    <w:locked/>
    <w:rsid w:val="00246781"/>
    <w:rPr>
      <w:sz w:val="22"/>
      <w:lang w:eastAsia="en-US"/>
    </w:rPr>
  </w:style>
  <w:style w:type="paragraph" w:customStyle="1" w:styleId="Equationlegend">
    <w:name w:val="Equation_legend"/>
    <w:basedOn w:val="NormalIndent"/>
    <w:rsid w:val="005E2BD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F1A9A"/>
    <w:pPr>
      <w:ind w:left="794"/>
    </w:pPr>
  </w:style>
  <w:style w:type="paragraph" w:customStyle="1" w:styleId="Figurelegend">
    <w:name w:val="Figure_legend"/>
    <w:basedOn w:val="Normal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F1A9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B0B1C"/>
    <w:pPr>
      <w:keepNext/>
      <w:spacing w:before="0" w:after="120"/>
      <w:jc w:val="center"/>
    </w:pPr>
    <w:rPr>
      <w:rFonts w:ascii="Times New Roman Bold" w:hAnsi="Times New Roman Bold"/>
      <w:b/>
      <w:sz w:val="18"/>
      <w:lang w:val="ru-RU"/>
    </w:rPr>
  </w:style>
  <w:style w:type="paragraph" w:customStyle="1" w:styleId="Figure">
    <w:name w:val="Figure"/>
    <w:basedOn w:val="FigureNo"/>
    <w:next w:val="Normal"/>
    <w:rsid w:val="001F1A9A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FB0B1C"/>
    <w:rPr>
      <w:rFonts w:ascii="Times New Roman Bold" w:hAnsi="Times New Roman Bold"/>
      <w:b/>
      <w:sz w:val="18"/>
      <w:lang w:eastAsia="en-US"/>
    </w:rPr>
  </w:style>
  <w:style w:type="character" w:customStyle="1" w:styleId="FigureNoChar">
    <w:name w:val="Figure_No Char"/>
    <w:link w:val="FigureNo"/>
    <w:uiPriority w:val="99"/>
    <w:locked/>
    <w:rsid w:val="00913C48"/>
    <w:rPr>
      <w:caps/>
      <w:sz w:val="18"/>
      <w:lang w:val="fr-FR" w:eastAsia="en-US"/>
    </w:rPr>
  </w:style>
  <w:style w:type="character" w:customStyle="1" w:styleId="TabletitleChar">
    <w:name w:val="Table_title Char"/>
    <w:link w:val="Tabletitle"/>
    <w:locked/>
    <w:rsid w:val="00246781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246781"/>
    <w:pPr>
      <w:keepNext/>
      <w:spacing w:before="0" w:after="120"/>
      <w:jc w:val="center"/>
    </w:pPr>
    <w:rPr>
      <w:b/>
    </w:rPr>
  </w:style>
  <w:style w:type="paragraph" w:customStyle="1" w:styleId="tocpart">
    <w:name w:val="tocpart"/>
    <w:basedOn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F1A9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F1A9A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F1A9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uiPriority w:val="99"/>
    <w:locked/>
    <w:rsid w:val="00913C48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1F1A9A"/>
    <w:rPr>
      <w:b/>
    </w:rPr>
  </w:style>
  <w:style w:type="paragraph" w:customStyle="1" w:styleId="Chaptitle">
    <w:name w:val="Chap_title"/>
    <w:basedOn w:val="Arttitle"/>
    <w:next w:val="Normalaftertitle"/>
    <w:rsid w:val="001F1A9A"/>
  </w:style>
  <w:style w:type="character" w:styleId="FootnoteReference">
    <w:name w:val="footnote reference"/>
    <w:rsid w:val="003879C3"/>
    <w:rPr>
      <w:rFonts w:cs="Times New Roman"/>
      <w:position w:val="6"/>
      <w:sz w:val="16"/>
    </w:rPr>
  </w:style>
  <w:style w:type="paragraph" w:styleId="Index1">
    <w:name w:val="index 1"/>
    <w:basedOn w:val="Normal"/>
    <w:next w:val="Normal"/>
    <w:semiHidden/>
    <w:rsid w:val="001F1A9A"/>
  </w:style>
  <w:style w:type="paragraph" w:styleId="Index2">
    <w:name w:val="index 2"/>
    <w:basedOn w:val="Normal"/>
    <w:next w:val="Normal"/>
    <w:semiHidden/>
    <w:rsid w:val="001F1A9A"/>
    <w:pPr>
      <w:ind w:left="283"/>
    </w:pPr>
  </w:style>
  <w:style w:type="paragraph" w:styleId="Index3">
    <w:name w:val="index 3"/>
    <w:basedOn w:val="Normal"/>
    <w:next w:val="Normal"/>
    <w:semiHidden/>
    <w:rsid w:val="001F1A9A"/>
    <w:pPr>
      <w:ind w:left="566"/>
    </w:pPr>
  </w:style>
  <w:style w:type="paragraph" w:styleId="IndexHeading">
    <w:name w:val="index heading"/>
    <w:basedOn w:val="Normal"/>
    <w:next w:val="Index1"/>
    <w:rsid w:val="001F1A9A"/>
  </w:style>
  <w:style w:type="paragraph" w:customStyle="1" w:styleId="Line">
    <w:name w:val="Line"/>
    <w:basedOn w:val="Normal"/>
    <w:next w:val="Normal"/>
    <w:rsid w:val="001F1A9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F1A9A"/>
  </w:style>
  <w:style w:type="paragraph" w:customStyle="1" w:styleId="Partref">
    <w:name w:val="Part_ref"/>
    <w:basedOn w:val="Normal"/>
    <w:next w:val="Normal"/>
    <w:rsid w:val="001F1A9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F1A9A"/>
  </w:style>
  <w:style w:type="paragraph" w:customStyle="1" w:styleId="QuestionNo">
    <w:name w:val="Question_No"/>
    <w:basedOn w:val="RecNo"/>
    <w:next w:val="Normal"/>
    <w:rsid w:val="001F1A9A"/>
  </w:style>
  <w:style w:type="paragraph" w:customStyle="1" w:styleId="Questionref">
    <w:name w:val="Question_ref"/>
    <w:basedOn w:val="Recref"/>
    <w:next w:val="Questiondate"/>
    <w:rsid w:val="001F1A9A"/>
  </w:style>
  <w:style w:type="paragraph" w:customStyle="1" w:styleId="Questiontitle">
    <w:name w:val="Question_title"/>
    <w:basedOn w:val="Normal"/>
    <w:next w:val="Questionref"/>
    <w:rsid w:val="001F1A9A"/>
  </w:style>
  <w:style w:type="paragraph" w:customStyle="1" w:styleId="Reftext">
    <w:name w:val="Ref_text"/>
    <w:basedOn w:val="Normal"/>
    <w:rsid w:val="001F1A9A"/>
    <w:pPr>
      <w:ind w:left="794" w:hanging="794"/>
    </w:pPr>
  </w:style>
  <w:style w:type="paragraph" w:customStyle="1" w:styleId="Reftitle">
    <w:name w:val="Ref_title"/>
    <w:basedOn w:val="Normal"/>
    <w:next w:val="Reftext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F1A9A"/>
  </w:style>
  <w:style w:type="paragraph" w:customStyle="1" w:styleId="RepNo">
    <w:name w:val="Rep_No"/>
    <w:basedOn w:val="RecNo"/>
    <w:next w:val="Reptitle"/>
    <w:rsid w:val="001F1A9A"/>
  </w:style>
  <w:style w:type="paragraph" w:customStyle="1" w:styleId="Reptitle">
    <w:name w:val="Rep_title"/>
    <w:basedOn w:val="Rectitle"/>
    <w:next w:val="Repref"/>
    <w:rsid w:val="00CA6E85"/>
    <w:rPr>
      <w:sz w:val="26"/>
    </w:rPr>
  </w:style>
  <w:style w:type="paragraph" w:customStyle="1" w:styleId="Repref">
    <w:name w:val="Rep_ref"/>
    <w:basedOn w:val="Recref"/>
    <w:next w:val="Repdate"/>
    <w:rsid w:val="001F1A9A"/>
  </w:style>
  <w:style w:type="paragraph" w:customStyle="1" w:styleId="Resdate">
    <w:name w:val="Res_date"/>
    <w:basedOn w:val="Recdate"/>
    <w:next w:val="Normalaftertitle"/>
    <w:rsid w:val="001F1A9A"/>
  </w:style>
  <w:style w:type="paragraph" w:customStyle="1" w:styleId="ResNo">
    <w:name w:val="Res_No"/>
    <w:basedOn w:val="RecNo"/>
    <w:next w:val="Restitle"/>
    <w:link w:val="ResNoChar"/>
    <w:rsid w:val="001F1A9A"/>
  </w:style>
  <w:style w:type="paragraph" w:customStyle="1" w:styleId="Restitle">
    <w:name w:val="Res_title"/>
    <w:basedOn w:val="Normal"/>
    <w:next w:val="Resref"/>
    <w:rsid w:val="001F1A9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F1A9A"/>
  </w:style>
  <w:style w:type="character" w:customStyle="1" w:styleId="ResNoChar">
    <w:name w:val="Res_No Char"/>
    <w:link w:val="ResNo"/>
    <w:locked/>
    <w:rsid w:val="00913C48"/>
    <w:rPr>
      <w:sz w:val="28"/>
      <w:lang w:val="fr-FR" w:eastAsia="en-US"/>
    </w:rPr>
  </w:style>
  <w:style w:type="paragraph" w:customStyle="1" w:styleId="SectionNo">
    <w:name w:val="Section_No"/>
    <w:basedOn w:val="Normal"/>
    <w:next w:val="Normal"/>
    <w:rsid w:val="001F1A9A"/>
  </w:style>
  <w:style w:type="paragraph" w:customStyle="1" w:styleId="Sectiontitle">
    <w:name w:val="Section_title"/>
    <w:basedOn w:val="Normal"/>
    <w:next w:val="Normalaftertitle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F1A9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F1A9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B5820"/>
    <w:pPr>
      <w:tabs>
        <w:tab w:val="clear" w:pos="567"/>
        <w:tab w:val="left" w:pos="1276"/>
      </w:tabs>
      <w:spacing w:before="80"/>
      <w:ind w:left="1276" w:hanging="709"/>
    </w:pPr>
  </w:style>
  <w:style w:type="paragraph" w:styleId="TOC3">
    <w:name w:val="toc 3"/>
    <w:basedOn w:val="TOC2"/>
    <w:rsid w:val="003B582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F1A9A"/>
    <w:pPr>
      <w:tabs>
        <w:tab w:val="left" w:pos="3261"/>
      </w:tabs>
      <w:ind w:left="3261" w:hanging="993"/>
    </w:pPr>
  </w:style>
  <w:style w:type="paragraph" w:styleId="TOC5">
    <w:name w:val="toc 5"/>
    <w:basedOn w:val="TOC4"/>
    <w:rsid w:val="001F1A9A"/>
  </w:style>
  <w:style w:type="paragraph" w:styleId="TOC6">
    <w:name w:val="toc 6"/>
    <w:basedOn w:val="TOC4"/>
    <w:rsid w:val="001F1A9A"/>
  </w:style>
  <w:style w:type="paragraph" w:styleId="TOC7">
    <w:name w:val="toc 7"/>
    <w:basedOn w:val="TOC4"/>
    <w:rsid w:val="001F1A9A"/>
  </w:style>
  <w:style w:type="paragraph" w:styleId="TOC8">
    <w:name w:val="toc 8"/>
    <w:basedOn w:val="TOC4"/>
    <w:rsid w:val="001F1A9A"/>
  </w:style>
  <w:style w:type="paragraph" w:customStyle="1" w:styleId="Appendixref">
    <w:name w:val="Appendix_ref"/>
    <w:basedOn w:val="Annexref"/>
    <w:next w:val="Normalaftertitle"/>
    <w:rsid w:val="001F1A9A"/>
  </w:style>
  <w:style w:type="paragraph" w:customStyle="1" w:styleId="Summary">
    <w:name w:val="Summary"/>
    <w:basedOn w:val="Normal"/>
    <w:next w:val="Normalaftertitle"/>
    <w:rsid w:val="001F1A9A"/>
    <w:pPr>
      <w:spacing w:after="480"/>
    </w:pPr>
    <w:rPr>
      <w:lang w:val="es-ES_tradnl"/>
    </w:rPr>
  </w:style>
  <w:style w:type="character" w:styleId="Hyperlink">
    <w:name w:val="Hyperlink"/>
    <w:uiPriority w:val="99"/>
    <w:rsid w:val="00934ED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1F1A9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locked/>
    <w:rsid w:val="001F1A9A"/>
    <w:rPr>
      <w:sz w:val="24"/>
      <w:lang w:val="fr-FR" w:eastAsia="en-US"/>
    </w:rPr>
  </w:style>
  <w:style w:type="character" w:styleId="PageNumber">
    <w:name w:val="page number"/>
    <w:rsid w:val="001F1A9A"/>
    <w:rPr>
      <w:rFonts w:cs="Times New Roman"/>
    </w:rPr>
  </w:style>
  <w:style w:type="paragraph" w:customStyle="1" w:styleId="TableLegendNote">
    <w:name w:val="Table_Legend_Note"/>
    <w:basedOn w:val="Tablelegend"/>
    <w:next w:val="Tablelegend"/>
    <w:rsid w:val="001F1A9A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FC0853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locked/>
    <w:rsid w:val="00005FCE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005FC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005FCE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005FC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Tabletitle"/>
    <w:uiPriority w:val="99"/>
    <w:rsid w:val="00005FC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Title2"/>
    <w:link w:val="Title1Char"/>
    <w:uiPriority w:val="99"/>
    <w:rsid w:val="00005FC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link w:val="Title2Char"/>
    <w:uiPriority w:val="99"/>
    <w:rsid w:val="00005FC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005FC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005FCE"/>
    <w:rPr>
      <w:b/>
    </w:rPr>
  </w:style>
  <w:style w:type="character" w:customStyle="1" w:styleId="Appdef">
    <w:name w:val="App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005FCE"/>
  </w:style>
  <w:style w:type="character" w:customStyle="1" w:styleId="Artdef">
    <w:name w:val="Art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005FCE"/>
  </w:style>
  <w:style w:type="character" w:customStyle="1" w:styleId="Recdef">
    <w:name w:val="Rec_def"/>
    <w:basedOn w:val="DefaultParagraphFont"/>
    <w:uiPriority w:val="99"/>
    <w:rsid w:val="00005FCE"/>
    <w:rPr>
      <w:b/>
    </w:rPr>
  </w:style>
  <w:style w:type="character" w:customStyle="1" w:styleId="Resdef">
    <w:name w:val="Res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005FCE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005FCE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005FCE"/>
    <w:rPr>
      <w:b w:val="0"/>
      <w:i/>
    </w:rPr>
  </w:style>
  <w:style w:type="paragraph" w:customStyle="1" w:styleId="AnnexNo">
    <w:name w:val="Annex_No"/>
    <w:basedOn w:val="Normal"/>
    <w:next w:val="Normal"/>
    <w:uiPriority w:val="99"/>
    <w:rsid w:val="00005FC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uiPriority w:val="99"/>
    <w:rsid w:val="00005FC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005FCE"/>
  </w:style>
  <w:style w:type="paragraph" w:customStyle="1" w:styleId="Appendixtitle">
    <w:name w:val="Appendix_title"/>
    <w:basedOn w:val="Annextitle"/>
    <w:next w:val="Normal"/>
    <w:uiPriority w:val="99"/>
    <w:rsid w:val="00005FCE"/>
  </w:style>
  <w:style w:type="paragraph" w:customStyle="1" w:styleId="Border">
    <w:name w:val="Border"/>
    <w:basedOn w:val="Tabletext"/>
    <w:uiPriority w:val="99"/>
    <w:rsid w:val="00005FCE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lang w:val="en-GB"/>
    </w:rPr>
  </w:style>
  <w:style w:type="paragraph" w:styleId="Index4">
    <w:name w:val="index 4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locked/>
    <w:rsid w:val="00005FCE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uiPriority w:val="99"/>
    <w:rsid w:val="00005FC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lang w:val="en-GB"/>
    </w:rPr>
  </w:style>
  <w:style w:type="paragraph" w:customStyle="1" w:styleId="Reasons">
    <w:name w:val="Reasons"/>
    <w:basedOn w:val="Normal"/>
    <w:qFormat/>
    <w:rsid w:val="00005FC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005FCE"/>
    <w:rPr>
      <w:b w:val="0"/>
    </w:rPr>
  </w:style>
  <w:style w:type="paragraph" w:customStyle="1" w:styleId="TableTextS5">
    <w:name w:val="Table_TextS5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005FCE"/>
    <w:rPr>
      <w:sz w:val="22"/>
      <w:lang w:val="en-GB" w:eastAsia="en-US"/>
    </w:rPr>
  </w:style>
  <w:style w:type="character" w:customStyle="1" w:styleId="SourceChar">
    <w:name w:val="Source Char"/>
    <w:basedOn w:val="DefaultParagraphFont"/>
    <w:link w:val="Source"/>
    <w:uiPriority w:val="99"/>
    <w:locked/>
    <w:rsid w:val="00005FCE"/>
    <w:rPr>
      <w:b/>
      <w:sz w:val="28"/>
      <w:lang w:val="en-GB" w:eastAsia="en-US"/>
    </w:rPr>
  </w:style>
  <w:style w:type="character" w:customStyle="1" w:styleId="Title2Char">
    <w:name w:val="Title 2 Char"/>
    <w:basedOn w:val="DefaultParagraphFont"/>
    <w:link w:val="Title2"/>
    <w:uiPriority w:val="99"/>
    <w:locked/>
    <w:rsid w:val="00005FCE"/>
    <w:rPr>
      <w:caps/>
      <w:sz w:val="28"/>
      <w:lang w:val="en-GB" w:eastAsia="en-US"/>
    </w:rPr>
  </w:style>
  <w:style w:type="character" w:customStyle="1" w:styleId="Title1Char">
    <w:name w:val="Title 1 Char"/>
    <w:basedOn w:val="DefaultParagraphFont"/>
    <w:link w:val="Title1"/>
    <w:uiPriority w:val="99"/>
    <w:locked/>
    <w:rsid w:val="00005FCE"/>
    <w:rPr>
      <w:caps/>
      <w:sz w:val="28"/>
      <w:lang w:val="en-GB" w:eastAsia="en-US"/>
    </w:rPr>
  </w:style>
  <w:style w:type="character" w:styleId="FollowedHyperlink">
    <w:name w:val="FollowedHyperlink"/>
    <w:basedOn w:val="DefaultParagraphFont"/>
    <w:uiPriority w:val="99"/>
    <w:locked/>
    <w:rsid w:val="00005FC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locked/>
    <w:rsid w:val="00005FCE"/>
    <w:pPr>
      <w:spacing w:before="0"/>
      <w:jc w:val="left"/>
    </w:pPr>
    <w:rPr>
      <w:rFonts w:ascii="Malgun Gothic" w:eastAsia="Malgun Gothic" w:hAnsi="Malgun Gothic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5FCE"/>
    <w:rPr>
      <w:rFonts w:ascii="Malgun Gothic" w:eastAsia="Malgun Gothic" w:hAnsi="Malgun Gothic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ulim" w:eastAsia="Gulim" w:hAnsi="Gulim" w:cs="Gulim"/>
      <w:szCs w:val="24"/>
      <w:lang w:val="en-US" w:eastAsia="ko-KR"/>
    </w:rPr>
  </w:style>
  <w:style w:type="character" w:customStyle="1" w:styleId="BodyTextIndentChar">
    <w:name w:val="Body Text Indent Char"/>
    <w:uiPriority w:val="99"/>
    <w:locked/>
    <w:rsid w:val="00005FCE"/>
    <w:rPr>
      <w:b/>
      <w:sz w:val="24"/>
      <w:lang w:val="en-GB" w:eastAsia="en-US"/>
    </w:rPr>
  </w:style>
  <w:style w:type="paragraph" w:styleId="BodyTextIndent">
    <w:name w:val="Body Text Indent"/>
    <w:basedOn w:val="Normal"/>
    <w:link w:val="BodyTextIndentChar1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/>
      <w:ind w:leftChars="400" w:left="851"/>
      <w:jc w:val="left"/>
      <w:textAlignment w:val="auto"/>
    </w:pPr>
    <w:rPr>
      <w:rFonts w:ascii="CG Times" w:eastAsia="Batang" w:hAnsi="CG Times"/>
      <w:b/>
      <w:lang w:val="en-GB"/>
    </w:rPr>
  </w:style>
  <w:style w:type="character" w:customStyle="1" w:styleId="BodyTextIndentChar1">
    <w:name w:val="Body Text Indent Char1"/>
    <w:basedOn w:val="DefaultParagraphFont"/>
    <w:link w:val="BodyTextIndent"/>
    <w:uiPriority w:val="99"/>
    <w:rsid w:val="00005FCE"/>
    <w:rPr>
      <w:rFonts w:ascii="CG Times" w:eastAsia="Batang" w:hAnsi="CG Times"/>
      <w:b/>
      <w:sz w:val="22"/>
      <w:lang w:val="en-GB" w:eastAsia="en-US"/>
    </w:rPr>
  </w:style>
  <w:style w:type="paragraph" w:styleId="BodyText">
    <w:name w:val="Body Text"/>
    <w:basedOn w:val="Normal"/>
    <w:link w:val="BodyTextChar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 w:after="120"/>
      <w:jc w:val="left"/>
      <w:textAlignment w:val="auto"/>
    </w:pPr>
    <w:rPr>
      <w:rFonts w:eastAsia="Malgun Gothic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05FCE"/>
    <w:rPr>
      <w:rFonts w:eastAsia="Malgun Gothic"/>
      <w:sz w:val="22"/>
      <w:lang w:val="en-US" w:eastAsia="en-US"/>
    </w:rPr>
  </w:style>
  <w:style w:type="paragraph" w:styleId="List">
    <w:name w:val="List"/>
    <w:basedOn w:val="BodyText"/>
    <w:uiPriority w:val="99"/>
    <w:locked/>
    <w:rsid w:val="00005FCE"/>
    <w:rPr>
      <w:rFonts w:cs="Tahoma"/>
    </w:rPr>
  </w:style>
  <w:style w:type="paragraph" w:styleId="EndnoteText">
    <w:name w:val="endnote text"/>
    <w:basedOn w:val="Normal"/>
    <w:link w:val="EndnoteTextChar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/>
      <w:jc w:val="left"/>
      <w:textAlignment w:val="auto"/>
    </w:pPr>
    <w:rPr>
      <w:rFonts w:ascii="Century" w:eastAsia="MS Mincho" w:hAnsi="Century"/>
      <w:kern w:val="2"/>
      <w:sz w:val="21"/>
      <w:szCs w:val="24"/>
      <w:lang w:val="en-US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05FCE"/>
    <w:rPr>
      <w:rFonts w:ascii="Century" w:eastAsia="MS Mincho" w:hAnsi="Century"/>
      <w:kern w:val="2"/>
      <w:sz w:val="21"/>
      <w:szCs w:val="24"/>
      <w:lang w:val="en-US" w:eastAsia="ja-JP"/>
    </w:rPr>
  </w:style>
  <w:style w:type="paragraph" w:styleId="BodyText3">
    <w:name w:val="Body Text 3"/>
    <w:basedOn w:val="Normal"/>
    <w:link w:val="BodyText3Char"/>
    <w:uiPriority w:val="99"/>
    <w:locked/>
    <w:rsid w:val="00005FCE"/>
    <w:pPr>
      <w:spacing w:after="120"/>
      <w:jc w:val="left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005FCE"/>
    <w:rPr>
      <w:rFonts w:eastAsia="Malgun Gothic"/>
      <w:sz w:val="16"/>
      <w:szCs w:val="16"/>
      <w:lang w:val="en-GB" w:eastAsia="en-US"/>
    </w:rPr>
  </w:style>
  <w:style w:type="paragraph" w:styleId="BodyText2">
    <w:name w:val="Body Text 2"/>
    <w:basedOn w:val="Normal"/>
    <w:link w:val="BodyText2Char"/>
    <w:uiPriority w:val="99"/>
    <w:locked/>
    <w:rsid w:val="00005FCE"/>
    <w:pPr>
      <w:spacing w:after="120" w:line="480" w:lineRule="auto"/>
      <w:jc w:val="left"/>
    </w:pPr>
    <w:rPr>
      <w:rFonts w:eastAsia="SimSun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005FCE"/>
    <w:rPr>
      <w:rFonts w:eastAsia="SimSun"/>
      <w:sz w:val="22"/>
      <w:lang w:val="en-GB" w:eastAsia="en-US"/>
    </w:rPr>
  </w:style>
  <w:style w:type="character" w:styleId="Strong">
    <w:name w:val="Strong"/>
    <w:basedOn w:val="DefaultParagraphFont"/>
    <w:uiPriority w:val="99"/>
    <w:qFormat/>
    <w:rsid w:val="00005FCE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005FCE"/>
    <w:rPr>
      <w:rFonts w:ascii="Calibri" w:eastAsia="Batang" w:hAnsi="Calibri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005FCE"/>
    <w:pPr>
      <w:ind w:left="720"/>
      <w:jc w:val="left"/>
    </w:pPr>
    <w:rPr>
      <w:rFonts w:eastAsia="Batang"/>
      <w:szCs w:val="24"/>
      <w:lang w:val="en-GB"/>
    </w:rPr>
  </w:style>
  <w:style w:type="character" w:customStyle="1" w:styleId="FootnoteCharacters">
    <w:name w:val="Footnote Characters"/>
    <w:basedOn w:val="DefaultParagraphFont"/>
    <w:uiPriority w:val="99"/>
    <w:rsid w:val="00005FC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locked="0" w:uiPriority="0" w:qFormat="1"/>
    <w:lsdException w:name="footnote reference" w:uiPriority="0"/>
    <w:lsdException w:name="page number" w:uiPriority="0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nhideWhenUsed="0" w:qFormat="1"/>
    <w:lsdException w:name="Emphasis" w:locked="0" w:semiHidden="0" w:uiPriority="0" w:unhideWhenUsed="0" w:qFormat="1"/>
    <w:lsdException w:name="Normal (Web)" w:locked="0" w:semiHidden="0" w:unhideWhenUsed="0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6655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D49C2"/>
    <w:pPr>
      <w:keepNext/>
      <w:keepLines/>
      <w:spacing w:before="480"/>
      <w:ind w:left="794" w:hanging="794"/>
      <w:outlineLvl w:val="0"/>
    </w:pPr>
    <w:rPr>
      <w:b/>
      <w:lang w:val="ru-RU"/>
    </w:rPr>
  </w:style>
  <w:style w:type="paragraph" w:styleId="Heading2">
    <w:name w:val="heading 2"/>
    <w:basedOn w:val="Heading1"/>
    <w:next w:val="Normal"/>
    <w:link w:val="Heading2Char"/>
    <w:qFormat/>
    <w:rsid w:val="00DD49C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F1A9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F1A9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F1A9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F1A9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F1A9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F1A9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F1A9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DD49C2"/>
    <w:rPr>
      <w:b/>
      <w:sz w:val="22"/>
      <w:lang w:eastAsia="en-US"/>
    </w:rPr>
  </w:style>
  <w:style w:type="character" w:customStyle="1" w:styleId="Heading2Char">
    <w:name w:val="Heading 2 Char"/>
    <w:link w:val="Heading2"/>
    <w:locked/>
    <w:rsid w:val="00DD49C2"/>
    <w:rPr>
      <w:b/>
      <w:sz w:val="22"/>
      <w:lang w:eastAsia="en-US"/>
    </w:rPr>
  </w:style>
  <w:style w:type="character" w:customStyle="1" w:styleId="Heading3Char">
    <w:name w:val="Heading 3 Char"/>
    <w:link w:val="Heading3"/>
    <w:locked/>
    <w:rsid w:val="00913C48"/>
    <w:rPr>
      <w:b/>
      <w:sz w:val="24"/>
      <w:lang w:val="fr-FR" w:eastAsia="en-US"/>
    </w:rPr>
  </w:style>
  <w:style w:type="character" w:customStyle="1" w:styleId="Heading4Char">
    <w:name w:val="Heading 4 Char"/>
    <w:link w:val="Heading4"/>
    <w:locked/>
    <w:rsid w:val="00913C48"/>
    <w:rPr>
      <w:b/>
      <w:sz w:val="24"/>
      <w:lang w:val="fr-FR" w:eastAsia="en-US"/>
    </w:rPr>
  </w:style>
  <w:style w:type="character" w:customStyle="1" w:styleId="Heading5Char">
    <w:name w:val="Heading 5 Char"/>
    <w:link w:val="Heading5"/>
    <w:locked/>
    <w:rsid w:val="00913C48"/>
    <w:rPr>
      <w:b/>
      <w:sz w:val="24"/>
      <w:lang w:val="fr-FR" w:eastAsia="en-US"/>
    </w:rPr>
  </w:style>
  <w:style w:type="character" w:customStyle="1" w:styleId="Heading6Char">
    <w:name w:val="Heading 6 Char"/>
    <w:link w:val="Heading6"/>
    <w:locked/>
    <w:rsid w:val="00913C48"/>
    <w:rPr>
      <w:b/>
      <w:sz w:val="24"/>
      <w:lang w:val="fr-FR" w:eastAsia="en-US"/>
    </w:rPr>
  </w:style>
  <w:style w:type="character" w:customStyle="1" w:styleId="Heading7Char">
    <w:name w:val="Heading 7 Char"/>
    <w:link w:val="Heading7"/>
    <w:locked/>
    <w:rsid w:val="00913C48"/>
    <w:rPr>
      <w:b/>
      <w:sz w:val="24"/>
      <w:lang w:val="fr-FR" w:eastAsia="en-US"/>
    </w:rPr>
  </w:style>
  <w:style w:type="character" w:customStyle="1" w:styleId="Heading8Char">
    <w:name w:val="Heading 8 Char"/>
    <w:link w:val="Heading8"/>
    <w:locked/>
    <w:rsid w:val="00913C48"/>
    <w:rPr>
      <w:b/>
      <w:sz w:val="24"/>
      <w:lang w:val="fr-FR" w:eastAsia="en-US"/>
    </w:rPr>
  </w:style>
  <w:style w:type="character" w:customStyle="1" w:styleId="Heading9Char">
    <w:name w:val="Heading 9 Char"/>
    <w:link w:val="Heading9"/>
    <w:locked/>
    <w:rsid w:val="00913C48"/>
    <w:rPr>
      <w:b/>
      <w:sz w:val="24"/>
      <w:lang w:val="fr-FR" w:eastAsia="en-US"/>
    </w:rPr>
  </w:style>
  <w:style w:type="paragraph" w:customStyle="1" w:styleId="Annexref">
    <w:name w:val="Annex_ref"/>
    <w:basedOn w:val="Normal"/>
    <w:next w:val="Normalaftertitle"/>
    <w:rsid w:val="001F1A9A"/>
    <w:pPr>
      <w:keepNext/>
      <w:keepLines/>
      <w:spacing w:after="280"/>
      <w:jc w:val="center"/>
    </w:pPr>
  </w:style>
  <w:style w:type="paragraph" w:customStyle="1" w:styleId="Normalaftertitle">
    <w:name w:val="Normal_after_title"/>
    <w:basedOn w:val="Normal"/>
    <w:next w:val="Normal"/>
    <w:link w:val="NormalaftertitleChar"/>
    <w:rsid w:val="001F1A9A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913C48"/>
    <w:rPr>
      <w:sz w:val="24"/>
      <w:lang w:val="fr-FR" w:eastAsia="en-US"/>
    </w:rPr>
  </w:style>
  <w:style w:type="paragraph" w:customStyle="1" w:styleId="Blanc">
    <w:name w:val="Blanc"/>
    <w:basedOn w:val="Normal"/>
    <w:next w:val="Tabletext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EC0A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EC0AB0"/>
    <w:rPr>
      <w:lang w:val="fr-FR" w:eastAsia="en-US"/>
    </w:rPr>
  </w:style>
  <w:style w:type="paragraph" w:styleId="Footer">
    <w:name w:val="footer"/>
    <w:basedOn w:val="Normal"/>
    <w:link w:val="FooterChar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locked/>
    <w:rsid w:val="001F1A9A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rsid w:val="00BE3F5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link w:val="FootnoteText"/>
    <w:uiPriority w:val="99"/>
    <w:locked/>
    <w:rsid w:val="00BE3F59"/>
    <w:rPr>
      <w:lang w:val="fr-FR" w:eastAsia="en-US"/>
    </w:rPr>
  </w:style>
  <w:style w:type="paragraph" w:customStyle="1" w:styleId="Headingb">
    <w:name w:val="Heading_b"/>
    <w:basedOn w:val="Heading3"/>
    <w:next w:val="Normal"/>
    <w:link w:val="HeadingbChar"/>
    <w:rsid w:val="001F1A9A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913C48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1F1A9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rsid w:val="001F1A9A"/>
  </w:style>
  <w:style w:type="paragraph" w:customStyle="1" w:styleId="AnnexNoTitle">
    <w:name w:val="Annex_NoTitle"/>
    <w:basedOn w:val="Normal"/>
    <w:next w:val="Normalaftertitle"/>
    <w:rsid w:val="008321D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link w:val="enumlev1Char"/>
    <w:rsid w:val="001F1A9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913C48"/>
    <w:rPr>
      <w:sz w:val="24"/>
      <w:lang w:val="fr-FR" w:eastAsia="en-US"/>
    </w:rPr>
  </w:style>
  <w:style w:type="paragraph" w:customStyle="1" w:styleId="Equation">
    <w:name w:val="Equation"/>
    <w:basedOn w:val="Normal"/>
    <w:rsid w:val="001F1A9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1F1A9A"/>
    <w:pPr>
      <w:ind w:left="1191" w:hanging="397"/>
    </w:pPr>
  </w:style>
  <w:style w:type="paragraph" w:customStyle="1" w:styleId="enumlev3">
    <w:name w:val="enumlev3"/>
    <w:basedOn w:val="enumlev2"/>
    <w:rsid w:val="001F1A9A"/>
    <w:pPr>
      <w:ind w:left="1588"/>
    </w:pPr>
  </w:style>
  <w:style w:type="paragraph" w:customStyle="1" w:styleId="Note">
    <w:name w:val="Note"/>
    <w:basedOn w:val="Normal"/>
    <w:link w:val="NoteChar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character" w:customStyle="1" w:styleId="NoteChar">
    <w:name w:val="Note Char"/>
    <w:link w:val="Note"/>
    <w:locked/>
    <w:rsid w:val="00913C48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CA6E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F1A9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F1A9A"/>
    <w:pPr>
      <w:jc w:val="center"/>
    </w:pPr>
  </w:style>
  <w:style w:type="paragraph" w:customStyle="1" w:styleId="Recdate">
    <w:name w:val="Rec_date"/>
    <w:basedOn w:val="Recref"/>
    <w:next w:val="Normalaftertitle"/>
    <w:rsid w:val="001F1A9A"/>
    <w:pPr>
      <w:jc w:val="right"/>
    </w:pPr>
  </w:style>
  <w:style w:type="character" w:customStyle="1" w:styleId="RectitleChar">
    <w:name w:val="Rec_title Char"/>
    <w:link w:val="Rectitle"/>
    <w:locked/>
    <w:rsid w:val="00913C48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1F1A9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F1A9A"/>
  </w:style>
  <w:style w:type="paragraph" w:customStyle="1" w:styleId="Tablefin">
    <w:name w:val="Table_fin"/>
    <w:basedOn w:val="Normal"/>
    <w:next w:val="Normal"/>
    <w:rsid w:val="001F1A9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D0EB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uiPriority w:val="99"/>
    <w:locked/>
    <w:rsid w:val="00BD0EB0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EC0A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uiPriority w:val="99"/>
    <w:locked/>
    <w:rsid w:val="00EC0AB0"/>
    <w:rPr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246781"/>
    <w:pPr>
      <w:keepNext/>
      <w:spacing w:before="360" w:after="120"/>
      <w:jc w:val="center"/>
    </w:pPr>
    <w:rPr>
      <w:lang w:val="ru-RU"/>
    </w:rPr>
  </w:style>
  <w:style w:type="character" w:customStyle="1" w:styleId="TableNoChar">
    <w:name w:val="Table_No Char"/>
    <w:link w:val="TableNo"/>
    <w:locked/>
    <w:rsid w:val="00246781"/>
    <w:rPr>
      <w:sz w:val="22"/>
      <w:lang w:eastAsia="en-US"/>
    </w:rPr>
  </w:style>
  <w:style w:type="paragraph" w:customStyle="1" w:styleId="Equationlegend">
    <w:name w:val="Equation_legend"/>
    <w:basedOn w:val="NormalIndent"/>
    <w:rsid w:val="005E2BD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F1A9A"/>
    <w:pPr>
      <w:ind w:left="794"/>
    </w:pPr>
  </w:style>
  <w:style w:type="paragraph" w:customStyle="1" w:styleId="Figurelegend">
    <w:name w:val="Figure_legend"/>
    <w:basedOn w:val="Normal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F1A9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B0B1C"/>
    <w:pPr>
      <w:keepNext/>
      <w:spacing w:before="0" w:after="120"/>
      <w:jc w:val="center"/>
    </w:pPr>
    <w:rPr>
      <w:rFonts w:ascii="Times New Roman Bold" w:hAnsi="Times New Roman Bold"/>
      <w:b/>
      <w:sz w:val="18"/>
      <w:lang w:val="ru-RU"/>
    </w:rPr>
  </w:style>
  <w:style w:type="paragraph" w:customStyle="1" w:styleId="Figure">
    <w:name w:val="Figure"/>
    <w:basedOn w:val="FigureNo"/>
    <w:next w:val="Normal"/>
    <w:rsid w:val="001F1A9A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FB0B1C"/>
    <w:rPr>
      <w:rFonts w:ascii="Times New Roman Bold" w:hAnsi="Times New Roman Bold"/>
      <w:b/>
      <w:sz w:val="18"/>
      <w:lang w:eastAsia="en-US"/>
    </w:rPr>
  </w:style>
  <w:style w:type="character" w:customStyle="1" w:styleId="FigureNoChar">
    <w:name w:val="Figure_No Char"/>
    <w:link w:val="FigureNo"/>
    <w:uiPriority w:val="99"/>
    <w:locked/>
    <w:rsid w:val="00913C48"/>
    <w:rPr>
      <w:caps/>
      <w:sz w:val="18"/>
      <w:lang w:val="fr-FR" w:eastAsia="en-US"/>
    </w:rPr>
  </w:style>
  <w:style w:type="character" w:customStyle="1" w:styleId="TabletitleChar">
    <w:name w:val="Table_title Char"/>
    <w:link w:val="Tabletitle"/>
    <w:locked/>
    <w:rsid w:val="00246781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246781"/>
    <w:pPr>
      <w:keepNext/>
      <w:spacing w:before="0" w:after="120"/>
      <w:jc w:val="center"/>
    </w:pPr>
    <w:rPr>
      <w:b/>
    </w:rPr>
  </w:style>
  <w:style w:type="paragraph" w:customStyle="1" w:styleId="tocpart">
    <w:name w:val="tocpart"/>
    <w:basedOn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F1A9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F1A9A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F1A9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uiPriority w:val="99"/>
    <w:locked/>
    <w:rsid w:val="00913C48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1F1A9A"/>
    <w:rPr>
      <w:b/>
    </w:rPr>
  </w:style>
  <w:style w:type="paragraph" w:customStyle="1" w:styleId="Chaptitle">
    <w:name w:val="Chap_title"/>
    <w:basedOn w:val="Arttitle"/>
    <w:next w:val="Normalaftertitle"/>
    <w:rsid w:val="001F1A9A"/>
  </w:style>
  <w:style w:type="character" w:styleId="FootnoteReference">
    <w:name w:val="footnote reference"/>
    <w:rsid w:val="003879C3"/>
    <w:rPr>
      <w:rFonts w:cs="Times New Roman"/>
      <w:position w:val="6"/>
      <w:sz w:val="16"/>
    </w:rPr>
  </w:style>
  <w:style w:type="paragraph" w:styleId="Index1">
    <w:name w:val="index 1"/>
    <w:basedOn w:val="Normal"/>
    <w:next w:val="Normal"/>
    <w:semiHidden/>
    <w:rsid w:val="001F1A9A"/>
  </w:style>
  <w:style w:type="paragraph" w:styleId="Index2">
    <w:name w:val="index 2"/>
    <w:basedOn w:val="Normal"/>
    <w:next w:val="Normal"/>
    <w:semiHidden/>
    <w:rsid w:val="001F1A9A"/>
    <w:pPr>
      <w:ind w:left="283"/>
    </w:pPr>
  </w:style>
  <w:style w:type="paragraph" w:styleId="Index3">
    <w:name w:val="index 3"/>
    <w:basedOn w:val="Normal"/>
    <w:next w:val="Normal"/>
    <w:semiHidden/>
    <w:rsid w:val="001F1A9A"/>
    <w:pPr>
      <w:ind w:left="566"/>
    </w:pPr>
  </w:style>
  <w:style w:type="paragraph" w:styleId="IndexHeading">
    <w:name w:val="index heading"/>
    <w:basedOn w:val="Normal"/>
    <w:next w:val="Index1"/>
    <w:rsid w:val="001F1A9A"/>
  </w:style>
  <w:style w:type="paragraph" w:customStyle="1" w:styleId="Line">
    <w:name w:val="Line"/>
    <w:basedOn w:val="Normal"/>
    <w:next w:val="Normal"/>
    <w:rsid w:val="001F1A9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F1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F1A9A"/>
  </w:style>
  <w:style w:type="paragraph" w:customStyle="1" w:styleId="Partref">
    <w:name w:val="Part_ref"/>
    <w:basedOn w:val="Normal"/>
    <w:next w:val="Normal"/>
    <w:rsid w:val="001F1A9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F1A9A"/>
  </w:style>
  <w:style w:type="paragraph" w:customStyle="1" w:styleId="QuestionNo">
    <w:name w:val="Question_No"/>
    <w:basedOn w:val="RecNo"/>
    <w:next w:val="Normal"/>
    <w:rsid w:val="001F1A9A"/>
  </w:style>
  <w:style w:type="paragraph" w:customStyle="1" w:styleId="Questionref">
    <w:name w:val="Question_ref"/>
    <w:basedOn w:val="Recref"/>
    <w:next w:val="Questiondate"/>
    <w:rsid w:val="001F1A9A"/>
  </w:style>
  <w:style w:type="paragraph" w:customStyle="1" w:styleId="Questiontitle">
    <w:name w:val="Question_title"/>
    <w:basedOn w:val="Normal"/>
    <w:next w:val="Questionref"/>
    <w:rsid w:val="001F1A9A"/>
  </w:style>
  <w:style w:type="paragraph" w:customStyle="1" w:styleId="Reftext">
    <w:name w:val="Ref_text"/>
    <w:basedOn w:val="Normal"/>
    <w:rsid w:val="001F1A9A"/>
    <w:pPr>
      <w:ind w:left="794" w:hanging="794"/>
    </w:pPr>
  </w:style>
  <w:style w:type="paragraph" w:customStyle="1" w:styleId="Reftitle">
    <w:name w:val="Ref_title"/>
    <w:basedOn w:val="Normal"/>
    <w:next w:val="Reftext"/>
    <w:rsid w:val="001F1A9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F1A9A"/>
  </w:style>
  <w:style w:type="paragraph" w:customStyle="1" w:styleId="RepNo">
    <w:name w:val="Rep_No"/>
    <w:basedOn w:val="RecNo"/>
    <w:next w:val="Reptitle"/>
    <w:rsid w:val="001F1A9A"/>
  </w:style>
  <w:style w:type="paragraph" w:customStyle="1" w:styleId="Reptitle">
    <w:name w:val="Rep_title"/>
    <w:basedOn w:val="Rectitle"/>
    <w:next w:val="Repref"/>
    <w:rsid w:val="00CA6E85"/>
    <w:rPr>
      <w:sz w:val="26"/>
    </w:rPr>
  </w:style>
  <w:style w:type="paragraph" w:customStyle="1" w:styleId="Repref">
    <w:name w:val="Rep_ref"/>
    <w:basedOn w:val="Recref"/>
    <w:next w:val="Repdate"/>
    <w:rsid w:val="001F1A9A"/>
  </w:style>
  <w:style w:type="paragraph" w:customStyle="1" w:styleId="Resdate">
    <w:name w:val="Res_date"/>
    <w:basedOn w:val="Recdate"/>
    <w:next w:val="Normalaftertitle"/>
    <w:rsid w:val="001F1A9A"/>
  </w:style>
  <w:style w:type="paragraph" w:customStyle="1" w:styleId="ResNo">
    <w:name w:val="Res_No"/>
    <w:basedOn w:val="RecNo"/>
    <w:next w:val="Restitle"/>
    <w:link w:val="ResNoChar"/>
    <w:rsid w:val="001F1A9A"/>
  </w:style>
  <w:style w:type="paragraph" w:customStyle="1" w:styleId="Restitle">
    <w:name w:val="Res_title"/>
    <w:basedOn w:val="Normal"/>
    <w:next w:val="Resref"/>
    <w:rsid w:val="001F1A9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F1A9A"/>
  </w:style>
  <w:style w:type="character" w:customStyle="1" w:styleId="ResNoChar">
    <w:name w:val="Res_No Char"/>
    <w:link w:val="ResNo"/>
    <w:locked/>
    <w:rsid w:val="00913C48"/>
    <w:rPr>
      <w:sz w:val="28"/>
      <w:lang w:val="fr-FR" w:eastAsia="en-US"/>
    </w:rPr>
  </w:style>
  <w:style w:type="paragraph" w:customStyle="1" w:styleId="SectionNo">
    <w:name w:val="Section_No"/>
    <w:basedOn w:val="Normal"/>
    <w:next w:val="Normal"/>
    <w:rsid w:val="001F1A9A"/>
  </w:style>
  <w:style w:type="paragraph" w:customStyle="1" w:styleId="Sectiontitle">
    <w:name w:val="Section_title"/>
    <w:basedOn w:val="Normal"/>
    <w:next w:val="Normalaftertitle"/>
    <w:rsid w:val="001F1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F1A9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F1A9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B5820"/>
    <w:pPr>
      <w:tabs>
        <w:tab w:val="clear" w:pos="567"/>
        <w:tab w:val="left" w:pos="1276"/>
      </w:tabs>
      <w:spacing w:before="80"/>
      <w:ind w:left="1276" w:hanging="709"/>
    </w:pPr>
  </w:style>
  <w:style w:type="paragraph" w:styleId="TOC3">
    <w:name w:val="toc 3"/>
    <w:basedOn w:val="TOC2"/>
    <w:rsid w:val="003B582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F1A9A"/>
    <w:pPr>
      <w:tabs>
        <w:tab w:val="left" w:pos="3261"/>
      </w:tabs>
      <w:ind w:left="3261" w:hanging="993"/>
    </w:pPr>
  </w:style>
  <w:style w:type="paragraph" w:styleId="TOC5">
    <w:name w:val="toc 5"/>
    <w:basedOn w:val="TOC4"/>
    <w:rsid w:val="001F1A9A"/>
  </w:style>
  <w:style w:type="paragraph" w:styleId="TOC6">
    <w:name w:val="toc 6"/>
    <w:basedOn w:val="TOC4"/>
    <w:rsid w:val="001F1A9A"/>
  </w:style>
  <w:style w:type="paragraph" w:styleId="TOC7">
    <w:name w:val="toc 7"/>
    <w:basedOn w:val="TOC4"/>
    <w:rsid w:val="001F1A9A"/>
  </w:style>
  <w:style w:type="paragraph" w:styleId="TOC8">
    <w:name w:val="toc 8"/>
    <w:basedOn w:val="TOC4"/>
    <w:rsid w:val="001F1A9A"/>
  </w:style>
  <w:style w:type="paragraph" w:customStyle="1" w:styleId="Appendixref">
    <w:name w:val="Appendix_ref"/>
    <w:basedOn w:val="Annexref"/>
    <w:next w:val="Normalaftertitle"/>
    <w:rsid w:val="001F1A9A"/>
  </w:style>
  <w:style w:type="paragraph" w:customStyle="1" w:styleId="Summary">
    <w:name w:val="Summary"/>
    <w:basedOn w:val="Normal"/>
    <w:next w:val="Normalaftertitle"/>
    <w:rsid w:val="001F1A9A"/>
    <w:pPr>
      <w:spacing w:after="480"/>
    </w:pPr>
    <w:rPr>
      <w:lang w:val="es-ES_tradnl"/>
    </w:rPr>
  </w:style>
  <w:style w:type="character" w:styleId="Hyperlink">
    <w:name w:val="Hyperlink"/>
    <w:uiPriority w:val="99"/>
    <w:rsid w:val="00934ED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1F1A9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locked/>
    <w:rsid w:val="001F1A9A"/>
    <w:rPr>
      <w:sz w:val="24"/>
      <w:lang w:val="fr-FR" w:eastAsia="en-US"/>
    </w:rPr>
  </w:style>
  <w:style w:type="character" w:styleId="PageNumber">
    <w:name w:val="page number"/>
    <w:rsid w:val="001F1A9A"/>
    <w:rPr>
      <w:rFonts w:cs="Times New Roman"/>
    </w:rPr>
  </w:style>
  <w:style w:type="paragraph" w:customStyle="1" w:styleId="TableLegendNote">
    <w:name w:val="Table_Legend_Note"/>
    <w:basedOn w:val="Tablelegend"/>
    <w:next w:val="Tablelegend"/>
    <w:rsid w:val="001F1A9A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FC0853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locked/>
    <w:rsid w:val="00005FCE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005FC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005FCE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005FC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Tabletitle"/>
    <w:uiPriority w:val="99"/>
    <w:rsid w:val="00005FC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Title2"/>
    <w:link w:val="Title1Char"/>
    <w:uiPriority w:val="99"/>
    <w:rsid w:val="00005FC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link w:val="Title2Char"/>
    <w:uiPriority w:val="99"/>
    <w:rsid w:val="00005FC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005FC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005FCE"/>
    <w:rPr>
      <w:b/>
    </w:rPr>
  </w:style>
  <w:style w:type="character" w:customStyle="1" w:styleId="Appdef">
    <w:name w:val="App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005FCE"/>
  </w:style>
  <w:style w:type="character" w:customStyle="1" w:styleId="Artdef">
    <w:name w:val="Art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005FCE"/>
  </w:style>
  <w:style w:type="character" w:customStyle="1" w:styleId="Recdef">
    <w:name w:val="Rec_def"/>
    <w:basedOn w:val="DefaultParagraphFont"/>
    <w:uiPriority w:val="99"/>
    <w:rsid w:val="00005FCE"/>
    <w:rPr>
      <w:b/>
    </w:rPr>
  </w:style>
  <w:style w:type="character" w:customStyle="1" w:styleId="Resdef">
    <w:name w:val="Res_def"/>
    <w:basedOn w:val="DefaultParagraphFont"/>
    <w:uiPriority w:val="99"/>
    <w:rsid w:val="00005FC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005FCE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005FCE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005FCE"/>
    <w:rPr>
      <w:b w:val="0"/>
      <w:i/>
    </w:rPr>
  </w:style>
  <w:style w:type="paragraph" w:customStyle="1" w:styleId="AnnexNo">
    <w:name w:val="Annex_No"/>
    <w:basedOn w:val="Normal"/>
    <w:next w:val="Normal"/>
    <w:uiPriority w:val="99"/>
    <w:rsid w:val="00005FC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uiPriority w:val="99"/>
    <w:rsid w:val="00005FC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005FCE"/>
  </w:style>
  <w:style w:type="paragraph" w:customStyle="1" w:styleId="Appendixtitle">
    <w:name w:val="Appendix_title"/>
    <w:basedOn w:val="Annextitle"/>
    <w:next w:val="Normal"/>
    <w:uiPriority w:val="99"/>
    <w:rsid w:val="00005FCE"/>
  </w:style>
  <w:style w:type="paragraph" w:customStyle="1" w:styleId="Border">
    <w:name w:val="Border"/>
    <w:basedOn w:val="Tabletext"/>
    <w:uiPriority w:val="99"/>
    <w:rsid w:val="00005FCE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lang w:val="en-GB"/>
    </w:rPr>
  </w:style>
  <w:style w:type="paragraph" w:styleId="Index4">
    <w:name w:val="index 4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locked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locked/>
    <w:rsid w:val="00005FCE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uiPriority w:val="99"/>
    <w:rsid w:val="00005FC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lang w:val="en-GB"/>
    </w:rPr>
  </w:style>
  <w:style w:type="paragraph" w:customStyle="1" w:styleId="Reasons">
    <w:name w:val="Reasons"/>
    <w:basedOn w:val="Normal"/>
    <w:qFormat/>
    <w:rsid w:val="00005FC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005FCE"/>
    <w:rPr>
      <w:b w:val="0"/>
    </w:rPr>
  </w:style>
  <w:style w:type="paragraph" w:customStyle="1" w:styleId="TableTextS5">
    <w:name w:val="Table_TextS5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005FCE"/>
    <w:rPr>
      <w:sz w:val="22"/>
      <w:lang w:val="en-GB" w:eastAsia="en-US"/>
    </w:rPr>
  </w:style>
  <w:style w:type="character" w:customStyle="1" w:styleId="SourceChar">
    <w:name w:val="Source Char"/>
    <w:basedOn w:val="DefaultParagraphFont"/>
    <w:link w:val="Source"/>
    <w:uiPriority w:val="99"/>
    <w:locked/>
    <w:rsid w:val="00005FCE"/>
    <w:rPr>
      <w:b/>
      <w:sz w:val="28"/>
      <w:lang w:val="en-GB" w:eastAsia="en-US"/>
    </w:rPr>
  </w:style>
  <w:style w:type="character" w:customStyle="1" w:styleId="Title2Char">
    <w:name w:val="Title 2 Char"/>
    <w:basedOn w:val="DefaultParagraphFont"/>
    <w:link w:val="Title2"/>
    <w:uiPriority w:val="99"/>
    <w:locked/>
    <w:rsid w:val="00005FCE"/>
    <w:rPr>
      <w:caps/>
      <w:sz w:val="28"/>
      <w:lang w:val="en-GB" w:eastAsia="en-US"/>
    </w:rPr>
  </w:style>
  <w:style w:type="character" w:customStyle="1" w:styleId="Title1Char">
    <w:name w:val="Title 1 Char"/>
    <w:basedOn w:val="DefaultParagraphFont"/>
    <w:link w:val="Title1"/>
    <w:uiPriority w:val="99"/>
    <w:locked/>
    <w:rsid w:val="00005FCE"/>
    <w:rPr>
      <w:caps/>
      <w:sz w:val="28"/>
      <w:lang w:val="en-GB" w:eastAsia="en-US"/>
    </w:rPr>
  </w:style>
  <w:style w:type="character" w:styleId="FollowedHyperlink">
    <w:name w:val="FollowedHyperlink"/>
    <w:basedOn w:val="DefaultParagraphFont"/>
    <w:uiPriority w:val="99"/>
    <w:locked/>
    <w:rsid w:val="00005FC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locked/>
    <w:rsid w:val="00005FCE"/>
    <w:pPr>
      <w:spacing w:before="0"/>
      <w:jc w:val="left"/>
    </w:pPr>
    <w:rPr>
      <w:rFonts w:ascii="Malgun Gothic" w:eastAsia="Malgun Gothic" w:hAnsi="Malgun Gothic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5FCE"/>
    <w:rPr>
      <w:rFonts w:ascii="Malgun Gothic" w:eastAsia="Malgun Gothic" w:hAnsi="Malgun Gothic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rsid w:val="00005FC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ulim" w:eastAsia="Gulim" w:hAnsi="Gulim" w:cs="Gulim"/>
      <w:szCs w:val="24"/>
      <w:lang w:val="en-US" w:eastAsia="ko-KR"/>
    </w:rPr>
  </w:style>
  <w:style w:type="character" w:customStyle="1" w:styleId="BodyTextIndentChar">
    <w:name w:val="Body Text Indent Char"/>
    <w:uiPriority w:val="99"/>
    <w:locked/>
    <w:rsid w:val="00005FCE"/>
    <w:rPr>
      <w:b/>
      <w:sz w:val="24"/>
      <w:lang w:val="en-GB" w:eastAsia="en-US"/>
    </w:rPr>
  </w:style>
  <w:style w:type="paragraph" w:styleId="BodyTextIndent">
    <w:name w:val="Body Text Indent"/>
    <w:basedOn w:val="Normal"/>
    <w:link w:val="BodyTextIndentChar1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/>
      <w:ind w:leftChars="400" w:left="851"/>
      <w:jc w:val="left"/>
      <w:textAlignment w:val="auto"/>
    </w:pPr>
    <w:rPr>
      <w:rFonts w:ascii="CG Times" w:eastAsia="Batang" w:hAnsi="CG Times"/>
      <w:b/>
      <w:lang w:val="en-GB"/>
    </w:rPr>
  </w:style>
  <w:style w:type="character" w:customStyle="1" w:styleId="BodyTextIndentChar1">
    <w:name w:val="Body Text Indent Char1"/>
    <w:basedOn w:val="DefaultParagraphFont"/>
    <w:link w:val="BodyTextIndent"/>
    <w:uiPriority w:val="99"/>
    <w:rsid w:val="00005FCE"/>
    <w:rPr>
      <w:rFonts w:ascii="CG Times" w:eastAsia="Batang" w:hAnsi="CG Times"/>
      <w:b/>
      <w:sz w:val="22"/>
      <w:lang w:val="en-GB" w:eastAsia="en-US"/>
    </w:rPr>
  </w:style>
  <w:style w:type="paragraph" w:styleId="BodyText">
    <w:name w:val="Body Text"/>
    <w:basedOn w:val="Normal"/>
    <w:link w:val="BodyTextChar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 w:after="120"/>
      <w:jc w:val="left"/>
      <w:textAlignment w:val="auto"/>
    </w:pPr>
    <w:rPr>
      <w:rFonts w:eastAsia="Malgun Gothic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05FCE"/>
    <w:rPr>
      <w:rFonts w:eastAsia="Malgun Gothic"/>
      <w:sz w:val="22"/>
      <w:lang w:val="en-US" w:eastAsia="en-US"/>
    </w:rPr>
  </w:style>
  <w:style w:type="paragraph" w:styleId="List">
    <w:name w:val="List"/>
    <w:basedOn w:val="BodyText"/>
    <w:uiPriority w:val="99"/>
    <w:locked/>
    <w:rsid w:val="00005FCE"/>
    <w:rPr>
      <w:rFonts w:cs="Tahoma"/>
    </w:rPr>
  </w:style>
  <w:style w:type="paragraph" w:styleId="EndnoteText">
    <w:name w:val="endnote text"/>
    <w:basedOn w:val="Normal"/>
    <w:link w:val="EndnoteTextChar"/>
    <w:uiPriority w:val="99"/>
    <w:locked/>
    <w:rsid w:val="00005FC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/>
      <w:jc w:val="left"/>
      <w:textAlignment w:val="auto"/>
    </w:pPr>
    <w:rPr>
      <w:rFonts w:ascii="Century" w:eastAsia="MS Mincho" w:hAnsi="Century"/>
      <w:kern w:val="2"/>
      <w:sz w:val="21"/>
      <w:szCs w:val="24"/>
      <w:lang w:val="en-US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05FCE"/>
    <w:rPr>
      <w:rFonts w:ascii="Century" w:eastAsia="MS Mincho" w:hAnsi="Century"/>
      <w:kern w:val="2"/>
      <w:sz w:val="21"/>
      <w:szCs w:val="24"/>
      <w:lang w:val="en-US" w:eastAsia="ja-JP"/>
    </w:rPr>
  </w:style>
  <w:style w:type="paragraph" w:styleId="BodyText3">
    <w:name w:val="Body Text 3"/>
    <w:basedOn w:val="Normal"/>
    <w:link w:val="BodyText3Char"/>
    <w:uiPriority w:val="99"/>
    <w:locked/>
    <w:rsid w:val="00005FCE"/>
    <w:pPr>
      <w:spacing w:after="120"/>
      <w:jc w:val="left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005FCE"/>
    <w:rPr>
      <w:rFonts w:eastAsia="Malgun Gothic"/>
      <w:sz w:val="16"/>
      <w:szCs w:val="16"/>
      <w:lang w:val="en-GB" w:eastAsia="en-US"/>
    </w:rPr>
  </w:style>
  <w:style w:type="paragraph" w:styleId="BodyText2">
    <w:name w:val="Body Text 2"/>
    <w:basedOn w:val="Normal"/>
    <w:link w:val="BodyText2Char"/>
    <w:uiPriority w:val="99"/>
    <w:locked/>
    <w:rsid w:val="00005FCE"/>
    <w:pPr>
      <w:spacing w:after="120" w:line="480" w:lineRule="auto"/>
      <w:jc w:val="left"/>
    </w:pPr>
    <w:rPr>
      <w:rFonts w:eastAsia="SimSun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005FCE"/>
    <w:rPr>
      <w:rFonts w:eastAsia="SimSun"/>
      <w:sz w:val="22"/>
      <w:lang w:val="en-GB" w:eastAsia="en-US"/>
    </w:rPr>
  </w:style>
  <w:style w:type="character" w:styleId="Strong">
    <w:name w:val="Strong"/>
    <w:basedOn w:val="DefaultParagraphFont"/>
    <w:uiPriority w:val="99"/>
    <w:qFormat/>
    <w:rsid w:val="00005FCE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005FCE"/>
    <w:rPr>
      <w:rFonts w:ascii="Calibri" w:eastAsia="Batang" w:hAnsi="Calibri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005FCE"/>
    <w:pPr>
      <w:ind w:left="720"/>
      <w:jc w:val="left"/>
    </w:pPr>
    <w:rPr>
      <w:rFonts w:eastAsia="Batang"/>
      <w:szCs w:val="24"/>
      <w:lang w:val="en-GB"/>
    </w:rPr>
  </w:style>
  <w:style w:type="character" w:customStyle="1" w:styleId="FootnoteCharacters">
    <w:name w:val="Footnote Characters"/>
    <w:basedOn w:val="DefaultParagraphFont"/>
    <w:uiPriority w:val="99"/>
    <w:rsid w:val="00005FC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52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oleObject" Target="embeddings/oleObject6.bin"/><Relationship Id="rId32" Type="http://schemas.openxmlformats.org/officeDocument/2006/relationships/hyperlink" Target="http://www.itu.int/rec/R-REC-F.1670/en" TargetMode="External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31" Type="http://schemas.openxmlformats.org/officeDocument/2006/relationships/hyperlink" Target="http://www.itu.int/rec/R-REC-M.1767/en" TargetMode="External"/><Relationship Id="rId44" Type="http://schemas.openxmlformats.org/officeDocument/2006/relationships/oleObject" Target="embeddings/oleObject15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itu.int/publ/R-REP/en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oleObject" Target="embeddings/oleObject17.bin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54F73-EAE1-40B8-819D-D3BCB3C11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2082</TotalTime>
  <Pages>22</Pages>
  <Words>5757</Words>
  <Characters>37916</Characters>
  <Application>Microsoft Office Word</Application>
  <DocSecurity>0</DocSecurity>
  <Lines>315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-</vt:lpstr>
      <vt:lpstr>-</vt:lpstr>
    </vt:vector>
  </TitlesOfParts>
  <Company>ITU</Company>
  <LinksUpToDate>false</LinksUpToDate>
  <CharactersWithSpaces>43586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SM.2269‎ (06/2013) - Методики соотнесения излучения, создаваемого установками электросвязи по ‎линиям электропередачи, с выходной мощностью модема электросвязи по ‎линиям электропередачи ‎</dc:title>
  <dc:creator>ITU Radiocommunication Bureau (BR)</dc:creator>
  <cp:keywords>,</cp:keywords>
  <cp:lastModifiedBy>Berdyeva, Elena</cp:lastModifiedBy>
  <cp:revision>61</cp:revision>
  <cp:lastPrinted>2014-07-14T07:24:00Z</cp:lastPrinted>
  <dcterms:created xsi:type="dcterms:W3CDTF">2014-06-19T08:49:00Z</dcterms:created>
  <dcterms:modified xsi:type="dcterms:W3CDTF">2014-07-18T13:11:00Z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mercredi, 3. août 2011</vt:lpwstr>
  </property>
</Properties>
</file>