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2E0" w:rsidRPr="00F342E0" w:rsidRDefault="00F342E0" w:rsidP="00F05D4A">
      <w:r>
        <w:rPr>
          <w:noProof/>
          <w:lang w:val="en-US" w:eastAsia="zh-CN"/>
        </w:rPr>
        <w:drawing>
          <wp:anchor distT="0" distB="0" distL="114300" distR="114300" simplePos="0" relativeHeight="251686912" behindDoc="1" locked="0" layoutInCell="1" allowOverlap="0">
            <wp:simplePos x="0" y="0"/>
            <wp:positionH relativeFrom="column">
              <wp:posOffset>-662940</wp:posOffset>
            </wp:positionH>
            <wp:positionV relativeFrom="paragraph">
              <wp:posOffset>-890905</wp:posOffset>
            </wp:positionV>
            <wp:extent cx="7548245" cy="10876915"/>
            <wp:effectExtent l="19050" t="0" r="0" b="0"/>
            <wp:wrapNone/>
            <wp:docPr id="689" name="Picture 689" descr="report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9" descr="report_C_2009"/>
                    <pic:cNvPicPr>
                      <a:picLocks noChangeArrowheads="1"/>
                    </pic:cNvPicPr>
                  </pic:nvPicPr>
                  <pic:blipFill>
                    <a:blip r:embed="rId8" cstate="print"/>
                    <a:srcRect/>
                    <a:stretch>
                      <a:fillRect/>
                    </a:stretch>
                  </pic:blipFill>
                  <pic:spPr bwMode="auto">
                    <a:xfrm>
                      <a:off x="0" y="0"/>
                      <a:ext cx="7548245" cy="10876915"/>
                    </a:xfrm>
                    <a:prstGeom prst="rect">
                      <a:avLst/>
                    </a:prstGeom>
                    <a:noFill/>
                  </pic:spPr>
                </pic:pic>
              </a:graphicData>
            </a:graphic>
          </wp:anchor>
        </w:drawing>
      </w:r>
    </w:p>
    <w:p w:rsidR="00F342E0" w:rsidRPr="00F342E0" w:rsidRDefault="00F342E0" w:rsidP="00F05D4A"/>
    <w:p w:rsidR="00F342E0" w:rsidRPr="00F342E0" w:rsidRDefault="00F342E0" w:rsidP="00F05D4A"/>
    <w:p w:rsidR="00F342E0" w:rsidRPr="00F342E0" w:rsidRDefault="00F342E0" w:rsidP="00F05D4A"/>
    <w:p w:rsidR="00F342E0" w:rsidRPr="00F342E0" w:rsidRDefault="00F342E0" w:rsidP="00F05D4A"/>
    <w:p w:rsidR="00F342E0" w:rsidRPr="00F342E0" w:rsidRDefault="00F342E0" w:rsidP="00F05D4A"/>
    <w:p w:rsidR="00F342E0" w:rsidRPr="00F342E0" w:rsidRDefault="00F342E0" w:rsidP="00F05D4A"/>
    <w:p w:rsidR="00F342E0" w:rsidRPr="00F342E0" w:rsidRDefault="00F342E0" w:rsidP="00F05D4A"/>
    <w:p w:rsidR="00F342E0" w:rsidRPr="00F342E0" w:rsidRDefault="00F342E0" w:rsidP="00F05D4A"/>
    <w:p w:rsidR="00F342E0" w:rsidRPr="00F342E0" w:rsidRDefault="00F342E0" w:rsidP="00F05D4A"/>
    <w:p w:rsidR="00F342E0" w:rsidRPr="00F342E0" w:rsidRDefault="00F342E0" w:rsidP="00F05D4A"/>
    <w:tbl>
      <w:tblPr>
        <w:tblW w:w="10089" w:type="dxa"/>
        <w:tblLook w:val="01E0" w:firstRow="1" w:lastRow="1" w:firstColumn="1" w:lastColumn="1" w:noHBand="0" w:noVBand="0"/>
      </w:tblPr>
      <w:tblGrid>
        <w:gridCol w:w="10089"/>
      </w:tblGrid>
      <w:tr w:rsidR="00F342E0" w:rsidRPr="00F342E0" w:rsidTr="00F342E0">
        <w:tc>
          <w:tcPr>
            <w:tcW w:w="10089" w:type="dxa"/>
          </w:tcPr>
          <w:p w:rsidR="00F342E0" w:rsidRPr="00F342E0" w:rsidRDefault="00F342E0" w:rsidP="00F05D4A">
            <w:pPr>
              <w:spacing w:before="380"/>
              <w:jc w:val="right"/>
              <w:rPr>
                <w:rFonts w:ascii="Tahoma" w:hAnsi="Tahoma" w:cs="Tahoma"/>
                <w:b/>
                <w:bCs/>
                <w:iCs/>
                <w:color w:val="509141"/>
                <w:sz w:val="32"/>
                <w:szCs w:val="32"/>
                <w:lang w:val="en-US"/>
              </w:rPr>
            </w:pPr>
            <w:r w:rsidRPr="00F342E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5.75pt" o:ole="">
                  <v:imagedata r:id="rId9" o:title=""/>
                </v:shape>
                <o:OLEObject Type="Embed" ProgID="Equation.3" ShapeID="_x0000_i1025" DrawAspect="Content" ObjectID="_1382425599" r:id="rId10"/>
              </w:object>
            </w:r>
          </w:p>
          <w:p w:rsidR="00F342E0" w:rsidRPr="00F342E0" w:rsidRDefault="00F342E0" w:rsidP="0020656E">
            <w:pPr>
              <w:spacing w:before="600"/>
              <w:jc w:val="right"/>
              <w:rPr>
                <w:rFonts w:ascii="Tahoma" w:hAnsi="Tahoma" w:cs="Tahoma"/>
                <w:b/>
                <w:bCs/>
                <w:iCs/>
                <w:color w:val="509141"/>
                <w:sz w:val="36"/>
                <w:szCs w:val="36"/>
                <w:lang w:val="en-US" w:eastAsia="zh-CN"/>
              </w:rPr>
            </w:pPr>
            <w:r w:rsidRPr="00F342E0">
              <w:rPr>
                <w:rFonts w:ascii="Tahoma" w:hAnsi="Tahoma" w:cs="Tahoma"/>
                <w:b/>
                <w:bCs/>
                <w:iCs/>
                <w:color w:val="509141"/>
                <w:sz w:val="36"/>
                <w:szCs w:val="36"/>
                <w:lang w:val="en-US" w:eastAsia="zh-CN"/>
              </w:rPr>
              <w:t xml:space="preserve">ITU-R  </w:t>
            </w:r>
            <w:r>
              <w:rPr>
                <w:rFonts w:ascii="Tahoma" w:hAnsi="Tahoma" w:cs="Tahoma" w:hint="eastAsia"/>
                <w:b/>
                <w:bCs/>
                <w:iCs/>
                <w:color w:val="509141"/>
                <w:sz w:val="36"/>
                <w:szCs w:val="36"/>
                <w:lang w:val="en-US" w:eastAsia="zh-CN"/>
              </w:rPr>
              <w:t>S</w:t>
            </w:r>
            <w:r w:rsidRPr="00F342E0">
              <w:rPr>
                <w:rFonts w:ascii="Tahoma" w:hAnsi="Tahoma" w:cs="Tahoma"/>
                <w:b/>
                <w:bCs/>
                <w:iCs/>
                <w:color w:val="509141"/>
                <w:sz w:val="36"/>
                <w:szCs w:val="36"/>
                <w:lang w:val="en-US" w:eastAsia="zh-CN"/>
              </w:rPr>
              <w:t>M.</w:t>
            </w:r>
            <w:r w:rsidR="00A32388">
              <w:rPr>
                <w:rFonts w:ascii="Tahoma" w:hAnsi="Tahoma" w:cs="Tahoma"/>
                <w:b/>
                <w:bCs/>
                <w:iCs/>
                <w:color w:val="509141"/>
                <w:sz w:val="36"/>
                <w:szCs w:val="36"/>
                <w:lang w:val="en-US" w:eastAsia="zh-CN"/>
              </w:rPr>
              <w:t>2</w:t>
            </w:r>
            <w:r w:rsidR="00DA1246">
              <w:rPr>
                <w:rFonts w:ascii="Tahoma" w:hAnsi="Tahoma" w:cs="Tahoma"/>
                <w:b/>
                <w:bCs/>
                <w:iCs/>
                <w:color w:val="509141"/>
                <w:sz w:val="36"/>
                <w:szCs w:val="36"/>
                <w:lang w:val="en-US" w:eastAsia="zh-CN"/>
              </w:rPr>
              <w:t>210</w:t>
            </w:r>
            <w:r w:rsidR="0066664A">
              <w:rPr>
                <w:rFonts w:ascii="Tahoma" w:hAnsi="Tahoma" w:cs="Tahoma" w:hint="eastAsia"/>
                <w:b/>
                <w:bCs/>
                <w:iCs/>
                <w:color w:val="509141"/>
                <w:sz w:val="36"/>
                <w:szCs w:val="36"/>
                <w:lang w:val="en-US" w:eastAsia="zh-CN"/>
              </w:rPr>
              <w:t xml:space="preserve"> </w:t>
            </w:r>
            <w:r w:rsidR="00EC660F" w:rsidRPr="00EC660F">
              <w:rPr>
                <w:rFonts w:ascii="SimHei" w:eastAsia="SimHei" w:hAnsi="Tahoma" w:cs="Tahoma" w:hint="eastAsia"/>
                <w:b/>
                <w:bCs/>
                <w:iCs/>
                <w:color w:val="509141"/>
                <w:sz w:val="36"/>
                <w:szCs w:val="36"/>
                <w:lang w:val="en-US" w:eastAsia="zh-CN"/>
              </w:rPr>
              <w:t>报告</w:t>
            </w:r>
          </w:p>
          <w:p w:rsidR="00F342E0" w:rsidRPr="00F342E0" w:rsidRDefault="00F342E0" w:rsidP="00DA1246">
            <w:pPr>
              <w:spacing w:before="80"/>
              <w:jc w:val="right"/>
              <w:rPr>
                <w:rFonts w:ascii="Tahoma" w:hAnsi="Tahoma" w:cs="Tahoma"/>
                <w:b/>
                <w:bCs/>
                <w:iCs/>
                <w:color w:val="509141"/>
                <w:szCs w:val="24"/>
                <w:lang w:val="en-US" w:eastAsia="zh-CN"/>
              </w:rPr>
            </w:pPr>
            <w:r>
              <w:rPr>
                <w:rFonts w:ascii="Tahoma" w:hAnsi="Tahoma" w:cs="Tahoma"/>
                <w:b/>
                <w:bCs/>
                <w:iCs/>
                <w:color w:val="509141"/>
                <w:szCs w:val="24"/>
                <w:lang w:val="en-US" w:eastAsia="zh-CN"/>
              </w:rPr>
              <w:t>(</w:t>
            </w:r>
            <w:r>
              <w:rPr>
                <w:rFonts w:ascii="Tahoma" w:hAnsi="Tahoma" w:cs="Tahoma" w:hint="eastAsia"/>
                <w:b/>
                <w:bCs/>
                <w:iCs/>
                <w:color w:val="509141"/>
                <w:szCs w:val="24"/>
                <w:lang w:val="en-US" w:eastAsia="zh-CN"/>
              </w:rPr>
              <w:t>0</w:t>
            </w:r>
            <w:r w:rsidR="00DA1246">
              <w:rPr>
                <w:rFonts w:ascii="Tahoma" w:hAnsi="Tahoma" w:cs="Tahoma"/>
                <w:b/>
                <w:bCs/>
                <w:iCs/>
                <w:color w:val="509141"/>
                <w:szCs w:val="24"/>
                <w:lang w:val="en-US" w:eastAsia="zh-CN"/>
              </w:rPr>
              <w:t>6</w:t>
            </w:r>
            <w:r w:rsidR="00AC43C2">
              <w:rPr>
                <w:rFonts w:ascii="Tahoma" w:hAnsi="Tahoma" w:cs="Tahoma"/>
                <w:b/>
                <w:bCs/>
                <w:iCs/>
                <w:color w:val="509141"/>
                <w:szCs w:val="24"/>
                <w:lang w:val="en-US" w:eastAsia="zh-CN"/>
              </w:rPr>
              <w:t>/201</w:t>
            </w:r>
            <w:r w:rsidR="00DA1246">
              <w:rPr>
                <w:rFonts w:ascii="Tahoma" w:hAnsi="Tahoma" w:cs="Tahoma"/>
                <w:b/>
                <w:bCs/>
                <w:iCs/>
                <w:color w:val="509141"/>
                <w:szCs w:val="24"/>
                <w:lang w:val="en-US" w:eastAsia="zh-CN"/>
              </w:rPr>
              <w:t>1</w:t>
            </w:r>
            <w:r w:rsidRPr="00F342E0">
              <w:rPr>
                <w:rFonts w:ascii="Tahoma" w:hAnsi="Tahoma" w:cs="Tahoma"/>
                <w:b/>
                <w:bCs/>
                <w:iCs/>
                <w:color w:val="509141"/>
                <w:szCs w:val="24"/>
                <w:lang w:val="en-US" w:eastAsia="zh-CN"/>
              </w:rPr>
              <w:t>)</w:t>
            </w:r>
          </w:p>
        </w:tc>
      </w:tr>
      <w:tr w:rsidR="00F342E0" w:rsidRPr="00F342E0" w:rsidTr="00F342E0">
        <w:tc>
          <w:tcPr>
            <w:tcW w:w="10089" w:type="dxa"/>
          </w:tcPr>
          <w:p w:rsidR="00F342E0" w:rsidRPr="00F342E0" w:rsidRDefault="00F342E0" w:rsidP="00F05D4A">
            <w:pPr>
              <w:spacing w:before="80"/>
              <w:jc w:val="right"/>
              <w:rPr>
                <w:rFonts w:ascii="Tahoma" w:hAnsi="Tahoma" w:cs="Tahoma"/>
                <w:b/>
                <w:bCs/>
                <w:iCs/>
                <w:color w:val="509141"/>
                <w:sz w:val="44"/>
                <w:szCs w:val="44"/>
                <w:lang w:val="en-US" w:eastAsia="zh-CN"/>
              </w:rPr>
            </w:pPr>
          </w:p>
          <w:p w:rsidR="00F342E0" w:rsidRPr="001E2794" w:rsidRDefault="00A26BC6" w:rsidP="009F179B">
            <w:pPr>
              <w:spacing w:before="240"/>
              <w:jc w:val="right"/>
              <w:rPr>
                <w:rFonts w:ascii="SimHei" w:eastAsia="SimHei" w:hAnsi="Tahoma" w:cs="Tahoma"/>
                <w:b/>
                <w:bCs/>
                <w:iCs/>
                <w:color w:val="509141"/>
                <w:sz w:val="44"/>
                <w:szCs w:val="44"/>
                <w:lang w:val="en-US" w:eastAsia="zh-CN"/>
              </w:rPr>
            </w:pPr>
            <w:r w:rsidRPr="001E2794">
              <w:rPr>
                <w:rFonts w:ascii="SimHei" w:eastAsia="SimHei" w:hAnsi="Tahoma" w:cs="Tahoma" w:hint="eastAsia"/>
                <w:b/>
                <w:bCs/>
                <w:iCs/>
                <w:color w:val="509141"/>
                <w:sz w:val="44"/>
                <w:szCs w:val="44"/>
                <w:lang w:val="en-US" w:eastAsia="zh-CN"/>
              </w:rPr>
              <w:t>短距离</w:t>
            </w:r>
            <w:r w:rsidR="009F179B" w:rsidRPr="001E2794">
              <w:rPr>
                <w:rFonts w:ascii="SimHei" w:eastAsia="SimHei" w:hAnsi="Tahoma" w:cs="Tahoma" w:hint="eastAsia"/>
                <w:b/>
                <w:bCs/>
                <w:iCs/>
                <w:color w:val="509141"/>
                <w:sz w:val="44"/>
                <w:szCs w:val="44"/>
                <w:lang w:val="en-US" w:eastAsia="zh-CN"/>
              </w:rPr>
              <w:t>设备发射对</w:t>
            </w:r>
            <w:r w:rsidRPr="001E2794">
              <w:rPr>
                <w:rFonts w:ascii="SimHei" w:eastAsia="SimHei" w:hAnsi="Tahoma" w:cs="Tahoma" w:hint="eastAsia"/>
                <w:b/>
                <w:bCs/>
                <w:iCs/>
                <w:color w:val="509141"/>
                <w:sz w:val="44"/>
                <w:szCs w:val="44"/>
                <w:lang w:val="en-US" w:eastAsia="zh-CN"/>
              </w:rPr>
              <w:t>无线电</w:t>
            </w:r>
            <w:r w:rsidR="0066664A">
              <w:rPr>
                <w:rFonts w:ascii="SimHei" w:eastAsia="SimHei" w:hAnsi="Tahoma" w:cs="Tahoma"/>
                <w:b/>
                <w:bCs/>
                <w:iCs/>
                <w:color w:val="509141"/>
                <w:sz w:val="44"/>
                <w:szCs w:val="44"/>
                <w:lang w:val="en-US" w:eastAsia="zh-CN"/>
              </w:rPr>
              <w:br/>
            </w:r>
            <w:r w:rsidRPr="001E2794">
              <w:rPr>
                <w:rFonts w:ascii="SimHei" w:eastAsia="SimHei" w:hAnsi="Tahoma" w:cs="Tahoma" w:hint="eastAsia"/>
                <w:b/>
                <w:bCs/>
                <w:iCs/>
                <w:color w:val="509141"/>
                <w:sz w:val="44"/>
                <w:szCs w:val="44"/>
                <w:lang w:val="en-US" w:eastAsia="zh-CN"/>
              </w:rPr>
              <w:t>通信业务</w:t>
            </w:r>
            <w:r w:rsidR="00DA1246" w:rsidRPr="001E2794">
              <w:rPr>
                <w:rFonts w:ascii="SimHei" w:eastAsia="SimHei" w:hAnsi="Tahoma" w:cs="Tahoma" w:hint="eastAsia"/>
                <w:b/>
                <w:bCs/>
                <w:iCs/>
                <w:color w:val="509141"/>
                <w:sz w:val="44"/>
                <w:szCs w:val="44"/>
                <w:lang w:val="en-US" w:eastAsia="zh-CN"/>
              </w:rPr>
              <w:t>的影响</w:t>
            </w:r>
            <w:r w:rsidR="00F342E0" w:rsidRPr="001E2794">
              <w:rPr>
                <w:rFonts w:ascii="SimHei" w:eastAsia="SimHei" w:hAnsi="Tahoma" w:cs="Tahoma" w:hint="eastAsia"/>
                <w:b/>
                <w:bCs/>
                <w:iCs/>
                <w:color w:val="509141"/>
                <w:sz w:val="44"/>
                <w:szCs w:val="44"/>
                <w:lang w:val="en-US" w:eastAsia="zh-CN"/>
              </w:rPr>
              <w:br/>
              <w:t xml:space="preserve">  </w:t>
            </w:r>
          </w:p>
        </w:tc>
      </w:tr>
      <w:tr w:rsidR="00F342E0" w:rsidRPr="00F342E0" w:rsidTr="00F342E0">
        <w:tc>
          <w:tcPr>
            <w:tcW w:w="10089" w:type="dxa"/>
          </w:tcPr>
          <w:p w:rsidR="00F342E0" w:rsidRPr="00F342E0" w:rsidRDefault="00F342E0" w:rsidP="00F05D4A">
            <w:pPr>
              <w:spacing w:before="80"/>
              <w:ind w:right="640"/>
              <w:rPr>
                <w:rFonts w:ascii="Tahoma" w:hAnsi="Tahoma" w:cs="Tahoma"/>
                <w:b/>
                <w:bCs/>
                <w:iCs/>
                <w:color w:val="243285"/>
                <w:sz w:val="32"/>
                <w:szCs w:val="32"/>
                <w:lang w:val="en-US" w:eastAsia="zh-CN"/>
              </w:rPr>
            </w:pPr>
          </w:p>
          <w:p w:rsidR="00F342E0" w:rsidRDefault="00F342E0" w:rsidP="00F05D4A">
            <w:pPr>
              <w:spacing w:before="80"/>
              <w:ind w:right="640"/>
              <w:rPr>
                <w:rFonts w:ascii="Tahoma" w:hAnsi="Tahoma" w:cs="Tahoma"/>
                <w:b/>
                <w:bCs/>
                <w:iCs/>
                <w:color w:val="243285"/>
                <w:sz w:val="32"/>
                <w:szCs w:val="32"/>
                <w:lang w:val="en-US" w:eastAsia="zh-CN"/>
              </w:rPr>
            </w:pPr>
          </w:p>
          <w:p w:rsidR="00F342E0" w:rsidRPr="00F342E0" w:rsidRDefault="00F342E0" w:rsidP="00F05D4A">
            <w:pPr>
              <w:spacing w:before="80"/>
              <w:ind w:right="640"/>
              <w:rPr>
                <w:rFonts w:ascii="Tahoma" w:hAnsi="Tahoma" w:cs="Tahoma"/>
                <w:b/>
                <w:bCs/>
                <w:iCs/>
                <w:color w:val="243285"/>
                <w:sz w:val="32"/>
                <w:szCs w:val="32"/>
                <w:lang w:val="en-US" w:eastAsia="zh-CN"/>
              </w:rPr>
            </w:pPr>
          </w:p>
          <w:p w:rsidR="00F342E0" w:rsidRPr="00F342E0" w:rsidRDefault="00F342E0" w:rsidP="00F05D4A">
            <w:pPr>
              <w:spacing w:before="80" w:after="180"/>
              <w:jc w:val="right"/>
              <w:rPr>
                <w:rFonts w:ascii="Tahoma" w:hAnsi="Tahoma" w:cs="Tahoma"/>
                <w:b/>
                <w:bCs/>
                <w:iCs/>
                <w:color w:val="243285"/>
                <w:sz w:val="36"/>
                <w:szCs w:val="36"/>
                <w:lang w:val="en-US" w:eastAsia="zh-CN"/>
              </w:rPr>
            </w:pPr>
          </w:p>
          <w:p w:rsidR="00F342E0" w:rsidRPr="00F342E0" w:rsidRDefault="00F342E0" w:rsidP="00F05D4A">
            <w:pPr>
              <w:spacing w:before="80" w:after="180"/>
              <w:jc w:val="right"/>
              <w:rPr>
                <w:rFonts w:ascii="Tahoma" w:hAnsi="Tahoma" w:cs="Tahoma"/>
                <w:b/>
                <w:bCs/>
                <w:iCs/>
                <w:color w:val="509141"/>
                <w:sz w:val="36"/>
                <w:szCs w:val="36"/>
                <w:lang w:val="en-US" w:eastAsia="zh-CN"/>
              </w:rPr>
            </w:pPr>
            <w:r w:rsidRPr="00F342E0">
              <w:rPr>
                <w:rFonts w:ascii="Tahoma" w:hAnsi="Tahoma" w:cs="Tahoma" w:hint="eastAsia"/>
                <w:b/>
                <w:bCs/>
                <w:iCs/>
                <w:color w:val="509141"/>
                <w:sz w:val="36"/>
                <w:szCs w:val="36"/>
                <w:lang w:val="en-US" w:eastAsia="zh-CN"/>
              </w:rPr>
              <w:t>S</w:t>
            </w:r>
            <w:r w:rsidRPr="00F342E0">
              <w:rPr>
                <w:rFonts w:ascii="Tahoma" w:hAnsi="Tahoma" w:cs="Tahoma"/>
                <w:b/>
                <w:bCs/>
                <w:iCs/>
                <w:color w:val="509141"/>
                <w:sz w:val="36"/>
                <w:szCs w:val="36"/>
                <w:lang w:val="en-US" w:eastAsia="zh-CN"/>
              </w:rPr>
              <w:t xml:space="preserve">M </w:t>
            </w:r>
            <w:r w:rsidRPr="00F342E0">
              <w:rPr>
                <w:rFonts w:ascii="SimHei" w:eastAsia="SimHei" w:hAnsi="Tahoma" w:cs="Tahoma" w:hint="eastAsia"/>
                <w:b/>
                <w:bCs/>
                <w:iCs/>
                <w:color w:val="509141"/>
                <w:sz w:val="36"/>
                <w:szCs w:val="36"/>
                <w:lang w:val="en-US" w:eastAsia="zh-CN"/>
              </w:rPr>
              <w:t>系列</w:t>
            </w:r>
          </w:p>
          <w:p w:rsidR="00F342E0" w:rsidRPr="00F342E0" w:rsidRDefault="00F342E0" w:rsidP="00F05D4A">
            <w:pPr>
              <w:spacing w:before="80"/>
              <w:jc w:val="right"/>
              <w:rPr>
                <w:rFonts w:ascii="SimHei" w:eastAsia="SimHei" w:hAnsi="Tahoma" w:cs="Tahoma"/>
                <w:b/>
                <w:bCs/>
                <w:iCs/>
                <w:color w:val="509141"/>
                <w:sz w:val="36"/>
                <w:szCs w:val="36"/>
                <w:lang w:val="en-US" w:eastAsia="zh-CN"/>
              </w:rPr>
            </w:pPr>
            <w:r w:rsidRPr="00F342E0">
              <w:rPr>
                <w:rFonts w:ascii="SimHei" w:eastAsia="SimHei" w:hAnsi="Tahoma" w:cs="Tahoma" w:hint="eastAsia"/>
                <w:b/>
                <w:bCs/>
                <w:iCs/>
                <w:color w:val="509141"/>
                <w:sz w:val="36"/>
                <w:szCs w:val="36"/>
                <w:lang w:val="en-US" w:eastAsia="zh-CN"/>
              </w:rPr>
              <w:t>频谱管理</w:t>
            </w:r>
          </w:p>
        </w:tc>
      </w:tr>
    </w:tbl>
    <w:p w:rsidR="00F342E0" w:rsidRPr="00F342E0" w:rsidRDefault="00F342E0" w:rsidP="00F05D4A">
      <w:pPr>
        <w:spacing w:before="80"/>
        <w:rPr>
          <w:i/>
          <w:sz w:val="22"/>
          <w:lang w:val="en-US" w:eastAsia="zh-CN"/>
        </w:rPr>
      </w:pPr>
    </w:p>
    <w:p w:rsidR="00F342E0" w:rsidRPr="00F342E0" w:rsidRDefault="00F342E0" w:rsidP="00F05D4A">
      <w:pPr>
        <w:spacing w:before="80"/>
        <w:rPr>
          <w:i/>
          <w:sz w:val="22"/>
          <w:lang w:val="en-US" w:eastAsia="zh-CN"/>
        </w:rPr>
      </w:pPr>
    </w:p>
    <w:p w:rsidR="00F342E0" w:rsidRPr="00F342E0" w:rsidRDefault="00F342E0" w:rsidP="00F05D4A">
      <w:pPr>
        <w:spacing w:before="80"/>
        <w:rPr>
          <w:i/>
          <w:sz w:val="22"/>
          <w:lang w:val="en-US" w:eastAsia="zh-CN"/>
        </w:rPr>
      </w:pPr>
    </w:p>
    <w:p w:rsidR="00F342E0" w:rsidRPr="00F342E0" w:rsidRDefault="00F342E0" w:rsidP="00F05D4A">
      <w:pPr>
        <w:spacing w:before="80"/>
        <w:rPr>
          <w:i/>
          <w:sz w:val="22"/>
          <w:lang w:val="en-US" w:eastAsia="zh-CN"/>
        </w:rPr>
      </w:pPr>
    </w:p>
    <w:p w:rsidR="00F342E0" w:rsidRPr="00F342E0" w:rsidRDefault="00F342E0" w:rsidP="00F05D4A">
      <w:pPr>
        <w:spacing w:before="80"/>
        <w:rPr>
          <w:i/>
          <w:sz w:val="22"/>
          <w:lang w:val="en-US" w:eastAsia="zh-CN"/>
        </w:rPr>
      </w:pPr>
    </w:p>
    <w:p w:rsidR="00F342E0" w:rsidRPr="00F342E0" w:rsidRDefault="00F342E0" w:rsidP="00F05D4A">
      <w:pPr>
        <w:spacing w:before="80"/>
        <w:rPr>
          <w:i/>
          <w:sz w:val="22"/>
          <w:lang w:val="en-US" w:eastAsia="zh-CN"/>
        </w:rPr>
      </w:pPr>
    </w:p>
    <w:p w:rsidR="00F342E0" w:rsidRPr="00F342E0" w:rsidRDefault="00F342E0" w:rsidP="00F05D4A">
      <w:pPr>
        <w:keepNext/>
        <w:keepLines/>
        <w:tabs>
          <w:tab w:val="clear" w:pos="794"/>
          <w:tab w:val="clear" w:pos="1191"/>
          <w:tab w:val="clear" w:pos="1588"/>
          <w:tab w:val="clear" w:pos="1985"/>
        </w:tabs>
        <w:spacing w:before="240"/>
        <w:jc w:val="center"/>
        <w:rPr>
          <w:sz w:val="28"/>
          <w:lang w:val="en-US" w:eastAsia="zh-CN"/>
        </w:rPr>
        <w:sectPr w:rsidR="00F342E0" w:rsidRPr="00F342E0" w:rsidSect="00F342E0">
          <w:headerReference w:type="even" r:id="rId11"/>
          <w:pgSz w:w="11907" w:h="16834" w:code="9"/>
          <w:pgMar w:top="1089" w:right="1089" w:bottom="284" w:left="1089" w:header="567" w:footer="284" w:gutter="0"/>
          <w:paperSrc w:first="15" w:other="15"/>
          <w:cols w:space="720"/>
        </w:sectPr>
      </w:pPr>
    </w:p>
    <w:p w:rsidR="00F342E0" w:rsidRPr="00616A70" w:rsidRDefault="00F342E0" w:rsidP="00616A70">
      <w:pPr>
        <w:pStyle w:val="Heading1"/>
        <w:spacing w:before="240"/>
        <w:jc w:val="center"/>
        <w:rPr>
          <w:lang w:val="en-US" w:eastAsia="zh-CN"/>
        </w:rPr>
      </w:pPr>
      <w:bookmarkStart w:id="0" w:name="_Toc283803274"/>
      <w:bookmarkStart w:id="1" w:name="_Toc283815903"/>
      <w:r w:rsidRPr="00616A70">
        <w:rPr>
          <w:rFonts w:hint="eastAsia"/>
          <w:lang w:val="en-US" w:eastAsia="zh-CN"/>
        </w:rPr>
        <w:lastRenderedPageBreak/>
        <w:t>前言</w:t>
      </w:r>
      <w:bookmarkEnd w:id="0"/>
      <w:bookmarkEnd w:id="1"/>
    </w:p>
    <w:p w:rsidR="00F342E0" w:rsidRPr="00F342E0" w:rsidRDefault="00F342E0" w:rsidP="00F05D4A">
      <w:pPr>
        <w:spacing w:before="240"/>
        <w:ind w:firstLineChars="200" w:firstLine="400"/>
        <w:jc w:val="left"/>
        <w:rPr>
          <w:sz w:val="20"/>
          <w:lang w:val="en-US" w:eastAsia="zh-CN"/>
        </w:rPr>
      </w:pPr>
      <w:r w:rsidRPr="00F342E0">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F342E0" w:rsidRDefault="00F342E0" w:rsidP="00F05D4A">
      <w:pPr>
        <w:ind w:firstLineChars="200" w:firstLine="400"/>
        <w:jc w:val="left"/>
        <w:rPr>
          <w:sz w:val="20"/>
          <w:lang w:val="en-US" w:eastAsia="zh-CN"/>
        </w:rPr>
      </w:pPr>
      <w:r w:rsidRPr="00F342E0">
        <w:rPr>
          <w:rFonts w:hint="eastAsia"/>
          <w:sz w:val="20"/>
          <w:lang w:val="en-US" w:eastAsia="zh-CN"/>
        </w:rPr>
        <w:t>无线电通信部门的规则和政策职能由世界或区域无线电通信大会以及无线电通信全会在研究组的支持下履行。</w:t>
      </w:r>
    </w:p>
    <w:p w:rsidR="00990959" w:rsidRDefault="00990959" w:rsidP="00616A70">
      <w:pPr>
        <w:spacing w:before="0"/>
        <w:ind w:firstLineChars="200" w:firstLine="400"/>
        <w:jc w:val="left"/>
        <w:rPr>
          <w:sz w:val="20"/>
          <w:lang w:val="en-US" w:eastAsia="zh-CN"/>
        </w:rPr>
      </w:pPr>
    </w:p>
    <w:p w:rsidR="00990959" w:rsidRDefault="00990959" w:rsidP="00616A70">
      <w:pPr>
        <w:spacing w:before="0"/>
        <w:ind w:firstLineChars="200" w:firstLine="400"/>
        <w:jc w:val="left"/>
        <w:rPr>
          <w:rFonts w:hint="eastAsia"/>
          <w:sz w:val="20"/>
          <w:lang w:val="en-US" w:eastAsia="zh-CN"/>
        </w:rPr>
      </w:pPr>
    </w:p>
    <w:p w:rsidR="00616A70" w:rsidRPr="00990959" w:rsidRDefault="00616A70" w:rsidP="00616A70">
      <w:pPr>
        <w:spacing w:before="0"/>
        <w:ind w:firstLineChars="200" w:firstLine="400"/>
        <w:jc w:val="left"/>
        <w:rPr>
          <w:sz w:val="20"/>
          <w:lang w:val="en-US" w:eastAsia="zh-CN"/>
        </w:rPr>
      </w:pPr>
    </w:p>
    <w:p w:rsidR="00F342E0" w:rsidRPr="00616A70" w:rsidRDefault="00F342E0" w:rsidP="00616A70">
      <w:pPr>
        <w:jc w:val="center"/>
        <w:rPr>
          <w:b/>
          <w:bCs/>
          <w:lang w:val="en-US" w:eastAsia="zh-CN"/>
        </w:rPr>
      </w:pPr>
      <w:bookmarkStart w:id="2" w:name="_Toc283803275"/>
      <w:bookmarkStart w:id="3" w:name="_Toc283815904"/>
      <w:bookmarkStart w:id="4" w:name="_Toc306794413"/>
      <w:bookmarkStart w:id="5" w:name="_Toc306794495"/>
      <w:r w:rsidRPr="00616A70">
        <w:rPr>
          <w:rFonts w:hint="eastAsia"/>
          <w:b/>
          <w:bCs/>
          <w:lang w:val="en-US" w:eastAsia="zh-CN"/>
        </w:rPr>
        <w:t>知识产权政策（</w:t>
      </w:r>
      <w:r w:rsidRPr="00616A70">
        <w:rPr>
          <w:b/>
          <w:bCs/>
          <w:lang w:val="en-US" w:eastAsia="zh-CN"/>
        </w:rPr>
        <w:t>IPR</w:t>
      </w:r>
      <w:r w:rsidRPr="00616A70">
        <w:rPr>
          <w:rFonts w:hint="eastAsia"/>
          <w:b/>
          <w:bCs/>
          <w:lang w:val="en-US" w:eastAsia="zh-CN"/>
        </w:rPr>
        <w:t>）</w:t>
      </w:r>
      <w:bookmarkEnd w:id="2"/>
      <w:bookmarkEnd w:id="3"/>
      <w:bookmarkEnd w:id="4"/>
      <w:bookmarkEnd w:id="5"/>
    </w:p>
    <w:p w:rsidR="00F342E0" w:rsidRPr="00F342E0" w:rsidRDefault="00F342E0" w:rsidP="00F05D4A">
      <w:pPr>
        <w:tabs>
          <w:tab w:val="clear" w:pos="794"/>
          <w:tab w:val="clear" w:pos="1191"/>
          <w:tab w:val="clear" w:pos="1588"/>
          <w:tab w:val="clear" w:pos="1985"/>
        </w:tabs>
        <w:spacing w:before="240"/>
        <w:ind w:firstLineChars="200" w:firstLine="400"/>
        <w:jc w:val="left"/>
        <w:rPr>
          <w:sz w:val="20"/>
          <w:lang w:val="en-US" w:eastAsia="zh-CN"/>
        </w:rPr>
      </w:pPr>
      <w:r w:rsidRPr="00F342E0">
        <w:rPr>
          <w:sz w:val="20"/>
          <w:lang w:val="en-US"/>
        </w:rPr>
        <w:t>ITU-R</w:t>
      </w:r>
      <w:r w:rsidRPr="00F342E0">
        <w:rPr>
          <w:rFonts w:hint="eastAsia"/>
          <w:sz w:val="20"/>
          <w:lang w:val="en-US" w:eastAsia="zh-CN"/>
        </w:rPr>
        <w:t>的</w:t>
      </w:r>
      <w:r w:rsidRPr="00F342E0">
        <w:rPr>
          <w:sz w:val="20"/>
          <w:lang w:val="en-US"/>
        </w:rPr>
        <w:t>IPR</w:t>
      </w:r>
      <w:r w:rsidRPr="00F342E0">
        <w:rPr>
          <w:rFonts w:hint="eastAsia"/>
          <w:sz w:val="20"/>
          <w:lang w:val="en-US" w:eastAsia="zh-CN"/>
        </w:rPr>
        <w:t>政策述于</w:t>
      </w:r>
      <w:r w:rsidRPr="00F342E0">
        <w:rPr>
          <w:sz w:val="20"/>
          <w:lang w:val="en-US"/>
        </w:rPr>
        <w:t>ITU-R</w:t>
      </w:r>
      <w:r w:rsidRPr="00F342E0">
        <w:rPr>
          <w:rFonts w:hint="eastAsia"/>
          <w:sz w:val="20"/>
          <w:lang w:val="en-US" w:eastAsia="zh-CN"/>
        </w:rPr>
        <w:t>第</w:t>
      </w:r>
      <w:r w:rsidRPr="00F342E0">
        <w:rPr>
          <w:rFonts w:hint="eastAsia"/>
          <w:sz w:val="20"/>
          <w:lang w:val="en-US" w:eastAsia="zh-CN"/>
        </w:rPr>
        <w:t>1</w:t>
      </w:r>
      <w:r w:rsidRPr="00F342E0">
        <w:rPr>
          <w:rFonts w:hint="eastAsia"/>
          <w:sz w:val="20"/>
          <w:lang w:val="en-US" w:eastAsia="zh-CN"/>
        </w:rPr>
        <w:t>号决议的附件</w:t>
      </w:r>
      <w:r w:rsidRPr="00F342E0">
        <w:rPr>
          <w:rFonts w:hint="eastAsia"/>
          <w:sz w:val="20"/>
          <w:lang w:val="en-US" w:eastAsia="zh-CN"/>
        </w:rPr>
        <w:t>1</w:t>
      </w:r>
      <w:r w:rsidRPr="00F342E0">
        <w:rPr>
          <w:rFonts w:hint="eastAsia"/>
          <w:sz w:val="20"/>
          <w:lang w:val="en-US" w:eastAsia="zh-CN"/>
        </w:rPr>
        <w:t>中所参引的《</w:t>
      </w:r>
      <w:r w:rsidRPr="00F342E0">
        <w:rPr>
          <w:sz w:val="20"/>
          <w:lang w:val="en-US" w:eastAsia="zh-CN"/>
        </w:rPr>
        <w:t>ITU-T/ITU-R/ISO/IEC</w:t>
      </w:r>
      <w:r w:rsidRPr="00F342E0">
        <w:rPr>
          <w:rFonts w:hint="eastAsia"/>
          <w:sz w:val="20"/>
          <w:lang w:val="en-US" w:eastAsia="zh-CN"/>
        </w:rPr>
        <w:t>的通用专利政策》。专利持有人用于提交专利声明和许可</w:t>
      </w:r>
      <w:bookmarkStart w:id="6" w:name="_GoBack"/>
      <w:bookmarkEnd w:id="6"/>
      <w:r w:rsidRPr="00F342E0">
        <w:rPr>
          <w:rFonts w:hint="eastAsia"/>
          <w:sz w:val="20"/>
          <w:lang w:val="en-US" w:eastAsia="zh-CN"/>
        </w:rPr>
        <w:t>声明的表格可从</w:t>
      </w:r>
      <w:hyperlink r:id="rId12" w:history="1">
        <w:r w:rsidRPr="00F342E0">
          <w:rPr>
            <w:color w:val="0000FF"/>
            <w:sz w:val="20"/>
            <w:u w:val="single"/>
            <w:lang w:val="en-US" w:eastAsia="zh-CN"/>
          </w:rPr>
          <w:t>http://www.itu.int/ITU-R/go/patents/en</w:t>
        </w:r>
      </w:hyperlink>
      <w:r w:rsidRPr="00F342E0">
        <w:rPr>
          <w:rFonts w:hint="eastAsia"/>
          <w:sz w:val="20"/>
          <w:lang w:eastAsia="zh-CN"/>
        </w:rPr>
        <w:t>获得</w:t>
      </w:r>
      <w:r w:rsidRPr="00F342E0">
        <w:rPr>
          <w:rFonts w:hint="eastAsia"/>
          <w:sz w:val="20"/>
          <w:lang w:val="en-US" w:eastAsia="zh-CN"/>
        </w:rPr>
        <w:t>，</w:t>
      </w:r>
      <w:r w:rsidRPr="00F342E0">
        <w:rPr>
          <w:rFonts w:hint="eastAsia"/>
          <w:sz w:val="20"/>
          <w:lang w:eastAsia="zh-CN"/>
        </w:rPr>
        <w:t>在此处也可获取</w:t>
      </w:r>
      <w:r w:rsidRPr="00F342E0">
        <w:rPr>
          <w:rFonts w:hint="eastAsia"/>
          <w:sz w:val="20"/>
          <w:lang w:val="en-US" w:eastAsia="zh-CN"/>
        </w:rPr>
        <w:t>《</w:t>
      </w:r>
      <w:r w:rsidRPr="00F342E0">
        <w:rPr>
          <w:sz w:val="20"/>
          <w:lang w:val="en-US" w:eastAsia="zh-CN"/>
        </w:rPr>
        <w:t>ITU-T/ITU-R/ISO/IEC</w:t>
      </w:r>
      <w:r w:rsidRPr="00F342E0">
        <w:rPr>
          <w:rFonts w:hint="eastAsia"/>
          <w:sz w:val="20"/>
          <w:lang w:val="en-US" w:eastAsia="zh-CN"/>
        </w:rPr>
        <w:t>的通用专利政策实施指南》和</w:t>
      </w:r>
      <w:r w:rsidRPr="00F342E0">
        <w:rPr>
          <w:sz w:val="20"/>
          <w:lang w:val="en-US" w:eastAsia="zh-CN"/>
        </w:rPr>
        <w:t>ITU-R</w:t>
      </w:r>
      <w:r w:rsidRPr="00F342E0">
        <w:rPr>
          <w:rFonts w:hint="eastAsia"/>
          <w:sz w:val="20"/>
          <w:lang w:val="en-US" w:eastAsia="zh-CN"/>
        </w:rPr>
        <w:t>专利信息数据库。</w:t>
      </w:r>
    </w:p>
    <w:p w:rsidR="00F342E0" w:rsidRPr="00F342E0" w:rsidRDefault="00F342E0" w:rsidP="0066664A">
      <w:pPr>
        <w:spacing w:before="0"/>
        <w:jc w:val="center"/>
        <w:rPr>
          <w:sz w:val="22"/>
          <w:lang w:val="en-US" w:eastAsia="zh-CN"/>
        </w:rPr>
      </w:pPr>
    </w:p>
    <w:p w:rsidR="00F342E0" w:rsidRDefault="00F342E0" w:rsidP="0066664A">
      <w:pPr>
        <w:spacing w:before="0"/>
        <w:jc w:val="center"/>
        <w:rPr>
          <w:rFonts w:hint="eastAsia"/>
          <w:sz w:val="22"/>
          <w:lang w:val="en-US" w:eastAsia="zh-CN"/>
        </w:rPr>
      </w:pPr>
    </w:p>
    <w:p w:rsidR="00616A70" w:rsidRDefault="00616A70" w:rsidP="0066664A">
      <w:pPr>
        <w:spacing w:before="0"/>
        <w:jc w:val="center"/>
        <w:rPr>
          <w:sz w:val="22"/>
          <w:lang w:val="en-US" w:eastAsia="zh-CN"/>
        </w:rPr>
      </w:pPr>
    </w:p>
    <w:p w:rsidR="0066664A" w:rsidRPr="00F342E0" w:rsidRDefault="0066664A" w:rsidP="0066664A">
      <w:pPr>
        <w:spacing w:before="0"/>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F342E0" w:rsidRPr="00F342E0" w:rsidTr="00F342E0">
        <w:tc>
          <w:tcPr>
            <w:tcW w:w="9748" w:type="dxa"/>
            <w:gridSpan w:val="2"/>
          </w:tcPr>
          <w:p w:rsidR="00F342E0" w:rsidRPr="00990959" w:rsidRDefault="00F342E0" w:rsidP="00F05D4A">
            <w:pPr>
              <w:pStyle w:val="Tablehead"/>
              <w:spacing w:before="240"/>
              <w:rPr>
                <w:lang w:val="en-US" w:eastAsia="zh-CN"/>
              </w:rPr>
            </w:pPr>
            <w:r w:rsidRPr="00990959">
              <w:rPr>
                <w:rFonts w:hint="eastAsia"/>
                <w:lang w:val="en-US" w:eastAsia="zh-CN"/>
              </w:rPr>
              <w:t>ITU-R</w:t>
            </w:r>
            <w:r w:rsidR="002D6C00">
              <w:rPr>
                <w:rFonts w:hint="eastAsia"/>
                <w:lang w:val="en-US" w:eastAsia="zh-CN"/>
              </w:rPr>
              <w:t xml:space="preserve"> </w:t>
            </w:r>
            <w:r w:rsidRPr="00990959">
              <w:rPr>
                <w:rFonts w:hint="eastAsia"/>
                <w:lang w:val="en-US" w:eastAsia="zh-CN"/>
              </w:rPr>
              <w:t>系列报告</w:t>
            </w:r>
          </w:p>
          <w:p w:rsidR="00F342E0" w:rsidRPr="00F342E0" w:rsidRDefault="00F342E0" w:rsidP="00F05D4A">
            <w:pPr>
              <w:jc w:val="center"/>
              <w:rPr>
                <w:sz w:val="18"/>
                <w:szCs w:val="18"/>
                <w:lang w:val="en-US" w:eastAsia="zh-CN"/>
              </w:rPr>
            </w:pPr>
            <w:r w:rsidRPr="00F342E0">
              <w:rPr>
                <w:rFonts w:hint="eastAsia"/>
                <w:sz w:val="18"/>
                <w:szCs w:val="18"/>
                <w:lang w:val="en-US" w:eastAsia="zh-CN"/>
              </w:rPr>
              <w:t>（也可在线查询</w:t>
            </w:r>
            <w:r w:rsidRPr="00F342E0">
              <w:rPr>
                <w:rFonts w:hint="eastAsia"/>
                <w:sz w:val="18"/>
                <w:szCs w:val="18"/>
                <w:lang w:val="en-US" w:eastAsia="zh-CN"/>
              </w:rPr>
              <w:t xml:space="preserve"> </w:t>
            </w:r>
            <w:hyperlink r:id="rId13" w:history="1">
              <w:r w:rsidRPr="00F342E0">
                <w:rPr>
                  <w:bCs/>
                  <w:color w:val="0000FF"/>
                  <w:sz w:val="18"/>
                  <w:u w:val="single"/>
                  <w:lang w:val="en-US" w:eastAsia="zh-CN"/>
                </w:rPr>
                <w:t>http://www.itu.int/publ/R-REC/en</w:t>
              </w:r>
            </w:hyperlink>
            <w:r w:rsidRPr="00F342E0">
              <w:rPr>
                <w:rFonts w:hint="eastAsia"/>
                <w:sz w:val="18"/>
                <w:szCs w:val="18"/>
                <w:lang w:val="en-US" w:eastAsia="zh-CN"/>
              </w:rPr>
              <w:t>）</w:t>
            </w:r>
          </w:p>
        </w:tc>
      </w:tr>
      <w:tr w:rsidR="00F342E0" w:rsidRPr="00F342E0" w:rsidTr="00F342E0">
        <w:tc>
          <w:tcPr>
            <w:tcW w:w="960" w:type="dxa"/>
          </w:tcPr>
          <w:p w:rsidR="00F342E0" w:rsidRPr="00F342E0" w:rsidRDefault="00F342E0" w:rsidP="00F05D4A">
            <w:pPr>
              <w:spacing w:after="40"/>
              <w:ind w:left="57"/>
              <w:rPr>
                <w:b/>
                <w:bCs/>
                <w:sz w:val="20"/>
                <w:lang w:val="en-US"/>
              </w:rPr>
            </w:pPr>
            <w:r w:rsidRPr="00F342E0">
              <w:rPr>
                <w:rFonts w:ascii="SimSun" w:hAnsi="SimSun" w:hint="eastAsia"/>
                <w:b/>
                <w:bCs/>
                <w:sz w:val="20"/>
                <w:lang w:val="en-US" w:eastAsia="zh-CN"/>
              </w:rPr>
              <w:t>系列</w:t>
            </w:r>
          </w:p>
        </w:tc>
        <w:tc>
          <w:tcPr>
            <w:tcW w:w="8788" w:type="dxa"/>
          </w:tcPr>
          <w:p w:rsidR="00F342E0" w:rsidRPr="00F342E0" w:rsidRDefault="00F342E0" w:rsidP="00F05D4A">
            <w:pPr>
              <w:keepNext/>
              <w:spacing w:after="40"/>
              <w:ind w:left="-984"/>
              <w:jc w:val="center"/>
              <w:rPr>
                <w:b/>
                <w:bCs/>
                <w:sz w:val="20"/>
                <w:lang w:val="en-US"/>
              </w:rPr>
            </w:pPr>
            <w:r w:rsidRPr="00F342E0">
              <w:rPr>
                <w:rFonts w:ascii="SimSun" w:hAnsi="SimSun" w:hint="eastAsia"/>
                <w:b/>
                <w:bCs/>
                <w:sz w:val="20"/>
                <w:lang w:val="en-US" w:eastAsia="zh-CN"/>
              </w:rPr>
              <w:t>标题</w:t>
            </w:r>
          </w:p>
        </w:tc>
      </w:tr>
      <w:tr w:rsidR="00F342E0" w:rsidRPr="00F342E0" w:rsidTr="00F342E0">
        <w:tc>
          <w:tcPr>
            <w:tcW w:w="960" w:type="dxa"/>
          </w:tcPr>
          <w:p w:rsidR="00F342E0" w:rsidRPr="00F342E0" w:rsidRDefault="00F342E0" w:rsidP="00F05D4A">
            <w:pPr>
              <w:spacing w:before="30" w:after="30"/>
              <w:ind w:left="57"/>
              <w:jc w:val="left"/>
              <w:rPr>
                <w:b/>
                <w:bCs/>
                <w:sz w:val="20"/>
                <w:lang w:val="en-US"/>
              </w:rPr>
            </w:pPr>
            <w:r w:rsidRPr="00F342E0">
              <w:rPr>
                <w:b/>
                <w:bCs/>
                <w:sz w:val="20"/>
                <w:lang w:val="en-US"/>
              </w:rPr>
              <w:t>BO</w:t>
            </w:r>
          </w:p>
        </w:tc>
        <w:tc>
          <w:tcPr>
            <w:tcW w:w="8788" w:type="dxa"/>
          </w:tcPr>
          <w:p w:rsidR="00F342E0" w:rsidRPr="00F342E0" w:rsidRDefault="00F342E0" w:rsidP="00F05D4A">
            <w:pPr>
              <w:keepNext/>
              <w:spacing w:before="30" w:after="30"/>
              <w:jc w:val="left"/>
              <w:rPr>
                <w:bCs/>
                <w:sz w:val="20"/>
                <w:lang w:val="en-US"/>
              </w:rPr>
            </w:pPr>
            <w:r w:rsidRPr="00F342E0">
              <w:rPr>
                <w:rFonts w:hint="eastAsia"/>
                <w:bCs/>
                <w:sz w:val="20"/>
                <w:lang w:val="en-US" w:eastAsia="zh-CN"/>
              </w:rPr>
              <w:t>卫星传送</w:t>
            </w:r>
          </w:p>
        </w:tc>
      </w:tr>
      <w:tr w:rsidR="00F342E0" w:rsidRPr="00F342E0" w:rsidTr="00F342E0">
        <w:tc>
          <w:tcPr>
            <w:tcW w:w="960" w:type="dxa"/>
          </w:tcPr>
          <w:p w:rsidR="00F342E0" w:rsidRPr="00F342E0" w:rsidRDefault="00F342E0" w:rsidP="00F05D4A">
            <w:pPr>
              <w:spacing w:before="30" w:after="30"/>
              <w:ind w:left="57"/>
              <w:jc w:val="left"/>
              <w:rPr>
                <w:b/>
                <w:bCs/>
                <w:sz w:val="20"/>
                <w:lang w:val="en-US"/>
              </w:rPr>
            </w:pPr>
            <w:r w:rsidRPr="00F342E0">
              <w:rPr>
                <w:b/>
                <w:bCs/>
                <w:sz w:val="20"/>
                <w:lang w:val="en-US"/>
              </w:rPr>
              <w:t>BR</w:t>
            </w:r>
          </w:p>
        </w:tc>
        <w:tc>
          <w:tcPr>
            <w:tcW w:w="8788" w:type="dxa"/>
          </w:tcPr>
          <w:p w:rsidR="00F342E0" w:rsidRPr="00F342E0" w:rsidRDefault="00F342E0" w:rsidP="00F05D4A">
            <w:pPr>
              <w:keepNext/>
              <w:spacing w:before="30" w:after="30"/>
              <w:jc w:val="left"/>
              <w:rPr>
                <w:sz w:val="20"/>
                <w:lang w:val="en-US" w:eastAsia="zh-CN"/>
              </w:rPr>
            </w:pPr>
            <w:r w:rsidRPr="00F342E0">
              <w:rPr>
                <w:rFonts w:hint="eastAsia"/>
                <w:sz w:val="20"/>
                <w:lang w:val="en-US" w:eastAsia="zh-CN"/>
              </w:rPr>
              <w:t>用于制作、存档和播出的录制；电视电影</w:t>
            </w:r>
          </w:p>
        </w:tc>
      </w:tr>
      <w:tr w:rsidR="00F342E0" w:rsidRPr="00F342E0" w:rsidTr="00F342E0">
        <w:tc>
          <w:tcPr>
            <w:tcW w:w="960" w:type="dxa"/>
          </w:tcPr>
          <w:p w:rsidR="00F342E0" w:rsidRPr="00F342E0" w:rsidRDefault="00F342E0" w:rsidP="00F05D4A">
            <w:pPr>
              <w:spacing w:before="30" w:after="30"/>
              <w:ind w:left="57"/>
              <w:jc w:val="left"/>
              <w:rPr>
                <w:b/>
                <w:bCs/>
                <w:sz w:val="20"/>
                <w:lang w:val="en-US"/>
              </w:rPr>
            </w:pPr>
            <w:r w:rsidRPr="00F342E0">
              <w:rPr>
                <w:b/>
                <w:bCs/>
                <w:sz w:val="20"/>
                <w:lang w:val="en-US"/>
              </w:rPr>
              <w:t>BS</w:t>
            </w:r>
          </w:p>
        </w:tc>
        <w:tc>
          <w:tcPr>
            <w:tcW w:w="8788" w:type="dxa"/>
          </w:tcPr>
          <w:p w:rsidR="00F342E0" w:rsidRPr="00F342E0" w:rsidRDefault="00F342E0" w:rsidP="00F05D4A">
            <w:pPr>
              <w:keepNext/>
              <w:spacing w:before="30" w:after="30"/>
              <w:jc w:val="left"/>
              <w:rPr>
                <w:sz w:val="20"/>
                <w:lang w:val="en-US"/>
              </w:rPr>
            </w:pPr>
            <w:r w:rsidRPr="00F342E0">
              <w:rPr>
                <w:rFonts w:hint="eastAsia"/>
                <w:sz w:val="20"/>
                <w:lang w:val="en-US" w:eastAsia="zh-CN"/>
              </w:rPr>
              <w:t>广播业务（声音）</w:t>
            </w:r>
          </w:p>
        </w:tc>
      </w:tr>
      <w:tr w:rsidR="00F342E0" w:rsidRPr="00F342E0" w:rsidTr="00F342E0">
        <w:tc>
          <w:tcPr>
            <w:tcW w:w="960" w:type="dxa"/>
          </w:tcPr>
          <w:p w:rsidR="00F342E0" w:rsidRPr="00F342E0" w:rsidRDefault="00F342E0" w:rsidP="00F05D4A">
            <w:pPr>
              <w:spacing w:before="30" w:after="30"/>
              <w:ind w:left="57"/>
              <w:jc w:val="left"/>
              <w:rPr>
                <w:b/>
                <w:bCs/>
                <w:sz w:val="20"/>
                <w:lang w:val="en-US"/>
              </w:rPr>
            </w:pPr>
            <w:r w:rsidRPr="00F342E0">
              <w:rPr>
                <w:b/>
                <w:bCs/>
                <w:sz w:val="20"/>
                <w:lang w:val="en-US"/>
              </w:rPr>
              <w:t>BT</w:t>
            </w:r>
          </w:p>
        </w:tc>
        <w:tc>
          <w:tcPr>
            <w:tcW w:w="8788" w:type="dxa"/>
          </w:tcPr>
          <w:p w:rsidR="00F342E0" w:rsidRPr="00F342E0" w:rsidRDefault="00F342E0" w:rsidP="00F05D4A">
            <w:pPr>
              <w:spacing w:before="30" w:after="30"/>
              <w:jc w:val="left"/>
              <w:rPr>
                <w:sz w:val="20"/>
                <w:lang w:val="en-US"/>
              </w:rPr>
            </w:pPr>
            <w:r w:rsidRPr="00F342E0">
              <w:rPr>
                <w:rFonts w:hint="eastAsia"/>
                <w:sz w:val="20"/>
                <w:lang w:val="en-US"/>
              </w:rPr>
              <w:t>广播业务（电视）</w:t>
            </w:r>
          </w:p>
        </w:tc>
      </w:tr>
      <w:tr w:rsidR="00F342E0" w:rsidRPr="00F342E0" w:rsidTr="00F342E0">
        <w:tc>
          <w:tcPr>
            <w:tcW w:w="960" w:type="dxa"/>
          </w:tcPr>
          <w:p w:rsidR="00F342E0" w:rsidRPr="00F342E0" w:rsidRDefault="00F342E0" w:rsidP="00F05D4A">
            <w:pPr>
              <w:spacing w:before="30" w:after="30"/>
              <w:ind w:left="57"/>
              <w:jc w:val="left"/>
              <w:rPr>
                <w:b/>
                <w:bCs/>
                <w:sz w:val="20"/>
                <w:lang w:val="fr-CH"/>
              </w:rPr>
            </w:pPr>
            <w:r w:rsidRPr="00F342E0">
              <w:rPr>
                <w:b/>
                <w:bCs/>
                <w:sz w:val="20"/>
                <w:lang w:val="fr-CH"/>
              </w:rPr>
              <w:t>F</w:t>
            </w:r>
          </w:p>
        </w:tc>
        <w:tc>
          <w:tcPr>
            <w:tcW w:w="8788" w:type="dxa"/>
          </w:tcPr>
          <w:p w:rsidR="00F342E0" w:rsidRPr="00F342E0" w:rsidRDefault="00F342E0" w:rsidP="00F05D4A">
            <w:pPr>
              <w:spacing w:before="30" w:after="30"/>
              <w:rPr>
                <w:sz w:val="20"/>
                <w:lang w:val="fr-CH"/>
              </w:rPr>
            </w:pPr>
            <w:r w:rsidRPr="00F342E0">
              <w:rPr>
                <w:rFonts w:hint="eastAsia"/>
                <w:sz w:val="20"/>
                <w:lang w:val="fr-CH" w:eastAsia="zh-CN"/>
              </w:rPr>
              <w:t>固定业务</w:t>
            </w:r>
          </w:p>
        </w:tc>
      </w:tr>
      <w:tr w:rsidR="00F342E0" w:rsidRPr="00F342E0" w:rsidTr="00F342E0">
        <w:tc>
          <w:tcPr>
            <w:tcW w:w="960" w:type="dxa"/>
          </w:tcPr>
          <w:p w:rsidR="00F342E0" w:rsidRPr="00F342E0" w:rsidRDefault="00F342E0" w:rsidP="00F05D4A">
            <w:pPr>
              <w:spacing w:before="30" w:after="30"/>
              <w:ind w:left="57"/>
              <w:jc w:val="left"/>
              <w:rPr>
                <w:b/>
                <w:bCs/>
                <w:sz w:val="20"/>
                <w:lang w:val="en-US"/>
              </w:rPr>
            </w:pPr>
            <w:r w:rsidRPr="00F342E0">
              <w:rPr>
                <w:b/>
                <w:bCs/>
                <w:sz w:val="20"/>
                <w:lang w:val="en-US"/>
              </w:rPr>
              <w:t>M</w:t>
            </w:r>
          </w:p>
        </w:tc>
        <w:tc>
          <w:tcPr>
            <w:tcW w:w="8788" w:type="dxa"/>
          </w:tcPr>
          <w:p w:rsidR="00F342E0" w:rsidRPr="00F342E0" w:rsidRDefault="00F342E0" w:rsidP="00F05D4A">
            <w:pPr>
              <w:keepNext/>
              <w:spacing w:before="30" w:after="30"/>
              <w:jc w:val="left"/>
              <w:rPr>
                <w:sz w:val="20"/>
                <w:lang w:val="en-US" w:eastAsia="zh-CN"/>
              </w:rPr>
            </w:pPr>
            <w:r w:rsidRPr="00F342E0">
              <w:rPr>
                <w:rFonts w:hint="eastAsia"/>
                <w:sz w:val="20"/>
                <w:lang w:val="en-US" w:eastAsia="zh-CN"/>
              </w:rPr>
              <w:t>移动、无线电定位、业余和相关卫星业务</w:t>
            </w:r>
          </w:p>
        </w:tc>
      </w:tr>
      <w:tr w:rsidR="00F342E0" w:rsidRPr="00F342E0" w:rsidTr="00F342E0">
        <w:tc>
          <w:tcPr>
            <w:tcW w:w="960" w:type="dxa"/>
          </w:tcPr>
          <w:p w:rsidR="00F342E0" w:rsidRPr="00F342E0" w:rsidRDefault="00F342E0" w:rsidP="00F05D4A">
            <w:pPr>
              <w:spacing w:before="30" w:after="30"/>
              <w:ind w:left="57"/>
              <w:jc w:val="left"/>
              <w:rPr>
                <w:b/>
                <w:bCs/>
                <w:sz w:val="20"/>
                <w:lang w:val="fr-CH"/>
              </w:rPr>
            </w:pPr>
            <w:r w:rsidRPr="00F342E0">
              <w:rPr>
                <w:b/>
                <w:bCs/>
                <w:sz w:val="20"/>
                <w:lang w:val="fr-CH"/>
              </w:rPr>
              <w:t>P</w:t>
            </w:r>
          </w:p>
        </w:tc>
        <w:tc>
          <w:tcPr>
            <w:tcW w:w="8788" w:type="dxa"/>
          </w:tcPr>
          <w:p w:rsidR="00F342E0" w:rsidRPr="00F342E0" w:rsidRDefault="00F342E0" w:rsidP="00F05D4A">
            <w:pPr>
              <w:spacing w:before="30" w:after="30"/>
              <w:jc w:val="left"/>
              <w:rPr>
                <w:sz w:val="20"/>
                <w:lang w:val="fr-CH"/>
              </w:rPr>
            </w:pPr>
            <w:r w:rsidRPr="00F342E0">
              <w:rPr>
                <w:rFonts w:hint="eastAsia"/>
                <w:sz w:val="20"/>
                <w:lang w:val="fr-CH" w:eastAsia="zh-CN"/>
              </w:rPr>
              <w:t>无线电波传播</w:t>
            </w:r>
          </w:p>
        </w:tc>
      </w:tr>
      <w:tr w:rsidR="00F342E0" w:rsidRPr="00F342E0" w:rsidTr="00F342E0">
        <w:tc>
          <w:tcPr>
            <w:tcW w:w="960" w:type="dxa"/>
          </w:tcPr>
          <w:p w:rsidR="00F342E0" w:rsidRPr="00F342E0" w:rsidRDefault="00F342E0" w:rsidP="00F05D4A">
            <w:pPr>
              <w:spacing w:before="30" w:after="30"/>
              <w:ind w:left="57"/>
              <w:jc w:val="left"/>
              <w:rPr>
                <w:b/>
                <w:bCs/>
                <w:sz w:val="20"/>
                <w:lang w:val="en-US"/>
              </w:rPr>
            </w:pPr>
            <w:r w:rsidRPr="00F342E0">
              <w:rPr>
                <w:b/>
                <w:bCs/>
                <w:sz w:val="20"/>
                <w:lang w:val="en-US"/>
              </w:rPr>
              <w:t>RA</w:t>
            </w:r>
          </w:p>
        </w:tc>
        <w:tc>
          <w:tcPr>
            <w:tcW w:w="8788" w:type="dxa"/>
          </w:tcPr>
          <w:p w:rsidR="00F342E0" w:rsidRPr="00F342E0" w:rsidRDefault="00F342E0" w:rsidP="00F05D4A">
            <w:pPr>
              <w:spacing w:before="30" w:after="30"/>
              <w:rPr>
                <w:sz w:val="20"/>
                <w:lang w:val="en-US"/>
              </w:rPr>
            </w:pPr>
            <w:r w:rsidRPr="00F342E0">
              <w:rPr>
                <w:rFonts w:hint="eastAsia"/>
                <w:sz w:val="20"/>
                <w:lang w:val="en-US" w:eastAsia="zh-CN"/>
              </w:rPr>
              <w:t>射电天文</w:t>
            </w:r>
          </w:p>
        </w:tc>
      </w:tr>
      <w:tr w:rsidR="00F342E0" w:rsidRPr="00F342E0" w:rsidTr="00F342E0">
        <w:tc>
          <w:tcPr>
            <w:tcW w:w="960" w:type="dxa"/>
          </w:tcPr>
          <w:p w:rsidR="00F342E0" w:rsidRPr="00F342E0" w:rsidRDefault="00F342E0" w:rsidP="00F05D4A">
            <w:pPr>
              <w:spacing w:before="30" w:after="30"/>
              <w:ind w:left="57"/>
              <w:jc w:val="left"/>
              <w:rPr>
                <w:b/>
                <w:bCs/>
                <w:sz w:val="20"/>
                <w:lang w:val="en-US"/>
              </w:rPr>
            </w:pPr>
            <w:r w:rsidRPr="00F342E0">
              <w:rPr>
                <w:b/>
                <w:bCs/>
                <w:sz w:val="20"/>
                <w:lang w:val="en-US"/>
              </w:rPr>
              <w:t>RS</w:t>
            </w:r>
          </w:p>
        </w:tc>
        <w:tc>
          <w:tcPr>
            <w:tcW w:w="8788" w:type="dxa"/>
          </w:tcPr>
          <w:p w:rsidR="00F342E0" w:rsidRPr="00F342E0" w:rsidRDefault="00F342E0" w:rsidP="00F05D4A">
            <w:pPr>
              <w:spacing w:before="30" w:after="30"/>
              <w:rPr>
                <w:sz w:val="20"/>
                <w:lang w:val="en-US"/>
              </w:rPr>
            </w:pPr>
            <w:r w:rsidRPr="00F342E0">
              <w:rPr>
                <w:rFonts w:hint="eastAsia"/>
                <w:sz w:val="20"/>
                <w:lang w:val="en-US" w:eastAsia="zh-CN"/>
              </w:rPr>
              <w:t>遥感系统</w:t>
            </w:r>
          </w:p>
        </w:tc>
      </w:tr>
      <w:tr w:rsidR="00F342E0" w:rsidRPr="00F342E0" w:rsidTr="00F342E0">
        <w:tc>
          <w:tcPr>
            <w:tcW w:w="960" w:type="dxa"/>
          </w:tcPr>
          <w:p w:rsidR="00F342E0" w:rsidRPr="00F342E0" w:rsidRDefault="00F342E0" w:rsidP="00F05D4A">
            <w:pPr>
              <w:spacing w:before="30" w:after="30"/>
              <w:ind w:left="57"/>
              <w:jc w:val="left"/>
              <w:rPr>
                <w:b/>
                <w:bCs/>
                <w:color w:val="000080"/>
                <w:sz w:val="20"/>
                <w:lang w:val="en-US"/>
              </w:rPr>
            </w:pPr>
            <w:r w:rsidRPr="00F342E0">
              <w:rPr>
                <w:b/>
                <w:bCs/>
                <w:sz w:val="20"/>
                <w:lang w:val="en-US"/>
              </w:rPr>
              <w:t>S</w:t>
            </w:r>
          </w:p>
        </w:tc>
        <w:tc>
          <w:tcPr>
            <w:tcW w:w="8788" w:type="dxa"/>
          </w:tcPr>
          <w:p w:rsidR="00F342E0" w:rsidRPr="00F342E0" w:rsidRDefault="00F342E0" w:rsidP="00F05D4A">
            <w:pPr>
              <w:spacing w:before="30" w:after="30"/>
              <w:rPr>
                <w:color w:val="000080"/>
                <w:sz w:val="20"/>
                <w:lang w:val="en-US"/>
              </w:rPr>
            </w:pPr>
            <w:r w:rsidRPr="00F342E0">
              <w:rPr>
                <w:rFonts w:hint="eastAsia"/>
                <w:sz w:val="20"/>
                <w:lang w:val="en-US" w:eastAsia="zh-CN"/>
              </w:rPr>
              <w:t>卫星固定业务</w:t>
            </w:r>
          </w:p>
        </w:tc>
      </w:tr>
      <w:tr w:rsidR="00F342E0" w:rsidRPr="00F342E0" w:rsidTr="00F342E0">
        <w:tc>
          <w:tcPr>
            <w:tcW w:w="960" w:type="dxa"/>
          </w:tcPr>
          <w:p w:rsidR="00F342E0" w:rsidRPr="00F342E0" w:rsidRDefault="00F342E0" w:rsidP="00F05D4A">
            <w:pPr>
              <w:spacing w:before="30" w:after="30"/>
              <w:ind w:left="57"/>
              <w:jc w:val="left"/>
              <w:rPr>
                <w:b/>
                <w:bCs/>
                <w:sz w:val="20"/>
                <w:lang w:val="en-US"/>
              </w:rPr>
            </w:pPr>
            <w:r w:rsidRPr="00F342E0">
              <w:rPr>
                <w:b/>
                <w:bCs/>
                <w:sz w:val="20"/>
                <w:lang w:val="en-US"/>
              </w:rPr>
              <w:t>SA</w:t>
            </w:r>
          </w:p>
        </w:tc>
        <w:tc>
          <w:tcPr>
            <w:tcW w:w="8788" w:type="dxa"/>
          </w:tcPr>
          <w:p w:rsidR="00F342E0" w:rsidRPr="00F342E0" w:rsidRDefault="00F342E0" w:rsidP="00F05D4A">
            <w:pPr>
              <w:spacing w:before="30" w:after="30"/>
              <w:jc w:val="left"/>
              <w:rPr>
                <w:sz w:val="20"/>
                <w:lang w:val="en-US"/>
              </w:rPr>
            </w:pPr>
            <w:r w:rsidRPr="00F342E0">
              <w:rPr>
                <w:rFonts w:hint="eastAsia"/>
                <w:sz w:val="20"/>
                <w:lang w:val="en-US" w:eastAsia="zh-CN"/>
              </w:rPr>
              <w:t>空间应用和气象</w:t>
            </w:r>
          </w:p>
        </w:tc>
      </w:tr>
      <w:tr w:rsidR="00F342E0" w:rsidRPr="00F342E0" w:rsidTr="009A7DBC">
        <w:tc>
          <w:tcPr>
            <w:tcW w:w="960" w:type="dxa"/>
            <w:tcBorders>
              <w:bottom w:val="nil"/>
            </w:tcBorders>
          </w:tcPr>
          <w:p w:rsidR="00F342E0" w:rsidRPr="00F342E0" w:rsidRDefault="00F342E0" w:rsidP="00F05D4A">
            <w:pPr>
              <w:spacing w:before="30" w:after="30"/>
              <w:ind w:left="57"/>
              <w:jc w:val="left"/>
              <w:rPr>
                <w:b/>
                <w:bCs/>
                <w:sz w:val="20"/>
                <w:lang w:val="en-US"/>
              </w:rPr>
            </w:pPr>
            <w:r w:rsidRPr="00F342E0">
              <w:rPr>
                <w:b/>
                <w:bCs/>
                <w:sz w:val="20"/>
                <w:lang w:val="en-US"/>
              </w:rPr>
              <w:t>SF</w:t>
            </w:r>
          </w:p>
        </w:tc>
        <w:tc>
          <w:tcPr>
            <w:tcW w:w="8788" w:type="dxa"/>
            <w:tcBorders>
              <w:bottom w:val="nil"/>
            </w:tcBorders>
          </w:tcPr>
          <w:p w:rsidR="00F342E0" w:rsidRPr="00F342E0" w:rsidRDefault="00F342E0" w:rsidP="00F05D4A">
            <w:pPr>
              <w:spacing w:before="30" w:after="30"/>
              <w:jc w:val="left"/>
              <w:rPr>
                <w:sz w:val="20"/>
                <w:lang w:val="en-US" w:eastAsia="zh-CN"/>
              </w:rPr>
            </w:pPr>
            <w:r w:rsidRPr="00F342E0">
              <w:rPr>
                <w:rFonts w:hint="eastAsia"/>
                <w:sz w:val="20"/>
                <w:lang w:val="en-US" w:eastAsia="zh-CN"/>
              </w:rPr>
              <w:t>卫星固定业务和固定业务系统间的频率共用和协调</w:t>
            </w:r>
          </w:p>
        </w:tc>
      </w:tr>
      <w:tr w:rsidR="00F342E0" w:rsidRPr="00F342E0" w:rsidTr="00F342E0">
        <w:tc>
          <w:tcPr>
            <w:tcW w:w="960" w:type="dxa"/>
            <w:tcBorders>
              <w:top w:val="nil"/>
              <w:bottom w:val="single" w:sz="12" w:space="0" w:color="000000"/>
            </w:tcBorders>
            <w:shd w:val="clear" w:color="auto" w:fill="F2F2F2" w:themeFill="background1" w:themeFillShade="F2"/>
          </w:tcPr>
          <w:p w:rsidR="00F342E0" w:rsidRPr="00F342E0" w:rsidRDefault="00F342E0" w:rsidP="00F05D4A">
            <w:pPr>
              <w:spacing w:before="30" w:after="30"/>
              <w:ind w:left="57"/>
              <w:jc w:val="left"/>
              <w:rPr>
                <w:b/>
                <w:bCs/>
                <w:sz w:val="20"/>
                <w:lang w:val="en-US"/>
              </w:rPr>
            </w:pPr>
            <w:r w:rsidRPr="00F342E0">
              <w:rPr>
                <w:b/>
                <w:bCs/>
                <w:color w:val="000080"/>
                <w:sz w:val="20"/>
                <w:lang w:val="en-US"/>
              </w:rPr>
              <w:t>SM</w:t>
            </w:r>
          </w:p>
        </w:tc>
        <w:tc>
          <w:tcPr>
            <w:tcW w:w="8788" w:type="dxa"/>
            <w:tcBorders>
              <w:top w:val="nil"/>
              <w:bottom w:val="single" w:sz="12" w:space="0" w:color="000000"/>
            </w:tcBorders>
            <w:shd w:val="clear" w:color="auto" w:fill="F2F2F2" w:themeFill="background1" w:themeFillShade="F2"/>
          </w:tcPr>
          <w:p w:rsidR="00F342E0" w:rsidRPr="00F342E0" w:rsidRDefault="00F342E0" w:rsidP="00F05D4A">
            <w:pPr>
              <w:spacing w:before="30" w:after="180"/>
              <w:jc w:val="left"/>
              <w:rPr>
                <w:b/>
                <w:bCs/>
                <w:sz w:val="20"/>
                <w:lang w:val="en-US"/>
              </w:rPr>
            </w:pPr>
            <w:r w:rsidRPr="00F342E0">
              <w:rPr>
                <w:rFonts w:hint="eastAsia"/>
                <w:b/>
                <w:bCs/>
                <w:color w:val="000080"/>
                <w:sz w:val="20"/>
                <w:lang w:val="en-US" w:eastAsia="zh-CN"/>
              </w:rPr>
              <w:t>频谱管理</w:t>
            </w:r>
          </w:p>
        </w:tc>
      </w:tr>
    </w:tbl>
    <w:p w:rsidR="00F342E0" w:rsidRPr="00F342E0" w:rsidRDefault="00F342E0" w:rsidP="00F05D4A">
      <w:pPr>
        <w:spacing w:before="0"/>
        <w:rPr>
          <w:rFonts w:ascii="STKaiti" w:eastAsia="STKaiti" w:hAnsi="STKaiti"/>
          <w:b/>
          <w:sz w:val="20"/>
          <w:lang w:eastAsia="zh-CN"/>
        </w:rPr>
      </w:pPr>
    </w:p>
    <w:p w:rsidR="00F342E0" w:rsidRPr="00F342E0" w:rsidRDefault="00F342E0" w:rsidP="00F05D4A">
      <w:pPr>
        <w:spacing w:before="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F342E0" w:rsidRPr="00F342E0" w:rsidTr="00F342E0">
        <w:tc>
          <w:tcPr>
            <w:tcW w:w="9775" w:type="dxa"/>
          </w:tcPr>
          <w:p w:rsidR="00F342E0" w:rsidRPr="00F342E0" w:rsidRDefault="00F342E0" w:rsidP="00F05D4A">
            <w:pPr>
              <w:spacing w:after="120"/>
              <w:ind w:firstLine="346"/>
              <w:rPr>
                <w:rFonts w:eastAsia="STKaiti"/>
                <w:sz w:val="20"/>
                <w:lang w:eastAsia="zh-CN"/>
              </w:rPr>
            </w:pPr>
            <w:r w:rsidRPr="00F342E0">
              <w:rPr>
                <w:rFonts w:eastAsia="STKaiti" w:hint="eastAsia"/>
                <w:b/>
                <w:sz w:val="20"/>
                <w:lang w:eastAsia="zh-CN"/>
              </w:rPr>
              <w:t>说明：</w:t>
            </w:r>
            <w:r w:rsidRPr="00F342E0">
              <w:rPr>
                <w:rFonts w:eastAsia="STKaiti" w:hint="eastAsia"/>
                <w:sz w:val="20"/>
                <w:lang w:eastAsia="zh-CN"/>
              </w:rPr>
              <w:t>ITU-R</w:t>
            </w:r>
            <w:r w:rsidRPr="00F342E0">
              <w:rPr>
                <w:rFonts w:eastAsia="STKaiti" w:hAnsi="STKaiti" w:hint="eastAsia"/>
                <w:sz w:val="20"/>
                <w:lang w:eastAsia="zh-CN"/>
              </w:rPr>
              <w:t>该报告英文版是有关研究组按照</w:t>
            </w:r>
            <w:r w:rsidRPr="00F342E0">
              <w:rPr>
                <w:rFonts w:eastAsia="STKaiti" w:hint="eastAsia"/>
                <w:sz w:val="20"/>
                <w:lang w:eastAsia="zh-CN"/>
              </w:rPr>
              <w:t>ITU-R</w:t>
            </w:r>
            <w:r w:rsidRPr="00F342E0">
              <w:rPr>
                <w:rFonts w:eastAsia="STKaiti" w:hAnsi="STKaiti" w:hint="eastAsia"/>
                <w:sz w:val="20"/>
                <w:lang w:eastAsia="zh-CN"/>
              </w:rPr>
              <w:t>第</w:t>
            </w:r>
            <w:r w:rsidRPr="00F342E0">
              <w:rPr>
                <w:rFonts w:eastAsia="STKaiti" w:hint="eastAsia"/>
                <w:sz w:val="20"/>
                <w:lang w:eastAsia="zh-CN"/>
              </w:rPr>
              <w:t>1</w:t>
            </w:r>
            <w:r w:rsidRPr="00F342E0">
              <w:rPr>
                <w:rFonts w:eastAsia="STKaiti" w:hAnsi="STKaiti" w:hint="eastAsia"/>
                <w:sz w:val="20"/>
                <w:lang w:eastAsia="zh-CN"/>
              </w:rPr>
              <w:t>号决议所述程序批准的。</w:t>
            </w:r>
          </w:p>
        </w:tc>
      </w:tr>
    </w:tbl>
    <w:p w:rsidR="00F342E0" w:rsidRPr="00F342E0" w:rsidRDefault="00F342E0" w:rsidP="00F05D4A">
      <w:pPr>
        <w:tabs>
          <w:tab w:val="left" w:pos="9540"/>
        </w:tabs>
        <w:spacing w:before="0"/>
        <w:ind w:right="99"/>
        <w:jc w:val="right"/>
        <w:rPr>
          <w:rFonts w:ascii="STKaiti" w:eastAsia="STKaiti" w:hAnsi="STKaiti"/>
          <w:sz w:val="20"/>
          <w:lang w:eastAsia="zh-CN"/>
        </w:rPr>
      </w:pPr>
    </w:p>
    <w:p w:rsidR="00F342E0" w:rsidRPr="00F342E0" w:rsidRDefault="00F342E0" w:rsidP="00F05D4A">
      <w:pPr>
        <w:tabs>
          <w:tab w:val="left" w:pos="9540"/>
        </w:tabs>
        <w:spacing w:before="240"/>
        <w:ind w:right="99"/>
        <w:jc w:val="right"/>
        <w:rPr>
          <w:sz w:val="20"/>
          <w:lang w:eastAsia="zh-CN"/>
        </w:rPr>
      </w:pPr>
      <w:r w:rsidRPr="00F342E0">
        <w:rPr>
          <w:rFonts w:ascii="STKaiti" w:eastAsia="STKaiti" w:hAnsi="STKaiti" w:hint="eastAsia"/>
          <w:sz w:val="20"/>
          <w:lang w:eastAsia="zh-CN"/>
        </w:rPr>
        <w:t>电子出版</w:t>
      </w:r>
      <w:r w:rsidRPr="00F342E0">
        <w:rPr>
          <w:rFonts w:ascii="STKaiti" w:eastAsia="STKaiti" w:hAnsi="STKaiti"/>
          <w:sz w:val="20"/>
          <w:lang w:eastAsia="zh-CN"/>
        </w:rPr>
        <w:br/>
      </w:r>
      <w:r w:rsidR="00EC660F">
        <w:rPr>
          <w:rFonts w:hint="eastAsia"/>
          <w:sz w:val="20"/>
          <w:lang w:eastAsia="zh-CN"/>
        </w:rPr>
        <w:t>2011</w:t>
      </w:r>
      <w:r w:rsidRPr="00F342E0">
        <w:rPr>
          <w:rFonts w:hint="eastAsia"/>
          <w:sz w:val="20"/>
          <w:lang w:eastAsia="zh-CN"/>
        </w:rPr>
        <w:t>年，日内瓦</w:t>
      </w:r>
    </w:p>
    <w:p w:rsidR="00F342E0" w:rsidRPr="00F342E0" w:rsidRDefault="00F342E0" w:rsidP="00F05D4A">
      <w:pPr>
        <w:rPr>
          <w:szCs w:val="24"/>
          <w:lang w:eastAsia="zh-CN"/>
        </w:rPr>
      </w:pPr>
    </w:p>
    <w:p w:rsidR="00F342E0" w:rsidRPr="00F342E0" w:rsidRDefault="00F342E0" w:rsidP="00124E4D">
      <w:pPr>
        <w:spacing w:before="0"/>
        <w:jc w:val="center"/>
        <w:rPr>
          <w:sz w:val="20"/>
          <w:lang w:val="en-US" w:eastAsia="zh-CN"/>
        </w:rPr>
      </w:pPr>
      <w:r w:rsidRPr="00F342E0">
        <w:rPr>
          <w:sz w:val="20"/>
          <w:lang w:val="en-US"/>
        </w:rPr>
        <w:sym w:font="Symbol" w:char="F0E3"/>
      </w:r>
      <w:r w:rsidRPr="00F342E0">
        <w:rPr>
          <w:sz w:val="20"/>
          <w:lang w:val="en-US" w:eastAsia="zh-CN"/>
        </w:rPr>
        <w:t xml:space="preserve"> ITU </w:t>
      </w:r>
      <w:bookmarkStart w:id="7" w:name="iiannee"/>
      <w:bookmarkEnd w:id="7"/>
      <w:r w:rsidRPr="00F342E0">
        <w:rPr>
          <w:sz w:val="20"/>
          <w:lang w:val="en-US" w:eastAsia="zh-CN"/>
        </w:rPr>
        <w:t>20</w:t>
      </w:r>
      <w:r w:rsidR="00EC660F">
        <w:rPr>
          <w:rFonts w:hint="eastAsia"/>
          <w:sz w:val="20"/>
          <w:lang w:val="en-US" w:eastAsia="zh-CN"/>
        </w:rPr>
        <w:t>11</w:t>
      </w:r>
    </w:p>
    <w:p w:rsidR="00F342E0" w:rsidRPr="00F342E0" w:rsidRDefault="00F342E0" w:rsidP="00F05D4A">
      <w:pPr>
        <w:ind w:firstLineChars="200" w:firstLine="360"/>
        <w:jc w:val="left"/>
        <w:rPr>
          <w:lang w:val="en-US" w:eastAsia="zh-CN"/>
        </w:rPr>
      </w:pPr>
      <w:r w:rsidRPr="00F342E0">
        <w:rPr>
          <w:rFonts w:ascii="SimSun" w:hAnsi="SimSun" w:hint="eastAsia"/>
          <w:sz w:val="18"/>
          <w:szCs w:val="18"/>
          <w:lang w:val="en-US" w:eastAsia="zh-CN"/>
        </w:rPr>
        <w:t>版权所有。</w:t>
      </w:r>
      <w:r w:rsidRPr="00F342E0">
        <w:rPr>
          <w:rFonts w:ascii="SimSun" w:hAnsi="SimSun"/>
          <w:sz w:val="18"/>
          <w:szCs w:val="18"/>
          <w:lang w:eastAsia="zh-CN"/>
        </w:rPr>
        <w:t>未经国际电联书面许可，不得以任何手段复制本出版物的任何部分</w:t>
      </w:r>
      <w:r w:rsidRPr="00F342E0">
        <w:rPr>
          <w:rFonts w:ascii="SimSun" w:hAnsi="SimSun" w:hint="eastAsia"/>
          <w:sz w:val="18"/>
          <w:szCs w:val="18"/>
          <w:lang w:eastAsia="zh-CN"/>
        </w:rPr>
        <w:t>。</w:t>
      </w:r>
    </w:p>
    <w:p w:rsidR="009411E7" w:rsidRDefault="009411E7" w:rsidP="00F05D4A">
      <w:pPr>
        <w:tabs>
          <w:tab w:val="clear" w:pos="794"/>
          <w:tab w:val="clear" w:pos="1191"/>
          <w:tab w:val="clear" w:pos="1588"/>
          <w:tab w:val="clear" w:pos="1985"/>
        </w:tabs>
        <w:overflowPunct/>
        <w:autoSpaceDE/>
        <w:autoSpaceDN/>
        <w:adjustRightInd/>
        <w:spacing w:before="0"/>
        <w:jc w:val="left"/>
        <w:rPr>
          <w:i/>
          <w:sz w:val="20"/>
          <w:lang w:val="en-US" w:eastAsia="zh-CN"/>
        </w:rPr>
        <w:sectPr w:rsidR="009411E7">
          <w:headerReference w:type="even" r:id="rId14"/>
          <w:headerReference w:type="default" r:id="rId15"/>
          <w:footerReference w:type="even" r:id="rId16"/>
          <w:pgSz w:w="11907" w:h="16834"/>
          <w:pgMar w:top="1418" w:right="1134" w:bottom="1134" w:left="1134" w:header="720" w:footer="482" w:gutter="0"/>
          <w:paperSrc w:first="15" w:other="15"/>
          <w:pgNumType w:fmt="lowerRoman" w:start="2"/>
          <w:cols w:space="720"/>
        </w:sectPr>
      </w:pPr>
    </w:p>
    <w:p w:rsidR="005C2087" w:rsidRPr="002D6C00" w:rsidRDefault="005C2087" w:rsidP="0066664A">
      <w:pPr>
        <w:pStyle w:val="RepNoBR"/>
        <w:spacing w:before="0"/>
        <w:rPr>
          <w:lang w:eastAsia="zh-CN"/>
        </w:rPr>
      </w:pPr>
      <w:bookmarkStart w:id="8" w:name="irecnoe"/>
      <w:bookmarkStart w:id="9" w:name="OLE_LINK1"/>
      <w:bookmarkStart w:id="10" w:name="OLE_LINK2"/>
      <w:bookmarkEnd w:id="8"/>
      <w:r w:rsidRPr="002D6C00">
        <w:rPr>
          <w:lang w:eastAsia="zh-CN"/>
        </w:rPr>
        <w:lastRenderedPageBreak/>
        <w:t>ITU-R  SM.2</w:t>
      </w:r>
      <w:r w:rsidR="00A26BC6">
        <w:rPr>
          <w:rFonts w:hint="eastAsia"/>
          <w:lang w:eastAsia="zh-CN"/>
        </w:rPr>
        <w:t>21</w:t>
      </w:r>
      <w:r w:rsidR="00A32388">
        <w:rPr>
          <w:rFonts w:hint="eastAsia"/>
          <w:lang w:eastAsia="zh-CN"/>
        </w:rPr>
        <w:t>0</w:t>
      </w:r>
      <w:r w:rsidR="00EC660F">
        <w:rPr>
          <w:rFonts w:hint="eastAsia"/>
          <w:lang w:eastAsia="zh-CN"/>
        </w:rPr>
        <w:t xml:space="preserve"> </w:t>
      </w:r>
      <w:r w:rsidRPr="002D6C00">
        <w:rPr>
          <w:rFonts w:hint="eastAsia"/>
          <w:lang w:eastAsia="zh-CN"/>
        </w:rPr>
        <w:t>报告</w:t>
      </w:r>
      <w:bookmarkEnd w:id="9"/>
      <w:bookmarkEnd w:id="10"/>
    </w:p>
    <w:p w:rsidR="00147ADA" w:rsidRPr="005C2087" w:rsidRDefault="00AE5945" w:rsidP="0066664A">
      <w:pPr>
        <w:pStyle w:val="ReptitleBR"/>
        <w:rPr>
          <w:lang w:val="en-US" w:eastAsia="zh-CN"/>
        </w:rPr>
      </w:pPr>
      <w:bookmarkStart w:id="11" w:name="OLE_LINK3"/>
      <w:bookmarkStart w:id="12" w:name="OLE_LINK4"/>
      <w:r>
        <w:rPr>
          <w:rFonts w:hint="eastAsia"/>
          <w:lang w:val="en-US" w:eastAsia="zh-CN"/>
        </w:rPr>
        <w:t>短距离设备</w:t>
      </w:r>
      <w:r w:rsidR="009F179B">
        <w:rPr>
          <w:rFonts w:hint="eastAsia"/>
          <w:lang w:val="en-US" w:eastAsia="zh-CN"/>
        </w:rPr>
        <w:t>发射</w:t>
      </w:r>
      <w:r w:rsidR="00A32388" w:rsidRPr="00A32388">
        <w:rPr>
          <w:rFonts w:hint="eastAsia"/>
          <w:lang w:val="en-US" w:eastAsia="zh-CN"/>
        </w:rPr>
        <w:t>对无线电</w:t>
      </w:r>
      <w:r w:rsidR="0066664A">
        <w:rPr>
          <w:lang w:val="en-US" w:eastAsia="zh-CN"/>
        </w:rPr>
        <w:br/>
      </w:r>
      <w:r w:rsidR="00A32388" w:rsidRPr="00A32388">
        <w:rPr>
          <w:rFonts w:hint="eastAsia"/>
          <w:lang w:val="en-US" w:eastAsia="zh-CN"/>
        </w:rPr>
        <w:t>通信业务的影响</w:t>
      </w:r>
      <w:bookmarkEnd w:id="11"/>
      <w:bookmarkEnd w:id="12"/>
    </w:p>
    <w:p w:rsidR="007558C0" w:rsidRPr="007558C0" w:rsidRDefault="007558C0" w:rsidP="00F05D4A">
      <w:pPr>
        <w:pStyle w:val="Repdate"/>
        <w:rPr>
          <w:lang w:val="en-US" w:eastAsia="zh-CN"/>
        </w:rPr>
      </w:pPr>
      <w:r>
        <w:rPr>
          <w:rFonts w:hint="eastAsia"/>
          <w:lang w:val="en-US" w:eastAsia="zh-CN"/>
        </w:rPr>
        <w:t>（</w:t>
      </w:r>
      <w:r w:rsidR="00A26BC6">
        <w:rPr>
          <w:lang w:val="en-US" w:eastAsia="zh-CN"/>
        </w:rPr>
        <w:t>201</w:t>
      </w:r>
      <w:r w:rsidR="00A26BC6">
        <w:rPr>
          <w:rFonts w:hint="eastAsia"/>
          <w:lang w:val="en-US" w:eastAsia="zh-CN"/>
        </w:rPr>
        <w:t>1</w:t>
      </w:r>
      <w:r>
        <w:rPr>
          <w:rFonts w:hint="eastAsia"/>
          <w:lang w:val="en-US" w:eastAsia="zh-CN"/>
        </w:rPr>
        <w:t>年）</w:t>
      </w:r>
    </w:p>
    <w:p w:rsidR="0066664A" w:rsidRDefault="0066664A" w:rsidP="00F05D4A">
      <w:pPr>
        <w:jc w:val="center"/>
        <w:rPr>
          <w:lang w:val="en-US" w:eastAsia="zh-CN"/>
        </w:rPr>
      </w:pPr>
    </w:p>
    <w:p w:rsidR="00147ADA" w:rsidRPr="0066664A" w:rsidRDefault="003E7F87" w:rsidP="0066664A">
      <w:pPr>
        <w:pStyle w:val="Heading1"/>
        <w:jc w:val="center"/>
        <w:rPr>
          <w:b w:val="0"/>
          <w:bCs/>
          <w:lang w:val="en-US" w:eastAsia="zh-CN"/>
        </w:rPr>
      </w:pPr>
      <w:r w:rsidRPr="0066664A">
        <w:rPr>
          <w:rFonts w:hint="eastAsia"/>
          <w:b w:val="0"/>
          <w:bCs/>
          <w:lang w:val="en-US" w:eastAsia="zh-CN"/>
        </w:rPr>
        <w:t>目录</w:t>
      </w:r>
    </w:p>
    <w:p w:rsidR="00147ADA" w:rsidRPr="005C2087" w:rsidRDefault="000B1487" w:rsidP="00F05D4A">
      <w:pPr>
        <w:pStyle w:val="toc0"/>
        <w:jc w:val="right"/>
        <w:rPr>
          <w:rFonts w:ascii="STKaiti" w:eastAsia="STKaiti" w:hAnsi="STKaiti"/>
          <w:i w:val="0"/>
          <w:iCs/>
          <w:lang w:val="en-US" w:eastAsia="zh-CN"/>
        </w:rPr>
      </w:pPr>
      <w:r w:rsidRPr="005C2087">
        <w:rPr>
          <w:rFonts w:ascii="STKaiti" w:eastAsia="STKaiti" w:hAnsi="STKaiti" w:hint="eastAsia"/>
          <w:i w:val="0"/>
          <w:iCs/>
          <w:lang w:val="en-US" w:eastAsia="zh-CN"/>
        </w:rPr>
        <w:t>页</w:t>
      </w:r>
      <w:r w:rsidR="009F179B">
        <w:rPr>
          <w:rFonts w:ascii="STKaiti" w:eastAsia="STKaiti" w:hAnsi="STKaiti" w:hint="eastAsia"/>
          <w:i w:val="0"/>
          <w:iCs/>
          <w:lang w:val="en-US" w:eastAsia="zh-CN"/>
        </w:rPr>
        <w:t>码</w:t>
      </w:r>
    </w:p>
    <w:p w:rsidR="00E04E4B" w:rsidRDefault="00E04E4B" w:rsidP="00E04E4B">
      <w:pPr>
        <w:pStyle w:val="TOC1"/>
        <w:rPr>
          <w:rFonts w:asciiTheme="minorHAnsi" w:eastAsiaTheme="minorEastAsia" w:hAnsiTheme="minorHAnsi" w:cstheme="minorBidi"/>
          <w:noProof/>
          <w:sz w:val="22"/>
          <w:szCs w:val="22"/>
          <w:lang w:eastAsia="zh-CN"/>
        </w:rPr>
      </w:pPr>
      <w:r>
        <w:rPr>
          <w:rStyle w:val="Hyperlink"/>
          <w:noProof/>
          <w:color w:val="auto"/>
          <w:u w:val="none"/>
        </w:rPr>
        <w:fldChar w:fldCharType="begin"/>
      </w:r>
      <w:r>
        <w:rPr>
          <w:rStyle w:val="Hyperlink"/>
          <w:noProof/>
          <w:color w:val="auto"/>
          <w:u w:val="none"/>
          <w:lang w:eastAsia="zh-CN"/>
        </w:rPr>
        <w:instrText xml:space="preserve"> TOC \o "1-3" \h \z \u </w:instrText>
      </w:r>
      <w:r>
        <w:rPr>
          <w:rStyle w:val="Hyperlink"/>
          <w:noProof/>
          <w:color w:val="auto"/>
          <w:u w:val="none"/>
        </w:rPr>
        <w:fldChar w:fldCharType="separate"/>
      </w:r>
      <w:hyperlink w:anchor="_Toc306794496" w:history="1">
        <w:r w:rsidRPr="00C90543">
          <w:rPr>
            <w:rStyle w:val="Hyperlink"/>
            <w:noProof/>
            <w:lang w:eastAsia="ko-KR"/>
          </w:rPr>
          <w:t>1</w:t>
        </w:r>
        <w:r>
          <w:rPr>
            <w:rFonts w:asciiTheme="minorHAnsi" w:eastAsiaTheme="minorEastAsia" w:hAnsiTheme="minorHAnsi" w:cstheme="minorBidi"/>
            <w:noProof/>
            <w:sz w:val="22"/>
            <w:szCs w:val="22"/>
            <w:lang w:eastAsia="zh-CN"/>
          </w:rPr>
          <w:tab/>
        </w:r>
        <w:r w:rsidRPr="00C90543">
          <w:rPr>
            <w:rStyle w:val="Hyperlink"/>
            <w:rFonts w:hint="eastAsia"/>
            <w:noProof/>
            <w:lang w:eastAsia="zh-CN"/>
          </w:rPr>
          <w:t>引言</w:t>
        </w:r>
        <w:r>
          <w:rPr>
            <w:noProof/>
            <w:webHidden/>
            <w:lang w:eastAsia="zh-CN"/>
          </w:rPr>
          <w:tab/>
        </w:r>
        <w:r>
          <w:rPr>
            <w:rFonts w:hint="eastAsia"/>
            <w:noProof/>
            <w:webHidden/>
            <w:lang w:eastAsia="zh-CN"/>
          </w:rPr>
          <w:tab/>
        </w:r>
        <w:r>
          <w:rPr>
            <w:noProof/>
            <w:webHidden/>
          </w:rPr>
          <w:fldChar w:fldCharType="begin"/>
        </w:r>
        <w:r>
          <w:rPr>
            <w:noProof/>
            <w:webHidden/>
            <w:lang w:eastAsia="zh-CN"/>
          </w:rPr>
          <w:instrText xml:space="preserve"> PAGEREF _Toc306794496 \h </w:instrText>
        </w:r>
        <w:r>
          <w:rPr>
            <w:noProof/>
            <w:webHidden/>
          </w:rPr>
        </w:r>
        <w:r>
          <w:rPr>
            <w:noProof/>
            <w:webHidden/>
          </w:rPr>
          <w:fldChar w:fldCharType="separate"/>
        </w:r>
        <w:r w:rsidR="0080351F">
          <w:rPr>
            <w:noProof/>
            <w:webHidden/>
            <w:lang w:eastAsia="zh-CN"/>
          </w:rPr>
          <w:t>1</w:t>
        </w:r>
        <w:r>
          <w:rPr>
            <w:noProof/>
            <w:webHidden/>
          </w:rPr>
          <w:fldChar w:fldCharType="end"/>
        </w:r>
      </w:hyperlink>
    </w:p>
    <w:p w:rsidR="00E04E4B" w:rsidRDefault="00616A70">
      <w:pPr>
        <w:pStyle w:val="TOC1"/>
        <w:rPr>
          <w:rFonts w:asciiTheme="minorHAnsi" w:eastAsiaTheme="minorEastAsia" w:hAnsiTheme="minorHAnsi" w:cstheme="minorBidi"/>
          <w:noProof/>
          <w:sz w:val="22"/>
          <w:szCs w:val="22"/>
          <w:lang w:eastAsia="zh-CN"/>
        </w:rPr>
      </w:pPr>
      <w:hyperlink w:anchor="_Toc306794497" w:history="1">
        <w:r w:rsidR="00E04E4B" w:rsidRPr="00C90543">
          <w:rPr>
            <w:rStyle w:val="Hyperlink"/>
            <w:noProof/>
            <w:lang w:eastAsia="ko-KR"/>
          </w:rPr>
          <w:t>2</w:t>
        </w:r>
        <w:r w:rsidR="00E04E4B">
          <w:rPr>
            <w:rFonts w:asciiTheme="minorHAnsi" w:eastAsiaTheme="minorEastAsia" w:hAnsiTheme="minorHAnsi" w:cstheme="minorBidi"/>
            <w:noProof/>
            <w:sz w:val="22"/>
            <w:szCs w:val="22"/>
            <w:lang w:eastAsia="zh-CN"/>
          </w:rPr>
          <w:tab/>
        </w:r>
        <w:r w:rsidR="00E04E4B" w:rsidRPr="00C90543">
          <w:rPr>
            <w:rStyle w:val="Hyperlink"/>
            <w:rFonts w:hint="eastAsia"/>
            <w:noProof/>
            <w:lang w:eastAsia="zh-CN"/>
          </w:rPr>
          <w:t>使用的传播模型</w:t>
        </w:r>
        <w:r w:rsidR="00E04E4B">
          <w:rPr>
            <w:noProof/>
            <w:webHidden/>
          </w:rPr>
          <w:tab/>
        </w:r>
        <w:r w:rsidR="00E04E4B">
          <w:rPr>
            <w:rFonts w:hint="eastAsia"/>
            <w:noProof/>
            <w:webHidden/>
            <w:lang w:eastAsia="zh-CN"/>
          </w:rPr>
          <w:tab/>
        </w:r>
        <w:r w:rsidR="00E04E4B">
          <w:rPr>
            <w:noProof/>
            <w:webHidden/>
          </w:rPr>
          <w:fldChar w:fldCharType="begin"/>
        </w:r>
        <w:r w:rsidR="00E04E4B">
          <w:rPr>
            <w:noProof/>
            <w:webHidden/>
          </w:rPr>
          <w:instrText xml:space="preserve"> PAGEREF _Toc306794497 \h </w:instrText>
        </w:r>
        <w:r w:rsidR="00E04E4B">
          <w:rPr>
            <w:noProof/>
            <w:webHidden/>
          </w:rPr>
        </w:r>
        <w:r w:rsidR="00E04E4B">
          <w:rPr>
            <w:noProof/>
            <w:webHidden/>
          </w:rPr>
          <w:fldChar w:fldCharType="separate"/>
        </w:r>
        <w:r w:rsidR="0080351F">
          <w:rPr>
            <w:noProof/>
            <w:webHidden/>
          </w:rPr>
          <w:t>2</w:t>
        </w:r>
        <w:r w:rsidR="00E04E4B">
          <w:rPr>
            <w:noProof/>
            <w:webHidden/>
          </w:rPr>
          <w:fldChar w:fldCharType="end"/>
        </w:r>
      </w:hyperlink>
    </w:p>
    <w:p w:rsidR="00E04E4B" w:rsidRDefault="00616A70">
      <w:pPr>
        <w:pStyle w:val="TOC1"/>
        <w:rPr>
          <w:rFonts w:asciiTheme="minorHAnsi" w:eastAsiaTheme="minorEastAsia" w:hAnsiTheme="minorHAnsi" w:cstheme="minorBidi"/>
          <w:noProof/>
          <w:sz w:val="22"/>
          <w:szCs w:val="22"/>
          <w:lang w:eastAsia="zh-CN"/>
        </w:rPr>
      </w:pPr>
      <w:hyperlink w:anchor="_Toc306794498" w:history="1">
        <w:r w:rsidR="00E04E4B" w:rsidRPr="00C90543">
          <w:rPr>
            <w:rStyle w:val="Hyperlink"/>
            <w:noProof/>
            <w:lang w:eastAsia="zh-CN"/>
          </w:rPr>
          <w:t>3</w:t>
        </w:r>
        <w:r w:rsidR="00E04E4B">
          <w:rPr>
            <w:rFonts w:asciiTheme="minorHAnsi" w:eastAsiaTheme="minorEastAsia" w:hAnsiTheme="minorHAnsi" w:cstheme="minorBidi"/>
            <w:noProof/>
            <w:sz w:val="22"/>
            <w:szCs w:val="22"/>
            <w:lang w:eastAsia="zh-CN"/>
          </w:rPr>
          <w:tab/>
        </w:r>
        <w:r w:rsidR="00E04E4B" w:rsidRPr="00C90543">
          <w:rPr>
            <w:rStyle w:val="Hyperlink"/>
            <w:rFonts w:hint="eastAsia"/>
            <w:noProof/>
            <w:lang w:eastAsia="zh-CN"/>
          </w:rPr>
          <w:t>无线电通信业务的特性和保护标准</w:t>
        </w:r>
        <w:r w:rsidR="00E04E4B">
          <w:rPr>
            <w:noProof/>
            <w:webHidden/>
          </w:rPr>
          <w:tab/>
        </w:r>
        <w:r w:rsidR="00E04E4B">
          <w:rPr>
            <w:rFonts w:hint="eastAsia"/>
            <w:noProof/>
            <w:webHidden/>
            <w:lang w:eastAsia="zh-CN"/>
          </w:rPr>
          <w:tab/>
        </w:r>
        <w:r w:rsidR="00E04E4B">
          <w:rPr>
            <w:noProof/>
            <w:webHidden/>
          </w:rPr>
          <w:fldChar w:fldCharType="begin"/>
        </w:r>
        <w:r w:rsidR="00E04E4B">
          <w:rPr>
            <w:noProof/>
            <w:webHidden/>
          </w:rPr>
          <w:instrText xml:space="preserve"> PAGEREF _Toc306794498 \h </w:instrText>
        </w:r>
        <w:r w:rsidR="00E04E4B">
          <w:rPr>
            <w:noProof/>
            <w:webHidden/>
          </w:rPr>
        </w:r>
        <w:r w:rsidR="00E04E4B">
          <w:rPr>
            <w:noProof/>
            <w:webHidden/>
          </w:rPr>
          <w:fldChar w:fldCharType="separate"/>
        </w:r>
        <w:r w:rsidR="0080351F">
          <w:rPr>
            <w:noProof/>
            <w:webHidden/>
          </w:rPr>
          <w:t>2</w:t>
        </w:r>
        <w:r w:rsidR="00E04E4B">
          <w:rPr>
            <w:noProof/>
            <w:webHidden/>
          </w:rPr>
          <w:fldChar w:fldCharType="end"/>
        </w:r>
      </w:hyperlink>
    </w:p>
    <w:p w:rsidR="00E04E4B" w:rsidRDefault="00616A70">
      <w:pPr>
        <w:pStyle w:val="TOC1"/>
        <w:rPr>
          <w:rFonts w:asciiTheme="minorHAnsi" w:eastAsiaTheme="minorEastAsia" w:hAnsiTheme="minorHAnsi" w:cstheme="minorBidi"/>
          <w:noProof/>
          <w:sz w:val="22"/>
          <w:szCs w:val="22"/>
          <w:lang w:eastAsia="zh-CN"/>
        </w:rPr>
      </w:pPr>
      <w:hyperlink w:anchor="_Toc306794499" w:history="1">
        <w:r w:rsidR="00E04E4B" w:rsidRPr="00C90543">
          <w:rPr>
            <w:rStyle w:val="Hyperlink"/>
            <w:noProof/>
            <w:lang w:eastAsia="zh-CN"/>
          </w:rPr>
          <w:t>4</w:t>
        </w:r>
        <w:r w:rsidR="00E04E4B">
          <w:rPr>
            <w:rFonts w:asciiTheme="minorHAnsi" w:eastAsiaTheme="minorEastAsia" w:hAnsiTheme="minorHAnsi" w:cstheme="minorBidi"/>
            <w:noProof/>
            <w:sz w:val="22"/>
            <w:szCs w:val="22"/>
            <w:lang w:eastAsia="zh-CN"/>
          </w:rPr>
          <w:tab/>
        </w:r>
        <w:r w:rsidR="00E04E4B" w:rsidRPr="00C90543">
          <w:rPr>
            <w:rStyle w:val="Hyperlink"/>
            <w:rFonts w:hint="eastAsia"/>
            <w:noProof/>
            <w:lang w:eastAsia="zh-CN"/>
          </w:rPr>
          <w:t>短距离设备的频率和技术与操作特性</w:t>
        </w:r>
        <w:r w:rsidR="00E04E4B">
          <w:rPr>
            <w:noProof/>
            <w:webHidden/>
          </w:rPr>
          <w:tab/>
        </w:r>
        <w:r w:rsidR="00E04E4B">
          <w:rPr>
            <w:rFonts w:hint="eastAsia"/>
            <w:noProof/>
            <w:webHidden/>
            <w:lang w:eastAsia="zh-CN"/>
          </w:rPr>
          <w:tab/>
        </w:r>
        <w:r w:rsidR="00E04E4B">
          <w:rPr>
            <w:noProof/>
            <w:webHidden/>
          </w:rPr>
          <w:fldChar w:fldCharType="begin"/>
        </w:r>
        <w:r w:rsidR="00E04E4B">
          <w:rPr>
            <w:noProof/>
            <w:webHidden/>
          </w:rPr>
          <w:instrText xml:space="preserve"> PAGEREF _Toc306794499 \h </w:instrText>
        </w:r>
        <w:r w:rsidR="00E04E4B">
          <w:rPr>
            <w:noProof/>
            <w:webHidden/>
          </w:rPr>
        </w:r>
        <w:r w:rsidR="00E04E4B">
          <w:rPr>
            <w:noProof/>
            <w:webHidden/>
          </w:rPr>
          <w:fldChar w:fldCharType="separate"/>
        </w:r>
        <w:r w:rsidR="0080351F">
          <w:rPr>
            <w:noProof/>
            <w:webHidden/>
          </w:rPr>
          <w:t>3</w:t>
        </w:r>
        <w:r w:rsidR="00E04E4B">
          <w:rPr>
            <w:noProof/>
            <w:webHidden/>
          </w:rPr>
          <w:fldChar w:fldCharType="end"/>
        </w:r>
      </w:hyperlink>
    </w:p>
    <w:p w:rsidR="00E04E4B" w:rsidRDefault="00616A70">
      <w:pPr>
        <w:pStyle w:val="TOC1"/>
        <w:rPr>
          <w:rFonts w:asciiTheme="minorHAnsi" w:eastAsiaTheme="minorEastAsia" w:hAnsiTheme="minorHAnsi" w:cstheme="minorBidi"/>
          <w:noProof/>
          <w:sz w:val="22"/>
          <w:szCs w:val="22"/>
          <w:lang w:eastAsia="zh-CN"/>
        </w:rPr>
      </w:pPr>
      <w:hyperlink w:anchor="_Toc306794500" w:history="1">
        <w:r w:rsidR="00E04E4B" w:rsidRPr="00C90543">
          <w:rPr>
            <w:rStyle w:val="Hyperlink"/>
            <w:noProof/>
            <w:lang w:eastAsia="zh-CN"/>
          </w:rPr>
          <w:t>5</w:t>
        </w:r>
        <w:r w:rsidR="00E04E4B">
          <w:rPr>
            <w:rFonts w:asciiTheme="minorHAnsi" w:eastAsiaTheme="minorEastAsia" w:hAnsiTheme="minorHAnsi" w:cstheme="minorBidi"/>
            <w:noProof/>
            <w:sz w:val="22"/>
            <w:szCs w:val="22"/>
            <w:lang w:eastAsia="zh-CN"/>
          </w:rPr>
          <w:tab/>
        </w:r>
        <w:r w:rsidR="00E04E4B" w:rsidRPr="00C90543">
          <w:rPr>
            <w:rStyle w:val="Hyperlink"/>
            <w:rFonts w:hint="eastAsia"/>
            <w:noProof/>
            <w:lang w:eastAsia="zh-CN"/>
          </w:rPr>
          <w:t>兼容性研究</w:t>
        </w:r>
        <w:r w:rsidR="00E04E4B">
          <w:rPr>
            <w:noProof/>
            <w:webHidden/>
          </w:rPr>
          <w:tab/>
        </w:r>
        <w:r w:rsidR="00E04E4B">
          <w:rPr>
            <w:rFonts w:hint="eastAsia"/>
            <w:noProof/>
            <w:webHidden/>
            <w:lang w:eastAsia="zh-CN"/>
          </w:rPr>
          <w:tab/>
        </w:r>
        <w:r w:rsidR="00E04E4B">
          <w:rPr>
            <w:noProof/>
            <w:webHidden/>
          </w:rPr>
          <w:fldChar w:fldCharType="begin"/>
        </w:r>
        <w:r w:rsidR="00E04E4B">
          <w:rPr>
            <w:noProof/>
            <w:webHidden/>
          </w:rPr>
          <w:instrText xml:space="preserve"> PAGEREF _Toc306794500 \h </w:instrText>
        </w:r>
        <w:r w:rsidR="00E04E4B">
          <w:rPr>
            <w:noProof/>
            <w:webHidden/>
          </w:rPr>
        </w:r>
        <w:r w:rsidR="00E04E4B">
          <w:rPr>
            <w:noProof/>
            <w:webHidden/>
          </w:rPr>
          <w:fldChar w:fldCharType="separate"/>
        </w:r>
        <w:r w:rsidR="0080351F">
          <w:rPr>
            <w:noProof/>
            <w:webHidden/>
          </w:rPr>
          <w:t>4</w:t>
        </w:r>
        <w:r w:rsidR="00E04E4B">
          <w:rPr>
            <w:noProof/>
            <w:webHidden/>
          </w:rPr>
          <w:fldChar w:fldCharType="end"/>
        </w:r>
      </w:hyperlink>
    </w:p>
    <w:p w:rsidR="00E04E4B" w:rsidRDefault="00616A70">
      <w:pPr>
        <w:pStyle w:val="TOC1"/>
        <w:rPr>
          <w:rFonts w:asciiTheme="minorHAnsi" w:eastAsiaTheme="minorEastAsia" w:hAnsiTheme="minorHAnsi" w:cstheme="minorBidi"/>
          <w:noProof/>
          <w:sz w:val="22"/>
          <w:szCs w:val="22"/>
          <w:lang w:eastAsia="zh-CN"/>
        </w:rPr>
      </w:pPr>
      <w:hyperlink w:anchor="_Toc306794501" w:history="1">
        <w:r w:rsidR="00E04E4B" w:rsidRPr="00C90543">
          <w:rPr>
            <w:rStyle w:val="Hyperlink"/>
            <w:noProof/>
            <w:lang w:eastAsia="ko-KR"/>
          </w:rPr>
          <w:t>6</w:t>
        </w:r>
        <w:r w:rsidR="00E04E4B">
          <w:rPr>
            <w:rFonts w:asciiTheme="minorHAnsi" w:eastAsiaTheme="minorEastAsia" w:hAnsiTheme="minorHAnsi" w:cstheme="minorBidi"/>
            <w:noProof/>
            <w:sz w:val="22"/>
            <w:szCs w:val="22"/>
            <w:lang w:eastAsia="zh-CN"/>
          </w:rPr>
          <w:tab/>
        </w:r>
        <w:r w:rsidR="00E04E4B" w:rsidRPr="00C90543">
          <w:rPr>
            <w:rStyle w:val="Hyperlink"/>
            <w:rFonts w:hint="eastAsia"/>
            <w:noProof/>
            <w:lang w:eastAsia="zh-CN"/>
          </w:rPr>
          <w:t>审议短距离设备当前的做法</w:t>
        </w:r>
        <w:r w:rsidR="00E04E4B">
          <w:rPr>
            <w:noProof/>
            <w:webHidden/>
          </w:rPr>
          <w:tab/>
        </w:r>
        <w:r w:rsidR="00E04E4B">
          <w:rPr>
            <w:rFonts w:hint="eastAsia"/>
            <w:noProof/>
            <w:webHidden/>
            <w:lang w:eastAsia="zh-CN"/>
          </w:rPr>
          <w:tab/>
        </w:r>
        <w:r w:rsidR="00E04E4B">
          <w:rPr>
            <w:noProof/>
            <w:webHidden/>
          </w:rPr>
          <w:fldChar w:fldCharType="begin"/>
        </w:r>
        <w:r w:rsidR="00E04E4B">
          <w:rPr>
            <w:noProof/>
            <w:webHidden/>
          </w:rPr>
          <w:instrText xml:space="preserve"> PAGEREF _Toc306794501 \h </w:instrText>
        </w:r>
        <w:r w:rsidR="00E04E4B">
          <w:rPr>
            <w:noProof/>
            <w:webHidden/>
          </w:rPr>
        </w:r>
        <w:r w:rsidR="00E04E4B">
          <w:rPr>
            <w:noProof/>
            <w:webHidden/>
          </w:rPr>
          <w:fldChar w:fldCharType="separate"/>
        </w:r>
        <w:r w:rsidR="0080351F">
          <w:rPr>
            <w:noProof/>
            <w:webHidden/>
          </w:rPr>
          <w:t>7</w:t>
        </w:r>
        <w:r w:rsidR="00E04E4B">
          <w:rPr>
            <w:noProof/>
            <w:webHidden/>
          </w:rPr>
          <w:fldChar w:fldCharType="end"/>
        </w:r>
      </w:hyperlink>
    </w:p>
    <w:p w:rsidR="00E04E4B" w:rsidRDefault="00616A70">
      <w:pPr>
        <w:pStyle w:val="TOC2"/>
        <w:rPr>
          <w:rFonts w:asciiTheme="minorHAnsi" w:eastAsiaTheme="minorEastAsia" w:hAnsiTheme="minorHAnsi" w:cstheme="minorBidi"/>
          <w:noProof/>
          <w:sz w:val="22"/>
          <w:szCs w:val="22"/>
          <w:lang w:eastAsia="zh-CN"/>
        </w:rPr>
      </w:pPr>
      <w:hyperlink w:anchor="_Toc306794502" w:history="1">
        <w:r w:rsidR="00E04E4B" w:rsidRPr="00C90543">
          <w:rPr>
            <w:rStyle w:val="Hyperlink"/>
            <w:rFonts w:eastAsia="Batang"/>
            <w:noProof/>
            <w:lang w:eastAsia="ko-KR"/>
          </w:rPr>
          <w:t>6.1</w:t>
        </w:r>
        <w:r w:rsidR="00E04E4B">
          <w:rPr>
            <w:rFonts w:asciiTheme="minorHAnsi" w:eastAsiaTheme="minorEastAsia" w:hAnsiTheme="minorHAnsi" w:cstheme="minorBidi"/>
            <w:noProof/>
            <w:sz w:val="22"/>
            <w:szCs w:val="22"/>
            <w:lang w:eastAsia="zh-CN"/>
          </w:rPr>
          <w:tab/>
        </w:r>
        <w:r w:rsidR="00E04E4B" w:rsidRPr="00C90543">
          <w:rPr>
            <w:rStyle w:val="Hyperlink"/>
            <w:rFonts w:hint="eastAsia"/>
            <w:noProof/>
            <w:lang w:eastAsia="zh-CN"/>
          </w:rPr>
          <w:t>短距离设备的发射掩膜</w:t>
        </w:r>
        <w:r w:rsidR="00E04E4B">
          <w:rPr>
            <w:noProof/>
            <w:webHidden/>
          </w:rPr>
          <w:tab/>
        </w:r>
        <w:r w:rsidR="00E04E4B">
          <w:rPr>
            <w:rFonts w:hint="eastAsia"/>
            <w:noProof/>
            <w:webHidden/>
            <w:lang w:eastAsia="zh-CN"/>
          </w:rPr>
          <w:tab/>
        </w:r>
        <w:r w:rsidR="00E04E4B">
          <w:rPr>
            <w:noProof/>
            <w:webHidden/>
          </w:rPr>
          <w:fldChar w:fldCharType="begin"/>
        </w:r>
        <w:r w:rsidR="00E04E4B">
          <w:rPr>
            <w:noProof/>
            <w:webHidden/>
          </w:rPr>
          <w:instrText xml:space="preserve"> PAGEREF _Toc306794502 \h </w:instrText>
        </w:r>
        <w:r w:rsidR="00E04E4B">
          <w:rPr>
            <w:noProof/>
            <w:webHidden/>
          </w:rPr>
        </w:r>
        <w:r w:rsidR="00E04E4B">
          <w:rPr>
            <w:noProof/>
            <w:webHidden/>
          </w:rPr>
          <w:fldChar w:fldCharType="separate"/>
        </w:r>
        <w:r w:rsidR="0080351F">
          <w:rPr>
            <w:noProof/>
            <w:webHidden/>
          </w:rPr>
          <w:t>7</w:t>
        </w:r>
        <w:r w:rsidR="00E04E4B">
          <w:rPr>
            <w:noProof/>
            <w:webHidden/>
          </w:rPr>
          <w:fldChar w:fldCharType="end"/>
        </w:r>
      </w:hyperlink>
    </w:p>
    <w:p w:rsidR="00E04E4B" w:rsidRDefault="00616A70">
      <w:pPr>
        <w:pStyle w:val="TOC2"/>
        <w:rPr>
          <w:rFonts w:asciiTheme="minorHAnsi" w:eastAsiaTheme="minorEastAsia" w:hAnsiTheme="minorHAnsi" w:cstheme="minorBidi"/>
          <w:noProof/>
          <w:sz w:val="22"/>
          <w:szCs w:val="22"/>
          <w:lang w:eastAsia="zh-CN"/>
        </w:rPr>
      </w:pPr>
      <w:hyperlink w:anchor="_Toc306794503" w:history="1">
        <w:r w:rsidR="00E04E4B" w:rsidRPr="00C90543">
          <w:rPr>
            <w:rStyle w:val="Hyperlink"/>
            <w:rFonts w:eastAsia="Batang"/>
            <w:noProof/>
            <w:lang w:eastAsia="ko-KR"/>
          </w:rPr>
          <w:t>6.2</w:t>
        </w:r>
        <w:r w:rsidR="00E04E4B">
          <w:rPr>
            <w:rFonts w:asciiTheme="minorHAnsi" w:eastAsiaTheme="minorEastAsia" w:hAnsiTheme="minorHAnsi" w:cstheme="minorBidi"/>
            <w:noProof/>
            <w:sz w:val="22"/>
            <w:szCs w:val="22"/>
            <w:lang w:eastAsia="zh-CN"/>
          </w:rPr>
          <w:tab/>
        </w:r>
        <w:r w:rsidR="00E04E4B" w:rsidRPr="00C90543">
          <w:rPr>
            <w:rStyle w:val="Hyperlink"/>
            <w:rFonts w:hint="eastAsia"/>
            <w:noProof/>
            <w:lang w:eastAsia="zh-CN"/>
          </w:rPr>
          <w:t>短距离设备的专用频段</w:t>
        </w:r>
        <w:r w:rsidR="00E04E4B" w:rsidRPr="00C90543">
          <w:rPr>
            <w:rStyle w:val="Hyperlink"/>
            <w:noProof/>
            <w:lang w:eastAsia="zh-CN"/>
          </w:rPr>
          <w:t>/</w:t>
        </w:r>
        <w:r w:rsidR="00E04E4B" w:rsidRPr="00C90543">
          <w:rPr>
            <w:rStyle w:val="Hyperlink"/>
            <w:rFonts w:hint="eastAsia"/>
            <w:noProof/>
            <w:lang w:eastAsia="zh-CN"/>
          </w:rPr>
          <w:t>受限频率</w:t>
        </w:r>
        <w:r w:rsidR="00E04E4B">
          <w:rPr>
            <w:noProof/>
            <w:webHidden/>
          </w:rPr>
          <w:tab/>
        </w:r>
        <w:r w:rsidR="00E04E4B">
          <w:rPr>
            <w:rFonts w:hint="eastAsia"/>
            <w:noProof/>
            <w:webHidden/>
            <w:lang w:eastAsia="zh-CN"/>
          </w:rPr>
          <w:tab/>
        </w:r>
        <w:r w:rsidR="00E04E4B">
          <w:rPr>
            <w:noProof/>
            <w:webHidden/>
          </w:rPr>
          <w:fldChar w:fldCharType="begin"/>
        </w:r>
        <w:r w:rsidR="00E04E4B">
          <w:rPr>
            <w:noProof/>
            <w:webHidden/>
          </w:rPr>
          <w:instrText xml:space="preserve"> PAGEREF _Toc306794503 \h </w:instrText>
        </w:r>
        <w:r w:rsidR="00E04E4B">
          <w:rPr>
            <w:noProof/>
            <w:webHidden/>
          </w:rPr>
        </w:r>
        <w:r w:rsidR="00E04E4B">
          <w:rPr>
            <w:noProof/>
            <w:webHidden/>
          </w:rPr>
          <w:fldChar w:fldCharType="separate"/>
        </w:r>
        <w:r w:rsidR="0080351F">
          <w:rPr>
            <w:noProof/>
            <w:webHidden/>
          </w:rPr>
          <w:t>7</w:t>
        </w:r>
        <w:r w:rsidR="00E04E4B">
          <w:rPr>
            <w:noProof/>
            <w:webHidden/>
          </w:rPr>
          <w:fldChar w:fldCharType="end"/>
        </w:r>
      </w:hyperlink>
    </w:p>
    <w:p w:rsidR="00E04E4B" w:rsidRDefault="00616A70">
      <w:pPr>
        <w:pStyle w:val="TOC2"/>
        <w:rPr>
          <w:rFonts w:asciiTheme="minorHAnsi" w:eastAsiaTheme="minorEastAsia" w:hAnsiTheme="minorHAnsi" w:cstheme="minorBidi"/>
          <w:noProof/>
          <w:sz w:val="22"/>
          <w:szCs w:val="22"/>
          <w:lang w:eastAsia="zh-CN"/>
        </w:rPr>
      </w:pPr>
      <w:hyperlink w:anchor="_Toc306794504" w:history="1">
        <w:r w:rsidR="00E04E4B" w:rsidRPr="00C90543">
          <w:rPr>
            <w:rStyle w:val="Hyperlink"/>
            <w:rFonts w:eastAsia="Batang"/>
            <w:noProof/>
            <w:lang w:eastAsia="ko-KR"/>
          </w:rPr>
          <w:t>6.3</w:t>
        </w:r>
        <w:r w:rsidR="00E04E4B">
          <w:rPr>
            <w:rFonts w:asciiTheme="minorHAnsi" w:eastAsiaTheme="minorEastAsia" w:hAnsiTheme="minorHAnsi" w:cstheme="minorBidi"/>
            <w:noProof/>
            <w:sz w:val="22"/>
            <w:szCs w:val="22"/>
            <w:lang w:eastAsia="zh-CN"/>
          </w:rPr>
          <w:tab/>
        </w:r>
        <w:r w:rsidR="00E04E4B" w:rsidRPr="00C90543">
          <w:rPr>
            <w:rStyle w:val="Hyperlink"/>
            <w:rFonts w:hint="eastAsia"/>
            <w:noProof/>
            <w:lang w:eastAsia="zh-CN"/>
          </w:rPr>
          <w:t>统一的频段</w:t>
        </w:r>
        <w:r w:rsidR="00E04E4B">
          <w:rPr>
            <w:noProof/>
            <w:webHidden/>
          </w:rPr>
          <w:tab/>
        </w:r>
        <w:r w:rsidR="00E04E4B">
          <w:rPr>
            <w:rFonts w:hint="eastAsia"/>
            <w:noProof/>
            <w:webHidden/>
            <w:lang w:eastAsia="zh-CN"/>
          </w:rPr>
          <w:tab/>
        </w:r>
        <w:r w:rsidR="00E04E4B">
          <w:rPr>
            <w:noProof/>
            <w:webHidden/>
          </w:rPr>
          <w:fldChar w:fldCharType="begin"/>
        </w:r>
        <w:r w:rsidR="00E04E4B">
          <w:rPr>
            <w:noProof/>
            <w:webHidden/>
          </w:rPr>
          <w:instrText xml:space="preserve"> PAGEREF _Toc306794504 \h </w:instrText>
        </w:r>
        <w:r w:rsidR="00E04E4B">
          <w:rPr>
            <w:noProof/>
            <w:webHidden/>
          </w:rPr>
        </w:r>
        <w:r w:rsidR="00E04E4B">
          <w:rPr>
            <w:noProof/>
            <w:webHidden/>
          </w:rPr>
          <w:fldChar w:fldCharType="separate"/>
        </w:r>
        <w:r w:rsidR="0080351F">
          <w:rPr>
            <w:noProof/>
            <w:webHidden/>
          </w:rPr>
          <w:t>7</w:t>
        </w:r>
        <w:r w:rsidR="00E04E4B">
          <w:rPr>
            <w:noProof/>
            <w:webHidden/>
          </w:rPr>
          <w:fldChar w:fldCharType="end"/>
        </w:r>
      </w:hyperlink>
    </w:p>
    <w:p w:rsidR="00E04E4B" w:rsidRDefault="00616A70">
      <w:pPr>
        <w:pStyle w:val="TOC1"/>
        <w:rPr>
          <w:rFonts w:asciiTheme="minorHAnsi" w:eastAsiaTheme="minorEastAsia" w:hAnsiTheme="minorHAnsi" w:cstheme="minorBidi"/>
          <w:noProof/>
          <w:sz w:val="22"/>
          <w:szCs w:val="22"/>
          <w:lang w:eastAsia="zh-CN"/>
        </w:rPr>
      </w:pPr>
      <w:hyperlink w:anchor="_Toc306794505" w:history="1">
        <w:r w:rsidR="00E04E4B" w:rsidRPr="00C90543">
          <w:rPr>
            <w:rStyle w:val="Hyperlink"/>
            <w:noProof/>
            <w:lang w:eastAsia="zh-CN"/>
          </w:rPr>
          <w:t>7</w:t>
        </w:r>
        <w:r w:rsidR="00E04E4B">
          <w:rPr>
            <w:rFonts w:asciiTheme="minorHAnsi" w:eastAsiaTheme="minorEastAsia" w:hAnsiTheme="minorHAnsi" w:cstheme="minorBidi"/>
            <w:noProof/>
            <w:sz w:val="22"/>
            <w:szCs w:val="22"/>
            <w:lang w:eastAsia="zh-CN"/>
          </w:rPr>
          <w:tab/>
        </w:r>
        <w:r w:rsidR="00E04E4B" w:rsidRPr="00C90543">
          <w:rPr>
            <w:rStyle w:val="Hyperlink"/>
            <w:rFonts w:hint="eastAsia"/>
            <w:noProof/>
            <w:lang w:eastAsia="zh-CN"/>
          </w:rPr>
          <w:t>短距离设备监管和部署的问题</w:t>
        </w:r>
        <w:r w:rsidR="00E04E4B">
          <w:rPr>
            <w:noProof/>
            <w:webHidden/>
          </w:rPr>
          <w:tab/>
        </w:r>
        <w:r w:rsidR="00E04E4B">
          <w:rPr>
            <w:rFonts w:hint="eastAsia"/>
            <w:noProof/>
            <w:webHidden/>
            <w:lang w:eastAsia="zh-CN"/>
          </w:rPr>
          <w:tab/>
        </w:r>
        <w:r w:rsidR="00E04E4B">
          <w:rPr>
            <w:noProof/>
            <w:webHidden/>
          </w:rPr>
          <w:fldChar w:fldCharType="begin"/>
        </w:r>
        <w:r w:rsidR="00E04E4B">
          <w:rPr>
            <w:noProof/>
            <w:webHidden/>
          </w:rPr>
          <w:instrText xml:space="preserve"> PAGEREF _Toc306794505 \h </w:instrText>
        </w:r>
        <w:r w:rsidR="00E04E4B">
          <w:rPr>
            <w:noProof/>
            <w:webHidden/>
          </w:rPr>
        </w:r>
        <w:r w:rsidR="00E04E4B">
          <w:rPr>
            <w:noProof/>
            <w:webHidden/>
          </w:rPr>
          <w:fldChar w:fldCharType="separate"/>
        </w:r>
        <w:r w:rsidR="0080351F">
          <w:rPr>
            <w:noProof/>
            <w:webHidden/>
          </w:rPr>
          <w:t>8</w:t>
        </w:r>
        <w:r w:rsidR="00E04E4B">
          <w:rPr>
            <w:noProof/>
            <w:webHidden/>
          </w:rPr>
          <w:fldChar w:fldCharType="end"/>
        </w:r>
      </w:hyperlink>
    </w:p>
    <w:p w:rsidR="00E04E4B" w:rsidRDefault="00616A70">
      <w:pPr>
        <w:pStyle w:val="TOC1"/>
        <w:rPr>
          <w:rFonts w:asciiTheme="minorHAnsi" w:eastAsiaTheme="minorEastAsia" w:hAnsiTheme="minorHAnsi" w:cstheme="minorBidi"/>
          <w:noProof/>
          <w:sz w:val="22"/>
          <w:szCs w:val="22"/>
          <w:lang w:eastAsia="zh-CN"/>
        </w:rPr>
      </w:pPr>
      <w:hyperlink w:anchor="_Toc306794506" w:history="1">
        <w:r w:rsidR="00E04E4B" w:rsidRPr="00C90543">
          <w:rPr>
            <w:rStyle w:val="Hyperlink"/>
            <w:rFonts w:eastAsia="Batang"/>
            <w:noProof/>
            <w:lang w:eastAsia="ko-KR"/>
          </w:rPr>
          <w:t>8</w:t>
        </w:r>
        <w:r w:rsidR="00E04E4B">
          <w:rPr>
            <w:rFonts w:asciiTheme="minorHAnsi" w:eastAsiaTheme="minorEastAsia" w:hAnsiTheme="minorHAnsi" w:cstheme="minorBidi"/>
            <w:noProof/>
            <w:sz w:val="22"/>
            <w:szCs w:val="22"/>
            <w:lang w:eastAsia="zh-CN"/>
          </w:rPr>
          <w:tab/>
        </w:r>
        <w:r w:rsidR="00E04E4B" w:rsidRPr="00C90543">
          <w:rPr>
            <w:rStyle w:val="Hyperlink"/>
            <w:noProof/>
            <w:lang w:eastAsia="zh-CN"/>
          </w:rPr>
          <w:t>ITU-R</w:t>
        </w:r>
        <w:r w:rsidR="00E04E4B" w:rsidRPr="00C90543">
          <w:rPr>
            <w:rStyle w:val="Hyperlink"/>
            <w:rFonts w:hint="eastAsia"/>
            <w:noProof/>
            <w:lang w:eastAsia="zh-CN"/>
          </w:rPr>
          <w:t>的职能</w:t>
        </w:r>
        <w:r w:rsidR="00E04E4B">
          <w:rPr>
            <w:noProof/>
            <w:webHidden/>
          </w:rPr>
          <w:tab/>
        </w:r>
        <w:r w:rsidR="00E04E4B">
          <w:rPr>
            <w:rFonts w:hint="eastAsia"/>
            <w:noProof/>
            <w:webHidden/>
            <w:lang w:eastAsia="zh-CN"/>
          </w:rPr>
          <w:tab/>
        </w:r>
        <w:r w:rsidR="00E04E4B">
          <w:rPr>
            <w:noProof/>
            <w:webHidden/>
          </w:rPr>
          <w:fldChar w:fldCharType="begin"/>
        </w:r>
        <w:r w:rsidR="00E04E4B">
          <w:rPr>
            <w:noProof/>
            <w:webHidden/>
          </w:rPr>
          <w:instrText xml:space="preserve"> PAGEREF _Toc306794506 \h </w:instrText>
        </w:r>
        <w:r w:rsidR="00E04E4B">
          <w:rPr>
            <w:noProof/>
            <w:webHidden/>
          </w:rPr>
        </w:r>
        <w:r w:rsidR="00E04E4B">
          <w:rPr>
            <w:noProof/>
            <w:webHidden/>
          </w:rPr>
          <w:fldChar w:fldCharType="separate"/>
        </w:r>
        <w:r w:rsidR="0080351F">
          <w:rPr>
            <w:noProof/>
            <w:webHidden/>
          </w:rPr>
          <w:t>8</w:t>
        </w:r>
        <w:r w:rsidR="00E04E4B">
          <w:rPr>
            <w:noProof/>
            <w:webHidden/>
          </w:rPr>
          <w:fldChar w:fldCharType="end"/>
        </w:r>
      </w:hyperlink>
    </w:p>
    <w:p w:rsidR="00147ADA" w:rsidRDefault="00E04E4B" w:rsidP="008A3B37">
      <w:pPr>
        <w:tabs>
          <w:tab w:val="clear" w:pos="794"/>
          <w:tab w:val="clear" w:pos="1191"/>
          <w:tab w:val="clear" w:pos="1588"/>
          <w:tab w:val="clear" w:pos="1985"/>
        </w:tabs>
        <w:overflowPunct/>
        <w:autoSpaceDE/>
        <w:autoSpaceDN/>
        <w:adjustRightInd/>
        <w:spacing w:before="0"/>
        <w:jc w:val="left"/>
        <w:textAlignment w:val="auto"/>
        <w:rPr>
          <w:rStyle w:val="Hyperlink"/>
          <w:noProof/>
          <w:color w:val="auto"/>
          <w:u w:val="none"/>
          <w:lang w:val="en-US" w:eastAsia="zh-CN"/>
        </w:rPr>
      </w:pPr>
      <w:r>
        <w:rPr>
          <w:rStyle w:val="Hyperlink"/>
          <w:noProof/>
          <w:color w:val="auto"/>
          <w:u w:val="none"/>
          <w:lang w:val="en-US"/>
        </w:rPr>
        <w:fldChar w:fldCharType="end"/>
      </w:r>
    </w:p>
    <w:p w:rsidR="008A3B37" w:rsidRDefault="008A3B37" w:rsidP="008A3B37">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66664A" w:rsidRDefault="0066664A" w:rsidP="008A3B37">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66664A" w:rsidRDefault="0066664A" w:rsidP="008A3B37">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66664A" w:rsidRDefault="0066664A" w:rsidP="008A3B37">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66664A" w:rsidRDefault="0066664A" w:rsidP="008A3B37">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66664A" w:rsidRDefault="0066664A" w:rsidP="008A3B37">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66664A" w:rsidRDefault="0066664A" w:rsidP="008A3B37">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A32388" w:rsidRPr="00A32388" w:rsidRDefault="00A32388" w:rsidP="00F05D4A">
      <w:pPr>
        <w:pStyle w:val="Heading1"/>
        <w:spacing w:before="0"/>
        <w:rPr>
          <w:lang w:val="en-US" w:eastAsia="zh-CN"/>
        </w:rPr>
      </w:pPr>
      <w:bookmarkStart w:id="13" w:name="_Toc243302169"/>
      <w:bookmarkStart w:id="14" w:name="_Toc243302275"/>
      <w:bookmarkStart w:id="15" w:name="_Toc290033921"/>
      <w:bookmarkStart w:id="16" w:name="_Toc290034054"/>
      <w:bookmarkStart w:id="17" w:name="_Toc290034520"/>
      <w:bookmarkStart w:id="18" w:name="_Toc290034617"/>
      <w:bookmarkStart w:id="19" w:name="_Toc291679842"/>
      <w:bookmarkStart w:id="20" w:name="_Toc291680245"/>
      <w:bookmarkStart w:id="21" w:name="_Toc291680332"/>
      <w:bookmarkStart w:id="22" w:name="_Toc306794496"/>
      <w:r w:rsidRPr="00C33DB1">
        <w:rPr>
          <w:lang w:val="en-US" w:eastAsia="ko-KR"/>
        </w:rPr>
        <w:t>1</w:t>
      </w:r>
      <w:r w:rsidRPr="00C33DB1">
        <w:rPr>
          <w:lang w:val="en-US" w:eastAsia="ko-KR"/>
        </w:rPr>
        <w:tab/>
      </w:r>
      <w:bookmarkEnd w:id="13"/>
      <w:bookmarkEnd w:id="14"/>
      <w:bookmarkEnd w:id="15"/>
      <w:bookmarkEnd w:id="16"/>
      <w:bookmarkEnd w:id="17"/>
      <w:bookmarkEnd w:id="18"/>
      <w:bookmarkEnd w:id="19"/>
      <w:bookmarkEnd w:id="20"/>
      <w:bookmarkEnd w:id="21"/>
      <w:r w:rsidR="009717C9">
        <w:rPr>
          <w:rFonts w:hint="eastAsia"/>
          <w:lang w:val="en-US" w:eastAsia="zh-CN"/>
        </w:rPr>
        <w:t>引言</w:t>
      </w:r>
      <w:bookmarkEnd w:id="22"/>
    </w:p>
    <w:p w:rsidR="00A32388" w:rsidRPr="000558B4" w:rsidRDefault="00EA2E33" w:rsidP="009F179B">
      <w:pPr>
        <w:ind w:firstLineChars="200" w:firstLine="480"/>
        <w:rPr>
          <w:color w:val="000000"/>
          <w:lang w:val="en-US" w:eastAsia="ko-KR"/>
        </w:rPr>
      </w:pPr>
      <w:r>
        <w:rPr>
          <w:rFonts w:hint="eastAsia"/>
          <w:color w:val="000000"/>
          <w:lang w:val="en-US" w:eastAsia="zh-CN"/>
        </w:rPr>
        <w:t>第</w:t>
      </w:r>
      <w:r w:rsidRPr="00955C08">
        <w:rPr>
          <w:rFonts w:hint="eastAsia"/>
          <w:b/>
          <w:bCs/>
          <w:color w:val="000000"/>
          <w:lang w:val="en-US" w:eastAsia="zh-CN"/>
        </w:rPr>
        <w:t>953</w:t>
      </w:r>
      <w:r>
        <w:rPr>
          <w:rFonts w:hint="eastAsia"/>
          <w:color w:val="000000"/>
          <w:lang w:val="en-US" w:eastAsia="zh-CN"/>
        </w:rPr>
        <w:t>号决议</w:t>
      </w:r>
      <w:r w:rsidRPr="00955C08">
        <w:rPr>
          <w:rFonts w:hint="eastAsia"/>
          <w:b/>
          <w:bCs/>
          <w:color w:val="000000"/>
          <w:lang w:val="en-US" w:eastAsia="zh-CN"/>
        </w:rPr>
        <w:t>（</w:t>
      </w:r>
      <w:r w:rsidRPr="00955C08">
        <w:rPr>
          <w:rFonts w:hint="eastAsia"/>
          <w:b/>
          <w:bCs/>
          <w:color w:val="000000"/>
          <w:lang w:val="en-US" w:eastAsia="zh-CN"/>
        </w:rPr>
        <w:t>WRC-07</w:t>
      </w:r>
      <w:r w:rsidRPr="00955C08">
        <w:rPr>
          <w:rFonts w:hint="eastAsia"/>
          <w:b/>
          <w:bCs/>
          <w:color w:val="000000"/>
          <w:lang w:val="en-US" w:eastAsia="zh-CN"/>
        </w:rPr>
        <w:t>）</w:t>
      </w:r>
      <w:r>
        <w:rPr>
          <w:rFonts w:hint="eastAsia"/>
          <w:color w:val="000000"/>
          <w:lang w:val="en-US" w:eastAsia="zh-CN"/>
        </w:rPr>
        <w:t>将</w:t>
      </w:r>
      <w:r w:rsidR="009D560A">
        <w:rPr>
          <w:rFonts w:hint="eastAsia"/>
          <w:color w:val="000000"/>
          <w:lang w:val="en-US" w:eastAsia="zh-CN"/>
        </w:rPr>
        <w:t>短距离设备</w:t>
      </w:r>
      <w:r>
        <w:rPr>
          <w:rFonts w:hint="eastAsia"/>
          <w:color w:val="000000"/>
          <w:lang w:val="en-US" w:eastAsia="zh-CN"/>
        </w:rPr>
        <w:t>（</w:t>
      </w:r>
      <w:r>
        <w:rPr>
          <w:rFonts w:hint="eastAsia"/>
          <w:color w:val="000000"/>
          <w:lang w:val="en-US" w:eastAsia="zh-CN"/>
        </w:rPr>
        <w:t>SRD</w:t>
      </w:r>
      <w:r>
        <w:rPr>
          <w:rFonts w:hint="eastAsia"/>
          <w:color w:val="000000"/>
          <w:lang w:val="en-US" w:eastAsia="zh-CN"/>
        </w:rPr>
        <w:t>）描述为产生或使用局部射频的无线电发射机或接收机或两者相结合的设备。该决议将超宽带技术（</w:t>
      </w:r>
      <w:r>
        <w:rPr>
          <w:rFonts w:hint="eastAsia"/>
          <w:color w:val="000000"/>
          <w:lang w:val="en-US" w:eastAsia="zh-CN"/>
        </w:rPr>
        <w:t>UWB</w:t>
      </w:r>
      <w:r>
        <w:rPr>
          <w:rFonts w:hint="eastAsia"/>
          <w:color w:val="000000"/>
          <w:lang w:val="en-US" w:eastAsia="zh-CN"/>
        </w:rPr>
        <w:t>）、射频识别设备（</w:t>
      </w:r>
      <w:r>
        <w:rPr>
          <w:rFonts w:hint="eastAsia"/>
          <w:color w:val="000000"/>
          <w:lang w:val="en-US" w:eastAsia="zh-CN"/>
        </w:rPr>
        <w:t>RFID</w:t>
      </w:r>
      <w:r>
        <w:rPr>
          <w:rFonts w:hint="eastAsia"/>
          <w:color w:val="000000"/>
          <w:lang w:val="en-US" w:eastAsia="zh-CN"/>
        </w:rPr>
        <w:t>）和类似的装置视为</w:t>
      </w:r>
      <w:r w:rsidR="009D560A">
        <w:rPr>
          <w:rFonts w:hint="eastAsia"/>
          <w:color w:val="000000"/>
          <w:lang w:val="en-US" w:eastAsia="zh-CN"/>
        </w:rPr>
        <w:t>短距离设备</w:t>
      </w:r>
      <w:r>
        <w:rPr>
          <w:rFonts w:hint="eastAsia"/>
          <w:color w:val="000000"/>
          <w:lang w:val="en-US" w:eastAsia="zh-CN"/>
        </w:rPr>
        <w:t>。此项决议还认为</w:t>
      </w:r>
      <w:r>
        <w:rPr>
          <w:rFonts w:hint="eastAsia"/>
          <w:color w:val="000000"/>
          <w:lang w:val="en-US" w:eastAsia="zh-CN"/>
        </w:rPr>
        <w:t>SRD</w:t>
      </w:r>
      <w:r>
        <w:rPr>
          <w:rFonts w:hint="eastAsia"/>
          <w:color w:val="000000"/>
          <w:lang w:val="en-US" w:eastAsia="zh-CN"/>
        </w:rPr>
        <w:t>，特别是射频识别设备为一系列给用户带来实惠的新应用带来了希望。此决议请</w:t>
      </w:r>
      <w:r>
        <w:rPr>
          <w:rFonts w:hint="eastAsia"/>
          <w:color w:val="000000"/>
          <w:lang w:val="en-US" w:eastAsia="zh-CN"/>
        </w:rPr>
        <w:t>ITU-R</w:t>
      </w:r>
      <w:r>
        <w:rPr>
          <w:rFonts w:hint="eastAsia"/>
          <w:color w:val="000000"/>
          <w:lang w:val="en-US" w:eastAsia="zh-CN"/>
        </w:rPr>
        <w:t>研究</w:t>
      </w:r>
      <w:r>
        <w:rPr>
          <w:rFonts w:hint="eastAsia"/>
          <w:color w:val="000000"/>
          <w:lang w:val="en-US" w:eastAsia="zh-CN"/>
        </w:rPr>
        <w:t>SRD</w:t>
      </w:r>
      <w:r>
        <w:rPr>
          <w:rFonts w:hint="eastAsia"/>
          <w:color w:val="000000"/>
          <w:lang w:val="en-US" w:eastAsia="zh-CN"/>
        </w:rPr>
        <w:t>的发射，特别是射频识别设备在《无线电规则》</w:t>
      </w:r>
      <w:r w:rsidR="001E504C">
        <w:rPr>
          <w:rFonts w:hint="eastAsia"/>
          <w:color w:val="000000"/>
          <w:lang w:val="en-US" w:eastAsia="zh-CN"/>
        </w:rPr>
        <w:t>为工业、科学和医疗应用指定的频段内外的发射，以保证为无线电通信业务提供充分的保护。</w:t>
      </w:r>
    </w:p>
    <w:p w:rsidR="003365F4" w:rsidRDefault="003365F4">
      <w:pPr>
        <w:tabs>
          <w:tab w:val="clear" w:pos="794"/>
          <w:tab w:val="clear" w:pos="1191"/>
          <w:tab w:val="clear" w:pos="1588"/>
          <w:tab w:val="clear" w:pos="1985"/>
        </w:tabs>
        <w:overflowPunct/>
        <w:autoSpaceDE/>
        <w:autoSpaceDN/>
        <w:adjustRightInd/>
        <w:spacing w:before="0"/>
        <w:jc w:val="left"/>
        <w:textAlignment w:val="auto"/>
        <w:rPr>
          <w:b/>
          <w:color w:val="000000"/>
          <w:lang w:val="en-US" w:eastAsia="ko-KR"/>
        </w:rPr>
      </w:pPr>
      <w:bookmarkStart w:id="23" w:name="_Toc243302170"/>
      <w:bookmarkStart w:id="24" w:name="_Toc243302276"/>
      <w:bookmarkStart w:id="25" w:name="_Toc290033922"/>
      <w:bookmarkStart w:id="26" w:name="_Toc290034055"/>
      <w:bookmarkStart w:id="27" w:name="_Toc290034521"/>
      <w:bookmarkStart w:id="28" w:name="_Toc290034618"/>
      <w:bookmarkStart w:id="29" w:name="_Toc291679843"/>
      <w:bookmarkStart w:id="30" w:name="_Toc291679913"/>
      <w:bookmarkStart w:id="31" w:name="_Toc291680035"/>
      <w:bookmarkStart w:id="32" w:name="_Toc291680246"/>
      <w:bookmarkStart w:id="33" w:name="_Toc291680333"/>
      <w:r>
        <w:rPr>
          <w:color w:val="000000"/>
          <w:lang w:val="en-US" w:eastAsia="ko-KR"/>
        </w:rPr>
        <w:br w:type="page"/>
      </w:r>
    </w:p>
    <w:p w:rsidR="00A32388" w:rsidRPr="000558B4" w:rsidRDefault="00A32388" w:rsidP="000F6BD0">
      <w:pPr>
        <w:pStyle w:val="Heading1"/>
        <w:rPr>
          <w:color w:val="000000"/>
          <w:lang w:val="en-US" w:eastAsia="zh-CN"/>
        </w:rPr>
      </w:pPr>
      <w:bookmarkStart w:id="34" w:name="_Toc306794497"/>
      <w:r w:rsidRPr="000558B4">
        <w:rPr>
          <w:color w:val="000000"/>
          <w:lang w:val="en-US" w:eastAsia="ko-KR"/>
        </w:rPr>
        <w:lastRenderedPageBreak/>
        <w:t>2</w:t>
      </w:r>
      <w:r w:rsidRPr="000558B4">
        <w:rPr>
          <w:color w:val="000000"/>
          <w:lang w:val="en-US" w:eastAsia="ko-KR"/>
        </w:rPr>
        <w:tab/>
      </w:r>
      <w:bookmarkEnd w:id="23"/>
      <w:bookmarkEnd w:id="24"/>
      <w:bookmarkEnd w:id="25"/>
      <w:bookmarkEnd w:id="26"/>
      <w:bookmarkEnd w:id="27"/>
      <w:bookmarkEnd w:id="28"/>
      <w:bookmarkEnd w:id="29"/>
      <w:bookmarkEnd w:id="30"/>
      <w:bookmarkEnd w:id="31"/>
      <w:bookmarkEnd w:id="32"/>
      <w:bookmarkEnd w:id="33"/>
      <w:r w:rsidR="000F6BD0">
        <w:rPr>
          <w:rFonts w:hint="eastAsia"/>
          <w:color w:val="000000"/>
          <w:lang w:val="en-US" w:eastAsia="zh-CN"/>
        </w:rPr>
        <w:t>使用的传播模型</w:t>
      </w:r>
      <w:bookmarkEnd w:id="34"/>
    </w:p>
    <w:p w:rsidR="000F6BD0" w:rsidRDefault="000F6BD0" w:rsidP="004F6A81">
      <w:pPr>
        <w:ind w:firstLineChars="200" w:firstLine="480"/>
        <w:rPr>
          <w:color w:val="000000"/>
          <w:szCs w:val="24"/>
          <w:lang w:val="en-US" w:eastAsia="zh-CN"/>
        </w:rPr>
      </w:pPr>
      <w:r>
        <w:rPr>
          <w:rFonts w:hint="eastAsia"/>
          <w:color w:val="000000"/>
          <w:szCs w:val="24"/>
          <w:lang w:val="en-US" w:eastAsia="zh-CN"/>
        </w:rPr>
        <w:t>下述传播模型可用于研究特定频段内的短距离设备发射：</w:t>
      </w:r>
    </w:p>
    <w:p w:rsidR="000F6BD0" w:rsidRPr="000F6BD0" w:rsidRDefault="000F6BD0" w:rsidP="004F6A81">
      <w:pPr>
        <w:pStyle w:val="enumlev1"/>
        <w:tabs>
          <w:tab w:val="clear" w:pos="794"/>
          <w:tab w:val="clear" w:pos="1191"/>
          <w:tab w:val="left" w:pos="0"/>
        </w:tabs>
        <w:ind w:hanging="936"/>
        <w:rPr>
          <w:lang w:eastAsia="zh-CN"/>
        </w:rPr>
      </w:pPr>
      <w:r>
        <w:rPr>
          <w:rFonts w:hint="eastAsia"/>
          <w:lang w:eastAsia="zh-CN"/>
        </w:rPr>
        <w:tab/>
      </w:r>
      <w:r w:rsidR="004F6A81" w:rsidRPr="00C336F6">
        <w:rPr>
          <w:lang w:val="en-US" w:eastAsia="ja-JP"/>
        </w:rPr>
        <w:t>–</w:t>
      </w:r>
      <w:r w:rsidR="004F6A81" w:rsidRPr="00C336F6">
        <w:rPr>
          <w:lang w:val="en-US" w:eastAsia="ja-JP"/>
        </w:rPr>
        <w:tab/>
      </w:r>
      <w:r w:rsidR="001E2794">
        <w:rPr>
          <w:rFonts w:hint="eastAsia"/>
          <w:lang w:eastAsia="zh-CN"/>
        </w:rPr>
        <w:t>ITU-R P.</w:t>
      </w:r>
      <w:r w:rsidR="009F179B">
        <w:rPr>
          <w:rFonts w:hint="eastAsia"/>
          <w:lang w:eastAsia="zh-CN"/>
        </w:rPr>
        <w:t>1238</w:t>
      </w:r>
      <w:r w:rsidR="009F179B">
        <w:rPr>
          <w:rFonts w:hint="eastAsia"/>
          <w:lang w:eastAsia="zh-CN"/>
        </w:rPr>
        <w:t>建议书</w:t>
      </w:r>
      <w:r w:rsidR="00AE5945">
        <w:rPr>
          <w:lang w:eastAsia="zh-CN"/>
        </w:rPr>
        <w:t>–</w:t>
      </w:r>
      <w:r w:rsidRPr="000F6BD0">
        <w:rPr>
          <w:rFonts w:hint="eastAsia"/>
          <w:lang w:eastAsia="zh-CN"/>
        </w:rPr>
        <w:t>用于规划频率范围在</w:t>
      </w:r>
      <w:r w:rsidRPr="000F6BD0">
        <w:rPr>
          <w:rFonts w:hint="eastAsia"/>
          <w:lang w:eastAsia="zh-CN"/>
        </w:rPr>
        <w:t>900 MHz</w:t>
      </w:r>
      <w:r w:rsidRPr="000F6BD0">
        <w:rPr>
          <w:rFonts w:hint="eastAsia"/>
          <w:lang w:eastAsia="zh-CN"/>
        </w:rPr>
        <w:t>到</w:t>
      </w:r>
      <w:r w:rsidRPr="000F6BD0">
        <w:rPr>
          <w:rFonts w:hint="eastAsia"/>
          <w:lang w:eastAsia="zh-CN"/>
        </w:rPr>
        <w:t>100 GHz</w:t>
      </w:r>
      <w:r w:rsidRPr="000F6BD0">
        <w:rPr>
          <w:rFonts w:hint="eastAsia"/>
          <w:lang w:eastAsia="zh-CN"/>
        </w:rPr>
        <w:t>内的室内无线电通信系统和无线局域网的传播数据和预测方法。</w:t>
      </w:r>
    </w:p>
    <w:p w:rsidR="000F6BD0" w:rsidRDefault="000F6BD0" w:rsidP="004F6A81">
      <w:pPr>
        <w:pStyle w:val="enumlev1"/>
        <w:tabs>
          <w:tab w:val="clear" w:pos="794"/>
          <w:tab w:val="clear" w:pos="1191"/>
          <w:tab w:val="left" w:pos="0"/>
        </w:tabs>
        <w:ind w:hanging="936"/>
        <w:rPr>
          <w:color w:val="000000"/>
          <w:szCs w:val="24"/>
          <w:lang w:val="en-US" w:eastAsia="zh-CN"/>
        </w:rPr>
      </w:pPr>
      <w:r>
        <w:rPr>
          <w:rFonts w:hint="eastAsia"/>
          <w:color w:val="000000"/>
          <w:szCs w:val="24"/>
          <w:lang w:val="en-US" w:eastAsia="zh-CN"/>
        </w:rPr>
        <w:tab/>
      </w:r>
      <w:r w:rsidR="004F6A81" w:rsidRPr="00C336F6">
        <w:rPr>
          <w:lang w:val="en-US" w:eastAsia="ja-JP"/>
        </w:rPr>
        <w:t>–</w:t>
      </w:r>
      <w:r w:rsidR="004F6A81" w:rsidRPr="00C336F6">
        <w:rPr>
          <w:lang w:val="en-US" w:eastAsia="ja-JP"/>
        </w:rPr>
        <w:tab/>
      </w:r>
      <w:r w:rsidR="001E2794">
        <w:rPr>
          <w:rFonts w:hint="eastAsia"/>
          <w:lang w:eastAsia="zh-CN"/>
        </w:rPr>
        <w:t>ITU-R P.</w:t>
      </w:r>
      <w:r w:rsidR="009F179B">
        <w:rPr>
          <w:rFonts w:hint="eastAsia"/>
          <w:lang w:eastAsia="zh-CN"/>
        </w:rPr>
        <w:t>1411</w:t>
      </w:r>
      <w:r w:rsidR="009F179B">
        <w:rPr>
          <w:rFonts w:hint="eastAsia"/>
          <w:lang w:eastAsia="zh-CN"/>
        </w:rPr>
        <w:t>建议书</w:t>
      </w:r>
      <w:r w:rsidR="00AE5945">
        <w:rPr>
          <w:lang w:eastAsia="zh-CN"/>
        </w:rPr>
        <w:t>–</w:t>
      </w:r>
      <w:r w:rsidRPr="0038054E">
        <w:rPr>
          <w:lang w:eastAsia="zh-CN"/>
        </w:rPr>
        <w:t>300 MHz</w:t>
      </w:r>
      <w:r w:rsidRPr="0038054E">
        <w:rPr>
          <w:lang w:eastAsia="zh-CN"/>
        </w:rPr>
        <w:t>至</w:t>
      </w:r>
      <w:r w:rsidRPr="0038054E">
        <w:rPr>
          <w:lang w:eastAsia="zh-CN"/>
        </w:rPr>
        <w:t>100 GHz</w:t>
      </w:r>
      <w:r w:rsidRPr="0038054E">
        <w:rPr>
          <w:lang w:eastAsia="zh-CN"/>
        </w:rPr>
        <w:t>频率范围内的短距离室外无线电通信系统和无线本地网规划所用的传播数据和预测方法</w:t>
      </w:r>
    </w:p>
    <w:p w:rsidR="000F6BD0" w:rsidRDefault="002D0347" w:rsidP="002D0347">
      <w:pPr>
        <w:pStyle w:val="Heading1"/>
        <w:rPr>
          <w:color w:val="000000"/>
          <w:szCs w:val="24"/>
          <w:lang w:val="en-US" w:eastAsia="zh-CN"/>
        </w:rPr>
      </w:pPr>
      <w:bookmarkStart w:id="35" w:name="_Toc306794498"/>
      <w:r>
        <w:rPr>
          <w:rFonts w:hint="eastAsia"/>
          <w:color w:val="000000"/>
          <w:lang w:val="en-US" w:eastAsia="zh-CN"/>
        </w:rPr>
        <w:t>3</w:t>
      </w:r>
      <w:r w:rsidRPr="000558B4">
        <w:rPr>
          <w:color w:val="000000"/>
          <w:lang w:val="en-US" w:eastAsia="ko-KR"/>
        </w:rPr>
        <w:tab/>
      </w:r>
      <w:r>
        <w:rPr>
          <w:rFonts w:hint="eastAsia"/>
          <w:color w:val="000000"/>
          <w:lang w:val="en-US" w:eastAsia="zh-CN"/>
        </w:rPr>
        <w:t>无线电通信业务的特性和保护标准</w:t>
      </w:r>
      <w:bookmarkEnd w:id="35"/>
    </w:p>
    <w:p w:rsidR="000F6BD0" w:rsidRDefault="002D0347" w:rsidP="001E2794">
      <w:pPr>
        <w:ind w:firstLineChars="200" w:firstLine="480"/>
        <w:rPr>
          <w:color w:val="000000"/>
          <w:szCs w:val="24"/>
          <w:lang w:val="en-US" w:eastAsia="zh-CN"/>
        </w:rPr>
      </w:pPr>
      <w:r>
        <w:rPr>
          <w:rFonts w:hint="eastAsia"/>
          <w:color w:val="000000"/>
          <w:szCs w:val="24"/>
          <w:lang w:val="en-US" w:eastAsia="zh-CN"/>
        </w:rPr>
        <w:t>对</w:t>
      </w:r>
      <w:r w:rsidR="009D560A">
        <w:rPr>
          <w:rFonts w:hint="eastAsia"/>
          <w:color w:val="000000"/>
          <w:szCs w:val="24"/>
          <w:lang w:val="en-US" w:eastAsia="zh-CN"/>
        </w:rPr>
        <w:t>短距离设备</w:t>
      </w:r>
      <w:r>
        <w:rPr>
          <w:rFonts w:hint="eastAsia"/>
          <w:color w:val="000000"/>
          <w:szCs w:val="24"/>
          <w:lang w:val="en-US" w:eastAsia="zh-CN"/>
        </w:rPr>
        <w:t>和无线电通信业务间进行的干扰分</w:t>
      </w:r>
      <w:r w:rsidR="009F179B">
        <w:rPr>
          <w:rFonts w:hint="eastAsia"/>
          <w:color w:val="000000"/>
          <w:szCs w:val="24"/>
          <w:lang w:val="en-US" w:eastAsia="zh-CN"/>
        </w:rPr>
        <w:t>析</w:t>
      </w:r>
      <w:r>
        <w:rPr>
          <w:rFonts w:hint="eastAsia"/>
          <w:color w:val="000000"/>
          <w:szCs w:val="24"/>
          <w:lang w:val="en-US" w:eastAsia="zh-CN"/>
        </w:rPr>
        <w:t>需要了解有可能受到干扰的无线电通信系统的保护标准和技术特性。对于</w:t>
      </w:r>
      <w:r>
        <w:rPr>
          <w:rFonts w:hint="eastAsia"/>
          <w:color w:val="000000"/>
          <w:szCs w:val="24"/>
          <w:lang w:val="en-US" w:eastAsia="zh-CN"/>
        </w:rPr>
        <w:t>UWB</w:t>
      </w:r>
      <w:r>
        <w:rPr>
          <w:rFonts w:hint="eastAsia"/>
          <w:color w:val="000000"/>
          <w:szCs w:val="24"/>
          <w:lang w:val="en-US" w:eastAsia="zh-CN"/>
        </w:rPr>
        <w:t>技术的研究，</w:t>
      </w:r>
      <w:r>
        <w:rPr>
          <w:rFonts w:hint="eastAsia"/>
          <w:color w:val="000000"/>
          <w:szCs w:val="24"/>
          <w:lang w:val="en-US" w:eastAsia="zh-CN"/>
        </w:rPr>
        <w:t>ITU-R SM.2057</w:t>
      </w:r>
      <w:r>
        <w:rPr>
          <w:rFonts w:hint="eastAsia"/>
          <w:color w:val="000000"/>
          <w:szCs w:val="24"/>
          <w:lang w:val="en-US" w:eastAsia="zh-CN"/>
        </w:rPr>
        <w:t>号报告（</w:t>
      </w:r>
      <w:r w:rsidRPr="008352FD">
        <w:rPr>
          <w:rFonts w:hAnsi="SimSun"/>
          <w:lang w:eastAsia="zh-CN"/>
        </w:rPr>
        <w:t>采用超宽带技术的设备对无线电通信业务所产生影响的相关研究</w:t>
      </w:r>
      <w:r>
        <w:rPr>
          <w:rFonts w:hint="eastAsia"/>
          <w:color w:val="000000"/>
          <w:szCs w:val="24"/>
          <w:lang w:val="en-US" w:eastAsia="zh-CN"/>
        </w:rPr>
        <w:t>）</w:t>
      </w:r>
      <w:r w:rsidR="009F179B">
        <w:rPr>
          <w:rFonts w:hint="eastAsia"/>
          <w:color w:val="000000"/>
          <w:szCs w:val="24"/>
          <w:lang w:val="en-US" w:eastAsia="zh-CN"/>
        </w:rPr>
        <w:t>的</w:t>
      </w:r>
      <w:r w:rsidR="004F5F09">
        <w:rPr>
          <w:rFonts w:hint="eastAsia"/>
          <w:color w:val="000000"/>
          <w:szCs w:val="24"/>
          <w:lang w:val="en-US" w:eastAsia="zh-CN"/>
        </w:rPr>
        <w:t>后附资料</w:t>
      </w:r>
      <w:r w:rsidR="004F5F09">
        <w:rPr>
          <w:rFonts w:hint="eastAsia"/>
          <w:color w:val="000000"/>
          <w:szCs w:val="24"/>
          <w:lang w:val="en-US" w:eastAsia="zh-CN"/>
        </w:rPr>
        <w:t>A8</w:t>
      </w:r>
      <w:r w:rsidR="004F5F09">
        <w:rPr>
          <w:rFonts w:hint="eastAsia"/>
          <w:color w:val="000000"/>
          <w:szCs w:val="24"/>
          <w:lang w:val="en-US" w:eastAsia="zh-CN"/>
        </w:rPr>
        <w:t>中列出了相关</w:t>
      </w:r>
      <w:r w:rsidR="004F5F09">
        <w:rPr>
          <w:rFonts w:hint="eastAsia"/>
          <w:color w:val="000000"/>
          <w:szCs w:val="24"/>
          <w:lang w:val="en-US" w:eastAsia="zh-CN"/>
        </w:rPr>
        <w:t>ITU-R</w:t>
      </w:r>
      <w:r w:rsidR="004F5F09">
        <w:rPr>
          <w:rFonts w:hint="eastAsia"/>
          <w:color w:val="000000"/>
          <w:szCs w:val="24"/>
          <w:lang w:val="en-US" w:eastAsia="zh-CN"/>
        </w:rPr>
        <w:t>建议书和报告。此后附资料还包括潜在受害系统的技术特性和保护标准。这些特性和标准旨在帮助使用超宽频带技术的设备计算干扰数值；但是，他们同样适用于</w:t>
      </w:r>
      <w:r w:rsidR="009D560A">
        <w:rPr>
          <w:rFonts w:hint="eastAsia"/>
          <w:color w:val="000000"/>
          <w:szCs w:val="24"/>
          <w:lang w:val="en-US" w:eastAsia="zh-CN"/>
        </w:rPr>
        <w:t>短距离设备</w:t>
      </w:r>
      <w:r w:rsidR="004F5F09">
        <w:rPr>
          <w:rFonts w:hint="eastAsia"/>
          <w:color w:val="000000"/>
          <w:szCs w:val="24"/>
          <w:lang w:val="en-US" w:eastAsia="zh-CN"/>
        </w:rPr>
        <w:t>发射的研究。</w:t>
      </w:r>
    </w:p>
    <w:p w:rsidR="004F5F09" w:rsidRDefault="0070023C" w:rsidP="001E2794">
      <w:pPr>
        <w:ind w:firstLineChars="200" w:firstLine="480"/>
        <w:rPr>
          <w:color w:val="000000"/>
          <w:szCs w:val="24"/>
          <w:lang w:val="en-US" w:eastAsia="zh-CN"/>
        </w:rPr>
      </w:pPr>
      <w:r>
        <w:rPr>
          <w:rFonts w:hint="eastAsia"/>
          <w:color w:val="000000"/>
          <w:szCs w:val="24"/>
          <w:lang w:val="en-US" w:eastAsia="zh-CN"/>
        </w:rPr>
        <w:t>下述</w:t>
      </w:r>
      <w:r w:rsidR="004F5F09">
        <w:rPr>
          <w:rFonts w:hint="eastAsia"/>
          <w:color w:val="000000"/>
          <w:szCs w:val="24"/>
          <w:lang w:val="en-US" w:eastAsia="zh-CN"/>
        </w:rPr>
        <w:t>报告和建议书为</w:t>
      </w:r>
      <w:r w:rsidR="009D560A">
        <w:rPr>
          <w:rFonts w:hint="eastAsia"/>
          <w:color w:val="000000"/>
          <w:szCs w:val="24"/>
          <w:lang w:val="en-US" w:eastAsia="zh-CN"/>
        </w:rPr>
        <w:t>短距离设备</w:t>
      </w:r>
      <w:r w:rsidR="004F5F09">
        <w:rPr>
          <w:rFonts w:hint="eastAsia"/>
          <w:color w:val="000000"/>
          <w:szCs w:val="24"/>
          <w:lang w:val="en-US" w:eastAsia="zh-CN"/>
        </w:rPr>
        <w:t>发射研究中应当考虑的各类业务提供了保护标准、特性和服务质量目标。</w:t>
      </w:r>
    </w:p>
    <w:p w:rsidR="004F5F09" w:rsidRDefault="00F556B6" w:rsidP="00F556B6">
      <w:pPr>
        <w:pStyle w:val="enumlev1"/>
        <w:rPr>
          <w:lang w:eastAsia="zh-CN"/>
        </w:rPr>
      </w:pPr>
      <w:r w:rsidRPr="00C336F6">
        <w:rPr>
          <w:lang w:val="en-US" w:eastAsia="ja-JP"/>
        </w:rPr>
        <w:t>–</w:t>
      </w:r>
      <w:r w:rsidRPr="00C336F6">
        <w:rPr>
          <w:lang w:val="en-US" w:eastAsia="ja-JP"/>
        </w:rPr>
        <w:tab/>
      </w:r>
      <w:r w:rsidR="00007A7C" w:rsidRPr="00515EF7">
        <w:rPr>
          <w:lang w:eastAsia="zh-CN"/>
        </w:rPr>
        <w:t>ITU-R BS.2104</w:t>
      </w:r>
      <w:r w:rsidR="00007A7C" w:rsidRPr="00515EF7">
        <w:rPr>
          <w:rFonts w:hint="eastAsia"/>
          <w:lang w:eastAsia="zh-CN"/>
        </w:rPr>
        <w:t>号</w:t>
      </w:r>
      <w:r w:rsidR="00007A7C" w:rsidRPr="00515EF7">
        <w:rPr>
          <w:lang w:eastAsia="zh-CN"/>
        </w:rPr>
        <w:t>报告</w:t>
      </w:r>
      <w:r w:rsidR="00007A7C">
        <w:rPr>
          <w:lang w:eastAsia="zh-CN"/>
        </w:rPr>
        <w:t>–</w:t>
      </w:r>
      <w:r w:rsidR="00007A7C" w:rsidRPr="00515EF7">
        <w:rPr>
          <w:lang w:eastAsia="zh-CN"/>
        </w:rPr>
        <w:t>调频</w:t>
      </w:r>
      <w:r w:rsidR="009F179B">
        <w:rPr>
          <w:rFonts w:hint="eastAsia"/>
          <w:lang w:eastAsia="zh-CN"/>
        </w:rPr>
        <w:t>调制</w:t>
      </w:r>
      <w:r w:rsidR="00007A7C" w:rsidRPr="00515EF7">
        <w:rPr>
          <w:lang w:eastAsia="zh-CN"/>
        </w:rPr>
        <w:t>器对广播业务的干扰</w:t>
      </w:r>
    </w:p>
    <w:p w:rsidR="00007A7C" w:rsidRDefault="00F556B6" w:rsidP="009F179B">
      <w:pPr>
        <w:pStyle w:val="enumlev1"/>
        <w:rPr>
          <w:lang w:eastAsia="zh-CN"/>
        </w:rPr>
      </w:pPr>
      <w:r w:rsidRPr="00C336F6">
        <w:rPr>
          <w:lang w:val="en-US" w:eastAsia="ja-JP"/>
        </w:rPr>
        <w:t>–</w:t>
      </w:r>
      <w:r w:rsidRPr="00C336F6">
        <w:rPr>
          <w:lang w:val="en-US" w:eastAsia="ja-JP"/>
        </w:rPr>
        <w:tab/>
      </w:r>
      <w:r w:rsidR="00007A7C" w:rsidRPr="00515EF7">
        <w:rPr>
          <w:lang w:eastAsia="zh-CN"/>
        </w:rPr>
        <w:t>ITU-R M.2039</w:t>
      </w:r>
      <w:r w:rsidR="00007A7C" w:rsidRPr="00515EF7">
        <w:rPr>
          <w:rFonts w:hint="eastAsia"/>
          <w:lang w:eastAsia="zh-CN"/>
        </w:rPr>
        <w:t>号</w:t>
      </w:r>
      <w:r w:rsidR="00007A7C" w:rsidRPr="00515EF7">
        <w:rPr>
          <w:lang w:eastAsia="zh-CN"/>
        </w:rPr>
        <w:t>报告</w:t>
      </w:r>
      <w:r w:rsidR="00007A7C">
        <w:rPr>
          <w:lang w:eastAsia="zh-CN"/>
        </w:rPr>
        <w:t>–</w:t>
      </w:r>
      <w:r w:rsidR="00007A7C" w:rsidRPr="00515EF7">
        <w:rPr>
          <w:lang w:eastAsia="zh-CN"/>
        </w:rPr>
        <w:t>用于频率共用</w:t>
      </w:r>
      <w:r w:rsidR="00007A7C" w:rsidRPr="00515EF7">
        <w:rPr>
          <w:lang w:eastAsia="zh-CN"/>
        </w:rPr>
        <w:t>/</w:t>
      </w:r>
      <w:r w:rsidR="00007A7C" w:rsidRPr="00515EF7">
        <w:rPr>
          <w:lang w:eastAsia="zh-CN"/>
        </w:rPr>
        <w:t>干扰分析的地面</w:t>
      </w:r>
      <w:r w:rsidR="00007A7C" w:rsidRPr="00515EF7">
        <w:rPr>
          <w:lang w:eastAsia="zh-CN"/>
        </w:rPr>
        <w:t>IMT-2000</w:t>
      </w:r>
      <w:r w:rsidR="00007A7C" w:rsidRPr="00515EF7">
        <w:rPr>
          <w:lang w:eastAsia="zh-CN"/>
        </w:rPr>
        <w:t>特性</w:t>
      </w:r>
    </w:p>
    <w:p w:rsidR="00007A7C" w:rsidRDefault="00F556B6" w:rsidP="00007A7C">
      <w:pPr>
        <w:pStyle w:val="enumlev1"/>
        <w:rPr>
          <w:lang w:eastAsia="zh-CN"/>
        </w:rPr>
      </w:pPr>
      <w:r w:rsidRPr="00C336F6">
        <w:rPr>
          <w:lang w:val="en-US" w:eastAsia="ja-JP"/>
        </w:rPr>
        <w:t>–</w:t>
      </w:r>
      <w:r w:rsidRPr="00C336F6">
        <w:rPr>
          <w:lang w:val="en-US" w:eastAsia="ja-JP"/>
        </w:rPr>
        <w:tab/>
      </w:r>
      <w:r w:rsidR="00007A7C" w:rsidRPr="00515EF7">
        <w:rPr>
          <w:lang w:eastAsia="zh-CN"/>
        </w:rPr>
        <w:t>ITU-R SM.2057</w:t>
      </w:r>
      <w:r w:rsidR="00007A7C" w:rsidRPr="00515EF7">
        <w:rPr>
          <w:rFonts w:hint="eastAsia"/>
          <w:lang w:eastAsia="zh-CN"/>
        </w:rPr>
        <w:t>号</w:t>
      </w:r>
      <w:r w:rsidR="00007A7C" w:rsidRPr="00515EF7">
        <w:rPr>
          <w:lang w:eastAsia="zh-CN"/>
        </w:rPr>
        <w:t>报告</w:t>
      </w:r>
      <w:r w:rsidR="00007A7C">
        <w:rPr>
          <w:lang w:eastAsia="zh-CN"/>
        </w:rPr>
        <w:t>–</w:t>
      </w:r>
      <w:r w:rsidR="00007A7C" w:rsidRPr="00515EF7">
        <w:rPr>
          <w:lang w:eastAsia="zh-CN"/>
        </w:rPr>
        <w:t>采用超宽带技术的设备对无线电通信业务所产生影响的相关研究</w:t>
      </w:r>
    </w:p>
    <w:p w:rsidR="00007A7C" w:rsidRDefault="00F556B6" w:rsidP="00007A7C">
      <w:pPr>
        <w:pStyle w:val="enumlev1"/>
        <w:rPr>
          <w:lang w:eastAsia="zh-CN"/>
        </w:rPr>
      </w:pPr>
      <w:r w:rsidRPr="00C336F6">
        <w:rPr>
          <w:lang w:val="en-US" w:eastAsia="ja-JP"/>
        </w:rPr>
        <w:t>–</w:t>
      </w:r>
      <w:r w:rsidRPr="00C336F6">
        <w:rPr>
          <w:lang w:val="en-US" w:eastAsia="ja-JP"/>
        </w:rPr>
        <w:tab/>
      </w:r>
      <w:r w:rsidR="00007A7C" w:rsidRPr="00515EF7">
        <w:rPr>
          <w:lang w:eastAsia="zh-CN"/>
        </w:rPr>
        <w:t>ITU-R SM.2153</w:t>
      </w:r>
      <w:r w:rsidR="00007A7C" w:rsidRPr="00515EF7">
        <w:rPr>
          <w:rFonts w:hint="eastAsia"/>
          <w:lang w:eastAsia="zh-CN"/>
        </w:rPr>
        <w:t>号</w:t>
      </w:r>
      <w:r w:rsidR="00007A7C" w:rsidRPr="00515EF7">
        <w:rPr>
          <w:lang w:eastAsia="zh-CN"/>
        </w:rPr>
        <w:t>报告</w:t>
      </w:r>
      <w:r w:rsidR="00007A7C">
        <w:rPr>
          <w:lang w:eastAsia="zh-CN"/>
        </w:rPr>
        <w:t>–</w:t>
      </w:r>
      <w:r w:rsidR="009D560A">
        <w:rPr>
          <w:lang w:eastAsia="zh-CN"/>
        </w:rPr>
        <w:t>短距离</w:t>
      </w:r>
      <w:r w:rsidR="009F179B">
        <w:rPr>
          <w:rFonts w:hint="eastAsia"/>
          <w:lang w:eastAsia="zh-CN"/>
        </w:rPr>
        <w:t>无线电通信</w:t>
      </w:r>
      <w:r w:rsidR="009D560A">
        <w:rPr>
          <w:lang w:eastAsia="zh-CN"/>
        </w:rPr>
        <w:t>设备</w:t>
      </w:r>
      <w:r w:rsidR="00007A7C" w:rsidRPr="00515EF7">
        <w:rPr>
          <w:lang w:eastAsia="zh-CN"/>
        </w:rPr>
        <w:t>的技术和操作参数以及频谱使用</w:t>
      </w:r>
    </w:p>
    <w:p w:rsidR="00007A7C" w:rsidRDefault="00F556B6" w:rsidP="00CB72C0">
      <w:pPr>
        <w:pStyle w:val="enumlev1"/>
        <w:rPr>
          <w:lang w:eastAsia="zh-CN"/>
        </w:rPr>
      </w:pPr>
      <w:r w:rsidRPr="00C336F6">
        <w:rPr>
          <w:lang w:val="en-US" w:eastAsia="ja-JP"/>
        </w:rPr>
        <w:t>–</w:t>
      </w:r>
      <w:r w:rsidRPr="00C336F6">
        <w:rPr>
          <w:lang w:val="en-US" w:eastAsia="ja-JP"/>
        </w:rPr>
        <w:tab/>
      </w:r>
      <w:r w:rsidR="00007A7C" w:rsidRPr="00515EF7">
        <w:rPr>
          <w:lang w:eastAsia="zh-CN"/>
        </w:rPr>
        <w:t>ITU-R BO.1773</w:t>
      </w:r>
      <w:r w:rsidR="00007A7C" w:rsidRPr="00515EF7">
        <w:rPr>
          <w:lang w:eastAsia="zh-CN"/>
        </w:rPr>
        <w:t>建议书</w:t>
      </w:r>
      <w:r w:rsidR="00007A7C">
        <w:rPr>
          <w:lang w:eastAsia="zh-CN"/>
        </w:rPr>
        <w:t>–</w:t>
      </w:r>
      <w:r w:rsidR="00CB72C0">
        <w:rPr>
          <w:rFonts w:hint="eastAsia"/>
          <w:lang w:eastAsia="zh-CN"/>
        </w:rPr>
        <w:t>在划分给卫星广播业务的频段产生基本发射但在《无线电规则》中没有对应频率划分的设备产生的发射对卫星广播业务所造成的干扰影响的评估标准。</w:t>
      </w:r>
    </w:p>
    <w:p w:rsidR="009260FC" w:rsidRDefault="00F556B6" w:rsidP="009260FC">
      <w:pPr>
        <w:pStyle w:val="enumlev1"/>
        <w:rPr>
          <w:lang w:eastAsia="zh-CN"/>
        </w:rPr>
      </w:pPr>
      <w:r w:rsidRPr="00C336F6">
        <w:rPr>
          <w:lang w:val="en-US" w:eastAsia="ja-JP"/>
        </w:rPr>
        <w:t>–</w:t>
      </w:r>
      <w:r w:rsidRPr="00C336F6">
        <w:rPr>
          <w:lang w:val="en-US" w:eastAsia="ja-JP"/>
        </w:rPr>
        <w:tab/>
      </w:r>
      <w:r w:rsidR="009260FC">
        <w:rPr>
          <w:lang w:eastAsia="zh-CN"/>
        </w:rPr>
        <w:t>ITU-R</w:t>
      </w:r>
      <w:r w:rsidR="009260FC">
        <w:rPr>
          <w:rFonts w:hint="eastAsia"/>
          <w:lang w:eastAsia="zh-CN"/>
        </w:rPr>
        <w:t xml:space="preserve"> </w:t>
      </w:r>
      <w:r w:rsidR="009260FC" w:rsidRPr="00122760">
        <w:rPr>
          <w:lang w:eastAsia="zh-CN"/>
        </w:rPr>
        <w:t>BT.</w:t>
      </w:r>
      <w:r w:rsidR="009260FC" w:rsidRPr="00122760">
        <w:rPr>
          <w:rFonts w:hint="eastAsia"/>
          <w:lang w:eastAsia="zh-CN"/>
        </w:rPr>
        <w:t>1895</w:t>
      </w:r>
      <w:r w:rsidR="009260FC">
        <w:rPr>
          <w:rFonts w:hint="eastAsia"/>
          <w:lang w:eastAsia="zh-CN"/>
        </w:rPr>
        <w:t>和</w:t>
      </w:r>
      <w:r w:rsidR="009260FC">
        <w:rPr>
          <w:lang w:eastAsia="zh-CN"/>
        </w:rPr>
        <w:t>ITU-R</w:t>
      </w:r>
      <w:r w:rsidR="009260FC">
        <w:rPr>
          <w:rFonts w:hint="eastAsia"/>
          <w:lang w:eastAsia="zh-CN"/>
        </w:rPr>
        <w:t xml:space="preserve"> </w:t>
      </w:r>
      <w:r w:rsidR="009260FC">
        <w:rPr>
          <w:lang w:eastAsia="zh-CN"/>
        </w:rPr>
        <w:t>B</w:t>
      </w:r>
      <w:r w:rsidR="009260FC">
        <w:rPr>
          <w:rFonts w:hint="eastAsia"/>
          <w:lang w:eastAsia="zh-CN"/>
        </w:rPr>
        <w:t>S</w:t>
      </w:r>
      <w:r w:rsidR="009260FC" w:rsidRPr="00122760">
        <w:rPr>
          <w:lang w:eastAsia="zh-CN"/>
        </w:rPr>
        <w:t>.</w:t>
      </w:r>
      <w:r w:rsidR="009260FC" w:rsidRPr="00122760">
        <w:rPr>
          <w:rFonts w:hint="eastAsia"/>
          <w:lang w:eastAsia="zh-CN"/>
        </w:rPr>
        <w:t>1895</w:t>
      </w:r>
      <w:r w:rsidR="009260FC" w:rsidRPr="00122760">
        <w:rPr>
          <w:lang w:eastAsia="zh-CN"/>
        </w:rPr>
        <w:t>建议书</w:t>
      </w:r>
      <w:r w:rsidR="009260FC">
        <w:rPr>
          <w:lang w:eastAsia="zh-CN"/>
        </w:rPr>
        <w:t>–</w:t>
      </w:r>
      <w:r w:rsidR="009260FC" w:rsidRPr="00122760">
        <w:rPr>
          <w:rFonts w:hint="eastAsia"/>
          <w:lang w:eastAsia="zh-CN"/>
        </w:rPr>
        <w:t>地面广播系统的保护标准</w:t>
      </w:r>
    </w:p>
    <w:p w:rsidR="009260FC" w:rsidRDefault="00F556B6" w:rsidP="009F179B">
      <w:pPr>
        <w:pStyle w:val="enumlev1"/>
        <w:rPr>
          <w:lang w:eastAsia="zh-CN"/>
        </w:rPr>
      </w:pPr>
      <w:r w:rsidRPr="00C336F6">
        <w:rPr>
          <w:lang w:val="en-US" w:eastAsia="ja-JP"/>
        </w:rPr>
        <w:t>–</w:t>
      </w:r>
      <w:r w:rsidRPr="00C336F6">
        <w:rPr>
          <w:lang w:val="en-US" w:eastAsia="ja-JP"/>
        </w:rPr>
        <w:tab/>
      </w:r>
      <w:r w:rsidR="009260FC" w:rsidRPr="00515EF7">
        <w:rPr>
          <w:lang w:eastAsia="zh-CN"/>
        </w:rPr>
        <w:t>ITU-R M.1739</w:t>
      </w:r>
      <w:r w:rsidR="009260FC" w:rsidRPr="00515EF7">
        <w:rPr>
          <w:lang w:eastAsia="zh-CN"/>
        </w:rPr>
        <w:t>建议书</w:t>
      </w:r>
      <w:r w:rsidR="009260FC">
        <w:rPr>
          <w:lang w:eastAsia="zh-CN"/>
        </w:rPr>
        <w:t>–</w:t>
      </w:r>
      <w:r w:rsidR="009260FC" w:rsidRPr="00515EF7">
        <w:rPr>
          <w:lang w:eastAsia="zh-CN"/>
        </w:rPr>
        <w:t>5 150-5 250 MHz</w:t>
      </w:r>
      <w:r w:rsidR="009260FC" w:rsidRPr="00515EF7">
        <w:rPr>
          <w:lang w:eastAsia="zh-CN"/>
        </w:rPr>
        <w:t>、</w:t>
      </w:r>
      <w:r w:rsidR="009260FC" w:rsidRPr="00515EF7">
        <w:rPr>
          <w:lang w:eastAsia="zh-CN"/>
        </w:rPr>
        <w:t xml:space="preserve">5 250-5 350 MHz </w:t>
      </w:r>
      <w:r w:rsidR="009260FC" w:rsidRPr="00515EF7">
        <w:rPr>
          <w:lang w:eastAsia="zh-CN"/>
        </w:rPr>
        <w:t>和</w:t>
      </w:r>
      <w:r w:rsidR="009260FC" w:rsidRPr="00515EF7">
        <w:rPr>
          <w:lang w:eastAsia="zh-CN"/>
        </w:rPr>
        <w:t xml:space="preserve"> 5 470-5 725 MHz</w:t>
      </w:r>
      <w:r w:rsidR="009F179B">
        <w:rPr>
          <w:rFonts w:hint="eastAsia"/>
          <w:lang w:eastAsia="zh-CN"/>
        </w:rPr>
        <w:t>频段内</w:t>
      </w:r>
      <w:r w:rsidR="009260FC" w:rsidRPr="00515EF7">
        <w:rPr>
          <w:lang w:eastAsia="zh-CN"/>
        </w:rPr>
        <w:t>依照第</w:t>
      </w:r>
      <w:r w:rsidR="009260FC" w:rsidRPr="00515EF7">
        <w:rPr>
          <w:lang w:eastAsia="zh-CN"/>
        </w:rPr>
        <w:t>229</w:t>
      </w:r>
      <w:r w:rsidR="009260FC" w:rsidRPr="00515EF7">
        <w:rPr>
          <w:lang w:eastAsia="zh-CN"/>
        </w:rPr>
        <w:t>号决议（</w:t>
      </w:r>
      <w:r w:rsidR="009260FC" w:rsidRPr="00515EF7">
        <w:rPr>
          <w:lang w:eastAsia="zh-CN"/>
        </w:rPr>
        <w:t>WRC-03</w:t>
      </w:r>
      <w:r w:rsidR="009260FC" w:rsidRPr="00515EF7">
        <w:rPr>
          <w:lang w:eastAsia="zh-CN"/>
        </w:rPr>
        <w:t>）工作在移动业务中的包括无线局域网在内的无线接入系统的保护</w:t>
      </w:r>
      <w:r w:rsidR="009F179B">
        <w:rPr>
          <w:rFonts w:hint="eastAsia"/>
          <w:lang w:eastAsia="zh-CN"/>
        </w:rPr>
        <w:t>标</w:t>
      </w:r>
      <w:r w:rsidR="009260FC" w:rsidRPr="00515EF7">
        <w:rPr>
          <w:lang w:eastAsia="zh-CN"/>
        </w:rPr>
        <w:t>准</w:t>
      </w:r>
    </w:p>
    <w:p w:rsidR="009260FC" w:rsidRDefault="00F556B6" w:rsidP="00F21E07">
      <w:pPr>
        <w:pStyle w:val="enumlev1"/>
        <w:rPr>
          <w:lang w:eastAsia="zh-CN"/>
        </w:rPr>
      </w:pPr>
      <w:r w:rsidRPr="00C336F6">
        <w:rPr>
          <w:lang w:val="en-US" w:eastAsia="ja-JP"/>
        </w:rPr>
        <w:t>–</w:t>
      </w:r>
      <w:r w:rsidRPr="00C336F6">
        <w:rPr>
          <w:lang w:val="en-US" w:eastAsia="ja-JP"/>
        </w:rPr>
        <w:tab/>
      </w:r>
      <w:r w:rsidR="0026083D" w:rsidRPr="00A80EF9">
        <w:rPr>
          <w:lang w:eastAsia="zh-CN"/>
        </w:rPr>
        <w:t>ITU-R M.1767</w:t>
      </w:r>
      <w:r w:rsidR="0026083D" w:rsidRPr="00A80EF9">
        <w:rPr>
          <w:lang w:eastAsia="zh-CN"/>
        </w:rPr>
        <w:t>建议书</w:t>
      </w:r>
      <w:r w:rsidR="0026083D">
        <w:rPr>
          <w:lang w:eastAsia="zh-CN"/>
        </w:rPr>
        <w:t>–</w:t>
      </w:r>
      <w:r w:rsidR="0026083D" w:rsidRPr="00A80EF9">
        <w:rPr>
          <w:lang w:eastAsia="zh-CN"/>
        </w:rPr>
        <w:t>保护陆地移动系统不受</w:t>
      </w:r>
      <w:r w:rsidR="0026083D" w:rsidRPr="00A80EF9">
        <w:rPr>
          <w:lang w:eastAsia="zh-CN"/>
        </w:rPr>
        <w:t>VHF</w:t>
      </w:r>
      <w:r w:rsidR="0026083D" w:rsidRPr="00A80EF9">
        <w:rPr>
          <w:lang w:eastAsia="zh-CN"/>
        </w:rPr>
        <w:t>和</w:t>
      </w:r>
      <w:r w:rsidR="0026083D" w:rsidRPr="00A80EF9">
        <w:rPr>
          <w:lang w:eastAsia="zh-CN"/>
        </w:rPr>
        <w:t>UHF</w:t>
      </w:r>
      <w:r w:rsidR="0026083D" w:rsidRPr="00A80EF9">
        <w:rPr>
          <w:lang w:eastAsia="zh-CN"/>
        </w:rPr>
        <w:t>共用频段内作为主要业务划分的地面数字视频和音频广播系统的影响</w:t>
      </w:r>
    </w:p>
    <w:p w:rsidR="009260FC" w:rsidRDefault="00F556B6" w:rsidP="00F21E07">
      <w:pPr>
        <w:pStyle w:val="enumlev1"/>
        <w:rPr>
          <w:lang w:eastAsia="zh-CN"/>
        </w:rPr>
      </w:pPr>
      <w:r w:rsidRPr="00C336F6">
        <w:rPr>
          <w:lang w:val="en-US" w:eastAsia="ja-JP"/>
        </w:rPr>
        <w:t>–</w:t>
      </w:r>
      <w:r w:rsidRPr="00C336F6">
        <w:rPr>
          <w:lang w:val="en-US" w:eastAsia="ja-JP"/>
        </w:rPr>
        <w:tab/>
      </w:r>
      <w:r w:rsidR="0026083D" w:rsidRPr="00A80EF9">
        <w:rPr>
          <w:lang w:eastAsia="zh-CN"/>
        </w:rPr>
        <w:t>ITU-R M.1823</w:t>
      </w:r>
      <w:r w:rsidR="0026083D" w:rsidRPr="00A80EF9">
        <w:rPr>
          <w:lang w:eastAsia="zh-CN"/>
        </w:rPr>
        <w:t>建议书</w:t>
      </w:r>
      <w:r w:rsidR="0026083D">
        <w:rPr>
          <w:lang w:eastAsia="zh-CN"/>
        </w:rPr>
        <w:t>–</w:t>
      </w:r>
      <w:r w:rsidR="0026083D" w:rsidRPr="00A80EF9">
        <w:rPr>
          <w:lang w:eastAsia="zh-CN"/>
        </w:rPr>
        <w:t>用于共用研究的数字蜂窝陆地移动系统的技术和操作特性</w:t>
      </w:r>
    </w:p>
    <w:p w:rsidR="0066664A" w:rsidRDefault="0066664A">
      <w:pPr>
        <w:tabs>
          <w:tab w:val="clear" w:pos="794"/>
          <w:tab w:val="clear" w:pos="1191"/>
          <w:tab w:val="clear" w:pos="1588"/>
          <w:tab w:val="clear" w:pos="1985"/>
        </w:tabs>
        <w:overflowPunct/>
        <w:autoSpaceDE/>
        <w:autoSpaceDN/>
        <w:adjustRightInd/>
        <w:spacing w:before="0"/>
        <w:jc w:val="left"/>
        <w:textAlignment w:val="auto"/>
        <w:rPr>
          <w:lang w:eastAsia="ja-JP"/>
        </w:rPr>
      </w:pPr>
      <w:r>
        <w:rPr>
          <w:lang w:eastAsia="ja-JP"/>
        </w:rPr>
        <w:br w:type="page"/>
      </w:r>
    </w:p>
    <w:p w:rsidR="00CC721E" w:rsidRDefault="00F556B6" w:rsidP="00F21E07">
      <w:pPr>
        <w:pStyle w:val="enumlev1"/>
        <w:rPr>
          <w:lang w:eastAsia="zh-CN"/>
        </w:rPr>
      </w:pPr>
      <w:r w:rsidRPr="00C336F6">
        <w:rPr>
          <w:lang w:val="en-US" w:eastAsia="ja-JP"/>
        </w:rPr>
        <w:lastRenderedPageBreak/>
        <w:t>–</w:t>
      </w:r>
      <w:r w:rsidRPr="00C336F6">
        <w:rPr>
          <w:lang w:val="en-US" w:eastAsia="ja-JP"/>
        </w:rPr>
        <w:tab/>
      </w:r>
      <w:r w:rsidR="00CC721E" w:rsidRPr="00A80EF9">
        <w:rPr>
          <w:lang w:eastAsia="zh-CN"/>
        </w:rPr>
        <w:t>ITU-R RA.</w:t>
      </w:r>
      <w:r w:rsidR="00CC721E">
        <w:rPr>
          <w:lang w:eastAsia="zh-CN"/>
        </w:rPr>
        <w:t>314</w:t>
      </w:r>
      <w:r w:rsidR="00CC721E" w:rsidRPr="00A80EF9">
        <w:rPr>
          <w:lang w:eastAsia="zh-CN"/>
        </w:rPr>
        <w:t>建议书</w:t>
      </w:r>
      <w:r w:rsidR="00CC721E">
        <w:rPr>
          <w:lang w:eastAsia="zh-CN"/>
        </w:rPr>
        <w:t>–</w:t>
      </w:r>
      <w:r w:rsidR="00CC721E" w:rsidRPr="00A80EF9">
        <w:rPr>
          <w:lang w:eastAsia="zh-CN"/>
        </w:rPr>
        <w:t>射电天文测量的优选频段</w:t>
      </w:r>
    </w:p>
    <w:p w:rsidR="00CC721E" w:rsidRDefault="00F556B6" w:rsidP="00F21E07">
      <w:pPr>
        <w:pStyle w:val="enumlev1"/>
        <w:rPr>
          <w:lang w:eastAsia="zh-CN"/>
        </w:rPr>
      </w:pPr>
      <w:r w:rsidRPr="00C336F6">
        <w:rPr>
          <w:lang w:val="en-US" w:eastAsia="ja-JP"/>
        </w:rPr>
        <w:t>–</w:t>
      </w:r>
      <w:r w:rsidRPr="00C336F6">
        <w:rPr>
          <w:lang w:val="en-US" w:eastAsia="ja-JP"/>
        </w:rPr>
        <w:tab/>
      </w:r>
      <w:r w:rsidR="00CC721E">
        <w:rPr>
          <w:lang w:eastAsia="zh-CN"/>
        </w:rPr>
        <w:t>ITU-R RA.517</w:t>
      </w:r>
      <w:r w:rsidR="00CC721E" w:rsidRPr="00A80EF9">
        <w:rPr>
          <w:lang w:eastAsia="zh-CN"/>
        </w:rPr>
        <w:t>建议书</w:t>
      </w:r>
      <w:r w:rsidR="00CC721E">
        <w:rPr>
          <w:lang w:eastAsia="zh-CN"/>
        </w:rPr>
        <w:t>–</w:t>
      </w:r>
      <w:r w:rsidR="00CC721E" w:rsidRPr="00A80EF9">
        <w:rPr>
          <w:lang w:eastAsia="zh-CN"/>
        </w:rPr>
        <w:t>避免射电天文业务受到在邻近频段工作的发射机的影响</w:t>
      </w:r>
    </w:p>
    <w:p w:rsidR="00CC721E" w:rsidRDefault="00F556B6" w:rsidP="00F21E07">
      <w:pPr>
        <w:pStyle w:val="enumlev1"/>
        <w:rPr>
          <w:lang w:eastAsia="zh-CN"/>
        </w:rPr>
      </w:pPr>
      <w:r w:rsidRPr="00C336F6">
        <w:rPr>
          <w:lang w:val="en-US" w:eastAsia="ja-JP"/>
        </w:rPr>
        <w:t>–</w:t>
      </w:r>
      <w:r w:rsidRPr="00C336F6">
        <w:rPr>
          <w:lang w:val="en-US" w:eastAsia="ja-JP"/>
        </w:rPr>
        <w:tab/>
      </w:r>
      <w:r w:rsidR="00CC721E">
        <w:rPr>
          <w:lang w:eastAsia="zh-CN"/>
        </w:rPr>
        <w:t>ITU-R RA.611</w:t>
      </w:r>
      <w:r w:rsidR="00CC721E" w:rsidRPr="00A80EF9">
        <w:rPr>
          <w:lang w:eastAsia="zh-CN"/>
        </w:rPr>
        <w:t>建议书</w:t>
      </w:r>
      <w:r w:rsidR="00CC721E">
        <w:rPr>
          <w:lang w:eastAsia="zh-CN"/>
        </w:rPr>
        <w:t>–</w:t>
      </w:r>
      <w:r w:rsidR="00CC721E" w:rsidRPr="00A80EF9">
        <w:rPr>
          <w:lang w:eastAsia="zh-CN"/>
        </w:rPr>
        <w:t>保护射电天文业务免受杂散发射的干扰</w:t>
      </w:r>
    </w:p>
    <w:p w:rsidR="00CC721E" w:rsidRDefault="00F556B6" w:rsidP="00F21E07">
      <w:pPr>
        <w:pStyle w:val="enumlev1"/>
        <w:rPr>
          <w:lang w:eastAsia="zh-CN"/>
        </w:rPr>
      </w:pPr>
      <w:r w:rsidRPr="00C336F6">
        <w:rPr>
          <w:lang w:val="en-US" w:eastAsia="ja-JP"/>
        </w:rPr>
        <w:t>–</w:t>
      </w:r>
      <w:r w:rsidRPr="00C336F6">
        <w:rPr>
          <w:lang w:val="en-US" w:eastAsia="ja-JP"/>
        </w:rPr>
        <w:tab/>
      </w:r>
      <w:r w:rsidR="00CC721E">
        <w:rPr>
          <w:lang w:eastAsia="zh-CN"/>
        </w:rPr>
        <w:t>ITU-R RA.769</w:t>
      </w:r>
      <w:r w:rsidR="00CC721E" w:rsidRPr="00A80EF9">
        <w:rPr>
          <w:lang w:eastAsia="zh-CN"/>
        </w:rPr>
        <w:t>建议书</w:t>
      </w:r>
      <w:r w:rsidR="00CC721E">
        <w:rPr>
          <w:lang w:eastAsia="zh-CN"/>
        </w:rPr>
        <w:t>–</w:t>
      </w:r>
      <w:r w:rsidR="00CC721E" w:rsidRPr="00A80EF9">
        <w:rPr>
          <w:lang w:eastAsia="zh-CN"/>
        </w:rPr>
        <w:t>用于无线电射电天文测量的保护标准</w:t>
      </w:r>
    </w:p>
    <w:p w:rsidR="00CC721E" w:rsidRDefault="00F556B6" w:rsidP="00F21E07">
      <w:pPr>
        <w:pStyle w:val="enumlev1"/>
        <w:rPr>
          <w:lang w:eastAsia="zh-CN"/>
        </w:rPr>
      </w:pPr>
      <w:r w:rsidRPr="00C336F6">
        <w:rPr>
          <w:lang w:val="en-US" w:eastAsia="ja-JP"/>
        </w:rPr>
        <w:t>–</w:t>
      </w:r>
      <w:r w:rsidRPr="00C336F6">
        <w:rPr>
          <w:lang w:val="en-US" w:eastAsia="ja-JP"/>
        </w:rPr>
        <w:tab/>
      </w:r>
      <w:r w:rsidR="00CC721E">
        <w:rPr>
          <w:lang w:eastAsia="zh-CN"/>
        </w:rPr>
        <w:t>ITU-R RA.1031</w:t>
      </w:r>
      <w:r w:rsidR="00CC721E" w:rsidRPr="00A80EF9">
        <w:rPr>
          <w:lang w:eastAsia="zh-CN"/>
        </w:rPr>
        <w:t>建议书</w:t>
      </w:r>
      <w:r w:rsidR="00CC721E">
        <w:rPr>
          <w:lang w:eastAsia="zh-CN"/>
        </w:rPr>
        <w:t>–</w:t>
      </w:r>
      <w:r w:rsidR="00CC721E" w:rsidRPr="00A80EF9">
        <w:rPr>
          <w:lang w:eastAsia="zh-CN"/>
        </w:rPr>
        <w:t>在与其它业务共享的频段保护射电天文业务</w:t>
      </w:r>
    </w:p>
    <w:p w:rsidR="00CC721E" w:rsidRDefault="00F556B6" w:rsidP="00F21E07">
      <w:pPr>
        <w:pStyle w:val="enumlev1"/>
        <w:rPr>
          <w:lang w:eastAsia="zh-CN"/>
        </w:rPr>
      </w:pPr>
      <w:r w:rsidRPr="00C336F6">
        <w:rPr>
          <w:lang w:val="en-US" w:eastAsia="ja-JP"/>
        </w:rPr>
        <w:t>–</w:t>
      </w:r>
      <w:r w:rsidRPr="00C336F6">
        <w:rPr>
          <w:lang w:val="en-US" w:eastAsia="ja-JP"/>
        </w:rPr>
        <w:tab/>
      </w:r>
      <w:r w:rsidR="00CC721E">
        <w:rPr>
          <w:lang w:eastAsia="zh-CN"/>
        </w:rPr>
        <w:t>ITU-R RA.1237</w:t>
      </w:r>
      <w:r w:rsidR="00CC721E" w:rsidRPr="00A80EF9">
        <w:rPr>
          <w:lang w:eastAsia="zh-CN"/>
        </w:rPr>
        <w:t>建议书</w:t>
      </w:r>
      <w:r w:rsidR="00CC721E">
        <w:rPr>
          <w:lang w:eastAsia="zh-CN"/>
        </w:rPr>
        <w:t>–</w:t>
      </w:r>
      <w:r w:rsidR="00CC721E" w:rsidRPr="00A80EF9">
        <w:rPr>
          <w:lang w:eastAsia="zh-CN"/>
        </w:rPr>
        <w:t>保护射电天文业务不受宽带数字调制应用所产生无用发射的干扰</w:t>
      </w:r>
    </w:p>
    <w:p w:rsidR="00CC721E" w:rsidRDefault="00F556B6" w:rsidP="00F21E07">
      <w:pPr>
        <w:pStyle w:val="enumlev1"/>
        <w:rPr>
          <w:lang w:eastAsia="zh-CN"/>
        </w:rPr>
      </w:pPr>
      <w:r w:rsidRPr="00C336F6">
        <w:rPr>
          <w:lang w:val="en-US" w:eastAsia="ja-JP"/>
        </w:rPr>
        <w:t>–</w:t>
      </w:r>
      <w:r w:rsidRPr="00C336F6">
        <w:rPr>
          <w:lang w:val="en-US" w:eastAsia="ja-JP"/>
        </w:rPr>
        <w:tab/>
      </w:r>
      <w:r w:rsidR="00CC721E">
        <w:rPr>
          <w:lang w:eastAsia="zh-CN"/>
        </w:rPr>
        <w:t>ITU-R RS.1028</w:t>
      </w:r>
      <w:r w:rsidR="00CC721E" w:rsidRPr="00A80EF9">
        <w:rPr>
          <w:lang w:eastAsia="zh-CN"/>
        </w:rPr>
        <w:t>建议书</w:t>
      </w:r>
      <w:r w:rsidR="00CC721E">
        <w:rPr>
          <w:lang w:eastAsia="zh-CN"/>
        </w:rPr>
        <w:t>–</w:t>
      </w:r>
      <w:r w:rsidR="00CC721E" w:rsidRPr="00A80EF9">
        <w:rPr>
          <w:lang w:eastAsia="zh-CN"/>
        </w:rPr>
        <w:t>卫星无源遥感的性能标准</w:t>
      </w:r>
    </w:p>
    <w:p w:rsidR="00CC721E" w:rsidRDefault="00F556B6" w:rsidP="00F21E07">
      <w:pPr>
        <w:pStyle w:val="enumlev1"/>
        <w:rPr>
          <w:lang w:eastAsia="zh-CN"/>
        </w:rPr>
      </w:pPr>
      <w:r w:rsidRPr="00C336F6">
        <w:rPr>
          <w:lang w:val="en-US" w:eastAsia="ja-JP"/>
        </w:rPr>
        <w:t>–</w:t>
      </w:r>
      <w:r w:rsidRPr="00C336F6">
        <w:rPr>
          <w:lang w:val="en-US" w:eastAsia="ja-JP"/>
        </w:rPr>
        <w:tab/>
      </w:r>
      <w:r w:rsidR="00CC721E">
        <w:rPr>
          <w:lang w:eastAsia="zh-CN"/>
        </w:rPr>
        <w:t>ITU-R RS.1029</w:t>
      </w:r>
      <w:r w:rsidR="00CC721E" w:rsidRPr="00A80EF9">
        <w:rPr>
          <w:lang w:eastAsia="zh-CN"/>
        </w:rPr>
        <w:t>建议书</w:t>
      </w:r>
      <w:r w:rsidR="00CC721E">
        <w:rPr>
          <w:lang w:eastAsia="zh-CN"/>
        </w:rPr>
        <w:t>–</w:t>
      </w:r>
      <w:r w:rsidR="00CC721E" w:rsidRPr="00A80EF9">
        <w:rPr>
          <w:lang w:eastAsia="zh-CN"/>
        </w:rPr>
        <w:t>卫星无源遥感的干扰标准</w:t>
      </w:r>
    </w:p>
    <w:p w:rsidR="00CC721E" w:rsidRDefault="00F556B6" w:rsidP="00F21E07">
      <w:pPr>
        <w:pStyle w:val="enumlev1"/>
        <w:rPr>
          <w:lang w:eastAsia="zh-CN"/>
        </w:rPr>
      </w:pPr>
      <w:r w:rsidRPr="00C336F6">
        <w:rPr>
          <w:lang w:val="en-US" w:eastAsia="ja-JP"/>
        </w:rPr>
        <w:t>–</w:t>
      </w:r>
      <w:r w:rsidRPr="00C336F6">
        <w:rPr>
          <w:lang w:val="en-US" w:eastAsia="ja-JP"/>
        </w:rPr>
        <w:tab/>
      </w:r>
      <w:r w:rsidR="00C6767B">
        <w:rPr>
          <w:lang w:eastAsia="zh-CN"/>
        </w:rPr>
        <w:t>ITU-R RS.1166</w:t>
      </w:r>
      <w:r w:rsidR="00C6767B" w:rsidRPr="00A80EF9">
        <w:rPr>
          <w:lang w:eastAsia="zh-CN"/>
        </w:rPr>
        <w:t>建议书</w:t>
      </w:r>
      <w:r w:rsidR="00C6767B">
        <w:rPr>
          <w:lang w:eastAsia="zh-CN"/>
        </w:rPr>
        <w:t>–</w:t>
      </w:r>
      <w:r w:rsidR="00C6767B" w:rsidRPr="00A80EF9">
        <w:rPr>
          <w:lang w:eastAsia="zh-CN"/>
        </w:rPr>
        <w:t>有源星载传感器性能和干扰标准</w:t>
      </w:r>
    </w:p>
    <w:p w:rsidR="00CC721E" w:rsidRDefault="00F556B6" w:rsidP="00F21E07">
      <w:pPr>
        <w:pStyle w:val="enumlev1"/>
        <w:rPr>
          <w:lang w:eastAsia="zh-CN"/>
        </w:rPr>
      </w:pPr>
      <w:r w:rsidRPr="00C336F6">
        <w:rPr>
          <w:lang w:val="en-US" w:eastAsia="ja-JP"/>
        </w:rPr>
        <w:t>–</w:t>
      </w:r>
      <w:r w:rsidRPr="00C336F6">
        <w:rPr>
          <w:lang w:val="en-US" w:eastAsia="ja-JP"/>
        </w:rPr>
        <w:tab/>
      </w:r>
      <w:r w:rsidR="00C6767B" w:rsidRPr="00A80EF9">
        <w:rPr>
          <w:lang w:eastAsia="zh-CN"/>
        </w:rPr>
        <w:t>ITU-R RS.1346</w:t>
      </w:r>
      <w:r w:rsidR="00C6767B" w:rsidRPr="00A80EF9">
        <w:rPr>
          <w:lang w:eastAsia="zh-CN"/>
        </w:rPr>
        <w:t>建议书</w:t>
      </w:r>
      <w:r w:rsidR="00C6767B">
        <w:rPr>
          <w:lang w:eastAsia="zh-CN"/>
        </w:rPr>
        <w:t>–</w:t>
      </w:r>
      <w:r w:rsidR="00C6767B" w:rsidRPr="00A80EF9">
        <w:rPr>
          <w:lang w:eastAsia="zh-CN"/>
        </w:rPr>
        <w:t>气象辅助业务与工作在</w:t>
      </w:r>
      <w:r w:rsidR="00C6767B" w:rsidRPr="00A80EF9">
        <w:rPr>
          <w:lang w:eastAsia="zh-CN"/>
        </w:rPr>
        <w:t>401-406 MHz</w:t>
      </w:r>
      <w:r w:rsidR="00C6767B" w:rsidRPr="00A80EF9">
        <w:rPr>
          <w:lang w:eastAsia="zh-CN"/>
        </w:rPr>
        <w:t>频段移动业务的医疗植入通信业务（</w:t>
      </w:r>
      <w:r w:rsidR="00C6767B" w:rsidRPr="00A80EF9">
        <w:rPr>
          <w:lang w:eastAsia="zh-CN"/>
        </w:rPr>
        <w:t>MICS</w:t>
      </w:r>
      <w:r w:rsidR="00C6767B" w:rsidRPr="00A80EF9">
        <w:rPr>
          <w:lang w:eastAsia="zh-CN"/>
        </w:rPr>
        <w:t>）的共用</w:t>
      </w:r>
    </w:p>
    <w:p w:rsidR="00CC721E" w:rsidRDefault="00F556B6" w:rsidP="00F21E07">
      <w:pPr>
        <w:pStyle w:val="enumlev1"/>
        <w:rPr>
          <w:lang w:eastAsia="zh-CN"/>
        </w:rPr>
      </w:pPr>
      <w:r w:rsidRPr="00C336F6">
        <w:rPr>
          <w:lang w:val="en-US" w:eastAsia="ja-JP"/>
        </w:rPr>
        <w:t>–</w:t>
      </w:r>
      <w:r w:rsidRPr="00C336F6">
        <w:rPr>
          <w:lang w:val="en-US" w:eastAsia="ja-JP"/>
        </w:rPr>
        <w:tab/>
      </w:r>
      <w:r w:rsidR="00C6767B">
        <w:rPr>
          <w:lang w:eastAsia="zh-CN"/>
        </w:rPr>
        <w:t>ITU-R S.1432</w:t>
      </w:r>
      <w:r w:rsidR="00C6767B" w:rsidRPr="00A80EF9">
        <w:rPr>
          <w:lang w:eastAsia="zh-CN"/>
        </w:rPr>
        <w:t>建议书</w:t>
      </w:r>
      <w:r w:rsidR="00C6767B">
        <w:rPr>
          <w:lang w:eastAsia="zh-CN"/>
        </w:rPr>
        <w:t>–</w:t>
      </w:r>
      <w:r w:rsidR="00C6767B" w:rsidRPr="00A80EF9">
        <w:rPr>
          <w:lang w:eastAsia="zh-CN"/>
        </w:rPr>
        <w:t>30 GHz</w:t>
      </w:r>
      <w:r w:rsidR="00C6767B" w:rsidRPr="00A80EF9">
        <w:rPr>
          <w:lang w:eastAsia="zh-CN"/>
        </w:rPr>
        <w:t>以下频段操作的系统中源于时</w:t>
      </w:r>
      <w:r w:rsidR="009F179B">
        <w:rPr>
          <w:rFonts w:hint="eastAsia"/>
          <w:lang w:eastAsia="zh-CN"/>
        </w:rPr>
        <w:t>间恒定</w:t>
      </w:r>
      <w:r w:rsidR="00C6767B" w:rsidRPr="00A80EF9">
        <w:rPr>
          <w:lang w:eastAsia="zh-CN"/>
        </w:rPr>
        <w:t>干扰的卫星固定业务（</w:t>
      </w:r>
      <w:r w:rsidR="00C6767B" w:rsidRPr="00A80EF9">
        <w:rPr>
          <w:lang w:eastAsia="zh-CN"/>
        </w:rPr>
        <w:t>FSS</w:t>
      </w:r>
      <w:r w:rsidR="00C6767B" w:rsidRPr="00A80EF9">
        <w:rPr>
          <w:lang w:eastAsia="zh-CN"/>
        </w:rPr>
        <w:t>）假定参考数字路径容许误差性能</w:t>
      </w:r>
      <w:r w:rsidR="009F179B">
        <w:rPr>
          <w:rFonts w:hint="eastAsia"/>
          <w:lang w:eastAsia="zh-CN"/>
        </w:rPr>
        <w:t>劣</w:t>
      </w:r>
      <w:r w:rsidR="00C6767B" w:rsidRPr="00A80EF9">
        <w:rPr>
          <w:lang w:eastAsia="zh-CN"/>
        </w:rPr>
        <w:t>化的分配</w:t>
      </w:r>
    </w:p>
    <w:p w:rsidR="00CC721E" w:rsidRDefault="00F556B6" w:rsidP="00F21E07">
      <w:pPr>
        <w:pStyle w:val="enumlev1"/>
        <w:rPr>
          <w:lang w:eastAsia="zh-CN"/>
        </w:rPr>
      </w:pPr>
      <w:r w:rsidRPr="00C336F6">
        <w:rPr>
          <w:lang w:val="en-US" w:eastAsia="ja-JP"/>
        </w:rPr>
        <w:t>–</w:t>
      </w:r>
      <w:r w:rsidRPr="00C336F6">
        <w:rPr>
          <w:lang w:val="en-US" w:eastAsia="ja-JP"/>
        </w:rPr>
        <w:tab/>
      </w:r>
      <w:r w:rsidR="00C6767B" w:rsidRPr="00A80EF9">
        <w:rPr>
          <w:lang w:eastAsia="zh-CN"/>
        </w:rPr>
        <w:t>ITU-R SM.1754</w:t>
      </w:r>
      <w:r w:rsidR="00C6767B" w:rsidRPr="00A80EF9">
        <w:rPr>
          <w:lang w:eastAsia="zh-CN"/>
        </w:rPr>
        <w:t>建议书</w:t>
      </w:r>
      <w:r w:rsidR="00C6767B">
        <w:rPr>
          <w:lang w:eastAsia="zh-CN"/>
        </w:rPr>
        <w:t>–</w:t>
      </w:r>
      <w:r w:rsidR="00C6767B" w:rsidRPr="00A80EF9">
        <w:rPr>
          <w:lang w:eastAsia="zh-CN"/>
        </w:rPr>
        <w:t>超宽带发射的测量技术</w:t>
      </w:r>
    </w:p>
    <w:p w:rsidR="00CC721E" w:rsidRDefault="00F556B6" w:rsidP="00F21E07">
      <w:pPr>
        <w:pStyle w:val="enumlev1"/>
        <w:rPr>
          <w:lang w:eastAsia="zh-CN"/>
        </w:rPr>
      </w:pPr>
      <w:r w:rsidRPr="00C336F6">
        <w:rPr>
          <w:lang w:val="en-US" w:eastAsia="ja-JP"/>
        </w:rPr>
        <w:t>–</w:t>
      </w:r>
      <w:r w:rsidRPr="00C336F6">
        <w:rPr>
          <w:lang w:val="en-US" w:eastAsia="ja-JP"/>
        </w:rPr>
        <w:tab/>
      </w:r>
      <w:r w:rsidR="00C6767B" w:rsidRPr="00A80EF9">
        <w:rPr>
          <w:lang w:eastAsia="zh-CN"/>
        </w:rPr>
        <w:t>ITU-R SM.1755</w:t>
      </w:r>
      <w:r w:rsidR="00C6767B" w:rsidRPr="00A80EF9">
        <w:rPr>
          <w:lang w:eastAsia="zh-CN"/>
        </w:rPr>
        <w:t>建议书</w:t>
      </w:r>
      <w:r w:rsidR="00C6767B">
        <w:rPr>
          <w:lang w:eastAsia="zh-CN"/>
        </w:rPr>
        <w:t>–</w:t>
      </w:r>
      <w:r w:rsidR="00C6767B" w:rsidRPr="00A80EF9">
        <w:rPr>
          <w:lang w:eastAsia="zh-CN"/>
        </w:rPr>
        <w:t>超宽带技术的特性</w:t>
      </w:r>
    </w:p>
    <w:p w:rsidR="00CC721E" w:rsidRDefault="00F556B6" w:rsidP="00F21E07">
      <w:pPr>
        <w:pStyle w:val="enumlev1"/>
        <w:rPr>
          <w:lang w:eastAsia="zh-CN"/>
        </w:rPr>
      </w:pPr>
      <w:r w:rsidRPr="00C336F6">
        <w:rPr>
          <w:lang w:val="en-US" w:eastAsia="ja-JP"/>
        </w:rPr>
        <w:t>–</w:t>
      </w:r>
      <w:r w:rsidRPr="00C336F6">
        <w:rPr>
          <w:lang w:val="en-US" w:eastAsia="ja-JP"/>
        </w:rPr>
        <w:tab/>
      </w:r>
      <w:r w:rsidR="00473ABE" w:rsidRPr="00EC63B8">
        <w:rPr>
          <w:lang w:eastAsia="zh-CN"/>
        </w:rPr>
        <w:t>ITU-R SM.1756</w:t>
      </w:r>
      <w:r w:rsidR="00473ABE" w:rsidRPr="00EC63B8">
        <w:rPr>
          <w:lang w:eastAsia="zh-CN"/>
        </w:rPr>
        <w:t>建议书</w:t>
      </w:r>
      <w:r w:rsidR="00473ABE">
        <w:rPr>
          <w:lang w:eastAsia="zh-CN"/>
        </w:rPr>
        <w:t>–</w:t>
      </w:r>
      <w:r w:rsidR="00473ABE" w:rsidRPr="00EC63B8">
        <w:rPr>
          <w:lang w:eastAsia="zh-CN"/>
        </w:rPr>
        <w:t>引入采用超宽带技术设备的框架</w:t>
      </w:r>
    </w:p>
    <w:p w:rsidR="00CC721E" w:rsidRPr="009260FC" w:rsidRDefault="00F556B6" w:rsidP="00A8681A">
      <w:pPr>
        <w:pStyle w:val="enumlev1"/>
        <w:rPr>
          <w:lang w:eastAsia="zh-CN"/>
        </w:rPr>
      </w:pPr>
      <w:r w:rsidRPr="00C336F6">
        <w:rPr>
          <w:lang w:val="en-US" w:eastAsia="ja-JP"/>
        </w:rPr>
        <w:t>–</w:t>
      </w:r>
      <w:r w:rsidRPr="00C336F6">
        <w:rPr>
          <w:lang w:val="en-US" w:eastAsia="ja-JP"/>
        </w:rPr>
        <w:tab/>
      </w:r>
      <w:r w:rsidR="00473ABE" w:rsidRPr="00EC63B8">
        <w:rPr>
          <w:lang w:eastAsia="zh-CN"/>
        </w:rPr>
        <w:t>ITU-R SM.1757</w:t>
      </w:r>
      <w:r w:rsidR="00473ABE" w:rsidRPr="00EC63B8">
        <w:rPr>
          <w:lang w:eastAsia="zh-CN"/>
        </w:rPr>
        <w:t>建议书</w:t>
      </w:r>
      <w:r w:rsidR="00473ABE">
        <w:rPr>
          <w:lang w:eastAsia="zh-CN"/>
        </w:rPr>
        <w:t>–</w:t>
      </w:r>
      <w:r w:rsidR="00473ABE" w:rsidRPr="00EC63B8">
        <w:rPr>
          <w:lang w:eastAsia="zh-CN"/>
        </w:rPr>
        <w:t>采用</w:t>
      </w:r>
      <w:r w:rsidR="00473ABE" w:rsidRPr="00EC63B8">
        <w:rPr>
          <w:lang w:eastAsia="zh-CN"/>
        </w:rPr>
        <w:t>UWB</w:t>
      </w:r>
      <w:r w:rsidR="00473ABE" w:rsidRPr="00EC63B8">
        <w:rPr>
          <w:lang w:eastAsia="zh-CN"/>
        </w:rPr>
        <w:t>技术的设备对无线电通信业务系统的影响</w:t>
      </w:r>
    </w:p>
    <w:p w:rsidR="00A8681A" w:rsidRDefault="004368EB" w:rsidP="004368EB">
      <w:pPr>
        <w:pStyle w:val="Heading1"/>
        <w:rPr>
          <w:color w:val="000000"/>
          <w:szCs w:val="24"/>
          <w:lang w:val="en-US" w:eastAsia="zh-CN"/>
        </w:rPr>
      </w:pPr>
      <w:bookmarkStart w:id="36" w:name="_Toc306794499"/>
      <w:r>
        <w:rPr>
          <w:rFonts w:hint="eastAsia"/>
          <w:color w:val="000000"/>
          <w:lang w:val="en-US" w:eastAsia="zh-CN"/>
        </w:rPr>
        <w:t>4</w:t>
      </w:r>
      <w:r w:rsidRPr="000558B4">
        <w:rPr>
          <w:color w:val="000000"/>
          <w:lang w:val="en-US" w:eastAsia="zh-CN"/>
        </w:rPr>
        <w:tab/>
      </w:r>
      <w:r w:rsidR="009D560A">
        <w:rPr>
          <w:rFonts w:hint="eastAsia"/>
          <w:color w:val="000000"/>
          <w:lang w:val="en-US" w:eastAsia="zh-CN"/>
        </w:rPr>
        <w:t>短距离设备</w:t>
      </w:r>
      <w:r>
        <w:rPr>
          <w:rFonts w:hint="eastAsia"/>
          <w:color w:val="000000"/>
          <w:lang w:val="en-US" w:eastAsia="zh-CN"/>
        </w:rPr>
        <w:t>的频率和技术与操作特性</w:t>
      </w:r>
      <w:bookmarkEnd w:id="36"/>
    </w:p>
    <w:p w:rsidR="004368EB" w:rsidRDefault="004368EB" w:rsidP="001E2794">
      <w:pPr>
        <w:ind w:firstLineChars="200" w:firstLine="480"/>
        <w:rPr>
          <w:lang w:eastAsia="zh-CN"/>
        </w:rPr>
      </w:pPr>
      <w:r>
        <w:rPr>
          <w:rFonts w:hint="eastAsia"/>
          <w:color w:val="000000"/>
          <w:szCs w:val="24"/>
          <w:lang w:val="en-US" w:eastAsia="zh-CN"/>
        </w:rPr>
        <w:t>大量</w:t>
      </w:r>
      <w:r w:rsidR="009D560A">
        <w:rPr>
          <w:rFonts w:hint="eastAsia"/>
          <w:color w:val="000000"/>
          <w:szCs w:val="24"/>
          <w:lang w:val="en-US" w:eastAsia="zh-CN"/>
        </w:rPr>
        <w:t>短距离设备</w:t>
      </w:r>
      <w:r>
        <w:rPr>
          <w:rFonts w:hint="eastAsia"/>
          <w:color w:val="000000"/>
          <w:szCs w:val="24"/>
          <w:lang w:val="en-US" w:eastAsia="zh-CN"/>
        </w:rPr>
        <w:t>的技术和操作特性请参见</w:t>
      </w:r>
      <w:r>
        <w:rPr>
          <w:rFonts w:hint="eastAsia"/>
          <w:color w:val="000000"/>
          <w:szCs w:val="24"/>
          <w:lang w:val="en-US" w:eastAsia="zh-CN"/>
        </w:rPr>
        <w:t>ITU-R SM.2153</w:t>
      </w:r>
      <w:r>
        <w:rPr>
          <w:rFonts w:hint="eastAsia"/>
          <w:color w:val="000000"/>
          <w:szCs w:val="24"/>
          <w:lang w:val="en-US" w:eastAsia="zh-CN"/>
        </w:rPr>
        <w:t>号报告</w:t>
      </w:r>
      <w:r w:rsidRPr="004368EB">
        <w:rPr>
          <w:color w:val="000000"/>
          <w:szCs w:val="24"/>
          <w:lang w:val="en-US" w:eastAsia="zh-CN"/>
        </w:rPr>
        <w:t>–</w:t>
      </w:r>
      <w:r w:rsidR="009D560A">
        <w:rPr>
          <w:lang w:eastAsia="zh-CN"/>
        </w:rPr>
        <w:t>短距离设备</w:t>
      </w:r>
      <w:r w:rsidRPr="00EC63B8">
        <w:rPr>
          <w:lang w:eastAsia="zh-CN"/>
        </w:rPr>
        <w:t>的技术和操作参数以及频谱使用</w:t>
      </w:r>
      <w:r w:rsidR="009F179B">
        <w:rPr>
          <w:rFonts w:hint="eastAsia"/>
          <w:lang w:eastAsia="zh-CN"/>
        </w:rPr>
        <w:t>。</w:t>
      </w:r>
    </w:p>
    <w:p w:rsidR="004368EB" w:rsidRDefault="004368EB" w:rsidP="001E2794">
      <w:pPr>
        <w:ind w:firstLineChars="200" w:firstLine="480"/>
        <w:rPr>
          <w:lang w:eastAsia="zh-CN"/>
        </w:rPr>
      </w:pPr>
      <w:r>
        <w:rPr>
          <w:rFonts w:hint="eastAsia"/>
          <w:lang w:eastAsia="zh-CN"/>
        </w:rPr>
        <w:t>此外，</w:t>
      </w:r>
      <w:r>
        <w:rPr>
          <w:rFonts w:hint="eastAsia"/>
          <w:lang w:eastAsia="zh-CN"/>
        </w:rPr>
        <w:t>ITU-R SM.2153</w:t>
      </w:r>
      <w:r>
        <w:rPr>
          <w:rFonts w:hint="eastAsia"/>
          <w:lang w:eastAsia="zh-CN"/>
        </w:rPr>
        <w:t>号</w:t>
      </w:r>
      <w:r w:rsidR="009F179B">
        <w:rPr>
          <w:rFonts w:hint="eastAsia"/>
          <w:lang w:eastAsia="zh-CN"/>
        </w:rPr>
        <w:t>报告</w:t>
      </w:r>
      <w:r>
        <w:rPr>
          <w:rFonts w:hint="eastAsia"/>
          <w:lang w:eastAsia="zh-CN"/>
        </w:rPr>
        <w:t>还为指导主管部门提供了各类应用、公共频率范围和若干监管机制规定的辐射功率限制。</w:t>
      </w:r>
    </w:p>
    <w:p w:rsidR="004368EB" w:rsidRDefault="004368EB" w:rsidP="001E2794">
      <w:pPr>
        <w:ind w:firstLineChars="200" w:firstLine="480"/>
        <w:rPr>
          <w:lang w:eastAsia="zh-CN"/>
        </w:rPr>
      </w:pPr>
      <w:r>
        <w:rPr>
          <w:rFonts w:hint="eastAsia"/>
          <w:lang w:eastAsia="zh-CN"/>
        </w:rPr>
        <w:t>ITU-R</w:t>
      </w:r>
      <w:r>
        <w:rPr>
          <w:rFonts w:hint="eastAsia"/>
          <w:lang w:eastAsia="zh-CN"/>
        </w:rPr>
        <w:t>已对超宽带系统开展了广泛的研究，编写了四份建议书，见本报告第</w:t>
      </w:r>
      <w:r w:rsidR="009F179B">
        <w:rPr>
          <w:rFonts w:hint="eastAsia"/>
          <w:lang w:eastAsia="zh-CN"/>
        </w:rPr>
        <w:t>3</w:t>
      </w:r>
      <w:r>
        <w:rPr>
          <w:rFonts w:hint="eastAsia"/>
          <w:lang w:eastAsia="zh-CN"/>
        </w:rPr>
        <w:t>段：</w:t>
      </w:r>
    </w:p>
    <w:p w:rsidR="00F66B3D" w:rsidRDefault="00EE17C2" w:rsidP="00EE17C2">
      <w:pPr>
        <w:pStyle w:val="enumlev1"/>
        <w:rPr>
          <w:lang w:eastAsia="zh-CN"/>
        </w:rPr>
      </w:pPr>
      <w:r w:rsidRPr="00C336F6">
        <w:rPr>
          <w:lang w:val="en-US" w:eastAsia="ja-JP"/>
        </w:rPr>
        <w:t>–</w:t>
      </w:r>
      <w:r w:rsidRPr="00C336F6">
        <w:rPr>
          <w:lang w:val="en-US" w:eastAsia="ja-JP"/>
        </w:rPr>
        <w:tab/>
      </w:r>
      <w:r w:rsidR="00F66B3D" w:rsidRPr="00A80EF9">
        <w:rPr>
          <w:lang w:eastAsia="zh-CN"/>
        </w:rPr>
        <w:t>ITU-R SM.1754</w:t>
      </w:r>
      <w:r w:rsidR="00F66B3D" w:rsidRPr="00A80EF9">
        <w:rPr>
          <w:lang w:eastAsia="zh-CN"/>
        </w:rPr>
        <w:t>建议书</w:t>
      </w:r>
      <w:r w:rsidR="00F66B3D">
        <w:rPr>
          <w:lang w:eastAsia="zh-CN"/>
        </w:rPr>
        <w:t>–</w:t>
      </w:r>
      <w:r w:rsidR="00F66B3D" w:rsidRPr="00A80EF9">
        <w:rPr>
          <w:lang w:eastAsia="zh-CN"/>
        </w:rPr>
        <w:t>超宽带</w:t>
      </w:r>
      <w:r w:rsidR="009F179B">
        <w:rPr>
          <w:rFonts w:hint="eastAsia"/>
          <w:lang w:eastAsia="zh-CN"/>
        </w:rPr>
        <w:t>传输</w:t>
      </w:r>
      <w:r w:rsidR="00F66B3D" w:rsidRPr="00A80EF9">
        <w:rPr>
          <w:lang w:eastAsia="zh-CN"/>
        </w:rPr>
        <w:t>的测量技术</w:t>
      </w:r>
    </w:p>
    <w:p w:rsidR="00F66B3D" w:rsidRDefault="00EE17C2" w:rsidP="00EE17C2">
      <w:pPr>
        <w:pStyle w:val="enumlev1"/>
        <w:rPr>
          <w:lang w:eastAsia="zh-CN"/>
        </w:rPr>
      </w:pPr>
      <w:r w:rsidRPr="00C336F6">
        <w:rPr>
          <w:lang w:val="en-US" w:eastAsia="ja-JP"/>
        </w:rPr>
        <w:t>–</w:t>
      </w:r>
      <w:r w:rsidRPr="00C336F6">
        <w:rPr>
          <w:lang w:val="en-US" w:eastAsia="ja-JP"/>
        </w:rPr>
        <w:tab/>
      </w:r>
      <w:r w:rsidR="00F66B3D" w:rsidRPr="00A80EF9">
        <w:rPr>
          <w:lang w:eastAsia="zh-CN"/>
        </w:rPr>
        <w:t>ITU-R SM.1755</w:t>
      </w:r>
      <w:r w:rsidR="00F66B3D" w:rsidRPr="00A80EF9">
        <w:rPr>
          <w:lang w:eastAsia="zh-CN"/>
        </w:rPr>
        <w:t>建议书</w:t>
      </w:r>
      <w:r w:rsidR="00F66B3D">
        <w:rPr>
          <w:lang w:eastAsia="zh-CN"/>
        </w:rPr>
        <w:t>–</w:t>
      </w:r>
      <w:r w:rsidR="00F66B3D" w:rsidRPr="00A80EF9">
        <w:rPr>
          <w:lang w:eastAsia="zh-CN"/>
        </w:rPr>
        <w:t>超宽带技术的特性</w:t>
      </w:r>
    </w:p>
    <w:p w:rsidR="0066664A" w:rsidRDefault="0066664A">
      <w:pPr>
        <w:tabs>
          <w:tab w:val="clear" w:pos="794"/>
          <w:tab w:val="clear" w:pos="1191"/>
          <w:tab w:val="clear" w:pos="1588"/>
          <w:tab w:val="clear" w:pos="1985"/>
        </w:tabs>
        <w:overflowPunct/>
        <w:autoSpaceDE/>
        <w:autoSpaceDN/>
        <w:adjustRightInd/>
        <w:spacing w:before="0"/>
        <w:jc w:val="left"/>
        <w:textAlignment w:val="auto"/>
        <w:rPr>
          <w:lang w:val="en-US" w:eastAsia="ja-JP"/>
        </w:rPr>
      </w:pPr>
      <w:r>
        <w:rPr>
          <w:lang w:val="en-US" w:eastAsia="ja-JP"/>
        </w:rPr>
        <w:br w:type="page"/>
      </w:r>
    </w:p>
    <w:p w:rsidR="00F66B3D" w:rsidRDefault="00EE17C2" w:rsidP="00EE17C2">
      <w:pPr>
        <w:pStyle w:val="enumlev1"/>
        <w:rPr>
          <w:lang w:eastAsia="zh-CN"/>
        </w:rPr>
      </w:pPr>
      <w:r w:rsidRPr="00C336F6">
        <w:rPr>
          <w:lang w:val="en-US" w:eastAsia="ja-JP"/>
        </w:rPr>
        <w:lastRenderedPageBreak/>
        <w:t>–</w:t>
      </w:r>
      <w:r w:rsidRPr="00C336F6">
        <w:rPr>
          <w:lang w:val="en-US" w:eastAsia="ja-JP"/>
        </w:rPr>
        <w:tab/>
      </w:r>
      <w:r w:rsidR="00F66B3D" w:rsidRPr="00EC63B8">
        <w:rPr>
          <w:lang w:eastAsia="zh-CN"/>
        </w:rPr>
        <w:t>ITU-R SM.1756</w:t>
      </w:r>
      <w:r w:rsidR="00F66B3D" w:rsidRPr="00EC63B8">
        <w:rPr>
          <w:lang w:eastAsia="zh-CN"/>
        </w:rPr>
        <w:t>建议书</w:t>
      </w:r>
      <w:r w:rsidR="00F66B3D">
        <w:rPr>
          <w:lang w:eastAsia="zh-CN"/>
        </w:rPr>
        <w:t>–</w:t>
      </w:r>
      <w:r w:rsidR="009F179B">
        <w:rPr>
          <w:lang w:eastAsia="zh-CN"/>
        </w:rPr>
        <w:t>引入采用超宽带技术</w:t>
      </w:r>
      <w:r w:rsidR="00F66B3D" w:rsidRPr="00EC63B8">
        <w:rPr>
          <w:lang w:eastAsia="zh-CN"/>
        </w:rPr>
        <w:t>设备的框架</w:t>
      </w:r>
    </w:p>
    <w:p w:rsidR="00F66B3D" w:rsidRPr="009260FC" w:rsidRDefault="00EE17C2" w:rsidP="00EE17C2">
      <w:pPr>
        <w:pStyle w:val="enumlev1"/>
        <w:rPr>
          <w:lang w:eastAsia="zh-CN"/>
        </w:rPr>
      </w:pPr>
      <w:r w:rsidRPr="00C336F6">
        <w:rPr>
          <w:lang w:val="en-US" w:eastAsia="ja-JP"/>
        </w:rPr>
        <w:t>–</w:t>
      </w:r>
      <w:r w:rsidRPr="00C336F6">
        <w:rPr>
          <w:lang w:val="en-US" w:eastAsia="ja-JP"/>
        </w:rPr>
        <w:tab/>
      </w:r>
      <w:r w:rsidR="00F66B3D" w:rsidRPr="00EC63B8">
        <w:rPr>
          <w:lang w:eastAsia="zh-CN"/>
        </w:rPr>
        <w:t>ITU-R SM.1757</w:t>
      </w:r>
      <w:r w:rsidR="00F66B3D" w:rsidRPr="00EC63B8">
        <w:rPr>
          <w:lang w:eastAsia="zh-CN"/>
        </w:rPr>
        <w:t>建议书</w:t>
      </w:r>
      <w:r w:rsidR="00F66B3D">
        <w:rPr>
          <w:lang w:eastAsia="zh-CN"/>
        </w:rPr>
        <w:t>–</w:t>
      </w:r>
      <w:r w:rsidR="00F66B3D" w:rsidRPr="00EC63B8">
        <w:rPr>
          <w:lang w:eastAsia="zh-CN"/>
        </w:rPr>
        <w:t>采用</w:t>
      </w:r>
      <w:r w:rsidR="00F66B3D" w:rsidRPr="00EC63B8">
        <w:rPr>
          <w:lang w:eastAsia="zh-CN"/>
        </w:rPr>
        <w:t>UWB</w:t>
      </w:r>
      <w:r w:rsidR="00F66B3D" w:rsidRPr="00EC63B8">
        <w:rPr>
          <w:lang w:eastAsia="zh-CN"/>
        </w:rPr>
        <w:t>技术的设备对无线电通信业务系统的影响</w:t>
      </w:r>
    </w:p>
    <w:p w:rsidR="004368EB" w:rsidRDefault="002D0AF7" w:rsidP="001E2794">
      <w:pPr>
        <w:ind w:firstLineChars="200" w:firstLine="480"/>
        <w:rPr>
          <w:rFonts w:ascii="SimSun" w:hAnsi="SimSun"/>
          <w:color w:val="000000"/>
          <w:szCs w:val="24"/>
          <w:lang w:eastAsia="zh-CN"/>
        </w:rPr>
      </w:pPr>
      <w:r>
        <w:rPr>
          <w:rFonts w:hint="eastAsia"/>
          <w:color w:val="000000"/>
          <w:szCs w:val="24"/>
          <w:lang w:eastAsia="zh-CN"/>
        </w:rPr>
        <w:t>第</w:t>
      </w:r>
      <w:r w:rsidRPr="00301E20">
        <w:rPr>
          <w:rFonts w:hint="eastAsia"/>
          <w:b/>
          <w:bCs/>
          <w:color w:val="000000"/>
          <w:szCs w:val="24"/>
          <w:lang w:eastAsia="zh-CN"/>
        </w:rPr>
        <w:t>953</w:t>
      </w:r>
      <w:r>
        <w:rPr>
          <w:rFonts w:hint="eastAsia"/>
          <w:color w:val="000000"/>
          <w:szCs w:val="24"/>
          <w:lang w:eastAsia="zh-CN"/>
        </w:rPr>
        <w:t>号决议</w:t>
      </w:r>
      <w:r w:rsidRPr="00301E20">
        <w:rPr>
          <w:rFonts w:hint="eastAsia"/>
          <w:b/>
          <w:bCs/>
          <w:color w:val="000000"/>
          <w:szCs w:val="24"/>
          <w:lang w:eastAsia="zh-CN"/>
        </w:rPr>
        <w:t>（</w:t>
      </w:r>
      <w:r w:rsidRPr="00301E20">
        <w:rPr>
          <w:rFonts w:hint="eastAsia"/>
          <w:b/>
          <w:bCs/>
          <w:color w:val="000000"/>
          <w:szCs w:val="24"/>
          <w:lang w:eastAsia="zh-CN"/>
        </w:rPr>
        <w:t>WRC-07</w:t>
      </w:r>
      <w:r w:rsidRPr="00301E20">
        <w:rPr>
          <w:rFonts w:hint="eastAsia"/>
          <w:b/>
          <w:bCs/>
          <w:color w:val="000000"/>
          <w:szCs w:val="24"/>
          <w:lang w:eastAsia="zh-CN"/>
        </w:rPr>
        <w:t>）</w:t>
      </w:r>
      <w:r>
        <w:rPr>
          <w:rFonts w:hint="eastAsia"/>
          <w:color w:val="000000"/>
          <w:szCs w:val="24"/>
          <w:lang w:eastAsia="zh-CN"/>
        </w:rPr>
        <w:t>在</w:t>
      </w:r>
      <w:r w:rsidRPr="002D0AF7">
        <w:rPr>
          <w:rFonts w:ascii="STKaiti" w:eastAsia="STKaiti" w:hAnsi="STKaiti" w:hint="eastAsia"/>
          <w:color w:val="000000"/>
          <w:szCs w:val="24"/>
          <w:lang w:eastAsia="zh-CN"/>
        </w:rPr>
        <w:t>认识到</w:t>
      </w:r>
      <w:r>
        <w:rPr>
          <w:rFonts w:ascii="STKaiti" w:eastAsia="STKaiti" w:hAnsi="STKaiti" w:hint="eastAsia"/>
          <w:color w:val="000000"/>
          <w:szCs w:val="24"/>
          <w:lang w:eastAsia="zh-CN"/>
        </w:rPr>
        <w:t xml:space="preserve"> a) </w:t>
      </w:r>
      <w:r>
        <w:rPr>
          <w:rFonts w:ascii="SimSun" w:hAnsi="SimSun" w:hint="eastAsia"/>
          <w:color w:val="000000"/>
          <w:szCs w:val="24"/>
          <w:lang w:eastAsia="zh-CN"/>
        </w:rPr>
        <w:t>中注明了所有这些建议书。</w:t>
      </w:r>
    </w:p>
    <w:p w:rsidR="002D0AF7" w:rsidRPr="002D0AF7" w:rsidRDefault="002D0AF7" w:rsidP="00B57A42">
      <w:pPr>
        <w:pStyle w:val="Heading1"/>
        <w:rPr>
          <w:rFonts w:ascii="SimSun" w:hAnsi="SimSun"/>
          <w:color w:val="000000"/>
          <w:szCs w:val="24"/>
          <w:lang w:eastAsia="zh-CN"/>
        </w:rPr>
      </w:pPr>
      <w:bookmarkStart w:id="37" w:name="_Toc306794500"/>
      <w:r>
        <w:rPr>
          <w:rFonts w:hint="eastAsia"/>
          <w:color w:val="000000"/>
          <w:lang w:val="en-US" w:eastAsia="zh-CN"/>
        </w:rPr>
        <w:t>5</w:t>
      </w:r>
      <w:r w:rsidRPr="000558B4">
        <w:rPr>
          <w:color w:val="000000"/>
          <w:lang w:val="en-US" w:eastAsia="zh-CN"/>
        </w:rPr>
        <w:tab/>
      </w:r>
      <w:r w:rsidR="00B57A42">
        <w:rPr>
          <w:rFonts w:hint="eastAsia"/>
          <w:color w:val="000000"/>
          <w:lang w:val="en-US" w:eastAsia="zh-CN"/>
        </w:rPr>
        <w:t>兼容性研究</w:t>
      </w:r>
      <w:bookmarkEnd w:id="37"/>
    </w:p>
    <w:p w:rsidR="00B57A42" w:rsidRDefault="009D560A" w:rsidP="001E2794">
      <w:pPr>
        <w:ind w:firstLineChars="200" w:firstLine="480"/>
        <w:rPr>
          <w:color w:val="000000"/>
          <w:szCs w:val="24"/>
          <w:lang w:val="en-US" w:eastAsia="zh-CN"/>
        </w:rPr>
      </w:pPr>
      <w:r>
        <w:rPr>
          <w:rFonts w:hint="eastAsia"/>
          <w:color w:val="000000"/>
          <w:szCs w:val="24"/>
          <w:lang w:val="en-US" w:eastAsia="zh-CN"/>
        </w:rPr>
        <w:t>短距离设备</w:t>
      </w:r>
      <w:r w:rsidR="00B57A42">
        <w:rPr>
          <w:rFonts w:hint="eastAsia"/>
          <w:color w:val="000000"/>
          <w:szCs w:val="24"/>
          <w:lang w:val="en-US" w:eastAsia="zh-CN"/>
        </w:rPr>
        <w:t>采用了各类干扰</w:t>
      </w:r>
      <w:r w:rsidR="009F179B">
        <w:rPr>
          <w:rFonts w:hint="eastAsia"/>
          <w:color w:val="000000"/>
          <w:szCs w:val="24"/>
          <w:lang w:val="en-US" w:eastAsia="zh-CN"/>
        </w:rPr>
        <w:t>缓解</w:t>
      </w:r>
      <w:r w:rsidR="00B57A42">
        <w:rPr>
          <w:rFonts w:hint="eastAsia"/>
          <w:color w:val="000000"/>
          <w:szCs w:val="24"/>
          <w:lang w:val="en-US" w:eastAsia="zh-CN"/>
        </w:rPr>
        <w:t>技术来实现其性能，同时确保与其共用频段的现有业务能够得到保护。仅在特定频段和业务要求得到更多保护且已明确确定的情况下，</w:t>
      </w:r>
      <w:r w:rsidR="00D4098C">
        <w:rPr>
          <w:rFonts w:hint="eastAsia"/>
          <w:color w:val="000000"/>
          <w:szCs w:val="24"/>
          <w:lang w:val="en-US" w:eastAsia="zh-CN"/>
        </w:rPr>
        <w:t>或许才有必要开展带内兼容性研究。这种研究将根据具体情况</w:t>
      </w:r>
      <w:r w:rsidR="009F179B">
        <w:rPr>
          <w:rFonts w:hint="eastAsia"/>
          <w:color w:val="000000"/>
          <w:szCs w:val="24"/>
          <w:lang w:val="en-US" w:eastAsia="zh-CN"/>
        </w:rPr>
        <w:t>逐案</w:t>
      </w:r>
      <w:r w:rsidR="00D4098C">
        <w:rPr>
          <w:rFonts w:hint="eastAsia"/>
          <w:color w:val="000000"/>
          <w:szCs w:val="24"/>
          <w:lang w:val="en-US" w:eastAsia="zh-CN"/>
        </w:rPr>
        <w:t>实施而不能针对整个频段。</w:t>
      </w:r>
    </w:p>
    <w:p w:rsidR="00D4098C" w:rsidRDefault="00D4098C" w:rsidP="001E2794">
      <w:pPr>
        <w:ind w:firstLineChars="200" w:firstLine="480"/>
        <w:rPr>
          <w:color w:val="000000"/>
          <w:szCs w:val="24"/>
          <w:lang w:val="en-US" w:eastAsia="zh-CN"/>
        </w:rPr>
      </w:pPr>
      <w:r>
        <w:rPr>
          <w:rFonts w:hint="eastAsia"/>
          <w:color w:val="000000"/>
          <w:szCs w:val="24"/>
          <w:lang w:val="en-US" w:eastAsia="zh-CN"/>
        </w:rPr>
        <w:t>下文所列报告包含电子通信委员会（</w:t>
      </w:r>
      <w:r>
        <w:rPr>
          <w:rFonts w:hint="eastAsia"/>
          <w:color w:val="000000"/>
          <w:szCs w:val="24"/>
          <w:lang w:val="en-US" w:eastAsia="zh-CN"/>
        </w:rPr>
        <w:t>ECC</w:t>
      </w:r>
      <w:r>
        <w:rPr>
          <w:rFonts w:hint="eastAsia"/>
          <w:color w:val="000000"/>
          <w:szCs w:val="24"/>
          <w:lang w:val="en-US" w:eastAsia="zh-CN"/>
        </w:rPr>
        <w:t>）和欧洲无线电通信委员会（</w:t>
      </w:r>
      <w:r>
        <w:rPr>
          <w:rFonts w:hint="eastAsia"/>
          <w:color w:val="000000"/>
          <w:szCs w:val="24"/>
          <w:lang w:val="en-US" w:eastAsia="zh-CN"/>
        </w:rPr>
        <w:t>ERC</w:t>
      </w:r>
      <w:r>
        <w:rPr>
          <w:rFonts w:hint="eastAsia"/>
          <w:color w:val="000000"/>
          <w:szCs w:val="24"/>
          <w:lang w:val="en-US" w:eastAsia="zh-CN"/>
        </w:rPr>
        <w:t>）</w:t>
      </w:r>
      <w:r w:rsidR="000813F0" w:rsidRPr="00C336F6">
        <w:footnoteReference w:id="1"/>
      </w:r>
      <w:r>
        <w:rPr>
          <w:rFonts w:hint="eastAsia"/>
          <w:color w:val="000000"/>
          <w:szCs w:val="24"/>
          <w:lang w:val="en-US" w:eastAsia="zh-CN"/>
        </w:rPr>
        <w:t>就现有无线电通信业务与特定频段内</w:t>
      </w:r>
      <w:r w:rsidR="009D560A">
        <w:rPr>
          <w:rFonts w:hint="eastAsia"/>
          <w:color w:val="000000"/>
          <w:szCs w:val="24"/>
          <w:lang w:val="en-US" w:eastAsia="zh-CN"/>
        </w:rPr>
        <w:t>短距离设备</w:t>
      </w:r>
      <w:r w:rsidR="009F179B">
        <w:rPr>
          <w:rFonts w:hint="eastAsia"/>
          <w:color w:val="000000"/>
          <w:szCs w:val="24"/>
          <w:lang w:val="en-US" w:eastAsia="zh-CN"/>
        </w:rPr>
        <w:t>的</w:t>
      </w:r>
      <w:r>
        <w:rPr>
          <w:rFonts w:hint="eastAsia"/>
          <w:color w:val="000000"/>
          <w:szCs w:val="24"/>
          <w:lang w:val="en-US" w:eastAsia="zh-CN"/>
        </w:rPr>
        <w:t>兼容性开展研究</w:t>
      </w:r>
      <w:r w:rsidR="009F179B">
        <w:rPr>
          <w:rFonts w:hint="eastAsia"/>
          <w:color w:val="000000"/>
          <w:szCs w:val="24"/>
          <w:lang w:val="en-US" w:eastAsia="zh-CN"/>
        </w:rPr>
        <w:t>所</w:t>
      </w:r>
      <w:r>
        <w:rPr>
          <w:rFonts w:hint="eastAsia"/>
          <w:color w:val="000000"/>
          <w:szCs w:val="24"/>
          <w:lang w:val="en-US" w:eastAsia="zh-CN"/>
        </w:rPr>
        <w:t>取得的成果。</w:t>
      </w:r>
    </w:p>
    <w:p w:rsidR="008A5EB5" w:rsidRDefault="008A5EB5" w:rsidP="001E2794">
      <w:pPr>
        <w:ind w:firstLineChars="200" w:firstLine="480"/>
        <w:rPr>
          <w:color w:val="000000"/>
          <w:szCs w:val="24"/>
          <w:lang w:val="en-US" w:eastAsia="zh-CN"/>
        </w:rPr>
      </w:pPr>
    </w:p>
    <w:p w:rsidR="00C97A5D" w:rsidRPr="00DF141C" w:rsidRDefault="00C97A5D" w:rsidP="00DF141C">
      <w:pPr>
        <w:pStyle w:val="Tabletitle"/>
        <w:rPr>
          <w:lang w:eastAsia="zh-CN"/>
        </w:rPr>
      </w:pPr>
      <w:r w:rsidRPr="00DF141C">
        <w:rPr>
          <w:rFonts w:hint="eastAsia"/>
          <w:lang w:eastAsia="zh-CN"/>
        </w:rPr>
        <w:t>与</w:t>
      </w:r>
      <w:r w:rsidR="009D560A">
        <w:rPr>
          <w:rFonts w:hint="eastAsia"/>
          <w:lang w:eastAsia="zh-CN"/>
        </w:rPr>
        <w:t>短距离设备</w:t>
      </w:r>
      <w:r w:rsidRPr="00DF141C">
        <w:rPr>
          <w:rFonts w:hint="eastAsia"/>
          <w:lang w:eastAsia="zh-CN"/>
        </w:rPr>
        <w:t>相关的</w:t>
      </w:r>
      <w:r w:rsidRPr="00DF141C">
        <w:rPr>
          <w:rFonts w:hint="eastAsia"/>
          <w:lang w:eastAsia="zh-CN"/>
        </w:rPr>
        <w:t>ECC/ERC</w:t>
      </w:r>
      <w:r w:rsidR="00212364" w:rsidRPr="00DF141C">
        <w:rPr>
          <w:rFonts w:hint="eastAsia"/>
          <w:lang w:eastAsia="zh-CN"/>
        </w:rPr>
        <w:t>报告列表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7"/>
        <w:gridCol w:w="8032"/>
      </w:tblGrid>
      <w:tr w:rsidR="001A1B37" w:rsidRPr="00CE592D" w:rsidTr="006E2CF2">
        <w:trPr>
          <w:cantSplit/>
          <w:tblHeader/>
          <w:jc w:val="center"/>
        </w:trPr>
        <w:tc>
          <w:tcPr>
            <w:tcW w:w="1607" w:type="dxa"/>
            <w:vAlign w:val="center"/>
          </w:tcPr>
          <w:p w:rsidR="001A1B37" w:rsidRPr="005F0A5E" w:rsidRDefault="001A1B37" w:rsidP="006E2CF2">
            <w:pPr>
              <w:pStyle w:val="Tablehead"/>
              <w:rPr>
                <w:sz w:val="20"/>
                <w:lang w:eastAsia="zh-CN"/>
              </w:rPr>
            </w:pPr>
            <w:r>
              <w:rPr>
                <w:rFonts w:hint="eastAsia"/>
                <w:sz w:val="20"/>
                <w:lang w:eastAsia="zh-CN"/>
              </w:rPr>
              <w:t>报告编号</w:t>
            </w:r>
          </w:p>
        </w:tc>
        <w:tc>
          <w:tcPr>
            <w:tcW w:w="8032" w:type="dxa"/>
            <w:vAlign w:val="center"/>
          </w:tcPr>
          <w:p w:rsidR="001A1B37" w:rsidRPr="005F0A5E" w:rsidRDefault="001A1B37" w:rsidP="006E2CF2">
            <w:pPr>
              <w:pStyle w:val="Tablehead"/>
              <w:rPr>
                <w:sz w:val="20"/>
                <w:lang w:eastAsia="zh-CN"/>
              </w:rPr>
            </w:pPr>
            <w:r>
              <w:rPr>
                <w:rFonts w:hint="eastAsia"/>
                <w:sz w:val="20"/>
                <w:lang w:eastAsia="zh-CN"/>
              </w:rPr>
              <w:t>标题</w:t>
            </w:r>
          </w:p>
        </w:tc>
      </w:tr>
      <w:tr w:rsidR="001A1B37" w:rsidRPr="00D15FA6" w:rsidTr="006E2CF2">
        <w:trPr>
          <w:cantSplit/>
          <w:jc w:val="center"/>
        </w:trPr>
        <w:tc>
          <w:tcPr>
            <w:tcW w:w="1607" w:type="dxa"/>
            <w:vAlign w:val="center"/>
          </w:tcPr>
          <w:p w:rsidR="001A1B37" w:rsidRPr="005F0A5E" w:rsidRDefault="001A1B37" w:rsidP="006E2CF2">
            <w:pPr>
              <w:pStyle w:val="Tabletext"/>
              <w:jc w:val="left"/>
              <w:rPr>
                <w:rFonts w:asciiTheme="majorBidi" w:hAnsiTheme="majorBidi" w:cstheme="majorBidi"/>
                <w:sz w:val="20"/>
                <w:lang w:eastAsia="zh-CN"/>
              </w:rPr>
            </w:pPr>
            <w:r w:rsidRPr="005F0A5E">
              <w:rPr>
                <w:rFonts w:asciiTheme="majorBidi" w:hAnsiTheme="majorBidi" w:cstheme="majorBidi"/>
                <w:sz w:val="20"/>
              </w:rPr>
              <w:t>ECC 001</w:t>
            </w:r>
            <w:r>
              <w:rPr>
                <w:rFonts w:asciiTheme="majorBidi" w:hAnsiTheme="majorBidi" w:cstheme="majorBidi" w:hint="eastAsia"/>
                <w:sz w:val="20"/>
                <w:lang w:eastAsia="zh-CN"/>
              </w:rPr>
              <w:t>号报告</w:t>
            </w:r>
          </w:p>
        </w:tc>
        <w:tc>
          <w:tcPr>
            <w:tcW w:w="8032" w:type="dxa"/>
            <w:vAlign w:val="center"/>
          </w:tcPr>
          <w:p w:rsidR="001A1B37" w:rsidRPr="005F0A5E" w:rsidRDefault="006E2CF2" w:rsidP="006E2CF2">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感应式低频（</w:t>
            </w:r>
            <w:r>
              <w:rPr>
                <w:rFonts w:asciiTheme="majorBidi" w:hAnsiTheme="majorBidi" w:cstheme="majorBidi" w:hint="eastAsia"/>
                <w:sz w:val="20"/>
                <w:lang w:val="en-US" w:eastAsia="zh-CN"/>
              </w:rPr>
              <w:t>LF</w:t>
            </w:r>
            <w:r>
              <w:rPr>
                <w:rFonts w:asciiTheme="majorBidi" w:hAnsiTheme="majorBidi" w:cstheme="majorBidi" w:hint="eastAsia"/>
                <w:sz w:val="20"/>
                <w:lang w:val="en-US" w:eastAsia="zh-CN"/>
              </w:rPr>
              <w:t>）和高频（</w:t>
            </w:r>
            <w:r>
              <w:rPr>
                <w:rFonts w:asciiTheme="majorBidi" w:hAnsiTheme="majorBidi" w:cstheme="majorBidi" w:hint="eastAsia"/>
                <w:sz w:val="20"/>
                <w:lang w:val="en-US" w:eastAsia="zh-CN"/>
              </w:rPr>
              <w:t>HF</w:t>
            </w:r>
            <w:r>
              <w:rPr>
                <w:rFonts w:asciiTheme="majorBidi" w:hAnsiTheme="majorBidi" w:cstheme="majorBidi" w:hint="eastAsia"/>
                <w:sz w:val="20"/>
                <w:lang w:val="en-US" w:eastAsia="zh-CN"/>
              </w:rPr>
              <w:t>）</w:t>
            </w:r>
            <w:r>
              <w:rPr>
                <w:rFonts w:asciiTheme="majorBidi" w:hAnsiTheme="majorBidi" w:cstheme="majorBidi" w:hint="eastAsia"/>
                <w:sz w:val="20"/>
                <w:lang w:val="en-US" w:eastAsia="zh-CN"/>
              </w:rPr>
              <w:t>RFID</w:t>
            </w:r>
            <w:r>
              <w:rPr>
                <w:rFonts w:asciiTheme="majorBidi" w:hAnsiTheme="majorBidi" w:cstheme="majorBidi" w:hint="eastAsia"/>
                <w:sz w:val="20"/>
                <w:lang w:val="en-US" w:eastAsia="zh-CN"/>
              </w:rPr>
              <w:t>转发器与其他无线电通信系统在</w:t>
            </w:r>
            <w:r w:rsidRPr="005F0A5E">
              <w:rPr>
                <w:rFonts w:asciiTheme="majorBidi" w:hAnsiTheme="majorBidi" w:cstheme="majorBidi"/>
                <w:sz w:val="20"/>
                <w:lang w:val="en-US" w:eastAsia="zh-CN"/>
              </w:rPr>
              <w:t>135-148.5 kHz</w:t>
            </w:r>
            <w:r>
              <w:rPr>
                <w:rFonts w:asciiTheme="majorBidi" w:hAnsiTheme="majorBidi" w:cstheme="majorBidi" w:hint="eastAsia"/>
                <w:sz w:val="20"/>
                <w:lang w:val="en-US" w:eastAsia="zh-CN"/>
              </w:rPr>
              <w:t>、</w:t>
            </w:r>
            <w:r w:rsidRPr="005F0A5E">
              <w:rPr>
                <w:rFonts w:asciiTheme="majorBidi" w:hAnsiTheme="majorBidi" w:cstheme="majorBidi"/>
                <w:sz w:val="20"/>
                <w:lang w:val="en-US" w:eastAsia="zh-CN"/>
              </w:rPr>
              <w:t>4.78-8.78 MHz</w:t>
            </w:r>
            <w:r>
              <w:rPr>
                <w:rFonts w:asciiTheme="majorBidi" w:hAnsiTheme="majorBidi" w:cstheme="majorBidi" w:hint="eastAsia"/>
                <w:sz w:val="20"/>
                <w:lang w:val="en-US" w:eastAsia="zh-CN"/>
              </w:rPr>
              <w:t>和</w:t>
            </w:r>
            <w:r w:rsidRPr="005F0A5E">
              <w:rPr>
                <w:rFonts w:asciiTheme="majorBidi" w:hAnsiTheme="majorBidi" w:cstheme="majorBidi"/>
                <w:sz w:val="20"/>
                <w:lang w:val="en-US" w:eastAsia="zh-CN"/>
              </w:rPr>
              <w:t>11.56-15.56 MHz</w:t>
            </w:r>
            <w:r>
              <w:rPr>
                <w:rFonts w:asciiTheme="majorBidi" w:hAnsiTheme="majorBidi" w:cstheme="majorBidi" w:hint="eastAsia"/>
                <w:sz w:val="20"/>
                <w:lang w:val="en-US" w:eastAsia="zh-CN"/>
              </w:rPr>
              <w:t>频率范围内的兼容性</w:t>
            </w:r>
          </w:p>
        </w:tc>
      </w:tr>
      <w:tr w:rsidR="001A1B37" w:rsidRPr="00D15FA6" w:rsidTr="006E2CF2">
        <w:trPr>
          <w:cantSplit/>
          <w:jc w:val="center"/>
        </w:trPr>
        <w:tc>
          <w:tcPr>
            <w:tcW w:w="1607" w:type="dxa"/>
            <w:vAlign w:val="center"/>
          </w:tcPr>
          <w:p w:rsidR="001A1B37" w:rsidRPr="005F0A5E" w:rsidRDefault="001A1B37" w:rsidP="006E2CF2">
            <w:pPr>
              <w:pStyle w:val="Tabletext"/>
              <w:jc w:val="left"/>
              <w:rPr>
                <w:rFonts w:asciiTheme="majorBidi" w:hAnsiTheme="majorBidi" w:cstheme="majorBidi"/>
                <w:sz w:val="20"/>
              </w:rPr>
            </w:pPr>
            <w:r>
              <w:rPr>
                <w:rFonts w:asciiTheme="majorBidi" w:hAnsiTheme="majorBidi" w:cstheme="majorBidi"/>
                <w:sz w:val="20"/>
              </w:rPr>
              <w:t xml:space="preserve">ECC </w:t>
            </w:r>
            <w:r w:rsidRPr="005F0A5E">
              <w:rPr>
                <w:rFonts w:asciiTheme="majorBidi" w:hAnsiTheme="majorBidi" w:cstheme="majorBidi"/>
                <w:sz w:val="20"/>
              </w:rPr>
              <w:t>002</w:t>
            </w:r>
            <w:r>
              <w:rPr>
                <w:rFonts w:asciiTheme="majorBidi" w:hAnsiTheme="majorBidi" w:cstheme="majorBidi" w:hint="eastAsia"/>
                <w:sz w:val="20"/>
                <w:lang w:eastAsia="zh-CN"/>
              </w:rPr>
              <w:t>号报告</w:t>
            </w:r>
          </w:p>
        </w:tc>
        <w:tc>
          <w:tcPr>
            <w:tcW w:w="8032" w:type="dxa"/>
            <w:vAlign w:val="center"/>
          </w:tcPr>
          <w:p w:rsidR="001A1B37" w:rsidRPr="005F0A5E" w:rsidRDefault="006E2CF2" w:rsidP="006E2CF2">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节目制作辅助业务（</w:t>
            </w:r>
            <w:r w:rsidR="001A1B37" w:rsidRPr="005F0A5E">
              <w:rPr>
                <w:rFonts w:asciiTheme="majorBidi" w:hAnsiTheme="majorBidi" w:cstheme="majorBidi"/>
                <w:sz w:val="20"/>
                <w:lang w:val="en-US" w:eastAsia="zh-CN"/>
              </w:rPr>
              <w:t>SAP</w:t>
            </w:r>
            <w:r>
              <w:rPr>
                <w:rFonts w:asciiTheme="majorBidi" w:hAnsiTheme="majorBidi" w:cstheme="majorBidi" w:hint="eastAsia"/>
                <w:sz w:val="20"/>
                <w:lang w:val="en-US" w:eastAsia="zh-CN"/>
              </w:rPr>
              <w:t>）</w:t>
            </w:r>
            <w:r w:rsidR="001A1B37" w:rsidRPr="005F0A5E">
              <w:rPr>
                <w:rFonts w:asciiTheme="majorBidi" w:hAnsiTheme="majorBidi" w:cstheme="majorBidi"/>
                <w:sz w:val="20"/>
                <w:lang w:val="en-US" w:eastAsia="zh-CN"/>
              </w:rPr>
              <w:t>/</w:t>
            </w:r>
            <w:r>
              <w:rPr>
                <w:rFonts w:asciiTheme="majorBidi" w:hAnsiTheme="majorBidi" w:cstheme="majorBidi" w:hint="eastAsia"/>
                <w:sz w:val="20"/>
                <w:lang w:val="en-US" w:eastAsia="zh-CN"/>
              </w:rPr>
              <w:t>广播辅助业务（</w:t>
            </w:r>
            <w:r w:rsidR="001A1B37" w:rsidRPr="005F0A5E">
              <w:rPr>
                <w:rFonts w:asciiTheme="majorBidi" w:hAnsiTheme="majorBidi" w:cstheme="majorBidi"/>
                <w:sz w:val="20"/>
                <w:lang w:val="en-US" w:eastAsia="zh-CN"/>
              </w:rPr>
              <w:t>SAB</w:t>
            </w:r>
            <w:r>
              <w:rPr>
                <w:rFonts w:asciiTheme="majorBidi" w:hAnsiTheme="majorBidi" w:cstheme="majorBidi" w:hint="eastAsia"/>
                <w:sz w:val="20"/>
                <w:lang w:val="en-US" w:eastAsia="zh-CN"/>
              </w:rPr>
              <w:t>）（包括</w:t>
            </w:r>
            <w:r>
              <w:rPr>
                <w:rFonts w:asciiTheme="majorBidi" w:hAnsiTheme="majorBidi" w:cstheme="majorBidi"/>
                <w:sz w:val="20"/>
                <w:lang w:val="en-US" w:eastAsia="zh-CN"/>
              </w:rPr>
              <w:t>ENG/OB</w:t>
            </w:r>
            <w:r>
              <w:rPr>
                <w:rFonts w:asciiTheme="majorBidi" w:hAnsiTheme="majorBidi" w:cstheme="majorBidi" w:hint="eastAsia"/>
                <w:sz w:val="20"/>
                <w:lang w:val="en-US" w:eastAsia="zh-CN"/>
              </w:rPr>
              <w:t>）</w:t>
            </w:r>
            <w:r w:rsidR="009F179B">
              <w:rPr>
                <w:rFonts w:asciiTheme="majorBidi" w:hAnsiTheme="majorBidi" w:cstheme="majorBidi" w:hint="eastAsia"/>
                <w:sz w:val="20"/>
                <w:lang w:val="en-US" w:eastAsia="zh-CN"/>
              </w:rPr>
              <w:t>的</w:t>
            </w:r>
            <w:r>
              <w:rPr>
                <w:rFonts w:asciiTheme="majorBidi" w:hAnsiTheme="majorBidi" w:cstheme="majorBidi" w:hint="eastAsia"/>
                <w:sz w:val="20"/>
                <w:lang w:val="en-US" w:eastAsia="zh-CN"/>
              </w:rPr>
              <w:t>频谱使用和未来的要求</w:t>
            </w:r>
          </w:p>
        </w:tc>
      </w:tr>
      <w:tr w:rsidR="001A1B37" w:rsidRPr="00D15FA6" w:rsidTr="006E2CF2">
        <w:trPr>
          <w:cantSplit/>
          <w:jc w:val="center"/>
        </w:trPr>
        <w:tc>
          <w:tcPr>
            <w:tcW w:w="1607" w:type="dxa"/>
            <w:vAlign w:val="center"/>
          </w:tcPr>
          <w:p w:rsidR="001A1B37" w:rsidRPr="005F0A5E" w:rsidRDefault="001A1B37" w:rsidP="001A1B37">
            <w:pPr>
              <w:pStyle w:val="Tabletext"/>
              <w:jc w:val="left"/>
              <w:rPr>
                <w:rFonts w:asciiTheme="majorBidi" w:hAnsiTheme="majorBidi" w:cstheme="majorBidi"/>
                <w:sz w:val="20"/>
              </w:rPr>
            </w:pPr>
            <w:r w:rsidRPr="005F0A5E">
              <w:rPr>
                <w:rFonts w:asciiTheme="majorBidi" w:hAnsiTheme="majorBidi" w:cstheme="majorBidi"/>
                <w:sz w:val="20"/>
              </w:rPr>
              <w:t>ECC 007</w:t>
            </w:r>
            <w:r>
              <w:rPr>
                <w:rFonts w:asciiTheme="majorBidi" w:hAnsiTheme="majorBidi" w:cstheme="majorBidi" w:hint="eastAsia"/>
                <w:sz w:val="20"/>
                <w:lang w:eastAsia="zh-CN"/>
              </w:rPr>
              <w:t>号报告</w:t>
            </w:r>
          </w:p>
        </w:tc>
        <w:tc>
          <w:tcPr>
            <w:tcW w:w="8032" w:type="dxa"/>
            <w:vAlign w:val="center"/>
          </w:tcPr>
          <w:p w:rsidR="001A1B37" w:rsidRPr="005F0A5E" w:rsidRDefault="006E2CF2" w:rsidP="006E2CF2">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感应式</w:t>
            </w:r>
            <w:r>
              <w:rPr>
                <w:rFonts w:asciiTheme="majorBidi" w:hAnsiTheme="majorBidi" w:cstheme="majorBidi" w:hint="eastAsia"/>
                <w:sz w:val="20"/>
                <w:lang w:val="en-US" w:eastAsia="zh-CN"/>
              </w:rPr>
              <w:t>LF RFID</w:t>
            </w:r>
            <w:r>
              <w:rPr>
                <w:rFonts w:asciiTheme="majorBidi" w:hAnsiTheme="majorBidi" w:cstheme="majorBidi" w:hint="eastAsia"/>
                <w:sz w:val="20"/>
                <w:lang w:val="en-US" w:eastAsia="zh-CN"/>
              </w:rPr>
              <w:t>系统和无线电通信系统在</w:t>
            </w:r>
            <w:r w:rsidR="001A1B37" w:rsidRPr="005F0A5E">
              <w:rPr>
                <w:rFonts w:asciiTheme="majorBidi" w:hAnsiTheme="majorBidi" w:cstheme="majorBidi"/>
                <w:sz w:val="20"/>
                <w:lang w:val="en-US" w:eastAsia="zh-CN"/>
              </w:rPr>
              <w:t>135-148.5 kHz</w:t>
            </w:r>
            <w:r>
              <w:rPr>
                <w:rFonts w:asciiTheme="majorBidi" w:hAnsiTheme="majorBidi" w:cstheme="majorBidi" w:hint="eastAsia"/>
                <w:sz w:val="20"/>
                <w:lang w:val="en-US" w:eastAsia="zh-CN"/>
              </w:rPr>
              <w:t>频率范围内的兼容性</w:t>
            </w:r>
          </w:p>
        </w:tc>
      </w:tr>
      <w:tr w:rsidR="001A1B37" w:rsidRPr="00D15FA6" w:rsidTr="006E2CF2">
        <w:trPr>
          <w:cantSplit/>
          <w:jc w:val="center"/>
        </w:trPr>
        <w:tc>
          <w:tcPr>
            <w:tcW w:w="1607" w:type="dxa"/>
            <w:vAlign w:val="center"/>
          </w:tcPr>
          <w:p w:rsidR="001A1B37" w:rsidRPr="005F0A5E" w:rsidRDefault="001A1B37" w:rsidP="001A1B37">
            <w:pPr>
              <w:pStyle w:val="Tabletext"/>
              <w:jc w:val="left"/>
              <w:rPr>
                <w:rFonts w:asciiTheme="majorBidi" w:hAnsiTheme="majorBidi" w:cstheme="majorBidi"/>
                <w:sz w:val="20"/>
              </w:rPr>
            </w:pPr>
            <w:r w:rsidRPr="005F0A5E">
              <w:rPr>
                <w:rFonts w:asciiTheme="majorBidi" w:hAnsiTheme="majorBidi" w:cstheme="majorBidi"/>
                <w:sz w:val="20"/>
              </w:rPr>
              <w:t>ECC 011</w:t>
            </w:r>
            <w:r>
              <w:rPr>
                <w:rFonts w:asciiTheme="majorBidi" w:hAnsiTheme="majorBidi" w:cstheme="majorBidi" w:hint="eastAsia"/>
                <w:sz w:val="20"/>
                <w:lang w:eastAsia="zh-CN"/>
              </w:rPr>
              <w:t>号报告</w:t>
            </w:r>
          </w:p>
        </w:tc>
        <w:tc>
          <w:tcPr>
            <w:tcW w:w="8032" w:type="dxa"/>
            <w:vAlign w:val="center"/>
          </w:tcPr>
          <w:p w:rsidR="001A1B37" w:rsidRPr="005F0A5E" w:rsidRDefault="006E2CF2" w:rsidP="006E2CF2">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未来将</w:t>
            </w:r>
            <w:r w:rsidR="001A1B37" w:rsidRPr="005F0A5E">
              <w:rPr>
                <w:rFonts w:asciiTheme="majorBidi" w:hAnsiTheme="majorBidi" w:cstheme="majorBidi"/>
                <w:sz w:val="20"/>
                <w:lang w:val="en-US" w:eastAsia="zh-CN"/>
              </w:rPr>
              <w:t>862-870 MHz</w:t>
            </w:r>
            <w:r>
              <w:rPr>
                <w:rFonts w:asciiTheme="majorBidi" w:hAnsiTheme="majorBidi" w:cstheme="majorBidi" w:hint="eastAsia"/>
                <w:sz w:val="20"/>
                <w:lang w:val="en-US" w:eastAsia="zh-CN"/>
              </w:rPr>
              <w:t>和</w:t>
            </w:r>
            <w:r w:rsidR="001A1B37" w:rsidRPr="005F0A5E">
              <w:rPr>
                <w:rFonts w:asciiTheme="majorBidi" w:hAnsiTheme="majorBidi" w:cstheme="majorBidi"/>
                <w:sz w:val="20"/>
                <w:lang w:val="en-US" w:eastAsia="zh-CN"/>
              </w:rPr>
              <w:t>2 400-2 483.5 MHz</w:t>
            </w:r>
            <w:r>
              <w:rPr>
                <w:rFonts w:asciiTheme="majorBidi" w:hAnsiTheme="majorBidi" w:cstheme="majorBidi" w:hint="eastAsia"/>
                <w:sz w:val="20"/>
                <w:lang w:val="en-US" w:eastAsia="zh-CN"/>
              </w:rPr>
              <w:t>频段用于</w:t>
            </w:r>
            <w:r w:rsidR="009D560A">
              <w:rPr>
                <w:rFonts w:asciiTheme="majorBidi" w:hAnsiTheme="majorBidi" w:cstheme="majorBidi" w:hint="eastAsia"/>
                <w:sz w:val="20"/>
                <w:lang w:val="en-US" w:eastAsia="zh-CN"/>
              </w:rPr>
              <w:t>短距离设备</w:t>
            </w:r>
            <w:r>
              <w:rPr>
                <w:rFonts w:asciiTheme="majorBidi" w:hAnsiTheme="majorBidi" w:cstheme="majorBidi" w:hint="eastAsia"/>
                <w:sz w:val="20"/>
                <w:lang w:val="en-US" w:eastAsia="zh-CN"/>
              </w:rPr>
              <w:t>的战略规划</w:t>
            </w:r>
          </w:p>
        </w:tc>
      </w:tr>
      <w:tr w:rsidR="001A1B37" w:rsidRPr="00D15FA6" w:rsidTr="006E2CF2">
        <w:trPr>
          <w:cantSplit/>
          <w:jc w:val="center"/>
        </w:trPr>
        <w:tc>
          <w:tcPr>
            <w:tcW w:w="1607" w:type="dxa"/>
            <w:vAlign w:val="center"/>
          </w:tcPr>
          <w:p w:rsidR="001A1B37" w:rsidRPr="005F0A5E" w:rsidRDefault="001A1B37" w:rsidP="006E2CF2">
            <w:pPr>
              <w:pStyle w:val="Tabletext"/>
              <w:jc w:val="left"/>
              <w:rPr>
                <w:rFonts w:asciiTheme="majorBidi" w:hAnsiTheme="majorBidi" w:cstheme="majorBidi"/>
                <w:sz w:val="20"/>
              </w:rPr>
            </w:pPr>
            <w:r w:rsidRPr="005F0A5E">
              <w:rPr>
                <w:rFonts w:asciiTheme="majorBidi" w:hAnsiTheme="majorBidi" w:cstheme="majorBidi"/>
                <w:sz w:val="20"/>
              </w:rPr>
              <w:t>ECC</w:t>
            </w:r>
            <w:r>
              <w:rPr>
                <w:rFonts w:asciiTheme="majorBidi" w:hAnsiTheme="majorBidi" w:cstheme="majorBidi"/>
                <w:sz w:val="20"/>
              </w:rPr>
              <w:t xml:space="preserve"> </w:t>
            </w:r>
            <w:r w:rsidRPr="005F0A5E">
              <w:rPr>
                <w:rFonts w:asciiTheme="majorBidi" w:hAnsiTheme="majorBidi" w:cstheme="majorBidi"/>
                <w:sz w:val="20"/>
              </w:rPr>
              <w:t>012</w:t>
            </w:r>
            <w:r>
              <w:rPr>
                <w:rFonts w:asciiTheme="majorBidi" w:hAnsiTheme="majorBidi" w:cstheme="majorBidi" w:hint="eastAsia"/>
                <w:sz w:val="20"/>
                <w:lang w:eastAsia="zh-CN"/>
              </w:rPr>
              <w:t>号报告</w:t>
            </w:r>
          </w:p>
        </w:tc>
        <w:tc>
          <w:tcPr>
            <w:tcW w:w="8032" w:type="dxa"/>
            <w:vAlign w:val="center"/>
          </w:tcPr>
          <w:p w:rsidR="001A1B37" w:rsidRPr="005F0A5E" w:rsidRDefault="006E2CF2" w:rsidP="009F179B">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超低功率有</w:t>
            </w:r>
            <w:r w:rsidR="009F179B">
              <w:rPr>
                <w:rFonts w:asciiTheme="majorBidi" w:hAnsiTheme="majorBidi" w:cstheme="majorBidi" w:hint="eastAsia"/>
                <w:sz w:val="20"/>
                <w:lang w:val="en-US" w:eastAsia="zh-CN"/>
              </w:rPr>
              <w:t>源</w:t>
            </w:r>
            <w:r>
              <w:rPr>
                <w:rFonts w:asciiTheme="majorBidi" w:hAnsiTheme="majorBidi" w:cstheme="majorBidi" w:hint="eastAsia"/>
                <w:sz w:val="20"/>
                <w:lang w:val="en-US" w:eastAsia="zh-CN"/>
              </w:rPr>
              <w:t>医疗植入系统（</w:t>
            </w:r>
            <w:r w:rsidR="001A1B37" w:rsidRPr="005F0A5E">
              <w:rPr>
                <w:rFonts w:asciiTheme="majorBidi" w:hAnsiTheme="majorBidi" w:cstheme="majorBidi"/>
                <w:sz w:val="20"/>
                <w:lang w:val="en-US" w:eastAsia="zh-CN"/>
              </w:rPr>
              <w:t>ULP-AMI</w:t>
            </w:r>
            <w:r>
              <w:rPr>
                <w:rFonts w:asciiTheme="majorBidi" w:hAnsiTheme="majorBidi" w:cstheme="majorBidi" w:hint="eastAsia"/>
                <w:sz w:val="20"/>
                <w:lang w:val="en-US" w:eastAsia="zh-CN"/>
              </w:rPr>
              <w:t>）</w:t>
            </w:r>
          </w:p>
        </w:tc>
      </w:tr>
      <w:tr w:rsidR="001A1B37" w:rsidRPr="00D15FA6" w:rsidTr="006E2CF2">
        <w:trPr>
          <w:cantSplit/>
          <w:jc w:val="center"/>
        </w:trPr>
        <w:tc>
          <w:tcPr>
            <w:tcW w:w="1607" w:type="dxa"/>
            <w:vAlign w:val="center"/>
          </w:tcPr>
          <w:p w:rsidR="001A1B37" w:rsidRPr="005F0A5E" w:rsidRDefault="001A1B37" w:rsidP="006E2CF2">
            <w:pPr>
              <w:pStyle w:val="Tabletext"/>
              <w:jc w:val="left"/>
              <w:rPr>
                <w:rFonts w:asciiTheme="majorBidi" w:hAnsiTheme="majorBidi" w:cstheme="majorBidi"/>
                <w:sz w:val="20"/>
              </w:rPr>
            </w:pPr>
            <w:r>
              <w:rPr>
                <w:rFonts w:asciiTheme="majorBidi" w:hAnsiTheme="majorBidi" w:cstheme="majorBidi"/>
                <w:sz w:val="20"/>
              </w:rPr>
              <w:t xml:space="preserve">ECC </w:t>
            </w:r>
            <w:r w:rsidRPr="005F0A5E">
              <w:rPr>
                <w:rFonts w:asciiTheme="majorBidi" w:hAnsiTheme="majorBidi" w:cstheme="majorBidi"/>
                <w:sz w:val="20"/>
              </w:rPr>
              <w:t>013</w:t>
            </w:r>
            <w:r>
              <w:rPr>
                <w:rFonts w:asciiTheme="majorBidi" w:hAnsiTheme="majorBidi" w:cstheme="majorBidi" w:hint="eastAsia"/>
                <w:sz w:val="20"/>
                <w:lang w:eastAsia="zh-CN"/>
              </w:rPr>
              <w:t>号报告</w:t>
            </w:r>
          </w:p>
        </w:tc>
        <w:tc>
          <w:tcPr>
            <w:tcW w:w="8032" w:type="dxa"/>
            <w:vAlign w:val="center"/>
          </w:tcPr>
          <w:p w:rsidR="001A1B37" w:rsidRPr="005F0A5E" w:rsidRDefault="001A1B37" w:rsidP="006E2CF2">
            <w:pPr>
              <w:pStyle w:val="Tabletext"/>
              <w:jc w:val="left"/>
              <w:rPr>
                <w:rFonts w:asciiTheme="majorBidi" w:hAnsiTheme="majorBidi" w:cstheme="majorBidi"/>
                <w:sz w:val="20"/>
                <w:lang w:val="en-US" w:eastAsia="zh-CN"/>
              </w:rPr>
            </w:pPr>
            <w:r w:rsidRPr="005F0A5E">
              <w:rPr>
                <w:rFonts w:asciiTheme="majorBidi" w:hAnsiTheme="majorBidi" w:cstheme="majorBidi"/>
                <w:sz w:val="20"/>
                <w:lang w:val="en-US" w:eastAsia="zh-CN"/>
              </w:rPr>
              <w:t>870 MHz</w:t>
            </w:r>
            <w:r w:rsidR="006E2CF2">
              <w:rPr>
                <w:rFonts w:asciiTheme="majorBidi" w:hAnsiTheme="majorBidi" w:cstheme="majorBidi" w:hint="eastAsia"/>
                <w:sz w:val="20"/>
                <w:lang w:val="en-US" w:eastAsia="zh-CN"/>
              </w:rPr>
              <w:t>频段</w:t>
            </w:r>
            <w:r w:rsidR="009D560A">
              <w:rPr>
                <w:rFonts w:asciiTheme="majorBidi" w:hAnsiTheme="majorBidi" w:cstheme="majorBidi" w:hint="eastAsia"/>
                <w:sz w:val="20"/>
                <w:lang w:val="en-US" w:eastAsia="zh-CN"/>
              </w:rPr>
              <w:t>短距离设备</w:t>
            </w:r>
            <w:r w:rsidR="006E2CF2">
              <w:rPr>
                <w:rFonts w:asciiTheme="majorBidi" w:hAnsiTheme="majorBidi" w:cstheme="majorBidi" w:hint="eastAsia"/>
                <w:sz w:val="20"/>
                <w:lang w:val="en-US" w:eastAsia="zh-CN"/>
              </w:rPr>
              <w:t>与</w:t>
            </w:r>
            <w:r w:rsidR="006E2CF2">
              <w:rPr>
                <w:rFonts w:asciiTheme="majorBidi" w:hAnsiTheme="majorBidi" w:cstheme="majorBidi" w:hint="eastAsia"/>
                <w:sz w:val="20"/>
                <w:lang w:val="en-US" w:eastAsia="zh-CN"/>
              </w:rPr>
              <w:t xml:space="preserve">TETRA TAPS </w:t>
            </w:r>
            <w:r w:rsidR="006E2CF2">
              <w:rPr>
                <w:rFonts w:asciiTheme="majorBidi" w:hAnsiTheme="majorBidi" w:cstheme="majorBidi" w:hint="eastAsia"/>
                <w:sz w:val="20"/>
                <w:lang w:val="en-US" w:eastAsia="zh-CN"/>
              </w:rPr>
              <w:t>移动业务在相邻频段的兼容性</w:t>
            </w:r>
          </w:p>
        </w:tc>
      </w:tr>
      <w:tr w:rsidR="001A1B37" w:rsidRPr="006E2CF2" w:rsidTr="006E2CF2">
        <w:trPr>
          <w:cantSplit/>
          <w:jc w:val="center"/>
        </w:trPr>
        <w:tc>
          <w:tcPr>
            <w:tcW w:w="1607" w:type="dxa"/>
            <w:vAlign w:val="center"/>
          </w:tcPr>
          <w:p w:rsidR="001A1B37" w:rsidRPr="005F0A5E" w:rsidRDefault="001A1B37" w:rsidP="006E2CF2">
            <w:pPr>
              <w:pStyle w:val="Tabletext"/>
              <w:jc w:val="left"/>
              <w:rPr>
                <w:rFonts w:asciiTheme="majorBidi" w:hAnsiTheme="majorBidi" w:cstheme="majorBidi"/>
                <w:sz w:val="20"/>
              </w:rPr>
            </w:pPr>
            <w:r w:rsidRPr="005F0A5E">
              <w:rPr>
                <w:rFonts w:asciiTheme="majorBidi" w:hAnsiTheme="majorBidi" w:cstheme="majorBidi"/>
                <w:bCs/>
                <w:sz w:val="20"/>
              </w:rPr>
              <w:t xml:space="preserve">ECC </w:t>
            </w:r>
            <w:r>
              <w:rPr>
                <w:rFonts w:asciiTheme="majorBidi" w:hAnsiTheme="majorBidi" w:cstheme="majorBidi"/>
                <w:bCs/>
                <w:sz w:val="20"/>
              </w:rPr>
              <w:t>0</w:t>
            </w:r>
            <w:r w:rsidRPr="005F0A5E">
              <w:rPr>
                <w:rFonts w:asciiTheme="majorBidi" w:hAnsiTheme="majorBidi" w:cstheme="majorBidi"/>
                <w:bCs/>
                <w:sz w:val="20"/>
              </w:rPr>
              <w:t>23</w:t>
            </w:r>
            <w:r>
              <w:rPr>
                <w:rFonts w:asciiTheme="majorBidi" w:hAnsiTheme="majorBidi" w:cstheme="majorBidi" w:hint="eastAsia"/>
                <w:sz w:val="20"/>
                <w:lang w:eastAsia="zh-CN"/>
              </w:rPr>
              <w:t>号报告</w:t>
            </w:r>
          </w:p>
        </w:tc>
        <w:tc>
          <w:tcPr>
            <w:tcW w:w="8032" w:type="dxa"/>
            <w:vAlign w:val="center"/>
          </w:tcPr>
          <w:p w:rsidR="001A1B37" w:rsidRPr="006E2CF2" w:rsidRDefault="006E2CF2" w:rsidP="006E2CF2">
            <w:pPr>
              <w:pStyle w:val="Tabletext"/>
              <w:jc w:val="left"/>
              <w:rPr>
                <w:rFonts w:asciiTheme="majorBidi" w:hAnsiTheme="majorBidi" w:cstheme="majorBidi"/>
                <w:sz w:val="20"/>
                <w:lang w:eastAsia="zh-CN"/>
              </w:rPr>
            </w:pPr>
            <w:r>
              <w:rPr>
                <w:rFonts w:asciiTheme="majorBidi" w:hAnsiTheme="majorBidi" w:cstheme="majorBidi" w:hint="eastAsia"/>
                <w:bCs/>
                <w:sz w:val="20"/>
                <w:lang w:val="en-US" w:eastAsia="zh-CN"/>
              </w:rPr>
              <w:t>在</w:t>
            </w:r>
            <w:r w:rsidR="001A1B37" w:rsidRPr="006E2CF2">
              <w:rPr>
                <w:rFonts w:asciiTheme="majorBidi" w:hAnsiTheme="majorBidi" w:cstheme="majorBidi"/>
                <w:bCs/>
                <w:sz w:val="20"/>
                <w:lang w:eastAsia="zh-CN"/>
              </w:rPr>
              <w:t>24 GHz</w:t>
            </w:r>
            <w:r>
              <w:rPr>
                <w:rFonts w:asciiTheme="majorBidi" w:hAnsiTheme="majorBidi" w:cstheme="majorBidi" w:hint="eastAsia"/>
                <w:bCs/>
                <w:sz w:val="20"/>
                <w:lang w:val="en-US" w:eastAsia="zh-CN"/>
              </w:rPr>
              <w:t>运行的汽车防撞告警短距离雷达与固定业务</w:t>
            </w:r>
            <w:r w:rsidRPr="006E2CF2">
              <w:rPr>
                <w:rFonts w:asciiTheme="majorBidi" w:hAnsiTheme="majorBidi" w:cstheme="majorBidi" w:hint="eastAsia"/>
                <w:bCs/>
                <w:sz w:val="20"/>
                <w:lang w:eastAsia="zh-CN"/>
              </w:rPr>
              <w:t>（</w:t>
            </w:r>
            <w:r w:rsidRPr="006E2CF2">
              <w:rPr>
                <w:rFonts w:asciiTheme="majorBidi" w:hAnsiTheme="majorBidi" w:cstheme="majorBidi" w:hint="eastAsia"/>
                <w:bCs/>
                <w:sz w:val="20"/>
                <w:lang w:eastAsia="zh-CN"/>
              </w:rPr>
              <w:t>FS</w:t>
            </w:r>
            <w:r w:rsidRPr="006E2CF2">
              <w:rPr>
                <w:rFonts w:asciiTheme="majorBidi" w:hAnsiTheme="majorBidi" w:cstheme="majorBidi" w:hint="eastAsia"/>
                <w:bCs/>
                <w:sz w:val="20"/>
                <w:lang w:eastAsia="zh-CN"/>
              </w:rPr>
              <w:t>）</w:t>
            </w:r>
            <w:r>
              <w:rPr>
                <w:rFonts w:asciiTheme="majorBidi" w:hAnsiTheme="majorBidi" w:cstheme="majorBidi" w:hint="eastAsia"/>
                <w:bCs/>
                <w:sz w:val="20"/>
                <w:lang w:eastAsia="zh-CN"/>
              </w:rPr>
              <w:t>、卫星地球探测业务（</w:t>
            </w:r>
            <w:r>
              <w:rPr>
                <w:rFonts w:asciiTheme="majorBidi" w:hAnsiTheme="majorBidi" w:cstheme="majorBidi" w:hint="eastAsia"/>
                <w:bCs/>
                <w:sz w:val="20"/>
                <w:lang w:eastAsia="zh-CN"/>
              </w:rPr>
              <w:t>EESS</w:t>
            </w:r>
            <w:r>
              <w:rPr>
                <w:rFonts w:asciiTheme="majorBidi" w:hAnsiTheme="majorBidi" w:cstheme="majorBidi" w:hint="eastAsia"/>
                <w:bCs/>
                <w:sz w:val="20"/>
                <w:lang w:eastAsia="zh-CN"/>
              </w:rPr>
              <w:t>）和射电天文学之间的兼容性</w:t>
            </w:r>
          </w:p>
        </w:tc>
      </w:tr>
      <w:tr w:rsidR="001A1B37" w:rsidRPr="006E2CF2" w:rsidTr="006E2CF2">
        <w:trPr>
          <w:cantSplit/>
          <w:jc w:val="center"/>
        </w:trPr>
        <w:tc>
          <w:tcPr>
            <w:tcW w:w="1607" w:type="dxa"/>
            <w:vAlign w:val="center"/>
          </w:tcPr>
          <w:p w:rsidR="001A1B37" w:rsidRPr="005F0A5E" w:rsidRDefault="001A1B37" w:rsidP="006E2CF2">
            <w:pPr>
              <w:pStyle w:val="Tabletext"/>
              <w:jc w:val="left"/>
              <w:rPr>
                <w:rFonts w:asciiTheme="majorBidi" w:hAnsiTheme="majorBidi" w:cstheme="majorBidi"/>
                <w:sz w:val="20"/>
              </w:rPr>
            </w:pPr>
            <w:r>
              <w:rPr>
                <w:rFonts w:asciiTheme="majorBidi" w:hAnsiTheme="majorBidi" w:cstheme="majorBidi"/>
                <w:sz w:val="20"/>
              </w:rPr>
              <w:t xml:space="preserve">ECC </w:t>
            </w:r>
            <w:r w:rsidRPr="005F0A5E">
              <w:rPr>
                <w:rFonts w:asciiTheme="majorBidi" w:hAnsiTheme="majorBidi" w:cstheme="majorBidi"/>
                <w:sz w:val="20"/>
              </w:rPr>
              <w:t>024</w:t>
            </w:r>
            <w:r>
              <w:rPr>
                <w:rFonts w:asciiTheme="majorBidi" w:hAnsiTheme="majorBidi" w:cstheme="majorBidi" w:hint="eastAsia"/>
                <w:sz w:val="20"/>
                <w:lang w:eastAsia="zh-CN"/>
              </w:rPr>
              <w:t>号报告</w:t>
            </w:r>
          </w:p>
        </w:tc>
        <w:tc>
          <w:tcPr>
            <w:tcW w:w="8032" w:type="dxa"/>
            <w:vAlign w:val="center"/>
          </w:tcPr>
          <w:p w:rsidR="001A1B37" w:rsidRPr="006E2CF2" w:rsidRDefault="006E2CF2" w:rsidP="006E2CF2">
            <w:pPr>
              <w:pStyle w:val="Tabletext"/>
              <w:jc w:val="left"/>
              <w:rPr>
                <w:rFonts w:asciiTheme="majorBidi" w:hAnsiTheme="majorBidi" w:cstheme="majorBidi"/>
                <w:sz w:val="20"/>
                <w:lang w:eastAsia="zh-CN"/>
              </w:rPr>
            </w:pPr>
            <w:r>
              <w:rPr>
                <w:rFonts w:asciiTheme="majorBidi" w:hAnsiTheme="majorBidi" w:cstheme="majorBidi" w:hint="eastAsia"/>
                <w:sz w:val="20"/>
                <w:lang w:val="en-US" w:eastAsia="zh-CN"/>
              </w:rPr>
              <w:t>电力电信系统</w:t>
            </w:r>
            <w:r w:rsidRPr="006E2CF2">
              <w:rPr>
                <w:rFonts w:asciiTheme="majorBidi" w:hAnsiTheme="majorBidi" w:cstheme="majorBidi" w:hint="eastAsia"/>
                <w:sz w:val="20"/>
                <w:lang w:eastAsia="zh-CN"/>
              </w:rPr>
              <w:t>（</w:t>
            </w:r>
            <w:r w:rsidR="001A1B37" w:rsidRPr="006E2CF2">
              <w:rPr>
                <w:rFonts w:asciiTheme="majorBidi" w:hAnsiTheme="majorBidi" w:cstheme="majorBidi"/>
                <w:sz w:val="20"/>
                <w:lang w:eastAsia="zh-CN"/>
              </w:rPr>
              <w:t>PLT</w:t>
            </w:r>
            <w:r w:rsidRPr="006E2CF2">
              <w:rPr>
                <w:rFonts w:asciiTheme="majorBidi" w:hAnsiTheme="majorBidi" w:cstheme="majorBidi" w:hint="eastAsia"/>
                <w:sz w:val="20"/>
                <w:lang w:eastAsia="zh-CN"/>
              </w:rPr>
              <w:t>）</w:t>
            </w:r>
            <w:r>
              <w:rPr>
                <w:rFonts w:asciiTheme="majorBidi" w:hAnsiTheme="majorBidi" w:cstheme="majorBidi" w:hint="eastAsia"/>
                <w:sz w:val="20"/>
                <w:lang w:val="en-US" w:eastAsia="zh-CN"/>
              </w:rPr>
              <w:t>、数字用户线路</w:t>
            </w:r>
            <w:r w:rsidRPr="006E2CF2">
              <w:rPr>
                <w:rFonts w:asciiTheme="majorBidi" w:hAnsiTheme="majorBidi" w:cstheme="majorBidi" w:hint="eastAsia"/>
                <w:sz w:val="20"/>
                <w:lang w:eastAsia="zh-CN"/>
              </w:rPr>
              <w:t>（</w:t>
            </w:r>
            <w:r w:rsidRPr="006E2CF2">
              <w:rPr>
                <w:rFonts w:asciiTheme="majorBidi" w:hAnsiTheme="majorBidi" w:cstheme="majorBidi" w:hint="eastAsia"/>
                <w:sz w:val="20"/>
                <w:lang w:eastAsia="zh-CN"/>
              </w:rPr>
              <w:t>DSL</w:t>
            </w:r>
            <w:r w:rsidRPr="006E2CF2">
              <w:rPr>
                <w:rFonts w:asciiTheme="majorBidi" w:hAnsiTheme="majorBidi" w:cstheme="majorBidi" w:hint="eastAsia"/>
                <w:sz w:val="20"/>
                <w:lang w:eastAsia="zh-CN"/>
              </w:rPr>
              <w:t>）</w:t>
            </w:r>
            <w:r>
              <w:rPr>
                <w:rFonts w:asciiTheme="majorBidi" w:hAnsiTheme="majorBidi" w:cstheme="majorBidi" w:hint="eastAsia"/>
                <w:sz w:val="20"/>
                <w:lang w:val="en-US" w:eastAsia="zh-CN"/>
              </w:rPr>
              <w:t>、有线</w:t>
            </w:r>
            <w:r w:rsidRPr="006E2CF2">
              <w:rPr>
                <w:rFonts w:asciiTheme="majorBidi" w:hAnsiTheme="majorBidi" w:cstheme="majorBidi" w:hint="eastAsia"/>
                <w:sz w:val="20"/>
                <w:lang w:eastAsia="zh-CN"/>
              </w:rPr>
              <w:t>（</w:t>
            </w:r>
            <w:r w:rsidRPr="006E2CF2">
              <w:rPr>
                <w:rFonts w:asciiTheme="majorBidi" w:hAnsiTheme="majorBidi" w:cstheme="majorBidi" w:hint="eastAsia"/>
                <w:sz w:val="20"/>
                <w:lang w:eastAsia="zh-CN"/>
              </w:rPr>
              <w:t>CABLE</w:t>
            </w:r>
            <w:r w:rsidRPr="006E2CF2">
              <w:rPr>
                <w:rFonts w:asciiTheme="majorBidi" w:hAnsiTheme="majorBidi" w:cstheme="majorBidi" w:hint="eastAsia"/>
                <w:sz w:val="20"/>
                <w:lang w:eastAsia="zh-CN"/>
              </w:rPr>
              <w:t>）</w:t>
            </w:r>
            <w:r>
              <w:rPr>
                <w:rFonts w:asciiTheme="majorBidi" w:hAnsiTheme="majorBidi" w:cstheme="majorBidi" w:hint="eastAsia"/>
                <w:sz w:val="20"/>
                <w:lang w:eastAsia="zh-CN"/>
              </w:rPr>
              <w:t>通信（包括有线电视）、局域网（</w:t>
            </w:r>
            <w:r>
              <w:rPr>
                <w:rFonts w:asciiTheme="majorBidi" w:hAnsiTheme="majorBidi" w:cstheme="majorBidi" w:hint="eastAsia"/>
                <w:sz w:val="20"/>
                <w:lang w:eastAsia="zh-CN"/>
              </w:rPr>
              <w:t>LANS</w:t>
            </w:r>
            <w:r>
              <w:rPr>
                <w:rFonts w:asciiTheme="majorBidi" w:hAnsiTheme="majorBidi" w:cstheme="majorBidi" w:hint="eastAsia"/>
                <w:sz w:val="20"/>
                <w:lang w:eastAsia="zh-CN"/>
              </w:rPr>
              <w:t>）及其对无线电业务的影响</w:t>
            </w:r>
          </w:p>
        </w:tc>
      </w:tr>
      <w:tr w:rsidR="001A1B37" w:rsidRPr="00D15FA6" w:rsidTr="006E2CF2">
        <w:trPr>
          <w:cantSplit/>
          <w:jc w:val="center"/>
        </w:trPr>
        <w:tc>
          <w:tcPr>
            <w:tcW w:w="1607" w:type="dxa"/>
            <w:vAlign w:val="center"/>
          </w:tcPr>
          <w:p w:rsidR="001A1B37" w:rsidRPr="005F0A5E" w:rsidRDefault="001A1B37" w:rsidP="006E2CF2">
            <w:pPr>
              <w:pStyle w:val="Tabletext"/>
              <w:jc w:val="left"/>
              <w:rPr>
                <w:rFonts w:asciiTheme="majorBidi" w:hAnsiTheme="majorBidi" w:cstheme="majorBidi"/>
                <w:sz w:val="20"/>
              </w:rPr>
            </w:pPr>
            <w:r>
              <w:rPr>
                <w:rFonts w:asciiTheme="majorBidi" w:hAnsiTheme="majorBidi" w:cstheme="majorBidi"/>
                <w:sz w:val="20"/>
              </w:rPr>
              <w:t xml:space="preserve">ECC </w:t>
            </w:r>
            <w:r w:rsidRPr="005F0A5E">
              <w:rPr>
                <w:rFonts w:asciiTheme="majorBidi" w:hAnsiTheme="majorBidi" w:cstheme="majorBidi"/>
                <w:sz w:val="20"/>
              </w:rPr>
              <w:t>037</w:t>
            </w:r>
            <w:r>
              <w:rPr>
                <w:rFonts w:asciiTheme="majorBidi" w:hAnsiTheme="majorBidi" w:cstheme="majorBidi" w:hint="eastAsia"/>
                <w:sz w:val="20"/>
                <w:lang w:eastAsia="zh-CN"/>
              </w:rPr>
              <w:t>号报告</w:t>
            </w:r>
          </w:p>
        </w:tc>
        <w:tc>
          <w:tcPr>
            <w:tcW w:w="8032" w:type="dxa"/>
            <w:vAlign w:val="center"/>
          </w:tcPr>
          <w:p w:rsidR="001A1B37" w:rsidRPr="005F0A5E" w:rsidRDefault="005C75CF" w:rsidP="006E2CF2">
            <w:pPr>
              <w:pStyle w:val="Tabletext"/>
              <w:jc w:val="left"/>
              <w:rPr>
                <w:rFonts w:asciiTheme="majorBidi" w:hAnsiTheme="majorBidi" w:cstheme="majorBidi"/>
                <w:sz w:val="20"/>
                <w:lang w:val="en-US" w:eastAsia="zh-CN"/>
              </w:rPr>
            </w:pPr>
            <w:r>
              <w:rPr>
                <w:rFonts w:asciiTheme="majorBidi" w:hAnsiTheme="majorBidi" w:cstheme="majorBidi"/>
                <w:sz w:val="20"/>
                <w:lang w:val="en-US" w:eastAsia="zh-CN"/>
              </w:rPr>
              <w:t>863-870 MHz</w:t>
            </w:r>
            <w:r>
              <w:rPr>
                <w:rFonts w:asciiTheme="majorBidi" w:hAnsiTheme="majorBidi" w:cstheme="majorBidi" w:hint="eastAsia"/>
                <w:sz w:val="20"/>
                <w:lang w:val="en-US" w:eastAsia="zh-CN"/>
              </w:rPr>
              <w:t>内规划</w:t>
            </w:r>
            <w:r>
              <w:rPr>
                <w:rFonts w:asciiTheme="majorBidi" w:hAnsiTheme="majorBidi" w:cstheme="majorBidi" w:hint="eastAsia"/>
                <w:sz w:val="20"/>
                <w:lang w:val="en-US" w:eastAsia="zh-CN"/>
              </w:rPr>
              <w:t>SRD</w:t>
            </w:r>
            <w:r>
              <w:rPr>
                <w:rFonts w:asciiTheme="majorBidi" w:hAnsiTheme="majorBidi" w:cstheme="majorBidi" w:hint="eastAsia"/>
                <w:sz w:val="20"/>
                <w:lang w:val="en-US" w:eastAsia="zh-CN"/>
              </w:rPr>
              <w:t>应用的兼容性</w:t>
            </w:r>
            <w:r w:rsidR="001A1B37" w:rsidRPr="005F0A5E">
              <w:rPr>
                <w:rFonts w:asciiTheme="majorBidi" w:hAnsiTheme="majorBidi" w:cstheme="majorBidi"/>
                <w:sz w:val="20"/>
                <w:lang w:val="en-US" w:eastAsia="zh-CN"/>
              </w:rPr>
              <w:t> </w:t>
            </w:r>
          </w:p>
        </w:tc>
      </w:tr>
      <w:tr w:rsidR="001A1B37" w:rsidRPr="00D15FA6" w:rsidTr="006E2CF2">
        <w:trPr>
          <w:cantSplit/>
          <w:jc w:val="center"/>
        </w:trPr>
        <w:tc>
          <w:tcPr>
            <w:tcW w:w="1607" w:type="dxa"/>
            <w:tcBorders>
              <w:bottom w:val="single" w:sz="2" w:space="0" w:color="auto"/>
            </w:tcBorders>
            <w:vAlign w:val="center"/>
          </w:tcPr>
          <w:p w:rsidR="001A1B37" w:rsidRPr="005F0A5E" w:rsidRDefault="001A1B37" w:rsidP="006E2CF2">
            <w:pPr>
              <w:pStyle w:val="Tabletext"/>
              <w:jc w:val="left"/>
              <w:rPr>
                <w:rFonts w:asciiTheme="majorBidi" w:hAnsiTheme="majorBidi" w:cstheme="majorBidi"/>
                <w:sz w:val="20"/>
              </w:rPr>
            </w:pPr>
            <w:r>
              <w:rPr>
                <w:rFonts w:asciiTheme="majorBidi" w:hAnsiTheme="majorBidi" w:cstheme="majorBidi"/>
                <w:sz w:val="20"/>
              </w:rPr>
              <w:t xml:space="preserve">ECC </w:t>
            </w:r>
            <w:r w:rsidRPr="005F0A5E">
              <w:rPr>
                <w:rFonts w:asciiTheme="majorBidi" w:hAnsiTheme="majorBidi" w:cstheme="majorBidi"/>
                <w:sz w:val="20"/>
              </w:rPr>
              <w:t>040</w:t>
            </w:r>
            <w:r>
              <w:rPr>
                <w:rFonts w:asciiTheme="majorBidi" w:hAnsiTheme="majorBidi" w:cstheme="majorBidi" w:hint="eastAsia"/>
                <w:sz w:val="20"/>
                <w:lang w:eastAsia="zh-CN"/>
              </w:rPr>
              <w:t>号报告</w:t>
            </w:r>
          </w:p>
        </w:tc>
        <w:tc>
          <w:tcPr>
            <w:tcW w:w="8032" w:type="dxa"/>
            <w:tcBorders>
              <w:bottom w:val="single" w:sz="2" w:space="0" w:color="auto"/>
            </w:tcBorders>
            <w:vAlign w:val="center"/>
          </w:tcPr>
          <w:p w:rsidR="001A1B37" w:rsidRPr="005F0A5E" w:rsidRDefault="001A1B37" w:rsidP="006E2CF2">
            <w:pPr>
              <w:pStyle w:val="Tabletext"/>
              <w:jc w:val="left"/>
              <w:rPr>
                <w:rFonts w:asciiTheme="majorBidi" w:hAnsiTheme="majorBidi" w:cstheme="majorBidi"/>
                <w:sz w:val="20"/>
                <w:lang w:val="en-US" w:eastAsia="zh-CN"/>
              </w:rPr>
            </w:pPr>
            <w:r w:rsidRPr="005F0A5E">
              <w:rPr>
                <w:rFonts w:asciiTheme="majorBidi" w:hAnsiTheme="majorBidi" w:cstheme="majorBidi"/>
                <w:sz w:val="20"/>
                <w:lang w:val="en-US" w:eastAsia="zh-CN"/>
              </w:rPr>
              <w:t>870 MHz</w:t>
            </w:r>
            <w:r w:rsidR="005C75CF">
              <w:rPr>
                <w:rFonts w:asciiTheme="majorBidi" w:hAnsiTheme="majorBidi" w:cstheme="majorBidi" w:hint="eastAsia"/>
                <w:sz w:val="20"/>
                <w:lang w:val="en-US" w:eastAsia="zh-CN"/>
              </w:rPr>
              <w:t>以下</w:t>
            </w:r>
            <w:r w:rsidR="005C75CF">
              <w:rPr>
                <w:rFonts w:asciiTheme="majorBidi" w:hAnsiTheme="majorBidi" w:cstheme="majorBidi" w:hint="eastAsia"/>
                <w:sz w:val="20"/>
                <w:lang w:val="en-US" w:eastAsia="zh-CN"/>
              </w:rPr>
              <w:t>CDMA-PAMR</w:t>
            </w:r>
            <w:r w:rsidR="005C75CF">
              <w:rPr>
                <w:rFonts w:asciiTheme="majorBidi" w:hAnsiTheme="majorBidi" w:cstheme="majorBidi" w:hint="eastAsia"/>
                <w:sz w:val="20"/>
                <w:lang w:val="en-US" w:eastAsia="zh-CN"/>
              </w:rPr>
              <w:t>移动业务与短距离设备相邻频段的兼容性</w:t>
            </w:r>
          </w:p>
        </w:tc>
      </w:tr>
      <w:tr w:rsidR="001A1B37" w:rsidRPr="00D15FA6" w:rsidTr="006E2CF2">
        <w:trPr>
          <w:cantSplit/>
          <w:jc w:val="center"/>
        </w:trPr>
        <w:tc>
          <w:tcPr>
            <w:tcW w:w="1607" w:type="dxa"/>
            <w:tcBorders>
              <w:bottom w:val="single" w:sz="2" w:space="0" w:color="auto"/>
            </w:tcBorders>
            <w:vAlign w:val="center"/>
          </w:tcPr>
          <w:p w:rsidR="001A1B37" w:rsidRPr="005F0A5E" w:rsidRDefault="001A1B37" w:rsidP="006E2CF2">
            <w:pPr>
              <w:pStyle w:val="Tabletext"/>
              <w:jc w:val="left"/>
              <w:rPr>
                <w:rFonts w:asciiTheme="majorBidi" w:hAnsiTheme="majorBidi" w:cstheme="majorBidi"/>
                <w:sz w:val="20"/>
              </w:rPr>
            </w:pPr>
            <w:r>
              <w:rPr>
                <w:rFonts w:asciiTheme="majorBidi" w:hAnsiTheme="majorBidi" w:cstheme="majorBidi"/>
                <w:sz w:val="20"/>
              </w:rPr>
              <w:t xml:space="preserve">ECC </w:t>
            </w:r>
            <w:r w:rsidRPr="005F0A5E">
              <w:rPr>
                <w:rFonts w:asciiTheme="majorBidi" w:hAnsiTheme="majorBidi" w:cstheme="majorBidi"/>
                <w:sz w:val="20"/>
              </w:rPr>
              <w:t>056</w:t>
            </w:r>
            <w:r>
              <w:rPr>
                <w:rFonts w:asciiTheme="majorBidi" w:hAnsiTheme="majorBidi" w:cstheme="majorBidi" w:hint="eastAsia"/>
                <w:sz w:val="20"/>
                <w:lang w:eastAsia="zh-CN"/>
              </w:rPr>
              <w:t>号报告</w:t>
            </w:r>
          </w:p>
        </w:tc>
        <w:tc>
          <w:tcPr>
            <w:tcW w:w="8032" w:type="dxa"/>
            <w:tcBorders>
              <w:bottom w:val="single" w:sz="2" w:space="0" w:color="auto"/>
            </w:tcBorders>
            <w:vAlign w:val="center"/>
          </w:tcPr>
          <w:p w:rsidR="001A1B37" w:rsidRPr="005F0A5E" w:rsidRDefault="005C75CF" w:rsidP="009F179B">
            <w:pPr>
              <w:pStyle w:val="Tabletext"/>
              <w:jc w:val="left"/>
              <w:rPr>
                <w:rFonts w:asciiTheme="majorBidi" w:hAnsiTheme="majorBidi" w:cstheme="majorBidi"/>
                <w:sz w:val="20"/>
                <w:lang w:val="en-US" w:eastAsia="zh-CN"/>
              </w:rPr>
            </w:pPr>
            <w:r>
              <w:rPr>
                <w:rFonts w:asciiTheme="majorBidi" w:hAnsiTheme="majorBidi" w:cstheme="majorBidi" w:hint="eastAsia"/>
                <w:bCs/>
                <w:sz w:val="20"/>
                <w:lang w:val="en-US" w:eastAsia="zh-CN"/>
              </w:rPr>
              <w:t>在</w:t>
            </w:r>
            <w:r w:rsidR="001A1B37" w:rsidRPr="005F0A5E">
              <w:rPr>
                <w:rFonts w:asciiTheme="majorBidi" w:hAnsiTheme="majorBidi" w:cstheme="majorBidi"/>
                <w:bCs/>
                <w:sz w:val="20"/>
                <w:lang w:val="en-US" w:eastAsia="zh-CN"/>
              </w:rPr>
              <w:t>79 GHz</w:t>
            </w:r>
            <w:r>
              <w:rPr>
                <w:rFonts w:asciiTheme="majorBidi" w:hAnsiTheme="majorBidi" w:cstheme="majorBidi" w:hint="eastAsia"/>
                <w:bCs/>
                <w:sz w:val="20"/>
                <w:lang w:val="en-US" w:eastAsia="zh-CN"/>
              </w:rPr>
              <w:t>工作的汽车</w:t>
            </w:r>
            <w:r w:rsidR="009F179B">
              <w:rPr>
                <w:rFonts w:asciiTheme="majorBidi" w:hAnsiTheme="majorBidi" w:cstheme="majorBidi" w:hint="eastAsia"/>
                <w:bCs/>
                <w:sz w:val="20"/>
                <w:lang w:val="en-US" w:eastAsia="zh-CN"/>
              </w:rPr>
              <w:t>防</w:t>
            </w:r>
            <w:r>
              <w:rPr>
                <w:rFonts w:asciiTheme="majorBidi" w:hAnsiTheme="majorBidi" w:cstheme="majorBidi" w:hint="eastAsia"/>
                <w:bCs/>
                <w:sz w:val="20"/>
                <w:lang w:val="en-US" w:eastAsia="zh-CN"/>
              </w:rPr>
              <w:t>撞告警短距离雷达与无线电通信业务间的兼容性</w:t>
            </w:r>
          </w:p>
        </w:tc>
      </w:tr>
      <w:tr w:rsidR="001A1B37" w:rsidRPr="00D15FA6" w:rsidTr="006E2CF2">
        <w:trPr>
          <w:cantSplit/>
          <w:jc w:val="center"/>
        </w:trPr>
        <w:tc>
          <w:tcPr>
            <w:tcW w:w="1607" w:type="dxa"/>
            <w:tcBorders>
              <w:bottom w:val="single" w:sz="2" w:space="0" w:color="auto"/>
            </w:tcBorders>
            <w:vAlign w:val="center"/>
          </w:tcPr>
          <w:p w:rsidR="001A1B37" w:rsidRPr="005F0A5E" w:rsidRDefault="001A1B37" w:rsidP="006E2CF2">
            <w:pPr>
              <w:pStyle w:val="Tabletext"/>
              <w:jc w:val="left"/>
              <w:rPr>
                <w:rFonts w:asciiTheme="majorBidi" w:hAnsiTheme="majorBidi" w:cstheme="majorBidi"/>
                <w:sz w:val="20"/>
              </w:rPr>
            </w:pPr>
            <w:r>
              <w:rPr>
                <w:rFonts w:asciiTheme="majorBidi" w:hAnsiTheme="majorBidi" w:cstheme="majorBidi"/>
                <w:bCs/>
                <w:sz w:val="20"/>
              </w:rPr>
              <w:t xml:space="preserve">ECC </w:t>
            </w:r>
            <w:r w:rsidRPr="005F0A5E">
              <w:rPr>
                <w:rFonts w:asciiTheme="majorBidi" w:hAnsiTheme="majorBidi" w:cstheme="majorBidi"/>
                <w:bCs/>
                <w:sz w:val="20"/>
              </w:rPr>
              <w:t>064</w:t>
            </w:r>
            <w:r>
              <w:rPr>
                <w:rFonts w:asciiTheme="majorBidi" w:hAnsiTheme="majorBidi" w:cstheme="majorBidi" w:hint="eastAsia"/>
                <w:sz w:val="20"/>
                <w:lang w:eastAsia="zh-CN"/>
              </w:rPr>
              <w:t>号报告</w:t>
            </w:r>
          </w:p>
        </w:tc>
        <w:tc>
          <w:tcPr>
            <w:tcW w:w="8032" w:type="dxa"/>
            <w:tcBorders>
              <w:bottom w:val="single" w:sz="2" w:space="0" w:color="auto"/>
            </w:tcBorders>
            <w:vAlign w:val="center"/>
          </w:tcPr>
          <w:p w:rsidR="001A1B37" w:rsidRPr="005F0A5E" w:rsidRDefault="00E45E26" w:rsidP="009F179B">
            <w:pPr>
              <w:pStyle w:val="Tabletext"/>
              <w:jc w:val="left"/>
              <w:rPr>
                <w:rFonts w:asciiTheme="majorBidi" w:hAnsiTheme="majorBidi" w:cstheme="majorBidi"/>
                <w:bCs/>
                <w:sz w:val="20"/>
                <w:lang w:val="en-US" w:eastAsia="zh-CN"/>
              </w:rPr>
            </w:pPr>
            <w:r>
              <w:rPr>
                <w:rFonts w:asciiTheme="majorBidi" w:hAnsiTheme="majorBidi" w:cstheme="majorBidi" w:hint="eastAsia"/>
                <w:bCs/>
                <w:sz w:val="20"/>
                <w:lang w:val="en-US" w:eastAsia="zh-CN"/>
              </w:rPr>
              <w:t>保护</w:t>
            </w:r>
            <w:r w:rsidRPr="005F0A5E">
              <w:rPr>
                <w:rFonts w:asciiTheme="majorBidi" w:hAnsiTheme="majorBidi" w:cstheme="majorBidi"/>
                <w:bCs/>
                <w:sz w:val="20"/>
                <w:lang w:val="en-US" w:eastAsia="zh-CN"/>
              </w:rPr>
              <w:t>10.6 GHz</w:t>
            </w:r>
            <w:r>
              <w:rPr>
                <w:rFonts w:asciiTheme="majorBidi" w:hAnsiTheme="majorBidi" w:cstheme="majorBidi" w:hint="eastAsia"/>
                <w:bCs/>
                <w:sz w:val="20"/>
                <w:lang w:val="en-US" w:eastAsia="zh-CN"/>
              </w:rPr>
              <w:t>以下无线电通信系统免</w:t>
            </w:r>
            <w:r w:rsidR="009F179B">
              <w:rPr>
                <w:rFonts w:asciiTheme="majorBidi" w:hAnsiTheme="majorBidi" w:cstheme="majorBidi" w:hint="eastAsia"/>
                <w:bCs/>
                <w:sz w:val="20"/>
                <w:lang w:val="en-US" w:eastAsia="zh-CN"/>
              </w:rPr>
              <w:t>受一般</w:t>
            </w:r>
            <w:r>
              <w:rPr>
                <w:rFonts w:asciiTheme="majorBidi" w:hAnsiTheme="majorBidi" w:cstheme="majorBidi" w:hint="eastAsia"/>
                <w:bCs/>
                <w:sz w:val="20"/>
                <w:lang w:val="en-US" w:eastAsia="zh-CN"/>
              </w:rPr>
              <w:t>UWB</w:t>
            </w:r>
            <w:r>
              <w:rPr>
                <w:rFonts w:asciiTheme="majorBidi" w:hAnsiTheme="majorBidi" w:cstheme="majorBidi" w:hint="eastAsia"/>
                <w:bCs/>
                <w:sz w:val="20"/>
                <w:lang w:val="en-US" w:eastAsia="zh-CN"/>
              </w:rPr>
              <w:t>应用干扰的要求。</w:t>
            </w:r>
          </w:p>
        </w:tc>
      </w:tr>
      <w:tr w:rsidR="001A1B37" w:rsidRPr="00CE592D" w:rsidTr="006E2CF2">
        <w:trPr>
          <w:cantSplit/>
          <w:jc w:val="center"/>
        </w:trPr>
        <w:tc>
          <w:tcPr>
            <w:tcW w:w="1607" w:type="dxa"/>
            <w:tcBorders>
              <w:bottom w:val="single" w:sz="2" w:space="0" w:color="auto"/>
            </w:tcBorders>
            <w:vAlign w:val="center"/>
          </w:tcPr>
          <w:p w:rsidR="001A1B37" w:rsidRPr="005F0A5E" w:rsidRDefault="001A1B37" w:rsidP="006E2CF2">
            <w:pPr>
              <w:pStyle w:val="Tabletext"/>
              <w:jc w:val="left"/>
              <w:rPr>
                <w:rFonts w:asciiTheme="majorBidi" w:hAnsiTheme="majorBidi" w:cstheme="majorBidi"/>
                <w:sz w:val="20"/>
              </w:rPr>
            </w:pPr>
            <w:r>
              <w:rPr>
                <w:rFonts w:asciiTheme="majorBidi" w:hAnsiTheme="majorBidi" w:cstheme="majorBidi"/>
                <w:sz w:val="20"/>
              </w:rPr>
              <w:t xml:space="preserve">ECC </w:t>
            </w:r>
            <w:r w:rsidRPr="005F0A5E">
              <w:rPr>
                <w:rFonts w:asciiTheme="majorBidi" w:hAnsiTheme="majorBidi" w:cstheme="majorBidi"/>
                <w:sz w:val="20"/>
              </w:rPr>
              <w:t>055</w:t>
            </w:r>
            <w:r>
              <w:rPr>
                <w:rFonts w:asciiTheme="majorBidi" w:hAnsiTheme="majorBidi" w:cstheme="majorBidi" w:hint="eastAsia"/>
                <w:sz w:val="20"/>
                <w:lang w:eastAsia="zh-CN"/>
              </w:rPr>
              <w:t>号报告</w:t>
            </w:r>
          </w:p>
        </w:tc>
        <w:tc>
          <w:tcPr>
            <w:tcW w:w="8032" w:type="dxa"/>
            <w:tcBorders>
              <w:bottom w:val="single" w:sz="2" w:space="0" w:color="auto"/>
            </w:tcBorders>
            <w:vAlign w:val="center"/>
          </w:tcPr>
          <w:p w:rsidR="001A1B37" w:rsidRPr="005F0A5E" w:rsidRDefault="00E45E26" w:rsidP="006E2CF2">
            <w:pPr>
              <w:pStyle w:val="Tabletext"/>
              <w:jc w:val="left"/>
              <w:rPr>
                <w:rFonts w:asciiTheme="majorBidi" w:hAnsiTheme="majorBidi" w:cstheme="majorBidi"/>
                <w:sz w:val="20"/>
                <w:lang w:eastAsia="zh-CN"/>
              </w:rPr>
            </w:pPr>
            <w:r>
              <w:rPr>
                <w:rFonts w:asciiTheme="majorBidi" w:hAnsiTheme="majorBidi" w:cstheme="majorBidi" w:hint="eastAsia"/>
                <w:sz w:val="20"/>
                <w:lang w:val="en-US" w:eastAsia="zh-CN"/>
              </w:rPr>
              <w:t>现有和拟用</w:t>
            </w:r>
            <w:r>
              <w:rPr>
                <w:rFonts w:asciiTheme="majorBidi" w:hAnsiTheme="majorBidi" w:cstheme="majorBidi" w:hint="eastAsia"/>
                <w:sz w:val="20"/>
                <w:lang w:val="en-US" w:eastAsia="zh-CN"/>
              </w:rPr>
              <w:t>SRD</w:t>
            </w:r>
            <w:r>
              <w:rPr>
                <w:rFonts w:asciiTheme="majorBidi" w:hAnsiTheme="majorBidi" w:cstheme="majorBidi" w:hint="eastAsia"/>
                <w:sz w:val="20"/>
                <w:lang w:val="en-US" w:eastAsia="zh-CN"/>
              </w:rPr>
              <w:t>与</w:t>
            </w:r>
            <w:r w:rsidRPr="005F0A5E">
              <w:rPr>
                <w:rFonts w:asciiTheme="majorBidi" w:hAnsiTheme="majorBidi" w:cstheme="majorBidi"/>
                <w:sz w:val="20"/>
                <w:lang w:val="en-US" w:eastAsia="zh-CN"/>
              </w:rPr>
              <w:t>169.4-169.8 MHz</w:t>
            </w:r>
            <w:r>
              <w:rPr>
                <w:rFonts w:asciiTheme="majorBidi" w:hAnsiTheme="majorBidi" w:cstheme="majorBidi" w:hint="eastAsia"/>
                <w:sz w:val="20"/>
                <w:lang w:val="en-US" w:eastAsia="zh-CN"/>
              </w:rPr>
              <w:t>频段其它无线电应用间的兼容性。见下载的补充</w:t>
            </w:r>
            <w:r>
              <w:rPr>
                <w:rFonts w:asciiTheme="majorBidi" w:hAnsiTheme="majorBidi" w:cstheme="majorBidi" w:hint="eastAsia"/>
                <w:sz w:val="20"/>
                <w:lang w:val="en-US" w:eastAsia="zh-CN"/>
              </w:rPr>
              <w:t>EXCEL</w:t>
            </w:r>
            <w:r>
              <w:rPr>
                <w:rFonts w:asciiTheme="majorBidi" w:hAnsiTheme="majorBidi" w:cstheme="majorBidi" w:hint="eastAsia"/>
                <w:sz w:val="20"/>
                <w:lang w:val="en-US" w:eastAsia="zh-CN"/>
              </w:rPr>
              <w:t>数据表</w:t>
            </w:r>
          </w:p>
        </w:tc>
      </w:tr>
      <w:tr w:rsidR="001A1B37" w:rsidRPr="00F07049" w:rsidTr="006E2CF2">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1A1B37" w:rsidRPr="005F0A5E" w:rsidRDefault="001A1B37" w:rsidP="0066664A">
            <w:pPr>
              <w:pStyle w:val="Tabletext"/>
              <w:pageBreakBefore/>
              <w:jc w:val="left"/>
              <w:rPr>
                <w:rFonts w:asciiTheme="majorBidi" w:hAnsiTheme="majorBidi" w:cstheme="majorBidi"/>
                <w:sz w:val="20"/>
              </w:rPr>
            </w:pPr>
            <w:r>
              <w:rPr>
                <w:rFonts w:asciiTheme="majorBidi" w:hAnsiTheme="majorBidi" w:cstheme="majorBidi"/>
                <w:sz w:val="20"/>
              </w:rPr>
              <w:lastRenderedPageBreak/>
              <w:t xml:space="preserve">ECC </w:t>
            </w:r>
            <w:r w:rsidRPr="005F0A5E">
              <w:rPr>
                <w:rFonts w:asciiTheme="majorBidi" w:hAnsiTheme="majorBidi" w:cstheme="majorBidi"/>
                <w:sz w:val="20"/>
              </w:rPr>
              <w:t>067</w:t>
            </w:r>
            <w:r>
              <w:rPr>
                <w:rFonts w:asciiTheme="majorBidi" w:hAnsiTheme="majorBidi" w:cstheme="majorBidi" w:hint="eastAsia"/>
                <w:sz w:val="20"/>
                <w:lang w:eastAsia="zh-CN"/>
              </w:rPr>
              <w:t>号报告</w:t>
            </w:r>
          </w:p>
        </w:tc>
        <w:tc>
          <w:tcPr>
            <w:tcW w:w="8032" w:type="dxa"/>
            <w:tcBorders>
              <w:top w:val="single" w:sz="2" w:space="0" w:color="auto"/>
              <w:left w:val="single" w:sz="2" w:space="0" w:color="auto"/>
              <w:bottom w:val="single" w:sz="2" w:space="0" w:color="auto"/>
              <w:right w:val="single" w:sz="2" w:space="0" w:color="auto"/>
            </w:tcBorders>
            <w:vAlign w:val="center"/>
          </w:tcPr>
          <w:p w:rsidR="001A1B37" w:rsidRPr="005F0A5E" w:rsidRDefault="00610D5E" w:rsidP="009F179B">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30MHz</w:t>
            </w:r>
            <w:r>
              <w:rPr>
                <w:rFonts w:asciiTheme="majorBidi" w:hAnsiTheme="majorBidi" w:cstheme="majorBidi" w:hint="eastAsia"/>
                <w:sz w:val="20"/>
                <w:lang w:val="en-US" w:eastAsia="zh-CN"/>
              </w:rPr>
              <w:t>以下感应</w:t>
            </w:r>
            <w:r>
              <w:rPr>
                <w:rFonts w:asciiTheme="majorBidi" w:hAnsiTheme="majorBidi" w:cstheme="majorBidi" w:hint="eastAsia"/>
                <w:sz w:val="20"/>
                <w:lang w:val="en-US" w:eastAsia="zh-CN"/>
              </w:rPr>
              <w:t>SRD</w:t>
            </w:r>
            <w:r>
              <w:rPr>
                <w:rFonts w:asciiTheme="majorBidi" w:hAnsiTheme="majorBidi" w:cstheme="majorBidi" w:hint="eastAsia"/>
                <w:sz w:val="20"/>
                <w:lang w:val="en-US" w:eastAsia="zh-CN"/>
              </w:rPr>
              <w:t>发射电</w:t>
            </w:r>
            <w:r w:rsidR="009F179B">
              <w:rPr>
                <w:rFonts w:asciiTheme="majorBidi" w:hAnsiTheme="majorBidi" w:cstheme="majorBidi" w:hint="eastAsia"/>
                <w:sz w:val="20"/>
                <w:lang w:val="en-US" w:eastAsia="zh-CN"/>
              </w:rPr>
              <w:t>平</w:t>
            </w:r>
            <w:r>
              <w:rPr>
                <w:rFonts w:asciiTheme="majorBidi" w:hAnsiTheme="majorBidi" w:cstheme="majorBidi" w:hint="eastAsia"/>
                <w:sz w:val="20"/>
                <w:lang w:val="en-US" w:eastAsia="zh-CN"/>
              </w:rPr>
              <w:t>一般限值的兼容性研究</w:t>
            </w:r>
          </w:p>
        </w:tc>
      </w:tr>
      <w:tr w:rsidR="001A1B37" w:rsidRPr="00610D5E" w:rsidTr="006E2CF2">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1A1B37" w:rsidRPr="005F0A5E" w:rsidRDefault="001A1B37" w:rsidP="006E2CF2">
            <w:pPr>
              <w:pStyle w:val="Tabletext"/>
              <w:jc w:val="left"/>
              <w:rPr>
                <w:rFonts w:asciiTheme="majorBidi" w:hAnsiTheme="majorBidi" w:cstheme="majorBidi"/>
                <w:sz w:val="20"/>
              </w:rPr>
            </w:pPr>
            <w:r>
              <w:rPr>
                <w:rFonts w:asciiTheme="majorBidi" w:hAnsiTheme="majorBidi" w:cstheme="majorBidi"/>
                <w:sz w:val="20"/>
              </w:rPr>
              <w:t xml:space="preserve">ECC </w:t>
            </w:r>
            <w:r w:rsidRPr="005F0A5E">
              <w:rPr>
                <w:rFonts w:asciiTheme="majorBidi" w:hAnsiTheme="majorBidi" w:cstheme="majorBidi"/>
                <w:sz w:val="20"/>
              </w:rPr>
              <w:t>068</w:t>
            </w:r>
            <w:r>
              <w:rPr>
                <w:rFonts w:asciiTheme="majorBidi" w:hAnsiTheme="majorBidi" w:cstheme="majorBidi" w:hint="eastAsia"/>
                <w:sz w:val="20"/>
                <w:lang w:eastAsia="zh-CN"/>
              </w:rPr>
              <w:t>号报告</w:t>
            </w:r>
          </w:p>
        </w:tc>
        <w:tc>
          <w:tcPr>
            <w:tcW w:w="8032" w:type="dxa"/>
            <w:tcBorders>
              <w:top w:val="single" w:sz="2" w:space="0" w:color="auto"/>
              <w:left w:val="single" w:sz="2" w:space="0" w:color="auto"/>
              <w:bottom w:val="single" w:sz="2" w:space="0" w:color="auto"/>
              <w:right w:val="single" w:sz="2" w:space="0" w:color="auto"/>
            </w:tcBorders>
            <w:vAlign w:val="center"/>
          </w:tcPr>
          <w:p w:rsidR="001A1B37" w:rsidRPr="00610D5E" w:rsidRDefault="00610D5E" w:rsidP="00610D5E">
            <w:pPr>
              <w:pStyle w:val="Tabletext"/>
              <w:jc w:val="left"/>
              <w:rPr>
                <w:rFonts w:asciiTheme="majorBidi" w:hAnsiTheme="majorBidi" w:cstheme="majorBidi"/>
                <w:sz w:val="20"/>
                <w:lang w:eastAsia="zh-CN"/>
              </w:rPr>
            </w:pPr>
            <w:r w:rsidRPr="00610D5E">
              <w:rPr>
                <w:rFonts w:asciiTheme="majorBidi" w:hAnsiTheme="majorBidi" w:cstheme="majorBidi"/>
                <w:sz w:val="20"/>
                <w:lang w:eastAsia="zh-CN"/>
              </w:rPr>
              <w:t>5 725-5 875 MHz</w:t>
            </w:r>
            <w:r>
              <w:rPr>
                <w:rFonts w:asciiTheme="majorBidi" w:hAnsiTheme="majorBidi" w:cstheme="majorBidi" w:hint="eastAsia"/>
                <w:sz w:val="20"/>
                <w:lang w:val="en-US" w:eastAsia="zh-CN"/>
              </w:rPr>
              <w:t>频段内固定无线接入</w:t>
            </w:r>
            <w:r w:rsidRPr="00610D5E">
              <w:rPr>
                <w:rFonts w:asciiTheme="majorBidi" w:hAnsiTheme="majorBidi" w:cstheme="majorBidi" w:hint="eastAsia"/>
                <w:sz w:val="20"/>
                <w:lang w:eastAsia="zh-CN"/>
              </w:rPr>
              <w:t>（</w:t>
            </w:r>
            <w:r w:rsidRPr="00610D5E">
              <w:rPr>
                <w:rFonts w:asciiTheme="majorBidi" w:hAnsiTheme="majorBidi" w:cstheme="majorBidi" w:hint="eastAsia"/>
                <w:sz w:val="20"/>
                <w:lang w:eastAsia="zh-CN"/>
              </w:rPr>
              <w:t>FWA</w:t>
            </w:r>
            <w:r w:rsidRPr="00610D5E">
              <w:rPr>
                <w:rFonts w:asciiTheme="majorBidi" w:hAnsiTheme="majorBidi" w:cstheme="majorBidi" w:hint="eastAsia"/>
                <w:sz w:val="20"/>
                <w:lang w:eastAsia="zh-CN"/>
              </w:rPr>
              <w:t>）</w:t>
            </w:r>
            <w:r>
              <w:rPr>
                <w:rFonts w:asciiTheme="majorBidi" w:hAnsiTheme="majorBidi" w:cstheme="majorBidi" w:hint="eastAsia"/>
                <w:sz w:val="20"/>
                <w:lang w:val="en-US" w:eastAsia="zh-CN"/>
              </w:rPr>
              <w:t>系统与其它系统的兼容性研究</w:t>
            </w:r>
          </w:p>
        </w:tc>
      </w:tr>
      <w:tr w:rsidR="001A1B37" w:rsidRPr="00F07049" w:rsidTr="006E2CF2">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1A1B37" w:rsidRPr="005F0A5E" w:rsidRDefault="001A1B37" w:rsidP="006E2CF2">
            <w:pPr>
              <w:pStyle w:val="Tabletext"/>
              <w:jc w:val="left"/>
              <w:rPr>
                <w:rFonts w:asciiTheme="majorBidi" w:hAnsiTheme="majorBidi" w:cstheme="majorBidi"/>
                <w:sz w:val="20"/>
              </w:rPr>
            </w:pPr>
            <w:r>
              <w:rPr>
                <w:rFonts w:asciiTheme="majorBidi" w:hAnsiTheme="majorBidi" w:cstheme="majorBidi"/>
                <w:sz w:val="20"/>
              </w:rPr>
              <w:t xml:space="preserve">ECC </w:t>
            </w:r>
            <w:r w:rsidRPr="005F0A5E">
              <w:rPr>
                <w:rFonts w:asciiTheme="majorBidi" w:hAnsiTheme="majorBidi" w:cstheme="majorBidi"/>
                <w:sz w:val="20"/>
              </w:rPr>
              <w:t>073</w:t>
            </w:r>
            <w:r>
              <w:rPr>
                <w:rFonts w:asciiTheme="majorBidi" w:hAnsiTheme="majorBidi" w:cstheme="majorBidi" w:hint="eastAsia"/>
                <w:sz w:val="20"/>
                <w:lang w:eastAsia="zh-CN"/>
              </w:rPr>
              <w:t>号报告</w:t>
            </w:r>
          </w:p>
        </w:tc>
        <w:tc>
          <w:tcPr>
            <w:tcW w:w="8032" w:type="dxa"/>
            <w:tcBorders>
              <w:top w:val="single" w:sz="2" w:space="0" w:color="auto"/>
              <w:left w:val="single" w:sz="2" w:space="0" w:color="auto"/>
              <w:bottom w:val="single" w:sz="2" w:space="0" w:color="auto"/>
              <w:right w:val="single" w:sz="2" w:space="0" w:color="auto"/>
            </w:tcBorders>
            <w:vAlign w:val="center"/>
          </w:tcPr>
          <w:p w:rsidR="001A1B37" w:rsidRPr="005F0A5E" w:rsidRDefault="00610D5E" w:rsidP="006E2CF2">
            <w:pPr>
              <w:pStyle w:val="Tabletext"/>
              <w:jc w:val="left"/>
              <w:rPr>
                <w:rFonts w:asciiTheme="majorBidi" w:hAnsiTheme="majorBidi" w:cstheme="majorBidi"/>
                <w:sz w:val="20"/>
                <w:lang w:val="en-US" w:eastAsia="zh-CN"/>
              </w:rPr>
            </w:pPr>
            <w:r>
              <w:rPr>
                <w:rFonts w:asciiTheme="majorBidi" w:hAnsiTheme="majorBidi" w:cstheme="majorBidi" w:hint="eastAsia"/>
                <w:bCs/>
                <w:sz w:val="20"/>
                <w:lang w:val="en-US" w:eastAsia="zh-CN"/>
              </w:rPr>
              <w:t>调频（</w:t>
            </w:r>
            <w:r>
              <w:rPr>
                <w:rFonts w:asciiTheme="majorBidi" w:hAnsiTheme="majorBidi" w:cstheme="majorBidi" w:hint="eastAsia"/>
                <w:bCs/>
                <w:sz w:val="20"/>
                <w:lang w:val="en-US" w:eastAsia="zh-CN"/>
              </w:rPr>
              <w:t>FM</w:t>
            </w:r>
            <w:r>
              <w:rPr>
                <w:rFonts w:asciiTheme="majorBidi" w:hAnsiTheme="majorBidi" w:cstheme="majorBidi" w:hint="eastAsia"/>
                <w:bCs/>
                <w:sz w:val="20"/>
                <w:lang w:val="en-US" w:eastAsia="zh-CN"/>
              </w:rPr>
              <w:t>）</w:t>
            </w:r>
            <w:r w:rsidR="0085688E">
              <w:rPr>
                <w:rFonts w:asciiTheme="majorBidi" w:hAnsiTheme="majorBidi" w:cstheme="majorBidi" w:hint="eastAsia"/>
                <w:bCs/>
                <w:sz w:val="20"/>
                <w:lang w:val="en-US" w:eastAsia="zh-CN"/>
              </w:rPr>
              <w:t>无线电广播频段内</w:t>
            </w:r>
            <w:r w:rsidR="0085688E">
              <w:rPr>
                <w:rFonts w:asciiTheme="majorBidi" w:hAnsiTheme="majorBidi" w:cstheme="majorBidi" w:hint="eastAsia"/>
                <w:bCs/>
                <w:sz w:val="20"/>
                <w:lang w:val="en-US" w:eastAsia="zh-CN"/>
              </w:rPr>
              <w:t>SRD</w:t>
            </w:r>
            <w:r w:rsidR="0085688E">
              <w:rPr>
                <w:rFonts w:asciiTheme="majorBidi" w:hAnsiTheme="majorBidi" w:cstheme="majorBidi" w:hint="eastAsia"/>
                <w:bCs/>
                <w:sz w:val="20"/>
                <w:lang w:val="en-US" w:eastAsia="zh-CN"/>
              </w:rPr>
              <w:t>的兼容性</w:t>
            </w:r>
          </w:p>
        </w:tc>
      </w:tr>
      <w:tr w:rsidR="001A1B37" w:rsidRPr="00F07049" w:rsidTr="006E2CF2">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ECC 081</w:t>
            </w:r>
            <w:r>
              <w:rPr>
                <w:rFonts w:asciiTheme="majorBidi" w:hAnsiTheme="majorBidi" w:cstheme="majorBidi" w:hint="eastAsia"/>
                <w:sz w:val="20"/>
                <w:lang w:eastAsia="zh-CN"/>
              </w:rPr>
              <w:t>号报告</w:t>
            </w:r>
          </w:p>
        </w:tc>
        <w:tc>
          <w:tcPr>
            <w:tcW w:w="8032" w:type="dxa"/>
            <w:tcBorders>
              <w:top w:val="single" w:sz="2" w:space="0" w:color="auto"/>
              <w:left w:val="single" w:sz="2" w:space="0" w:color="auto"/>
              <w:bottom w:val="single" w:sz="2" w:space="0" w:color="auto"/>
              <w:right w:val="single" w:sz="2" w:space="0" w:color="auto"/>
            </w:tcBorders>
            <w:vAlign w:val="center"/>
          </w:tcPr>
          <w:p w:rsidR="001A1B37" w:rsidRPr="0085688E" w:rsidRDefault="0085688E" w:rsidP="006E2CF2">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在</w:t>
            </w:r>
            <w:r w:rsidRPr="005F0A5E">
              <w:rPr>
                <w:rFonts w:asciiTheme="majorBidi" w:hAnsiTheme="majorBidi" w:cstheme="majorBidi"/>
                <w:sz w:val="20"/>
                <w:lang w:val="en-US" w:eastAsia="zh-CN"/>
              </w:rPr>
              <w:t>12.5-20 MHz</w:t>
            </w:r>
            <w:r>
              <w:rPr>
                <w:rFonts w:asciiTheme="majorBidi" w:hAnsiTheme="majorBidi" w:cstheme="majorBidi" w:hint="eastAsia"/>
                <w:sz w:val="20"/>
                <w:lang w:val="en-US" w:eastAsia="zh-CN"/>
              </w:rPr>
              <w:t>频段工作的超低功率</w:t>
            </w:r>
            <w:r>
              <w:rPr>
                <w:rFonts w:asciiTheme="majorBidi" w:hAnsiTheme="majorBidi" w:cstheme="majorBidi" w:hint="eastAsia"/>
                <w:sz w:val="20"/>
                <w:lang w:val="en-US" w:eastAsia="zh-CN"/>
              </w:rPr>
              <w:t>-</w:t>
            </w:r>
            <w:r>
              <w:rPr>
                <w:rFonts w:asciiTheme="majorBidi" w:hAnsiTheme="majorBidi" w:cstheme="majorBidi" w:hint="eastAsia"/>
                <w:sz w:val="20"/>
                <w:lang w:val="en-US" w:eastAsia="zh-CN"/>
              </w:rPr>
              <w:t>动物植入设备（</w:t>
            </w:r>
            <w:r>
              <w:rPr>
                <w:rFonts w:asciiTheme="majorBidi" w:hAnsiTheme="majorBidi" w:cstheme="majorBidi" w:hint="eastAsia"/>
                <w:sz w:val="20"/>
                <w:lang w:val="en-US" w:eastAsia="zh-CN"/>
              </w:rPr>
              <w:t>URP-AID</w:t>
            </w:r>
            <w:r>
              <w:rPr>
                <w:rFonts w:asciiTheme="majorBidi" w:hAnsiTheme="majorBidi" w:cstheme="majorBidi" w:hint="eastAsia"/>
                <w:sz w:val="20"/>
                <w:lang w:val="en-US" w:eastAsia="zh-CN"/>
              </w:rPr>
              <w:t>）与现有无线电通信系统的共存</w:t>
            </w:r>
          </w:p>
        </w:tc>
      </w:tr>
      <w:tr w:rsidR="001A1B37" w:rsidRPr="0085688E" w:rsidTr="006E2CF2">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ECC 092</w:t>
            </w:r>
            <w:r>
              <w:rPr>
                <w:rFonts w:asciiTheme="majorBidi" w:hAnsiTheme="majorBidi" w:cstheme="majorBidi" w:hint="eastAsia"/>
                <w:sz w:val="20"/>
                <w:lang w:eastAsia="zh-CN"/>
              </w:rPr>
              <w:t>号报告</w:t>
            </w:r>
          </w:p>
        </w:tc>
        <w:tc>
          <w:tcPr>
            <w:tcW w:w="8032" w:type="dxa"/>
            <w:tcBorders>
              <w:top w:val="single" w:sz="2" w:space="0" w:color="auto"/>
              <w:left w:val="single" w:sz="2" w:space="0" w:color="auto"/>
              <w:bottom w:val="single" w:sz="2" w:space="0" w:color="auto"/>
              <w:right w:val="single" w:sz="2" w:space="0" w:color="auto"/>
            </w:tcBorders>
            <w:vAlign w:val="center"/>
          </w:tcPr>
          <w:p w:rsidR="001A1B37" w:rsidRPr="0085688E" w:rsidRDefault="0085688E" w:rsidP="008C0A1E">
            <w:pPr>
              <w:pStyle w:val="Tabletext"/>
              <w:jc w:val="left"/>
              <w:rPr>
                <w:rFonts w:asciiTheme="majorBidi" w:hAnsiTheme="majorBidi" w:cstheme="majorBidi"/>
                <w:sz w:val="20"/>
                <w:lang w:eastAsia="zh-CN"/>
              </w:rPr>
            </w:pPr>
            <w:r w:rsidRPr="0085688E">
              <w:rPr>
                <w:rFonts w:asciiTheme="majorBidi" w:hAnsiTheme="majorBidi" w:cstheme="majorBidi"/>
                <w:bCs/>
                <w:sz w:val="20"/>
                <w:lang w:eastAsia="zh-CN"/>
              </w:rPr>
              <w:t>401-402 MHz</w:t>
            </w:r>
            <w:r>
              <w:rPr>
                <w:rFonts w:asciiTheme="majorBidi" w:hAnsiTheme="majorBidi" w:cstheme="majorBidi" w:hint="eastAsia"/>
                <w:sz w:val="20"/>
                <w:lang w:val="en-US" w:eastAsia="zh-CN"/>
              </w:rPr>
              <w:t>和</w:t>
            </w:r>
            <w:r w:rsidRPr="0085688E">
              <w:rPr>
                <w:rFonts w:asciiTheme="majorBidi" w:hAnsiTheme="majorBidi" w:cstheme="majorBidi"/>
                <w:bCs/>
                <w:sz w:val="20"/>
                <w:lang w:eastAsia="zh-CN"/>
              </w:rPr>
              <w:t>405</w:t>
            </w:r>
            <w:r w:rsidRPr="0085688E">
              <w:rPr>
                <w:rFonts w:asciiTheme="majorBidi" w:hAnsiTheme="majorBidi" w:cstheme="majorBidi"/>
                <w:bCs/>
                <w:sz w:val="20"/>
                <w:lang w:eastAsia="zh-CN"/>
              </w:rPr>
              <w:noBreakHyphen/>
              <w:t>406 MHz</w:t>
            </w:r>
            <w:r w:rsidRPr="0085688E">
              <w:rPr>
                <w:rFonts w:asciiTheme="majorBidi" w:hAnsiTheme="majorBidi" w:cstheme="majorBidi"/>
                <w:sz w:val="20"/>
                <w:lang w:eastAsia="zh-CN"/>
              </w:rPr>
              <w:t xml:space="preserve"> </w:t>
            </w:r>
            <w:r w:rsidR="009F179B">
              <w:rPr>
                <w:rFonts w:asciiTheme="majorBidi" w:hAnsiTheme="majorBidi" w:cstheme="majorBidi" w:hint="eastAsia"/>
                <w:sz w:val="20"/>
                <w:lang w:val="en-US" w:eastAsia="zh-CN"/>
              </w:rPr>
              <w:t>频段间超低功率有源</w:t>
            </w:r>
            <w:r>
              <w:rPr>
                <w:rFonts w:asciiTheme="majorBidi" w:hAnsiTheme="majorBidi" w:cstheme="majorBidi" w:hint="eastAsia"/>
                <w:sz w:val="20"/>
                <w:lang w:val="en-US" w:eastAsia="zh-CN"/>
              </w:rPr>
              <w:t>医疗植入设备</w:t>
            </w:r>
            <w:r w:rsidRPr="0085688E">
              <w:rPr>
                <w:rFonts w:asciiTheme="majorBidi" w:hAnsiTheme="majorBidi" w:cstheme="majorBidi" w:hint="eastAsia"/>
                <w:sz w:val="20"/>
                <w:lang w:eastAsia="zh-CN"/>
              </w:rPr>
              <w:t>（</w:t>
            </w:r>
            <w:r>
              <w:rPr>
                <w:rFonts w:asciiTheme="majorBidi" w:hAnsiTheme="majorBidi" w:cstheme="majorBidi" w:hint="eastAsia"/>
                <w:sz w:val="20"/>
                <w:lang w:eastAsia="zh-CN"/>
              </w:rPr>
              <w:t>ULP-AMI</w:t>
            </w:r>
            <w:r>
              <w:rPr>
                <w:rFonts w:asciiTheme="majorBidi" w:hAnsiTheme="majorBidi" w:cstheme="majorBidi" w:hint="eastAsia"/>
                <w:sz w:val="20"/>
                <w:lang w:eastAsia="zh-CN"/>
              </w:rPr>
              <w:t>）</w:t>
            </w:r>
            <w:r w:rsidR="00D6568E">
              <w:rPr>
                <w:rFonts w:asciiTheme="majorBidi" w:hAnsiTheme="majorBidi" w:cstheme="majorBidi" w:hint="eastAsia"/>
                <w:sz w:val="20"/>
                <w:lang w:eastAsia="zh-CN"/>
              </w:rPr>
              <w:t>与现有无线电通信系统和业务的共存</w:t>
            </w:r>
          </w:p>
        </w:tc>
      </w:tr>
      <w:tr w:rsidR="001A1B37" w:rsidRPr="00D6568E" w:rsidTr="006E2CF2">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bCs/>
                <w:sz w:val="20"/>
              </w:rPr>
              <w:t>ECC 094</w:t>
            </w:r>
            <w:r>
              <w:rPr>
                <w:rFonts w:asciiTheme="majorBidi" w:hAnsiTheme="majorBidi" w:cstheme="majorBidi" w:hint="eastAsia"/>
                <w:sz w:val="20"/>
                <w:lang w:eastAsia="zh-CN"/>
              </w:rPr>
              <w:t>号报告</w:t>
            </w:r>
          </w:p>
        </w:tc>
        <w:tc>
          <w:tcPr>
            <w:tcW w:w="8032" w:type="dxa"/>
            <w:tcBorders>
              <w:top w:val="single" w:sz="2" w:space="0" w:color="auto"/>
              <w:left w:val="single" w:sz="2" w:space="0" w:color="auto"/>
              <w:bottom w:val="single" w:sz="2" w:space="0" w:color="auto"/>
              <w:right w:val="single" w:sz="2" w:space="0" w:color="auto"/>
            </w:tcBorders>
            <w:vAlign w:val="center"/>
          </w:tcPr>
          <w:p w:rsidR="001A1B37" w:rsidRPr="00D6568E" w:rsidRDefault="00D6568E" w:rsidP="008C0A1E">
            <w:pPr>
              <w:pStyle w:val="Tabletext"/>
              <w:jc w:val="left"/>
              <w:rPr>
                <w:rFonts w:asciiTheme="majorBidi" w:hAnsiTheme="majorBidi" w:cstheme="majorBidi"/>
                <w:sz w:val="20"/>
                <w:lang w:eastAsia="zh-CN"/>
              </w:rPr>
            </w:pPr>
            <w:r>
              <w:rPr>
                <w:rFonts w:asciiTheme="majorBidi" w:hAnsiTheme="majorBidi" w:cstheme="majorBidi" w:hint="eastAsia"/>
                <w:bCs/>
                <w:sz w:val="20"/>
                <w:lang w:val="en-US" w:eastAsia="zh-CN"/>
              </w:rPr>
              <w:t>为保护</w:t>
            </w:r>
            <w:r w:rsidRPr="00D6568E">
              <w:rPr>
                <w:rFonts w:asciiTheme="majorBidi" w:hAnsiTheme="majorBidi" w:cstheme="majorBidi" w:hint="eastAsia"/>
                <w:bCs/>
                <w:sz w:val="20"/>
                <w:lang w:eastAsia="zh-CN"/>
              </w:rPr>
              <w:t>FWA</w:t>
            </w:r>
            <w:r>
              <w:rPr>
                <w:rFonts w:asciiTheme="majorBidi" w:hAnsiTheme="majorBidi" w:cstheme="majorBidi" w:hint="eastAsia"/>
                <w:bCs/>
                <w:sz w:val="20"/>
                <w:lang w:val="en-US" w:eastAsia="zh-CN"/>
              </w:rPr>
              <w:t>系统针对</w:t>
            </w:r>
            <w:r w:rsidRPr="00D6568E">
              <w:rPr>
                <w:rFonts w:asciiTheme="majorBidi" w:hAnsiTheme="majorBidi" w:cstheme="majorBidi" w:hint="eastAsia"/>
                <w:bCs/>
                <w:sz w:val="20"/>
                <w:lang w:eastAsia="zh-CN"/>
              </w:rPr>
              <w:t>UWB LDC</w:t>
            </w:r>
            <w:r>
              <w:rPr>
                <w:rFonts w:asciiTheme="majorBidi" w:hAnsiTheme="majorBidi" w:cstheme="majorBidi" w:hint="eastAsia"/>
                <w:bCs/>
                <w:sz w:val="20"/>
                <w:lang w:val="en-US" w:eastAsia="zh-CN"/>
              </w:rPr>
              <w:t>设备提出的技术要求</w:t>
            </w:r>
          </w:p>
        </w:tc>
      </w:tr>
      <w:tr w:rsidR="001A1B37" w:rsidRPr="00D6568E" w:rsidTr="006E2CF2">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ECC 098</w:t>
            </w:r>
            <w:r>
              <w:rPr>
                <w:rFonts w:asciiTheme="majorBidi" w:hAnsiTheme="majorBidi" w:cstheme="majorBidi" w:hint="eastAsia"/>
                <w:sz w:val="20"/>
                <w:lang w:eastAsia="zh-CN"/>
              </w:rPr>
              <w:t>号报告</w:t>
            </w:r>
          </w:p>
        </w:tc>
        <w:tc>
          <w:tcPr>
            <w:tcW w:w="8032" w:type="dxa"/>
            <w:tcBorders>
              <w:top w:val="single" w:sz="2" w:space="0" w:color="auto"/>
              <w:left w:val="single" w:sz="2" w:space="0" w:color="auto"/>
              <w:bottom w:val="single" w:sz="2" w:space="0" w:color="auto"/>
              <w:right w:val="single" w:sz="2" w:space="0" w:color="auto"/>
            </w:tcBorders>
            <w:vAlign w:val="center"/>
          </w:tcPr>
          <w:p w:rsidR="001A1B37" w:rsidRPr="00D6568E" w:rsidRDefault="00D6568E" w:rsidP="008C0A1E">
            <w:pPr>
              <w:pStyle w:val="Tabletext"/>
              <w:jc w:val="left"/>
              <w:rPr>
                <w:rFonts w:asciiTheme="majorBidi" w:hAnsiTheme="majorBidi" w:cstheme="majorBidi"/>
                <w:sz w:val="20"/>
                <w:lang w:eastAsia="zh-CN"/>
              </w:rPr>
            </w:pPr>
            <w:r>
              <w:rPr>
                <w:rFonts w:asciiTheme="majorBidi" w:hAnsiTheme="majorBidi" w:cstheme="majorBidi" w:hint="eastAsia"/>
                <w:sz w:val="20"/>
                <w:lang w:val="en-US" w:eastAsia="zh-CN"/>
              </w:rPr>
              <w:t>研究</w:t>
            </w:r>
            <w:r w:rsidRPr="00D6568E">
              <w:rPr>
                <w:rFonts w:asciiTheme="majorBidi" w:hAnsiTheme="majorBidi" w:cstheme="majorBidi" w:hint="eastAsia"/>
                <w:sz w:val="20"/>
                <w:lang w:eastAsia="zh-CN"/>
              </w:rPr>
              <w:t>9.5</w:t>
            </w:r>
            <w:r>
              <w:rPr>
                <w:rFonts w:asciiTheme="majorBidi" w:hAnsiTheme="majorBidi" w:cstheme="majorBidi" w:hint="eastAsia"/>
                <w:sz w:val="20"/>
                <w:lang w:val="en-US" w:eastAsia="zh-CN"/>
              </w:rPr>
              <w:t>至</w:t>
            </w:r>
            <w:r w:rsidRPr="00D6568E">
              <w:rPr>
                <w:rFonts w:asciiTheme="majorBidi" w:hAnsiTheme="majorBidi" w:cstheme="majorBidi" w:hint="eastAsia"/>
                <w:sz w:val="20"/>
                <w:lang w:eastAsia="zh-CN"/>
              </w:rPr>
              <w:t>17.5</w:t>
            </w:r>
            <w:r w:rsidR="001A7B33">
              <w:rPr>
                <w:rFonts w:asciiTheme="majorBidi" w:hAnsiTheme="majorBidi" w:cstheme="majorBidi" w:hint="eastAsia"/>
                <w:sz w:val="20"/>
                <w:lang w:eastAsia="zh-CN"/>
              </w:rPr>
              <w:t xml:space="preserve"> </w:t>
            </w:r>
            <w:r w:rsidRPr="00D6568E">
              <w:rPr>
                <w:rFonts w:asciiTheme="majorBidi" w:hAnsiTheme="majorBidi" w:cstheme="majorBidi" w:hint="eastAsia"/>
                <w:sz w:val="20"/>
                <w:lang w:eastAsia="zh-CN"/>
              </w:rPr>
              <w:t>MHz</w:t>
            </w:r>
            <w:r>
              <w:rPr>
                <w:rFonts w:asciiTheme="majorBidi" w:hAnsiTheme="majorBidi" w:cstheme="majorBidi" w:hint="eastAsia"/>
                <w:sz w:val="20"/>
                <w:lang w:val="en-US" w:eastAsia="zh-CN"/>
              </w:rPr>
              <w:t>频段内国际铁路联盟欧洲环路</w:t>
            </w:r>
            <w:r w:rsidRPr="00D6568E">
              <w:rPr>
                <w:rFonts w:asciiTheme="majorBidi" w:hAnsiTheme="majorBidi" w:cstheme="majorBidi" w:hint="eastAsia"/>
                <w:sz w:val="20"/>
                <w:lang w:eastAsia="zh-CN"/>
              </w:rPr>
              <w:t>（</w:t>
            </w:r>
            <w:r w:rsidRPr="00D6568E">
              <w:rPr>
                <w:rFonts w:asciiTheme="majorBidi" w:hAnsiTheme="majorBidi" w:cstheme="majorBidi" w:hint="eastAsia"/>
                <w:sz w:val="20"/>
                <w:lang w:eastAsia="zh-CN"/>
              </w:rPr>
              <w:t>EUROLOOP</w:t>
            </w:r>
            <w:r w:rsidRPr="00D6568E">
              <w:rPr>
                <w:rFonts w:asciiTheme="majorBidi" w:hAnsiTheme="majorBidi" w:cstheme="majorBidi" w:hint="eastAsia"/>
                <w:sz w:val="20"/>
                <w:lang w:eastAsia="zh-CN"/>
              </w:rPr>
              <w:t>）</w:t>
            </w:r>
            <w:r>
              <w:rPr>
                <w:rFonts w:asciiTheme="majorBidi" w:hAnsiTheme="majorBidi" w:cstheme="majorBidi" w:hint="eastAsia"/>
                <w:sz w:val="20"/>
                <w:lang w:val="en-US" w:eastAsia="zh-CN"/>
              </w:rPr>
              <w:t>系统与其它系统的兼容性问题</w:t>
            </w:r>
          </w:p>
        </w:tc>
      </w:tr>
      <w:tr w:rsidR="001A1B37" w:rsidRPr="00D6568E" w:rsidTr="006E2CF2">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bCs/>
                <w:sz w:val="20"/>
              </w:rPr>
              <w:t>ECC 100</w:t>
            </w:r>
            <w:r>
              <w:rPr>
                <w:rFonts w:asciiTheme="majorBidi" w:hAnsiTheme="majorBidi" w:cstheme="majorBidi" w:hint="eastAsia"/>
                <w:sz w:val="20"/>
                <w:lang w:eastAsia="zh-CN"/>
              </w:rPr>
              <w:t>号报告</w:t>
            </w:r>
          </w:p>
        </w:tc>
        <w:tc>
          <w:tcPr>
            <w:tcW w:w="8032" w:type="dxa"/>
            <w:tcBorders>
              <w:top w:val="single" w:sz="2" w:space="0" w:color="auto"/>
              <w:left w:val="single" w:sz="2" w:space="0" w:color="auto"/>
              <w:bottom w:val="single" w:sz="2" w:space="0" w:color="auto"/>
              <w:right w:val="single" w:sz="2" w:space="0" w:color="auto"/>
            </w:tcBorders>
            <w:vAlign w:val="center"/>
          </w:tcPr>
          <w:p w:rsidR="001A1B37" w:rsidRPr="00D6568E" w:rsidRDefault="00D6568E" w:rsidP="008C0A1E">
            <w:pPr>
              <w:pStyle w:val="Tabletext"/>
              <w:jc w:val="left"/>
              <w:rPr>
                <w:rFonts w:asciiTheme="majorBidi" w:hAnsiTheme="majorBidi" w:cstheme="majorBidi"/>
                <w:sz w:val="20"/>
                <w:lang w:eastAsia="zh-CN"/>
              </w:rPr>
            </w:pPr>
            <w:r w:rsidRPr="00D6568E">
              <w:rPr>
                <w:rFonts w:asciiTheme="majorBidi" w:hAnsiTheme="majorBidi" w:cstheme="majorBidi"/>
                <w:bCs/>
                <w:sz w:val="20"/>
                <w:lang w:eastAsia="zh-CN"/>
              </w:rPr>
              <w:t>3 400-3 800 MHz</w:t>
            </w:r>
            <w:r>
              <w:rPr>
                <w:rFonts w:asciiTheme="majorBidi" w:hAnsiTheme="majorBidi" w:cstheme="majorBidi" w:hint="eastAsia"/>
                <w:bCs/>
                <w:sz w:val="20"/>
                <w:lang w:val="en-US" w:eastAsia="zh-CN"/>
              </w:rPr>
              <w:t>频段内的宽带无线接入</w:t>
            </w:r>
            <w:r w:rsidRPr="00D6568E">
              <w:rPr>
                <w:rFonts w:asciiTheme="majorBidi" w:hAnsiTheme="majorBidi" w:cstheme="majorBidi" w:hint="eastAsia"/>
                <w:bCs/>
                <w:sz w:val="20"/>
                <w:lang w:eastAsia="zh-CN"/>
              </w:rPr>
              <w:t>（</w:t>
            </w:r>
            <w:r w:rsidRPr="00D6568E">
              <w:rPr>
                <w:rFonts w:asciiTheme="majorBidi" w:hAnsiTheme="majorBidi" w:cstheme="majorBidi" w:hint="eastAsia"/>
                <w:bCs/>
                <w:sz w:val="20"/>
                <w:lang w:eastAsia="zh-CN"/>
              </w:rPr>
              <w:t>BWA</w:t>
            </w:r>
            <w:r w:rsidRPr="00D6568E">
              <w:rPr>
                <w:rFonts w:asciiTheme="majorBidi" w:hAnsiTheme="majorBidi" w:cstheme="majorBidi" w:hint="eastAsia"/>
                <w:bCs/>
                <w:sz w:val="20"/>
                <w:lang w:eastAsia="zh-CN"/>
              </w:rPr>
              <w:t>）</w:t>
            </w:r>
            <w:r>
              <w:rPr>
                <w:rFonts w:asciiTheme="majorBidi" w:hAnsiTheme="majorBidi" w:cstheme="majorBidi" w:hint="eastAsia"/>
                <w:bCs/>
                <w:sz w:val="20"/>
                <w:lang w:val="en-US" w:eastAsia="zh-CN"/>
              </w:rPr>
              <w:t>系统与其它业务的兼容性研究</w:t>
            </w:r>
          </w:p>
        </w:tc>
      </w:tr>
      <w:tr w:rsidR="001A1B37" w:rsidRPr="00D6568E" w:rsidTr="006E2CF2">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ECC 111</w:t>
            </w:r>
            <w:r>
              <w:rPr>
                <w:rFonts w:asciiTheme="majorBidi" w:hAnsiTheme="majorBidi" w:cstheme="majorBidi" w:hint="eastAsia"/>
                <w:sz w:val="20"/>
                <w:lang w:eastAsia="zh-CN"/>
              </w:rPr>
              <w:t>号报告</w:t>
            </w:r>
          </w:p>
        </w:tc>
        <w:tc>
          <w:tcPr>
            <w:tcW w:w="8032" w:type="dxa"/>
            <w:tcBorders>
              <w:top w:val="single" w:sz="2" w:space="0" w:color="auto"/>
              <w:left w:val="single" w:sz="2" w:space="0" w:color="auto"/>
              <w:bottom w:val="single" w:sz="2" w:space="0" w:color="auto"/>
              <w:right w:val="single" w:sz="2" w:space="0" w:color="auto"/>
            </w:tcBorders>
            <w:vAlign w:val="center"/>
          </w:tcPr>
          <w:p w:rsidR="001A1B37" w:rsidRPr="00D6568E" w:rsidRDefault="00D6568E" w:rsidP="008C0A1E">
            <w:pPr>
              <w:pStyle w:val="Tabletext"/>
              <w:jc w:val="left"/>
              <w:rPr>
                <w:rFonts w:asciiTheme="majorBidi" w:hAnsiTheme="majorBidi" w:cstheme="majorBidi"/>
                <w:sz w:val="20"/>
                <w:lang w:eastAsia="zh-CN"/>
              </w:rPr>
            </w:pPr>
            <w:r w:rsidRPr="00D6568E">
              <w:rPr>
                <w:rFonts w:asciiTheme="majorBidi" w:hAnsiTheme="majorBidi" w:cstheme="majorBidi" w:hint="eastAsia"/>
                <w:sz w:val="20"/>
                <w:lang w:eastAsia="zh-CN"/>
              </w:rPr>
              <w:t>17.1GHz</w:t>
            </w:r>
            <w:r>
              <w:rPr>
                <w:rFonts w:asciiTheme="majorBidi" w:hAnsiTheme="majorBidi" w:cstheme="majorBidi" w:hint="eastAsia"/>
                <w:sz w:val="20"/>
                <w:lang w:val="en-US" w:eastAsia="zh-CN"/>
              </w:rPr>
              <w:t>至</w:t>
            </w:r>
            <w:r w:rsidRPr="00D6568E">
              <w:rPr>
                <w:rFonts w:asciiTheme="majorBidi" w:hAnsiTheme="majorBidi" w:cstheme="majorBidi" w:hint="eastAsia"/>
                <w:sz w:val="20"/>
                <w:lang w:eastAsia="zh-CN"/>
              </w:rPr>
              <w:t>17.3GHz</w:t>
            </w:r>
            <w:r>
              <w:rPr>
                <w:rFonts w:asciiTheme="majorBidi" w:hAnsiTheme="majorBidi" w:cstheme="majorBidi" w:hint="eastAsia"/>
                <w:sz w:val="20"/>
                <w:lang w:val="en-US" w:eastAsia="zh-CN"/>
              </w:rPr>
              <w:t>范围内地基合成孔径雷达</w:t>
            </w:r>
            <w:r w:rsidRPr="00D6568E">
              <w:rPr>
                <w:rFonts w:asciiTheme="majorBidi" w:hAnsiTheme="majorBidi" w:cstheme="majorBidi" w:hint="eastAsia"/>
                <w:sz w:val="20"/>
                <w:lang w:eastAsia="zh-CN"/>
              </w:rPr>
              <w:t>（</w:t>
            </w:r>
            <w:r w:rsidRPr="00D6568E">
              <w:rPr>
                <w:rFonts w:asciiTheme="majorBidi" w:hAnsiTheme="majorBidi" w:cstheme="majorBidi" w:hint="eastAsia"/>
                <w:sz w:val="20"/>
                <w:lang w:eastAsia="zh-CN"/>
              </w:rPr>
              <w:t>GBSAR</w:t>
            </w:r>
            <w:r w:rsidRPr="00D6568E">
              <w:rPr>
                <w:rFonts w:asciiTheme="majorBidi" w:hAnsiTheme="majorBidi" w:cstheme="majorBidi" w:hint="eastAsia"/>
                <w:sz w:val="20"/>
                <w:lang w:eastAsia="zh-CN"/>
              </w:rPr>
              <w:t>）</w:t>
            </w:r>
            <w:r>
              <w:rPr>
                <w:rFonts w:asciiTheme="majorBidi" w:hAnsiTheme="majorBidi" w:cstheme="majorBidi" w:hint="eastAsia"/>
                <w:sz w:val="20"/>
                <w:lang w:val="en-US" w:eastAsia="zh-CN"/>
              </w:rPr>
              <w:t>与现有业务的兼容性研究</w:t>
            </w:r>
          </w:p>
        </w:tc>
      </w:tr>
      <w:tr w:rsidR="001A1B37" w:rsidRPr="00D6568E" w:rsidTr="006E2CF2">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ECC 113</w:t>
            </w:r>
            <w:r>
              <w:rPr>
                <w:rFonts w:asciiTheme="majorBidi" w:hAnsiTheme="majorBidi" w:cstheme="majorBidi" w:hint="eastAsia"/>
                <w:sz w:val="20"/>
                <w:lang w:eastAsia="zh-CN"/>
              </w:rPr>
              <w:t>号报告</w:t>
            </w:r>
          </w:p>
        </w:tc>
        <w:tc>
          <w:tcPr>
            <w:tcW w:w="8032" w:type="dxa"/>
            <w:tcBorders>
              <w:top w:val="single" w:sz="2" w:space="0" w:color="auto"/>
              <w:left w:val="single" w:sz="2" w:space="0" w:color="auto"/>
              <w:bottom w:val="single" w:sz="2" w:space="0" w:color="auto"/>
              <w:right w:val="single" w:sz="2" w:space="0" w:color="auto"/>
            </w:tcBorders>
            <w:vAlign w:val="center"/>
          </w:tcPr>
          <w:p w:rsidR="001A1B37" w:rsidRPr="00D6568E" w:rsidRDefault="00D6568E" w:rsidP="009F179B">
            <w:pPr>
              <w:pStyle w:val="Tabletext"/>
              <w:jc w:val="left"/>
              <w:rPr>
                <w:rFonts w:asciiTheme="majorBidi" w:hAnsiTheme="majorBidi" w:cstheme="majorBidi"/>
                <w:sz w:val="20"/>
                <w:lang w:eastAsia="zh-CN"/>
              </w:rPr>
            </w:pPr>
            <w:r w:rsidRPr="00D6568E">
              <w:rPr>
                <w:rFonts w:asciiTheme="majorBidi" w:hAnsiTheme="majorBidi" w:cstheme="majorBidi" w:hint="eastAsia"/>
                <w:sz w:val="20"/>
                <w:lang w:eastAsia="zh-CN"/>
              </w:rPr>
              <w:t>63</w:t>
            </w:r>
            <w:r w:rsidR="00752DA0">
              <w:rPr>
                <w:rFonts w:asciiTheme="majorBidi" w:hAnsiTheme="majorBidi" w:cstheme="majorBidi" w:hint="eastAsia"/>
                <w:sz w:val="20"/>
                <w:lang w:eastAsia="zh-CN"/>
              </w:rPr>
              <w:t xml:space="preserve"> </w:t>
            </w:r>
            <w:r w:rsidRPr="00D6568E">
              <w:rPr>
                <w:rFonts w:asciiTheme="majorBidi" w:hAnsiTheme="majorBidi" w:cstheme="majorBidi" w:hint="eastAsia"/>
                <w:sz w:val="20"/>
                <w:lang w:eastAsia="zh-CN"/>
              </w:rPr>
              <w:t>GHz</w:t>
            </w:r>
            <w:r w:rsidR="009F179B">
              <w:rPr>
                <w:rFonts w:asciiTheme="majorBidi" w:hAnsiTheme="majorBidi" w:cstheme="majorBidi" w:hint="eastAsia"/>
                <w:sz w:val="20"/>
                <w:lang w:val="en-US" w:eastAsia="zh-CN"/>
              </w:rPr>
              <w:t>附近</w:t>
            </w:r>
            <w:r>
              <w:rPr>
                <w:rFonts w:asciiTheme="majorBidi" w:hAnsiTheme="majorBidi" w:cstheme="majorBidi" w:hint="eastAsia"/>
                <w:sz w:val="20"/>
                <w:lang w:val="en-US" w:eastAsia="zh-CN"/>
              </w:rPr>
              <w:t>智能传输系统</w:t>
            </w:r>
            <w:r w:rsidRPr="00D6568E">
              <w:rPr>
                <w:rFonts w:asciiTheme="majorBidi" w:hAnsiTheme="majorBidi" w:cstheme="majorBidi" w:hint="eastAsia"/>
                <w:sz w:val="20"/>
                <w:lang w:eastAsia="zh-CN"/>
              </w:rPr>
              <w:t>（</w:t>
            </w:r>
            <w:r w:rsidRPr="00D6568E">
              <w:rPr>
                <w:rFonts w:asciiTheme="majorBidi" w:hAnsiTheme="majorBidi" w:cstheme="majorBidi" w:hint="eastAsia"/>
                <w:sz w:val="20"/>
                <w:lang w:eastAsia="zh-CN"/>
              </w:rPr>
              <w:t>ITS</w:t>
            </w:r>
            <w:r w:rsidRPr="00D6568E">
              <w:rPr>
                <w:rFonts w:asciiTheme="majorBidi" w:hAnsiTheme="majorBidi" w:cstheme="majorBidi" w:hint="eastAsia"/>
                <w:sz w:val="20"/>
                <w:lang w:eastAsia="zh-CN"/>
              </w:rPr>
              <w:t>）</w:t>
            </w:r>
            <w:r>
              <w:rPr>
                <w:rFonts w:asciiTheme="majorBidi" w:hAnsiTheme="majorBidi" w:cstheme="majorBidi" w:hint="eastAsia"/>
                <w:sz w:val="20"/>
                <w:lang w:val="en-US" w:eastAsia="zh-CN"/>
              </w:rPr>
              <w:t>与其它系统间的兼容性研究</w:t>
            </w:r>
          </w:p>
        </w:tc>
      </w:tr>
      <w:tr w:rsidR="001A1B37" w:rsidRPr="00D6568E" w:rsidTr="006E2CF2">
        <w:trPr>
          <w:cantSplit/>
          <w:jc w:val="center"/>
        </w:trPr>
        <w:tc>
          <w:tcPr>
            <w:tcW w:w="1607" w:type="dxa"/>
            <w:tcBorders>
              <w:top w:val="single" w:sz="2" w:space="0" w:color="auto"/>
              <w:left w:val="single" w:sz="2" w:space="0" w:color="auto"/>
              <w:right w:val="single" w:sz="2" w:space="0" w:color="auto"/>
            </w:tcBorders>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ECC 114</w:t>
            </w:r>
            <w:r>
              <w:rPr>
                <w:rFonts w:asciiTheme="majorBidi" w:hAnsiTheme="majorBidi" w:cstheme="majorBidi" w:hint="eastAsia"/>
                <w:sz w:val="20"/>
                <w:lang w:eastAsia="zh-CN"/>
              </w:rPr>
              <w:t>号报告</w:t>
            </w:r>
          </w:p>
        </w:tc>
        <w:tc>
          <w:tcPr>
            <w:tcW w:w="8032" w:type="dxa"/>
            <w:tcBorders>
              <w:top w:val="single" w:sz="2" w:space="0" w:color="auto"/>
              <w:left w:val="single" w:sz="2" w:space="0" w:color="auto"/>
              <w:right w:val="single" w:sz="2" w:space="0" w:color="auto"/>
            </w:tcBorders>
            <w:vAlign w:val="center"/>
          </w:tcPr>
          <w:p w:rsidR="001A1B37" w:rsidRPr="00D6568E" w:rsidRDefault="00D6568E" w:rsidP="008C0A1E">
            <w:pPr>
              <w:pStyle w:val="Tabletext"/>
              <w:jc w:val="left"/>
              <w:rPr>
                <w:rFonts w:asciiTheme="majorBidi" w:hAnsiTheme="majorBidi" w:cstheme="majorBidi"/>
                <w:sz w:val="20"/>
                <w:lang w:eastAsia="zh-CN"/>
              </w:rPr>
            </w:pPr>
            <w:r w:rsidRPr="00D6568E">
              <w:rPr>
                <w:rFonts w:asciiTheme="majorBidi" w:hAnsiTheme="majorBidi" w:cstheme="majorBidi"/>
                <w:sz w:val="20"/>
                <w:lang w:eastAsia="zh-CN"/>
              </w:rPr>
              <w:t>57</w:t>
            </w:r>
            <w:r w:rsidRPr="00D6568E">
              <w:rPr>
                <w:rFonts w:asciiTheme="majorBidi" w:hAnsiTheme="majorBidi" w:cstheme="majorBidi"/>
                <w:sz w:val="20"/>
                <w:lang w:eastAsia="zh-CN"/>
              </w:rPr>
              <w:noBreakHyphen/>
              <w:t>66 GHz</w:t>
            </w:r>
            <w:r>
              <w:rPr>
                <w:rFonts w:asciiTheme="majorBidi" w:hAnsiTheme="majorBidi" w:cstheme="majorBidi" w:hint="eastAsia"/>
                <w:sz w:val="20"/>
                <w:lang w:val="en-US" w:eastAsia="zh-CN"/>
              </w:rPr>
              <w:t>频率范围内多吉比特</w:t>
            </w:r>
            <w:r>
              <w:rPr>
                <w:rFonts w:asciiTheme="majorBidi" w:hAnsiTheme="majorBidi" w:cstheme="majorBidi" w:hint="eastAsia"/>
                <w:sz w:val="20"/>
                <w:lang w:eastAsia="zh-CN"/>
              </w:rPr>
              <w:t>（</w:t>
            </w:r>
            <w:r>
              <w:rPr>
                <w:rFonts w:asciiTheme="majorBidi" w:hAnsiTheme="majorBidi" w:cstheme="majorBidi" w:hint="eastAsia"/>
                <w:sz w:val="20"/>
                <w:lang w:eastAsia="zh-CN"/>
              </w:rPr>
              <w:t>GIGABIT</w:t>
            </w:r>
            <w:r>
              <w:rPr>
                <w:rFonts w:asciiTheme="majorBidi" w:hAnsiTheme="majorBidi" w:cstheme="majorBidi" w:hint="eastAsia"/>
                <w:sz w:val="20"/>
                <w:lang w:eastAsia="zh-CN"/>
              </w:rPr>
              <w:t>）无线系统与其它业务和系统间的兼容性研究（</w:t>
            </w:r>
            <w:r>
              <w:rPr>
                <w:rFonts w:asciiTheme="majorBidi" w:hAnsiTheme="majorBidi" w:cstheme="majorBidi" w:hint="eastAsia"/>
                <w:sz w:val="20"/>
                <w:lang w:eastAsia="zh-CN"/>
              </w:rPr>
              <w:t>63-64</w:t>
            </w:r>
            <w:r w:rsidR="00752DA0">
              <w:rPr>
                <w:rFonts w:asciiTheme="majorBidi" w:hAnsiTheme="majorBidi" w:cstheme="majorBidi" w:hint="eastAsia"/>
                <w:sz w:val="20"/>
                <w:lang w:eastAsia="zh-CN"/>
              </w:rPr>
              <w:t xml:space="preserve"> </w:t>
            </w:r>
            <w:r>
              <w:rPr>
                <w:rFonts w:asciiTheme="majorBidi" w:hAnsiTheme="majorBidi" w:cstheme="majorBidi" w:hint="eastAsia"/>
                <w:sz w:val="20"/>
                <w:lang w:eastAsia="zh-CN"/>
              </w:rPr>
              <w:t>GHz</w:t>
            </w:r>
            <w:r>
              <w:rPr>
                <w:rFonts w:asciiTheme="majorBidi" w:hAnsiTheme="majorBidi" w:cstheme="majorBidi" w:hint="eastAsia"/>
                <w:sz w:val="20"/>
                <w:lang w:eastAsia="zh-CN"/>
              </w:rPr>
              <w:t>除外）</w:t>
            </w:r>
          </w:p>
        </w:tc>
      </w:tr>
      <w:tr w:rsidR="001A1B37" w:rsidRPr="00D6568E" w:rsidTr="006E2CF2">
        <w:trPr>
          <w:cantSplit/>
          <w:jc w:val="center"/>
        </w:trPr>
        <w:tc>
          <w:tcPr>
            <w:tcW w:w="1607" w:type="dxa"/>
            <w:tcBorders>
              <w:right w:val="single" w:sz="2" w:space="0" w:color="auto"/>
            </w:tcBorders>
            <w:vAlign w:val="center"/>
          </w:tcPr>
          <w:p w:rsidR="001A1B37" w:rsidRPr="005F0A5E" w:rsidRDefault="001A1B37" w:rsidP="00294EBD">
            <w:pPr>
              <w:pStyle w:val="Tabletext"/>
              <w:jc w:val="left"/>
              <w:rPr>
                <w:rFonts w:asciiTheme="majorBidi" w:hAnsiTheme="majorBidi" w:cstheme="majorBidi"/>
                <w:sz w:val="20"/>
                <w:highlight w:val="yellow"/>
              </w:rPr>
            </w:pPr>
            <w:r w:rsidRPr="005F0A5E">
              <w:rPr>
                <w:rFonts w:asciiTheme="majorBidi" w:hAnsiTheme="majorBidi" w:cstheme="majorBidi"/>
                <w:sz w:val="20"/>
              </w:rPr>
              <w:t>ECC 120</w:t>
            </w:r>
            <w:r>
              <w:rPr>
                <w:rFonts w:asciiTheme="majorBidi" w:hAnsiTheme="majorBidi" w:cstheme="majorBidi" w:hint="eastAsia"/>
                <w:sz w:val="20"/>
                <w:lang w:eastAsia="zh-CN"/>
              </w:rPr>
              <w:t>号报告</w:t>
            </w:r>
          </w:p>
        </w:tc>
        <w:tc>
          <w:tcPr>
            <w:tcW w:w="8032" w:type="dxa"/>
            <w:tcBorders>
              <w:left w:val="single" w:sz="2" w:space="0" w:color="auto"/>
            </w:tcBorders>
            <w:vAlign w:val="center"/>
          </w:tcPr>
          <w:p w:rsidR="001A1B37" w:rsidRPr="00D6568E" w:rsidRDefault="00D6568E" w:rsidP="008C0A1E">
            <w:pPr>
              <w:pStyle w:val="Tabletext"/>
              <w:jc w:val="left"/>
              <w:rPr>
                <w:rFonts w:asciiTheme="majorBidi" w:hAnsiTheme="majorBidi" w:cstheme="majorBidi"/>
                <w:sz w:val="20"/>
                <w:lang w:eastAsia="zh-CN"/>
              </w:rPr>
            </w:pPr>
            <w:r>
              <w:rPr>
                <w:rFonts w:asciiTheme="majorBidi" w:hAnsiTheme="majorBidi" w:cstheme="majorBidi" w:hint="eastAsia"/>
                <w:sz w:val="20"/>
                <w:lang w:val="en-US" w:eastAsia="zh-CN"/>
              </w:rPr>
              <w:t>为保护</w:t>
            </w:r>
            <w:r w:rsidRPr="00D6568E">
              <w:rPr>
                <w:rFonts w:asciiTheme="majorBidi" w:hAnsiTheme="majorBidi" w:cstheme="majorBidi" w:hint="eastAsia"/>
                <w:sz w:val="20"/>
                <w:lang w:eastAsia="zh-CN"/>
              </w:rPr>
              <w:t>3.1-3.4</w:t>
            </w:r>
            <w:r w:rsidR="00752DA0">
              <w:rPr>
                <w:rFonts w:asciiTheme="majorBidi" w:hAnsiTheme="majorBidi" w:cstheme="majorBidi" w:hint="eastAsia"/>
                <w:sz w:val="20"/>
                <w:lang w:eastAsia="zh-CN"/>
              </w:rPr>
              <w:t xml:space="preserve"> </w:t>
            </w:r>
            <w:r w:rsidRPr="00D6568E">
              <w:rPr>
                <w:rFonts w:asciiTheme="majorBidi" w:hAnsiTheme="majorBidi" w:cstheme="majorBidi" w:hint="eastAsia"/>
                <w:sz w:val="20"/>
                <w:lang w:eastAsia="zh-CN"/>
              </w:rPr>
              <w:t>GHz</w:t>
            </w:r>
            <w:r>
              <w:rPr>
                <w:rFonts w:asciiTheme="majorBidi" w:hAnsiTheme="majorBidi" w:cstheme="majorBidi" w:hint="eastAsia"/>
                <w:sz w:val="20"/>
                <w:lang w:val="en-US" w:eastAsia="zh-CN"/>
              </w:rPr>
              <w:t>和</w:t>
            </w:r>
            <w:r w:rsidRPr="00D6568E">
              <w:rPr>
                <w:rFonts w:asciiTheme="majorBidi" w:hAnsiTheme="majorBidi" w:cstheme="majorBidi" w:hint="eastAsia"/>
                <w:sz w:val="20"/>
                <w:lang w:eastAsia="zh-CN"/>
              </w:rPr>
              <w:t>8.5-9</w:t>
            </w:r>
            <w:r w:rsidR="00752DA0">
              <w:rPr>
                <w:rFonts w:asciiTheme="majorBidi" w:hAnsiTheme="majorBidi" w:cstheme="majorBidi" w:hint="eastAsia"/>
                <w:sz w:val="20"/>
                <w:lang w:eastAsia="zh-CN"/>
              </w:rPr>
              <w:t xml:space="preserve"> </w:t>
            </w:r>
            <w:r w:rsidRPr="00D6568E">
              <w:rPr>
                <w:rFonts w:asciiTheme="majorBidi" w:hAnsiTheme="majorBidi" w:cstheme="majorBidi" w:hint="eastAsia"/>
                <w:sz w:val="20"/>
                <w:lang w:eastAsia="zh-CN"/>
              </w:rPr>
              <w:t>GHz</w:t>
            </w:r>
            <w:r>
              <w:rPr>
                <w:rFonts w:asciiTheme="majorBidi" w:hAnsiTheme="majorBidi" w:cstheme="majorBidi" w:hint="eastAsia"/>
                <w:sz w:val="20"/>
                <w:lang w:val="en-US" w:eastAsia="zh-CN"/>
              </w:rPr>
              <w:t>频段内的无线电定位和</w:t>
            </w:r>
            <w:r w:rsidRPr="00D6568E">
              <w:rPr>
                <w:rFonts w:asciiTheme="majorBidi" w:hAnsiTheme="majorBidi" w:cstheme="majorBidi" w:hint="eastAsia"/>
                <w:sz w:val="20"/>
                <w:lang w:eastAsia="zh-CN"/>
              </w:rPr>
              <w:t>3.4-4.2</w:t>
            </w:r>
            <w:r w:rsidR="00752DA0">
              <w:rPr>
                <w:rFonts w:asciiTheme="majorBidi" w:hAnsiTheme="majorBidi" w:cstheme="majorBidi" w:hint="eastAsia"/>
                <w:sz w:val="20"/>
                <w:lang w:eastAsia="zh-CN"/>
              </w:rPr>
              <w:t xml:space="preserve"> </w:t>
            </w:r>
            <w:r w:rsidRPr="00D6568E">
              <w:rPr>
                <w:rFonts w:asciiTheme="majorBidi" w:hAnsiTheme="majorBidi" w:cstheme="majorBidi" w:hint="eastAsia"/>
                <w:sz w:val="20"/>
                <w:lang w:eastAsia="zh-CN"/>
              </w:rPr>
              <w:t>GH</w:t>
            </w:r>
            <w:r>
              <w:rPr>
                <w:rFonts w:asciiTheme="majorBidi" w:hAnsiTheme="majorBidi" w:cstheme="majorBidi" w:hint="eastAsia"/>
                <w:sz w:val="20"/>
                <w:lang w:eastAsia="zh-CN"/>
              </w:rPr>
              <w:t>z</w:t>
            </w:r>
            <w:r>
              <w:rPr>
                <w:rFonts w:asciiTheme="majorBidi" w:hAnsiTheme="majorBidi" w:cstheme="majorBidi" w:hint="eastAsia"/>
                <w:sz w:val="20"/>
                <w:lang w:eastAsia="zh-CN"/>
              </w:rPr>
              <w:t>频段内的</w:t>
            </w:r>
            <w:r>
              <w:rPr>
                <w:rFonts w:asciiTheme="majorBidi" w:hAnsiTheme="majorBidi" w:cstheme="majorBidi" w:hint="eastAsia"/>
                <w:sz w:val="20"/>
                <w:lang w:eastAsia="zh-CN"/>
              </w:rPr>
              <w:t>BWA</w:t>
            </w:r>
            <w:r>
              <w:rPr>
                <w:rFonts w:asciiTheme="majorBidi" w:hAnsiTheme="majorBidi" w:cstheme="majorBidi" w:hint="eastAsia"/>
                <w:sz w:val="20"/>
                <w:lang w:eastAsia="zh-CN"/>
              </w:rPr>
              <w:t>终端对</w:t>
            </w:r>
            <w:r>
              <w:rPr>
                <w:rFonts w:asciiTheme="majorBidi" w:hAnsiTheme="majorBidi" w:cstheme="majorBidi" w:hint="eastAsia"/>
                <w:sz w:val="20"/>
                <w:lang w:eastAsia="zh-CN"/>
              </w:rPr>
              <w:t>UWB</w:t>
            </w:r>
            <w:r w:rsidR="009F179B">
              <w:rPr>
                <w:rFonts w:asciiTheme="majorBidi" w:hAnsiTheme="majorBidi" w:cstheme="majorBidi" w:hint="eastAsia"/>
                <w:sz w:val="20"/>
                <w:lang w:eastAsia="zh-CN"/>
              </w:rPr>
              <w:t>检测与</w:t>
            </w:r>
            <w:r>
              <w:rPr>
                <w:rFonts w:asciiTheme="majorBidi" w:hAnsiTheme="majorBidi" w:cstheme="majorBidi" w:hint="eastAsia"/>
                <w:sz w:val="20"/>
                <w:lang w:eastAsia="zh-CN"/>
              </w:rPr>
              <w:t>避</w:t>
            </w:r>
            <w:r w:rsidR="009F179B">
              <w:rPr>
                <w:rFonts w:asciiTheme="majorBidi" w:hAnsiTheme="majorBidi" w:cstheme="majorBidi" w:hint="eastAsia"/>
                <w:sz w:val="20"/>
                <w:lang w:eastAsia="zh-CN"/>
              </w:rPr>
              <w:t>让</w:t>
            </w:r>
            <w:r>
              <w:rPr>
                <w:rFonts w:asciiTheme="majorBidi" w:hAnsiTheme="majorBidi" w:cstheme="majorBidi" w:hint="eastAsia"/>
                <w:sz w:val="20"/>
                <w:lang w:eastAsia="zh-CN"/>
              </w:rPr>
              <w:t>（</w:t>
            </w:r>
            <w:r>
              <w:rPr>
                <w:rFonts w:asciiTheme="majorBidi" w:hAnsiTheme="majorBidi" w:cstheme="majorBidi" w:hint="eastAsia"/>
                <w:sz w:val="20"/>
                <w:lang w:eastAsia="zh-CN"/>
              </w:rPr>
              <w:t>DAA</w:t>
            </w:r>
            <w:r>
              <w:rPr>
                <w:rFonts w:asciiTheme="majorBidi" w:hAnsiTheme="majorBidi" w:cstheme="majorBidi" w:hint="eastAsia"/>
                <w:sz w:val="20"/>
                <w:lang w:eastAsia="zh-CN"/>
              </w:rPr>
              <w:t>）设备提出的技术要求</w:t>
            </w:r>
          </w:p>
        </w:tc>
      </w:tr>
      <w:tr w:rsidR="001A1B37" w:rsidRPr="00F07049" w:rsidTr="006E2CF2">
        <w:trPr>
          <w:cantSplit/>
          <w:jc w:val="center"/>
        </w:trPr>
        <w:tc>
          <w:tcPr>
            <w:tcW w:w="1607" w:type="dxa"/>
            <w:tcBorders>
              <w:left w:val="single" w:sz="2" w:space="0" w:color="auto"/>
              <w:right w:val="single" w:sz="2" w:space="0" w:color="auto"/>
            </w:tcBorders>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ECC 135</w:t>
            </w:r>
            <w:r>
              <w:rPr>
                <w:rFonts w:asciiTheme="majorBidi" w:hAnsiTheme="majorBidi" w:cstheme="majorBidi" w:hint="eastAsia"/>
                <w:sz w:val="20"/>
                <w:lang w:eastAsia="zh-CN"/>
              </w:rPr>
              <w:t>号报告</w:t>
            </w:r>
          </w:p>
        </w:tc>
        <w:tc>
          <w:tcPr>
            <w:tcW w:w="8032" w:type="dxa"/>
            <w:tcBorders>
              <w:left w:val="single" w:sz="2" w:space="0" w:color="auto"/>
              <w:right w:val="single" w:sz="2" w:space="0" w:color="auto"/>
            </w:tcBorders>
            <w:vAlign w:val="center"/>
          </w:tcPr>
          <w:p w:rsidR="001A1B37" w:rsidRPr="005F0A5E" w:rsidRDefault="00D6568E" w:rsidP="008C0A1E">
            <w:pPr>
              <w:pStyle w:val="Tabletext"/>
              <w:jc w:val="left"/>
              <w:rPr>
                <w:rFonts w:asciiTheme="majorBidi" w:hAnsiTheme="majorBidi" w:cstheme="majorBidi"/>
                <w:sz w:val="20"/>
                <w:lang w:val="en-US" w:eastAsia="zh-CN"/>
              </w:rPr>
            </w:pPr>
            <w:r>
              <w:rPr>
                <w:rFonts w:asciiTheme="majorBidi" w:hAnsiTheme="majorBidi" w:cstheme="majorBidi"/>
                <w:sz w:val="20"/>
                <w:lang w:val="en-US" w:eastAsia="zh-CN"/>
              </w:rPr>
              <w:t>9 kHz</w:t>
            </w:r>
            <w:r>
              <w:rPr>
                <w:rFonts w:asciiTheme="majorBidi" w:hAnsiTheme="majorBidi" w:cstheme="majorBidi" w:hint="eastAsia"/>
                <w:sz w:val="20"/>
                <w:lang w:val="en-US" w:eastAsia="zh-CN"/>
              </w:rPr>
              <w:t>至</w:t>
            </w:r>
            <w:r w:rsidRPr="005F0A5E">
              <w:rPr>
                <w:rFonts w:asciiTheme="majorBidi" w:hAnsiTheme="majorBidi" w:cstheme="majorBidi"/>
                <w:sz w:val="20"/>
                <w:lang w:val="en-US" w:eastAsia="zh-CN"/>
              </w:rPr>
              <w:t>148.5 kHz</w:t>
            </w:r>
            <w:r>
              <w:rPr>
                <w:rFonts w:asciiTheme="majorBidi" w:hAnsiTheme="majorBidi" w:cstheme="majorBidi" w:hint="eastAsia"/>
                <w:sz w:val="20"/>
                <w:lang w:val="en-US" w:eastAsia="zh-CN"/>
              </w:rPr>
              <w:t>频率范围内的感应限值</w:t>
            </w:r>
          </w:p>
        </w:tc>
      </w:tr>
      <w:tr w:rsidR="001A1B37" w:rsidRPr="00D6568E" w:rsidTr="006E2CF2">
        <w:trPr>
          <w:cantSplit/>
          <w:jc w:val="center"/>
        </w:trPr>
        <w:tc>
          <w:tcPr>
            <w:tcW w:w="1607" w:type="dxa"/>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ECC 139</w:t>
            </w:r>
            <w:r>
              <w:rPr>
                <w:rFonts w:asciiTheme="majorBidi" w:hAnsiTheme="majorBidi" w:cstheme="majorBidi" w:hint="eastAsia"/>
                <w:sz w:val="20"/>
                <w:lang w:eastAsia="zh-CN"/>
              </w:rPr>
              <w:t>号报告</w:t>
            </w:r>
          </w:p>
        </w:tc>
        <w:tc>
          <w:tcPr>
            <w:tcW w:w="8032" w:type="dxa"/>
            <w:vAlign w:val="center"/>
          </w:tcPr>
          <w:p w:rsidR="001A1B37" w:rsidRPr="00D6568E" w:rsidRDefault="00D6568E" w:rsidP="009F179B">
            <w:pPr>
              <w:pStyle w:val="Tabletext"/>
              <w:jc w:val="left"/>
              <w:rPr>
                <w:rFonts w:asciiTheme="majorBidi" w:hAnsiTheme="majorBidi" w:cstheme="majorBidi"/>
                <w:sz w:val="20"/>
                <w:lang w:eastAsia="zh-CN"/>
              </w:rPr>
            </w:pPr>
            <w:r>
              <w:rPr>
                <w:rFonts w:asciiTheme="majorBidi" w:hAnsiTheme="majorBidi" w:cstheme="majorBidi" w:hint="eastAsia"/>
                <w:sz w:val="20"/>
                <w:lang w:val="en-US" w:eastAsia="zh-CN"/>
              </w:rPr>
              <w:t>电</w:t>
            </w:r>
            <w:r w:rsidR="009F179B">
              <w:rPr>
                <w:rFonts w:asciiTheme="majorBidi" w:hAnsiTheme="majorBidi" w:cstheme="majorBidi" w:hint="eastAsia"/>
                <w:sz w:val="20"/>
                <w:lang w:val="en-US" w:eastAsia="zh-CN"/>
              </w:rPr>
              <w:t>平</w:t>
            </w:r>
            <w:r>
              <w:rPr>
                <w:rFonts w:asciiTheme="majorBidi" w:hAnsiTheme="majorBidi" w:cstheme="majorBidi" w:hint="eastAsia"/>
                <w:sz w:val="20"/>
                <w:lang w:val="en-US" w:eastAsia="zh-CN"/>
              </w:rPr>
              <w:t>探测雷达</w:t>
            </w:r>
            <w:r w:rsidRPr="00D6568E">
              <w:rPr>
                <w:rFonts w:asciiTheme="majorBidi" w:hAnsiTheme="majorBidi" w:cstheme="majorBidi" w:hint="eastAsia"/>
                <w:sz w:val="20"/>
                <w:lang w:eastAsia="zh-CN"/>
              </w:rPr>
              <w:t>（</w:t>
            </w:r>
            <w:r w:rsidRPr="00D6568E">
              <w:rPr>
                <w:rFonts w:asciiTheme="majorBidi" w:hAnsiTheme="majorBidi" w:cstheme="majorBidi" w:hint="eastAsia"/>
                <w:sz w:val="20"/>
                <w:lang w:eastAsia="zh-CN"/>
              </w:rPr>
              <w:t>LPR</w:t>
            </w:r>
            <w:r w:rsidRPr="00D6568E">
              <w:rPr>
                <w:rFonts w:asciiTheme="majorBidi" w:hAnsiTheme="majorBidi" w:cstheme="majorBidi" w:hint="eastAsia"/>
                <w:sz w:val="20"/>
                <w:lang w:eastAsia="zh-CN"/>
              </w:rPr>
              <w:t>）</w:t>
            </w:r>
            <w:r>
              <w:rPr>
                <w:rFonts w:asciiTheme="majorBidi" w:hAnsiTheme="majorBidi" w:cstheme="majorBidi" w:hint="eastAsia"/>
                <w:sz w:val="20"/>
                <w:lang w:val="en-US" w:eastAsia="zh-CN"/>
              </w:rPr>
              <w:t>的影响</w:t>
            </w:r>
            <w:r w:rsidRPr="00D6568E">
              <w:rPr>
                <w:rFonts w:asciiTheme="majorBidi" w:hAnsiTheme="majorBidi" w:cstheme="majorBidi" w:hint="eastAsia"/>
                <w:sz w:val="20"/>
                <w:lang w:eastAsia="zh-CN"/>
              </w:rPr>
              <w:t>，</w:t>
            </w:r>
            <w:r>
              <w:rPr>
                <w:rFonts w:asciiTheme="majorBidi" w:hAnsiTheme="majorBidi" w:cstheme="majorBidi" w:hint="eastAsia"/>
                <w:sz w:val="20"/>
                <w:lang w:val="en-US" w:eastAsia="zh-CN"/>
              </w:rPr>
              <w:t>针对无线电通信业务使用超宽频带技术</w:t>
            </w:r>
          </w:p>
        </w:tc>
      </w:tr>
      <w:tr w:rsidR="001A1B37" w:rsidRPr="00D6568E" w:rsidTr="006E2CF2">
        <w:trPr>
          <w:cantSplit/>
          <w:jc w:val="center"/>
        </w:trPr>
        <w:tc>
          <w:tcPr>
            <w:tcW w:w="1607" w:type="dxa"/>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ECC 149</w:t>
            </w:r>
            <w:r>
              <w:rPr>
                <w:rFonts w:asciiTheme="majorBidi" w:hAnsiTheme="majorBidi" w:cstheme="majorBidi" w:hint="eastAsia"/>
                <w:sz w:val="20"/>
                <w:lang w:eastAsia="zh-CN"/>
              </w:rPr>
              <w:t>号报告</w:t>
            </w:r>
          </w:p>
        </w:tc>
        <w:tc>
          <w:tcPr>
            <w:tcW w:w="8032" w:type="dxa"/>
            <w:vAlign w:val="center"/>
          </w:tcPr>
          <w:p w:rsidR="001A1B37" w:rsidRPr="00D6568E" w:rsidRDefault="00D6568E" w:rsidP="008C0A1E">
            <w:pPr>
              <w:pStyle w:val="Tabletext"/>
              <w:jc w:val="left"/>
              <w:rPr>
                <w:rFonts w:asciiTheme="majorBidi" w:hAnsiTheme="majorBidi" w:cstheme="majorBidi"/>
                <w:sz w:val="20"/>
                <w:lang w:eastAsia="zh-CN"/>
              </w:rPr>
            </w:pPr>
            <w:r w:rsidRPr="00D6568E">
              <w:rPr>
                <w:rFonts w:asciiTheme="majorBidi" w:hAnsiTheme="majorBidi" w:cstheme="majorBidi"/>
                <w:sz w:val="20"/>
                <w:lang w:eastAsia="zh-CN"/>
              </w:rPr>
              <w:t>2 360-3 400 MHz</w:t>
            </w:r>
            <w:r>
              <w:rPr>
                <w:rFonts w:asciiTheme="majorBidi" w:hAnsiTheme="majorBidi" w:cstheme="majorBidi" w:hint="eastAsia"/>
                <w:sz w:val="20"/>
                <w:lang w:val="en-US" w:eastAsia="zh-CN"/>
              </w:rPr>
              <w:t>范围内</w:t>
            </w:r>
            <w:r w:rsidRPr="00D6568E">
              <w:rPr>
                <w:rFonts w:asciiTheme="majorBidi" w:hAnsiTheme="majorBidi" w:cstheme="majorBidi" w:hint="eastAsia"/>
                <w:sz w:val="20"/>
                <w:lang w:eastAsia="zh-CN"/>
              </w:rPr>
              <w:t>LP-AMI</w:t>
            </w:r>
            <w:r>
              <w:rPr>
                <w:rFonts w:asciiTheme="majorBidi" w:hAnsiTheme="majorBidi" w:cstheme="majorBidi" w:hint="eastAsia"/>
                <w:sz w:val="20"/>
                <w:lang w:val="en-US" w:eastAsia="zh-CN"/>
              </w:rPr>
              <w:t>应用的兼容性</w:t>
            </w:r>
            <w:r w:rsidRPr="00D6568E">
              <w:rPr>
                <w:rFonts w:asciiTheme="majorBidi" w:hAnsiTheme="majorBidi" w:cstheme="majorBidi" w:hint="eastAsia"/>
                <w:sz w:val="20"/>
                <w:lang w:eastAsia="zh-CN"/>
              </w:rPr>
              <w:t>，</w:t>
            </w:r>
            <w:r>
              <w:rPr>
                <w:rFonts w:asciiTheme="majorBidi" w:hAnsiTheme="majorBidi" w:cstheme="majorBidi" w:hint="eastAsia"/>
                <w:sz w:val="20"/>
                <w:lang w:val="en-US" w:eastAsia="zh-CN"/>
              </w:rPr>
              <w:t>特别是在</w:t>
            </w:r>
            <w:r w:rsidRPr="00D6568E">
              <w:rPr>
                <w:rFonts w:asciiTheme="majorBidi" w:hAnsiTheme="majorBidi" w:cstheme="majorBidi"/>
                <w:sz w:val="20"/>
                <w:lang w:eastAsia="zh-CN"/>
              </w:rPr>
              <w:t>2 483.5-2 500 MHz</w:t>
            </w:r>
            <w:r>
              <w:rPr>
                <w:rFonts w:asciiTheme="majorBidi" w:hAnsiTheme="majorBidi" w:cstheme="majorBidi" w:hint="eastAsia"/>
                <w:sz w:val="20"/>
                <w:lang w:eastAsia="zh-CN"/>
              </w:rPr>
              <w:t>频段内与现有业务的兼容</w:t>
            </w:r>
          </w:p>
        </w:tc>
      </w:tr>
      <w:tr w:rsidR="001A1B37" w:rsidRPr="00D6568E" w:rsidTr="006E2CF2">
        <w:trPr>
          <w:cantSplit/>
          <w:jc w:val="center"/>
        </w:trPr>
        <w:tc>
          <w:tcPr>
            <w:tcW w:w="1607" w:type="dxa"/>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ECC 158</w:t>
            </w:r>
            <w:r>
              <w:rPr>
                <w:rFonts w:asciiTheme="majorBidi" w:hAnsiTheme="majorBidi" w:cstheme="majorBidi" w:hint="eastAsia"/>
                <w:sz w:val="20"/>
                <w:lang w:eastAsia="zh-CN"/>
              </w:rPr>
              <w:t>号报告</w:t>
            </w:r>
          </w:p>
        </w:tc>
        <w:tc>
          <w:tcPr>
            <w:tcW w:w="8032" w:type="dxa"/>
            <w:vAlign w:val="center"/>
          </w:tcPr>
          <w:p w:rsidR="001A1B37" w:rsidRPr="00D6568E" w:rsidRDefault="00D6568E" w:rsidP="000813F0">
            <w:pPr>
              <w:pStyle w:val="Tabletext"/>
              <w:jc w:val="left"/>
              <w:rPr>
                <w:rFonts w:asciiTheme="majorBidi" w:hAnsiTheme="majorBidi" w:cstheme="majorBidi"/>
                <w:sz w:val="20"/>
                <w:lang w:eastAsia="zh-CN"/>
              </w:rPr>
            </w:pPr>
            <w:r>
              <w:rPr>
                <w:rFonts w:asciiTheme="majorBidi" w:hAnsiTheme="majorBidi" w:cstheme="majorBidi" w:hint="eastAsia"/>
                <w:sz w:val="20"/>
                <w:lang w:eastAsia="zh-CN"/>
              </w:rPr>
              <w:t>针对无线电业务使用超宽带（</w:t>
            </w:r>
            <w:r>
              <w:rPr>
                <w:rFonts w:asciiTheme="majorBidi" w:hAnsiTheme="majorBidi" w:cstheme="majorBidi" w:hint="eastAsia"/>
                <w:sz w:val="20"/>
                <w:lang w:eastAsia="zh-CN"/>
              </w:rPr>
              <w:t>UWB</w:t>
            </w:r>
            <w:r>
              <w:rPr>
                <w:rFonts w:asciiTheme="majorBidi" w:hAnsiTheme="majorBidi" w:cstheme="majorBidi" w:hint="eastAsia"/>
                <w:sz w:val="20"/>
                <w:lang w:eastAsia="zh-CN"/>
              </w:rPr>
              <w:t>）技术的</w:t>
            </w:r>
            <w:r>
              <w:rPr>
                <w:rFonts w:asciiTheme="majorBidi" w:hAnsiTheme="majorBidi" w:cstheme="majorBidi" w:hint="eastAsia"/>
                <w:sz w:val="20"/>
                <w:lang w:eastAsia="zh-CN"/>
              </w:rPr>
              <w:t>SRR</w:t>
            </w:r>
            <w:r w:rsidR="000813F0">
              <w:rPr>
                <w:rFonts w:asciiTheme="majorBidi" w:hAnsiTheme="majorBidi" w:cstheme="majorBidi" w:hint="eastAsia"/>
                <w:sz w:val="20"/>
                <w:lang w:eastAsia="zh-CN"/>
              </w:rPr>
              <w:t xml:space="preserve"> </w:t>
            </w:r>
            <w:r>
              <w:rPr>
                <w:rFonts w:asciiTheme="majorBidi" w:hAnsiTheme="majorBidi" w:cstheme="majorBidi" w:hint="eastAsia"/>
                <w:sz w:val="20"/>
                <w:lang w:eastAsia="zh-CN"/>
              </w:rPr>
              <w:t>26</w:t>
            </w:r>
            <w:r w:rsidR="001A7B33">
              <w:rPr>
                <w:rFonts w:asciiTheme="majorBidi" w:hAnsiTheme="majorBidi" w:cstheme="majorBidi" w:hint="eastAsia"/>
                <w:sz w:val="20"/>
                <w:lang w:eastAsia="zh-CN"/>
              </w:rPr>
              <w:t xml:space="preserve"> </w:t>
            </w:r>
            <w:r>
              <w:rPr>
                <w:rFonts w:asciiTheme="majorBidi" w:hAnsiTheme="majorBidi" w:cstheme="majorBidi" w:hint="eastAsia"/>
                <w:sz w:val="20"/>
                <w:lang w:eastAsia="zh-CN"/>
              </w:rPr>
              <w:t>GH</w:t>
            </w:r>
            <w:r w:rsidR="000813F0">
              <w:rPr>
                <w:rFonts w:asciiTheme="majorBidi" w:hAnsiTheme="majorBidi" w:cstheme="majorBidi" w:hint="eastAsia"/>
                <w:sz w:val="20"/>
                <w:lang w:eastAsia="zh-CN"/>
              </w:rPr>
              <w:t>z</w:t>
            </w:r>
            <w:r>
              <w:rPr>
                <w:rFonts w:asciiTheme="majorBidi" w:hAnsiTheme="majorBidi" w:cstheme="majorBidi" w:hint="eastAsia"/>
                <w:sz w:val="20"/>
                <w:lang w:eastAsia="zh-CN"/>
              </w:rPr>
              <w:t>应用产生的影响</w:t>
            </w:r>
          </w:p>
        </w:tc>
      </w:tr>
      <w:tr w:rsidR="001A1B37" w:rsidRPr="00D6568E" w:rsidTr="006E2CF2">
        <w:trPr>
          <w:cantSplit/>
          <w:jc w:val="center"/>
        </w:trPr>
        <w:tc>
          <w:tcPr>
            <w:tcW w:w="1607" w:type="dxa"/>
            <w:vAlign w:val="center"/>
          </w:tcPr>
          <w:p w:rsidR="001A1B37" w:rsidRPr="005F0A5E" w:rsidRDefault="001A1B37" w:rsidP="00294EBD">
            <w:pPr>
              <w:pStyle w:val="Tabletext"/>
              <w:jc w:val="left"/>
              <w:rPr>
                <w:rFonts w:asciiTheme="majorBidi" w:hAnsiTheme="majorBidi" w:cstheme="majorBidi"/>
                <w:sz w:val="20"/>
              </w:rPr>
            </w:pPr>
            <w:r w:rsidRPr="00D6568E">
              <w:rPr>
                <w:rFonts w:asciiTheme="majorBidi" w:hAnsiTheme="majorBidi" w:cstheme="majorBidi"/>
                <w:sz w:val="20"/>
              </w:rPr>
              <w:t>ECC 164</w:t>
            </w:r>
            <w:r>
              <w:rPr>
                <w:rFonts w:asciiTheme="majorBidi" w:hAnsiTheme="majorBidi" w:cstheme="majorBidi" w:hint="eastAsia"/>
                <w:sz w:val="20"/>
                <w:lang w:eastAsia="zh-CN"/>
              </w:rPr>
              <w:t>号报告</w:t>
            </w:r>
          </w:p>
        </w:tc>
        <w:tc>
          <w:tcPr>
            <w:tcW w:w="8032" w:type="dxa"/>
            <w:vAlign w:val="center"/>
          </w:tcPr>
          <w:p w:rsidR="001A1B37" w:rsidRPr="00D6568E" w:rsidRDefault="00D6568E" w:rsidP="00D6568E">
            <w:pPr>
              <w:pStyle w:val="Tabletext"/>
              <w:jc w:val="left"/>
              <w:rPr>
                <w:rFonts w:asciiTheme="majorBidi" w:hAnsiTheme="majorBidi" w:cstheme="majorBidi"/>
                <w:sz w:val="20"/>
                <w:lang w:eastAsia="zh-CN"/>
              </w:rPr>
            </w:pPr>
            <w:r w:rsidRPr="00D6568E">
              <w:rPr>
                <w:rFonts w:asciiTheme="majorBidi" w:hAnsiTheme="majorBidi" w:cstheme="majorBidi"/>
                <w:sz w:val="20"/>
                <w:lang w:eastAsia="zh-CN"/>
              </w:rPr>
              <w:t>24.25</w:t>
            </w:r>
            <w:r>
              <w:rPr>
                <w:rFonts w:asciiTheme="majorBidi" w:hAnsiTheme="majorBidi" w:cstheme="majorBidi" w:hint="eastAsia"/>
                <w:sz w:val="20"/>
                <w:lang w:val="en-US" w:eastAsia="zh-CN"/>
              </w:rPr>
              <w:t>至</w:t>
            </w:r>
            <w:r w:rsidRPr="00D6568E">
              <w:rPr>
                <w:rFonts w:asciiTheme="majorBidi" w:hAnsiTheme="majorBidi" w:cstheme="majorBidi"/>
                <w:sz w:val="20"/>
                <w:lang w:eastAsia="zh-CN"/>
              </w:rPr>
              <w:t>24.5 GHz</w:t>
            </w:r>
            <w:r>
              <w:rPr>
                <w:rFonts w:asciiTheme="majorBidi" w:hAnsiTheme="majorBidi" w:cstheme="majorBidi" w:hint="eastAsia"/>
                <w:sz w:val="20"/>
                <w:lang w:val="en-US" w:eastAsia="zh-CN"/>
              </w:rPr>
              <w:t>频率范围内</w:t>
            </w:r>
            <w:r w:rsidRPr="00D6568E">
              <w:rPr>
                <w:rFonts w:asciiTheme="majorBidi" w:hAnsiTheme="majorBidi" w:cstheme="majorBidi" w:hint="eastAsia"/>
                <w:sz w:val="20"/>
                <w:lang w:eastAsia="zh-CN"/>
              </w:rPr>
              <w:t>WLAM</w:t>
            </w:r>
            <w:r>
              <w:rPr>
                <w:rFonts w:asciiTheme="majorBidi" w:hAnsiTheme="majorBidi" w:cstheme="majorBidi" w:hint="eastAsia"/>
                <w:sz w:val="20"/>
                <w:lang w:val="en-US" w:eastAsia="zh-CN"/>
              </w:rPr>
              <w:t>汽车雷达与其它无线电通信系统</w:t>
            </w:r>
            <w:r w:rsidRPr="00D6568E">
              <w:rPr>
                <w:rFonts w:asciiTheme="majorBidi" w:hAnsiTheme="majorBidi" w:cstheme="majorBidi" w:hint="eastAsia"/>
                <w:sz w:val="20"/>
                <w:lang w:eastAsia="zh-CN"/>
              </w:rPr>
              <w:t>/</w:t>
            </w:r>
            <w:r>
              <w:rPr>
                <w:rFonts w:asciiTheme="majorBidi" w:hAnsiTheme="majorBidi" w:cstheme="majorBidi" w:hint="eastAsia"/>
                <w:sz w:val="20"/>
                <w:lang w:val="en-US" w:eastAsia="zh-CN"/>
              </w:rPr>
              <w:t>业务间的兼容性</w:t>
            </w:r>
            <w:r w:rsidR="001A1B37" w:rsidRPr="00D6568E">
              <w:rPr>
                <w:rFonts w:asciiTheme="majorBidi" w:hAnsiTheme="majorBidi" w:cstheme="majorBidi"/>
                <w:sz w:val="20"/>
                <w:lang w:eastAsia="zh-CN"/>
              </w:rPr>
              <w:t xml:space="preserve"> </w:t>
            </w:r>
          </w:p>
        </w:tc>
      </w:tr>
      <w:tr w:rsidR="001A1B37" w:rsidRPr="00D6568E" w:rsidTr="006E2CF2">
        <w:trPr>
          <w:cantSplit/>
          <w:jc w:val="center"/>
        </w:trPr>
        <w:tc>
          <w:tcPr>
            <w:tcW w:w="1607" w:type="dxa"/>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ERC 001</w:t>
            </w:r>
            <w:r>
              <w:rPr>
                <w:rFonts w:asciiTheme="majorBidi" w:hAnsiTheme="majorBidi" w:cstheme="majorBidi" w:hint="eastAsia"/>
                <w:sz w:val="20"/>
                <w:lang w:eastAsia="zh-CN"/>
              </w:rPr>
              <w:t>号报告</w:t>
            </w:r>
          </w:p>
        </w:tc>
        <w:tc>
          <w:tcPr>
            <w:tcW w:w="8032" w:type="dxa"/>
            <w:vAlign w:val="center"/>
          </w:tcPr>
          <w:p w:rsidR="001A1B37" w:rsidRPr="00D6568E" w:rsidRDefault="00D6568E" w:rsidP="008C0A1E">
            <w:pPr>
              <w:pStyle w:val="Tabletext"/>
              <w:jc w:val="left"/>
              <w:rPr>
                <w:rFonts w:asciiTheme="majorBidi" w:hAnsiTheme="majorBidi" w:cstheme="majorBidi"/>
                <w:sz w:val="20"/>
                <w:lang w:eastAsia="zh-CN"/>
              </w:rPr>
            </w:pPr>
            <w:r>
              <w:rPr>
                <w:rFonts w:asciiTheme="majorBidi" w:hAnsiTheme="majorBidi" w:cstheme="majorBidi" w:hint="eastAsia"/>
                <w:sz w:val="20"/>
                <w:lang w:val="en-US" w:eastAsia="zh-CN"/>
              </w:rPr>
              <w:t>无线局域网</w:t>
            </w:r>
            <w:r w:rsidRPr="00D6568E">
              <w:rPr>
                <w:rFonts w:asciiTheme="majorBidi" w:hAnsiTheme="majorBidi" w:cstheme="majorBidi" w:hint="eastAsia"/>
                <w:sz w:val="20"/>
                <w:lang w:eastAsia="zh-CN"/>
              </w:rPr>
              <w:t>（</w:t>
            </w:r>
            <w:r w:rsidRPr="00D6568E">
              <w:rPr>
                <w:rFonts w:asciiTheme="majorBidi" w:hAnsiTheme="majorBidi" w:cstheme="majorBidi" w:hint="eastAsia"/>
                <w:sz w:val="20"/>
                <w:lang w:eastAsia="zh-CN"/>
              </w:rPr>
              <w:t>RLAN</w:t>
            </w:r>
            <w:r w:rsidRPr="00D6568E">
              <w:rPr>
                <w:rFonts w:asciiTheme="majorBidi" w:hAnsiTheme="majorBidi" w:cstheme="majorBidi" w:hint="eastAsia"/>
                <w:sz w:val="20"/>
                <w:lang w:eastAsia="zh-CN"/>
              </w:rPr>
              <w:t>）</w:t>
            </w:r>
            <w:r>
              <w:rPr>
                <w:rFonts w:asciiTheme="majorBidi" w:hAnsiTheme="majorBidi" w:cstheme="majorBidi" w:hint="eastAsia"/>
                <w:sz w:val="20"/>
                <w:lang w:val="en-US" w:eastAsia="zh-CN"/>
              </w:rPr>
              <w:t>频段的统一</w:t>
            </w:r>
          </w:p>
        </w:tc>
      </w:tr>
      <w:tr w:rsidR="001A1B37" w:rsidRPr="00D6568E" w:rsidTr="006E2CF2">
        <w:trPr>
          <w:cantSplit/>
          <w:jc w:val="center"/>
        </w:trPr>
        <w:tc>
          <w:tcPr>
            <w:tcW w:w="1607" w:type="dxa"/>
            <w:tcBorders>
              <w:left w:val="single" w:sz="2" w:space="0" w:color="auto"/>
              <w:bottom w:val="single" w:sz="2" w:space="0" w:color="auto"/>
              <w:right w:val="single" w:sz="2" w:space="0" w:color="auto"/>
            </w:tcBorders>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ERC 003</w:t>
            </w:r>
            <w:r>
              <w:rPr>
                <w:rFonts w:asciiTheme="majorBidi" w:hAnsiTheme="majorBidi" w:cstheme="majorBidi" w:hint="eastAsia"/>
                <w:sz w:val="20"/>
                <w:lang w:eastAsia="zh-CN"/>
              </w:rPr>
              <w:t>号报告</w:t>
            </w:r>
          </w:p>
        </w:tc>
        <w:tc>
          <w:tcPr>
            <w:tcW w:w="8032" w:type="dxa"/>
            <w:tcBorders>
              <w:left w:val="single" w:sz="2" w:space="0" w:color="auto"/>
              <w:bottom w:val="single" w:sz="2" w:space="0" w:color="auto"/>
              <w:right w:val="single" w:sz="2" w:space="0" w:color="auto"/>
            </w:tcBorders>
            <w:vAlign w:val="center"/>
          </w:tcPr>
          <w:p w:rsidR="001A1B37" w:rsidRPr="00D6568E" w:rsidRDefault="00D6568E" w:rsidP="008C0A1E">
            <w:pPr>
              <w:pStyle w:val="Tabletext"/>
              <w:jc w:val="left"/>
              <w:rPr>
                <w:rFonts w:asciiTheme="majorBidi" w:hAnsiTheme="majorBidi" w:cstheme="majorBidi"/>
                <w:sz w:val="20"/>
                <w:lang w:eastAsia="zh-CN"/>
              </w:rPr>
            </w:pPr>
            <w:r>
              <w:rPr>
                <w:rFonts w:asciiTheme="majorBidi" w:hAnsiTheme="majorBidi" w:cstheme="majorBidi" w:hint="eastAsia"/>
                <w:sz w:val="20"/>
                <w:lang w:val="en-US" w:eastAsia="zh-CN"/>
              </w:rPr>
              <w:t>道路运输信息系统</w:t>
            </w:r>
            <w:r w:rsidRPr="00D6568E">
              <w:rPr>
                <w:rFonts w:asciiTheme="majorBidi" w:hAnsiTheme="majorBidi" w:cstheme="majorBidi" w:hint="eastAsia"/>
                <w:sz w:val="20"/>
                <w:lang w:eastAsia="zh-CN"/>
              </w:rPr>
              <w:t>（</w:t>
            </w:r>
            <w:r w:rsidRPr="00D6568E">
              <w:rPr>
                <w:rFonts w:asciiTheme="majorBidi" w:hAnsiTheme="majorBidi" w:cstheme="majorBidi" w:hint="eastAsia"/>
                <w:sz w:val="20"/>
                <w:lang w:eastAsia="zh-CN"/>
              </w:rPr>
              <w:t>RTTT</w:t>
            </w:r>
            <w:r w:rsidRPr="00D6568E">
              <w:rPr>
                <w:rFonts w:asciiTheme="majorBidi" w:hAnsiTheme="majorBidi" w:cstheme="majorBidi" w:hint="eastAsia"/>
                <w:sz w:val="20"/>
                <w:lang w:eastAsia="zh-CN"/>
              </w:rPr>
              <w:t>）</w:t>
            </w:r>
            <w:r>
              <w:rPr>
                <w:rFonts w:asciiTheme="majorBidi" w:hAnsiTheme="majorBidi" w:cstheme="majorBidi" w:hint="eastAsia"/>
                <w:sz w:val="20"/>
                <w:lang w:val="en-US" w:eastAsia="zh-CN"/>
              </w:rPr>
              <w:t>频段的统一</w:t>
            </w:r>
          </w:p>
        </w:tc>
      </w:tr>
      <w:tr w:rsidR="001A1B37" w:rsidRPr="00F07049" w:rsidTr="006E2CF2">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ERC 005</w:t>
            </w:r>
            <w:r>
              <w:rPr>
                <w:rFonts w:asciiTheme="majorBidi" w:hAnsiTheme="majorBidi" w:cstheme="majorBidi" w:hint="eastAsia"/>
                <w:sz w:val="20"/>
                <w:lang w:eastAsia="zh-CN"/>
              </w:rPr>
              <w:t>号报告</w:t>
            </w:r>
          </w:p>
        </w:tc>
        <w:tc>
          <w:tcPr>
            <w:tcW w:w="8032" w:type="dxa"/>
            <w:tcBorders>
              <w:top w:val="single" w:sz="2" w:space="0" w:color="auto"/>
              <w:left w:val="single" w:sz="2" w:space="0" w:color="auto"/>
              <w:bottom w:val="single" w:sz="2" w:space="0" w:color="auto"/>
              <w:right w:val="single" w:sz="2" w:space="0" w:color="auto"/>
            </w:tcBorders>
            <w:vAlign w:val="center"/>
          </w:tcPr>
          <w:p w:rsidR="001A1B37" w:rsidRPr="005F0A5E" w:rsidRDefault="00D6568E" w:rsidP="008C0A1E">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有关低功率设备频段的</w:t>
            </w:r>
            <w:r>
              <w:rPr>
                <w:rFonts w:asciiTheme="majorBidi" w:hAnsiTheme="majorBidi" w:cstheme="majorBidi" w:hint="eastAsia"/>
                <w:sz w:val="20"/>
                <w:lang w:val="en-US" w:eastAsia="zh-CN"/>
              </w:rPr>
              <w:t>ERC</w:t>
            </w:r>
            <w:r>
              <w:rPr>
                <w:rFonts w:asciiTheme="majorBidi" w:hAnsiTheme="majorBidi" w:cstheme="majorBidi" w:hint="eastAsia"/>
                <w:sz w:val="20"/>
                <w:lang w:val="en-US" w:eastAsia="zh-CN"/>
              </w:rPr>
              <w:t>报告</w:t>
            </w:r>
          </w:p>
        </w:tc>
      </w:tr>
      <w:tr w:rsidR="001A1B37" w:rsidRPr="00F07049" w:rsidTr="006E2CF2">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ERC 008</w:t>
            </w:r>
            <w:r>
              <w:rPr>
                <w:rFonts w:asciiTheme="majorBidi" w:hAnsiTheme="majorBidi" w:cstheme="majorBidi" w:hint="eastAsia"/>
                <w:sz w:val="20"/>
                <w:lang w:eastAsia="zh-CN"/>
              </w:rPr>
              <w:t>号报告</w:t>
            </w:r>
          </w:p>
        </w:tc>
        <w:tc>
          <w:tcPr>
            <w:tcW w:w="8032" w:type="dxa"/>
            <w:tcBorders>
              <w:top w:val="single" w:sz="2" w:space="0" w:color="auto"/>
              <w:left w:val="single" w:sz="2" w:space="0" w:color="auto"/>
              <w:bottom w:val="single" w:sz="2" w:space="0" w:color="auto"/>
              <w:right w:val="single" w:sz="2" w:space="0" w:color="auto"/>
            </w:tcBorders>
            <w:vAlign w:val="center"/>
          </w:tcPr>
          <w:p w:rsidR="001A1B37" w:rsidRPr="005F0A5E" w:rsidRDefault="00D6568E" w:rsidP="006E2CF2">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评估无线局域网（</w:t>
            </w:r>
            <w:r>
              <w:rPr>
                <w:rFonts w:asciiTheme="majorBidi" w:hAnsiTheme="majorBidi" w:cstheme="majorBidi" w:hint="eastAsia"/>
                <w:sz w:val="20"/>
                <w:lang w:val="en-US" w:eastAsia="zh-CN"/>
              </w:rPr>
              <w:t>RLAN</w:t>
            </w:r>
            <w:r>
              <w:rPr>
                <w:rFonts w:asciiTheme="majorBidi" w:hAnsiTheme="majorBidi" w:cstheme="majorBidi" w:hint="eastAsia"/>
                <w:sz w:val="20"/>
                <w:lang w:val="en-US" w:eastAsia="zh-CN"/>
              </w:rPr>
              <w:t>）与固定业务间兼容性的一般方法</w:t>
            </w:r>
          </w:p>
        </w:tc>
      </w:tr>
      <w:tr w:rsidR="001A1B37" w:rsidRPr="00F07049" w:rsidTr="006E2CF2">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ERC 014</w:t>
            </w:r>
            <w:r>
              <w:rPr>
                <w:rFonts w:asciiTheme="majorBidi" w:hAnsiTheme="majorBidi" w:cstheme="majorBidi" w:hint="eastAsia"/>
                <w:sz w:val="20"/>
                <w:lang w:eastAsia="zh-CN"/>
              </w:rPr>
              <w:t>号报告</w:t>
            </w:r>
          </w:p>
        </w:tc>
        <w:tc>
          <w:tcPr>
            <w:tcW w:w="8032" w:type="dxa"/>
            <w:tcBorders>
              <w:top w:val="single" w:sz="2" w:space="0" w:color="auto"/>
              <w:left w:val="single" w:sz="2" w:space="0" w:color="auto"/>
              <w:bottom w:val="single" w:sz="2" w:space="0" w:color="auto"/>
              <w:right w:val="single" w:sz="2" w:space="0" w:color="auto"/>
            </w:tcBorders>
            <w:vAlign w:val="center"/>
          </w:tcPr>
          <w:p w:rsidR="001A1B37" w:rsidRPr="005F0A5E" w:rsidRDefault="00D6568E" w:rsidP="000813F0">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无线局域网与微波</w:t>
            </w:r>
            <w:r w:rsidR="000813F0">
              <w:rPr>
                <w:rFonts w:asciiTheme="majorBidi" w:hAnsiTheme="majorBidi" w:cstheme="majorBidi" w:hint="eastAsia"/>
                <w:sz w:val="20"/>
                <w:lang w:val="en-US" w:eastAsia="zh-CN"/>
              </w:rPr>
              <w:t>着陆</w:t>
            </w:r>
            <w:r>
              <w:rPr>
                <w:rFonts w:asciiTheme="majorBidi" w:hAnsiTheme="majorBidi" w:cstheme="majorBidi" w:hint="eastAsia"/>
                <w:sz w:val="20"/>
                <w:lang w:val="en-US" w:eastAsia="zh-CN"/>
              </w:rPr>
              <w:t>系统的共存</w:t>
            </w:r>
          </w:p>
        </w:tc>
      </w:tr>
      <w:tr w:rsidR="001A1B37" w:rsidRPr="00F07049" w:rsidTr="006E2CF2">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ERC 015</w:t>
            </w:r>
            <w:r>
              <w:rPr>
                <w:rFonts w:asciiTheme="majorBidi" w:hAnsiTheme="majorBidi" w:cstheme="majorBidi" w:hint="eastAsia"/>
                <w:sz w:val="20"/>
                <w:lang w:eastAsia="zh-CN"/>
              </w:rPr>
              <w:t>号报告</w:t>
            </w:r>
          </w:p>
        </w:tc>
        <w:tc>
          <w:tcPr>
            <w:tcW w:w="8032" w:type="dxa"/>
            <w:tcBorders>
              <w:top w:val="single" w:sz="2" w:space="0" w:color="auto"/>
              <w:left w:val="single" w:sz="2" w:space="0" w:color="auto"/>
              <w:bottom w:val="single" w:sz="2" w:space="0" w:color="auto"/>
              <w:right w:val="single" w:sz="2" w:space="0" w:color="auto"/>
            </w:tcBorders>
            <w:vAlign w:val="center"/>
          </w:tcPr>
          <w:p w:rsidR="001A1B37" w:rsidRPr="005F0A5E" w:rsidRDefault="00D6568E" w:rsidP="006E2CF2">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在</w:t>
            </w:r>
            <w:r>
              <w:rPr>
                <w:rFonts w:asciiTheme="majorBidi" w:hAnsiTheme="majorBidi" w:cstheme="majorBidi" w:hint="eastAsia"/>
                <w:sz w:val="20"/>
                <w:lang w:val="en-US" w:eastAsia="zh-CN"/>
              </w:rPr>
              <w:t>5.5GHz</w:t>
            </w:r>
            <w:r>
              <w:rPr>
                <w:rFonts w:asciiTheme="majorBidi" w:hAnsiTheme="majorBidi" w:cstheme="majorBidi" w:hint="eastAsia"/>
                <w:sz w:val="20"/>
                <w:lang w:val="en-US" w:eastAsia="zh-CN"/>
              </w:rPr>
              <w:t>附近工作的雷达与</w:t>
            </w:r>
            <w:r>
              <w:rPr>
                <w:rFonts w:asciiTheme="majorBidi" w:hAnsiTheme="majorBidi" w:cstheme="majorBidi" w:hint="eastAsia"/>
                <w:sz w:val="20"/>
                <w:lang w:val="en-US" w:eastAsia="zh-CN"/>
              </w:rPr>
              <w:t>RLAN</w:t>
            </w:r>
            <w:r>
              <w:rPr>
                <w:rFonts w:asciiTheme="majorBidi" w:hAnsiTheme="majorBidi" w:cstheme="majorBidi" w:hint="eastAsia"/>
                <w:sz w:val="20"/>
                <w:lang w:val="en-US" w:eastAsia="zh-CN"/>
              </w:rPr>
              <w:t>间的兼容性研究</w:t>
            </w:r>
          </w:p>
        </w:tc>
      </w:tr>
      <w:tr w:rsidR="001A1B37" w:rsidRPr="00F07049" w:rsidTr="006E2CF2">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ERC 042</w:t>
            </w:r>
            <w:r>
              <w:rPr>
                <w:rFonts w:asciiTheme="majorBidi" w:hAnsiTheme="majorBidi" w:cstheme="majorBidi" w:hint="eastAsia"/>
                <w:sz w:val="20"/>
                <w:lang w:eastAsia="zh-CN"/>
              </w:rPr>
              <w:t>号报告</w:t>
            </w:r>
          </w:p>
        </w:tc>
        <w:tc>
          <w:tcPr>
            <w:tcW w:w="8032" w:type="dxa"/>
            <w:tcBorders>
              <w:top w:val="single" w:sz="2" w:space="0" w:color="auto"/>
              <w:left w:val="single" w:sz="2" w:space="0" w:color="auto"/>
              <w:bottom w:val="single" w:sz="2" w:space="0" w:color="auto"/>
              <w:right w:val="single" w:sz="2" w:space="0" w:color="auto"/>
            </w:tcBorders>
            <w:vAlign w:val="center"/>
          </w:tcPr>
          <w:p w:rsidR="001A1B37" w:rsidRPr="005F0A5E" w:rsidRDefault="00D6568E" w:rsidP="006E2CF2">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无线电设备和系统的无线麦克风与简单的宽带音频链路手册</w:t>
            </w:r>
          </w:p>
        </w:tc>
      </w:tr>
      <w:tr w:rsidR="001A1B37" w:rsidRPr="00F07049" w:rsidTr="006E2CF2">
        <w:trPr>
          <w:cantSplit/>
          <w:jc w:val="center"/>
        </w:trPr>
        <w:tc>
          <w:tcPr>
            <w:tcW w:w="1607" w:type="dxa"/>
            <w:tcBorders>
              <w:top w:val="single" w:sz="2" w:space="0" w:color="auto"/>
              <w:left w:val="single" w:sz="2" w:space="0" w:color="auto"/>
              <w:bottom w:val="single" w:sz="2" w:space="0" w:color="auto"/>
              <w:right w:val="single" w:sz="2" w:space="0" w:color="auto"/>
            </w:tcBorders>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ERC 044</w:t>
            </w:r>
            <w:r>
              <w:rPr>
                <w:rFonts w:asciiTheme="majorBidi" w:hAnsiTheme="majorBidi" w:cstheme="majorBidi" w:hint="eastAsia"/>
                <w:sz w:val="20"/>
                <w:lang w:eastAsia="zh-CN"/>
              </w:rPr>
              <w:t>号报告</w:t>
            </w:r>
          </w:p>
        </w:tc>
        <w:tc>
          <w:tcPr>
            <w:tcW w:w="8032" w:type="dxa"/>
            <w:tcBorders>
              <w:top w:val="single" w:sz="2" w:space="0" w:color="auto"/>
              <w:left w:val="single" w:sz="2" w:space="0" w:color="auto"/>
              <w:bottom w:val="single" w:sz="2" w:space="0" w:color="auto"/>
              <w:right w:val="single" w:sz="2" w:space="0" w:color="auto"/>
            </w:tcBorders>
            <w:vAlign w:val="center"/>
          </w:tcPr>
          <w:p w:rsidR="001A1B37" w:rsidRPr="005F0A5E" w:rsidRDefault="00D6568E" w:rsidP="006E2CF2">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在</w:t>
            </w:r>
            <w:r>
              <w:rPr>
                <w:rFonts w:asciiTheme="majorBidi" w:hAnsiTheme="majorBidi" w:cstheme="majorBidi" w:hint="eastAsia"/>
                <w:sz w:val="20"/>
                <w:lang w:val="en-US" w:eastAsia="zh-CN"/>
              </w:rPr>
              <w:t>9-135</w:t>
            </w:r>
            <w:r w:rsidR="001A7B33">
              <w:rPr>
                <w:rFonts w:asciiTheme="majorBidi" w:hAnsiTheme="majorBidi" w:cstheme="majorBidi" w:hint="eastAsia"/>
                <w:sz w:val="20"/>
                <w:lang w:val="en-US" w:eastAsia="zh-CN"/>
              </w:rPr>
              <w:t xml:space="preserve"> </w:t>
            </w:r>
            <w:r>
              <w:rPr>
                <w:rFonts w:asciiTheme="majorBidi" w:hAnsiTheme="majorBidi" w:cstheme="majorBidi" w:hint="eastAsia"/>
                <w:sz w:val="20"/>
                <w:lang w:val="en-US" w:eastAsia="zh-CN"/>
              </w:rPr>
              <w:t>KHz</w:t>
            </w:r>
            <w:r>
              <w:rPr>
                <w:rFonts w:asciiTheme="majorBidi" w:hAnsiTheme="majorBidi" w:cstheme="majorBidi" w:hint="eastAsia"/>
                <w:sz w:val="20"/>
                <w:lang w:val="en-US" w:eastAsia="zh-CN"/>
              </w:rPr>
              <w:t>频段共用感应系统和无线电通信系统的</w:t>
            </w:r>
            <w:r>
              <w:rPr>
                <w:rFonts w:asciiTheme="majorBidi" w:hAnsiTheme="majorBidi" w:cstheme="majorBidi" w:hint="eastAsia"/>
                <w:sz w:val="20"/>
                <w:lang w:val="en-US" w:eastAsia="zh-CN"/>
              </w:rPr>
              <w:t>ERC</w:t>
            </w:r>
            <w:r>
              <w:rPr>
                <w:rFonts w:asciiTheme="majorBidi" w:hAnsiTheme="majorBidi" w:cstheme="majorBidi" w:hint="eastAsia"/>
                <w:sz w:val="20"/>
                <w:lang w:val="en-US" w:eastAsia="zh-CN"/>
              </w:rPr>
              <w:t>报告</w:t>
            </w:r>
          </w:p>
        </w:tc>
      </w:tr>
      <w:tr w:rsidR="001A1B37" w:rsidRPr="00F07049" w:rsidTr="006E2CF2">
        <w:trPr>
          <w:cantSplit/>
          <w:jc w:val="center"/>
        </w:trPr>
        <w:tc>
          <w:tcPr>
            <w:tcW w:w="1607" w:type="dxa"/>
            <w:tcBorders>
              <w:top w:val="single" w:sz="2" w:space="0" w:color="auto"/>
            </w:tcBorders>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ERC 047</w:t>
            </w:r>
            <w:r>
              <w:rPr>
                <w:rFonts w:asciiTheme="majorBidi" w:hAnsiTheme="majorBidi" w:cstheme="majorBidi" w:hint="eastAsia"/>
                <w:sz w:val="20"/>
                <w:lang w:eastAsia="zh-CN"/>
              </w:rPr>
              <w:t>号报告</w:t>
            </w:r>
          </w:p>
        </w:tc>
        <w:tc>
          <w:tcPr>
            <w:tcW w:w="8032" w:type="dxa"/>
            <w:tcBorders>
              <w:top w:val="single" w:sz="2" w:space="0" w:color="auto"/>
            </w:tcBorders>
            <w:vAlign w:val="center"/>
          </w:tcPr>
          <w:p w:rsidR="001A1B37" w:rsidRPr="005F0A5E" w:rsidRDefault="00D6568E" w:rsidP="006E2CF2">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有关</w:t>
            </w:r>
            <w:r>
              <w:rPr>
                <w:rFonts w:asciiTheme="majorBidi" w:hAnsiTheme="majorBidi" w:cstheme="majorBidi" w:hint="eastAsia"/>
                <w:sz w:val="20"/>
                <w:lang w:val="en-US" w:eastAsia="zh-CN"/>
              </w:rPr>
              <w:t>10.5</w:t>
            </w:r>
            <w:r w:rsidR="001A7B33">
              <w:rPr>
                <w:rFonts w:asciiTheme="majorBidi" w:hAnsiTheme="majorBidi" w:cstheme="majorBidi" w:hint="eastAsia"/>
                <w:sz w:val="20"/>
                <w:lang w:val="en-US" w:eastAsia="zh-CN"/>
              </w:rPr>
              <w:t xml:space="preserve"> </w:t>
            </w:r>
            <w:r>
              <w:rPr>
                <w:rFonts w:asciiTheme="majorBidi" w:hAnsiTheme="majorBidi" w:cstheme="majorBidi" w:hint="eastAsia"/>
                <w:sz w:val="20"/>
                <w:lang w:val="en-US" w:eastAsia="zh-CN"/>
              </w:rPr>
              <w:t>GHz</w:t>
            </w:r>
            <w:r>
              <w:rPr>
                <w:rFonts w:asciiTheme="majorBidi" w:hAnsiTheme="majorBidi" w:cstheme="majorBidi" w:hint="eastAsia"/>
                <w:sz w:val="20"/>
                <w:lang w:val="en-US" w:eastAsia="zh-CN"/>
              </w:rPr>
              <w:t>固定业务与移动传感器兼容性的</w:t>
            </w:r>
            <w:r>
              <w:rPr>
                <w:rFonts w:asciiTheme="majorBidi" w:hAnsiTheme="majorBidi" w:cstheme="majorBidi" w:hint="eastAsia"/>
                <w:sz w:val="20"/>
                <w:lang w:val="en-US" w:eastAsia="zh-CN"/>
              </w:rPr>
              <w:t>ERC</w:t>
            </w:r>
            <w:r>
              <w:rPr>
                <w:rFonts w:asciiTheme="majorBidi" w:hAnsiTheme="majorBidi" w:cstheme="majorBidi" w:hint="eastAsia"/>
                <w:sz w:val="20"/>
                <w:lang w:val="en-US" w:eastAsia="zh-CN"/>
              </w:rPr>
              <w:t>报告</w:t>
            </w:r>
          </w:p>
        </w:tc>
      </w:tr>
      <w:tr w:rsidR="001A1B37" w:rsidRPr="00F07049" w:rsidTr="006E2CF2">
        <w:trPr>
          <w:cantSplit/>
          <w:jc w:val="center"/>
        </w:trPr>
        <w:tc>
          <w:tcPr>
            <w:tcW w:w="1607" w:type="dxa"/>
            <w:tcBorders>
              <w:top w:val="single" w:sz="2" w:space="0" w:color="auto"/>
            </w:tcBorders>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ERC 062</w:t>
            </w:r>
            <w:r>
              <w:rPr>
                <w:rFonts w:asciiTheme="majorBidi" w:hAnsiTheme="majorBidi" w:cstheme="majorBidi" w:hint="eastAsia"/>
                <w:sz w:val="20"/>
                <w:lang w:eastAsia="zh-CN"/>
              </w:rPr>
              <w:t>号报告</w:t>
            </w:r>
          </w:p>
        </w:tc>
        <w:tc>
          <w:tcPr>
            <w:tcW w:w="8032" w:type="dxa"/>
            <w:tcBorders>
              <w:top w:val="single" w:sz="2" w:space="0" w:color="auto"/>
            </w:tcBorders>
            <w:vAlign w:val="center"/>
          </w:tcPr>
          <w:p w:rsidR="001A1B37" w:rsidRPr="005F0A5E" w:rsidRDefault="00D6568E" w:rsidP="006E2CF2">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UIC</w:t>
            </w:r>
            <w:r>
              <w:rPr>
                <w:rFonts w:asciiTheme="majorBidi" w:hAnsiTheme="majorBidi" w:cstheme="majorBidi" w:hint="eastAsia"/>
                <w:sz w:val="20"/>
                <w:lang w:val="en-US" w:eastAsia="zh-CN"/>
              </w:rPr>
              <w:t>系统和无线电麦克风在</w:t>
            </w:r>
            <w:r>
              <w:rPr>
                <w:rFonts w:asciiTheme="majorBidi" w:hAnsiTheme="majorBidi" w:cstheme="majorBidi" w:hint="eastAsia"/>
                <w:sz w:val="20"/>
                <w:lang w:val="en-US" w:eastAsia="zh-CN"/>
              </w:rPr>
              <w:t>876-880</w:t>
            </w:r>
            <w:r w:rsidR="001A7B33">
              <w:rPr>
                <w:rFonts w:asciiTheme="majorBidi" w:hAnsiTheme="majorBidi" w:cstheme="majorBidi" w:hint="eastAsia"/>
                <w:sz w:val="20"/>
                <w:lang w:val="en-US" w:eastAsia="zh-CN"/>
              </w:rPr>
              <w:t xml:space="preserve"> </w:t>
            </w:r>
            <w:r>
              <w:rPr>
                <w:rFonts w:asciiTheme="majorBidi" w:hAnsiTheme="majorBidi" w:cstheme="majorBidi" w:hint="eastAsia"/>
                <w:sz w:val="20"/>
                <w:lang w:val="en-US" w:eastAsia="zh-CN"/>
              </w:rPr>
              <w:t>MHz</w:t>
            </w:r>
            <w:r>
              <w:rPr>
                <w:rFonts w:asciiTheme="majorBidi" w:hAnsiTheme="majorBidi" w:cstheme="majorBidi" w:hint="eastAsia"/>
                <w:sz w:val="20"/>
                <w:lang w:val="en-US" w:eastAsia="zh-CN"/>
              </w:rPr>
              <w:t>和</w:t>
            </w:r>
            <w:r>
              <w:rPr>
                <w:rFonts w:asciiTheme="majorBidi" w:hAnsiTheme="majorBidi" w:cstheme="majorBidi" w:hint="eastAsia"/>
                <w:sz w:val="20"/>
                <w:lang w:val="en-US" w:eastAsia="zh-CN"/>
              </w:rPr>
              <w:t>921-925</w:t>
            </w:r>
            <w:r w:rsidR="001A7B33">
              <w:rPr>
                <w:rFonts w:asciiTheme="majorBidi" w:hAnsiTheme="majorBidi" w:cstheme="majorBidi" w:hint="eastAsia"/>
                <w:sz w:val="20"/>
                <w:lang w:val="en-US" w:eastAsia="zh-CN"/>
              </w:rPr>
              <w:t xml:space="preserve"> </w:t>
            </w:r>
            <w:r>
              <w:rPr>
                <w:rFonts w:asciiTheme="majorBidi" w:hAnsiTheme="majorBidi" w:cstheme="majorBidi" w:hint="eastAsia"/>
                <w:sz w:val="20"/>
                <w:lang w:val="en-US" w:eastAsia="zh-CN"/>
              </w:rPr>
              <w:t>MHz</w:t>
            </w:r>
            <w:r>
              <w:rPr>
                <w:rFonts w:asciiTheme="majorBidi" w:hAnsiTheme="majorBidi" w:cstheme="majorBidi" w:hint="eastAsia"/>
                <w:sz w:val="20"/>
                <w:lang w:val="en-US" w:eastAsia="zh-CN"/>
              </w:rPr>
              <w:t>频率范围内可能共用的兼容性分析</w:t>
            </w:r>
          </w:p>
        </w:tc>
      </w:tr>
      <w:tr w:rsidR="001A1B37" w:rsidRPr="00D6568E" w:rsidTr="006E2CF2">
        <w:trPr>
          <w:cantSplit/>
          <w:jc w:val="center"/>
        </w:trPr>
        <w:tc>
          <w:tcPr>
            <w:tcW w:w="1607" w:type="dxa"/>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ERC 063</w:t>
            </w:r>
            <w:r>
              <w:rPr>
                <w:rFonts w:asciiTheme="majorBidi" w:hAnsiTheme="majorBidi" w:cstheme="majorBidi" w:hint="eastAsia"/>
                <w:sz w:val="20"/>
                <w:lang w:eastAsia="zh-CN"/>
              </w:rPr>
              <w:t>号报告</w:t>
            </w:r>
          </w:p>
        </w:tc>
        <w:tc>
          <w:tcPr>
            <w:tcW w:w="8032" w:type="dxa"/>
            <w:vAlign w:val="center"/>
          </w:tcPr>
          <w:p w:rsidR="001A1B37" w:rsidRPr="00D6568E" w:rsidRDefault="00D6568E" w:rsidP="008C0A1E">
            <w:pPr>
              <w:pStyle w:val="Tabletext"/>
              <w:jc w:val="left"/>
              <w:rPr>
                <w:rFonts w:asciiTheme="majorBidi" w:hAnsiTheme="majorBidi" w:cstheme="majorBidi"/>
                <w:sz w:val="20"/>
                <w:lang w:eastAsia="zh-CN"/>
              </w:rPr>
            </w:pPr>
            <w:r>
              <w:rPr>
                <w:rFonts w:asciiTheme="majorBidi" w:hAnsiTheme="majorBidi" w:cstheme="majorBidi" w:hint="eastAsia"/>
                <w:sz w:val="20"/>
                <w:lang w:val="en-US" w:eastAsia="zh-CN"/>
              </w:rPr>
              <w:t>有关</w:t>
            </w:r>
            <w:r w:rsidRPr="00D6568E">
              <w:rPr>
                <w:rFonts w:asciiTheme="majorBidi" w:hAnsiTheme="majorBidi" w:cstheme="majorBidi"/>
                <w:sz w:val="20"/>
                <w:lang w:eastAsia="zh-CN"/>
              </w:rPr>
              <w:t>1 785-1 800 MHz</w:t>
            </w:r>
            <w:r>
              <w:rPr>
                <w:rFonts w:asciiTheme="majorBidi" w:hAnsiTheme="majorBidi" w:cstheme="majorBidi" w:hint="eastAsia"/>
                <w:sz w:val="20"/>
                <w:lang w:val="en-US" w:eastAsia="zh-CN"/>
              </w:rPr>
              <w:t>频率范围内无线麦克风应用的</w:t>
            </w:r>
            <w:r w:rsidRPr="00D6568E">
              <w:rPr>
                <w:rFonts w:asciiTheme="majorBidi" w:hAnsiTheme="majorBidi" w:cstheme="majorBidi" w:hint="eastAsia"/>
                <w:sz w:val="20"/>
                <w:lang w:eastAsia="zh-CN"/>
              </w:rPr>
              <w:t>ERC</w:t>
            </w:r>
            <w:r>
              <w:rPr>
                <w:rFonts w:asciiTheme="majorBidi" w:hAnsiTheme="majorBidi" w:cstheme="majorBidi" w:hint="eastAsia"/>
                <w:sz w:val="20"/>
                <w:lang w:val="en-US" w:eastAsia="zh-CN"/>
              </w:rPr>
              <w:t>报告</w:t>
            </w:r>
          </w:p>
        </w:tc>
      </w:tr>
      <w:tr w:rsidR="001A1B37" w:rsidRPr="00F07049" w:rsidTr="006E2CF2">
        <w:trPr>
          <w:cantSplit/>
          <w:jc w:val="center"/>
        </w:trPr>
        <w:tc>
          <w:tcPr>
            <w:tcW w:w="1607" w:type="dxa"/>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ERC 067</w:t>
            </w:r>
            <w:r>
              <w:rPr>
                <w:rFonts w:asciiTheme="majorBidi" w:hAnsiTheme="majorBidi" w:cstheme="majorBidi" w:hint="eastAsia"/>
                <w:sz w:val="20"/>
                <w:lang w:eastAsia="zh-CN"/>
              </w:rPr>
              <w:t>号报告</w:t>
            </w:r>
          </w:p>
        </w:tc>
        <w:tc>
          <w:tcPr>
            <w:tcW w:w="8032" w:type="dxa"/>
            <w:vAlign w:val="center"/>
          </w:tcPr>
          <w:p w:rsidR="001A1B37" w:rsidRPr="005F0A5E" w:rsidRDefault="00D6568E" w:rsidP="000813F0">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5</w:t>
            </w:r>
            <w:r w:rsidR="00301E20">
              <w:rPr>
                <w:rFonts w:asciiTheme="majorBidi" w:hAnsiTheme="majorBidi" w:cstheme="majorBidi" w:hint="eastAsia"/>
                <w:sz w:val="20"/>
                <w:lang w:val="en-US" w:eastAsia="zh-CN"/>
              </w:rPr>
              <w:t xml:space="preserve"> </w:t>
            </w:r>
            <w:r>
              <w:rPr>
                <w:rFonts w:asciiTheme="majorBidi" w:hAnsiTheme="majorBidi" w:cstheme="majorBidi" w:hint="eastAsia"/>
                <w:sz w:val="20"/>
                <w:lang w:val="en-US" w:eastAsia="zh-CN"/>
              </w:rPr>
              <w:t>GHz</w:t>
            </w:r>
            <w:r>
              <w:rPr>
                <w:rFonts w:asciiTheme="majorBidi" w:hAnsiTheme="majorBidi" w:cstheme="majorBidi" w:hint="eastAsia"/>
                <w:sz w:val="20"/>
                <w:lang w:val="en-US" w:eastAsia="zh-CN"/>
              </w:rPr>
              <w:t>频段内</w:t>
            </w:r>
            <w:r>
              <w:rPr>
                <w:rFonts w:asciiTheme="majorBidi" w:hAnsiTheme="majorBidi" w:cstheme="majorBidi" w:hint="eastAsia"/>
                <w:sz w:val="20"/>
                <w:lang w:val="en-US" w:eastAsia="zh-CN"/>
              </w:rPr>
              <w:t>HIPERLAN</w:t>
            </w:r>
            <w:r>
              <w:rPr>
                <w:rFonts w:asciiTheme="majorBidi" w:hAnsiTheme="majorBidi" w:cstheme="majorBidi" w:hint="eastAsia"/>
                <w:sz w:val="20"/>
                <w:lang w:val="en-US" w:eastAsia="zh-CN"/>
              </w:rPr>
              <w:t>与卫星移动业务</w:t>
            </w:r>
            <w:r w:rsidR="000813F0">
              <w:rPr>
                <w:rFonts w:asciiTheme="majorBidi" w:hAnsiTheme="majorBidi" w:cstheme="majorBidi" w:hint="eastAsia"/>
                <w:sz w:val="20"/>
                <w:lang w:val="en-US" w:eastAsia="zh-CN"/>
              </w:rPr>
              <w:t>（</w:t>
            </w:r>
            <w:r>
              <w:rPr>
                <w:rFonts w:asciiTheme="majorBidi" w:hAnsiTheme="majorBidi" w:cstheme="majorBidi" w:hint="eastAsia"/>
                <w:sz w:val="20"/>
                <w:lang w:val="en-US" w:eastAsia="zh-CN"/>
              </w:rPr>
              <w:t>MSS</w:t>
            </w:r>
            <w:r w:rsidR="000813F0">
              <w:rPr>
                <w:rFonts w:asciiTheme="majorBidi" w:hAnsiTheme="majorBidi" w:cstheme="majorBidi" w:hint="eastAsia"/>
                <w:sz w:val="20"/>
                <w:lang w:val="en-US" w:eastAsia="zh-CN"/>
              </w:rPr>
              <w:t>）</w:t>
            </w:r>
            <w:r>
              <w:rPr>
                <w:rFonts w:asciiTheme="majorBidi" w:hAnsiTheme="majorBidi" w:cstheme="majorBidi" w:hint="eastAsia"/>
                <w:sz w:val="20"/>
                <w:lang w:val="en-US" w:eastAsia="zh-CN"/>
              </w:rPr>
              <w:t>间的馈线链路频率共用的研究</w:t>
            </w:r>
          </w:p>
        </w:tc>
      </w:tr>
      <w:tr w:rsidR="001A1B37" w:rsidRPr="00F07049" w:rsidTr="006E2CF2">
        <w:trPr>
          <w:cantSplit/>
          <w:jc w:val="center"/>
        </w:trPr>
        <w:tc>
          <w:tcPr>
            <w:tcW w:w="1607" w:type="dxa"/>
            <w:vAlign w:val="center"/>
          </w:tcPr>
          <w:p w:rsidR="001A1B37" w:rsidRPr="005F0A5E" w:rsidRDefault="001A1B37" w:rsidP="0066664A">
            <w:pPr>
              <w:pStyle w:val="Tabletext"/>
              <w:pageBreakBefore/>
              <w:jc w:val="left"/>
              <w:rPr>
                <w:rFonts w:asciiTheme="majorBidi" w:hAnsiTheme="majorBidi" w:cstheme="majorBidi"/>
                <w:sz w:val="20"/>
              </w:rPr>
            </w:pPr>
            <w:r w:rsidRPr="005F0A5E">
              <w:rPr>
                <w:rFonts w:asciiTheme="majorBidi" w:hAnsiTheme="majorBidi" w:cstheme="majorBidi"/>
                <w:sz w:val="20"/>
              </w:rPr>
              <w:lastRenderedPageBreak/>
              <w:t>ERC 069</w:t>
            </w:r>
            <w:r>
              <w:rPr>
                <w:rFonts w:asciiTheme="majorBidi" w:hAnsiTheme="majorBidi" w:cstheme="majorBidi" w:hint="eastAsia"/>
                <w:sz w:val="20"/>
                <w:lang w:eastAsia="zh-CN"/>
              </w:rPr>
              <w:t>号报告</w:t>
            </w:r>
          </w:p>
        </w:tc>
        <w:tc>
          <w:tcPr>
            <w:tcW w:w="8032" w:type="dxa"/>
            <w:vAlign w:val="center"/>
          </w:tcPr>
          <w:p w:rsidR="001A1B37" w:rsidRPr="005F0A5E" w:rsidRDefault="00D6568E" w:rsidP="000813F0">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关于</w:t>
            </w:r>
            <w:r>
              <w:rPr>
                <w:rFonts w:asciiTheme="majorBidi" w:hAnsiTheme="majorBidi" w:cstheme="majorBidi" w:hint="eastAsia"/>
                <w:sz w:val="20"/>
                <w:lang w:val="en-US" w:eastAsia="zh-CN"/>
              </w:rPr>
              <w:t>10kHz-30</w:t>
            </w:r>
            <w:r w:rsidR="00301E20">
              <w:rPr>
                <w:rFonts w:asciiTheme="majorBidi" w:hAnsiTheme="majorBidi" w:cstheme="majorBidi" w:hint="eastAsia"/>
                <w:sz w:val="20"/>
                <w:lang w:val="en-US" w:eastAsia="zh-CN"/>
              </w:rPr>
              <w:t xml:space="preserve"> </w:t>
            </w:r>
            <w:r>
              <w:rPr>
                <w:rFonts w:asciiTheme="majorBidi" w:hAnsiTheme="majorBidi" w:cstheme="majorBidi" w:hint="eastAsia"/>
                <w:sz w:val="20"/>
                <w:lang w:val="en-US" w:eastAsia="zh-CN"/>
              </w:rPr>
              <w:t>MHz</w:t>
            </w:r>
            <w:r>
              <w:rPr>
                <w:rFonts w:asciiTheme="majorBidi" w:hAnsiTheme="majorBidi" w:cstheme="majorBidi" w:hint="eastAsia"/>
                <w:sz w:val="20"/>
                <w:lang w:val="en-US" w:eastAsia="zh-CN"/>
              </w:rPr>
              <w:t>感应系统传播模型和干扰范围计算的</w:t>
            </w:r>
            <w:r>
              <w:rPr>
                <w:rFonts w:asciiTheme="majorBidi" w:hAnsiTheme="majorBidi" w:cstheme="majorBidi" w:hint="eastAsia"/>
                <w:sz w:val="20"/>
                <w:lang w:val="en-US" w:eastAsia="zh-CN"/>
              </w:rPr>
              <w:t>ERC</w:t>
            </w:r>
            <w:r>
              <w:rPr>
                <w:rFonts w:asciiTheme="majorBidi" w:hAnsiTheme="majorBidi" w:cstheme="majorBidi" w:hint="eastAsia"/>
                <w:sz w:val="20"/>
                <w:lang w:val="en-US" w:eastAsia="zh-CN"/>
              </w:rPr>
              <w:t>报告</w:t>
            </w:r>
          </w:p>
        </w:tc>
      </w:tr>
      <w:tr w:rsidR="001A1B37" w:rsidRPr="00F07049" w:rsidTr="006E2CF2">
        <w:trPr>
          <w:cantSplit/>
          <w:jc w:val="center"/>
        </w:trPr>
        <w:tc>
          <w:tcPr>
            <w:tcW w:w="1607" w:type="dxa"/>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ERC 072</w:t>
            </w:r>
            <w:r>
              <w:rPr>
                <w:rFonts w:asciiTheme="majorBidi" w:hAnsiTheme="majorBidi" w:cstheme="majorBidi" w:hint="eastAsia"/>
                <w:sz w:val="20"/>
                <w:lang w:eastAsia="zh-CN"/>
              </w:rPr>
              <w:t>号报告</w:t>
            </w:r>
          </w:p>
        </w:tc>
        <w:tc>
          <w:tcPr>
            <w:tcW w:w="8032" w:type="dxa"/>
            <w:vAlign w:val="center"/>
          </w:tcPr>
          <w:p w:rsidR="001A1B37" w:rsidRPr="005F0A5E" w:rsidRDefault="00D6568E" w:rsidP="006E2CF2">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关于</w:t>
            </w:r>
            <w:r>
              <w:rPr>
                <w:rFonts w:asciiTheme="majorBidi" w:hAnsiTheme="majorBidi" w:cstheme="majorBidi" w:hint="eastAsia"/>
                <w:sz w:val="20"/>
                <w:lang w:val="en-US" w:eastAsia="zh-CN"/>
              </w:rPr>
              <w:t>5</w:t>
            </w:r>
            <w:r w:rsidR="00752DA0">
              <w:rPr>
                <w:rFonts w:asciiTheme="majorBidi" w:hAnsiTheme="majorBidi" w:cstheme="majorBidi" w:hint="eastAsia"/>
                <w:sz w:val="20"/>
                <w:lang w:val="en-US" w:eastAsia="zh-CN"/>
              </w:rPr>
              <w:t xml:space="preserve"> </w:t>
            </w:r>
            <w:r>
              <w:rPr>
                <w:rFonts w:asciiTheme="majorBidi" w:hAnsiTheme="majorBidi" w:cstheme="majorBidi" w:hint="eastAsia"/>
                <w:sz w:val="20"/>
                <w:lang w:val="en-US" w:eastAsia="zh-CN"/>
              </w:rPr>
              <w:t>GHz</w:t>
            </w:r>
            <w:r w:rsidR="000813F0">
              <w:rPr>
                <w:rFonts w:asciiTheme="majorBidi" w:hAnsiTheme="majorBidi" w:cstheme="majorBidi" w:hint="eastAsia"/>
                <w:sz w:val="20"/>
                <w:lang w:val="en-US" w:eastAsia="zh-CN"/>
              </w:rPr>
              <w:t xml:space="preserve"> </w:t>
            </w:r>
            <w:r>
              <w:rPr>
                <w:rFonts w:asciiTheme="majorBidi" w:hAnsiTheme="majorBidi" w:cstheme="majorBidi" w:hint="eastAsia"/>
                <w:sz w:val="20"/>
                <w:lang w:val="en-US" w:eastAsia="zh-CN"/>
              </w:rPr>
              <w:t>HIPERLAN</w:t>
            </w:r>
            <w:r>
              <w:rPr>
                <w:rFonts w:asciiTheme="majorBidi" w:hAnsiTheme="majorBidi" w:cstheme="majorBidi" w:hint="eastAsia"/>
                <w:sz w:val="20"/>
                <w:lang w:val="en-US" w:eastAsia="zh-CN"/>
              </w:rPr>
              <w:t>现有频段可能扩展的兼容性研究</w:t>
            </w:r>
          </w:p>
        </w:tc>
      </w:tr>
      <w:tr w:rsidR="001A1B37" w:rsidRPr="00F07049" w:rsidTr="006E2CF2">
        <w:trPr>
          <w:cantSplit/>
          <w:jc w:val="center"/>
        </w:trPr>
        <w:tc>
          <w:tcPr>
            <w:tcW w:w="1607" w:type="dxa"/>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ERC 074</w:t>
            </w:r>
            <w:r>
              <w:rPr>
                <w:rFonts w:asciiTheme="majorBidi" w:hAnsiTheme="majorBidi" w:cstheme="majorBidi" w:hint="eastAsia"/>
                <w:sz w:val="20"/>
                <w:lang w:eastAsia="zh-CN"/>
              </w:rPr>
              <w:t>号报告</w:t>
            </w:r>
          </w:p>
        </w:tc>
        <w:tc>
          <w:tcPr>
            <w:tcW w:w="8032" w:type="dxa"/>
            <w:vAlign w:val="center"/>
          </w:tcPr>
          <w:p w:rsidR="001A1B37" w:rsidRPr="005F0A5E" w:rsidRDefault="00D6568E" w:rsidP="006E2CF2">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关于</w:t>
            </w:r>
            <w:r>
              <w:rPr>
                <w:rFonts w:asciiTheme="majorBidi" w:hAnsiTheme="majorBidi" w:cstheme="majorBidi" w:hint="eastAsia"/>
                <w:sz w:val="20"/>
                <w:lang w:val="en-US" w:eastAsia="zh-CN"/>
              </w:rPr>
              <w:t>13</w:t>
            </w:r>
            <w:r w:rsidR="00301E20">
              <w:rPr>
                <w:rFonts w:asciiTheme="majorBidi" w:hAnsiTheme="majorBidi" w:cstheme="majorBidi" w:hint="eastAsia"/>
                <w:sz w:val="20"/>
                <w:lang w:val="en-US" w:eastAsia="zh-CN"/>
              </w:rPr>
              <w:t xml:space="preserve"> </w:t>
            </w:r>
            <w:r>
              <w:rPr>
                <w:rFonts w:asciiTheme="majorBidi" w:hAnsiTheme="majorBidi" w:cstheme="majorBidi" w:hint="eastAsia"/>
                <w:sz w:val="20"/>
                <w:lang w:val="en-US" w:eastAsia="zh-CN"/>
              </w:rPr>
              <w:t>MHz</w:t>
            </w:r>
            <w:r>
              <w:rPr>
                <w:rFonts w:asciiTheme="majorBidi" w:hAnsiTheme="majorBidi" w:cstheme="majorBidi" w:hint="eastAsia"/>
                <w:sz w:val="20"/>
                <w:lang w:val="en-US" w:eastAsia="zh-CN"/>
              </w:rPr>
              <w:t>射频识别（</w:t>
            </w:r>
            <w:r>
              <w:rPr>
                <w:rFonts w:asciiTheme="majorBidi" w:hAnsiTheme="majorBidi" w:cstheme="majorBidi" w:hint="eastAsia"/>
                <w:sz w:val="20"/>
                <w:lang w:val="en-US" w:eastAsia="zh-CN"/>
              </w:rPr>
              <w:t>RFID</w:t>
            </w:r>
            <w:r>
              <w:rPr>
                <w:rFonts w:asciiTheme="majorBidi" w:hAnsiTheme="majorBidi" w:cstheme="majorBidi" w:hint="eastAsia"/>
                <w:sz w:val="20"/>
                <w:lang w:val="en-US" w:eastAsia="zh-CN"/>
              </w:rPr>
              <w:t>）与射电天文学业务的</w:t>
            </w:r>
            <w:r>
              <w:rPr>
                <w:rFonts w:asciiTheme="majorBidi" w:hAnsiTheme="majorBidi" w:cstheme="majorBidi" w:hint="eastAsia"/>
                <w:sz w:val="20"/>
                <w:lang w:val="en-US" w:eastAsia="zh-CN"/>
              </w:rPr>
              <w:t>ERC</w:t>
            </w:r>
            <w:r>
              <w:rPr>
                <w:rFonts w:asciiTheme="majorBidi" w:hAnsiTheme="majorBidi" w:cstheme="majorBidi" w:hint="eastAsia"/>
                <w:sz w:val="20"/>
                <w:lang w:val="en-US" w:eastAsia="zh-CN"/>
              </w:rPr>
              <w:t>报告</w:t>
            </w:r>
          </w:p>
        </w:tc>
      </w:tr>
      <w:tr w:rsidR="001A1B37" w:rsidRPr="00F07049" w:rsidTr="006E2CF2">
        <w:trPr>
          <w:cantSplit/>
          <w:jc w:val="center"/>
        </w:trPr>
        <w:tc>
          <w:tcPr>
            <w:tcW w:w="1607" w:type="dxa"/>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ERC 088</w:t>
            </w:r>
            <w:r>
              <w:rPr>
                <w:rFonts w:asciiTheme="majorBidi" w:hAnsiTheme="majorBidi" w:cstheme="majorBidi" w:hint="eastAsia"/>
                <w:sz w:val="20"/>
                <w:lang w:eastAsia="zh-CN"/>
              </w:rPr>
              <w:t>号报告</w:t>
            </w:r>
          </w:p>
        </w:tc>
        <w:tc>
          <w:tcPr>
            <w:tcW w:w="8032" w:type="dxa"/>
            <w:vAlign w:val="center"/>
          </w:tcPr>
          <w:p w:rsidR="001A1B37" w:rsidRPr="005F0A5E" w:rsidRDefault="00D6568E" w:rsidP="000813F0">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频段</w:t>
            </w:r>
            <w:r>
              <w:rPr>
                <w:rFonts w:asciiTheme="majorBidi" w:hAnsiTheme="majorBidi" w:cstheme="majorBidi" w:hint="eastAsia"/>
                <w:sz w:val="20"/>
                <w:lang w:val="en-US" w:eastAsia="zh-CN"/>
              </w:rPr>
              <w:t>IV</w:t>
            </w:r>
            <w:r>
              <w:rPr>
                <w:rFonts w:asciiTheme="majorBidi" w:hAnsiTheme="majorBidi" w:cstheme="majorBidi" w:hint="eastAsia"/>
                <w:sz w:val="20"/>
                <w:lang w:val="en-US" w:eastAsia="zh-CN"/>
              </w:rPr>
              <w:t>和</w:t>
            </w:r>
            <w:r>
              <w:rPr>
                <w:rFonts w:asciiTheme="majorBidi" w:hAnsiTheme="majorBidi" w:cstheme="majorBidi" w:hint="eastAsia"/>
                <w:sz w:val="20"/>
                <w:lang w:val="en-US" w:eastAsia="zh-CN"/>
              </w:rPr>
              <w:t>V</w:t>
            </w:r>
            <w:r w:rsidR="000813F0">
              <w:rPr>
                <w:rFonts w:asciiTheme="majorBidi" w:hAnsiTheme="majorBidi" w:cstheme="majorBidi" w:hint="eastAsia"/>
                <w:sz w:val="20"/>
                <w:lang w:val="en-US" w:eastAsia="zh-CN"/>
              </w:rPr>
              <w:t>内</w:t>
            </w:r>
            <w:r>
              <w:rPr>
                <w:rFonts w:asciiTheme="majorBidi" w:hAnsiTheme="majorBidi" w:cstheme="majorBidi" w:hint="eastAsia"/>
                <w:sz w:val="20"/>
                <w:lang w:val="en-US" w:eastAsia="zh-CN"/>
              </w:rPr>
              <w:t>DVB-T</w:t>
            </w:r>
            <w:r>
              <w:rPr>
                <w:rFonts w:asciiTheme="majorBidi" w:hAnsiTheme="majorBidi" w:cstheme="majorBidi" w:hint="eastAsia"/>
                <w:sz w:val="20"/>
                <w:lang w:val="en-US" w:eastAsia="zh-CN"/>
              </w:rPr>
              <w:t>与无线麦克风之间的兼容性和共用分析</w:t>
            </w:r>
          </w:p>
        </w:tc>
      </w:tr>
      <w:tr w:rsidR="001A1B37" w:rsidRPr="00F07049" w:rsidTr="006E2CF2">
        <w:trPr>
          <w:cantSplit/>
          <w:jc w:val="center"/>
        </w:trPr>
        <w:tc>
          <w:tcPr>
            <w:tcW w:w="1607" w:type="dxa"/>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ERC 092</w:t>
            </w:r>
            <w:r>
              <w:rPr>
                <w:rFonts w:asciiTheme="majorBidi" w:hAnsiTheme="majorBidi" w:cstheme="majorBidi" w:hint="eastAsia"/>
                <w:sz w:val="20"/>
                <w:lang w:eastAsia="zh-CN"/>
              </w:rPr>
              <w:t>号报告</w:t>
            </w:r>
          </w:p>
        </w:tc>
        <w:tc>
          <w:tcPr>
            <w:tcW w:w="8032" w:type="dxa"/>
            <w:vAlign w:val="center"/>
          </w:tcPr>
          <w:p w:rsidR="001A1B37" w:rsidRPr="005F0A5E" w:rsidRDefault="00D6568E" w:rsidP="006E2CF2">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有关</w:t>
            </w:r>
            <w:r>
              <w:rPr>
                <w:rFonts w:asciiTheme="majorBidi" w:hAnsiTheme="majorBidi" w:cstheme="majorBidi" w:hint="eastAsia"/>
                <w:sz w:val="20"/>
                <w:lang w:val="en-US" w:eastAsia="zh-CN"/>
              </w:rPr>
              <w:t>10.2-11</w:t>
            </w:r>
            <w:r w:rsidR="00301E20">
              <w:rPr>
                <w:rFonts w:asciiTheme="majorBidi" w:hAnsiTheme="majorBidi" w:cstheme="majorBidi" w:hint="eastAsia"/>
                <w:sz w:val="20"/>
                <w:lang w:val="en-US" w:eastAsia="zh-CN"/>
              </w:rPr>
              <w:t xml:space="preserve"> </w:t>
            </w:r>
            <w:r>
              <w:rPr>
                <w:rFonts w:asciiTheme="majorBidi" w:hAnsiTheme="majorBidi" w:cstheme="majorBidi" w:hint="eastAsia"/>
                <w:sz w:val="20"/>
                <w:lang w:val="en-US" w:eastAsia="zh-CN"/>
              </w:rPr>
              <w:t>MHz</w:t>
            </w:r>
            <w:r w:rsidR="000813F0">
              <w:rPr>
                <w:rFonts w:asciiTheme="majorBidi" w:hAnsiTheme="majorBidi" w:cstheme="majorBidi" w:hint="eastAsia"/>
                <w:sz w:val="20"/>
                <w:lang w:val="en-US" w:eastAsia="zh-CN"/>
              </w:rPr>
              <w:t>内</w:t>
            </w:r>
            <w:r>
              <w:rPr>
                <w:rFonts w:asciiTheme="majorBidi" w:hAnsiTheme="majorBidi" w:cstheme="majorBidi" w:hint="eastAsia"/>
                <w:sz w:val="20"/>
                <w:lang w:val="en-US" w:eastAsia="zh-CN"/>
              </w:rPr>
              <w:t>感应短距离设备和无线电通信系统间共用的</w:t>
            </w:r>
            <w:r>
              <w:rPr>
                <w:rFonts w:asciiTheme="majorBidi" w:hAnsiTheme="majorBidi" w:cstheme="majorBidi" w:hint="eastAsia"/>
                <w:sz w:val="20"/>
                <w:lang w:val="en-US" w:eastAsia="zh-CN"/>
              </w:rPr>
              <w:t>ERC</w:t>
            </w:r>
            <w:r>
              <w:rPr>
                <w:rFonts w:asciiTheme="majorBidi" w:hAnsiTheme="majorBidi" w:cstheme="majorBidi" w:hint="eastAsia"/>
                <w:sz w:val="20"/>
                <w:lang w:val="en-US" w:eastAsia="zh-CN"/>
              </w:rPr>
              <w:t>报告</w:t>
            </w:r>
          </w:p>
        </w:tc>
      </w:tr>
      <w:tr w:rsidR="001A1B37" w:rsidRPr="00F07049" w:rsidTr="006E2CF2">
        <w:trPr>
          <w:cantSplit/>
          <w:jc w:val="center"/>
        </w:trPr>
        <w:tc>
          <w:tcPr>
            <w:tcW w:w="1607" w:type="dxa"/>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ERC 095</w:t>
            </w:r>
            <w:r>
              <w:rPr>
                <w:rFonts w:asciiTheme="majorBidi" w:hAnsiTheme="majorBidi" w:cstheme="majorBidi" w:hint="eastAsia"/>
                <w:sz w:val="20"/>
                <w:lang w:eastAsia="zh-CN"/>
              </w:rPr>
              <w:t>号报告</w:t>
            </w:r>
          </w:p>
        </w:tc>
        <w:tc>
          <w:tcPr>
            <w:tcW w:w="8032" w:type="dxa"/>
            <w:vAlign w:val="center"/>
          </w:tcPr>
          <w:p w:rsidR="001A1B37" w:rsidRPr="005F0A5E" w:rsidRDefault="00D6568E" w:rsidP="006E2CF2">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有关将</w:t>
            </w:r>
            <w:r>
              <w:rPr>
                <w:rFonts w:asciiTheme="majorBidi" w:hAnsiTheme="majorBidi" w:cstheme="majorBidi" w:hint="eastAsia"/>
                <w:sz w:val="20"/>
                <w:lang w:val="en-US" w:eastAsia="zh-CN"/>
              </w:rPr>
              <w:t>3 155-3 400</w:t>
            </w:r>
            <w:r w:rsidR="00301E20">
              <w:rPr>
                <w:rFonts w:asciiTheme="majorBidi" w:hAnsiTheme="majorBidi" w:cstheme="majorBidi" w:hint="eastAsia"/>
                <w:sz w:val="20"/>
                <w:lang w:val="en-US" w:eastAsia="zh-CN"/>
              </w:rPr>
              <w:t xml:space="preserve"> </w:t>
            </w:r>
            <w:r>
              <w:rPr>
                <w:rFonts w:asciiTheme="majorBidi" w:hAnsiTheme="majorBidi" w:cstheme="majorBidi" w:hint="eastAsia"/>
                <w:sz w:val="20"/>
                <w:lang w:val="en-US" w:eastAsia="zh-CN"/>
              </w:rPr>
              <w:t>KHz</w:t>
            </w:r>
            <w:r>
              <w:rPr>
                <w:rFonts w:asciiTheme="majorBidi" w:hAnsiTheme="majorBidi" w:cstheme="majorBidi" w:hint="eastAsia"/>
                <w:sz w:val="20"/>
                <w:lang w:val="en-US" w:eastAsia="zh-CN"/>
              </w:rPr>
              <w:t>用于一般感应应用的</w:t>
            </w:r>
            <w:r>
              <w:rPr>
                <w:rFonts w:asciiTheme="majorBidi" w:hAnsiTheme="majorBidi" w:cstheme="majorBidi" w:hint="eastAsia"/>
                <w:sz w:val="20"/>
                <w:lang w:val="en-US" w:eastAsia="zh-CN"/>
              </w:rPr>
              <w:t>ERC</w:t>
            </w:r>
            <w:r>
              <w:rPr>
                <w:rFonts w:asciiTheme="majorBidi" w:hAnsiTheme="majorBidi" w:cstheme="majorBidi" w:hint="eastAsia"/>
                <w:sz w:val="20"/>
                <w:lang w:val="en-US" w:eastAsia="zh-CN"/>
              </w:rPr>
              <w:t>报告</w:t>
            </w:r>
          </w:p>
        </w:tc>
      </w:tr>
      <w:tr w:rsidR="001A1B37" w:rsidRPr="00F07049" w:rsidTr="006E2CF2">
        <w:trPr>
          <w:cantSplit/>
          <w:jc w:val="center"/>
        </w:trPr>
        <w:tc>
          <w:tcPr>
            <w:tcW w:w="1607" w:type="dxa"/>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ERC 096</w:t>
            </w:r>
            <w:r>
              <w:rPr>
                <w:rFonts w:asciiTheme="majorBidi" w:hAnsiTheme="majorBidi" w:cstheme="majorBidi" w:hint="eastAsia"/>
                <w:sz w:val="20"/>
                <w:lang w:eastAsia="zh-CN"/>
              </w:rPr>
              <w:t>号报告</w:t>
            </w:r>
          </w:p>
        </w:tc>
        <w:tc>
          <w:tcPr>
            <w:tcW w:w="8032" w:type="dxa"/>
            <w:vAlign w:val="center"/>
          </w:tcPr>
          <w:p w:rsidR="001A1B37" w:rsidRPr="005F0A5E" w:rsidRDefault="00D6568E" w:rsidP="006E2CF2">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有关将</w:t>
            </w:r>
            <w:r>
              <w:rPr>
                <w:rFonts w:asciiTheme="majorBidi" w:hAnsiTheme="majorBidi" w:cstheme="majorBidi" w:hint="eastAsia"/>
                <w:sz w:val="20"/>
                <w:lang w:val="en-US" w:eastAsia="zh-CN"/>
              </w:rPr>
              <w:t>290-300</w:t>
            </w:r>
            <w:r w:rsidR="00301E20">
              <w:rPr>
                <w:rFonts w:asciiTheme="majorBidi" w:hAnsiTheme="majorBidi" w:cstheme="majorBidi" w:hint="eastAsia"/>
                <w:sz w:val="20"/>
                <w:lang w:val="en-US" w:eastAsia="zh-CN"/>
              </w:rPr>
              <w:t xml:space="preserve"> </w:t>
            </w:r>
            <w:r>
              <w:rPr>
                <w:rFonts w:asciiTheme="majorBidi" w:hAnsiTheme="majorBidi" w:cstheme="majorBidi" w:hint="eastAsia"/>
                <w:sz w:val="20"/>
                <w:lang w:val="en-US" w:eastAsia="zh-CN"/>
              </w:rPr>
              <w:t>KHz</w:t>
            </w:r>
            <w:r>
              <w:rPr>
                <w:rFonts w:asciiTheme="majorBidi" w:hAnsiTheme="majorBidi" w:cstheme="majorBidi" w:hint="eastAsia"/>
                <w:sz w:val="20"/>
                <w:lang w:val="en-US" w:eastAsia="zh-CN"/>
              </w:rPr>
              <w:t>和</w:t>
            </w:r>
            <w:r>
              <w:rPr>
                <w:rFonts w:asciiTheme="majorBidi" w:hAnsiTheme="majorBidi" w:cstheme="majorBidi" w:hint="eastAsia"/>
                <w:sz w:val="20"/>
                <w:lang w:val="en-US" w:eastAsia="zh-CN"/>
              </w:rPr>
              <w:t>500-510</w:t>
            </w:r>
            <w:r w:rsidR="00301E20">
              <w:rPr>
                <w:rFonts w:asciiTheme="majorBidi" w:hAnsiTheme="majorBidi" w:cstheme="majorBidi" w:hint="eastAsia"/>
                <w:sz w:val="20"/>
                <w:lang w:val="en-US" w:eastAsia="zh-CN"/>
              </w:rPr>
              <w:t xml:space="preserve"> </w:t>
            </w:r>
            <w:r>
              <w:rPr>
                <w:rFonts w:asciiTheme="majorBidi" w:hAnsiTheme="majorBidi" w:cstheme="majorBidi" w:hint="eastAsia"/>
                <w:sz w:val="20"/>
                <w:lang w:val="en-US" w:eastAsia="zh-CN"/>
              </w:rPr>
              <w:t>KHz</w:t>
            </w:r>
            <w:r>
              <w:rPr>
                <w:rFonts w:asciiTheme="majorBidi" w:hAnsiTheme="majorBidi" w:cstheme="majorBidi" w:hint="eastAsia"/>
                <w:sz w:val="20"/>
                <w:lang w:val="en-US" w:eastAsia="zh-CN"/>
              </w:rPr>
              <w:t>用于一般感应应用的</w:t>
            </w:r>
            <w:r>
              <w:rPr>
                <w:rFonts w:asciiTheme="majorBidi" w:hAnsiTheme="majorBidi" w:cstheme="majorBidi" w:hint="eastAsia"/>
                <w:sz w:val="20"/>
                <w:lang w:val="en-US" w:eastAsia="zh-CN"/>
              </w:rPr>
              <w:t>ERC</w:t>
            </w:r>
            <w:r>
              <w:rPr>
                <w:rFonts w:asciiTheme="majorBidi" w:hAnsiTheme="majorBidi" w:cstheme="majorBidi" w:hint="eastAsia"/>
                <w:sz w:val="20"/>
                <w:lang w:val="en-US" w:eastAsia="zh-CN"/>
              </w:rPr>
              <w:t>报告</w:t>
            </w:r>
          </w:p>
        </w:tc>
      </w:tr>
      <w:tr w:rsidR="001A1B37" w:rsidRPr="00F07049" w:rsidTr="006E2CF2">
        <w:trPr>
          <w:cantSplit/>
          <w:jc w:val="center"/>
        </w:trPr>
        <w:tc>
          <w:tcPr>
            <w:tcW w:w="1607" w:type="dxa"/>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ERC 098</w:t>
            </w:r>
            <w:r>
              <w:rPr>
                <w:rFonts w:asciiTheme="majorBidi" w:hAnsiTheme="majorBidi" w:cstheme="majorBidi" w:hint="eastAsia"/>
                <w:sz w:val="20"/>
                <w:lang w:eastAsia="zh-CN"/>
              </w:rPr>
              <w:t>号报告</w:t>
            </w:r>
          </w:p>
        </w:tc>
        <w:tc>
          <w:tcPr>
            <w:tcW w:w="8032" w:type="dxa"/>
            <w:vAlign w:val="center"/>
          </w:tcPr>
          <w:p w:rsidR="001A1B37" w:rsidRPr="005F0A5E" w:rsidRDefault="00D6568E" w:rsidP="000813F0">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有关短距离设</w:t>
            </w:r>
            <w:r w:rsidR="000813F0">
              <w:rPr>
                <w:rFonts w:asciiTheme="majorBidi" w:hAnsiTheme="majorBidi" w:cstheme="majorBidi" w:hint="eastAsia"/>
                <w:sz w:val="20"/>
                <w:lang w:val="en-US" w:eastAsia="zh-CN"/>
              </w:rPr>
              <w:t>备</w:t>
            </w:r>
            <w:r>
              <w:rPr>
                <w:rFonts w:asciiTheme="majorBidi" w:hAnsiTheme="majorBidi" w:cstheme="majorBidi" w:hint="eastAsia"/>
                <w:sz w:val="20"/>
                <w:lang w:val="en-US" w:eastAsia="zh-CN"/>
              </w:rPr>
              <w:t>在</w:t>
            </w:r>
            <w:r>
              <w:rPr>
                <w:rFonts w:asciiTheme="majorBidi" w:hAnsiTheme="majorBidi" w:cstheme="majorBidi" w:hint="eastAsia"/>
                <w:sz w:val="20"/>
                <w:lang w:val="en-US" w:eastAsia="zh-CN"/>
              </w:rPr>
              <w:t>900</w:t>
            </w:r>
            <w:r w:rsidR="00301E20">
              <w:rPr>
                <w:rFonts w:asciiTheme="majorBidi" w:hAnsiTheme="majorBidi" w:cstheme="majorBidi" w:hint="eastAsia"/>
                <w:sz w:val="20"/>
                <w:lang w:val="en-US" w:eastAsia="zh-CN"/>
              </w:rPr>
              <w:t xml:space="preserve"> </w:t>
            </w:r>
            <w:r>
              <w:rPr>
                <w:rFonts w:asciiTheme="majorBidi" w:hAnsiTheme="majorBidi" w:cstheme="majorBidi" w:hint="eastAsia"/>
                <w:sz w:val="20"/>
                <w:lang w:val="en-US" w:eastAsia="zh-CN"/>
              </w:rPr>
              <w:t>MHz</w:t>
            </w:r>
            <w:r>
              <w:rPr>
                <w:rFonts w:asciiTheme="majorBidi" w:hAnsiTheme="majorBidi" w:cstheme="majorBidi" w:hint="eastAsia"/>
                <w:sz w:val="20"/>
                <w:lang w:val="en-US" w:eastAsia="zh-CN"/>
              </w:rPr>
              <w:t>与相邻业务兼容性的</w:t>
            </w:r>
            <w:r>
              <w:rPr>
                <w:rFonts w:asciiTheme="majorBidi" w:hAnsiTheme="majorBidi" w:cstheme="majorBidi" w:hint="eastAsia"/>
                <w:sz w:val="20"/>
                <w:lang w:val="en-US" w:eastAsia="zh-CN"/>
              </w:rPr>
              <w:t>ERC</w:t>
            </w:r>
            <w:r>
              <w:rPr>
                <w:rFonts w:asciiTheme="majorBidi" w:hAnsiTheme="majorBidi" w:cstheme="majorBidi" w:hint="eastAsia"/>
                <w:sz w:val="20"/>
                <w:lang w:val="en-US" w:eastAsia="zh-CN"/>
              </w:rPr>
              <w:t>报告</w:t>
            </w:r>
          </w:p>
        </w:tc>
      </w:tr>
      <w:tr w:rsidR="001A1B37" w:rsidRPr="00F07049" w:rsidTr="006E2CF2">
        <w:trPr>
          <w:cantSplit/>
          <w:jc w:val="center"/>
        </w:trPr>
        <w:tc>
          <w:tcPr>
            <w:tcW w:w="1607" w:type="dxa"/>
            <w:vAlign w:val="center"/>
          </w:tcPr>
          <w:p w:rsidR="001A1B37" w:rsidRPr="005F0A5E" w:rsidRDefault="001A1B37" w:rsidP="00294EBD">
            <w:pPr>
              <w:pStyle w:val="Tabletext"/>
              <w:jc w:val="left"/>
              <w:rPr>
                <w:rFonts w:asciiTheme="majorBidi" w:hAnsiTheme="majorBidi" w:cstheme="majorBidi"/>
                <w:sz w:val="20"/>
              </w:rPr>
            </w:pPr>
            <w:r w:rsidRPr="005F0A5E">
              <w:rPr>
                <w:rFonts w:asciiTheme="majorBidi" w:hAnsiTheme="majorBidi" w:cstheme="majorBidi"/>
                <w:sz w:val="20"/>
              </w:rPr>
              <w:t>ERC 109</w:t>
            </w:r>
            <w:r>
              <w:rPr>
                <w:rFonts w:asciiTheme="majorBidi" w:hAnsiTheme="majorBidi" w:cstheme="majorBidi" w:hint="eastAsia"/>
                <w:sz w:val="20"/>
                <w:lang w:eastAsia="zh-CN"/>
              </w:rPr>
              <w:t>号报告</w:t>
            </w:r>
          </w:p>
        </w:tc>
        <w:tc>
          <w:tcPr>
            <w:tcW w:w="8032" w:type="dxa"/>
            <w:vAlign w:val="center"/>
          </w:tcPr>
          <w:p w:rsidR="001A1B37" w:rsidRPr="005F0A5E" w:rsidRDefault="00D6568E" w:rsidP="006E2CF2">
            <w:pPr>
              <w:pStyle w:val="Tabletext"/>
              <w:jc w:val="left"/>
              <w:rPr>
                <w:rFonts w:asciiTheme="majorBidi" w:hAnsiTheme="majorBidi" w:cstheme="majorBidi"/>
                <w:sz w:val="20"/>
                <w:lang w:val="en-US" w:eastAsia="zh-CN"/>
              </w:rPr>
            </w:pPr>
            <w:r>
              <w:rPr>
                <w:rFonts w:asciiTheme="majorBidi" w:hAnsiTheme="majorBidi" w:cstheme="majorBidi" w:hint="eastAsia"/>
                <w:sz w:val="20"/>
                <w:lang w:val="en-US" w:eastAsia="zh-CN"/>
              </w:rPr>
              <w:t>2.45 GH</w:t>
            </w:r>
            <w:r>
              <w:rPr>
                <w:rFonts w:asciiTheme="majorBidi" w:hAnsiTheme="majorBidi" w:cstheme="majorBidi"/>
                <w:sz w:val="20"/>
                <w:lang w:val="en-US" w:eastAsia="zh-CN"/>
              </w:rPr>
              <w:t>z</w:t>
            </w:r>
            <w:r>
              <w:rPr>
                <w:rFonts w:asciiTheme="majorBidi" w:hAnsiTheme="majorBidi" w:cstheme="majorBidi" w:hint="eastAsia"/>
                <w:sz w:val="20"/>
                <w:lang w:val="en-US" w:eastAsia="zh-CN"/>
              </w:rPr>
              <w:t>频段蓝牙与其它现有和拟用无线电通信系统的兼容</w:t>
            </w:r>
          </w:p>
        </w:tc>
      </w:tr>
    </w:tbl>
    <w:p w:rsidR="00301E20" w:rsidRDefault="00301E20" w:rsidP="00301E20">
      <w:pPr>
        <w:pStyle w:val="Tablefin"/>
        <w:rPr>
          <w:lang w:eastAsia="zh-CN"/>
        </w:rPr>
      </w:pPr>
    </w:p>
    <w:p w:rsidR="00530DC6" w:rsidRPr="00C336F6" w:rsidRDefault="00530DC6" w:rsidP="000813F0">
      <w:pPr>
        <w:ind w:firstLineChars="200" w:firstLine="480"/>
        <w:rPr>
          <w:lang w:val="en-US" w:eastAsia="zh-CN"/>
        </w:rPr>
      </w:pPr>
      <w:r>
        <w:rPr>
          <w:rFonts w:eastAsiaTheme="minorEastAsia" w:hint="eastAsia"/>
          <w:lang w:val="en-US" w:eastAsia="zh-CN"/>
        </w:rPr>
        <w:t>根据将</w:t>
      </w:r>
      <w:r w:rsidR="000813F0">
        <w:rPr>
          <w:rFonts w:eastAsiaTheme="minorEastAsia" w:hint="eastAsia"/>
          <w:lang w:val="en-US" w:eastAsia="zh-CN"/>
        </w:rPr>
        <w:t>GSM-900</w:t>
      </w:r>
      <w:r w:rsidR="000813F0">
        <w:rPr>
          <w:rFonts w:eastAsiaTheme="minorEastAsia" w:hint="eastAsia"/>
          <w:lang w:val="en-US" w:eastAsia="zh-CN"/>
        </w:rPr>
        <w:t>（</w:t>
      </w:r>
      <w:r>
        <w:rPr>
          <w:rFonts w:eastAsiaTheme="minorEastAsia" w:hint="eastAsia"/>
          <w:lang w:val="en-US" w:eastAsia="zh-CN"/>
        </w:rPr>
        <w:t>915-925</w:t>
      </w:r>
      <w:r w:rsidR="00F64C14">
        <w:rPr>
          <w:rFonts w:eastAsiaTheme="minorEastAsia" w:hint="eastAsia"/>
          <w:lang w:val="en-US" w:eastAsia="zh-CN"/>
        </w:rPr>
        <w:t xml:space="preserve"> </w:t>
      </w:r>
      <w:r>
        <w:rPr>
          <w:rFonts w:eastAsiaTheme="minorEastAsia" w:hint="eastAsia"/>
          <w:lang w:val="en-US" w:eastAsia="zh-CN"/>
        </w:rPr>
        <w:t>MHz</w:t>
      </w:r>
      <w:r w:rsidR="000813F0">
        <w:rPr>
          <w:rFonts w:eastAsiaTheme="minorEastAsia" w:hint="eastAsia"/>
          <w:lang w:val="en-US" w:eastAsia="zh-CN"/>
        </w:rPr>
        <w:t>）</w:t>
      </w:r>
      <w:r>
        <w:rPr>
          <w:rFonts w:eastAsiaTheme="minorEastAsia" w:hint="eastAsia"/>
          <w:lang w:val="en-US" w:eastAsia="zh-CN"/>
        </w:rPr>
        <w:t>用</w:t>
      </w:r>
      <w:r w:rsidR="000813F0">
        <w:rPr>
          <w:rFonts w:eastAsiaTheme="minorEastAsia" w:hint="eastAsia"/>
          <w:lang w:val="en-US" w:eastAsia="zh-CN"/>
        </w:rPr>
        <w:t>于</w:t>
      </w:r>
      <w:r>
        <w:rPr>
          <w:rFonts w:eastAsiaTheme="minorEastAsia" w:hint="eastAsia"/>
          <w:lang w:val="en-US" w:eastAsia="zh-CN"/>
        </w:rPr>
        <w:t>通畅交通</w:t>
      </w:r>
      <w:r w:rsidR="000813F0">
        <w:rPr>
          <w:rFonts w:eastAsiaTheme="minorEastAsia" w:hint="eastAsia"/>
          <w:lang w:val="en-US" w:eastAsia="zh-CN"/>
        </w:rPr>
        <w:t>条件下</w:t>
      </w:r>
      <w:r>
        <w:rPr>
          <w:rFonts w:eastAsiaTheme="minorEastAsia" w:hint="eastAsia"/>
          <w:lang w:val="en-US" w:eastAsia="zh-CN"/>
        </w:rPr>
        <w:t>收费应用</w:t>
      </w:r>
      <w:r>
        <w:rPr>
          <w:rFonts w:eastAsiaTheme="minorEastAsia" w:hint="eastAsia"/>
          <w:lang w:val="en-US" w:eastAsia="zh-CN"/>
        </w:rPr>
        <w:t>RFID</w:t>
      </w:r>
      <w:r>
        <w:rPr>
          <w:rFonts w:eastAsiaTheme="minorEastAsia" w:hint="eastAsia"/>
          <w:lang w:val="en-US" w:eastAsia="zh-CN"/>
        </w:rPr>
        <w:t>的请求，开展了相关研究。这些研究评估了此</w:t>
      </w:r>
      <w:r>
        <w:rPr>
          <w:rFonts w:eastAsiaTheme="minorEastAsia" w:hint="eastAsia"/>
          <w:lang w:val="en-US" w:eastAsia="zh-CN"/>
        </w:rPr>
        <w:t>RFID</w:t>
      </w:r>
      <w:r>
        <w:rPr>
          <w:rFonts w:eastAsiaTheme="minorEastAsia" w:hint="eastAsia"/>
          <w:lang w:val="en-US" w:eastAsia="zh-CN"/>
        </w:rPr>
        <w:t>对现有</w:t>
      </w:r>
      <w:r>
        <w:rPr>
          <w:rFonts w:eastAsiaTheme="minorEastAsia" w:hint="eastAsia"/>
          <w:lang w:val="en-US" w:eastAsia="zh-CN"/>
        </w:rPr>
        <w:t>GSM</w:t>
      </w:r>
      <w:r>
        <w:rPr>
          <w:rFonts w:eastAsiaTheme="minorEastAsia" w:hint="eastAsia"/>
          <w:lang w:val="en-US" w:eastAsia="zh-CN"/>
        </w:rPr>
        <w:t>网络的影响。尽管</w:t>
      </w:r>
      <w:r>
        <w:rPr>
          <w:rFonts w:eastAsiaTheme="minorEastAsia" w:hint="eastAsia"/>
          <w:lang w:val="en-US" w:eastAsia="zh-CN"/>
        </w:rPr>
        <w:t>RFID</w:t>
      </w:r>
      <w:r>
        <w:rPr>
          <w:rFonts w:eastAsiaTheme="minorEastAsia" w:hint="eastAsia"/>
          <w:lang w:val="en-US" w:eastAsia="zh-CN"/>
        </w:rPr>
        <w:t>被视作</w:t>
      </w:r>
      <w:r>
        <w:rPr>
          <w:rFonts w:eastAsiaTheme="minorEastAsia" w:hint="eastAsia"/>
          <w:lang w:val="en-US" w:eastAsia="zh-CN"/>
        </w:rPr>
        <w:t>SRD</w:t>
      </w:r>
      <w:r>
        <w:rPr>
          <w:rFonts w:eastAsiaTheme="minorEastAsia" w:hint="eastAsia"/>
          <w:lang w:val="en-US" w:eastAsia="zh-CN"/>
        </w:rPr>
        <w:t>，但是使用这一功率的此类</w:t>
      </w:r>
      <w:r>
        <w:rPr>
          <w:rFonts w:eastAsiaTheme="minorEastAsia" w:hint="eastAsia"/>
          <w:lang w:val="en-US" w:eastAsia="zh-CN"/>
        </w:rPr>
        <w:t>RFID</w:t>
      </w:r>
      <w:r>
        <w:rPr>
          <w:rFonts w:eastAsiaTheme="minorEastAsia" w:hint="eastAsia"/>
          <w:lang w:val="en-US" w:eastAsia="zh-CN"/>
        </w:rPr>
        <w:t>读码器在某些国家不被视作短距离设备。</w:t>
      </w:r>
    </w:p>
    <w:p w:rsidR="00530DC6" w:rsidRPr="00C336F6" w:rsidRDefault="00530DC6" w:rsidP="000813F0">
      <w:pPr>
        <w:ind w:firstLineChars="200" w:firstLine="480"/>
        <w:rPr>
          <w:lang w:val="en-US" w:eastAsia="zh-CN"/>
        </w:rPr>
      </w:pPr>
      <w:r>
        <w:rPr>
          <w:rFonts w:hint="eastAsia"/>
          <w:lang w:val="en-US" w:eastAsia="zh-CN"/>
        </w:rPr>
        <w:t>为开展这些测试，在辅路上设置了实时测试装置。首先使用频谱分析仪进行了静止测试，然后对</w:t>
      </w:r>
      <w:r>
        <w:rPr>
          <w:rFonts w:hint="eastAsia"/>
          <w:lang w:val="en-US" w:eastAsia="zh-CN"/>
        </w:rPr>
        <w:t>GSM</w:t>
      </w:r>
      <w:r>
        <w:rPr>
          <w:rFonts w:hint="eastAsia"/>
          <w:lang w:val="en-US" w:eastAsia="zh-CN"/>
        </w:rPr>
        <w:t>网络实施了</w:t>
      </w:r>
      <w:r w:rsidR="000813F0">
        <w:rPr>
          <w:rFonts w:hint="eastAsia"/>
          <w:lang w:val="en-US" w:eastAsia="zh-CN"/>
        </w:rPr>
        <w:t>道路</w:t>
      </w:r>
      <w:r>
        <w:rPr>
          <w:rFonts w:hint="eastAsia"/>
          <w:lang w:val="en-US" w:eastAsia="zh-CN"/>
        </w:rPr>
        <w:t>测试，</w:t>
      </w:r>
      <w:r w:rsidR="000813F0">
        <w:rPr>
          <w:rFonts w:hint="eastAsia"/>
          <w:lang w:val="en-US" w:eastAsia="zh-CN"/>
        </w:rPr>
        <w:t>以</w:t>
      </w:r>
      <w:r>
        <w:rPr>
          <w:rFonts w:hint="eastAsia"/>
          <w:lang w:val="en-US" w:eastAsia="zh-CN"/>
        </w:rPr>
        <w:t>确定</w:t>
      </w:r>
      <w:r>
        <w:rPr>
          <w:rFonts w:hint="eastAsia"/>
          <w:lang w:val="en-US" w:eastAsia="zh-CN"/>
        </w:rPr>
        <w:t>RFID</w:t>
      </w:r>
      <w:r>
        <w:rPr>
          <w:rFonts w:hint="eastAsia"/>
          <w:lang w:val="en-US" w:eastAsia="zh-CN"/>
        </w:rPr>
        <w:t>读码器在</w:t>
      </w:r>
      <w:r w:rsidR="000813F0">
        <w:rPr>
          <w:rFonts w:hint="eastAsia"/>
          <w:lang w:val="en-US" w:eastAsia="zh-CN"/>
        </w:rPr>
        <w:t>“</w:t>
      </w:r>
      <w:r>
        <w:rPr>
          <w:rFonts w:hint="eastAsia"/>
          <w:lang w:val="en-US" w:eastAsia="zh-CN"/>
        </w:rPr>
        <w:t>关闭（</w:t>
      </w:r>
      <w:r>
        <w:rPr>
          <w:rFonts w:hint="eastAsia"/>
          <w:lang w:val="en-US" w:eastAsia="zh-CN"/>
        </w:rPr>
        <w:t>OFF</w:t>
      </w:r>
      <w:r>
        <w:rPr>
          <w:rFonts w:hint="eastAsia"/>
          <w:lang w:val="en-US" w:eastAsia="zh-CN"/>
        </w:rPr>
        <w:t>）</w:t>
      </w:r>
      <w:r w:rsidR="000813F0">
        <w:rPr>
          <w:rFonts w:hint="eastAsia"/>
          <w:lang w:val="en-US" w:eastAsia="zh-CN"/>
        </w:rPr>
        <w:t>”</w:t>
      </w:r>
      <w:r>
        <w:rPr>
          <w:rFonts w:hint="eastAsia"/>
          <w:lang w:val="en-US" w:eastAsia="zh-CN"/>
        </w:rPr>
        <w:t>与</w:t>
      </w:r>
      <w:r w:rsidR="000813F0">
        <w:rPr>
          <w:rFonts w:hint="eastAsia"/>
          <w:lang w:val="en-US" w:eastAsia="zh-CN"/>
        </w:rPr>
        <w:t>“</w:t>
      </w:r>
      <w:r>
        <w:rPr>
          <w:rFonts w:hint="eastAsia"/>
          <w:lang w:val="en-US" w:eastAsia="zh-CN"/>
        </w:rPr>
        <w:t>开启（</w:t>
      </w:r>
      <w:r>
        <w:rPr>
          <w:rFonts w:hint="eastAsia"/>
          <w:lang w:val="en-US" w:eastAsia="zh-CN"/>
        </w:rPr>
        <w:t>ON</w:t>
      </w:r>
      <w:r>
        <w:rPr>
          <w:rFonts w:hint="eastAsia"/>
          <w:lang w:val="en-US" w:eastAsia="zh-CN"/>
        </w:rPr>
        <w:t>）</w:t>
      </w:r>
      <w:r w:rsidR="000813F0">
        <w:rPr>
          <w:rFonts w:hint="eastAsia"/>
          <w:lang w:val="en-US" w:eastAsia="zh-CN"/>
        </w:rPr>
        <w:t>”</w:t>
      </w:r>
      <w:r>
        <w:rPr>
          <w:rFonts w:hint="eastAsia"/>
          <w:lang w:val="en-US" w:eastAsia="zh-CN"/>
        </w:rPr>
        <w:t>状态下对</w:t>
      </w:r>
      <w:r>
        <w:rPr>
          <w:rFonts w:hint="eastAsia"/>
          <w:lang w:val="en-US" w:eastAsia="zh-CN"/>
        </w:rPr>
        <w:t>GSM</w:t>
      </w:r>
      <w:r>
        <w:rPr>
          <w:rFonts w:hint="eastAsia"/>
          <w:lang w:val="en-US" w:eastAsia="zh-CN"/>
        </w:rPr>
        <w:t>网络的影响。</w:t>
      </w:r>
    </w:p>
    <w:p w:rsidR="00530DC6" w:rsidRPr="00C336F6" w:rsidRDefault="00530DC6" w:rsidP="000813F0">
      <w:pPr>
        <w:ind w:firstLineChars="200" w:firstLine="480"/>
        <w:rPr>
          <w:lang w:val="en-US" w:eastAsia="zh-CN"/>
        </w:rPr>
      </w:pPr>
      <w:r>
        <w:rPr>
          <w:rFonts w:hint="eastAsia"/>
          <w:lang w:val="en-US" w:eastAsia="zh-CN"/>
        </w:rPr>
        <w:t>RFID</w:t>
      </w:r>
      <w:r>
        <w:rPr>
          <w:rFonts w:hint="eastAsia"/>
          <w:lang w:val="en-US" w:eastAsia="zh-CN"/>
        </w:rPr>
        <w:t>系统包括一个以倾斜的方式安装在门架上的读码器（收发信息），当汽车以</w:t>
      </w:r>
      <w:r>
        <w:rPr>
          <w:rFonts w:hint="eastAsia"/>
          <w:lang w:val="en-US" w:eastAsia="zh-CN"/>
        </w:rPr>
        <w:t>0km/</w:t>
      </w:r>
      <w:r>
        <w:rPr>
          <w:lang w:val="en-US" w:eastAsia="zh-CN"/>
        </w:rPr>
        <w:t> </w:t>
      </w:r>
      <w:r>
        <w:rPr>
          <w:rFonts w:hint="eastAsia"/>
          <w:lang w:val="en-US" w:eastAsia="zh-CN"/>
        </w:rPr>
        <w:t>h</w:t>
      </w:r>
      <w:r>
        <w:rPr>
          <w:rFonts w:hint="eastAsia"/>
          <w:lang w:val="en-US" w:eastAsia="zh-CN"/>
        </w:rPr>
        <w:t>至</w:t>
      </w:r>
      <w:r>
        <w:rPr>
          <w:rFonts w:hint="eastAsia"/>
          <w:lang w:val="en-US" w:eastAsia="zh-CN"/>
        </w:rPr>
        <w:t>120km/h</w:t>
      </w:r>
      <w:r>
        <w:rPr>
          <w:rFonts w:hint="eastAsia"/>
          <w:lang w:val="en-US" w:eastAsia="zh-CN"/>
        </w:rPr>
        <w:t>的速度行</w:t>
      </w:r>
      <w:r w:rsidR="000813F0">
        <w:rPr>
          <w:rFonts w:hint="eastAsia"/>
          <w:lang w:val="en-US" w:eastAsia="zh-CN"/>
        </w:rPr>
        <w:t>驶</w:t>
      </w:r>
      <w:r>
        <w:rPr>
          <w:rFonts w:hint="eastAsia"/>
          <w:lang w:val="en-US" w:eastAsia="zh-CN"/>
        </w:rPr>
        <w:t>时，该读码器可为在汽车挡风玻璃上安装的无</w:t>
      </w:r>
      <w:r w:rsidR="000813F0">
        <w:rPr>
          <w:rFonts w:hint="eastAsia"/>
          <w:lang w:val="en-US" w:eastAsia="zh-CN"/>
        </w:rPr>
        <w:t>源</w:t>
      </w:r>
      <w:r>
        <w:rPr>
          <w:rFonts w:hint="eastAsia"/>
          <w:lang w:val="en-US" w:eastAsia="zh-CN"/>
        </w:rPr>
        <w:t>标签提供能量并读取从反向散射中收到的信息。</w:t>
      </w:r>
      <w:r w:rsidRPr="00C336F6">
        <w:rPr>
          <w:lang w:val="en-US" w:eastAsia="zh-CN"/>
        </w:rPr>
        <w:t xml:space="preserve"> </w:t>
      </w:r>
    </w:p>
    <w:p w:rsidR="00530DC6" w:rsidRPr="00C336F6" w:rsidRDefault="00530DC6" w:rsidP="009D560A">
      <w:pPr>
        <w:ind w:firstLineChars="200" w:firstLine="480"/>
        <w:rPr>
          <w:lang w:val="en-US" w:eastAsia="zh-CN"/>
        </w:rPr>
      </w:pPr>
      <w:r>
        <w:rPr>
          <w:rFonts w:hint="eastAsia"/>
          <w:lang w:val="en-US" w:eastAsia="zh-CN"/>
        </w:rPr>
        <w:t>为模拟真实的环境，在门架上安装了</w:t>
      </w:r>
      <w:r>
        <w:rPr>
          <w:rFonts w:hint="eastAsia"/>
          <w:lang w:val="en-US" w:eastAsia="zh-CN"/>
        </w:rPr>
        <w:t>3</w:t>
      </w:r>
      <w:r>
        <w:rPr>
          <w:rFonts w:hint="eastAsia"/>
          <w:lang w:val="en-US" w:eastAsia="zh-CN"/>
        </w:rPr>
        <w:t>个读码器。</w:t>
      </w:r>
      <w:r w:rsidRPr="00C336F6">
        <w:rPr>
          <w:lang w:val="en-US" w:eastAsia="zh-CN"/>
        </w:rPr>
        <w:t xml:space="preserve"> </w:t>
      </w:r>
    </w:p>
    <w:p w:rsidR="00530DC6" w:rsidRDefault="00530DC6" w:rsidP="00530DC6">
      <w:pPr>
        <w:pStyle w:val="Headingb"/>
        <w:rPr>
          <w:lang w:val="en-US" w:eastAsia="zh-CN"/>
        </w:rPr>
      </w:pPr>
      <w:r>
        <w:rPr>
          <w:rFonts w:hint="eastAsia"/>
          <w:lang w:val="en-US" w:eastAsia="zh-CN"/>
        </w:rPr>
        <w:t>下列参数为</w:t>
      </w:r>
      <w:r>
        <w:rPr>
          <w:rFonts w:hint="eastAsia"/>
          <w:lang w:val="en-US" w:eastAsia="zh-CN"/>
        </w:rPr>
        <w:t>RFID</w:t>
      </w:r>
      <w:r>
        <w:rPr>
          <w:rFonts w:hint="eastAsia"/>
          <w:lang w:val="en-US" w:eastAsia="zh-CN"/>
        </w:rPr>
        <w:t>读码器的参数（在车道控制器内，即一条车道一个读码器）：</w:t>
      </w:r>
    </w:p>
    <w:p w:rsidR="00530DC6" w:rsidRDefault="00530DC6" w:rsidP="00530DC6">
      <w:pPr>
        <w:pStyle w:val="FigureNo"/>
        <w:rPr>
          <w:lang w:val="en-US" w:eastAsia="zh-CN"/>
        </w:rPr>
      </w:pPr>
      <w:r>
        <w:rPr>
          <w:rFonts w:hint="eastAsia"/>
          <w:lang w:val="en-US" w:eastAsia="zh-CN"/>
        </w:rPr>
        <w:t>表</w:t>
      </w:r>
      <w:r>
        <w:rPr>
          <w:rFonts w:hint="eastAsia"/>
          <w:lang w:val="en-US" w:eastAsia="zh-CN"/>
        </w:rPr>
        <w:t>1</w:t>
      </w:r>
    </w:p>
    <w:p w:rsidR="00530DC6" w:rsidRPr="004D6F88" w:rsidRDefault="00530DC6" w:rsidP="00530DC6">
      <w:pPr>
        <w:pStyle w:val="Figuretitle"/>
        <w:rPr>
          <w:lang w:val="en-US" w:eastAsia="zh-CN"/>
        </w:rPr>
      </w:pPr>
      <w:r>
        <w:rPr>
          <w:rFonts w:cs="Times New Roman Bold" w:hint="eastAsia"/>
          <w:lang w:val="en-US" w:eastAsia="zh-CN"/>
        </w:rPr>
        <w:t>读码器的参数（在车道控制器内）</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3"/>
        <w:gridCol w:w="6846"/>
      </w:tblGrid>
      <w:tr w:rsidR="00530DC6" w:rsidRPr="00530DC6" w:rsidTr="009F179B">
        <w:trPr>
          <w:jc w:val="center"/>
        </w:trPr>
        <w:tc>
          <w:tcPr>
            <w:tcW w:w="2793" w:type="dxa"/>
            <w:shd w:val="clear" w:color="auto" w:fill="FFFFFF"/>
          </w:tcPr>
          <w:p w:rsidR="00530DC6" w:rsidRPr="000077CB" w:rsidRDefault="00530DC6" w:rsidP="009F179B">
            <w:pPr>
              <w:pStyle w:val="Tabletext"/>
              <w:jc w:val="left"/>
              <w:rPr>
                <w:sz w:val="18"/>
                <w:lang w:eastAsia="zh-CN"/>
              </w:rPr>
            </w:pPr>
            <w:r>
              <w:rPr>
                <w:rFonts w:hint="eastAsia"/>
                <w:sz w:val="18"/>
                <w:lang w:eastAsia="zh-CN"/>
              </w:rPr>
              <w:t>下行链路频率</w:t>
            </w:r>
          </w:p>
        </w:tc>
        <w:tc>
          <w:tcPr>
            <w:tcW w:w="6846" w:type="dxa"/>
            <w:shd w:val="clear" w:color="auto" w:fill="FFFFFF"/>
          </w:tcPr>
          <w:p w:rsidR="00530DC6" w:rsidRPr="000077CB" w:rsidRDefault="00530DC6" w:rsidP="000813F0">
            <w:pPr>
              <w:pStyle w:val="Tabletext"/>
              <w:jc w:val="left"/>
              <w:rPr>
                <w:sz w:val="18"/>
                <w:lang w:val="en-US" w:eastAsia="zh-CN"/>
              </w:rPr>
            </w:pPr>
            <w:r>
              <w:rPr>
                <w:sz w:val="18"/>
                <w:lang w:val="en-US" w:eastAsia="zh-CN"/>
              </w:rPr>
              <w:t>911.75-919.75 MHz</w:t>
            </w:r>
            <w:r>
              <w:rPr>
                <w:rFonts w:hint="eastAsia"/>
                <w:sz w:val="18"/>
                <w:lang w:val="en-US" w:eastAsia="zh-CN"/>
              </w:rPr>
              <w:t>，可按</w:t>
            </w:r>
            <w:r>
              <w:rPr>
                <w:rFonts w:hint="eastAsia"/>
                <w:sz w:val="18"/>
                <w:lang w:val="en-US" w:eastAsia="zh-CN"/>
              </w:rPr>
              <w:t>0.25MHz</w:t>
            </w:r>
            <w:r>
              <w:rPr>
                <w:rFonts w:hint="eastAsia"/>
                <w:sz w:val="18"/>
                <w:lang w:val="en-US" w:eastAsia="zh-CN"/>
              </w:rPr>
              <w:t>的</w:t>
            </w:r>
            <w:r w:rsidR="000813F0">
              <w:rPr>
                <w:rFonts w:hint="eastAsia"/>
                <w:sz w:val="18"/>
                <w:lang w:val="en-US" w:eastAsia="zh-CN"/>
              </w:rPr>
              <w:t>步长</w:t>
            </w:r>
            <w:r>
              <w:rPr>
                <w:rFonts w:hint="eastAsia"/>
                <w:sz w:val="18"/>
                <w:lang w:val="en-US" w:eastAsia="zh-CN"/>
              </w:rPr>
              <w:t>进行调整</w:t>
            </w:r>
          </w:p>
        </w:tc>
      </w:tr>
      <w:tr w:rsidR="00530DC6" w:rsidRPr="00530DC6" w:rsidTr="009F179B">
        <w:trPr>
          <w:jc w:val="center"/>
        </w:trPr>
        <w:tc>
          <w:tcPr>
            <w:tcW w:w="2793" w:type="dxa"/>
            <w:shd w:val="clear" w:color="auto" w:fill="FFFFFF"/>
          </w:tcPr>
          <w:p w:rsidR="00530DC6" w:rsidRPr="000077CB" w:rsidRDefault="000813F0" w:rsidP="009F179B">
            <w:pPr>
              <w:pStyle w:val="Tabletext"/>
              <w:jc w:val="left"/>
              <w:rPr>
                <w:sz w:val="18"/>
                <w:lang w:eastAsia="zh-CN"/>
              </w:rPr>
            </w:pPr>
            <w:r>
              <w:rPr>
                <w:rFonts w:hint="eastAsia"/>
                <w:sz w:val="18"/>
                <w:lang w:eastAsia="zh-CN"/>
              </w:rPr>
              <w:t>上行链路频率</w:t>
            </w:r>
          </w:p>
        </w:tc>
        <w:tc>
          <w:tcPr>
            <w:tcW w:w="6846" w:type="dxa"/>
            <w:shd w:val="clear" w:color="auto" w:fill="FFFFFF"/>
          </w:tcPr>
          <w:p w:rsidR="00530DC6" w:rsidRPr="000077CB" w:rsidRDefault="000813F0" w:rsidP="000813F0">
            <w:pPr>
              <w:pStyle w:val="Tabletext"/>
              <w:jc w:val="left"/>
              <w:rPr>
                <w:sz w:val="18"/>
                <w:lang w:val="en-US" w:eastAsia="zh-CN"/>
              </w:rPr>
            </w:pPr>
            <w:r>
              <w:rPr>
                <w:rFonts w:hint="eastAsia"/>
                <w:sz w:val="18"/>
                <w:lang w:val="en-US" w:eastAsia="zh-CN"/>
              </w:rPr>
              <w:t>针对</w:t>
            </w:r>
            <w:r w:rsidR="00530DC6">
              <w:rPr>
                <w:sz w:val="18"/>
                <w:lang w:val="en-US" w:eastAsia="zh-CN"/>
              </w:rPr>
              <w:t>902.25-903.75 MHz</w:t>
            </w:r>
            <w:r w:rsidR="00530DC6">
              <w:rPr>
                <w:rFonts w:hint="eastAsia"/>
                <w:sz w:val="18"/>
                <w:lang w:val="en-US" w:eastAsia="zh-CN"/>
              </w:rPr>
              <w:t>和</w:t>
            </w:r>
            <w:r w:rsidR="00530DC6">
              <w:rPr>
                <w:sz w:val="18"/>
                <w:lang w:val="en-US" w:eastAsia="zh-CN"/>
              </w:rPr>
              <w:t>910.0-921.50</w:t>
            </w:r>
            <w:r w:rsidR="001A7B33">
              <w:rPr>
                <w:rFonts w:hint="eastAsia"/>
                <w:sz w:val="18"/>
                <w:lang w:val="en-US" w:eastAsia="zh-CN"/>
              </w:rPr>
              <w:t xml:space="preserve"> </w:t>
            </w:r>
            <w:r w:rsidR="00530DC6">
              <w:rPr>
                <w:sz w:val="18"/>
                <w:lang w:val="en-US" w:eastAsia="zh-CN"/>
              </w:rPr>
              <w:t>MHz</w:t>
            </w:r>
            <w:r w:rsidR="00530DC6">
              <w:rPr>
                <w:rFonts w:hint="eastAsia"/>
                <w:sz w:val="18"/>
                <w:lang w:val="en-US" w:eastAsia="zh-CN"/>
              </w:rPr>
              <w:t>，可按</w:t>
            </w:r>
            <w:r w:rsidR="00530DC6">
              <w:rPr>
                <w:rFonts w:hint="eastAsia"/>
                <w:sz w:val="18"/>
                <w:lang w:val="en-US" w:eastAsia="zh-CN"/>
              </w:rPr>
              <w:t>0.25</w:t>
            </w:r>
            <w:r w:rsidR="001A7B33">
              <w:rPr>
                <w:rFonts w:hint="eastAsia"/>
                <w:sz w:val="18"/>
                <w:lang w:val="en-US" w:eastAsia="zh-CN"/>
              </w:rPr>
              <w:t xml:space="preserve"> </w:t>
            </w:r>
            <w:r w:rsidR="00530DC6">
              <w:rPr>
                <w:rFonts w:hint="eastAsia"/>
                <w:sz w:val="18"/>
                <w:lang w:val="en-US" w:eastAsia="zh-CN"/>
              </w:rPr>
              <w:t>MHz</w:t>
            </w:r>
            <w:r>
              <w:rPr>
                <w:rFonts w:hint="eastAsia"/>
                <w:sz w:val="18"/>
                <w:lang w:val="en-US" w:eastAsia="zh-CN"/>
              </w:rPr>
              <w:t>步长</w:t>
            </w:r>
            <w:r w:rsidR="00530DC6">
              <w:rPr>
                <w:rFonts w:hint="eastAsia"/>
                <w:sz w:val="18"/>
                <w:lang w:val="en-US" w:eastAsia="zh-CN"/>
              </w:rPr>
              <w:t>调整</w:t>
            </w:r>
          </w:p>
        </w:tc>
      </w:tr>
      <w:tr w:rsidR="00530DC6" w:rsidRPr="00530DC6" w:rsidTr="009F179B">
        <w:trPr>
          <w:jc w:val="center"/>
        </w:trPr>
        <w:tc>
          <w:tcPr>
            <w:tcW w:w="2793" w:type="dxa"/>
            <w:shd w:val="clear" w:color="auto" w:fill="FFFFFF"/>
          </w:tcPr>
          <w:p w:rsidR="00530DC6" w:rsidRPr="000077CB" w:rsidRDefault="00530DC6" w:rsidP="009F179B">
            <w:pPr>
              <w:pStyle w:val="Tabletext"/>
              <w:jc w:val="left"/>
              <w:rPr>
                <w:sz w:val="18"/>
                <w:lang w:eastAsia="zh-CN"/>
              </w:rPr>
            </w:pPr>
            <w:r>
              <w:rPr>
                <w:rFonts w:hint="eastAsia"/>
                <w:sz w:val="18"/>
                <w:lang w:eastAsia="zh-CN"/>
              </w:rPr>
              <w:t>天线接收到的功率</w:t>
            </w:r>
          </w:p>
        </w:tc>
        <w:tc>
          <w:tcPr>
            <w:tcW w:w="6846" w:type="dxa"/>
            <w:shd w:val="clear" w:color="auto" w:fill="FFFFFF"/>
          </w:tcPr>
          <w:p w:rsidR="00530DC6" w:rsidRPr="000077CB" w:rsidRDefault="00530DC6" w:rsidP="00530DC6">
            <w:pPr>
              <w:pStyle w:val="Tabletext"/>
              <w:jc w:val="left"/>
              <w:rPr>
                <w:sz w:val="18"/>
                <w:lang w:val="en-US" w:eastAsia="zh-CN"/>
              </w:rPr>
            </w:pPr>
            <w:r w:rsidRPr="000077CB">
              <w:rPr>
                <w:sz w:val="18"/>
                <w:lang w:val="en-US" w:eastAsia="zh-CN"/>
              </w:rPr>
              <w:t>1 W</w:t>
            </w:r>
            <w:r>
              <w:rPr>
                <w:rFonts w:hint="eastAsia"/>
                <w:sz w:val="18"/>
                <w:lang w:val="en-US" w:eastAsia="zh-CN"/>
              </w:rPr>
              <w:t>，使用一个天线进行发射和接收</w:t>
            </w:r>
          </w:p>
        </w:tc>
      </w:tr>
      <w:tr w:rsidR="00530DC6" w:rsidRPr="000077CB" w:rsidTr="009F179B">
        <w:trPr>
          <w:jc w:val="center"/>
        </w:trPr>
        <w:tc>
          <w:tcPr>
            <w:tcW w:w="2793" w:type="dxa"/>
            <w:shd w:val="clear" w:color="auto" w:fill="FFFFFF"/>
          </w:tcPr>
          <w:p w:rsidR="00530DC6" w:rsidRPr="000077CB" w:rsidRDefault="00530DC6" w:rsidP="009F179B">
            <w:pPr>
              <w:pStyle w:val="Tabletext"/>
              <w:jc w:val="left"/>
              <w:rPr>
                <w:sz w:val="18"/>
                <w:lang w:eastAsia="zh-CN"/>
              </w:rPr>
            </w:pPr>
            <w:r>
              <w:rPr>
                <w:rFonts w:hint="eastAsia"/>
                <w:sz w:val="18"/>
                <w:lang w:eastAsia="zh-CN"/>
              </w:rPr>
              <w:t>与天线的最大距离</w:t>
            </w:r>
          </w:p>
        </w:tc>
        <w:tc>
          <w:tcPr>
            <w:tcW w:w="6846" w:type="dxa"/>
            <w:shd w:val="clear" w:color="auto" w:fill="FFFFFF"/>
          </w:tcPr>
          <w:p w:rsidR="00530DC6" w:rsidRPr="000077CB" w:rsidRDefault="00530DC6" w:rsidP="009F179B">
            <w:pPr>
              <w:pStyle w:val="Tabletext"/>
              <w:jc w:val="left"/>
              <w:rPr>
                <w:sz w:val="18"/>
                <w:lang w:eastAsia="zh-CN"/>
              </w:rPr>
            </w:pPr>
            <w:r>
              <w:rPr>
                <w:rFonts w:hint="eastAsia"/>
                <w:sz w:val="18"/>
                <w:lang w:eastAsia="zh-CN"/>
              </w:rPr>
              <w:t>最长为</w:t>
            </w:r>
            <w:r>
              <w:rPr>
                <w:rFonts w:hint="eastAsia"/>
                <w:sz w:val="18"/>
                <w:lang w:eastAsia="zh-CN"/>
              </w:rPr>
              <w:t>26m</w:t>
            </w:r>
          </w:p>
        </w:tc>
      </w:tr>
    </w:tbl>
    <w:p w:rsidR="00530DC6" w:rsidRPr="004D6F88" w:rsidRDefault="00530DC6" w:rsidP="00530DC6">
      <w:pPr>
        <w:pStyle w:val="Tablefin"/>
      </w:pPr>
    </w:p>
    <w:p w:rsidR="00530DC6" w:rsidRPr="000077CB" w:rsidRDefault="00530DC6" w:rsidP="00530DC6">
      <w:pPr>
        <w:pStyle w:val="Figuretitle"/>
      </w:pPr>
      <w:r>
        <w:rPr>
          <w:rFonts w:hint="eastAsia"/>
          <w:lang w:eastAsia="zh-CN"/>
        </w:rPr>
        <w:t>读码器天线的参数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3"/>
        <w:gridCol w:w="6846"/>
      </w:tblGrid>
      <w:tr w:rsidR="00530DC6" w:rsidRPr="000077CB" w:rsidTr="009F179B">
        <w:trPr>
          <w:jc w:val="center"/>
        </w:trPr>
        <w:tc>
          <w:tcPr>
            <w:tcW w:w="2793" w:type="dxa"/>
            <w:vAlign w:val="center"/>
          </w:tcPr>
          <w:p w:rsidR="00530DC6" w:rsidRPr="000077CB" w:rsidRDefault="00530DC6" w:rsidP="009F179B">
            <w:pPr>
              <w:pStyle w:val="Tabletext"/>
              <w:jc w:val="left"/>
              <w:rPr>
                <w:sz w:val="18"/>
                <w:lang w:eastAsia="zh-CN"/>
              </w:rPr>
            </w:pPr>
            <w:r>
              <w:rPr>
                <w:rFonts w:hint="eastAsia"/>
                <w:sz w:val="18"/>
                <w:lang w:eastAsia="zh-CN"/>
              </w:rPr>
              <w:t>频率范围</w:t>
            </w:r>
          </w:p>
        </w:tc>
        <w:tc>
          <w:tcPr>
            <w:tcW w:w="6846" w:type="dxa"/>
            <w:vAlign w:val="center"/>
          </w:tcPr>
          <w:p w:rsidR="00530DC6" w:rsidRPr="000077CB" w:rsidRDefault="00530DC6" w:rsidP="009F179B">
            <w:pPr>
              <w:pStyle w:val="Tabletext"/>
              <w:jc w:val="left"/>
              <w:rPr>
                <w:sz w:val="18"/>
              </w:rPr>
            </w:pPr>
            <w:r w:rsidRPr="000077CB">
              <w:rPr>
                <w:sz w:val="18"/>
              </w:rPr>
              <w:t>902-928 MHz</w:t>
            </w:r>
          </w:p>
        </w:tc>
      </w:tr>
      <w:tr w:rsidR="00530DC6" w:rsidRPr="000077CB" w:rsidTr="009F179B">
        <w:trPr>
          <w:jc w:val="center"/>
        </w:trPr>
        <w:tc>
          <w:tcPr>
            <w:tcW w:w="2793" w:type="dxa"/>
            <w:vAlign w:val="center"/>
          </w:tcPr>
          <w:p w:rsidR="00530DC6" w:rsidRPr="000077CB" w:rsidRDefault="00530DC6" w:rsidP="009F179B">
            <w:pPr>
              <w:pStyle w:val="Tabletext"/>
              <w:jc w:val="left"/>
              <w:rPr>
                <w:sz w:val="18"/>
                <w:lang w:eastAsia="zh-CN"/>
              </w:rPr>
            </w:pPr>
            <w:r>
              <w:rPr>
                <w:rFonts w:hint="eastAsia"/>
                <w:sz w:val="18"/>
                <w:lang w:eastAsia="zh-CN"/>
              </w:rPr>
              <w:t>天线增益</w:t>
            </w:r>
          </w:p>
        </w:tc>
        <w:tc>
          <w:tcPr>
            <w:tcW w:w="6846" w:type="dxa"/>
            <w:vAlign w:val="center"/>
          </w:tcPr>
          <w:p w:rsidR="00530DC6" w:rsidRPr="000077CB" w:rsidRDefault="00530DC6" w:rsidP="009F179B">
            <w:pPr>
              <w:pStyle w:val="Tabletext"/>
              <w:jc w:val="left"/>
              <w:rPr>
                <w:sz w:val="18"/>
              </w:rPr>
            </w:pPr>
            <w:r w:rsidRPr="000077CB">
              <w:rPr>
                <w:sz w:val="18"/>
              </w:rPr>
              <w:t>13 dBi</w:t>
            </w:r>
          </w:p>
        </w:tc>
      </w:tr>
      <w:tr w:rsidR="00530DC6" w:rsidRPr="000077CB" w:rsidTr="009F179B">
        <w:trPr>
          <w:jc w:val="center"/>
        </w:trPr>
        <w:tc>
          <w:tcPr>
            <w:tcW w:w="2793" w:type="dxa"/>
            <w:vAlign w:val="center"/>
          </w:tcPr>
          <w:p w:rsidR="00530DC6" w:rsidRPr="000077CB" w:rsidRDefault="00530DC6" w:rsidP="009F179B">
            <w:pPr>
              <w:pStyle w:val="Tabletext"/>
              <w:jc w:val="left"/>
              <w:rPr>
                <w:sz w:val="18"/>
                <w:lang w:eastAsia="zh-CN"/>
              </w:rPr>
            </w:pPr>
            <w:r>
              <w:rPr>
                <w:rFonts w:hint="eastAsia"/>
                <w:sz w:val="18"/>
                <w:lang w:eastAsia="zh-CN"/>
              </w:rPr>
              <w:t>极化</w:t>
            </w:r>
          </w:p>
        </w:tc>
        <w:tc>
          <w:tcPr>
            <w:tcW w:w="6846" w:type="dxa"/>
            <w:vAlign w:val="center"/>
          </w:tcPr>
          <w:p w:rsidR="00530DC6" w:rsidRPr="000077CB" w:rsidRDefault="00530DC6" w:rsidP="009F179B">
            <w:pPr>
              <w:pStyle w:val="Tabletext"/>
              <w:jc w:val="left"/>
              <w:rPr>
                <w:sz w:val="18"/>
                <w:lang w:eastAsia="zh-CN"/>
              </w:rPr>
            </w:pPr>
            <w:r>
              <w:rPr>
                <w:rFonts w:hint="eastAsia"/>
                <w:sz w:val="18"/>
                <w:lang w:eastAsia="zh-CN"/>
              </w:rPr>
              <w:t>线性，水平</w:t>
            </w:r>
          </w:p>
        </w:tc>
      </w:tr>
      <w:tr w:rsidR="00530DC6" w:rsidRPr="00530DC6" w:rsidTr="009F179B">
        <w:trPr>
          <w:jc w:val="center"/>
        </w:trPr>
        <w:tc>
          <w:tcPr>
            <w:tcW w:w="2793" w:type="dxa"/>
            <w:vAlign w:val="center"/>
          </w:tcPr>
          <w:p w:rsidR="00530DC6" w:rsidRPr="000077CB" w:rsidRDefault="00530DC6" w:rsidP="009F179B">
            <w:pPr>
              <w:pStyle w:val="Tabletext"/>
              <w:jc w:val="left"/>
              <w:rPr>
                <w:sz w:val="18"/>
                <w:lang w:eastAsia="zh-CN"/>
              </w:rPr>
            </w:pPr>
            <w:r>
              <w:rPr>
                <w:rFonts w:hint="eastAsia"/>
                <w:sz w:val="18"/>
                <w:lang w:eastAsia="zh-CN"/>
              </w:rPr>
              <w:t>交叉极化</w:t>
            </w:r>
          </w:p>
        </w:tc>
        <w:tc>
          <w:tcPr>
            <w:tcW w:w="6846" w:type="dxa"/>
            <w:vAlign w:val="center"/>
          </w:tcPr>
          <w:p w:rsidR="00530DC6" w:rsidRPr="000077CB" w:rsidRDefault="00530DC6" w:rsidP="009F179B">
            <w:pPr>
              <w:pStyle w:val="Tabletext"/>
              <w:jc w:val="left"/>
              <w:rPr>
                <w:sz w:val="18"/>
                <w:lang w:val="en-US" w:eastAsia="zh-CN"/>
              </w:rPr>
            </w:pPr>
            <w:r>
              <w:rPr>
                <w:rFonts w:hint="eastAsia"/>
                <w:sz w:val="18"/>
                <w:lang w:val="en-US" w:eastAsia="zh-CN"/>
              </w:rPr>
              <w:t>-20 dB</w:t>
            </w:r>
            <w:r>
              <w:rPr>
                <w:rFonts w:hint="eastAsia"/>
                <w:sz w:val="18"/>
                <w:lang w:val="en-US" w:eastAsia="zh-CN"/>
              </w:rPr>
              <w:t>（对于主波束）</w:t>
            </w:r>
          </w:p>
        </w:tc>
      </w:tr>
      <w:tr w:rsidR="00530DC6" w:rsidRPr="00530DC6" w:rsidTr="009F179B">
        <w:trPr>
          <w:jc w:val="center"/>
        </w:trPr>
        <w:tc>
          <w:tcPr>
            <w:tcW w:w="2793" w:type="dxa"/>
            <w:vAlign w:val="center"/>
          </w:tcPr>
          <w:p w:rsidR="00530DC6" w:rsidRPr="000077CB" w:rsidRDefault="00530DC6" w:rsidP="009F179B">
            <w:pPr>
              <w:pStyle w:val="Tabletext"/>
              <w:jc w:val="left"/>
              <w:rPr>
                <w:sz w:val="18"/>
                <w:lang w:eastAsia="zh-CN"/>
              </w:rPr>
            </w:pPr>
            <w:r>
              <w:rPr>
                <w:rFonts w:hint="eastAsia"/>
                <w:sz w:val="18"/>
                <w:lang w:eastAsia="zh-CN"/>
              </w:rPr>
              <w:t>半功率波束宽度</w:t>
            </w:r>
          </w:p>
        </w:tc>
        <w:tc>
          <w:tcPr>
            <w:tcW w:w="6846" w:type="dxa"/>
            <w:vAlign w:val="center"/>
          </w:tcPr>
          <w:p w:rsidR="00530DC6" w:rsidRPr="000077CB" w:rsidRDefault="00530DC6" w:rsidP="00530DC6">
            <w:pPr>
              <w:pStyle w:val="Tabletext"/>
              <w:jc w:val="left"/>
              <w:rPr>
                <w:sz w:val="18"/>
                <w:lang w:val="pt-BR" w:eastAsia="zh-CN"/>
              </w:rPr>
            </w:pPr>
            <w:r w:rsidRPr="000077CB">
              <w:rPr>
                <w:sz w:val="18"/>
                <w:lang w:val="pt-BR"/>
              </w:rPr>
              <w:t>32</w:t>
            </w:r>
            <w:r w:rsidRPr="000077CB">
              <w:rPr>
                <w:sz w:val="18"/>
                <w:vertAlign w:val="superscript"/>
                <w:lang w:val="pt-BR"/>
              </w:rPr>
              <w:t>o</w:t>
            </w:r>
            <w:r w:rsidRPr="000077CB">
              <w:rPr>
                <w:sz w:val="18"/>
                <w:lang w:val="pt-BR"/>
              </w:rPr>
              <w:t xml:space="preserve"> </w:t>
            </w:r>
            <w:r>
              <w:rPr>
                <w:rFonts w:hint="eastAsia"/>
                <w:sz w:val="18"/>
                <w:lang w:val="pt-BR" w:eastAsia="zh-CN"/>
              </w:rPr>
              <w:t>E</w:t>
            </w:r>
            <w:r>
              <w:rPr>
                <w:rFonts w:hint="eastAsia"/>
                <w:sz w:val="18"/>
                <w:lang w:val="pt-BR" w:eastAsia="zh-CN"/>
              </w:rPr>
              <w:t>层和</w:t>
            </w:r>
            <w:r w:rsidRPr="000077CB">
              <w:rPr>
                <w:sz w:val="18"/>
                <w:lang w:val="pt-BR"/>
              </w:rPr>
              <w:t>35</w:t>
            </w:r>
            <w:r w:rsidRPr="000077CB">
              <w:rPr>
                <w:sz w:val="18"/>
                <w:vertAlign w:val="superscript"/>
                <w:lang w:val="pt-BR"/>
              </w:rPr>
              <w:t>o</w:t>
            </w:r>
            <w:r w:rsidRPr="000077CB">
              <w:rPr>
                <w:sz w:val="18"/>
                <w:lang w:val="pt-BR"/>
              </w:rPr>
              <w:t xml:space="preserve"> H</w:t>
            </w:r>
            <w:r>
              <w:rPr>
                <w:rFonts w:hint="eastAsia"/>
                <w:sz w:val="18"/>
                <w:lang w:val="pt-BR" w:eastAsia="zh-CN"/>
              </w:rPr>
              <w:t>层</w:t>
            </w:r>
          </w:p>
        </w:tc>
      </w:tr>
      <w:tr w:rsidR="00530DC6" w:rsidRPr="000077CB" w:rsidTr="009F179B">
        <w:trPr>
          <w:jc w:val="center"/>
        </w:trPr>
        <w:tc>
          <w:tcPr>
            <w:tcW w:w="2793" w:type="dxa"/>
            <w:vAlign w:val="center"/>
          </w:tcPr>
          <w:p w:rsidR="00530DC6" w:rsidRPr="000077CB" w:rsidRDefault="00530DC6" w:rsidP="009F179B">
            <w:pPr>
              <w:pStyle w:val="Tabletext"/>
              <w:jc w:val="left"/>
              <w:rPr>
                <w:sz w:val="18"/>
                <w:lang w:eastAsia="zh-CN"/>
              </w:rPr>
            </w:pPr>
            <w:r>
              <w:rPr>
                <w:rFonts w:hint="eastAsia"/>
                <w:sz w:val="18"/>
                <w:lang w:eastAsia="zh-CN"/>
              </w:rPr>
              <w:t>旁瓣</w:t>
            </w:r>
          </w:p>
        </w:tc>
        <w:tc>
          <w:tcPr>
            <w:tcW w:w="6846" w:type="dxa"/>
            <w:vAlign w:val="center"/>
          </w:tcPr>
          <w:p w:rsidR="00530DC6" w:rsidRPr="000077CB" w:rsidRDefault="00530DC6" w:rsidP="009F179B">
            <w:pPr>
              <w:pStyle w:val="Tabletext"/>
              <w:jc w:val="left"/>
              <w:rPr>
                <w:sz w:val="18"/>
              </w:rPr>
            </w:pPr>
            <w:r w:rsidRPr="000077CB">
              <w:rPr>
                <w:sz w:val="18"/>
                <w:u w:val="single"/>
              </w:rPr>
              <w:t>&lt;</w:t>
            </w:r>
            <w:r w:rsidRPr="000077CB">
              <w:rPr>
                <w:sz w:val="18"/>
              </w:rPr>
              <w:t xml:space="preserve"> –15 dB</w:t>
            </w:r>
          </w:p>
        </w:tc>
      </w:tr>
      <w:tr w:rsidR="00530DC6" w:rsidRPr="000077CB" w:rsidTr="009F179B">
        <w:trPr>
          <w:jc w:val="center"/>
        </w:trPr>
        <w:tc>
          <w:tcPr>
            <w:tcW w:w="2793" w:type="dxa"/>
            <w:vAlign w:val="center"/>
          </w:tcPr>
          <w:p w:rsidR="00530DC6" w:rsidRPr="000077CB" w:rsidRDefault="00530DC6" w:rsidP="009F179B">
            <w:pPr>
              <w:pStyle w:val="Tabletext"/>
              <w:jc w:val="left"/>
              <w:rPr>
                <w:sz w:val="18"/>
                <w:lang w:eastAsia="zh-CN"/>
              </w:rPr>
            </w:pPr>
            <w:r>
              <w:rPr>
                <w:rFonts w:hint="eastAsia"/>
                <w:sz w:val="18"/>
                <w:lang w:eastAsia="zh-CN"/>
              </w:rPr>
              <w:t>电压驻波比（</w:t>
            </w:r>
            <w:r>
              <w:rPr>
                <w:rFonts w:hint="eastAsia"/>
                <w:sz w:val="18"/>
                <w:lang w:eastAsia="zh-CN"/>
              </w:rPr>
              <w:t>VSWR</w:t>
            </w:r>
            <w:r>
              <w:rPr>
                <w:rFonts w:hint="eastAsia"/>
                <w:sz w:val="18"/>
                <w:lang w:eastAsia="zh-CN"/>
              </w:rPr>
              <w:t>）</w:t>
            </w:r>
          </w:p>
        </w:tc>
        <w:tc>
          <w:tcPr>
            <w:tcW w:w="6846" w:type="dxa"/>
            <w:vAlign w:val="center"/>
          </w:tcPr>
          <w:p w:rsidR="00530DC6" w:rsidRPr="000077CB" w:rsidRDefault="00530DC6" w:rsidP="009F179B">
            <w:pPr>
              <w:pStyle w:val="Tabletext"/>
              <w:jc w:val="left"/>
              <w:rPr>
                <w:sz w:val="18"/>
              </w:rPr>
            </w:pPr>
            <w:r w:rsidRPr="000077CB">
              <w:rPr>
                <w:sz w:val="18"/>
              </w:rPr>
              <w:t>1.9:1</w:t>
            </w:r>
          </w:p>
        </w:tc>
      </w:tr>
      <w:tr w:rsidR="00530DC6" w:rsidRPr="00530DC6" w:rsidTr="009F179B">
        <w:trPr>
          <w:jc w:val="center"/>
        </w:trPr>
        <w:tc>
          <w:tcPr>
            <w:tcW w:w="2793" w:type="dxa"/>
            <w:vAlign w:val="center"/>
          </w:tcPr>
          <w:p w:rsidR="00530DC6" w:rsidRPr="000077CB" w:rsidRDefault="00530DC6" w:rsidP="009F179B">
            <w:pPr>
              <w:pStyle w:val="Tabletext"/>
              <w:jc w:val="left"/>
              <w:rPr>
                <w:sz w:val="18"/>
                <w:lang w:eastAsia="zh-CN"/>
              </w:rPr>
            </w:pPr>
            <w:r>
              <w:rPr>
                <w:rFonts w:hint="eastAsia"/>
                <w:sz w:val="18"/>
                <w:lang w:eastAsia="zh-CN"/>
              </w:rPr>
              <w:t>类型</w:t>
            </w:r>
          </w:p>
        </w:tc>
        <w:tc>
          <w:tcPr>
            <w:tcW w:w="6846" w:type="dxa"/>
            <w:vAlign w:val="center"/>
          </w:tcPr>
          <w:p w:rsidR="00530DC6" w:rsidRPr="000077CB" w:rsidRDefault="00530DC6" w:rsidP="009F179B">
            <w:pPr>
              <w:pStyle w:val="Tabletext"/>
              <w:jc w:val="left"/>
              <w:rPr>
                <w:sz w:val="18"/>
                <w:lang w:val="en-US" w:eastAsia="zh-CN"/>
              </w:rPr>
            </w:pPr>
            <w:r>
              <w:rPr>
                <w:rFonts w:hint="eastAsia"/>
                <w:sz w:val="18"/>
                <w:lang w:val="en-US" w:eastAsia="zh-CN"/>
              </w:rPr>
              <w:t>在不受气候影响的天线罩内安装的统一收费天线</w:t>
            </w:r>
          </w:p>
        </w:tc>
      </w:tr>
      <w:tr w:rsidR="00530DC6" w:rsidRPr="000077CB" w:rsidTr="009F179B">
        <w:trPr>
          <w:jc w:val="center"/>
        </w:trPr>
        <w:tc>
          <w:tcPr>
            <w:tcW w:w="2793" w:type="dxa"/>
            <w:vAlign w:val="center"/>
          </w:tcPr>
          <w:p w:rsidR="00530DC6" w:rsidRPr="000077CB" w:rsidRDefault="00530DC6" w:rsidP="009F179B">
            <w:pPr>
              <w:pStyle w:val="Tabletext"/>
              <w:jc w:val="left"/>
              <w:rPr>
                <w:sz w:val="18"/>
                <w:lang w:eastAsia="zh-CN"/>
              </w:rPr>
            </w:pPr>
            <w:r>
              <w:rPr>
                <w:rFonts w:hint="eastAsia"/>
                <w:sz w:val="18"/>
                <w:lang w:eastAsia="zh-CN"/>
              </w:rPr>
              <w:t>尺寸</w:t>
            </w:r>
          </w:p>
        </w:tc>
        <w:tc>
          <w:tcPr>
            <w:tcW w:w="6846" w:type="dxa"/>
            <w:vAlign w:val="center"/>
          </w:tcPr>
          <w:p w:rsidR="00530DC6" w:rsidRPr="000077CB" w:rsidRDefault="00530DC6" w:rsidP="009F179B">
            <w:pPr>
              <w:pStyle w:val="Tabletext"/>
              <w:jc w:val="left"/>
              <w:rPr>
                <w:sz w:val="18"/>
              </w:rPr>
            </w:pPr>
            <w:r w:rsidRPr="000077CB">
              <w:rPr>
                <w:sz w:val="18"/>
              </w:rPr>
              <w:t xml:space="preserve">80 </w:t>
            </w:r>
            <w:r w:rsidRPr="000077CB">
              <w:rPr>
                <w:sz w:val="18"/>
              </w:rPr>
              <w:sym w:font="Symbol" w:char="F0B4"/>
            </w:r>
            <w:r w:rsidRPr="000077CB">
              <w:rPr>
                <w:sz w:val="18"/>
              </w:rPr>
              <w:t xml:space="preserve"> 5.7 </w:t>
            </w:r>
            <w:r w:rsidRPr="000077CB">
              <w:rPr>
                <w:sz w:val="18"/>
              </w:rPr>
              <w:sym w:font="Symbol" w:char="F0B4"/>
            </w:r>
            <w:r w:rsidRPr="000077CB">
              <w:rPr>
                <w:sz w:val="18"/>
              </w:rPr>
              <w:t xml:space="preserve"> 50.8 cm</w:t>
            </w:r>
          </w:p>
        </w:tc>
      </w:tr>
    </w:tbl>
    <w:p w:rsidR="00530DC6" w:rsidRPr="00FD4E29" w:rsidRDefault="00530DC6" w:rsidP="00530DC6">
      <w:pPr>
        <w:pStyle w:val="Tablefin"/>
        <w:rPr>
          <w:sz w:val="2"/>
        </w:rPr>
      </w:pPr>
    </w:p>
    <w:p w:rsidR="00530DC6" w:rsidRPr="000077CB" w:rsidRDefault="00530DC6" w:rsidP="00530DC6">
      <w:pPr>
        <w:pStyle w:val="Figuretitle"/>
        <w:rPr>
          <w:lang w:eastAsia="zh-CN"/>
        </w:rPr>
      </w:pPr>
      <w:r>
        <w:rPr>
          <w:rFonts w:hint="eastAsia"/>
          <w:lang w:eastAsia="zh-CN"/>
        </w:rPr>
        <w:lastRenderedPageBreak/>
        <w:t>RFID</w:t>
      </w:r>
      <w:r>
        <w:rPr>
          <w:rFonts w:hint="eastAsia"/>
          <w:lang w:eastAsia="zh-CN"/>
        </w:rPr>
        <w:t>标签参数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93"/>
        <w:gridCol w:w="6846"/>
      </w:tblGrid>
      <w:tr w:rsidR="00530DC6" w:rsidRPr="000077CB" w:rsidTr="009F179B">
        <w:trPr>
          <w:jc w:val="center"/>
        </w:trPr>
        <w:tc>
          <w:tcPr>
            <w:tcW w:w="2793" w:type="dxa"/>
            <w:vAlign w:val="center"/>
          </w:tcPr>
          <w:p w:rsidR="00530DC6" w:rsidRPr="000077CB" w:rsidRDefault="00530DC6" w:rsidP="009F179B">
            <w:pPr>
              <w:pStyle w:val="Tabletext"/>
              <w:jc w:val="left"/>
              <w:rPr>
                <w:sz w:val="18"/>
                <w:lang w:eastAsia="zh-CN"/>
              </w:rPr>
            </w:pPr>
            <w:r>
              <w:rPr>
                <w:rFonts w:hint="eastAsia"/>
                <w:sz w:val="18"/>
                <w:lang w:eastAsia="zh-CN"/>
              </w:rPr>
              <w:t>类型</w:t>
            </w:r>
          </w:p>
        </w:tc>
        <w:tc>
          <w:tcPr>
            <w:tcW w:w="6846" w:type="dxa"/>
            <w:vAlign w:val="center"/>
          </w:tcPr>
          <w:p w:rsidR="00530DC6" w:rsidRPr="000077CB" w:rsidRDefault="00530DC6" w:rsidP="009F179B">
            <w:pPr>
              <w:pStyle w:val="Tabletext"/>
              <w:jc w:val="left"/>
              <w:rPr>
                <w:sz w:val="18"/>
                <w:lang w:eastAsia="zh-CN"/>
              </w:rPr>
            </w:pPr>
            <w:r>
              <w:rPr>
                <w:rFonts w:hint="eastAsia"/>
                <w:sz w:val="18"/>
                <w:lang w:eastAsia="zh-CN"/>
              </w:rPr>
              <w:t>无缘（粘帖标签）</w:t>
            </w:r>
          </w:p>
        </w:tc>
      </w:tr>
      <w:tr w:rsidR="00530DC6" w:rsidRPr="000077CB" w:rsidTr="009F179B">
        <w:trPr>
          <w:jc w:val="center"/>
        </w:trPr>
        <w:tc>
          <w:tcPr>
            <w:tcW w:w="2793" w:type="dxa"/>
            <w:vAlign w:val="center"/>
          </w:tcPr>
          <w:p w:rsidR="00530DC6" w:rsidRPr="000077CB" w:rsidRDefault="00530DC6" w:rsidP="009F179B">
            <w:pPr>
              <w:pStyle w:val="Tabletext"/>
              <w:jc w:val="left"/>
              <w:rPr>
                <w:sz w:val="18"/>
                <w:lang w:eastAsia="zh-CN"/>
              </w:rPr>
            </w:pPr>
            <w:r>
              <w:rPr>
                <w:rFonts w:hint="eastAsia"/>
                <w:sz w:val="18"/>
                <w:lang w:eastAsia="zh-CN"/>
              </w:rPr>
              <w:t>频率范围</w:t>
            </w:r>
          </w:p>
        </w:tc>
        <w:tc>
          <w:tcPr>
            <w:tcW w:w="6846" w:type="dxa"/>
            <w:vAlign w:val="center"/>
          </w:tcPr>
          <w:p w:rsidR="00530DC6" w:rsidRPr="000077CB" w:rsidRDefault="00530DC6" w:rsidP="009F179B">
            <w:pPr>
              <w:pStyle w:val="Tabletext"/>
              <w:jc w:val="left"/>
              <w:rPr>
                <w:sz w:val="18"/>
              </w:rPr>
            </w:pPr>
            <w:r w:rsidRPr="000077CB">
              <w:rPr>
                <w:sz w:val="18"/>
              </w:rPr>
              <w:t>902-928 MHz</w:t>
            </w:r>
          </w:p>
        </w:tc>
      </w:tr>
      <w:tr w:rsidR="00530DC6" w:rsidRPr="000077CB" w:rsidTr="009F179B">
        <w:trPr>
          <w:jc w:val="center"/>
        </w:trPr>
        <w:tc>
          <w:tcPr>
            <w:tcW w:w="2793" w:type="dxa"/>
            <w:vAlign w:val="center"/>
          </w:tcPr>
          <w:p w:rsidR="00530DC6" w:rsidRPr="000077CB" w:rsidRDefault="00530DC6" w:rsidP="009F179B">
            <w:pPr>
              <w:pStyle w:val="Tabletext"/>
              <w:jc w:val="left"/>
              <w:rPr>
                <w:sz w:val="18"/>
                <w:lang w:eastAsia="zh-CN"/>
              </w:rPr>
            </w:pPr>
            <w:r>
              <w:rPr>
                <w:rFonts w:hint="eastAsia"/>
                <w:sz w:val="18"/>
                <w:lang w:eastAsia="zh-CN"/>
              </w:rPr>
              <w:t>极化</w:t>
            </w:r>
          </w:p>
        </w:tc>
        <w:tc>
          <w:tcPr>
            <w:tcW w:w="6846" w:type="dxa"/>
            <w:vAlign w:val="center"/>
          </w:tcPr>
          <w:p w:rsidR="00530DC6" w:rsidRPr="000077CB" w:rsidRDefault="00530DC6" w:rsidP="009F179B">
            <w:pPr>
              <w:pStyle w:val="Tabletext"/>
              <w:jc w:val="left"/>
              <w:rPr>
                <w:sz w:val="18"/>
                <w:lang w:eastAsia="zh-CN"/>
              </w:rPr>
            </w:pPr>
            <w:r>
              <w:rPr>
                <w:rFonts w:hint="eastAsia"/>
                <w:sz w:val="18"/>
                <w:lang w:eastAsia="zh-CN"/>
              </w:rPr>
              <w:t>线性，水平</w:t>
            </w:r>
          </w:p>
        </w:tc>
      </w:tr>
      <w:tr w:rsidR="00530DC6" w:rsidRPr="000077CB" w:rsidTr="009F179B">
        <w:trPr>
          <w:jc w:val="center"/>
        </w:trPr>
        <w:tc>
          <w:tcPr>
            <w:tcW w:w="2793" w:type="dxa"/>
            <w:vAlign w:val="center"/>
          </w:tcPr>
          <w:p w:rsidR="00530DC6" w:rsidRPr="000077CB" w:rsidRDefault="00530DC6" w:rsidP="009F179B">
            <w:pPr>
              <w:pStyle w:val="Tabletext"/>
              <w:jc w:val="left"/>
              <w:rPr>
                <w:sz w:val="18"/>
                <w:lang w:eastAsia="zh-CN"/>
              </w:rPr>
            </w:pPr>
            <w:r>
              <w:rPr>
                <w:rFonts w:hint="eastAsia"/>
                <w:sz w:val="18"/>
                <w:lang w:eastAsia="zh-CN"/>
              </w:rPr>
              <w:t>内存</w:t>
            </w:r>
          </w:p>
        </w:tc>
        <w:tc>
          <w:tcPr>
            <w:tcW w:w="6846" w:type="dxa"/>
            <w:vAlign w:val="center"/>
          </w:tcPr>
          <w:p w:rsidR="00530DC6" w:rsidRPr="000077CB" w:rsidRDefault="00530DC6" w:rsidP="009F179B">
            <w:pPr>
              <w:pStyle w:val="Tabletext"/>
              <w:jc w:val="left"/>
              <w:rPr>
                <w:sz w:val="18"/>
              </w:rPr>
            </w:pPr>
            <w:r w:rsidRPr="000077CB">
              <w:rPr>
                <w:sz w:val="18"/>
              </w:rPr>
              <w:t>EEPROM</w:t>
            </w:r>
          </w:p>
        </w:tc>
      </w:tr>
    </w:tbl>
    <w:p w:rsidR="00530DC6" w:rsidRDefault="00530DC6" w:rsidP="00530DC6">
      <w:pPr>
        <w:pStyle w:val="Tablefin"/>
      </w:pPr>
    </w:p>
    <w:p w:rsidR="00530DC6" w:rsidRPr="00C336F6" w:rsidRDefault="00530DC6" w:rsidP="000813F0">
      <w:pPr>
        <w:ind w:firstLineChars="200" w:firstLine="480"/>
        <w:rPr>
          <w:lang w:val="en-US" w:eastAsia="zh-CN"/>
        </w:rPr>
      </w:pPr>
      <w:r>
        <w:rPr>
          <w:rFonts w:hint="eastAsia"/>
          <w:lang w:val="en-US" w:eastAsia="zh-CN"/>
        </w:rPr>
        <w:t>路测显示，在手机被固定于仪表盘的真实情况下（客户使用免提），干扰的水平在</w:t>
      </w:r>
      <w:r w:rsidR="007F6DAE">
        <w:rPr>
          <w:lang w:val="en-US" w:eastAsia="zh-CN"/>
        </w:rPr>
        <w:br/>
      </w:r>
      <w:r>
        <w:rPr>
          <w:rFonts w:hint="eastAsia"/>
          <w:lang w:val="en-US" w:eastAsia="zh-CN"/>
        </w:rPr>
        <w:t>4-6</w:t>
      </w:r>
      <w:r w:rsidR="000813F0">
        <w:rPr>
          <w:rFonts w:hint="eastAsia"/>
          <w:lang w:val="en-US" w:eastAsia="zh-CN"/>
        </w:rPr>
        <w:t xml:space="preserve"> </w:t>
      </w:r>
      <w:r>
        <w:rPr>
          <w:rFonts w:hint="eastAsia"/>
          <w:lang w:val="en-US" w:eastAsia="zh-CN"/>
        </w:rPr>
        <w:t>dB</w:t>
      </w:r>
      <w:r w:rsidR="00955C08">
        <w:rPr>
          <w:rFonts w:hint="eastAsia"/>
          <w:lang w:val="en-US" w:eastAsia="zh-CN"/>
        </w:rPr>
        <w:t>s</w:t>
      </w:r>
      <w:r>
        <w:rPr>
          <w:rFonts w:hint="eastAsia"/>
          <w:lang w:val="en-US" w:eastAsia="zh-CN"/>
        </w:rPr>
        <w:t>范围内，对呼叫质量造成了影响，产生了</w:t>
      </w:r>
      <w:r w:rsidR="000813F0">
        <w:rPr>
          <w:rFonts w:hint="eastAsia"/>
          <w:lang w:val="en-US" w:eastAsia="zh-CN"/>
        </w:rPr>
        <w:t>帧</w:t>
      </w:r>
      <w:r>
        <w:rPr>
          <w:rFonts w:hint="eastAsia"/>
          <w:lang w:val="en-US" w:eastAsia="zh-CN"/>
        </w:rPr>
        <w:t>误码率并造成了掉话。在</w:t>
      </w:r>
      <w:r>
        <w:rPr>
          <w:rFonts w:hint="eastAsia"/>
          <w:lang w:val="en-US" w:eastAsia="zh-CN"/>
        </w:rPr>
        <w:t>E-GSM</w:t>
      </w:r>
      <w:r>
        <w:rPr>
          <w:rFonts w:hint="eastAsia"/>
          <w:lang w:val="en-US" w:eastAsia="zh-CN"/>
        </w:rPr>
        <w:t>频段</w:t>
      </w:r>
      <w:r w:rsidR="007F6DAE">
        <w:rPr>
          <w:lang w:val="en-US" w:eastAsia="zh-CN"/>
        </w:rPr>
        <w:br/>
      </w:r>
      <w:r>
        <w:rPr>
          <w:rFonts w:hint="eastAsia"/>
          <w:lang w:val="en-US" w:eastAsia="zh-CN"/>
        </w:rPr>
        <w:t>925</w:t>
      </w:r>
      <w:r w:rsidR="000813F0">
        <w:rPr>
          <w:rFonts w:hint="eastAsia"/>
          <w:lang w:val="en-US" w:eastAsia="zh-CN"/>
        </w:rPr>
        <w:t xml:space="preserve"> </w:t>
      </w:r>
      <w:r>
        <w:rPr>
          <w:rFonts w:hint="eastAsia"/>
          <w:lang w:val="en-US" w:eastAsia="zh-CN"/>
        </w:rPr>
        <w:t>MHz</w:t>
      </w:r>
      <w:r>
        <w:rPr>
          <w:rFonts w:hint="eastAsia"/>
          <w:lang w:val="en-US" w:eastAsia="zh-CN"/>
        </w:rPr>
        <w:t>内下行链路的问题十分明显（最坏情况）。</w:t>
      </w:r>
    </w:p>
    <w:p w:rsidR="00530DC6" w:rsidRPr="00C336F6" w:rsidRDefault="000813F0" w:rsidP="009D560A">
      <w:pPr>
        <w:ind w:firstLineChars="200" w:firstLine="480"/>
        <w:rPr>
          <w:lang w:val="en-US" w:eastAsia="zh-CN"/>
        </w:rPr>
      </w:pPr>
      <w:r>
        <w:rPr>
          <w:rFonts w:hint="eastAsia"/>
          <w:lang w:val="en-US" w:eastAsia="zh-CN"/>
        </w:rPr>
        <w:t>在出现交通阻塞时，</w:t>
      </w:r>
      <w:r w:rsidR="00530DC6">
        <w:rPr>
          <w:rFonts w:hint="eastAsia"/>
          <w:lang w:val="en-US" w:eastAsia="zh-CN"/>
        </w:rPr>
        <w:t>RFID</w:t>
      </w:r>
      <w:r>
        <w:rPr>
          <w:rFonts w:hint="eastAsia"/>
          <w:lang w:val="en-US" w:eastAsia="zh-CN"/>
        </w:rPr>
        <w:t>读码器附近车辆内的用户，</w:t>
      </w:r>
      <w:r w:rsidR="00530DC6">
        <w:rPr>
          <w:rFonts w:hint="eastAsia"/>
          <w:lang w:val="en-US" w:eastAsia="zh-CN"/>
        </w:rPr>
        <w:t>享受到的服务质量很差（掉话和呼叫质量下降）。</w:t>
      </w:r>
    </w:p>
    <w:p w:rsidR="00530DC6" w:rsidRPr="00C336F6" w:rsidRDefault="00530DC6" w:rsidP="00530DC6">
      <w:pPr>
        <w:pStyle w:val="Heading1"/>
        <w:rPr>
          <w:lang w:val="en-US" w:eastAsia="zh-CN"/>
        </w:rPr>
      </w:pPr>
      <w:bookmarkStart w:id="38" w:name="_Toc297117845"/>
      <w:bookmarkStart w:id="39" w:name="_Toc297118114"/>
      <w:bookmarkStart w:id="40" w:name="_Toc306794501"/>
      <w:r w:rsidRPr="00C336F6">
        <w:rPr>
          <w:lang w:val="en-US" w:eastAsia="ko-KR"/>
        </w:rPr>
        <w:t>6</w:t>
      </w:r>
      <w:r w:rsidRPr="00C336F6">
        <w:rPr>
          <w:lang w:val="en-US" w:eastAsia="ko-KR"/>
        </w:rPr>
        <w:tab/>
      </w:r>
      <w:bookmarkEnd w:id="38"/>
      <w:bookmarkEnd w:id="39"/>
      <w:r>
        <w:rPr>
          <w:rFonts w:hint="eastAsia"/>
          <w:lang w:val="en-US" w:eastAsia="zh-CN"/>
        </w:rPr>
        <w:t>审议短距离设备当前的做法</w:t>
      </w:r>
      <w:bookmarkEnd w:id="40"/>
    </w:p>
    <w:p w:rsidR="00530DC6" w:rsidRPr="001D7E21" w:rsidRDefault="00530DC6" w:rsidP="000813F0">
      <w:pPr>
        <w:ind w:firstLineChars="200" w:firstLine="480"/>
        <w:rPr>
          <w:rFonts w:eastAsia="Batang"/>
          <w:lang w:val="en-CA" w:eastAsia="ko-KR"/>
        </w:rPr>
      </w:pPr>
      <w:r>
        <w:rPr>
          <w:rFonts w:eastAsiaTheme="minorEastAsia" w:hint="eastAsia"/>
          <w:lang w:val="en-US" w:eastAsia="zh-CN"/>
        </w:rPr>
        <w:t>目前有几种做法可以确保根据《无线电规则》（</w:t>
      </w:r>
      <w:r>
        <w:rPr>
          <w:rFonts w:eastAsiaTheme="minorEastAsia" w:hint="eastAsia"/>
          <w:lang w:val="en-US" w:eastAsia="zh-CN"/>
        </w:rPr>
        <w:t>RR</w:t>
      </w:r>
      <w:r>
        <w:rPr>
          <w:rFonts w:eastAsiaTheme="minorEastAsia" w:hint="eastAsia"/>
          <w:lang w:val="en-US" w:eastAsia="zh-CN"/>
        </w:rPr>
        <w:t>）运行的无线电通信业务得到充分保护，免收</w:t>
      </w:r>
      <w:r>
        <w:rPr>
          <w:rFonts w:eastAsiaTheme="minorEastAsia" w:hint="eastAsia"/>
          <w:lang w:val="en-US" w:eastAsia="zh-CN"/>
        </w:rPr>
        <w:t>SRD</w:t>
      </w:r>
      <w:r>
        <w:rPr>
          <w:rFonts w:eastAsiaTheme="minorEastAsia" w:hint="eastAsia"/>
          <w:lang w:val="en-US" w:eastAsia="zh-CN"/>
        </w:rPr>
        <w:t>的干扰，目前使用的一些方法包括，发射</w:t>
      </w:r>
      <w:r w:rsidR="000813F0">
        <w:rPr>
          <w:rFonts w:eastAsiaTheme="minorEastAsia" w:hint="eastAsia"/>
          <w:lang w:val="en-US" w:eastAsia="zh-CN"/>
        </w:rPr>
        <w:t>掩膜</w:t>
      </w:r>
      <w:r>
        <w:rPr>
          <w:rFonts w:eastAsiaTheme="minorEastAsia" w:hint="eastAsia"/>
          <w:lang w:val="en-US" w:eastAsia="zh-CN"/>
        </w:rPr>
        <w:t>、受限的频率和使用统一的工业、科学医疗</w:t>
      </w:r>
      <w:r w:rsidR="001A7B33">
        <w:rPr>
          <w:rFonts w:eastAsiaTheme="minorEastAsia" w:hint="eastAsia"/>
          <w:lang w:val="en-US" w:eastAsia="zh-CN"/>
        </w:rPr>
        <w:t>（</w:t>
      </w:r>
      <w:r>
        <w:rPr>
          <w:rFonts w:eastAsiaTheme="minorEastAsia" w:hint="eastAsia"/>
          <w:lang w:val="en-US" w:eastAsia="zh-CN"/>
        </w:rPr>
        <w:t>ISM</w:t>
      </w:r>
      <w:r w:rsidR="001A7B33">
        <w:rPr>
          <w:rFonts w:eastAsiaTheme="minorEastAsia" w:hint="eastAsia"/>
          <w:lang w:val="en-US" w:eastAsia="zh-CN"/>
        </w:rPr>
        <w:t>）</w:t>
      </w:r>
      <w:r>
        <w:rPr>
          <w:rFonts w:eastAsiaTheme="minorEastAsia" w:hint="eastAsia"/>
          <w:lang w:val="en-US" w:eastAsia="zh-CN"/>
        </w:rPr>
        <w:t>频段。《无线电规则》和</w:t>
      </w:r>
      <w:r>
        <w:rPr>
          <w:rFonts w:eastAsiaTheme="minorEastAsia" w:hint="eastAsia"/>
          <w:lang w:val="en-US" w:eastAsia="zh-CN"/>
        </w:rPr>
        <w:t>ITU-R</w:t>
      </w:r>
      <w:r>
        <w:rPr>
          <w:rFonts w:eastAsiaTheme="minorEastAsia" w:hint="eastAsia"/>
          <w:lang w:val="en-US" w:eastAsia="zh-CN"/>
        </w:rPr>
        <w:t>建议书中给出了发射掩膜和受限的频率。此外，</w:t>
      </w:r>
      <w:r>
        <w:rPr>
          <w:rFonts w:eastAsiaTheme="minorEastAsia" w:hint="eastAsia"/>
          <w:lang w:val="en-US" w:eastAsia="zh-CN"/>
        </w:rPr>
        <w:t>ITU-R SM.2153</w:t>
      </w:r>
      <w:r>
        <w:rPr>
          <w:rFonts w:eastAsiaTheme="minorEastAsia" w:hint="eastAsia"/>
          <w:lang w:val="en-US" w:eastAsia="zh-CN"/>
        </w:rPr>
        <w:t>号报告还介绍了各国管理</w:t>
      </w:r>
      <w:r>
        <w:rPr>
          <w:rFonts w:eastAsiaTheme="minorEastAsia" w:hint="eastAsia"/>
          <w:lang w:val="en-US" w:eastAsia="zh-CN"/>
        </w:rPr>
        <w:t>SRD</w:t>
      </w:r>
      <w:r>
        <w:rPr>
          <w:rFonts w:eastAsiaTheme="minorEastAsia" w:hint="eastAsia"/>
          <w:lang w:val="en-US" w:eastAsia="zh-CN"/>
        </w:rPr>
        <w:t>发展使用的方法。</w:t>
      </w:r>
    </w:p>
    <w:p w:rsidR="00530DC6" w:rsidRPr="00C336F6" w:rsidRDefault="00530DC6" w:rsidP="00530DC6">
      <w:pPr>
        <w:pStyle w:val="Heading2"/>
        <w:rPr>
          <w:rFonts w:eastAsia="Batang"/>
          <w:lang w:val="en-US" w:eastAsia="ko-KR"/>
        </w:rPr>
      </w:pPr>
      <w:bookmarkStart w:id="41" w:name="_Toc297117846"/>
      <w:bookmarkStart w:id="42" w:name="_Toc297118115"/>
      <w:bookmarkStart w:id="43" w:name="_Toc306794502"/>
      <w:r w:rsidRPr="00C336F6">
        <w:rPr>
          <w:rFonts w:eastAsia="Batang"/>
          <w:lang w:val="en-US" w:eastAsia="ko-KR"/>
        </w:rPr>
        <w:t>6.1</w:t>
      </w:r>
      <w:r w:rsidRPr="00C336F6">
        <w:rPr>
          <w:lang w:val="en-US" w:eastAsia="zh-CN"/>
        </w:rPr>
        <w:tab/>
      </w:r>
      <w:bookmarkEnd w:id="41"/>
      <w:bookmarkEnd w:id="42"/>
      <w:r>
        <w:rPr>
          <w:rFonts w:eastAsiaTheme="minorEastAsia" w:hint="eastAsia"/>
          <w:lang w:val="en-US" w:eastAsia="zh-CN"/>
        </w:rPr>
        <w:t>短距离设备的发射掩膜</w:t>
      </w:r>
      <w:bookmarkEnd w:id="43"/>
      <w:r w:rsidRPr="00C336F6">
        <w:rPr>
          <w:lang w:val="en-US" w:eastAsia="zh-CN"/>
        </w:rPr>
        <w:t xml:space="preserve"> </w:t>
      </w:r>
    </w:p>
    <w:p w:rsidR="00530DC6" w:rsidRPr="00C336F6" w:rsidRDefault="00530DC6" w:rsidP="000813F0">
      <w:pPr>
        <w:ind w:firstLineChars="200" w:firstLine="480"/>
        <w:rPr>
          <w:rFonts w:eastAsia="Batang"/>
          <w:lang w:val="en-US" w:eastAsia="ko-KR"/>
        </w:rPr>
      </w:pPr>
      <w:r>
        <w:rPr>
          <w:rFonts w:eastAsiaTheme="minorEastAsia" w:hint="eastAsia"/>
          <w:lang w:val="en-US" w:eastAsia="zh-CN"/>
        </w:rPr>
        <w:t>《无线电规则》附录</w:t>
      </w:r>
      <w:r>
        <w:rPr>
          <w:rFonts w:eastAsiaTheme="minorEastAsia" w:hint="eastAsia"/>
          <w:lang w:val="en-US" w:eastAsia="zh-CN"/>
        </w:rPr>
        <w:t>3</w:t>
      </w:r>
      <w:r>
        <w:rPr>
          <w:rFonts w:eastAsiaTheme="minorEastAsia" w:hint="eastAsia"/>
          <w:lang w:val="en-US" w:eastAsia="zh-CN"/>
        </w:rPr>
        <w:t>给出的杂散</w:t>
      </w:r>
      <w:r w:rsidR="000813F0">
        <w:rPr>
          <w:rFonts w:eastAsiaTheme="minorEastAsia" w:hint="eastAsia"/>
          <w:lang w:val="en-US" w:eastAsia="zh-CN"/>
        </w:rPr>
        <w:t>域</w:t>
      </w:r>
      <w:r>
        <w:rPr>
          <w:rFonts w:eastAsiaTheme="minorEastAsia" w:hint="eastAsia"/>
          <w:lang w:val="en-US" w:eastAsia="zh-CN"/>
        </w:rPr>
        <w:t>发射限值适用于短距离设备。针对短距离设备的无用发射，还应考虑</w:t>
      </w:r>
      <w:r>
        <w:rPr>
          <w:rFonts w:eastAsiaTheme="minorEastAsia" w:hint="eastAsia"/>
          <w:lang w:val="en-US" w:eastAsia="zh-CN"/>
        </w:rPr>
        <w:t>ITU-R SM.329</w:t>
      </w:r>
      <w:r>
        <w:rPr>
          <w:rFonts w:eastAsiaTheme="minorEastAsia" w:hint="eastAsia"/>
          <w:lang w:val="en-US" w:eastAsia="zh-CN"/>
        </w:rPr>
        <w:t>建议书。</w:t>
      </w:r>
      <w:r w:rsidRPr="00C336F6">
        <w:rPr>
          <w:rFonts w:eastAsia="Batang"/>
          <w:lang w:val="en-US" w:eastAsia="ko-KR"/>
        </w:rPr>
        <w:t xml:space="preserve"> </w:t>
      </w:r>
    </w:p>
    <w:p w:rsidR="00530DC6" w:rsidRPr="00C336F6" w:rsidRDefault="00530DC6" w:rsidP="000813F0">
      <w:pPr>
        <w:ind w:firstLineChars="200" w:firstLine="480"/>
        <w:rPr>
          <w:rFonts w:eastAsia="Batang"/>
          <w:lang w:val="en-US" w:eastAsia="ko-KR"/>
        </w:rPr>
      </w:pPr>
      <w:r>
        <w:rPr>
          <w:rFonts w:eastAsiaTheme="minorEastAsia" w:hint="eastAsia"/>
          <w:lang w:val="en-US" w:eastAsia="zh-CN"/>
        </w:rPr>
        <w:t>针对短距离设备的频段和功率限值，可将</w:t>
      </w:r>
      <w:r>
        <w:rPr>
          <w:rFonts w:eastAsiaTheme="minorEastAsia" w:hint="eastAsia"/>
          <w:lang w:val="en-US" w:eastAsia="zh-CN"/>
        </w:rPr>
        <w:t>ITU-R SM.2153</w:t>
      </w:r>
      <w:r>
        <w:rPr>
          <w:rFonts w:eastAsiaTheme="minorEastAsia" w:hint="eastAsia"/>
          <w:lang w:val="en-US" w:eastAsia="zh-CN"/>
        </w:rPr>
        <w:t>号报告和</w:t>
      </w:r>
      <w:r>
        <w:rPr>
          <w:rFonts w:eastAsiaTheme="minorEastAsia" w:hint="eastAsia"/>
          <w:lang w:val="en-US" w:eastAsia="zh-CN"/>
        </w:rPr>
        <w:t>ITU-R SM.1756</w:t>
      </w:r>
      <w:r>
        <w:rPr>
          <w:rFonts w:eastAsiaTheme="minorEastAsia" w:hint="eastAsia"/>
          <w:lang w:val="en-US" w:eastAsia="zh-CN"/>
        </w:rPr>
        <w:t>建议书用</w:t>
      </w:r>
      <w:r w:rsidR="000813F0">
        <w:rPr>
          <w:rFonts w:eastAsiaTheme="minorEastAsia" w:hint="eastAsia"/>
          <w:lang w:val="en-US" w:eastAsia="zh-CN"/>
        </w:rPr>
        <w:t>作</w:t>
      </w:r>
      <w:r>
        <w:rPr>
          <w:rFonts w:eastAsiaTheme="minorEastAsia" w:hint="eastAsia"/>
          <w:lang w:val="en-US" w:eastAsia="zh-CN"/>
        </w:rPr>
        <w:t>指导原则。这些频段和功率限值，是在考虑到各类无线电通信业务的保护标准、特性和服务质量目标之后得出的。</w:t>
      </w:r>
    </w:p>
    <w:p w:rsidR="00530DC6" w:rsidRPr="00C336F6" w:rsidRDefault="00530DC6" w:rsidP="009D560A">
      <w:pPr>
        <w:ind w:firstLineChars="200" w:firstLine="480"/>
        <w:rPr>
          <w:lang w:val="en-US" w:eastAsia="zh-CN"/>
        </w:rPr>
      </w:pPr>
      <w:r>
        <w:rPr>
          <w:rFonts w:hint="eastAsia"/>
          <w:lang w:val="en-US" w:eastAsia="zh-CN"/>
        </w:rPr>
        <w:t>可在无线电通信业务附近的电台部署</w:t>
      </w:r>
      <w:r>
        <w:rPr>
          <w:rFonts w:hint="eastAsia"/>
          <w:lang w:val="en-US" w:eastAsia="zh-CN"/>
        </w:rPr>
        <w:t>SRD</w:t>
      </w:r>
      <w:r>
        <w:rPr>
          <w:rFonts w:hint="eastAsia"/>
          <w:lang w:val="en-US" w:eastAsia="zh-CN"/>
        </w:rPr>
        <w:t>；因此，</w:t>
      </w:r>
      <w:r>
        <w:rPr>
          <w:rFonts w:hint="eastAsia"/>
          <w:lang w:val="en-US" w:eastAsia="zh-CN"/>
        </w:rPr>
        <w:t>ITU-R</w:t>
      </w:r>
      <w:r>
        <w:rPr>
          <w:rFonts w:hint="eastAsia"/>
          <w:lang w:val="en-US" w:eastAsia="zh-CN"/>
        </w:rPr>
        <w:t>可以研究并制定这些发射限值。这些限值将定义</w:t>
      </w:r>
      <w:r>
        <w:rPr>
          <w:rFonts w:hint="eastAsia"/>
          <w:lang w:val="en-US" w:eastAsia="zh-CN"/>
        </w:rPr>
        <w:t>SRD</w:t>
      </w:r>
      <w:r>
        <w:rPr>
          <w:rFonts w:hint="eastAsia"/>
          <w:lang w:val="en-US" w:eastAsia="zh-CN"/>
        </w:rPr>
        <w:t>与此类电台间规定的间隔距离，并能为无线电通信业务提供充分的保护。此外，国际电联可对</w:t>
      </w:r>
      <w:r>
        <w:rPr>
          <w:rFonts w:hint="eastAsia"/>
          <w:lang w:val="en-US" w:eastAsia="zh-CN"/>
        </w:rPr>
        <w:t>SRD</w:t>
      </w:r>
      <w:r>
        <w:rPr>
          <w:rFonts w:hint="eastAsia"/>
          <w:lang w:val="en-US" w:eastAsia="zh-CN"/>
        </w:rPr>
        <w:t>的发射特性施加影响，为根据《无线电规则》运行的无线电通信业务提供充分的保护。随后，《无线电规则》和</w:t>
      </w:r>
      <w:r>
        <w:rPr>
          <w:rFonts w:hint="eastAsia"/>
          <w:lang w:val="en-US" w:eastAsia="zh-CN"/>
        </w:rPr>
        <w:t>/</w:t>
      </w:r>
      <w:r>
        <w:rPr>
          <w:rFonts w:hint="eastAsia"/>
          <w:lang w:val="en-US" w:eastAsia="zh-CN"/>
        </w:rPr>
        <w:t>或</w:t>
      </w:r>
      <w:r>
        <w:rPr>
          <w:rFonts w:hint="eastAsia"/>
          <w:lang w:val="en-US" w:eastAsia="zh-CN"/>
        </w:rPr>
        <w:t>ITU-R</w:t>
      </w:r>
      <w:r>
        <w:rPr>
          <w:rFonts w:hint="eastAsia"/>
          <w:lang w:val="en-US" w:eastAsia="zh-CN"/>
        </w:rPr>
        <w:t>建议书</w:t>
      </w:r>
      <w:r>
        <w:rPr>
          <w:rFonts w:hint="eastAsia"/>
          <w:lang w:val="en-US" w:eastAsia="zh-CN"/>
        </w:rPr>
        <w:t>/</w:t>
      </w:r>
      <w:r>
        <w:rPr>
          <w:rFonts w:hint="eastAsia"/>
          <w:lang w:val="en-US" w:eastAsia="zh-CN"/>
        </w:rPr>
        <w:t>报告将对此类发射限值和</w:t>
      </w:r>
      <w:r>
        <w:rPr>
          <w:rFonts w:hint="eastAsia"/>
          <w:lang w:val="en-US" w:eastAsia="zh-CN"/>
        </w:rPr>
        <w:t>/</w:t>
      </w:r>
      <w:r>
        <w:rPr>
          <w:rFonts w:hint="eastAsia"/>
          <w:lang w:val="en-US" w:eastAsia="zh-CN"/>
        </w:rPr>
        <w:t>或掩膜做出定义。</w:t>
      </w:r>
      <w:r>
        <w:rPr>
          <w:lang w:val="en-CA" w:eastAsia="zh-CN"/>
        </w:rPr>
        <w:t xml:space="preserve"> </w:t>
      </w:r>
    </w:p>
    <w:p w:rsidR="00530DC6" w:rsidRPr="00C336F6" w:rsidRDefault="00530DC6" w:rsidP="009D560A">
      <w:pPr>
        <w:pStyle w:val="Heading2"/>
        <w:rPr>
          <w:rFonts w:eastAsia="Batang"/>
          <w:lang w:val="en-US" w:eastAsia="zh-CN"/>
        </w:rPr>
      </w:pPr>
      <w:bookmarkStart w:id="44" w:name="_Toc297117847"/>
      <w:bookmarkStart w:id="45" w:name="_Toc297118116"/>
      <w:bookmarkStart w:id="46" w:name="_Toc306794503"/>
      <w:r w:rsidRPr="00C336F6">
        <w:rPr>
          <w:rFonts w:eastAsia="Batang"/>
          <w:lang w:val="en-US" w:eastAsia="ko-KR"/>
        </w:rPr>
        <w:t>6.2</w:t>
      </w:r>
      <w:r w:rsidRPr="00C336F6">
        <w:rPr>
          <w:lang w:val="en-US" w:eastAsia="zh-CN"/>
        </w:rPr>
        <w:tab/>
      </w:r>
      <w:bookmarkEnd w:id="44"/>
      <w:bookmarkEnd w:id="45"/>
      <w:r w:rsidR="009D560A">
        <w:rPr>
          <w:rFonts w:hint="eastAsia"/>
          <w:lang w:val="en-US" w:eastAsia="zh-CN"/>
        </w:rPr>
        <w:t>短距离设备的专用频段</w:t>
      </w:r>
      <w:r w:rsidR="009D560A">
        <w:rPr>
          <w:rFonts w:hint="eastAsia"/>
          <w:lang w:val="en-US" w:eastAsia="zh-CN"/>
        </w:rPr>
        <w:t>/</w:t>
      </w:r>
      <w:r w:rsidR="009D560A">
        <w:rPr>
          <w:rFonts w:hint="eastAsia"/>
          <w:lang w:val="en-US" w:eastAsia="zh-CN"/>
        </w:rPr>
        <w:t>受限频率</w:t>
      </w:r>
      <w:bookmarkEnd w:id="46"/>
    </w:p>
    <w:p w:rsidR="00530DC6" w:rsidRPr="00C336F6" w:rsidRDefault="009D560A" w:rsidP="00644842">
      <w:pPr>
        <w:ind w:firstLineChars="200" w:firstLine="480"/>
        <w:rPr>
          <w:lang w:val="en-US" w:eastAsia="ko-KR"/>
        </w:rPr>
      </w:pPr>
      <w:r>
        <w:rPr>
          <w:rFonts w:hint="eastAsia"/>
          <w:lang w:val="en-US" w:eastAsia="zh-CN"/>
        </w:rPr>
        <w:t>除非特别制定，短距离设备通常不</w:t>
      </w:r>
      <w:r w:rsidR="00644842">
        <w:rPr>
          <w:rFonts w:hint="eastAsia"/>
          <w:lang w:val="en-US" w:eastAsia="zh-CN"/>
        </w:rPr>
        <w:t>使</w:t>
      </w:r>
      <w:r>
        <w:rPr>
          <w:rFonts w:hint="eastAsia"/>
          <w:lang w:val="en-US" w:eastAsia="zh-CN"/>
        </w:rPr>
        <w:t>用划分给下述业务的频段：射电天文学、移动航空和根据《无线电规则》相关条款划分给生命安全的业务。</w:t>
      </w:r>
      <w:r w:rsidR="00530DC6" w:rsidRPr="00C336F6">
        <w:rPr>
          <w:lang w:val="en-US" w:eastAsia="ko-KR"/>
        </w:rPr>
        <w:t xml:space="preserve"> </w:t>
      </w:r>
    </w:p>
    <w:p w:rsidR="00530DC6" w:rsidRPr="001803DC" w:rsidRDefault="009D560A" w:rsidP="00644842">
      <w:pPr>
        <w:keepLines/>
        <w:ind w:firstLineChars="200" w:firstLine="480"/>
        <w:rPr>
          <w:rFonts w:eastAsia="Batang"/>
          <w:lang w:val="en-US" w:eastAsia="ko-KR"/>
        </w:rPr>
      </w:pPr>
      <w:r>
        <w:rPr>
          <w:rFonts w:eastAsiaTheme="minorEastAsia" w:cs="Arial" w:hint="eastAsia"/>
          <w:lang w:val="en-US" w:eastAsia="zh-CN"/>
        </w:rPr>
        <w:t>一些国家在其国家规则中特别规定，有些频段不允许短距离设备进行主动发射：以保护敏感的（安全和无</w:t>
      </w:r>
      <w:r w:rsidR="00644842">
        <w:rPr>
          <w:rFonts w:eastAsiaTheme="minorEastAsia" w:cs="Arial" w:hint="eastAsia"/>
          <w:lang w:val="en-US" w:eastAsia="zh-CN"/>
        </w:rPr>
        <w:t>源</w:t>
      </w:r>
      <w:r>
        <w:rPr>
          <w:rFonts w:eastAsiaTheme="minorEastAsia" w:cs="Arial" w:hint="eastAsia"/>
          <w:lang w:val="en-US" w:eastAsia="zh-CN"/>
        </w:rPr>
        <w:t>）无线电通信业务免收短距离设备的干扰。《无线电规则》的第</w:t>
      </w:r>
      <w:r>
        <w:rPr>
          <w:lang w:val="en-US" w:eastAsia="ko-KR"/>
        </w:rPr>
        <w:t>5.82</w:t>
      </w:r>
      <w:r>
        <w:rPr>
          <w:rFonts w:hint="eastAsia"/>
          <w:lang w:val="en-US" w:eastAsia="zh-CN"/>
        </w:rPr>
        <w:t>、</w:t>
      </w:r>
      <w:r>
        <w:rPr>
          <w:lang w:val="en-US" w:eastAsia="ko-KR"/>
        </w:rPr>
        <w:t>5.108</w:t>
      </w:r>
      <w:r>
        <w:rPr>
          <w:rFonts w:hint="eastAsia"/>
          <w:lang w:val="en-US" w:eastAsia="zh-CN"/>
        </w:rPr>
        <w:t>、</w:t>
      </w:r>
      <w:r>
        <w:rPr>
          <w:lang w:val="en-US" w:eastAsia="ko-KR"/>
        </w:rPr>
        <w:t>5.109</w:t>
      </w:r>
      <w:r>
        <w:rPr>
          <w:rFonts w:hint="eastAsia"/>
          <w:lang w:val="en-US" w:eastAsia="zh-CN"/>
        </w:rPr>
        <w:t>、</w:t>
      </w:r>
      <w:r>
        <w:rPr>
          <w:lang w:val="en-US" w:eastAsia="ko-KR"/>
        </w:rPr>
        <w:t>5.110</w:t>
      </w:r>
      <w:r>
        <w:rPr>
          <w:rFonts w:hint="eastAsia"/>
          <w:lang w:val="en-US" w:eastAsia="zh-CN"/>
        </w:rPr>
        <w:t>、</w:t>
      </w:r>
      <w:r>
        <w:rPr>
          <w:lang w:val="en-US" w:eastAsia="ko-KR"/>
        </w:rPr>
        <w:t>5.149</w:t>
      </w:r>
      <w:r>
        <w:rPr>
          <w:rFonts w:hint="eastAsia"/>
          <w:lang w:val="en-US" w:eastAsia="zh-CN"/>
        </w:rPr>
        <w:t>、</w:t>
      </w:r>
      <w:r>
        <w:rPr>
          <w:lang w:val="en-US" w:eastAsia="ko-KR"/>
        </w:rPr>
        <w:t>5.180</w:t>
      </w:r>
      <w:r>
        <w:rPr>
          <w:rFonts w:hint="eastAsia"/>
          <w:lang w:val="en-US" w:eastAsia="zh-CN"/>
        </w:rPr>
        <w:t>、</w:t>
      </w:r>
      <w:r>
        <w:rPr>
          <w:lang w:val="en-US" w:eastAsia="ko-KR"/>
        </w:rPr>
        <w:t>5.199</w:t>
      </w:r>
      <w:r>
        <w:rPr>
          <w:rFonts w:hint="eastAsia"/>
          <w:lang w:val="en-US" w:eastAsia="zh-CN"/>
        </w:rPr>
        <w:t>、</w:t>
      </w:r>
      <w:r>
        <w:rPr>
          <w:lang w:val="en-US" w:eastAsia="ko-KR"/>
        </w:rPr>
        <w:t>5.200</w:t>
      </w:r>
      <w:r>
        <w:rPr>
          <w:rFonts w:hint="eastAsia"/>
          <w:lang w:val="en-US" w:eastAsia="zh-CN"/>
        </w:rPr>
        <w:t>、</w:t>
      </w:r>
      <w:r>
        <w:rPr>
          <w:lang w:val="en-US" w:eastAsia="ko-KR"/>
        </w:rPr>
        <w:t>5.223</w:t>
      </w:r>
      <w:r>
        <w:rPr>
          <w:rFonts w:hint="eastAsia"/>
          <w:lang w:val="en-US" w:eastAsia="zh-CN"/>
        </w:rPr>
        <w:t>、</w:t>
      </w:r>
      <w:r>
        <w:rPr>
          <w:lang w:val="en-US" w:eastAsia="ko-KR"/>
        </w:rPr>
        <w:t>5.226</w:t>
      </w:r>
      <w:r>
        <w:rPr>
          <w:rFonts w:hint="eastAsia"/>
          <w:lang w:val="en-US" w:eastAsia="zh-CN"/>
        </w:rPr>
        <w:t>、</w:t>
      </w:r>
      <w:r>
        <w:rPr>
          <w:lang w:val="en-US" w:eastAsia="ko-KR"/>
        </w:rPr>
        <w:t>5.328</w:t>
      </w:r>
      <w:r>
        <w:rPr>
          <w:rFonts w:hint="eastAsia"/>
          <w:lang w:val="en-US" w:eastAsia="zh-CN"/>
        </w:rPr>
        <w:t>、</w:t>
      </w:r>
      <w:r>
        <w:rPr>
          <w:lang w:val="en-US" w:eastAsia="ko-KR"/>
        </w:rPr>
        <w:t>5.337</w:t>
      </w:r>
      <w:r>
        <w:rPr>
          <w:rFonts w:hint="eastAsia"/>
          <w:lang w:val="en-US" w:eastAsia="zh-CN"/>
        </w:rPr>
        <w:t>、</w:t>
      </w:r>
      <w:r>
        <w:rPr>
          <w:lang w:val="en-US" w:eastAsia="ko-KR"/>
        </w:rPr>
        <w:t>5.340</w:t>
      </w:r>
      <w:r>
        <w:rPr>
          <w:rFonts w:hint="eastAsia"/>
          <w:lang w:val="en-US" w:eastAsia="zh-CN"/>
        </w:rPr>
        <w:t>、</w:t>
      </w:r>
      <w:r>
        <w:rPr>
          <w:lang w:val="en-US" w:eastAsia="ko-KR"/>
        </w:rPr>
        <w:t>5.375</w:t>
      </w:r>
      <w:r>
        <w:rPr>
          <w:rFonts w:hint="eastAsia"/>
          <w:lang w:val="en-US" w:eastAsia="zh-CN"/>
        </w:rPr>
        <w:t>、</w:t>
      </w:r>
      <w:r>
        <w:rPr>
          <w:lang w:val="en-US" w:eastAsia="ko-KR"/>
        </w:rPr>
        <w:t>5.392</w:t>
      </w:r>
      <w:r>
        <w:rPr>
          <w:rFonts w:hint="eastAsia"/>
          <w:lang w:val="en-US" w:eastAsia="zh-CN"/>
        </w:rPr>
        <w:t>、</w:t>
      </w:r>
      <w:r>
        <w:rPr>
          <w:lang w:val="en-US" w:eastAsia="ko-KR"/>
        </w:rPr>
        <w:t>5.441</w:t>
      </w:r>
      <w:r>
        <w:rPr>
          <w:rFonts w:hint="eastAsia"/>
          <w:lang w:val="en-US" w:eastAsia="zh-CN"/>
        </w:rPr>
        <w:t>、</w:t>
      </w:r>
      <w:r>
        <w:rPr>
          <w:lang w:val="en-US" w:eastAsia="ko-KR"/>
        </w:rPr>
        <w:t>5.444A</w:t>
      </w:r>
      <w:r>
        <w:rPr>
          <w:rFonts w:hint="eastAsia"/>
          <w:lang w:val="en-US" w:eastAsia="zh-CN"/>
        </w:rPr>
        <w:t>、</w:t>
      </w:r>
      <w:r w:rsidR="002445C8">
        <w:rPr>
          <w:lang w:val="en-US" w:eastAsia="ko-KR"/>
        </w:rPr>
        <w:t>5.448B</w:t>
      </w:r>
      <w:r>
        <w:rPr>
          <w:rFonts w:hint="eastAsia"/>
          <w:lang w:val="en-US" w:eastAsia="zh-CN"/>
        </w:rPr>
        <w:t>和</w:t>
      </w:r>
      <w:r>
        <w:rPr>
          <w:lang w:val="en-US" w:eastAsia="ko-KR"/>
        </w:rPr>
        <w:t>5.497</w:t>
      </w:r>
      <w:r>
        <w:rPr>
          <w:rFonts w:hint="eastAsia"/>
          <w:lang w:val="en-US" w:eastAsia="zh-CN"/>
        </w:rPr>
        <w:t>款列出了这些典型频段。</w:t>
      </w:r>
    </w:p>
    <w:p w:rsidR="0066664A" w:rsidRDefault="0066664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30DC6" w:rsidRPr="001803DC" w:rsidRDefault="009D560A" w:rsidP="009D560A">
      <w:pPr>
        <w:rPr>
          <w:lang w:val="en-US" w:eastAsia="ko-KR"/>
        </w:rPr>
      </w:pPr>
      <w:r>
        <w:rPr>
          <w:rFonts w:hint="eastAsia"/>
          <w:lang w:val="en-US" w:eastAsia="zh-CN"/>
        </w:rPr>
        <w:lastRenderedPageBreak/>
        <w:t>注</w:t>
      </w:r>
      <w:r>
        <w:rPr>
          <w:rFonts w:hint="eastAsia"/>
          <w:lang w:val="en-US" w:eastAsia="zh-CN"/>
        </w:rPr>
        <w:t>1</w:t>
      </w:r>
      <w:r w:rsidR="00530DC6">
        <w:rPr>
          <w:lang w:val="en-US" w:eastAsia="ko-KR"/>
        </w:rPr>
        <w:t xml:space="preserve"> </w:t>
      </w:r>
      <w:r w:rsidR="00530DC6" w:rsidRPr="001803DC">
        <w:rPr>
          <w:smallCaps/>
          <w:lang w:val="en-US" w:eastAsia="zh-CN"/>
        </w:rPr>
        <w:t>–</w:t>
      </w:r>
      <w:r w:rsidR="00530DC6" w:rsidRPr="001803DC">
        <w:rPr>
          <w:lang w:val="en-US" w:eastAsia="ko-KR"/>
        </w:rPr>
        <w:t xml:space="preserve"> </w:t>
      </w:r>
      <w:r>
        <w:rPr>
          <w:rFonts w:hint="eastAsia"/>
          <w:lang w:val="en-US" w:eastAsia="zh-CN"/>
        </w:rPr>
        <w:t>《无线电规则》第</w:t>
      </w:r>
      <w:r>
        <w:rPr>
          <w:rFonts w:hint="eastAsia"/>
          <w:lang w:val="en-US" w:eastAsia="zh-CN"/>
        </w:rPr>
        <w:t>5.340</w:t>
      </w:r>
      <w:r>
        <w:rPr>
          <w:rFonts w:hint="eastAsia"/>
          <w:lang w:val="en-US" w:eastAsia="zh-CN"/>
        </w:rPr>
        <w:t>款：禁止所有发射。</w:t>
      </w:r>
    </w:p>
    <w:p w:rsidR="00530DC6" w:rsidRPr="001803DC" w:rsidRDefault="009D560A" w:rsidP="009D560A">
      <w:pPr>
        <w:rPr>
          <w:rFonts w:eastAsia="Batang" w:cs="Arial"/>
          <w:lang w:val="en-US" w:eastAsia="ko-KR"/>
        </w:rPr>
      </w:pPr>
      <w:r>
        <w:rPr>
          <w:rFonts w:hint="eastAsia"/>
          <w:lang w:val="en-US" w:eastAsia="zh-CN"/>
        </w:rPr>
        <w:t>注</w:t>
      </w:r>
      <w:r>
        <w:rPr>
          <w:rFonts w:hint="eastAsia"/>
          <w:lang w:val="en-US" w:eastAsia="zh-CN"/>
        </w:rPr>
        <w:t>2</w:t>
      </w:r>
      <w:r w:rsidR="00530DC6">
        <w:rPr>
          <w:lang w:val="en-US" w:eastAsia="ko-KR"/>
        </w:rPr>
        <w:t xml:space="preserve"> </w:t>
      </w:r>
      <w:r w:rsidR="00530DC6" w:rsidRPr="001803DC">
        <w:rPr>
          <w:smallCaps/>
          <w:lang w:val="en-US" w:eastAsia="zh-CN"/>
        </w:rPr>
        <w:t>–</w:t>
      </w:r>
      <w:r w:rsidR="00530DC6" w:rsidRPr="001803DC">
        <w:rPr>
          <w:lang w:val="en-US" w:eastAsia="ko-KR"/>
        </w:rPr>
        <w:t xml:space="preserve"> </w:t>
      </w:r>
      <w:r>
        <w:rPr>
          <w:rFonts w:hint="eastAsia"/>
          <w:lang w:val="en-US" w:eastAsia="zh-CN"/>
        </w:rPr>
        <w:t>《无限电规则》第</w:t>
      </w:r>
      <w:r>
        <w:rPr>
          <w:rFonts w:hint="eastAsia"/>
          <w:lang w:val="en-US" w:eastAsia="zh-CN"/>
        </w:rPr>
        <w:t>5.149</w:t>
      </w:r>
      <w:r>
        <w:rPr>
          <w:rFonts w:hint="eastAsia"/>
          <w:lang w:val="en-US" w:eastAsia="zh-CN"/>
        </w:rPr>
        <w:t>款：射电天文学（</w:t>
      </w:r>
      <w:r>
        <w:rPr>
          <w:rFonts w:hint="eastAsia"/>
          <w:lang w:val="en-US" w:eastAsia="zh-CN"/>
        </w:rPr>
        <w:t>RAS</w:t>
      </w:r>
      <w:r>
        <w:rPr>
          <w:rFonts w:hint="eastAsia"/>
          <w:lang w:val="en-US" w:eastAsia="zh-CN"/>
        </w:rPr>
        <w:t>）频段。</w:t>
      </w:r>
    </w:p>
    <w:p w:rsidR="00530DC6" w:rsidRPr="00E30E49" w:rsidRDefault="009D560A" w:rsidP="009D560A">
      <w:pPr>
        <w:ind w:firstLineChars="200" w:firstLine="480"/>
        <w:rPr>
          <w:lang w:val="en-US" w:eastAsia="zh-CN"/>
        </w:rPr>
      </w:pPr>
      <w:r>
        <w:rPr>
          <w:rFonts w:hint="eastAsia"/>
          <w:lang w:val="en-US" w:eastAsia="zh-CN"/>
        </w:rPr>
        <w:t>尽管有些</w:t>
      </w:r>
      <w:r>
        <w:rPr>
          <w:rFonts w:hint="eastAsia"/>
          <w:lang w:val="en-US" w:eastAsia="zh-CN"/>
        </w:rPr>
        <w:t>SRD</w:t>
      </w:r>
      <w:r>
        <w:rPr>
          <w:rFonts w:hint="eastAsia"/>
          <w:lang w:val="en-US" w:eastAsia="zh-CN"/>
        </w:rPr>
        <w:t>的发射功率低于</w:t>
      </w:r>
      <w:r>
        <w:rPr>
          <w:rFonts w:hint="eastAsia"/>
          <w:lang w:val="en-US" w:eastAsia="zh-CN"/>
        </w:rPr>
        <w:t>ITU-R SM.329</w:t>
      </w:r>
      <w:r>
        <w:rPr>
          <w:rFonts w:hint="eastAsia"/>
          <w:lang w:val="en-US" w:eastAsia="zh-CN"/>
        </w:rPr>
        <w:t>建议书和《无线电规则》附录</w:t>
      </w:r>
      <w:r>
        <w:rPr>
          <w:rFonts w:hint="eastAsia"/>
          <w:lang w:val="en-US" w:eastAsia="zh-CN"/>
        </w:rPr>
        <w:t>3</w:t>
      </w:r>
      <w:r>
        <w:rPr>
          <w:rFonts w:hint="eastAsia"/>
          <w:lang w:val="en-US" w:eastAsia="zh-CN"/>
        </w:rPr>
        <w:t>中规定的一般杂散发射限值，但这些限值并不够严格，无法保护敏感业务不受短距离设备干扰的影响。在这些情况下，可根据需要进一步使用缓解技术。</w:t>
      </w:r>
    </w:p>
    <w:p w:rsidR="00530DC6" w:rsidRPr="00C336F6" w:rsidRDefault="009D560A" w:rsidP="00644842">
      <w:pPr>
        <w:ind w:firstLineChars="200" w:firstLine="480"/>
        <w:rPr>
          <w:lang w:val="en-US" w:eastAsia="zh-CN"/>
        </w:rPr>
      </w:pPr>
      <w:r>
        <w:rPr>
          <w:rFonts w:hint="eastAsia"/>
          <w:lang w:val="en-US" w:eastAsia="zh-CN"/>
        </w:rPr>
        <w:t>鉴于许多旅游者将携带</w:t>
      </w:r>
      <w:r>
        <w:rPr>
          <w:rFonts w:hint="eastAsia"/>
          <w:lang w:val="en-US" w:eastAsia="zh-CN"/>
        </w:rPr>
        <w:t>SRD</w:t>
      </w:r>
      <w:r w:rsidR="00644842">
        <w:rPr>
          <w:rFonts w:hint="eastAsia"/>
          <w:lang w:val="en-US" w:eastAsia="zh-CN"/>
        </w:rPr>
        <w:t>跨境，因此这些设备产生的干扰可能会给</w:t>
      </w:r>
      <w:r>
        <w:rPr>
          <w:rFonts w:hint="eastAsia"/>
          <w:lang w:val="en-US" w:eastAsia="zh-CN"/>
        </w:rPr>
        <w:t>其它国家的无线电通信业务造成无法接受的业务水平下降。区域</w:t>
      </w:r>
      <w:r>
        <w:rPr>
          <w:rFonts w:hint="eastAsia"/>
          <w:lang w:val="en-US" w:eastAsia="zh-CN"/>
        </w:rPr>
        <w:t>/</w:t>
      </w:r>
      <w:r w:rsidR="00644842">
        <w:rPr>
          <w:rFonts w:hint="eastAsia"/>
          <w:lang w:val="en-US" w:eastAsia="zh-CN"/>
        </w:rPr>
        <w:t>全球范围内</w:t>
      </w:r>
      <w:r>
        <w:rPr>
          <w:rFonts w:hint="eastAsia"/>
          <w:lang w:val="en-US" w:eastAsia="zh-CN"/>
        </w:rPr>
        <w:t>SRD</w:t>
      </w:r>
      <w:r>
        <w:rPr>
          <w:rFonts w:hint="eastAsia"/>
          <w:lang w:val="en-US" w:eastAsia="zh-CN"/>
        </w:rPr>
        <w:t>使用频率的限</w:t>
      </w:r>
      <w:r w:rsidR="00644842">
        <w:rPr>
          <w:rFonts w:hint="eastAsia"/>
          <w:lang w:val="en-US" w:eastAsia="zh-CN"/>
        </w:rPr>
        <w:t>制与</w:t>
      </w:r>
      <w:r>
        <w:rPr>
          <w:rFonts w:hint="eastAsia"/>
          <w:lang w:val="en-US" w:eastAsia="zh-CN"/>
        </w:rPr>
        <w:t>统一，应由</w:t>
      </w:r>
      <w:r>
        <w:rPr>
          <w:rFonts w:hint="eastAsia"/>
          <w:lang w:val="en-US" w:eastAsia="zh-CN"/>
        </w:rPr>
        <w:t>ITU-R</w:t>
      </w:r>
      <w:r>
        <w:rPr>
          <w:rFonts w:hint="eastAsia"/>
          <w:lang w:val="en-US" w:eastAsia="zh-CN"/>
        </w:rPr>
        <w:t>的各个部门开展研究。</w:t>
      </w:r>
    </w:p>
    <w:p w:rsidR="00530DC6" w:rsidRPr="00C336F6" w:rsidRDefault="00530DC6" w:rsidP="009D560A">
      <w:pPr>
        <w:pStyle w:val="Heading2"/>
        <w:rPr>
          <w:lang w:val="en-US" w:eastAsia="zh-CN"/>
        </w:rPr>
      </w:pPr>
      <w:bookmarkStart w:id="47" w:name="_Toc297117848"/>
      <w:bookmarkStart w:id="48" w:name="_Toc297118117"/>
      <w:bookmarkStart w:id="49" w:name="_Toc306794504"/>
      <w:r w:rsidRPr="00C336F6">
        <w:rPr>
          <w:rFonts w:eastAsia="Batang"/>
          <w:lang w:val="en-US" w:eastAsia="ko-KR"/>
        </w:rPr>
        <w:t>6.3</w:t>
      </w:r>
      <w:r w:rsidRPr="00C336F6">
        <w:rPr>
          <w:lang w:val="en-US" w:eastAsia="zh-CN"/>
        </w:rPr>
        <w:tab/>
      </w:r>
      <w:bookmarkEnd w:id="47"/>
      <w:bookmarkEnd w:id="48"/>
      <w:r w:rsidR="009D560A">
        <w:rPr>
          <w:rFonts w:hint="eastAsia"/>
          <w:lang w:val="en-US" w:eastAsia="zh-CN"/>
        </w:rPr>
        <w:t>统一的频段</w:t>
      </w:r>
      <w:bookmarkEnd w:id="49"/>
    </w:p>
    <w:p w:rsidR="00530DC6" w:rsidRPr="004A2CAB" w:rsidRDefault="009D560A" w:rsidP="00644842">
      <w:pPr>
        <w:ind w:firstLineChars="200" w:firstLine="480"/>
        <w:rPr>
          <w:rFonts w:eastAsiaTheme="minorEastAsia"/>
          <w:lang w:val="en-US" w:eastAsia="zh-CN"/>
        </w:rPr>
      </w:pPr>
      <w:r>
        <w:rPr>
          <w:rFonts w:eastAsiaTheme="minorEastAsia" w:hint="eastAsia"/>
          <w:lang w:val="en-US" w:eastAsia="zh-CN"/>
        </w:rPr>
        <w:t>如</w:t>
      </w:r>
      <w:r>
        <w:rPr>
          <w:rFonts w:eastAsiaTheme="minorEastAsia" w:hint="eastAsia"/>
          <w:lang w:val="en-US" w:eastAsia="zh-CN"/>
        </w:rPr>
        <w:t>ITU-R SM.2153</w:t>
      </w:r>
      <w:r>
        <w:rPr>
          <w:rFonts w:eastAsiaTheme="minorEastAsia" w:hint="eastAsia"/>
          <w:lang w:val="en-US" w:eastAsia="zh-CN"/>
        </w:rPr>
        <w:t>号报告所示，短距离设备的许多频段已经在全球或区域就</w:t>
      </w:r>
      <w:r>
        <w:rPr>
          <w:rFonts w:eastAsiaTheme="minorEastAsia" w:hint="eastAsia"/>
          <w:lang w:val="en-US" w:eastAsia="zh-CN"/>
        </w:rPr>
        <w:t>SRD</w:t>
      </w:r>
      <w:r>
        <w:rPr>
          <w:rFonts w:eastAsiaTheme="minorEastAsia" w:hint="eastAsia"/>
          <w:lang w:val="en-US" w:eastAsia="zh-CN"/>
        </w:rPr>
        <w:t>的使用进行了统一。由旅行者携带出国境的短距离设备有可能对无线电通信业务造成有害干扰，因此对此类短距离设备频率使用的进一步协调将使用户、监管机构和制造商</w:t>
      </w:r>
      <w:r w:rsidR="00644842">
        <w:rPr>
          <w:rFonts w:eastAsiaTheme="minorEastAsia" w:hint="eastAsia"/>
          <w:lang w:val="en-US" w:eastAsia="zh-CN"/>
        </w:rPr>
        <w:t>受</w:t>
      </w:r>
      <w:r>
        <w:rPr>
          <w:rFonts w:eastAsiaTheme="minorEastAsia" w:hint="eastAsia"/>
          <w:lang w:val="en-US" w:eastAsia="zh-CN"/>
        </w:rPr>
        <w:t>益。</w:t>
      </w:r>
    </w:p>
    <w:p w:rsidR="00530DC6" w:rsidRPr="00C336F6" w:rsidRDefault="009D560A" w:rsidP="00644842">
      <w:pPr>
        <w:ind w:firstLineChars="200" w:firstLine="480"/>
        <w:rPr>
          <w:rFonts w:eastAsia="Batang"/>
          <w:lang w:val="en-US" w:eastAsia="ko-KR"/>
        </w:rPr>
      </w:pPr>
      <w:r>
        <w:rPr>
          <w:rFonts w:eastAsiaTheme="minorEastAsia" w:hint="eastAsia"/>
          <w:lang w:val="en-US" w:eastAsia="zh-CN"/>
        </w:rPr>
        <w:t>统一所有短距离设备的频段十分</w:t>
      </w:r>
      <w:r w:rsidR="00644842">
        <w:rPr>
          <w:rFonts w:eastAsiaTheme="minorEastAsia" w:hint="eastAsia"/>
          <w:lang w:val="en-US" w:eastAsia="zh-CN"/>
        </w:rPr>
        <w:t>困</w:t>
      </w:r>
      <w:r>
        <w:rPr>
          <w:rFonts w:eastAsiaTheme="minorEastAsia" w:hint="eastAsia"/>
          <w:lang w:val="en-US" w:eastAsia="zh-CN"/>
        </w:rPr>
        <w:t>难。相反，可使用频率</w:t>
      </w:r>
      <w:r w:rsidR="00644842">
        <w:rPr>
          <w:rFonts w:eastAsiaTheme="minorEastAsia" w:hint="eastAsia"/>
          <w:lang w:val="en-US" w:eastAsia="zh-CN"/>
        </w:rPr>
        <w:t>的</w:t>
      </w:r>
      <w:r>
        <w:rPr>
          <w:rFonts w:eastAsiaTheme="minorEastAsia" w:hint="eastAsia"/>
          <w:lang w:val="en-US" w:eastAsia="zh-CN"/>
        </w:rPr>
        <w:t>调谐能力，逐个国家或逐个地区的克服不同频段产生的问题。对需要在国境间穿越的部分短距离设备而言，可能有必要对频率调谐范围进行统一。统一可以通过区域安排来实现，也可以通过未来根据</w:t>
      </w:r>
      <w:r w:rsidR="001A7B33">
        <w:rPr>
          <w:rFonts w:eastAsiaTheme="minorEastAsia"/>
          <w:lang w:val="en-US" w:eastAsia="zh-CN"/>
        </w:rPr>
        <w:br/>
      </w:r>
      <w:r>
        <w:rPr>
          <w:rFonts w:eastAsiaTheme="minorEastAsia" w:hint="eastAsia"/>
          <w:lang w:val="en-US" w:eastAsia="zh-CN"/>
        </w:rPr>
        <w:t>ITU-R</w:t>
      </w:r>
      <w:r>
        <w:rPr>
          <w:rFonts w:eastAsiaTheme="minorEastAsia" w:hint="eastAsia"/>
          <w:lang w:val="en-US" w:eastAsia="zh-CN"/>
        </w:rPr>
        <w:t>第</w:t>
      </w:r>
      <w:r>
        <w:rPr>
          <w:rFonts w:eastAsiaTheme="minorEastAsia" w:hint="eastAsia"/>
          <w:lang w:val="en-US" w:eastAsia="zh-CN"/>
        </w:rPr>
        <w:t>54</w:t>
      </w:r>
      <w:r>
        <w:rPr>
          <w:rFonts w:eastAsiaTheme="minorEastAsia" w:hint="eastAsia"/>
          <w:lang w:val="en-US" w:eastAsia="zh-CN"/>
        </w:rPr>
        <w:t>号决议为特定应用制定的</w:t>
      </w:r>
      <w:r>
        <w:rPr>
          <w:rFonts w:eastAsiaTheme="minorEastAsia" w:hint="eastAsia"/>
          <w:lang w:val="en-US" w:eastAsia="zh-CN"/>
        </w:rPr>
        <w:t>ITU-R</w:t>
      </w:r>
      <w:r>
        <w:rPr>
          <w:rFonts w:eastAsiaTheme="minorEastAsia" w:hint="eastAsia"/>
          <w:lang w:val="en-US" w:eastAsia="zh-CN"/>
        </w:rPr>
        <w:t>建议书</w:t>
      </w:r>
      <w:r>
        <w:rPr>
          <w:rFonts w:eastAsiaTheme="minorEastAsia" w:hint="eastAsia"/>
          <w:lang w:val="en-US" w:eastAsia="zh-CN"/>
        </w:rPr>
        <w:t>/</w:t>
      </w:r>
      <w:r>
        <w:rPr>
          <w:rFonts w:eastAsiaTheme="minorEastAsia" w:hint="eastAsia"/>
          <w:lang w:val="en-US" w:eastAsia="zh-CN"/>
        </w:rPr>
        <w:t>报告来实现。人们注意到，</w:t>
      </w:r>
      <w:r>
        <w:rPr>
          <w:rFonts w:eastAsiaTheme="minorEastAsia" w:hint="eastAsia"/>
          <w:lang w:val="en-US" w:eastAsia="zh-CN"/>
        </w:rPr>
        <w:t>CPM</w:t>
      </w:r>
      <w:r>
        <w:rPr>
          <w:rFonts w:eastAsiaTheme="minorEastAsia" w:hint="eastAsia"/>
          <w:lang w:val="en-US" w:eastAsia="zh-CN"/>
        </w:rPr>
        <w:t>报告中的一些提案包括一项世界无线电通信大会（</w:t>
      </w:r>
      <w:r>
        <w:rPr>
          <w:rFonts w:eastAsiaTheme="minorEastAsia" w:hint="eastAsia"/>
          <w:lang w:val="en-US" w:eastAsia="zh-CN"/>
        </w:rPr>
        <w:t>WRC</w:t>
      </w:r>
      <w:r>
        <w:rPr>
          <w:rFonts w:eastAsiaTheme="minorEastAsia" w:hint="eastAsia"/>
          <w:lang w:val="en-US" w:eastAsia="zh-CN"/>
        </w:rPr>
        <w:t>）决议，</w:t>
      </w:r>
      <w:r w:rsidR="00644842">
        <w:rPr>
          <w:rFonts w:eastAsiaTheme="minorEastAsia" w:hint="eastAsia"/>
          <w:lang w:val="en-US" w:eastAsia="zh-CN"/>
        </w:rPr>
        <w:t>该决议</w:t>
      </w:r>
      <w:r>
        <w:rPr>
          <w:rFonts w:eastAsiaTheme="minorEastAsia" w:hint="eastAsia"/>
          <w:lang w:val="en-US" w:eastAsia="zh-CN"/>
        </w:rPr>
        <w:t>希望在</w:t>
      </w:r>
      <w:r>
        <w:rPr>
          <w:rFonts w:eastAsiaTheme="minorEastAsia" w:hint="eastAsia"/>
          <w:lang w:val="en-US" w:eastAsia="zh-CN"/>
        </w:rPr>
        <w:t>WRC-12</w:t>
      </w:r>
      <w:r>
        <w:rPr>
          <w:rFonts w:eastAsiaTheme="minorEastAsia" w:hint="eastAsia"/>
          <w:lang w:val="en-US" w:eastAsia="zh-CN"/>
        </w:rPr>
        <w:t>期间解决这一问题。</w:t>
      </w:r>
      <w:r w:rsidR="00530DC6" w:rsidRPr="00C336F6">
        <w:rPr>
          <w:rFonts w:eastAsia="Batang"/>
          <w:lang w:val="en-US" w:eastAsia="ko-KR"/>
        </w:rPr>
        <w:t xml:space="preserve"> </w:t>
      </w:r>
    </w:p>
    <w:p w:rsidR="00530DC6" w:rsidRPr="00C336F6" w:rsidRDefault="009D560A" w:rsidP="00644842">
      <w:pPr>
        <w:ind w:firstLineChars="200" w:firstLine="480"/>
        <w:rPr>
          <w:rFonts w:eastAsia="Batang"/>
          <w:lang w:val="en-US" w:eastAsia="ko-KR"/>
        </w:rPr>
      </w:pPr>
      <w:r>
        <w:rPr>
          <w:rFonts w:eastAsiaTheme="minorEastAsia" w:hint="eastAsia"/>
          <w:lang w:val="en-US" w:eastAsia="zh-CN"/>
        </w:rPr>
        <w:t>RFID</w:t>
      </w:r>
      <w:r>
        <w:rPr>
          <w:rFonts w:eastAsiaTheme="minorEastAsia" w:hint="eastAsia"/>
          <w:lang w:val="en-US" w:eastAsia="zh-CN"/>
        </w:rPr>
        <w:t>是</w:t>
      </w:r>
      <w:r w:rsidR="00644842">
        <w:rPr>
          <w:rFonts w:eastAsiaTheme="minorEastAsia" w:hint="eastAsia"/>
          <w:lang w:val="en-US" w:eastAsia="zh-CN"/>
        </w:rPr>
        <w:t>适</w:t>
      </w:r>
      <w:r>
        <w:rPr>
          <w:rFonts w:eastAsiaTheme="minorEastAsia" w:hint="eastAsia"/>
          <w:lang w:val="en-US" w:eastAsia="zh-CN"/>
        </w:rPr>
        <w:t>宜在全球使用统一频段的短距离设备的一个实例。</w:t>
      </w:r>
      <w:r w:rsidR="00530DC6" w:rsidRPr="00C336F6">
        <w:rPr>
          <w:rFonts w:eastAsia="Batang"/>
          <w:lang w:val="en-US" w:eastAsia="ko-KR"/>
        </w:rPr>
        <w:t xml:space="preserve"> </w:t>
      </w:r>
    </w:p>
    <w:p w:rsidR="00530DC6" w:rsidRPr="00C336F6" w:rsidRDefault="009D560A" w:rsidP="00D911F7">
      <w:pPr>
        <w:ind w:firstLineChars="200" w:firstLine="480"/>
        <w:jc w:val="left"/>
        <w:rPr>
          <w:rFonts w:eastAsia="Batang"/>
          <w:lang w:val="en-US" w:eastAsia="ko-KR"/>
        </w:rPr>
      </w:pPr>
      <w:r>
        <w:rPr>
          <w:rFonts w:eastAsiaTheme="minorEastAsia" w:hint="eastAsia"/>
          <w:lang w:val="en-US" w:eastAsia="zh-CN"/>
        </w:rPr>
        <w:t>地区与地区之间以及各区不同国家之间的</w:t>
      </w:r>
      <w:r>
        <w:rPr>
          <w:rFonts w:eastAsiaTheme="minorEastAsia" w:hint="eastAsia"/>
          <w:lang w:val="en-US" w:eastAsia="zh-CN"/>
        </w:rPr>
        <w:t>RFID</w:t>
      </w:r>
      <w:r>
        <w:rPr>
          <w:rFonts w:eastAsiaTheme="minorEastAsia" w:hint="eastAsia"/>
          <w:lang w:val="en-US" w:eastAsia="zh-CN"/>
        </w:rPr>
        <w:t>频谱规则存在很大差异。许多主要国家对各类不同频段实施了监管，在这些频段内</w:t>
      </w:r>
      <w:r>
        <w:rPr>
          <w:rFonts w:eastAsiaTheme="minorEastAsia" w:hint="eastAsia"/>
          <w:lang w:val="en-US" w:eastAsia="zh-CN"/>
        </w:rPr>
        <w:t>RFID</w:t>
      </w:r>
      <w:r>
        <w:rPr>
          <w:rFonts w:eastAsiaTheme="minorEastAsia" w:hint="eastAsia"/>
          <w:lang w:val="en-US" w:eastAsia="zh-CN"/>
        </w:rPr>
        <w:t>采用相同的部署方式和类似的场强容限</w:t>
      </w:r>
      <w:r w:rsidR="00644842">
        <w:rPr>
          <w:rFonts w:eastAsiaTheme="minorEastAsia" w:hint="eastAsia"/>
          <w:lang w:val="en-US" w:eastAsia="zh-CN"/>
        </w:rPr>
        <w:t>。</w:t>
      </w:r>
      <w:r>
        <w:rPr>
          <w:rFonts w:eastAsiaTheme="minorEastAsia" w:hint="eastAsia"/>
          <w:lang w:val="en-US" w:eastAsia="zh-CN"/>
        </w:rPr>
        <w:t>这一最低水平的</w:t>
      </w:r>
      <w:r w:rsidR="00644842">
        <w:rPr>
          <w:rFonts w:eastAsiaTheme="minorEastAsia" w:hint="eastAsia"/>
          <w:lang w:val="en-US" w:eastAsia="zh-CN"/>
        </w:rPr>
        <w:t>频段</w:t>
      </w:r>
      <w:r>
        <w:rPr>
          <w:rFonts w:eastAsiaTheme="minorEastAsia" w:hint="eastAsia"/>
          <w:lang w:val="en-US" w:eastAsia="zh-CN"/>
        </w:rPr>
        <w:t>统一还可进一步提高。</w:t>
      </w:r>
    </w:p>
    <w:p w:rsidR="00530DC6" w:rsidRPr="00C336F6" w:rsidRDefault="009D560A" w:rsidP="009D560A">
      <w:pPr>
        <w:ind w:firstLineChars="200" w:firstLine="480"/>
        <w:rPr>
          <w:lang w:val="en-US" w:eastAsia="zh-CN"/>
        </w:rPr>
      </w:pPr>
      <w:r>
        <w:rPr>
          <w:rFonts w:hint="eastAsia"/>
          <w:lang w:val="en-US" w:eastAsia="zh-CN"/>
        </w:rPr>
        <w:t>与其它无线电通信技术类似，</w:t>
      </w:r>
      <w:r>
        <w:rPr>
          <w:rFonts w:hint="eastAsia"/>
          <w:lang w:val="en-US" w:eastAsia="zh-CN"/>
        </w:rPr>
        <w:t>RFID</w:t>
      </w:r>
      <w:r>
        <w:rPr>
          <w:rFonts w:hint="eastAsia"/>
          <w:lang w:val="en-US" w:eastAsia="zh-CN"/>
        </w:rPr>
        <w:t>频谱的可用性是其运营和在全球部署的基本前提。</w:t>
      </w:r>
    </w:p>
    <w:p w:rsidR="00530DC6" w:rsidRPr="00C336F6" w:rsidRDefault="00530DC6" w:rsidP="00644842">
      <w:pPr>
        <w:pStyle w:val="Heading1"/>
        <w:rPr>
          <w:lang w:val="en-US" w:eastAsia="zh-CN"/>
        </w:rPr>
      </w:pPr>
      <w:bookmarkStart w:id="50" w:name="_Toc297117849"/>
      <w:bookmarkStart w:id="51" w:name="_Toc297118118"/>
      <w:bookmarkStart w:id="52" w:name="_Toc306794505"/>
      <w:r w:rsidRPr="00C336F6">
        <w:rPr>
          <w:lang w:val="en-US" w:eastAsia="zh-CN"/>
        </w:rPr>
        <w:t>7</w:t>
      </w:r>
      <w:r w:rsidRPr="00C336F6">
        <w:rPr>
          <w:lang w:val="en-US" w:eastAsia="zh-CN"/>
        </w:rPr>
        <w:tab/>
      </w:r>
      <w:bookmarkEnd w:id="50"/>
      <w:bookmarkEnd w:id="51"/>
      <w:r w:rsidR="009D560A">
        <w:rPr>
          <w:rFonts w:hint="eastAsia"/>
          <w:lang w:val="en-US" w:eastAsia="zh-CN"/>
        </w:rPr>
        <w:t>短距离设备监管和部署的问题</w:t>
      </w:r>
      <w:bookmarkEnd w:id="52"/>
    </w:p>
    <w:p w:rsidR="00530DC6" w:rsidRDefault="009D560A" w:rsidP="00644842">
      <w:pPr>
        <w:ind w:firstLineChars="200" w:firstLine="480"/>
        <w:rPr>
          <w:rFonts w:ascii="TimesNewRoman" w:hAnsi="TimesNewRoman" w:cs="TimesNewRoman"/>
          <w:szCs w:val="24"/>
          <w:lang w:val="en-CA" w:eastAsia="zh-CN"/>
        </w:rPr>
      </w:pPr>
      <w:r>
        <w:rPr>
          <w:rFonts w:hint="eastAsia"/>
          <w:lang w:val="en-US" w:eastAsia="zh-CN"/>
        </w:rPr>
        <w:t>SRD</w:t>
      </w:r>
      <w:r>
        <w:rPr>
          <w:rFonts w:hint="eastAsia"/>
          <w:lang w:val="en-US" w:eastAsia="zh-CN"/>
        </w:rPr>
        <w:t>的认证和监管在国家层面实施。此外，各主管部门将自行决定其部署</w:t>
      </w:r>
      <w:r>
        <w:rPr>
          <w:rFonts w:hint="eastAsia"/>
          <w:lang w:val="en-US" w:eastAsia="zh-CN"/>
        </w:rPr>
        <w:t>SRD</w:t>
      </w:r>
      <w:r>
        <w:rPr>
          <w:rFonts w:hint="eastAsia"/>
          <w:lang w:val="en-US" w:eastAsia="zh-CN"/>
        </w:rPr>
        <w:t>的频段。一些国家允许在无需许可证的情况下同时在</w:t>
      </w:r>
      <w:r>
        <w:rPr>
          <w:rFonts w:hint="eastAsia"/>
          <w:lang w:val="en-US" w:eastAsia="zh-CN"/>
        </w:rPr>
        <w:t>ISM</w:t>
      </w:r>
      <w:r>
        <w:rPr>
          <w:rFonts w:hint="eastAsia"/>
          <w:lang w:val="en-US" w:eastAsia="zh-CN"/>
        </w:rPr>
        <w:t>频段和非</w:t>
      </w:r>
      <w:r>
        <w:rPr>
          <w:rFonts w:hint="eastAsia"/>
          <w:lang w:val="en-US" w:eastAsia="zh-CN"/>
        </w:rPr>
        <w:t>ISM</w:t>
      </w:r>
      <w:r>
        <w:rPr>
          <w:rFonts w:hint="eastAsia"/>
          <w:lang w:val="en-US" w:eastAsia="zh-CN"/>
        </w:rPr>
        <w:t>频段使用</w:t>
      </w:r>
      <w:r>
        <w:rPr>
          <w:rFonts w:hint="eastAsia"/>
          <w:lang w:val="en-US" w:eastAsia="zh-CN"/>
        </w:rPr>
        <w:t>SRD</w:t>
      </w:r>
      <w:r>
        <w:rPr>
          <w:rFonts w:hint="eastAsia"/>
          <w:lang w:val="en-US" w:eastAsia="zh-CN"/>
        </w:rPr>
        <w:t>。</w:t>
      </w:r>
      <w:r w:rsidR="00644842">
        <w:rPr>
          <w:rFonts w:hint="eastAsia"/>
          <w:lang w:val="en-US" w:eastAsia="zh-CN"/>
        </w:rPr>
        <w:t>对于</w:t>
      </w:r>
      <w:r>
        <w:rPr>
          <w:rFonts w:hint="eastAsia"/>
          <w:lang w:val="en-US" w:eastAsia="zh-CN"/>
        </w:rPr>
        <w:t>后一种情，这些</w:t>
      </w:r>
      <w:r>
        <w:rPr>
          <w:rFonts w:hint="eastAsia"/>
          <w:lang w:val="en-US" w:eastAsia="zh-CN"/>
        </w:rPr>
        <w:t>SRD</w:t>
      </w:r>
      <w:r>
        <w:rPr>
          <w:rFonts w:hint="eastAsia"/>
          <w:lang w:val="en-US" w:eastAsia="zh-CN"/>
        </w:rPr>
        <w:t>操作的原则是，</w:t>
      </w:r>
      <w:r w:rsidR="00644842">
        <w:rPr>
          <w:rFonts w:hint="eastAsia"/>
          <w:lang w:val="en-US" w:eastAsia="zh-CN"/>
        </w:rPr>
        <w:t>既</w:t>
      </w:r>
      <w:r>
        <w:rPr>
          <w:rFonts w:hint="eastAsia"/>
          <w:lang w:val="en-US" w:eastAsia="zh-CN"/>
        </w:rPr>
        <w:t>不对许可证业务产生干扰亦不为其提供保护。此类操作的前提是，这些</w:t>
      </w:r>
      <w:r>
        <w:rPr>
          <w:rFonts w:hint="eastAsia"/>
          <w:lang w:val="en-US" w:eastAsia="zh-CN"/>
        </w:rPr>
        <w:t>SRD</w:t>
      </w:r>
      <w:r>
        <w:rPr>
          <w:rFonts w:hint="eastAsia"/>
          <w:lang w:val="en-US" w:eastAsia="zh-CN"/>
        </w:rPr>
        <w:t>已经通过认证，其发射信号电</w:t>
      </w:r>
      <w:r w:rsidR="00644842">
        <w:rPr>
          <w:rFonts w:hint="eastAsia"/>
          <w:lang w:val="en-US" w:eastAsia="zh-CN"/>
        </w:rPr>
        <w:t>平</w:t>
      </w:r>
      <w:r>
        <w:rPr>
          <w:rFonts w:hint="eastAsia"/>
          <w:lang w:val="en-US" w:eastAsia="zh-CN"/>
        </w:rPr>
        <w:t>非常之低。发射限值和其它技术</w:t>
      </w:r>
      <w:r>
        <w:rPr>
          <w:rFonts w:hint="eastAsia"/>
          <w:lang w:val="en-US" w:eastAsia="zh-CN"/>
        </w:rPr>
        <w:t>/</w:t>
      </w:r>
      <w:r>
        <w:rPr>
          <w:rFonts w:hint="eastAsia"/>
          <w:lang w:val="en-US" w:eastAsia="zh-CN"/>
        </w:rPr>
        <w:t>操作规则通常是建立在针对具体频段和业务的兼容性研究结果基础之上。</w:t>
      </w:r>
    </w:p>
    <w:p w:rsidR="0066664A" w:rsidRDefault="0066664A">
      <w:pPr>
        <w:tabs>
          <w:tab w:val="clear" w:pos="794"/>
          <w:tab w:val="clear" w:pos="1191"/>
          <w:tab w:val="clear" w:pos="1588"/>
          <w:tab w:val="clear" w:pos="1985"/>
        </w:tabs>
        <w:overflowPunct/>
        <w:autoSpaceDE/>
        <w:autoSpaceDN/>
        <w:adjustRightInd/>
        <w:spacing w:before="0"/>
        <w:jc w:val="left"/>
        <w:textAlignment w:val="auto"/>
        <w:rPr>
          <w:lang w:val="en-CA" w:eastAsia="zh-CN"/>
        </w:rPr>
      </w:pPr>
      <w:r>
        <w:rPr>
          <w:lang w:val="en-CA" w:eastAsia="zh-CN"/>
        </w:rPr>
        <w:br w:type="page"/>
      </w:r>
    </w:p>
    <w:p w:rsidR="00530DC6" w:rsidRPr="00C336F6" w:rsidRDefault="009D560A" w:rsidP="009D560A">
      <w:pPr>
        <w:keepNext/>
        <w:keepLines/>
        <w:ind w:firstLineChars="200" w:firstLine="480"/>
        <w:rPr>
          <w:lang w:val="en-US" w:eastAsia="zh-CN"/>
        </w:rPr>
      </w:pPr>
      <w:r>
        <w:rPr>
          <w:rFonts w:hint="eastAsia"/>
          <w:lang w:val="en-CA" w:eastAsia="zh-CN"/>
        </w:rPr>
        <w:lastRenderedPageBreak/>
        <w:t>目前全球部署的许多</w:t>
      </w:r>
      <w:r>
        <w:rPr>
          <w:rFonts w:hint="eastAsia"/>
          <w:lang w:val="en-CA" w:eastAsia="zh-CN"/>
        </w:rPr>
        <w:t>SRD</w:t>
      </w:r>
      <w:r>
        <w:rPr>
          <w:rFonts w:hint="eastAsia"/>
          <w:lang w:val="en-CA" w:eastAsia="zh-CN"/>
        </w:rPr>
        <w:t>均可在各国之间运输和使用，其工作地点通常在无线电通信业务电台的附近。缺乏全球或区域性的统一</w:t>
      </w:r>
      <w:r>
        <w:rPr>
          <w:rFonts w:hint="eastAsia"/>
          <w:lang w:val="en-CA" w:eastAsia="zh-CN"/>
        </w:rPr>
        <w:t>SRD</w:t>
      </w:r>
      <w:r>
        <w:rPr>
          <w:rFonts w:hint="eastAsia"/>
          <w:lang w:val="en-CA" w:eastAsia="zh-CN"/>
        </w:rPr>
        <w:t>规则和频段，将产生对无线电通信业务造成有害干扰的风险。</w:t>
      </w:r>
    </w:p>
    <w:p w:rsidR="00530DC6" w:rsidRPr="009D560A" w:rsidRDefault="00530DC6" w:rsidP="009D560A">
      <w:pPr>
        <w:pStyle w:val="Heading1"/>
        <w:rPr>
          <w:rFonts w:eastAsiaTheme="minorEastAsia"/>
          <w:lang w:val="en-US" w:eastAsia="zh-CN"/>
        </w:rPr>
      </w:pPr>
      <w:bookmarkStart w:id="53" w:name="_Toc297117850"/>
      <w:bookmarkStart w:id="54" w:name="_Toc297118119"/>
      <w:bookmarkStart w:id="55" w:name="_Toc306794506"/>
      <w:r w:rsidRPr="00C336F6">
        <w:rPr>
          <w:rFonts w:eastAsia="Batang"/>
          <w:lang w:val="en-US" w:eastAsia="ko-KR"/>
        </w:rPr>
        <w:t>8</w:t>
      </w:r>
      <w:r w:rsidRPr="00C336F6">
        <w:rPr>
          <w:rFonts w:eastAsia="Batang"/>
          <w:lang w:val="en-US" w:eastAsia="ko-KR"/>
        </w:rPr>
        <w:tab/>
      </w:r>
      <w:bookmarkEnd w:id="53"/>
      <w:bookmarkEnd w:id="54"/>
      <w:r w:rsidR="009D560A">
        <w:rPr>
          <w:rFonts w:eastAsiaTheme="minorEastAsia" w:hint="eastAsia"/>
          <w:lang w:val="en-US" w:eastAsia="zh-CN"/>
        </w:rPr>
        <w:t>ITU-R</w:t>
      </w:r>
      <w:r w:rsidR="009D560A">
        <w:rPr>
          <w:rFonts w:eastAsiaTheme="minorEastAsia" w:hint="eastAsia"/>
          <w:lang w:val="en-US" w:eastAsia="zh-CN"/>
        </w:rPr>
        <w:t>的职能</w:t>
      </w:r>
      <w:bookmarkEnd w:id="55"/>
    </w:p>
    <w:p w:rsidR="00530DC6" w:rsidRPr="00C336F6" w:rsidRDefault="009D560A" w:rsidP="009D560A">
      <w:pPr>
        <w:ind w:firstLineChars="200" w:firstLine="480"/>
        <w:rPr>
          <w:lang w:val="en-US" w:eastAsia="zh-CN"/>
        </w:rPr>
      </w:pPr>
      <w:r>
        <w:rPr>
          <w:rFonts w:hint="eastAsia"/>
          <w:lang w:val="en-US" w:eastAsia="zh-CN"/>
        </w:rPr>
        <w:t>今后可能需要进一步制定发射限值和</w:t>
      </w:r>
      <w:r>
        <w:rPr>
          <w:rFonts w:hint="eastAsia"/>
          <w:lang w:val="en-US" w:eastAsia="zh-CN"/>
        </w:rPr>
        <w:t>/</w:t>
      </w:r>
      <w:r>
        <w:rPr>
          <w:rFonts w:hint="eastAsia"/>
          <w:lang w:val="en-US" w:eastAsia="zh-CN"/>
        </w:rPr>
        <w:t>或掩膜，研究限制</w:t>
      </w:r>
      <w:r>
        <w:rPr>
          <w:rFonts w:hint="eastAsia"/>
          <w:lang w:val="en-US" w:eastAsia="zh-CN"/>
        </w:rPr>
        <w:t>SRD</w:t>
      </w:r>
      <w:r>
        <w:rPr>
          <w:rFonts w:hint="eastAsia"/>
          <w:lang w:val="en-US" w:eastAsia="zh-CN"/>
        </w:rPr>
        <w:t>频率的使用并统一</w:t>
      </w:r>
      <w:r>
        <w:rPr>
          <w:rFonts w:hint="eastAsia"/>
          <w:lang w:val="en-US" w:eastAsia="zh-CN"/>
        </w:rPr>
        <w:t>SRD</w:t>
      </w:r>
      <w:r>
        <w:rPr>
          <w:rFonts w:hint="eastAsia"/>
          <w:lang w:val="en-US" w:eastAsia="zh-CN"/>
        </w:rPr>
        <w:t>使用的频段。这些方法将产生</w:t>
      </w:r>
      <w:r>
        <w:rPr>
          <w:rFonts w:hint="eastAsia"/>
          <w:lang w:val="en-US" w:eastAsia="zh-CN"/>
        </w:rPr>
        <w:t>ITU-R</w:t>
      </w:r>
      <w:r>
        <w:rPr>
          <w:rFonts w:hint="eastAsia"/>
          <w:lang w:val="en-US" w:eastAsia="zh-CN"/>
        </w:rPr>
        <w:t>建议书和报告，为各主管部门提供指导。</w:t>
      </w:r>
    </w:p>
    <w:p w:rsidR="009F179B" w:rsidRDefault="009F179B" w:rsidP="00470FCC">
      <w:pPr>
        <w:pStyle w:val="Tablefin"/>
        <w:rPr>
          <w:rFonts w:eastAsiaTheme="minorEastAsia"/>
          <w:lang w:val="en-US" w:eastAsia="zh-CN"/>
        </w:rPr>
      </w:pPr>
    </w:p>
    <w:p w:rsidR="00470FCC" w:rsidRDefault="00470FCC" w:rsidP="00FE4EFF">
      <w:pPr>
        <w:rPr>
          <w:lang w:val="en-US" w:eastAsia="zh-CN"/>
        </w:rPr>
      </w:pPr>
    </w:p>
    <w:p w:rsidR="00A6617B" w:rsidRPr="00A6617B" w:rsidRDefault="00A6617B" w:rsidP="001F15F6">
      <w:pPr>
        <w:pStyle w:val="Line"/>
        <w:rPr>
          <w:lang w:eastAsia="zh-CN"/>
        </w:rPr>
      </w:pPr>
    </w:p>
    <w:sectPr w:rsidR="00A6617B" w:rsidRPr="00A6617B" w:rsidSect="0066664A">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51F" w:rsidRDefault="0080351F">
      <w:r>
        <w:separator/>
      </w:r>
    </w:p>
  </w:endnote>
  <w:endnote w:type="continuationSeparator" w:id="0">
    <w:p w:rsidR="0080351F" w:rsidRDefault="00803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algun Gothic">
    <w:charset w:val="81"/>
    <w:family w:val="swiss"/>
    <w:pitch w:val="variable"/>
    <w:sig w:usb0="900002AF" w:usb1="09D77CFB" w:usb2="00000012" w:usb3="00000000" w:csb0="00080001" w:csb1="00000000"/>
  </w:font>
  <w:font w:name="Century">
    <w:panose1 w:val="02040604050505020304"/>
    <w:charset w:val="00"/>
    <w:family w:val="roman"/>
    <w:pitch w:val="variable"/>
    <w:sig w:usb0="00000287" w:usb1="00000000" w:usb2="00000000" w:usb3="00000000" w:csb0="0000009F" w:csb1="00000000"/>
  </w:font>
  <w:font w:name="SimHei">
    <w:altName w:val="黑体"/>
    <w:panose1 w:val="02010600030101010101"/>
    <w:charset w:val="86"/>
    <w:family w:val="auto"/>
    <w:pitch w:val="variable"/>
    <w:sig w:usb0="00000001" w:usb1="080E0000" w:usb2="00000010" w:usb3="00000000" w:csb0="00040000" w:csb1="00000000"/>
  </w:font>
  <w:font w:name="STKaiti">
    <w:altName w:val="华文楷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51F" w:rsidRPr="0066664A" w:rsidRDefault="0080351F" w:rsidP="006666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51F" w:rsidRDefault="0080351F">
      <w:r>
        <w:separator/>
      </w:r>
    </w:p>
  </w:footnote>
  <w:footnote w:type="continuationSeparator" w:id="0">
    <w:p w:rsidR="0080351F" w:rsidRDefault="0080351F">
      <w:r>
        <w:continuationSeparator/>
      </w:r>
    </w:p>
  </w:footnote>
  <w:footnote w:id="1">
    <w:p w:rsidR="0080351F" w:rsidRPr="00C336F6" w:rsidRDefault="0080351F" w:rsidP="000813F0">
      <w:pPr>
        <w:pStyle w:val="FootnoteText"/>
        <w:rPr>
          <w:lang w:val="en-US" w:eastAsia="zh-CN"/>
        </w:rPr>
      </w:pPr>
      <w:r>
        <w:footnoteRef/>
      </w:r>
      <w:r w:rsidRPr="00C336F6">
        <w:rPr>
          <w:lang w:val="en-US"/>
        </w:rPr>
        <w:tab/>
      </w:r>
      <w:r>
        <w:rPr>
          <w:rFonts w:hint="eastAsia"/>
          <w:lang w:val="en-US" w:eastAsia="zh-CN"/>
        </w:rPr>
        <w:t>这些报告可通过欧洲通信局（</w:t>
      </w:r>
      <w:r w:rsidRPr="00C336F6">
        <w:rPr>
          <w:lang w:val="en-US"/>
        </w:rPr>
        <w:t>ECO</w:t>
      </w:r>
      <w:r>
        <w:rPr>
          <w:rFonts w:hint="eastAsia"/>
          <w:lang w:val="en-US" w:eastAsia="zh-CN"/>
        </w:rPr>
        <w:t>）网站获取：</w:t>
      </w:r>
      <w:hyperlink r:id="rId1" w:history="1">
        <w:r w:rsidRPr="00C336F6">
          <w:rPr>
            <w:rStyle w:val="Hyperlink"/>
            <w:szCs w:val="24"/>
            <w:lang w:val="en-US"/>
          </w:rPr>
          <w:t>http://www.ero.dk/</w:t>
        </w:r>
      </w:hyperlink>
      <w:r>
        <w:rPr>
          <w:rFonts w:hint="eastAsia"/>
          <w:lang w:val="en-US" w:eastAsia="zh-CN"/>
        </w:rPr>
        <w:t>（先选择“交付产品”，再选“报告”）或直接点击：</w:t>
      </w:r>
      <w:hyperlink r:id="rId2" w:history="1">
        <w:r w:rsidRPr="00C336F6">
          <w:rPr>
            <w:rStyle w:val="Hyperlink"/>
            <w:szCs w:val="24"/>
            <w:lang w:val="en-US"/>
          </w:rPr>
          <w:t>http://www.erodocdb.dk/doks/doccategoryECC.aspx?doccatid=4</w:t>
        </w:r>
      </w:hyperlink>
      <w:r>
        <w:rPr>
          <w:rFonts w:hint="eastAsia"/>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51F" w:rsidRDefault="0080351F" w:rsidP="00C45B6C">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r w:rsidRPr="008429A7">
      <w:rPr>
        <w:b/>
        <w:bCs/>
      </w:rPr>
      <w:t xml:space="preserve">ITU-R  </w:t>
    </w:r>
    <w:r>
      <w:rPr>
        <w:b/>
        <w:bCs/>
      </w:rPr>
      <w:t>SM.2179</w:t>
    </w:r>
    <w:r>
      <w:rPr>
        <w:rFonts w:hint="eastAsia"/>
        <w:b/>
        <w:bCs/>
        <w:lang w:eastAsia="zh-CN"/>
      </w:rPr>
      <w:t xml:space="preserve"> </w:t>
    </w:r>
    <w:r>
      <w:rPr>
        <w:rFonts w:hint="eastAsia"/>
        <w:b/>
        <w:bCs/>
        <w:lang w:eastAsia="zh-CN"/>
      </w:rPr>
      <w:t>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51F" w:rsidRPr="008D3D8D" w:rsidRDefault="0080351F" w:rsidP="009411E7">
    <w:pPr>
      <w:pStyle w:val="Header"/>
      <w:framePr w:wrap="around" w:vAnchor="text" w:hAnchor="margin" w:xAlign="outside" w:y="1"/>
      <w:rPr>
        <w:rStyle w:val="PageNumber"/>
        <w:b/>
        <w:bCs/>
      </w:rPr>
    </w:pPr>
    <w:r w:rsidRPr="008D3D8D">
      <w:rPr>
        <w:rStyle w:val="PageNumber"/>
        <w:b/>
        <w:bCs/>
      </w:rPr>
      <w:fldChar w:fldCharType="begin"/>
    </w:r>
    <w:r w:rsidRPr="008D3D8D">
      <w:rPr>
        <w:rStyle w:val="PageNumber"/>
        <w:b/>
        <w:bCs/>
      </w:rPr>
      <w:instrText xml:space="preserve">PAGE  </w:instrText>
    </w:r>
    <w:r w:rsidRPr="008D3D8D">
      <w:rPr>
        <w:rStyle w:val="PageNumber"/>
        <w:b/>
        <w:bCs/>
      </w:rPr>
      <w:fldChar w:fldCharType="separate"/>
    </w:r>
    <w:r w:rsidR="00616A70">
      <w:rPr>
        <w:rStyle w:val="PageNumber"/>
        <w:b/>
        <w:bCs/>
        <w:noProof/>
      </w:rPr>
      <w:t>ii</w:t>
    </w:r>
    <w:r w:rsidRPr="008D3D8D">
      <w:rPr>
        <w:rStyle w:val="PageNumber"/>
        <w:b/>
        <w:bCs/>
      </w:rPr>
      <w:fldChar w:fldCharType="end"/>
    </w:r>
  </w:p>
  <w:p w:rsidR="0080351F" w:rsidRDefault="0080351F" w:rsidP="007B0C76">
    <w:pPr>
      <w:pStyle w:val="Header"/>
      <w:ind w:right="360" w:firstLine="360"/>
    </w:pPr>
    <w:r>
      <w:tab/>
    </w:r>
    <w:r w:rsidRPr="007A4F79">
      <w:rPr>
        <w:b/>
        <w:bCs/>
      </w:rPr>
      <w:t xml:space="preserve">ITU-R  </w:t>
    </w:r>
    <w:r>
      <w:rPr>
        <w:b/>
        <w:bCs/>
      </w:rPr>
      <w:t>SM</w:t>
    </w:r>
    <w:r w:rsidRPr="007A4F79">
      <w:rPr>
        <w:b/>
        <w:bCs/>
      </w:rPr>
      <w:t>.2</w:t>
    </w:r>
    <w:r>
      <w:rPr>
        <w:rFonts w:hint="eastAsia"/>
        <w:b/>
        <w:bCs/>
        <w:lang w:eastAsia="zh-CN"/>
      </w:rPr>
      <w:t xml:space="preserve">210 </w:t>
    </w:r>
    <w:r>
      <w:rPr>
        <w:rFonts w:hint="eastAsia"/>
        <w:b/>
        <w:bCs/>
        <w:lang w:eastAsia="zh-CN"/>
      </w:rPr>
      <w:t>报告</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51F" w:rsidRDefault="0080351F" w:rsidP="00C064AD">
    <w:pPr>
      <w:pStyle w:val="Header"/>
      <w:tabs>
        <w:tab w:val="clear" w:pos="9696"/>
        <w:tab w:val="center" w:pos="4819"/>
        <w:tab w:val="left" w:pos="5040"/>
      </w:tabs>
      <w:ind w:right="360" w:firstLine="360"/>
      <w:jc w:val="left"/>
    </w:pP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51F" w:rsidRDefault="0080351F" w:rsidP="00A26BC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16A70">
      <w:rPr>
        <w:rStyle w:val="PageNumber"/>
        <w:b/>
        <w:bCs/>
        <w:noProof/>
        <w:lang w:val="en-US"/>
      </w:rPr>
      <w:t>8</w:t>
    </w:r>
    <w:r>
      <w:rPr>
        <w:rStyle w:val="PageNumber"/>
        <w:b/>
        <w:bCs/>
      </w:rPr>
      <w:fldChar w:fldCharType="end"/>
    </w:r>
    <w:r>
      <w:rPr>
        <w:lang w:val="en-US"/>
      </w:rPr>
      <w:tab/>
    </w:r>
    <w:r w:rsidRPr="007A4F79">
      <w:rPr>
        <w:b/>
        <w:bCs/>
      </w:rPr>
      <w:t xml:space="preserve">ITU-R  </w:t>
    </w:r>
    <w:r>
      <w:rPr>
        <w:b/>
        <w:bCs/>
      </w:rPr>
      <w:t>SM</w:t>
    </w:r>
    <w:r w:rsidRPr="007A4F79">
      <w:rPr>
        <w:b/>
        <w:bCs/>
      </w:rPr>
      <w:t>.2</w:t>
    </w:r>
    <w:r>
      <w:rPr>
        <w:rFonts w:hint="eastAsia"/>
        <w:b/>
        <w:bCs/>
        <w:lang w:eastAsia="zh-CN"/>
      </w:rPr>
      <w:t>210</w:t>
    </w:r>
    <w:r w:rsidR="0066664A">
      <w:rPr>
        <w:rFonts w:hint="eastAsia"/>
        <w:b/>
        <w:bCs/>
        <w:lang w:eastAsia="zh-CN"/>
      </w:rPr>
      <w:t xml:space="preserve"> </w:t>
    </w:r>
    <w:r>
      <w:rPr>
        <w:rFonts w:hint="eastAsia"/>
        <w:b/>
        <w:bCs/>
        <w:lang w:eastAsia="zh-CN"/>
      </w:rPr>
      <w:t>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51F" w:rsidRDefault="0080351F" w:rsidP="00A26BC6">
    <w:pPr>
      <w:pStyle w:val="Header"/>
    </w:pPr>
    <w:r>
      <w:tab/>
    </w:r>
    <w:r w:rsidRPr="007A4F79">
      <w:rPr>
        <w:b/>
        <w:bCs/>
      </w:rPr>
      <w:t xml:space="preserve">ITU-R  </w:t>
    </w:r>
    <w:r>
      <w:rPr>
        <w:b/>
        <w:bCs/>
      </w:rPr>
      <w:t>SM</w:t>
    </w:r>
    <w:r w:rsidRPr="007A4F79">
      <w:rPr>
        <w:b/>
        <w:bCs/>
      </w:rPr>
      <w:t>.2</w:t>
    </w:r>
    <w:r>
      <w:rPr>
        <w:rFonts w:hint="eastAsia"/>
        <w:b/>
        <w:bCs/>
        <w:lang w:eastAsia="zh-CN"/>
      </w:rPr>
      <w:t>210</w:t>
    </w:r>
    <w:r w:rsidR="0066664A">
      <w:rPr>
        <w:rFonts w:hint="eastAsia"/>
        <w:b/>
        <w:bCs/>
        <w:lang w:eastAsia="zh-CN"/>
      </w:rPr>
      <w:t xml:space="preserve"> </w:t>
    </w:r>
    <w:r>
      <w:rPr>
        <w:rFonts w:hint="eastAsia"/>
        <w:b/>
        <w:bCs/>
        <w:lang w:eastAsia="zh-CN"/>
      </w:rPr>
      <w:t>报告</w:t>
    </w:r>
    <w:r>
      <w:tab/>
    </w:r>
    <w:r>
      <w:rPr>
        <w:rStyle w:val="PageNumber"/>
        <w:b/>
        <w:bCs/>
      </w:rPr>
      <w:fldChar w:fldCharType="begin"/>
    </w:r>
    <w:r>
      <w:rPr>
        <w:rStyle w:val="PageNumber"/>
        <w:b/>
        <w:bCs/>
      </w:rPr>
      <w:instrText xml:space="preserve"> PAGE </w:instrText>
    </w:r>
    <w:r>
      <w:rPr>
        <w:rStyle w:val="PageNumber"/>
        <w:b/>
        <w:bCs/>
      </w:rPr>
      <w:fldChar w:fldCharType="separate"/>
    </w:r>
    <w:r w:rsidR="00616A70">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fr-CA"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4273" fillcolor="white" stroke="f">
      <v:fill color="white"/>
      <v:stroke on="f"/>
      <v:textbox inset="0,0,0,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AFF"/>
    <w:rsid w:val="000068EC"/>
    <w:rsid w:val="00006A1C"/>
    <w:rsid w:val="00007617"/>
    <w:rsid w:val="00007A7C"/>
    <w:rsid w:val="000109B7"/>
    <w:rsid w:val="00013E51"/>
    <w:rsid w:val="00014FC9"/>
    <w:rsid w:val="00022DC8"/>
    <w:rsid w:val="00033972"/>
    <w:rsid w:val="000365C2"/>
    <w:rsid w:val="0004555F"/>
    <w:rsid w:val="00060176"/>
    <w:rsid w:val="00063373"/>
    <w:rsid w:val="000747BF"/>
    <w:rsid w:val="000813F0"/>
    <w:rsid w:val="00083DC2"/>
    <w:rsid w:val="00092D5D"/>
    <w:rsid w:val="00095DCF"/>
    <w:rsid w:val="000A125A"/>
    <w:rsid w:val="000B1487"/>
    <w:rsid w:val="000C04E8"/>
    <w:rsid w:val="000C66E0"/>
    <w:rsid w:val="000D0B3C"/>
    <w:rsid w:val="000E56F5"/>
    <w:rsid w:val="000F2F7A"/>
    <w:rsid w:val="000F6BD0"/>
    <w:rsid w:val="001013CF"/>
    <w:rsid w:val="00104FE9"/>
    <w:rsid w:val="00107715"/>
    <w:rsid w:val="00123D80"/>
    <w:rsid w:val="00124E4D"/>
    <w:rsid w:val="00147ADA"/>
    <w:rsid w:val="00164ADC"/>
    <w:rsid w:val="001851B4"/>
    <w:rsid w:val="00185DB4"/>
    <w:rsid w:val="00185DBE"/>
    <w:rsid w:val="0019008D"/>
    <w:rsid w:val="001937D1"/>
    <w:rsid w:val="00196216"/>
    <w:rsid w:val="001A1B37"/>
    <w:rsid w:val="001A7B33"/>
    <w:rsid w:val="001A7FBF"/>
    <w:rsid w:val="001B6A98"/>
    <w:rsid w:val="001B7CCC"/>
    <w:rsid w:val="001C4982"/>
    <w:rsid w:val="001D6750"/>
    <w:rsid w:val="001E0338"/>
    <w:rsid w:val="001E2794"/>
    <w:rsid w:val="001E504C"/>
    <w:rsid w:val="001F15F6"/>
    <w:rsid w:val="001F25C1"/>
    <w:rsid w:val="001F474F"/>
    <w:rsid w:val="00200CB0"/>
    <w:rsid w:val="00204A09"/>
    <w:rsid w:val="0020656E"/>
    <w:rsid w:val="00207D5E"/>
    <w:rsid w:val="00212364"/>
    <w:rsid w:val="00214929"/>
    <w:rsid w:val="00216B07"/>
    <w:rsid w:val="002445C8"/>
    <w:rsid w:val="00253E14"/>
    <w:rsid w:val="0025499A"/>
    <w:rsid w:val="0026083D"/>
    <w:rsid w:val="00273ED3"/>
    <w:rsid w:val="00294EBD"/>
    <w:rsid w:val="002A3EA1"/>
    <w:rsid w:val="002A431F"/>
    <w:rsid w:val="002B2591"/>
    <w:rsid w:val="002C0E9E"/>
    <w:rsid w:val="002C28DE"/>
    <w:rsid w:val="002D0347"/>
    <w:rsid w:val="002D0AF7"/>
    <w:rsid w:val="002D5C58"/>
    <w:rsid w:val="002D6830"/>
    <w:rsid w:val="002D6C00"/>
    <w:rsid w:val="002D76C4"/>
    <w:rsid w:val="002E4746"/>
    <w:rsid w:val="00301E20"/>
    <w:rsid w:val="003074EE"/>
    <w:rsid w:val="003222B3"/>
    <w:rsid w:val="003365F4"/>
    <w:rsid w:val="00353A5F"/>
    <w:rsid w:val="00354140"/>
    <w:rsid w:val="00380B60"/>
    <w:rsid w:val="003844F5"/>
    <w:rsid w:val="003A1292"/>
    <w:rsid w:val="003A5598"/>
    <w:rsid w:val="003B0532"/>
    <w:rsid w:val="003C02F1"/>
    <w:rsid w:val="003D55E4"/>
    <w:rsid w:val="003E7F87"/>
    <w:rsid w:val="003F3148"/>
    <w:rsid w:val="004019EF"/>
    <w:rsid w:val="00417B98"/>
    <w:rsid w:val="00420421"/>
    <w:rsid w:val="00427063"/>
    <w:rsid w:val="00427553"/>
    <w:rsid w:val="004303E2"/>
    <w:rsid w:val="0043597D"/>
    <w:rsid w:val="004368EB"/>
    <w:rsid w:val="004551EE"/>
    <w:rsid w:val="00470FCC"/>
    <w:rsid w:val="0047183D"/>
    <w:rsid w:val="00473ABE"/>
    <w:rsid w:val="00476D49"/>
    <w:rsid w:val="00484DC1"/>
    <w:rsid w:val="00487A61"/>
    <w:rsid w:val="004917EC"/>
    <w:rsid w:val="00493D4C"/>
    <w:rsid w:val="004954D8"/>
    <w:rsid w:val="004A2CAB"/>
    <w:rsid w:val="004A2F12"/>
    <w:rsid w:val="004A5EE6"/>
    <w:rsid w:val="004C1B09"/>
    <w:rsid w:val="004E7803"/>
    <w:rsid w:val="004E7DD6"/>
    <w:rsid w:val="004F4040"/>
    <w:rsid w:val="004F5F09"/>
    <w:rsid w:val="004F682D"/>
    <w:rsid w:val="004F6A81"/>
    <w:rsid w:val="005036E6"/>
    <w:rsid w:val="00511872"/>
    <w:rsid w:val="00515150"/>
    <w:rsid w:val="00522A2F"/>
    <w:rsid w:val="00530DC6"/>
    <w:rsid w:val="00531057"/>
    <w:rsid w:val="005317A4"/>
    <w:rsid w:val="005352AE"/>
    <w:rsid w:val="00540A0E"/>
    <w:rsid w:val="0054351E"/>
    <w:rsid w:val="005545B9"/>
    <w:rsid w:val="00566C49"/>
    <w:rsid w:val="0057109D"/>
    <w:rsid w:val="00573695"/>
    <w:rsid w:val="00595338"/>
    <w:rsid w:val="005A2FD1"/>
    <w:rsid w:val="005A4011"/>
    <w:rsid w:val="005B1DC2"/>
    <w:rsid w:val="005B6A40"/>
    <w:rsid w:val="005C13BF"/>
    <w:rsid w:val="005C2087"/>
    <w:rsid w:val="005C75CF"/>
    <w:rsid w:val="005E3E7B"/>
    <w:rsid w:val="005F1E34"/>
    <w:rsid w:val="00604AFF"/>
    <w:rsid w:val="00604E95"/>
    <w:rsid w:val="00607C15"/>
    <w:rsid w:val="00607D68"/>
    <w:rsid w:val="00610D5E"/>
    <w:rsid w:val="006153B5"/>
    <w:rsid w:val="00616A70"/>
    <w:rsid w:val="0063460B"/>
    <w:rsid w:val="00634BCA"/>
    <w:rsid w:val="0063648A"/>
    <w:rsid w:val="00637579"/>
    <w:rsid w:val="006401FF"/>
    <w:rsid w:val="00644842"/>
    <w:rsid w:val="00652D59"/>
    <w:rsid w:val="006601FA"/>
    <w:rsid w:val="0066664A"/>
    <w:rsid w:val="00666A92"/>
    <w:rsid w:val="00671F14"/>
    <w:rsid w:val="006759AE"/>
    <w:rsid w:val="00691BFB"/>
    <w:rsid w:val="006A502F"/>
    <w:rsid w:val="006C2A86"/>
    <w:rsid w:val="006D0CFC"/>
    <w:rsid w:val="006D1867"/>
    <w:rsid w:val="006D26AC"/>
    <w:rsid w:val="006E0121"/>
    <w:rsid w:val="006E2CF2"/>
    <w:rsid w:val="006E36AB"/>
    <w:rsid w:val="0070023C"/>
    <w:rsid w:val="00710412"/>
    <w:rsid w:val="00712B39"/>
    <w:rsid w:val="007133F6"/>
    <w:rsid w:val="00724C59"/>
    <w:rsid w:val="007300FD"/>
    <w:rsid w:val="00731214"/>
    <w:rsid w:val="007363B6"/>
    <w:rsid w:val="007468DA"/>
    <w:rsid w:val="00752830"/>
    <w:rsid w:val="00752DA0"/>
    <w:rsid w:val="007558C0"/>
    <w:rsid w:val="007633D1"/>
    <w:rsid w:val="007668AF"/>
    <w:rsid w:val="0077383F"/>
    <w:rsid w:val="00791111"/>
    <w:rsid w:val="0079771F"/>
    <w:rsid w:val="007A3353"/>
    <w:rsid w:val="007B0C76"/>
    <w:rsid w:val="007B6EDB"/>
    <w:rsid w:val="007B7007"/>
    <w:rsid w:val="007B7EB9"/>
    <w:rsid w:val="007C11A8"/>
    <w:rsid w:val="007D0AE5"/>
    <w:rsid w:val="007D122C"/>
    <w:rsid w:val="007F6DAE"/>
    <w:rsid w:val="008031D2"/>
    <w:rsid w:val="0080351F"/>
    <w:rsid w:val="00804E1B"/>
    <w:rsid w:val="00813412"/>
    <w:rsid w:val="00814C45"/>
    <w:rsid w:val="00820452"/>
    <w:rsid w:val="008335A6"/>
    <w:rsid w:val="00833916"/>
    <w:rsid w:val="00841090"/>
    <w:rsid w:val="0085688E"/>
    <w:rsid w:val="00871DC1"/>
    <w:rsid w:val="00881C2A"/>
    <w:rsid w:val="0088308E"/>
    <w:rsid w:val="008A2CDC"/>
    <w:rsid w:val="008A3B37"/>
    <w:rsid w:val="008A5EB5"/>
    <w:rsid w:val="008A635A"/>
    <w:rsid w:val="008B0832"/>
    <w:rsid w:val="008B4492"/>
    <w:rsid w:val="008C0A1E"/>
    <w:rsid w:val="008C41BB"/>
    <w:rsid w:val="008C5341"/>
    <w:rsid w:val="008C6184"/>
    <w:rsid w:val="008D0992"/>
    <w:rsid w:val="008D2AF5"/>
    <w:rsid w:val="00904D7A"/>
    <w:rsid w:val="00921B15"/>
    <w:rsid w:val="00925F86"/>
    <w:rsid w:val="009260FC"/>
    <w:rsid w:val="0092751D"/>
    <w:rsid w:val="00931495"/>
    <w:rsid w:val="009411E7"/>
    <w:rsid w:val="0094500D"/>
    <w:rsid w:val="0094743C"/>
    <w:rsid w:val="00950E04"/>
    <w:rsid w:val="00955C08"/>
    <w:rsid w:val="00956318"/>
    <w:rsid w:val="00960731"/>
    <w:rsid w:val="00966D37"/>
    <w:rsid w:val="009717C9"/>
    <w:rsid w:val="009719B4"/>
    <w:rsid w:val="00971F8E"/>
    <w:rsid w:val="00973452"/>
    <w:rsid w:val="00981AD4"/>
    <w:rsid w:val="00990959"/>
    <w:rsid w:val="009A2896"/>
    <w:rsid w:val="009A58E8"/>
    <w:rsid w:val="009A5914"/>
    <w:rsid w:val="009A7DBC"/>
    <w:rsid w:val="009B4EBB"/>
    <w:rsid w:val="009C724F"/>
    <w:rsid w:val="009D560A"/>
    <w:rsid w:val="009E2B89"/>
    <w:rsid w:val="009E757F"/>
    <w:rsid w:val="009E7A2A"/>
    <w:rsid w:val="009F179B"/>
    <w:rsid w:val="009F1937"/>
    <w:rsid w:val="00A26BC6"/>
    <w:rsid w:val="00A32388"/>
    <w:rsid w:val="00A33E3B"/>
    <w:rsid w:val="00A369CA"/>
    <w:rsid w:val="00A6185D"/>
    <w:rsid w:val="00A63F2A"/>
    <w:rsid w:val="00A6617B"/>
    <w:rsid w:val="00A718D4"/>
    <w:rsid w:val="00A75861"/>
    <w:rsid w:val="00A75EDF"/>
    <w:rsid w:val="00A8681A"/>
    <w:rsid w:val="00A91FD3"/>
    <w:rsid w:val="00A95D62"/>
    <w:rsid w:val="00AA2335"/>
    <w:rsid w:val="00AA4CA8"/>
    <w:rsid w:val="00AA67B7"/>
    <w:rsid w:val="00AB0783"/>
    <w:rsid w:val="00AB0DC8"/>
    <w:rsid w:val="00AB5E37"/>
    <w:rsid w:val="00AC2ECB"/>
    <w:rsid w:val="00AC43C2"/>
    <w:rsid w:val="00AD46BC"/>
    <w:rsid w:val="00AD77C9"/>
    <w:rsid w:val="00AE5945"/>
    <w:rsid w:val="00B0008B"/>
    <w:rsid w:val="00B10B7D"/>
    <w:rsid w:val="00B37909"/>
    <w:rsid w:val="00B40894"/>
    <w:rsid w:val="00B40F93"/>
    <w:rsid w:val="00B44E24"/>
    <w:rsid w:val="00B533B6"/>
    <w:rsid w:val="00B57A42"/>
    <w:rsid w:val="00B6300A"/>
    <w:rsid w:val="00B65A3A"/>
    <w:rsid w:val="00B677FC"/>
    <w:rsid w:val="00B70066"/>
    <w:rsid w:val="00B712A1"/>
    <w:rsid w:val="00B74E0B"/>
    <w:rsid w:val="00B74E43"/>
    <w:rsid w:val="00B954B7"/>
    <w:rsid w:val="00BA1798"/>
    <w:rsid w:val="00BC567F"/>
    <w:rsid w:val="00BD6342"/>
    <w:rsid w:val="00BE47ED"/>
    <w:rsid w:val="00BF2FC1"/>
    <w:rsid w:val="00C01907"/>
    <w:rsid w:val="00C064AD"/>
    <w:rsid w:val="00C07DED"/>
    <w:rsid w:val="00C12703"/>
    <w:rsid w:val="00C2307B"/>
    <w:rsid w:val="00C23D4D"/>
    <w:rsid w:val="00C24C56"/>
    <w:rsid w:val="00C252EC"/>
    <w:rsid w:val="00C273A0"/>
    <w:rsid w:val="00C378D5"/>
    <w:rsid w:val="00C41AFC"/>
    <w:rsid w:val="00C45B6C"/>
    <w:rsid w:val="00C519EA"/>
    <w:rsid w:val="00C61E9D"/>
    <w:rsid w:val="00C65AF1"/>
    <w:rsid w:val="00C6767B"/>
    <w:rsid w:val="00C80C24"/>
    <w:rsid w:val="00C969E5"/>
    <w:rsid w:val="00C97A05"/>
    <w:rsid w:val="00C97A5D"/>
    <w:rsid w:val="00CA1DE5"/>
    <w:rsid w:val="00CA3162"/>
    <w:rsid w:val="00CB72C0"/>
    <w:rsid w:val="00CC1029"/>
    <w:rsid w:val="00CC2BA8"/>
    <w:rsid w:val="00CC721E"/>
    <w:rsid w:val="00CE3591"/>
    <w:rsid w:val="00CE6708"/>
    <w:rsid w:val="00CF352A"/>
    <w:rsid w:val="00D022EC"/>
    <w:rsid w:val="00D06270"/>
    <w:rsid w:val="00D073FE"/>
    <w:rsid w:val="00D107CE"/>
    <w:rsid w:val="00D12F37"/>
    <w:rsid w:val="00D16B71"/>
    <w:rsid w:val="00D30283"/>
    <w:rsid w:val="00D30CCF"/>
    <w:rsid w:val="00D4098C"/>
    <w:rsid w:val="00D43E2B"/>
    <w:rsid w:val="00D52DFA"/>
    <w:rsid w:val="00D6568E"/>
    <w:rsid w:val="00D65A2A"/>
    <w:rsid w:val="00D86CCB"/>
    <w:rsid w:val="00D86F75"/>
    <w:rsid w:val="00D911F7"/>
    <w:rsid w:val="00D94FCE"/>
    <w:rsid w:val="00DA09E5"/>
    <w:rsid w:val="00DA1246"/>
    <w:rsid w:val="00DA2ED1"/>
    <w:rsid w:val="00DE053A"/>
    <w:rsid w:val="00DE1D82"/>
    <w:rsid w:val="00DF141C"/>
    <w:rsid w:val="00DF4176"/>
    <w:rsid w:val="00E00002"/>
    <w:rsid w:val="00E04E4B"/>
    <w:rsid w:val="00E05D2A"/>
    <w:rsid w:val="00E06717"/>
    <w:rsid w:val="00E332D3"/>
    <w:rsid w:val="00E45E26"/>
    <w:rsid w:val="00E57A2B"/>
    <w:rsid w:val="00E62C32"/>
    <w:rsid w:val="00E74F87"/>
    <w:rsid w:val="00E759FB"/>
    <w:rsid w:val="00E76B7D"/>
    <w:rsid w:val="00E91B05"/>
    <w:rsid w:val="00EA2E33"/>
    <w:rsid w:val="00EA47D8"/>
    <w:rsid w:val="00EB57A9"/>
    <w:rsid w:val="00EB58F0"/>
    <w:rsid w:val="00EC660F"/>
    <w:rsid w:val="00EE17C2"/>
    <w:rsid w:val="00EF2E68"/>
    <w:rsid w:val="00F05D4A"/>
    <w:rsid w:val="00F07049"/>
    <w:rsid w:val="00F155C8"/>
    <w:rsid w:val="00F21E07"/>
    <w:rsid w:val="00F23A75"/>
    <w:rsid w:val="00F25F5B"/>
    <w:rsid w:val="00F342E0"/>
    <w:rsid w:val="00F35763"/>
    <w:rsid w:val="00F37F9C"/>
    <w:rsid w:val="00F42C56"/>
    <w:rsid w:val="00F46872"/>
    <w:rsid w:val="00F556B6"/>
    <w:rsid w:val="00F56B21"/>
    <w:rsid w:val="00F64102"/>
    <w:rsid w:val="00F64C14"/>
    <w:rsid w:val="00F66B3D"/>
    <w:rsid w:val="00F705B4"/>
    <w:rsid w:val="00F76DCE"/>
    <w:rsid w:val="00F821DE"/>
    <w:rsid w:val="00F82220"/>
    <w:rsid w:val="00F91044"/>
    <w:rsid w:val="00F96D5A"/>
    <w:rsid w:val="00FA2EC4"/>
    <w:rsid w:val="00FA5835"/>
    <w:rsid w:val="00FA5CC7"/>
    <w:rsid w:val="00FB2499"/>
    <w:rsid w:val="00FD0D93"/>
    <w:rsid w:val="00FE0857"/>
    <w:rsid w:val="00FE4812"/>
    <w:rsid w:val="00FE4E0A"/>
    <w:rsid w:val="00FE4E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fillcolor="white" stroke="f">
      <v:fill color="white"/>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4" w:uiPriority="39"/>
    <w:lsdException w:name="caption" w:semiHidden="1" w:unhideWhenUsed="1" w:qFormat="1"/>
    <w:lsdException w:name="line number" w:uiPriority="99"/>
    <w:lsdException w:name="endnote reference" w:uiPriority="99"/>
    <w:lsdException w:name="endnote text" w:uiPriority="99"/>
    <w:lsdException w:name="List" w:uiPriority="99"/>
    <w:lsdException w:name="Title" w:qFormat="1"/>
    <w:lsdException w:name="Body Text" w:uiPriority="99"/>
    <w:lsdException w:name="Body Text Indent" w:uiPriority="99"/>
    <w:lsdException w:name="Subtitle" w:qFormat="1"/>
    <w:lsdException w:name="Body Text 3" w:uiPriority="99"/>
    <w:lsdException w:name="Hyperlink" w:uiPriority="99"/>
    <w:lsdException w:name="FollowedHyperlink" w:uiPriority="99"/>
    <w:lsdException w:name="Strong" w:uiPriority="99"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6D4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76D49"/>
    <w:pPr>
      <w:keepNext/>
      <w:keepLines/>
      <w:spacing w:before="480"/>
      <w:ind w:left="794" w:hanging="794"/>
      <w:outlineLvl w:val="0"/>
    </w:pPr>
    <w:rPr>
      <w:b/>
    </w:rPr>
  </w:style>
  <w:style w:type="paragraph" w:styleId="Heading2">
    <w:name w:val="heading 2"/>
    <w:basedOn w:val="Heading1"/>
    <w:next w:val="Normal"/>
    <w:link w:val="Heading2Char"/>
    <w:qFormat/>
    <w:rsid w:val="00476D49"/>
    <w:pPr>
      <w:spacing w:before="320"/>
      <w:outlineLvl w:val="1"/>
    </w:pPr>
  </w:style>
  <w:style w:type="paragraph" w:styleId="Heading3">
    <w:name w:val="heading 3"/>
    <w:basedOn w:val="Heading1"/>
    <w:next w:val="Normal"/>
    <w:link w:val="Heading3Char"/>
    <w:qFormat/>
    <w:rsid w:val="00476D49"/>
    <w:pPr>
      <w:spacing w:before="200"/>
      <w:outlineLvl w:val="2"/>
    </w:pPr>
  </w:style>
  <w:style w:type="paragraph" w:styleId="Heading4">
    <w:name w:val="heading 4"/>
    <w:basedOn w:val="Heading3"/>
    <w:next w:val="Normal"/>
    <w:link w:val="Heading4Char"/>
    <w:qFormat/>
    <w:rsid w:val="00476D49"/>
    <w:pPr>
      <w:tabs>
        <w:tab w:val="clear" w:pos="794"/>
        <w:tab w:val="left" w:pos="992"/>
      </w:tabs>
      <w:ind w:left="992" w:hanging="992"/>
      <w:outlineLvl w:val="3"/>
    </w:pPr>
  </w:style>
  <w:style w:type="paragraph" w:styleId="Heading5">
    <w:name w:val="heading 5"/>
    <w:basedOn w:val="Heading4"/>
    <w:next w:val="Normal"/>
    <w:link w:val="Heading5Char"/>
    <w:qFormat/>
    <w:rsid w:val="00476D49"/>
    <w:pPr>
      <w:outlineLvl w:val="4"/>
    </w:pPr>
  </w:style>
  <w:style w:type="paragraph" w:styleId="Heading6">
    <w:name w:val="heading 6"/>
    <w:basedOn w:val="Heading4"/>
    <w:next w:val="Normal"/>
    <w:link w:val="Heading6Char"/>
    <w:qFormat/>
    <w:rsid w:val="00476D49"/>
    <w:pPr>
      <w:tabs>
        <w:tab w:val="clear" w:pos="992"/>
        <w:tab w:val="clear" w:pos="1191"/>
      </w:tabs>
      <w:ind w:left="1588" w:hanging="1588"/>
      <w:outlineLvl w:val="5"/>
    </w:pPr>
  </w:style>
  <w:style w:type="paragraph" w:styleId="Heading7">
    <w:name w:val="heading 7"/>
    <w:basedOn w:val="Heading6"/>
    <w:next w:val="Normal"/>
    <w:link w:val="Heading7Char"/>
    <w:qFormat/>
    <w:rsid w:val="00476D49"/>
    <w:pPr>
      <w:outlineLvl w:val="6"/>
    </w:pPr>
  </w:style>
  <w:style w:type="paragraph" w:styleId="Heading8">
    <w:name w:val="heading 8"/>
    <w:basedOn w:val="Heading6"/>
    <w:next w:val="Normal"/>
    <w:link w:val="Heading8Char"/>
    <w:qFormat/>
    <w:rsid w:val="00476D49"/>
    <w:pPr>
      <w:outlineLvl w:val="7"/>
    </w:pPr>
  </w:style>
  <w:style w:type="paragraph" w:styleId="Heading9">
    <w:name w:val="heading 9"/>
    <w:basedOn w:val="Heading6"/>
    <w:next w:val="Normal"/>
    <w:link w:val="Heading9Char"/>
    <w:qFormat/>
    <w:rsid w:val="00476D4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76D4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76D4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76D49"/>
  </w:style>
  <w:style w:type="paragraph" w:customStyle="1" w:styleId="Headingb">
    <w:name w:val="Heading_b"/>
    <w:basedOn w:val="Heading3"/>
    <w:next w:val="Normal"/>
    <w:link w:val="HeadingbChar"/>
    <w:rsid w:val="00476D49"/>
    <w:pPr>
      <w:spacing w:before="160"/>
      <w:ind w:left="0" w:firstLine="0"/>
      <w:outlineLvl w:val="9"/>
    </w:pPr>
  </w:style>
  <w:style w:type="paragraph" w:customStyle="1" w:styleId="Headingi">
    <w:name w:val="Heading_i"/>
    <w:basedOn w:val="Heading3"/>
    <w:next w:val="Normal"/>
    <w:rsid w:val="00476D49"/>
    <w:pPr>
      <w:spacing w:before="160"/>
      <w:ind w:left="0" w:firstLine="0"/>
    </w:pPr>
    <w:rPr>
      <w:b w:val="0"/>
      <w:i/>
    </w:rPr>
  </w:style>
  <w:style w:type="character" w:customStyle="1" w:styleId="href">
    <w:name w:val="href"/>
    <w:basedOn w:val="DefaultParagraphFont"/>
    <w:rsid w:val="00476D49"/>
  </w:style>
  <w:style w:type="paragraph" w:customStyle="1" w:styleId="enumlev1">
    <w:name w:val="enumlev1"/>
    <w:basedOn w:val="Normal"/>
    <w:link w:val="enumlev1Char"/>
    <w:rsid w:val="00476D49"/>
    <w:pPr>
      <w:spacing w:before="80"/>
      <w:ind w:left="794" w:hanging="794"/>
    </w:pPr>
  </w:style>
  <w:style w:type="paragraph" w:customStyle="1" w:styleId="enumlev2">
    <w:name w:val="enumlev2"/>
    <w:basedOn w:val="enumlev1"/>
    <w:rsid w:val="00476D49"/>
    <w:pPr>
      <w:ind w:left="1191" w:hanging="397"/>
    </w:pPr>
  </w:style>
  <w:style w:type="paragraph" w:customStyle="1" w:styleId="enumlev3">
    <w:name w:val="enumlev3"/>
    <w:basedOn w:val="enumlev2"/>
    <w:rsid w:val="00476D49"/>
    <w:pPr>
      <w:ind w:left="1588"/>
    </w:pPr>
  </w:style>
  <w:style w:type="paragraph" w:customStyle="1" w:styleId="Normalaftertitle">
    <w:name w:val="Normal_after_title"/>
    <w:basedOn w:val="Normal"/>
    <w:next w:val="Normal"/>
    <w:link w:val="NormalaftertitleChar"/>
    <w:rsid w:val="00476D49"/>
    <w:pPr>
      <w:spacing w:before="320"/>
    </w:pPr>
  </w:style>
  <w:style w:type="paragraph" w:customStyle="1" w:styleId="Note">
    <w:name w:val="Note"/>
    <w:basedOn w:val="Normal"/>
    <w:link w:val="NoteChar"/>
    <w:rsid w:val="00476D4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476D4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76D49"/>
    <w:pPr>
      <w:spacing w:before="240"/>
    </w:pPr>
    <w:rPr>
      <w:sz w:val="22"/>
      <w:lang w:val="es-ES_tradnl"/>
    </w:rPr>
  </w:style>
  <w:style w:type="paragraph" w:customStyle="1" w:styleId="Recref">
    <w:name w:val="Rec_ref"/>
    <w:basedOn w:val="Normal"/>
    <w:next w:val="Recdate"/>
    <w:rsid w:val="00476D49"/>
    <w:pPr>
      <w:jc w:val="center"/>
    </w:pPr>
  </w:style>
  <w:style w:type="paragraph" w:customStyle="1" w:styleId="Recdate">
    <w:name w:val="Rec_date"/>
    <w:basedOn w:val="Recref"/>
    <w:next w:val="Normalaftertitle"/>
    <w:rsid w:val="00476D49"/>
    <w:pPr>
      <w:jc w:val="right"/>
    </w:pPr>
  </w:style>
  <w:style w:type="paragraph" w:customStyle="1" w:styleId="AnnexNoTitle">
    <w:name w:val="Annex_NoTitle"/>
    <w:basedOn w:val="Normal"/>
    <w:next w:val="Normalaftertitle"/>
    <w:link w:val="AnnexNoTitleChar"/>
    <w:rsid w:val="00476D49"/>
    <w:pPr>
      <w:keepNext/>
      <w:keepLines/>
      <w:spacing w:before="480" w:after="80"/>
      <w:jc w:val="center"/>
    </w:pPr>
    <w:rPr>
      <w:b/>
      <w:sz w:val="28"/>
    </w:rPr>
  </w:style>
  <w:style w:type="paragraph" w:customStyle="1" w:styleId="AppendixNoTitle">
    <w:name w:val="Appendix_NoTitle"/>
    <w:basedOn w:val="AnnexNoTitle"/>
    <w:next w:val="Normal"/>
    <w:rsid w:val="00476D49"/>
  </w:style>
  <w:style w:type="paragraph" w:customStyle="1" w:styleId="Tablefin">
    <w:name w:val="Table_fin"/>
    <w:basedOn w:val="Normal"/>
    <w:next w:val="Normal"/>
    <w:rsid w:val="00476D49"/>
    <w:pPr>
      <w:spacing w:before="0"/>
    </w:pPr>
    <w:rPr>
      <w:sz w:val="20"/>
      <w:lang w:val="en-GB"/>
    </w:rPr>
  </w:style>
  <w:style w:type="paragraph" w:customStyle="1" w:styleId="Tablehead">
    <w:name w:val="Table_head"/>
    <w:basedOn w:val="Normal"/>
    <w:next w:val="Normal"/>
    <w:rsid w:val="00476D4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76D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76D49"/>
    <w:pPr>
      <w:keepNext/>
      <w:spacing w:before="360" w:after="120"/>
      <w:jc w:val="center"/>
    </w:pPr>
  </w:style>
  <w:style w:type="paragraph" w:customStyle="1" w:styleId="Tabletext">
    <w:name w:val="Table_text"/>
    <w:basedOn w:val="Normal"/>
    <w:link w:val="TabletextChar"/>
    <w:rsid w:val="00476D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76D49"/>
    <w:pPr>
      <w:tabs>
        <w:tab w:val="clear" w:pos="1191"/>
        <w:tab w:val="clear" w:pos="1588"/>
        <w:tab w:val="clear" w:pos="1985"/>
        <w:tab w:val="center" w:pos="4820"/>
        <w:tab w:val="right" w:pos="9639"/>
      </w:tabs>
    </w:pPr>
  </w:style>
  <w:style w:type="paragraph" w:customStyle="1" w:styleId="Equationlegend">
    <w:name w:val="Equation_legend"/>
    <w:basedOn w:val="NormalIndent"/>
    <w:rsid w:val="00476D4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76D49"/>
    <w:pPr>
      <w:ind w:left="794"/>
    </w:pPr>
  </w:style>
  <w:style w:type="paragraph" w:customStyle="1" w:styleId="Figurelegend">
    <w:name w:val="Figure_legend"/>
    <w:basedOn w:val="Normal"/>
    <w:rsid w:val="00476D4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476D4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76D49"/>
    <w:pPr>
      <w:keepNext/>
      <w:keepLines/>
      <w:spacing w:before="480"/>
      <w:jc w:val="center"/>
    </w:pPr>
    <w:rPr>
      <w:sz w:val="28"/>
    </w:rPr>
  </w:style>
  <w:style w:type="paragraph" w:customStyle="1" w:styleId="Arttitle">
    <w:name w:val="Art_title"/>
    <w:basedOn w:val="Normal"/>
    <w:next w:val="Normalaftertitle"/>
    <w:rsid w:val="00476D49"/>
    <w:pPr>
      <w:keepNext/>
      <w:keepLines/>
      <w:spacing w:before="240"/>
      <w:jc w:val="center"/>
    </w:pPr>
    <w:rPr>
      <w:b/>
      <w:sz w:val="28"/>
    </w:rPr>
  </w:style>
  <w:style w:type="paragraph" w:customStyle="1" w:styleId="Blanc">
    <w:name w:val="Blanc"/>
    <w:basedOn w:val="Normal"/>
    <w:next w:val="Tabletext"/>
    <w:rsid w:val="00476D4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76D4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76D49"/>
    <w:pPr>
      <w:keepNext/>
      <w:keepLines/>
      <w:spacing w:before="160"/>
      <w:ind w:left="794"/>
    </w:pPr>
    <w:rPr>
      <w:i/>
    </w:rPr>
  </w:style>
  <w:style w:type="paragraph" w:customStyle="1" w:styleId="ChapNo">
    <w:name w:val="Chap_No"/>
    <w:basedOn w:val="ArtNo"/>
    <w:next w:val="Chaptitle"/>
    <w:rsid w:val="00476D49"/>
    <w:rPr>
      <w:b/>
    </w:rPr>
  </w:style>
  <w:style w:type="paragraph" w:customStyle="1" w:styleId="Chaptitle">
    <w:name w:val="Chap_title"/>
    <w:basedOn w:val="Arttitle"/>
    <w:next w:val="Normalaftertitle"/>
    <w:rsid w:val="00476D49"/>
  </w:style>
  <w:style w:type="character" w:styleId="FootnoteReference">
    <w:name w:val="footnote reference"/>
    <w:basedOn w:val="DefaultParagraphFont"/>
    <w:rsid w:val="00476D49"/>
    <w:rPr>
      <w:position w:val="6"/>
      <w:sz w:val="18"/>
    </w:rPr>
  </w:style>
  <w:style w:type="paragraph" w:styleId="FootnoteText">
    <w:name w:val="footnote text"/>
    <w:basedOn w:val="Normal"/>
    <w:link w:val="FootnoteTextChar"/>
    <w:rsid w:val="00476D49"/>
    <w:pPr>
      <w:keepLines/>
      <w:tabs>
        <w:tab w:val="left" w:pos="255"/>
      </w:tabs>
      <w:ind w:left="255" w:hanging="255"/>
    </w:pPr>
    <w:rPr>
      <w:sz w:val="22"/>
    </w:rPr>
  </w:style>
  <w:style w:type="paragraph" w:styleId="Index1">
    <w:name w:val="index 1"/>
    <w:basedOn w:val="Normal"/>
    <w:next w:val="Normal"/>
    <w:semiHidden/>
    <w:rsid w:val="00476D49"/>
  </w:style>
  <w:style w:type="paragraph" w:styleId="Index2">
    <w:name w:val="index 2"/>
    <w:basedOn w:val="Normal"/>
    <w:next w:val="Normal"/>
    <w:semiHidden/>
    <w:rsid w:val="00476D49"/>
    <w:pPr>
      <w:ind w:left="283"/>
    </w:pPr>
  </w:style>
  <w:style w:type="paragraph" w:styleId="Index3">
    <w:name w:val="index 3"/>
    <w:basedOn w:val="Normal"/>
    <w:next w:val="Normal"/>
    <w:semiHidden/>
    <w:rsid w:val="00476D49"/>
    <w:pPr>
      <w:ind w:left="566"/>
    </w:pPr>
  </w:style>
  <w:style w:type="paragraph" w:styleId="IndexHeading">
    <w:name w:val="index heading"/>
    <w:basedOn w:val="Normal"/>
    <w:next w:val="Index1"/>
    <w:rsid w:val="00476D49"/>
  </w:style>
  <w:style w:type="paragraph" w:customStyle="1" w:styleId="Line">
    <w:name w:val="Line"/>
    <w:basedOn w:val="Normal"/>
    <w:next w:val="Normal"/>
    <w:rsid w:val="00476D4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76D4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76D49"/>
  </w:style>
  <w:style w:type="paragraph" w:customStyle="1" w:styleId="Partref">
    <w:name w:val="Part_ref"/>
    <w:basedOn w:val="Normal"/>
    <w:next w:val="Normal"/>
    <w:rsid w:val="00476D49"/>
    <w:pPr>
      <w:keepNext/>
      <w:keepLines/>
      <w:spacing w:after="280"/>
      <w:jc w:val="center"/>
    </w:pPr>
  </w:style>
  <w:style w:type="paragraph" w:customStyle="1" w:styleId="Parttitle">
    <w:name w:val="Part_title"/>
    <w:basedOn w:val="Normal"/>
    <w:next w:val="Normalaftertitle"/>
    <w:rsid w:val="00476D4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76D49"/>
  </w:style>
  <w:style w:type="paragraph" w:customStyle="1" w:styleId="QuestionNo">
    <w:name w:val="Question_No"/>
    <w:basedOn w:val="RecNoBR"/>
    <w:next w:val="Normal"/>
    <w:rsid w:val="00476D49"/>
  </w:style>
  <w:style w:type="paragraph" w:customStyle="1" w:styleId="Questionref">
    <w:name w:val="Question_ref"/>
    <w:basedOn w:val="Recref"/>
    <w:next w:val="Questiondate"/>
    <w:rsid w:val="00476D49"/>
  </w:style>
  <w:style w:type="paragraph" w:customStyle="1" w:styleId="Questiontitle">
    <w:name w:val="Question_title"/>
    <w:basedOn w:val="Normal"/>
    <w:next w:val="Questionref"/>
    <w:rsid w:val="00476D49"/>
  </w:style>
  <w:style w:type="paragraph" w:customStyle="1" w:styleId="Reftext">
    <w:name w:val="Ref_text"/>
    <w:basedOn w:val="Normal"/>
    <w:rsid w:val="00476D49"/>
    <w:pPr>
      <w:ind w:left="794" w:hanging="794"/>
    </w:pPr>
    <w:rPr>
      <w:sz w:val="22"/>
    </w:rPr>
  </w:style>
  <w:style w:type="paragraph" w:customStyle="1" w:styleId="Reftitle">
    <w:name w:val="Ref_title"/>
    <w:basedOn w:val="Normal"/>
    <w:next w:val="Reftext"/>
    <w:rsid w:val="00476D4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76D49"/>
  </w:style>
  <w:style w:type="paragraph" w:customStyle="1" w:styleId="RepNoBR">
    <w:name w:val="Rep_No_BR"/>
    <w:basedOn w:val="RecNoBR"/>
    <w:next w:val="ReptitleBR"/>
    <w:rsid w:val="00476D49"/>
  </w:style>
  <w:style w:type="paragraph" w:customStyle="1" w:styleId="Repref">
    <w:name w:val="Rep_ref"/>
    <w:basedOn w:val="Recref"/>
    <w:next w:val="Repdate"/>
    <w:rsid w:val="00476D49"/>
  </w:style>
  <w:style w:type="paragraph" w:customStyle="1" w:styleId="ReptitleBR">
    <w:name w:val="Rep_title_BR"/>
    <w:basedOn w:val="RectitleBR"/>
    <w:next w:val="Repref"/>
    <w:rsid w:val="00476D49"/>
  </w:style>
  <w:style w:type="paragraph" w:customStyle="1" w:styleId="Resdate">
    <w:name w:val="Res_date"/>
    <w:basedOn w:val="Recdate"/>
    <w:next w:val="Normalaftertitle"/>
    <w:rsid w:val="00476D49"/>
  </w:style>
  <w:style w:type="paragraph" w:customStyle="1" w:styleId="ResNo">
    <w:name w:val="Res_No"/>
    <w:basedOn w:val="RecNoBR"/>
    <w:next w:val="Restitle"/>
    <w:link w:val="ResNoChar"/>
    <w:rsid w:val="00476D49"/>
  </w:style>
  <w:style w:type="paragraph" w:customStyle="1" w:styleId="Resref">
    <w:name w:val="Res_ref"/>
    <w:basedOn w:val="Recref"/>
    <w:next w:val="Resdate"/>
    <w:rsid w:val="00476D49"/>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476D49"/>
  </w:style>
  <w:style w:type="paragraph" w:customStyle="1" w:styleId="Sectiontitle">
    <w:name w:val="Section_title"/>
    <w:basedOn w:val="Normal"/>
    <w:next w:val="Normalaftertitle"/>
    <w:rsid w:val="00476D4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76D49"/>
    <w:pPr>
      <w:tabs>
        <w:tab w:val="clear" w:pos="794"/>
        <w:tab w:val="clear" w:pos="1191"/>
        <w:tab w:val="clear" w:pos="1588"/>
        <w:tab w:val="clear" w:pos="1985"/>
        <w:tab w:val="right" w:pos="9611"/>
      </w:tabs>
    </w:pPr>
    <w:rPr>
      <w:i/>
    </w:rPr>
  </w:style>
  <w:style w:type="paragraph" w:styleId="TOC1">
    <w:name w:val="toc 1"/>
    <w:basedOn w:val="Normal"/>
    <w:uiPriority w:val="39"/>
    <w:rsid w:val="00476D4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76D49"/>
    <w:pPr>
      <w:tabs>
        <w:tab w:val="clear" w:pos="567"/>
        <w:tab w:val="left" w:pos="1276"/>
      </w:tabs>
      <w:spacing w:before="160"/>
      <w:ind w:left="1276" w:hanging="709"/>
    </w:pPr>
  </w:style>
  <w:style w:type="paragraph" w:styleId="TOC3">
    <w:name w:val="toc 3"/>
    <w:basedOn w:val="TOC2"/>
    <w:uiPriority w:val="39"/>
    <w:rsid w:val="00476D49"/>
    <w:pPr>
      <w:tabs>
        <w:tab w:val="clear" w:pos="1276"/>
        <w:tab w:val="left" w:pos="2155"/>
      </w:tabs>
      <w:ind w:left="2155" w:hanging="879"/>
    </w:pPr>
  </w:style>
  <w:style w:type="paragraph" w:styleId="TOC4">
    <w:name w:val="toc 4"/>
    <w:basedOn w:val="TOC3"/>
    <w:uiPriority w:val="39"/>
    <w:rsid w:val="00476D49"/>
    <w:pPr>
      <w:tabs>
        <w:tab w:val="left" w:pos="3261"/>
      </w:tabs>
      <w:spacing w:before="80"/>
      <w:ind w:left="3261" w:hanging="993"/>
    </w:pPr>
  </w:style>
  <w:style w:type="paragraph" w:styleId="TOC5">
    <w:name w:val="toc 5"/>
    <w:basedOn w:val="TOC4"/>
    <w:rsid w:val="00476D49"/>
  </w:style>
  <w:style w:type="paragraph" w:styleId="TOC6">
    <w:name w:val="toc 6"/>
    <w:basedOn w:val="TOC4"/>
    <w:semiHidden/>
    <w:rsid w:val="00476D49"/>
  </w:style>
  <w:style w:type="paragraph" w:styleId="TOC7">
    <w:name w:val="toc 7"/>
    <w:basedOn w:val="TOC4"/>
    <w:semiHidden/>
    <w:rsid w:val="00476D49"/>
  </w:style>
  <w:style w:type="paragraph" w:styleId="TOC8">
    <w:name w:val="toc 8"/>
    <w:basedOn w:val="TOC4"/>
    <w:semiHidden/>
    <w:rsid w:val="00476D49"/>
  </w:style>
  <w:style w:type="paragraph" w:customStyle="1" w:styleId="RectitleBR">
    <w:name w:val="Rec_title_BR"/>
    <w:basedOn w:val="Normal"/>
    <w:next w:val="Recref"/>
    <w:rsid w:val="00476D49"/>
    <w:pPr>
      <w:keepNext/>
      <w:keepLines/>
      <w:spacing w:before="240"/>
      <w:jc w:val="center"/>
    </w:pPr>
    <w:rPr>
      <w:b/>
      <w:sz w:val="28"/>
    </w:rPr>
  </w:style>
  <w:style w:type="paragraph" w:customStyle="1" w:styleId="Annexref">
    <w:name w:val="Annex_ref"/>
    <w:basedOn w:val="Normal"/>
    <w:next w:val="Normalaftertitle"/>
    <w:rsid w:val="00476D49"/>
    <w:pPr>
      <w:keepNext/>
      <w:keepLines/>
      <w:spacing w:after="280"/>
      <w:jc w:val="center"/>
    </w:pPr>
  </w:style>
  <w:style w:type="paragraph" w:customStyle="1" w:styleId="Appendixref">
    <w:name w:val="Appendix_ref"/>
    <w:basedOn w:val="Annexref"/>
    <w:next w:val="Normalaftertitle"/>
    <w:rsid w:val="00476D49"/>
  </w:style>
  <w:style w:type="paragraph" w:customStyle="1" w:styleId="Figuretitle">
    <w:name w:val="Figure_title"/>
    <w:basedOn w:val="Normal"/>
    <w:next w:val="Figure"/>
    <w:link w:val="FiguretitleChar"/>
    <w:rsid w:val="00476D4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476D49"/>
    <w:pPr>
      <w:keepNext/>
      <w:spacing w:before="0" w:after="120"/>
      <w:jc w:val="center"/>
    </w:pPr>
    <w:rPr>
      <w:b/>
    </w:rPr>
  </w:style>
  <w:style w:type="paragraph" w:customStyle="1" w:styleId="Summary">
    <w:name w:val="Summary"/>
    <w:basedOn w:val="Normal"/>
    <w:next w:val="Normalaftertitle"/>
    <w:rsid w:val="00476D4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uiPriority w:val="99"/>
    <w:rsid w:val="003844F5"/>
    <w:rPr>
      <w:rFonts w:ascii="Tahoma" w:eastAsia="MS Mincho" w:hAnsi="Tahoma" w:cs="Tahoma"/>
      <w:sz w:val="16"/>
      <w:szCs w:val="16"/>
      <w:lang w:val="en-GB" w:eastAsia="en-US" w:bidi="ar-SA"/>
    </w:rPr>
  </w:style>
  <w:style w:type="paragraph" w:styleId="BalloonText">
    <w:name w:val="Balloon Text"/>
    <w:basedOn w:val="Normal"/>
    <w:link w:val="BalloonTextChar"/>
    <w:uiPriority w:val="99"/>
    <w:rsid w:val="003844F5"/>
    <w:rPr>
      <w:rFonts w:ascii="Tahoma" w:eastAsia="MS Mincho" w:hAnsi="Tahoma" w:cs="Tahoma"/>
      <w:sz w:val="16"/>
      <w:szCs w:val="16"/>
      <w:lang w:val="en-GB"/>
    </w:rPr>
  </w:style>
  <w:style w:type="character" w:styleId="Hyperlink">
    <w:name w:val="Hyperlink"/>
    <w:basedOn w:val="DefaultParagraphFont"/>
    <w:uiPriority w:val="99"/>
    <w:rsid w:val="009411E7"/>
    <w:rPr>
      <w:color w:val="0000FF"/>
      <w:u w:val="single"/>
    </w:rPr>
  </w:style>
  <w:style w:type="paragraph" w:styleId="TOCHeading">
    <w:name w:val="TOC Heading"/>
    <w:basedOn w:val="Heading1"/>
    <w:next w:val="Normal"/>
    <w:uiPriority w:val="39"/>
    <w:unhideWhenUsed/>
    <w:qFormat/>
    <w:rsid w:val="00083DC2"/>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RecNo">
    <w:name w:val="Rec_No"/>
    <w:basedOn w:val="Normal"/>
    <w:next w:val="Rectitle"/>
    <w:rsid w:val="00147ADA"/>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rsid w:val="00147ADA"/>
    <w:pPr>
      <w:keepNext/>
      <w:keepLines/>
      <w:spacing w:before="240"/>
      <w:jc w:val="center"/>
    </w:pPr>
    <w:rPr>
      <w:rFonts w:eastAsia="Times New Roman"/>
      <w:b/>
      <w:sz w:val="28"/>
    </w:rPr>
  </w:style>
  <w:style w:type="character" w:customStyle="1" w:styleId="FootnoteTextChar">
    <w:name w:val="Footnote Text Char"/>
    <w:basedOn w:val="DefaultParagraphFont"/>
    <w:link w:val="FootnoteText"/>
    <w:rsid w:val="00147ADA"/>
    <w:rPr>
      <w:sz w:val="22"/>
      <w:lang w:val="fr-FR" w:eastAsia="en-US"/>
    </w:rPr>
  </w:style>
  <w:style w:type="character" w:customStyle="1" w:styleId="Heading1Char">
    <w:name w:val="Heading 1 Char"/>
    <w:basedOn w:val="DefaultParagraphFont"/>
    <w:link w:val="Heading1"/>
    <w:locked/>
    <w:rsid w:val="00A32388"/>
    <w:rPr>
      <w:b/>
      <w:sz w:val="24"/>
      <w:lang w:val="fr-FR" w:eastAsia="en-US"/>
    </w:rPr>
  </w:style>
  <w:style w:type="character" w:customStyle="1" w:styleId="Heading2Char">
    <w:name w:val="Heading 2 Char"/>
    <w:basedOn w:val="DefaultParagraphFont"/>
    <w:link w:val="Heading2"/>
    <w:locked/>
    <w:rsid w:val="00A32388"/>
    <w:rPr>
      <w:b/>
      <w:sz w:val="24"/>
      <w:lang w:val="fr-FR" w:eastAsia="en-US"/>
    </w:rPr>
  </w:style>
  <w:style w:type="character" w:customStyle="1" w:styleId="Heading3Char">
    <w:name w:val="Heading 3 Char"/>
    <w:basedOn w:val="DefaultParagraphFont"/>
    <w:link w:val="Heading3"/>
    <w:locked/>
    <w:rsid w:val="00A32388"/>
    <w:rPr>
      <w:b/>
      <w:sz w:val="24"/>
      <w:lang w:val="fr-FR" w:eastAsia="en-US"/>
    </w:rPr>
  </w:style>
  <w:style w:type="character" w:customStyle="1" w:styleId="Heading4Char">
    <w:name w:val="Heading 4 Char"/>
    <w:basedOn w:val="DefaultParagraphFont"/>
    <w:link w:val="Heading4"/>
    <w:locked/>
    <w:rsid w:val="00A32388"/>
    <w:rPr>
      <w:b/>
      <w:sz w:val="24"/>
      <w:lang w:val="fr-FR" w:eastAsia="en-US"/>
    </w:rPr>
  </w:style>
  <w:style w:type="character" w:customStyle="1" w:styleId="Heading5Char">
    <w:name w:val="Heading 5 Char"/>
    <w:basedOn w:val="DefaultParagraphFont"/>
    <w:link w:val="Heading5"/>
    <w:locked/>
    <w:rsid w:val="00A32388"/>
    <w:rPr>
      <w:b/>
      <w:sz w:val="24"/>
      <w:lang w:val="fr-FR" w:eastAsia="en-US"/>
    </w:rPr>
  </w:style>
  <w:style w:type="character" w:customStyle="1" w:styleId="Heading6Char">
    <w:name w:val="Heading 6 Char"/>
    <w:basedOn w:val="DefaultParagraphFont"/>
    <w:link w:val="Heading6"/>
    <w:locked/>
    <w:rsid w:val="00A32388"/>
    <w:rPr>
      <w:b/>
      <w:sz w:val="24"/>
      <w:lang w:val="fr-FR" w:eastAsia="en-US"/>
    </w:rPr>
  </w:style>
  <w:style w:type="character" w:customStyle="1" w:styleId="Heading7Char">
    <w:name w:val="Heading 7 Char"/>
    <w:basedOn w:val="DefaultParagraphFont"/>
    <w:link w:val="Heading7"/>
    <w:locked/>
    <w:rsid w:val="00A32388"/>
    <w:rPr>
      <w:b/>
      <w:sz w:val="24"/>
      <w:lang w:val="fr-FR" w:eastAsia="en-US"/>
    </w:rPr>
  </w:style>
  <w:style w:type="character" w:customStyle="1" w:styleId="Heading8Char">
    <w:name w:val="Heading 8 Char"/>
    <w:basedOn w:val="DefaultParagraphFont"/>
    <w:link w:val="Heading8"/>
    <w:locked/>
    <w:rsid w:val="00A32388"/>
    <w:rPr>
      <w:b/>
      <w:sz w:val="24"/>
      <w:lang w:val="fr-FR" w:eastAsia="en-US"/>
    </w:rPr>
  </w:style>
  <w:style w:type="character" w:customStyle="1" w:styleId="Heading9Char">
    <w:name w:val="Heading 9 Char"/>
    <w:basedOn w:val="DefaultParagraphFont"/>
    <w:link w:val="Heading9"/>
    <w:locked/>
    <w:rsid w:val="00A32388"/>
    <w:rPr>
      <w:b/>
      <w:sz w:val="24"/>
      <w:lang w:val="fr-FR" w:eastAsia="en-US"/>
    </w:rPr>
  </w:style>
  <w:style w:type="character" w:customStyle="1" w:styleId="HeaderChar">
    <w:name w:val="Header Char"/>
    <w:basedOn w:val="DefaultParagraphFont"/>
    <w:link w:val="Header"/>
    <w:locked/>
    <w:rsid w:val="00A32388"/>
    <w:rPr>
      <w:sz w:val="24"/>
      <w:lang w:val="fr-FR" w:eastAsia="en-US"/>
    </w:rPr>
  </w:style>
  <w:style w:type="character" w:customStyle="1" w:styleId="FooterChar">
    <w:name w:val="Footer Char"/>
    <w:basedOn w:val="DefaultParagraphFont"/>
    <w:link w:val="Footer"/>
    <w:locked/>
    <w:rsid w:val="00A32388"/>
    <w:rPr>
      <w:noProof/>
      <w:sz w:val="18"/>
      <w:lang w:val="fr-FR" w:eastAsia="en-US"/>
    </w:rPr>
  </w:style>
  <w:style w:type="character" w:customStyle="1" w:styleId="HeadingbChar">
    <w:name w:val="Heading_b Char"/>
    <w:basedOn w:val="DefaultParagraphFont"/>
    <w:link w:val="Headingb"/>
    <w:locked/>
    <w:rsid w:val="00A32388"/>
    <w:rPr>
      <w:b/>
      <w:sz w:val="24"/>
      <w:lang w:val="fr-FR" w:eastAsia="en-US"/>
    </w:rPr>
  </w:style>
  <w:style w:type="character" w:customStyle="1" w:styleId="enumlev1Char">
    <w:name w:val="enumlev1 Char"/>
    <w:basedOn w:val="DefaultParagraphFont"/>
    <w:link w:val="enumlev1"/>
    <w:locked/>
    <w:rsid w:val="00A32388"/>
    <w:rPr>
      <w:sz w:val="24"/>
      <w:lang w:val="fr-FR" w:eastAsia="en-US"/>
    </w:rPr>
  </w:style>
  <w:style w:type="character" w:customStyle="1" w:styleId="NormalaftertitleChar">
    <w:name w:val="Normal_after_title Char"/>
    <w:basedOn w:val="DefaultParagraphFont"/>
    <w:link w:val="Normalaftertitle"/>
    <w:locked/>
    <w:rsid w:val="00A32388"/>
    <w:rPr>
      <w:sz w:val="24"/>
      <w:lang w:val="fr-FR" w:eastAsia="en-US"/>
    </w:rPr>
  </w:style>
  <w:style w:type="character" w:customStyle="1" w:styleId="NoteChar">
    <w:name w:val="Note Char"/>
    <w:basedOn w:val="DefaultParagraphFont"/>
    <w:link w:val="Note"/>
    <w:locked/>
    <w:rsid w:val="00A32388"/>
    <w:rPr>
      <w:sz w:val="22"/>
      <w:lang w:val="fr-FR" w:eastAsia="en-US"/>
    </w:rPr>
  </w:style>
  <w:style w:type="character" w:customStyle="1" w:styleId="RectitleChar">
    <w:name w:val="Rec_title Char"/>
    <w:basedOn w:val="DefaultParagraphFont"/>
    <w:link w:val="Rectitle"/>
    <w:locked/>
    <w:rsid w:val="00A32388"/>
    <w:rPr>
      <w:rFonts w:eastAsia="Times New Roman"/>
      <w:b/>
      <w:sz w:val="28"/>
      <w:lang w:val="fr-FR" w:eastAsia="en-US"/>
    </w:rPr>
  </w:style>
  <w:style w:type="character" w:customStyle="1" w:styleId="AnnexNoTitleChar">
    <w:name w:val="Annex_NoTitle Char"/>
    <w:basedOn w:val="DefaultParagraphFont"/>
    <w:link w:val="AnnexNoTitle"/>
    <w:locked/>
    <w:rsid w:val="00A32388"/>
    <w:rPr>
      <w:b/>
      <w:sz w:val="28"/>
      <w:lang w:val="fr-FR" w:eastAsia="en-US"/>
    </w:rPr>
  </w:style>
  <w:style w:type="character" w:customStyle="1" w:styleId="TableNoChar">
    <w:name w:val="Table_No Char"/>
    <w:basedOn w:val="DefaultParagraphFont"/>
    <w:link w:val="TableNo"/>
    <w:locked/>
    <w:rsid w:val="00A32388"/>
    <w:rPr>
      <w:sz w:val="24"/>
      <w:lang w:val="fr-FR" w:eastAsia="en-US"/>
    </w:rPr>
  </w:style>
  <w:style w:type="character" w:customStyle="1" w:styleId="TabletextChar">
    <w:name w:val="Table_text Char"/>
    <w:basedOn w:val="DefaultParagraphFont"/>
    <w:link w:val="Tabletext"/>
    <w:locked/>
    <w:rsid w:val="00A32388"/>
    <w:rPr>
      <w:sz w:val="22"/>
      <w:lang w:val="fr-FR" w:eastAsia="en-US"/>
    </w:rPr>
  </w:style>
  <w:style w:type="character" w:customStyle="1" w:styleId="FiguretitleChar">
    <w:name w:val="Figure_title Char"/>
    <w:basedOn w:val="TabletitleChar"/>
    <w:link w:val="Figuretitle"/>
    <w:locked/>
    <w:rsid w:val="00A32388"/>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A32388"/>
    <w:rPr>
      <w:b/>
      <w:sz w:val="24"/>
      <w:lang w:val="fr-FR" w:eastAsia="en-US"/>
    </w:rPr>
  </w:style>
  <w:style w:type="paragraph" w:customStyle="1" w:styleId="RepNo">
    <w:name w:val="Rep_No"/>
    <w:basedOn w:val="RecNo"/>
    <w:next w:val="Reptitle"/>
    <w:rsid w:val="00A32388"/>
    <w:rPr>
      <w:rFonts w:eastAsiaTheme="minorEastAsia"/>
    </w:rPr>
  </w:style>
  <w:style w:type="paragraph" w:customStyle="1" w:styleId="Reptitle">
    <w:name w:val="Rep_title"/>
    <w:basedOn w:val="Rectitle"/>
    <w:next w:val="Repref"/>
    <w:rsid w:val="00A32388"/>
    <w:rPr>
      <w:rFonts w:eastAsiaTheme="minorEastAsia"/>
    </w:rPr>
  </w:style>
  <w:style w:type="character" w:customStyle="1" w:styleId="ResNoChar">
    <w:name w:val="Res_No Char"/>
    <w:basedOn w:val="DefaultParagraphFont"/>
    <w:link w:val="ResNo"/>
    <w:locked/>
    <w:rsid w:val="00A32388"/>
    <w:rPr>
      <w:sz w:val="28"/>
      <w:lang w:val="fr-FR" w:eastAsia="en-US"/>
    </w:rPr>
  </w:style>
  <w:style w:type="character" w:styleId="EndnoteReference">
    <w:name w:val="endnote reference"/>
    <w:basedOn w:val="DefaultParagraphFont"/>
    <w:uiPriority w:val="99"/>
    <w:rsid w:val="00A32388"/>
    <w:rPr>
      <w:rFonts w:cs="Times New Roman"/>
      <w:vertAlign w:val="superscript"/>
    </w:rPr>
  </w:style>
  <w:style w:type="character" w:customStyle="1" w:styleId="Artdef">
    <w:name w:val="Art_def"/>
    <w:basedOn w:val="DefaultParagraphFont"/>
    <w:rsid w:val="00A32388"/>
    <w:rPr>
      <w:rFonts w:ascii="Times New Roman" w:hAnsi="Times New Roman" w:cs="Times New Roman"/>
      <w:b/>
    </w:rPr>
  </w:style>
  <w:style w:type="character" w:customStyle="1" w:styleId="Artref">
    <w:name w:val="Art_ref"/>
    <w:basedOn w:val="DefaultParagraphFont"/>
    <w:rsid w:val="00A32388"/>
    <w:rPr>
      <w:rFonts w:cs="Times New Roman"/>
    </w:rPr>
  </w:style>
  <w:style w:type="paragraph" w:customStyle="1" w:styleId="AnnexNo">
    <w:name w:val="Annex_No"/>
    <w:basedOn w:val="Normal"/>
    <w:next w:val="Normal"/>
    <w:uiPriority w:val="99"/>
    <w:rsid w:val="00A32388"/>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styleId="Index4">
    <w:name w:val="index 4"/>
    <w:basedOn w:val="Normal"/>
    <w:next w:val="Normal"/>
    <w:uiPriority w:val="99"/>
    <w:rsid w:val="00A32388"/>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uiPriority w:val="99"/>
    <w:rsid w:val="00A32388"/>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uiPriority w:val="99"/>
    <w:rsid w:val="00A32388"/>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uiPriority w:val="99"/>
    <w:rsid w:val="00A32388"/>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uiPriority w:val="99"/>
    <w:rsid w:val="00A32388"/>
    <w:rPr>
      <w:rFonts w:cs="Times New Roman"/>
    </w:rPr>
  </w:style>
  <w:style w:type="paragraph" w:customStyle="1" w:styleId="Normalaftertitle0">
    <w:name w:val="Normal after title"/>
    <w:basedOn w:val="Normal"/>
    <w:next w:val="Normal"/>
    <w:link w:val="NormalaftertitleChar0"/>
    <w:rsid w:val="00A32388"/>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character" w:customStyle="1" w:styleId="NormalaftertitleChar0">
    <w:name w:val="Normal after title Char"/>
    <w:basedOn w:val="DefaultParagraphFont"/>
    <w:link w:val="Normalaftertitle0"/>
    <w:uiPriority w:val="99"/>
    <w:locked/>
    <w:rsid w:val="00A32388"/>
    <w:rPr>
      <w:rFonts w:eastAsiaTheme="minorEastAsia"/>
      <w:sz w:val="24"/>
      <w:lang w:val="en-GB" w:eastAsia="en-US"/>
    </w:rPr>
  </w:style>
  <w:style w:type="paragraph" w:styleId="ListParagraph">
    <w:name w:val="List Paragraph"/>
    <w:basedOn w:val="Normal"/>
    <w:uiPriority w:val="99"/>
    <w:qFormat/>
    <w:rsid w:val="00A32388"/>
    <w:pPr>
      <w:ind w:left="720"/>
      <w:contextualSpacing/>
      <w:jc w:val="left"/>
      <w:textAlignment w:val="auto"/>
    </w:pPr>
    <w:rPr>
      <w:rFonts w:eastAsiaTheme="minorEastAsia"/>
      <w:lang w:val="en-GB"/>
    </w:rPr>
  </w:style>
  <w:style w:type="character" w:styleId="FollowedHyperlink">
    <w:name w:val="FollowedHyperlink"/>
    <w:basedOn w:val="DefaultParagraphFont"/>
    <w:uiPriority w:val="99"/>
    <w:rsid w:val="00A32388"/>
    <w:rPr>
      <w:rFonts w:cs="Times New Roman"/>
      <w:color w:val="800080"/>
      <w:u w:val="single"/>
    </w:rPr>
  </w:style>
  <w:style w:type="paragraph" w:styleId="NormalWeb">
    <w:name w:val="Normal (Web)"/>
    <w:basedOn w:val="Normal"/>
    <w:uiPriority w:val="99"/>
    <w:rsid w:val="00A3238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Gulim" w:eastAsia="Gulim" w:hAnsi="Gulim" w:cs="Gulim"/>
      <w:szCs w:val="24"/>
      <w:lang w:val="en-US" w:eastAsia="ko-KR"/>
    </w:rPr>
  </w:style>
  <w:style w:type="paragraph" w:customStyle="1" w:styleId="AnnexTitle">
    <w:name w:val="Annex_Title"/>
    <w:basedOn w:val="Normal"/>
    <w:next w:val="Normalaftertitle0"/>
    <w:uiPriority w:val="99"/>
    <w:rsid w:val="00A32388"/>
    <w:pPr>
      <w:keepNext/>
      <w:keepLines/>
      <w:spacing w:before="240" w:after="280"/>
      <w:jc w:val="center"/>
    </w:pPr>
    <w:rPr>
      <w:rFonts w:eastAsia="Malgun Gothic"/>
      <w:b/>
      <w:sz w:val="28"/>
      <w:lang w:val="en-GB"/>
    </w:rPr>
  </w:style>
  <w:style w:type="paragraph" w:styleId="BodyText">
    <w:name w:val="Body Text"/>
    <w:basedOn w:val="Normal"/>
    <w:link w:val="BodyTextChar"/>
    <w:uiPriority w:val="99"/>
    <w:rsid w:val="00A32388"/>
    <w:pPr>
      <w:widowControl w:val="0"/>
      <w:tabs>
        <w:tab w:val="clear" w:pos="794"/>
        <w:tab w:val="clear" w:pos="1191"/>
        <w:tab w:val="clear" w:pos="1588"/>
        <w:tab w:val="clear" w:pos="1985"/>
      </w:tabs>
      <w:suppressAutoHyphens/>
      <w:overflowPunct/>
      <w:autoSpaceDE/>
      <w:autoSpaceDN/>
      <w:adjustRightInd/>
      <w:spacing w:before="0" w:after="120"/>
      <w:jc w:val="left"/>
      <w:textAlignment w:val="auto"/>
    </w:pPr>
    <w:rPr>
      <w:rFonts w:eastAsia="Malgun Gothic"/>
      <w:lang w:val="en-US"/>
    </w:rPr>
  </w:style>
  <w:style w:type="character" w:customStyle="1" w:styleId="BodyTextChar">
    <w:name w:val="Body Text Char"/>
    <w:basedOn w:val="DefaultParagraphFont"/>
    <w:link w:val="BodyText"/>
    <w:uiPriority w:val="99"/>
    <w:rsid w:val="00A32388"/>
    <w:rPr>
      <w:rFonts w:eastAsia="Malgun Gothic"/>
      <w:sz w:val="24"/>
      <w:lang w:eastAsia="en-US"/>
    </w:rPr>
  </w:style>
  <w:style w:type="paragraph" w:styleId="List">
    <w:name w:val="List"/>
    <w:basedOn w:val="BodyText"/>
    <w:uiPriority w:val="99"/>
    <w:rsid w:val="00A32388"/>
    <w:rPr>
      <w:rFonts w:cs="Tahoma"/>
    </w:rPr>
  </w:style>
  <w:style w:type="paragraph" w:styleId="EndnoteText">
    <w:name w:val="endnote text"/>
    <w:basedOn w:val="Normal"/>
    <w:link w:val="EndnoteTextChar"/>
    <w:uiPriority w:val="99"/>
    <w:rsid w:val="00A32388"/>
    <w:pPr>
      <w:widowControl w:val="0"/>
      <w:tabs>
        <w:tab w:val="clear" w:pos="794"/>
        <w:tab w:val="clear" w:pos="1191"/>
        <w:tab w:val="clear" w:pos="1588"/>
        <w:tab w:val="clear" w:pos="1985"/>
      </w:tabs>
      <w:overflowPunct/>
      <w:autoSpaceDE/>
      <w:autoSpaceDN/>
      <w:adjustRightInd/>
      <w:snapToGrid w:val="0"/>
      <w:spacing w:before="0"/>
      <w:jc w:val="left"/>
      <w:textAlignment w:val="auto"/>
    </w:pPr>
    <w:rPr>
      <w:rFonts w:ascii="Century" w:eastAsia="MS Mincho" w:hAnsi="Century"/>
      <w:kern w:val="2"/>
      <w:sz w:val="21"/>
      <w:szCs w:val="24"/>
      <w:lang w:val="en-US" w:eastAsia="ja-JP"/>
    </w:rPr>
  </w:style>
  <w:style w:type="character" w:customStyle="1" w:styleId="EndnoteTextChar">
    <w:name w:val="Endnote Text Char"/>
    <w:basedOn w:val="DefaultParagraphFont"/>
    <w:link w:val="EndnoteText"/>
    <w:uiPriority w:val="99"/>
    <w:rsid w:val="00A32388"/>
    <w:rPr>
      <w:rFonts w:ascii="Century" w:eastAsia="MS Mincho" w:hAnsi="Century"/>
      <w:kern w:val="2"/>
      <w:sz w:val="21"/>
      <w:szCs w:val="24"/>
      <w:lang w:eastAsia="ja-JP"/>
    </w:rPr>
  </w:style>
  <w:style w:type="paragraph" w:styleId="BodyText3">
    <w:name w:val="Body Text 3"/>
    <w:basedOn w:val="Normal"/>
    <w:link w:val="BodyText3Char"/>
    <w:uiPriority w:val="99"/>
    <w:rsid w:val="00A32388"/>
    <w:pPr>
      <w:spacing w:after="120"/>
      <w:jc w:val="left"/>
    </w:pPr>
    <w:rPr>
      <w:rFonts w:eastAsia="Malgun Gothic"/>
      <w:sz w:val="16"/>
      <w:szCs w:val="16"/>
      <w:lang w:val="en-GB"/>
    </w:rPr>
  </w:style>
  <w:style w:type="character" w:customStyle="1" w:styleId="BodyText3Char">
    <w:name w:val="Body Text 3 Char"/>
    <w:basedOn w:val="DefaultParagraphFont"/>
    <w:link w:val="BodyText3"/>
    <w:uiPriority w:val="99"/>
    <w:rsid w:val="00A32388"/>
    <w:rPr>
      <w:rFonts w:eastAsia="Malgun Gothic"/>
      <w:sz w:val="16"/>
      <w:szCs w:val="16"/>
      <w:lang w:val="en-GB" w:eastAsia="en-US"/>
    </w:rPr>
  </w:style>
  <w:style w:type="paragraph" w:styleId="BodyTextIndent">
    <w:name w:val="Body Text Indent"/>
    <w:basedOn w:val="Normal"/>
    <w:link w:val="BodyTextIndentChar"/>
    <w:uiPriority w:val="99"/>
    <w:rsid w:val="00A32388"/>
    <w:pPr>
      <w:spacing w:after="120" w:line="480" w:lineRule="auto"/>
      <w:jc w:val="left"/>
    </w:pPr>
    <w:rPr>
      <w:lang w:val="en-GB"/>
    </w:rPr>
  </w:style>
  <w:style w:type="character" w:customStyle="1" w:styleId="BodyTextIndentChar">
    <w:name w:val="Body Text Indent Char"/>
    <w:basedOn w:val="DefaultParagraphFont"/>
    <w:link w:val="BodyTextIndent"/>
    <w:uiPriority w:val="99"/>
    <w:rsid w:val="00A32388"/>
    <w:rPr>
      <w:sz w:val="24"/>
      <w:lang w:val="en-GB" w:eastAsia="en-US"/>
    </w:rPr>
  </w:style>
  <w:style w:type="character" w:styleId="Strong">
    <w:name w:val="Strong"/>
    <w:basedOn w:val="DefaultParagraphFont"/>
    <w:uiPriority w:val="99"/>
    <w:qFormat/>
    <w:rsid w:val="00A32388"/>
    <w:rPr>
      <w:rFonts w:cs="Times New Roman"/>
      <w:b/>
      <w:bCs/>
    </w:rPr>
  </w:style>
  <w:style w:type="paragraph" w:customStyle="1" w:styleId="Section1">
    <w:name w:val="Section_1"/>
    <w:basedOn w:val="Normal"/>
    <w:link w:val="Section1Char"/>
    <w:rsid w:val="00EF2E68"/>
    <w:pPr>
      <w:tabs>
        <w:tab w:val="clear" w:pos="794"/>
        <w:tab w:val="clear" w:pos="1191"/>
        <w:tab w:val="clear" w:pos="1588"/>
        <w:tab w:val="clear" w:pos="1985"/>
        <w:tab w:val="center" w:pos="4820"/>
      </w:tabs>
      <w:spacing w:before="360"/>
      <w:jc w:val="center"/>
    </w:pPr>
    <w:rPr>
      <w:b/>
      <w:lang w:val="en-GB"/>
    </w:rPr>
  </w:style>
  <w:style w:type="character" w:customStyle="1" w:styleId="Section1Char">
    <w:name w:val="Section_1 Char"/>
    <w:link w:val="Section1"/>
    <w:rsid w:val="00EF2E68"/>
    <w:rPr>
      <w:b/>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toc 3" w:uiPriority="39"/>
    <w:lsdException w:name="toc 4" w:uiPriority="39"/>
    <w:lsdException w:name="caption" w:semiHidden="1" w:unhideWhenUsed="1" w:qFormat="1"/>
    <w:lsdException w:name="line number" w:uiPriority="99"/>
    <w:lsdException w:name="endnote reference" w:uiPriority="99"/>
    <w:lsdException w:name="endnote text" w:uiPriority="99"/>
    <w:lsdException w:name="List" w:uiPriority="99"/>
    <w:lsdException w:name="Title" w:qFormat="1"/>
    <w:lsdException w:name="Body Text" w:uiPriority="99"/>
    <w:lsdException w:name="Body Text Indent" w:uiPriority="99"/>
    <w:lsdException w:name="Subtitle" w:qFormat="1"/>
    <w:lsdException w:name="Body Text 3" w:uiPriority="99"/>
    <w:lsdException w:name="Hyperlink" w:uiPriority="99"/>
    <w:lsdException w:name="FollowedHyperlink" w:uiPriority="99"/>
    <w:lsdException w:name="Strong" w:uiPriority="99"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6D4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76D49"/>
    <w:pPr>
      <w:keepNext/>
      <w:keepLines/>
      <w:spacing w:before="480"/>
      <w:ind w:left="794" w:hanging="794"/>
      <w:outlineLvl w:val="0"/>
    </w:pPr>
    <w:rPr>
      <w:b/>
    </w:rPr>
  </w:style>
  <w:style w:type="paragraph" w:styleId="Heading2">
    <w:name w:val="heading 2"/>
    <w:basedOn w:val="Heading1"/>
    <w:next w:val="Normal"/>
    <w:link w:val="Heading2Char"/>
    <w:qFormat/>
    <w:rsid w:val="00476D49"/>
    <w:pPr>
      <w:spacing w:before="320"/>
      <w:outlineLvl w:val="1"/>
    </w:pPr>
  </w:style>
  <w:style w:type="paragraph" w:styleId="Heading3">
    <w:name w:val="heading 3"/>
    <w:basedOn w:val="Heading1"/>
    <w:next w:val="Normal"/>
    <w:link w:val="Heading3Char"/>
    <w:qFormat/>
    <w:rsid w:val="00476D49"/>
    <w:pPr>
      <w:spacing w:before="200"/>
      <w:outlineLvl w:val="2"/>
    </w:pPr>
  </w:style>
  <w:style w:type="paragraph" w:styleId="Heading4">
    <w:name w:val="heading 4"/>
    <w:basedOn w:val="Heading3"/>
    <w:next w:val="Normal"/>
    <w:link w:val="Heading4Char"/>
    <w:qFormat/>
    <w:rsid w:val="00476D49"/>
    <w:pPr>
      <w:tabs>
        <w:tab w:val="clear" w:pos="794"/>
        <w:tab w:val="left" w:pos="992"/>
      </w:tabs>
      <w:ind w:left="992" w:hanging="992"/>
      <w:outlineLvl w:val="3"/>
    </w:pPr>
  </w:style>
  <w:style w:type="paragraph" w:styleId="Heading5">
    <w:name w:val="heading 5"/>
    <w:basedOn w:val="Heading4"/>
    <w:next w:val="Normal"/>
    <w:link w:val="Heading5Char"/>
    <w:qFormat/>
    <w:rsid w:val="00476D49"/>
    <w:pPr>
      <w:outlineLvl w:val="4"/>
    </w:pPr>
  </w:style>
  <w:style w:type="paragraph" w:styleId="Heading6">
    <w:name w:val="heading 6"/>
    <w:basedOn w:val="Heading4"/>
    <w:next w:val="Normal"/>
    <w:link w:val="Heading6Char"/>
    <w:qFormat/>
    <w:rsid w:val="00476D49"/>
    <w:pPr>
      <w:tabs>
        <w:tab w:val="clear" w:pos="992"/>
        <w:tab w:val="clear" w:pos="1191"/>
      </w:tabs>
      <w:ind w:left="1588" w:hanging="1588"/>
      <w:outlineLvl w:val="5"/>
    </w:pPr>
  </w:style>
  <w:style w:type="paragraph" w:styleId="Heading7">
    <w:name w:val="heading 7"/>
    <w:basedOn w:val="Heading6"/>
    <w:next w:val="Normal"/>
    <w:link w:val="Heading7Char"/>
    <w:qFormat/>
    <w:rsid w:val="00476D49"/>
    <w:pPr>
      <w:outlineLvl w:val="6"/>
    </w:pPr>
  </w:style>
  <w:style w:type="paragraph" w:styleId="Heading8">
    <w:name w:val="heading 8"/>
    <w:basedOn w:val="Heading6"/>
    <w:next w:val="Normal"/>
    <w:link w:val="Heading8Char"/>
    <w:qFormat/>
    <w:rsid w:val="00476D49"/>
    <w:pPr>
      <w:outlineLvl w:val="7"/>
    </w:pPr>
  </w:style>
  <w:style w:type="paragraph" w:styleId="Heading9">
    <w:name w:val="heading 9"/>
    <w:basedOn w:val="Heading6"/>
    <w:next w:val="Normal"/>
    <w:link w:val="Heading9Char"/>
    <w:qFormat/>
    <w:rsid w:val="00476D4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76D4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76D4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76D49"/>
  </w:style>
  <w:style w:type="paragraph" w:customStyle="1" w:styleId="Headingb">
    <w:name w:val="Heading_b"/>
    <w:basedOn w:val="Heading3"/>
    <w:next w:val="Normal"/>
    <w:link w:val="HeadingbChar"/>
    <w:rsid w:val="00476D49"/>
    <w:pPr>
      <w:spacing w:before="160"/>
      <w:ind w:left="0" w:firstLine="0"/>
      <w:outlineLvl w:val="9"/>
    </w:pPr>
  </w:style>
  <w:style w:type="paragraph" w:customStyle="1" w:styleId="Headingi">
    <w:name w:val="Heading_i"/>
    <w:basedOn w:val="Heading3"/>
    <w:next w:val="Normal"/>
    <w:rsid w:val="00476D49"/>
    <w:pPr>
      <w:spacing w:before="160"/>
      <w:ind w:left="0" w:firstLine="0"/>
    </w:pPr>
    <w:rPr>
      <w:b w:val="0"/>
      <w:i/>
    </w:rPr>
  </w:style>
  <w:style w:type="character" w:customStyle="1" w:styleId="href">
    <w:name w:val="href"/>
    <w:basedOn w:val="DefaultParagraphFont"/>
    <w:rsid w:val="00476D49"/>
  </w:style>
  <w:style w:type="paragraph" w:customStyle="1" w:styleId="enumlev1">
    <w:name w:val="enumlev1"/>
    <w:basedOn w:val="Normal"/>
    <w:link w:val="enumlev1Char"/>
    <w:rsid w:val="00476D49"/>
    <w:pPr>
      <w:spacing w:before="80"/>
      <w:ind w:left="794" w:hanging="794"/>
    </w:pPr>
  </w:style>
  <w:style w:type="paragraph" w:customStyle="1" w:styleId="enumlev2">
    <w:name w:val="enumlev2"/>
    <w:basedOn w:val="enumlev1"/>
    <w:rsid w:val="00476D49"/>
    <w:pPr>
      <w:ind w:left="1191" w:hanging="397"/>
    </w:pPr>
  </w:style>
  <w:style w:type="paragraph" w:customStyle="1" w:styleId="enumlev3">
    <w:name w:val="enumlev3"/>
    <w:basedOn w:val="enumlev2"/>
    <w:rsid w:val="00476D49"/>
    <w:pPr>
      <w:ind w:left="1588"/>
    </w:pPr>
  </w:style>
  <w:style w:type="paragraph" w:customStyle="1" w:styleId="Normalaftertitle">
    <w:name w:val="Normal_after_title"/>
    <w:basedOn w:val="Normal"/>
    <w:next w:val="Normal"/>
    <w:link w:val="NormalaftertitleChar"/>
    <w:rsid w:val="00476D49"/>
    <w:pPr>
      <w:spacing w:before="320"/>
    </w:pPr>
  </w:style>
  <w:style w:type="paragraph" w:customStyle="1" w:styleId="Note">
    <w:name w:val="Note"/>
    <w:basedOn w:val="Normal"/>
    <w:link w:val="NoteChar"/>
    <w:rsid w:val="00476D4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476D4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76D49"/>
    <w:pPr>
      <w:spacing w:before="240"/>
    </w:pPr>
    <w:rPr>
      <w:sz w:val="22"/>
      <w:lang w:val="es-ES_tradnl"/>
    </w:rPr>
  </w:style>
  <w:style w:type="paragraph" w:customStyle="1" w:styleId="Recref">
    <w:name w:val="Rec_ref"/>
    <w:basedOn w:val="Normal"/>
    <w:next w:val="Recdate"/>
    <w:rsid w:val="00476D49"/>
    <w:pPr>
      <w:jc w:val="center"/>
    </w:pPr>
  </w:style>
  <w:style w:type="paragraph" w:customStyle="1" w:styleId="Recdate">
    <w:name w:val="Rec_date"/>
    <w:basedOn w:val="Recref"/>
    <w:next w:val="Normalaftertitle"/>
    <w:rsid w:val="00476D49"/>
    <w:pPr>
      <w:jc w:val="right"/>
    </w:pPr>
  </w:style>
  <w:style w:type="paragraph" w:customStyle="1" w:styleId="AnnexNoTitle">
    <w:name w:val="Annex_NoTitle"/>
    <w:basedOn w:val="Normal"/>
    <w:next w:val="Normalaftertitle"/>
    <w:link w:val="AnnexNoTitleChar"/>
    <w:rsid w:val="00476D49"/>
    <w:pPr>
      <w:keepNext/>
      <w:keepLines/>
      <w:spacing w:before="480" w:after="80"/>
      <w:jc w:val="center"/>
    </w:pPr>
    <w:rPr>
      <w:b/>
      <w:sz w:val="28"/>
    </w:rPr>
  </w:style>
  <w:style w:type="paragraph" w:customStyle="1" w:styleId="AppendixNoTitle">
    <w:name w:val="Appendix_NoTitle"/>
    <w:basedOn w:val="AnnexNoTitle"/>
    <w:next w:val="Normal"/>
    <w:rsid w:val="00476D49"/>
  </w:style>
  <w:style w:type="paragraph" w:customStyle="1" w:styleId="Tablefin">
    <w:name w:val="Table_fin"/>
    <w:basedOn w:val="Normal"/>
    <w:next w:val="Normal"/>
    <w:rsid w:val="00476D49"/>
    <w:pPr>
      <w:spacing w:before="0"/>
    </w:pPr>
    <w:rPr>
      <w:sz w:val="20"/>
      <w:lang w:val="en-GB"/>
    </w:rPr>
  </w:style>
  <w:style w:type="paragraph" w:customStyle="1" w:styleId="Tablehead">
    <w:name w:val="Table_head"/>
    <w:basedOn w:val="Normal"/>
    <w:next w:val="Normal"/>
    <w:rsid w:val="00476D4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76D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76D49"/>
    <w:pPr>
      <w:keepNext/>
      <w:spacing w:before="360" w:after="120"/>
      <w:jc w:val="center"/>
    </w:pPr>
  </w:style>
  <w:style w:type="paragraph" w:customStyle="1" w:styleId="Tabletext">
    <w:name w:val="Table_text"/>
    <w:basedOn w:val="Normal"/>
    <w:link w:val="TabletextChar"/>
    <w:rsid w:val="00476D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76D49"/>
    <w:pPr>
      <w:tabs>
        <w:tab w:val="clear" w:pos="1191"/>
        <w:tab w:val="clear" w:pos="1588"/>
        <w:tab w:val="clear" w:pos="1985"/>
        <w:tab w:val="center" w:pos="4820"/>
        <w:tab w:val="right" w:pos="9639"/>
      </w:tabs>
    </w:pPr>
  </w:style>
  <w:style w:type="paragraph" w:customStyle="1" w:styleId="Equationlegend">
    <w:name w:val="Equation_legend"/>
    <w:basedOn w:val="NormalIndent"/>
    <w:rsid w:val="00476D4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76D49"/>
    <w:pPr>
      <w:ind w:left="794"/>
    </w:pPr>
  </w:style>
  <w:style w:type="paragraph" w:customStyle="1" w:styleId="Figurelegend">
    <w:name w:val="Figure_legend"/>
    <w:basedOn w:val="Normal"/>
    <w:rsid w:val="00476D4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476D4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76D49"/>
    <w:pPr>
      <w:keepNext/>
      <w:keepLines/>
      <w:spacing w:before="480"/>
      <w:jc w:val="center"/>
    </w:pPr>
    <w:rPr>
      <w:sz w:val="28"/>
    </w:rPr>
  </w:style>
  <w:style w:type="paragraph" w:customStyle="1" w:styleId="Arttitle">
    <w:name w:val="Art_title"/>
    <w:basedOn w:val="Normal"/>
    <w:next w:val="Normalaftertitle"/>
    <w:rsid w:val="00476D49"/>
    <w:pPr>
      <w:keepNext/>
      <w:keepLines/>
      <w:spacing w:before="240"/>
      <w:jc w:val="center"/>
    </w:pPr>
    <w:rPr>
      <w:b/>
      <w:sz w:val="28"/>
    </w:rPr>
  </w:style>
  <w:style w:type="paragraph" w:customStyle="1" w:styleId="Blanc">
    <w:name w:val="Blanc"/>
    <w:basedOn w:val="Normal"/>
    <w:next w:val="Tabletext"/>
    <w:rsid w:val="00476D4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76D4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76D49"/>
    <w:pPr>
      <w:keepNext/>
      <w:keepLines/>
      <w:spacing w:before="160"/>
      <w:ind w:left="794"/>
    </w:pPr>
    <w:rPr>
      <w:i/>
    </w:rPr>
  </w:style>
  <w:style w:type="paragraph" w:customStyle="1" w:styleId="ChapNo">
    <w:name w:val="Chap_No"/>
    <w:basedOn w:val="ArtNo"/>
    <w:next w:val="Chaptitle"/>
    <w:rsid w:val="00476D49"/>
    <w:rPr>
      <w:b/>
    </w:rPr>
  </w:style>
  <w:style w:type="paragraph" w:customStyle="1" w:styleId="Chaptitle">
    <w:name w:val="Chap_title"/>
    <w:basedOn w:val="Arttitle"/>
    <w:next w:val="Normalaftertitle"/>
    <w:rsid w:val="00476D49"/>
  </w:style>
  <w:style w:type="character" w:styleId="FootnoteReference">
    <w:name w:val="footnote reference"/>
    <w:basedOn w:val="DefaultParagraphFont"/>
    <w:rsid w:val="00476D49"/>
    <w:rPr>
      <w:position w:val="6"/>
      <w:sz w:val="18"/>
    </w:rPr>
  </w:style>
  <w:style w:type="paragraph" w:styleId="FootnoteText">
    <w:name w:val="footnote text"/>
    <w:basedOn w:val="Normal"/>
    <w:link w:val="FootnoteTextChar"/>
    <w:rsid w:val="00476D49"/>
    <w:pPr>
      <w:keepLines/>
      <w:tabs>
        <w:tab w:val="left" w:pos="255"/>
      </w:tabs>
      <w:ind w:left="255" w:hanging="255"/>
    </w:pPr>
    <w:rPr>
      <w:sz w:val="22"/>
    </w:rPr>
  </w:style>
  <w:style w:type="paragraph" w:styleId="Index1">
    <w:name w:val="index 1"/>
    <w:basedOn w:val="Normal"/>
    <w:next w:val="Normal"/>
    <w:semiHidden/>
    <w:rsid w:val="00476D49"/>
  </w:style>
  <w:style w:type="paragraph" w:styleId="Index2">
    <w:name w:val="index 2"/>
    <w:basedOn w:val="Normal"/>
    <w:next w:val="Normal"/>
    <w:semiHidden/>
    <w:rsid w:val="00476D49"/>
    <w:pPr>
      <w:ind w:left="283"/>
    </w:pPr>
  </w:style>
  <w:style w:type="paragraph" w:styleId="Index3">
    <w:name w:val="index 3"/>
    <w:basedOn w:val="Normal"/>
    <w:next w:val="Normal"/>
    <w:semiHidden/>
    <w:rsid w:val="00476D49"/>
    <w:pPr>
      <w:ind w:left="566"/>
    </w:pPr>
  </w:style>
  <w:style w:type="paragraph" w:styleId="IndexHeading">
    <w:name w:val="index heading"/>
    <w:basedOn w:val="Normal"/>
    <w:next w:val="Index1"/>
    <w:rsid w:val="00476D49"/>
  </w:style>
  <w:style w:type="paragraph" w:customStyle="1" w:styleId="Line">
    <w:name w:val="Line"/>
    <w:basedOn w:val="Normal"/>
    <w:next w:val="Normal"/>
    <w:rsid w:val="00476D4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76D4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76D49"/>
  </w:style>
  <w:style w:type="paragraph" w:customStyle="1" w:styleId="Partref">
    <w:name w:val="Part_ref"/>
    <w:basedOn w:val="Normal"/>
    <w:next w:val="Normal"/>
    <w:rsid w:val="00476D49"/>
    <w:pPr>
      <w:keepNext/>
      <w:keepLines/>
      <w:spacing w:after="280"/>
      <w:jc w:val="center"/>
    </w:pPr>
  </w:style>
  <w:style w:type="paragraph" w:customStyle="1" w:styleId="Parttitle">
    <w:name w:val="Part_title"/>
    <w:basedOn w:val="Normal"/>
    <w:next w:val="Normalaftertitle"/>
    <w:rsid w:val="00476D4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76D49"/>
  </w:style>
  <w:style w:type="paragraph" w:customStyle="1" w:styleId="QuestionNo">
    <w:name w:val="Question_No"/>
    <w:basedOn w:val="RecNoBR"/>
    <w:next w:val="Normal"/>
    <w:rsid w:val="00476D49"/>
  </w:style>
  <w:style w:type="paragraph" w:customStyle="1" w:styleId="Questionref">
    <w:name w:val="Question_ref"/>
    <w:basedOn w:val="Recref"/>
    <w:next w:val="Questiondate"/>
    <w:rsid w:val="00476D49"/>
  </w:style>
  <w:style w:type="paragraph" w:customStyle="1" w:styleId="Questiontitle">
    <w:name w:val="Question_title"/>
    <w:basedOn w:val="Normal"/>
    <w:next w:val="Questionref"/>
    <w:rsid w:val="00476D49"/>
  </w:style>
  <w:style w:type="paragraph" w:customStyle="1" w:styleId="Reftext">
    <w:name w:val="Ref_text"/>
    <w:basedOn w:val="Normal"/>
    <w:rsid w:val="00476D49"/>
    <w:pPr>
      <w:ind w:left="794" w:hanging="794"/>
    </w:pPr>
    <w:rPr>
      <w:sz w:val="22"/>
    </w:rPr>
  </w:style>
  <w:style w:type="paragraph" w:customStyle="1" w:styleId="Reftitle">
    <w:name w:val="Ref_title"/>
    <w:basedOn w:val="Normal"/>
    <w:next w:val="Reftext"/>
    <w:rsid w:val="00476D4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76D49"/>
  </w:style>
  <w:style w:type="paragraph" w:customStyle="1" w:styleId="RepNoBR">
    <w:name w:val="Rep_No_BR"/>
    <w:basedOn w:val="RecNoBR"/>
    <w:next w:val="ReptitleBR"/>
    <w:rsid w:val="00476D49"/>
  </w:style>
  <w:style w:type="paragraph" w:customStyle="1" w:styleId="Repref">
    <w:name w:val="Rep_ref"/>
    <w:basedOn w:val="Recref"/>
    <w:next w:val="Repdate"/>
    <w:rsid w:val="00476D49"/>
  </w:style>
  <w:style w:type="paragraph" w:customStyle="1" w:styleId="ReptitleBR">
    <w:name w:val="Rep_title_BR"/>
    <w:basedOn w:val="RectitleBR"/>
    <w:next w:val="Repref"/>
    <w:rsid w:val="00476D49"/>
  </w:style>
  <w:style w:type="paragraph" w:customStyle="1" w:styleId="Resdate">
    <w:name w:val="Res_date"/>
    <w:basedOn w:val="Recdate"/>
    <w:next w:val="Normalaftertitle"/>
    <w:rsid w:val="00476D49"/>
  </w:style>
  <w:style w:type="paragraph" w:customStyle="1" w:styleId="ResNo">
    <w:name w:val="Res_No"/>
    <w:basedOn w:val="RecNoBR"/>
    <w:next w:val="Restitle"/>
    <w:link w:val="ResNoChar"/>
    <w:rsid w:val="00476D49"/>
  </w:style>
  <w:style w:type="paragraph" w:customStyle="1" w:styleId="Resref">
    <w:name w:val="Res_ref"/>
    <w:basedOn w:val="Recref"/>
    <w:next w:val="Resdate"/>
    <w:rsid w:val="00476D49"/>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476D49"/>
  </w:style>
  <w:style w:type="paragraph" w:customStyle="1" w:styleId="Sectiontitle">
    <w:name w:val="Section_title"/>
    <w:basedOn w:val="Normal"/>
    <w:next w:val="Normalaftertitle"/>
    <w:rsid w:val="00476D4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76D49"/>
    <w:pPr>
      <w:tabs>
        <w:tab w:val="clear" w:pos="794"/>
        <w:tab w:val="clear" w:pos="1191"/>
        <w:tab w:val="clear" w:pos="1588"/>
        <w:tab w:val="clear" w:pos="1985"/>
        <w:tab w:val="right" w:pos="9611"/>
      </w:tabs>
    </w:pPr>
    <w:rPr>
      <w:i/>
    </w:rPr>
  </w:style>
  <w:style w:type="paragraph" w:styleId="TOC1">
    <w:name w:val="toc 1"/>
    <w:basedOn w:val="Normal"/>
    <w:uiPriority w:val="39"/>
    <w:rsid w:val="00476D4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76D49"/>
    <w:pPr>
      <w:tabs>
        <w:tab w:val="clear" w:pos="567"/>
        <w:tab w:val="left" w:pos="1276"/>
      </w:tabs>
      <w:spacing w:before="160"/>
      <w:ind w:left="1276" w:hanging="709"/>
    </w:pPr>
  </w:style>
  <w:style w:type="paragraph" w:styleId="TOC3">
    <w:name w:val="toc 3"/>
    <w:basedOn w:val="TOC2"/>
    <w:uiPriority w:val="39"/>
    <w:rsid w:val="00476D49"/>
    <w:pPr>
      <w:tabs>
        <w:tab w:val="clear" w:pos="1276"/>
        <w:tab w:val="left" w:pos="2155"/>
      </w:tabs>
      <w:ind w:left="2155" w:hanging="879"/>
    </w:pPr>
  </w:style>
  <w:style w:type="paragraph" w:styleId="TOC4">
    <w:name w:val="toc 4"/>
    <w:basedOn w:val="TOC3"/>
    <w:uiPriority w:val="39"/>
    <w:rsid w:val="00476D49"/>
    <w:pPr>
      <w:tabs>
        <w:tab w:val="left" w:pos="3261"/>
      </w:tabs>
      <w:spacing w:before="80"/>
      <w:ind w:left="3261" w:hanging="993"/>
    </w:pPr>
  </w:style>
  <w:style w:type="paragraph" w:styleId="TOC5">
    <w:name w:val="toc 5"/>
    <w:basedOn w:val="TOC4"/>
    <w:rsid w:val="00476D49"/>
  </w:style>
  <w:style w:type="paragraph" w:styleId="TOC6">
    <w:name w:val="toc 6"/>
    <w:basedOn w:val="TOC4"/>
    <w:semiHidden/>
    <w:rsid w:val="00476D49"/>
  </w:style>
  <w:style w:type="paragraph" w:styleId="TOC7">
    <w:name w:val="toc 7"/>
    <w:basedOn w:val="TOC4"/>
    <w:semiHidden/>
    <w:rsid w:val="00476D49"/>
  </w:style>
  <w:style w:type="paragraph" w:styleId="TOC8">
    <w:name w:val="toc 8"/>
    <w:basedOn w:val="TOC4"/>
    <w:semiHidden/>
    <w:rsid w:val="00476D49"/>
  </w:style>
  <w:style w:type="paragraph" w:customStyle="1" w:styleId="RectitleBR">
    <w:name w:val="Rec_title_BR"/>
    <w:basedOn w:val="Normal"/>
    <w:next w:val="Recref"/>
    <w:rsid w:val="00476D49"/>
    <w:pPr>
      <w:keepNext/>
      <w:keepLines/>
      <w:spacing w:before="240"/>
      <w:jc w:val="center"/>
    </w:pPr>
    <w:rPr>
      <w:b/>
      <w:sz w:val="28"/>
    </w:rPr>
  </w:style>
  <w:style w:type="paragraph" w:customStyle="1" w:styleId="Annexref">
    <w:name w:val="Annex_ref"/>
    <w:basedOn w:val="Normal"/>
    <w:next w:val="Normalaftertitle"/>
    <w:rsid w:val="00476D49"/>
    <w:pPr>
      <w:keepNext/>
      <w:keepLines/>
      <w:spacing w:after="280"/>
      <w:jc w:val="center"/>
    </w:pPr>
  </w:style>
  <w:style w:type="paragraph" w:customStyle="1" w:styleId="Appendixref">
    <w:name w:val="Appendix_ref"/>
    <w:basedOn w:val="Annexref"/>
    <w:next w:val="Normalaftertitle"/>
    <w:rsid w:val="00476D49"/>
  </w:style>
  <w:style w:type="paragraph" w:customStyle="1" w:styleId="Figuretitle">
    <w:name w:val="Figure_title"/>
    <w:basedOn w:val="Normal"/>
    <w:next w:val="Figure"/>
    <w:link w:val="FiguretitleChar"/>
    <w:rsid w:val="00476D4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476D49"/>
    <w:pPr>
      <w:keepNext/>
      <w:spacing w:before="0" w:after="120"/>
      <w:jc w:val="center"/>
    </w:pPr>
    <w:rPr>
      <w:b/>
    </w:rPr>
  </w:style>
  <w:style w:type="paragraph" w:customStyle="1" w:styleId="Summary">
    <w:name w:val="Summary"/>
    <w:basedOn w:val="Normal"/>
    <w:next w:val="Normalaftertitle"/>
    <w:rsid w:val="00476D4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uiPriority w:val="99"/>
    <w:rsid w:val="003844F5"/>
    <w:rPr>
      <w:rFonts w:ascii="Tahoma" w:eastAsia="MS Mincho" w:hAnsi="Tahoma" w:cs="Tahoma"/>
      <w:sz w:val="16"/>
      <w:szCs w:val="16"/>
      <w:lang w:val="en-GB" w:eastAsia="en-US" w:bidi="ar-SA"/>
    </w:rPr>
  </w:style>
  <w:style w:type="paragraph" w:styleId="BalloonText">
    <w:name w:val="Balloon Text"/>
    <w:basedOn w:val="Normal"/>
    <w:link w:val="BalloonTextChar"/>
    <w:uiPriority w:val="99"/>
    <w:rsid w:val="003844F5"/>
    <w:rPr>
      <w:rFonts w:ascii="Tahoma" w:eastAsia="MS Mincho" w:hAnsi="Tahoma" w:cs="Tahoma"/>
      <w:sz w:val="16"/>
      <w:szCs w:val="16"/>
      <w:lang w:val="en-GB"/>
    </w:rPr>
  </w:style>
  <w:style w:type="character" w:styleId="Hyperlink">
    <w:name w:val="Hyperlink"/>
    <w:basedOn w:val="DefaultParagraphFont"/>
    <w:uiPriority w:val="99"/>
    <w:rsid w:val="009411E7"/>
    <w:rPr>
      <w:color w:val="0000FF"/>
      <w:u w:val="single"/>
    </w:rPr>
  </w:style>
  <w:style w:type="paragraph" w:styleId="TOCHeading">
    <w:name w:val="TOC Heading"/>
    <w:basedOn w:val="Heading1"/>
    <w:next w:val="Normal"/>
    <w:uiPriority w:val="39"/>
    <w:unhideWhenUsed/>
    <w:qFormat/>
    <w:rsid w:val="00083DC2"/>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RecNo">
    <w:name w:val="Rec_No"/>
    <w:basedOn w:val="Normal"/>
    <w:next w:val="Rectitle"/>
    <w:rsid w:val="00147ADA"/>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rsid w:val="00147ADA"/>
    <w:pPr>
      <w:keepNext/>
      <w:keepLines/>
      <w:spacing w:before="240"/>
      <w:jc w:val="center"/>
    </w:pPr>
    <w:rPr>
      <w:rFonts w:eastAsia="Times New Roman"/>
      <w:b/>
      <w:sz w:val="28"/>
    </w:rPr>
  </w:style>
  <w:style w:type="character" w:customStyle="1" w:styleId="FootnoteTextChar">
    <w:name w:val="Footnote Text Char"/>
    <w:basedOn w:val="DefaultParagraphFont"/>
    <w:link w:val="FootnoteText"/>
    <w:rsid w:val="00147ADA"/>
    <w:rPr>
      <w:sz w:val="22"/>
      <w:lang w:val="fr-FR" w:eastAsia="en-US"/>
    </w:rPr>
  </w:style>
  <w:style w:type="character" w:customStyle="1" w:styleId="Heading1Char">
    <w:name w:val="Heading 1 Char"/>
    <w:basedOn w:val="DefaultParagraphFont"/>
    <w:link w:val="Heading1"/>
    <w:locked/>
    <w:rsid w:val="00A32388"/>
    <w:rPr>
      <w:b/>
      <w:sz w:val="24"/>
      <w:lang w:val="fr-FR" w:eastAsia="en-US"/>
    </w:rPr>
  </w:style>
  <w:style w:type="character" w:customStyle="1" w:styleId="Heading2Char">
    <w:name w:val="Heading 2 Char"/>
    <w:basedOn w:val="DefaultParagraphFont"/>
    <w:link w:val="Heading2"/>
    <w:locked/>
    <w:rsid w:val="00A32388"/>
    <w:rPr>
      <w:b/>
      <w:sz w:val="24"/>
      <w:lang w:val="fr-FR" w:eastAsia="en-US"/>
    </w:rPr>
  </w:style>
  <w:style w:type="character" w:customStyle="1" w:styleId="Heading3Char">
    <w:name w:val="Heading 3 Char"/>
    <w:basedOn w:val="DefaultParagraphFont"/>
    <w:link w:val="Heading3"/>
    <w:locked/>
    <w:rsid w:val="00A32388"/>
    <w:rPr>
      <w:b/>
      <w:sz w:val="24"/>
      <w:lang w:val="fr-FR" w:eastAsia="en-US"/>
    </w:rPr>
  </w:style>
  <w:style w:type="character" w:customStyle="1" w:styleId="Heading4Char">
    <w:name w:val="Heading 4 Char"/>
    <w:basedOn w:val="DefaultParagraphFont"/>
    <w:link w:val="Heading4"/>
    <w:locked/>
    <w:rsid w:val="00A32388"/>
    <w:rPr>
      <w:b/>
      <w:sz w:val="24"/>
      <w:lang w:val="fr-FR" w:eastAsia="en-US"/>
    </w:rPr>
  </w:style>
  <w:style w:type="character" w:customStyle="1" w:styleId="Heading5Char">
    <w:name w:val="Heading 5 Char"/>
    <w:basedOn w:val="DefaultParagraphFont"/>
    <w:link w:val="Heading5"/>
    <w:locked/>
    <w:rsid w:val="00A32388"/>
    <w:rPr>
      <w:b/>
      <w:sz w:val="24"/>
      <w:lang w:val="fr-FR" w:eastAsia="en-US"/>
    </w:rPr>
  </w:style>
  <w:style w:type="character" w:customStyle="1" w:styleId="Heading6Char">
    <w:name w:val="Heading 6 Char"/>
    <w:basedOn w:val="DefaultParagraphFont"/>
    <w:link w:val="Heading6"/>
    <w:locked/>
    <w:rsid w:val="00A32388"/>
    <w:rPr>
      <w:b/>
      <w:sz w:val="24"/>
      <w:lang w:val="fr-FR" w:eastAsia="en-US"/>
    </w:rPr>
  </w:style>
  <w:style w:type="character" w:customStyle="1" w:styleId="Heading7Char">
    <w:name w:val="Heading 7 Char"/>
    <w:basedOn w:val="DefaultParagraphFont"/>
    <w:link w:val="Heading7"/>
    <w:locked/>
    <w:rsid w:val="00A32388"/>
    <w:rPr>
      <w:b/>
      <w:sz w:val="24"/>
      <w:lang w:val="fr-FR" w:eastAsia="en-US"/>
    </w:rPr>
  </w:style>
  <w:style w:type="character" w:customStyle="1" w:styleId="Heading8Char">
    <w:name w:val="Heading 8 Char"/>
    <w:basedOn w:val="DefaultParagraphFont"/>
    <w:link w:val="Heading8"/>
    <w:locked/>
    <w:rsid w:val="00A32388"/>
    <w:rPr>
      <w:b/>
      <w:sz w:val="24"/>
      <w:lang w:val="fr-FR" w:eastAsia="en-US"/>
    </w:rPr>
  </w:style>
  <w:style w:type="character" w:customStyle="1" w:styleId="Heading9Char">
    <w:name w:val="Heading 9 Char"/>
    <w:basedOn w:val="DefaultParagraphFont"/>
    <w:link w:val="Heading9"/>
    <w:locked/>
    <w:rsid w:val="00A32388"/>
    <w:rPr>
      <w:b/>
      <w:sz w:val="24"/>
      <w:lang w:val="fr-FR" w:eastAsia="en-US"/>
    </w:rPr>
  </w:style>
  <w:style w:type="character" w:customStyle="1" w:styleId="HeaderChar">
    <w:name w:val="Header Char"/>
    <w:basedOn w:val="DefaultParagraphFont"/>
    <w:link w:val="Header"/>
    <w:locked/>
    <w:rsid w:val="00A32388"/>
    <w:rPr>
      <w:sz w:val="24"/>
      <w:lang w:val="fr-FR" w:eastAsia="en-US"/>
    </w:rPr>
  </w:style>
  <w:style w:type="character" w:customStyle="1" w:styleId="FooterChar">
    <w:name w:val="Footer Char"/>
    <w:basedOn w:val="DefaultParagraphFont"/>
    <w:link w:val="Footer"/>
    <w:locked/>
    <w:rsid w:val="00A32388"/>
    <w:rPr>
      <w:noProof/>
      <w:sz w:val="18"/>
      <w:lang w:val="fr-FR" w:eastAsia="en-US"/>
    </w:rPr>
  </w:style>
  <w:style w:type="character" w:customStyle="1" w:styleId="HeadingbChar">
    <w:name w:val="Heading_b Char"/>
    <w:basedOn w:val="DefaultParagraphFont"/>
    <w:link w:val="Headingb"/>
    <w:locked/>
    <w:rsid w:val="00A32388"/>
    <w:rPr>
      <w:b/>
      <w:sz w:val="24"/>
      <w:lang w:val="fr-FR" w:eastAsia="en-US"/>
    </w:rPr>
  </w:style>
  <w:style w:type="character" w:customStyle="1" w:styleId="enumlev1Char">
    <w:name w:val="enumlev1 Char"/>
    <w:basedOn w:val="DefaultParagraphFont"/>
    <w:link w:val="enumlev1"/>
    <w:locked/>
    <w:rsid w:val="00A32388"/>
    <w:rPr>
      <w:sz w:val="24"/>
      <w:lang w:val="fr-FR" w:eastAsia="en-US"/>
    </w:rPr>
  </w:style>
  <w:style w:type="character" w:customStyle="1" w:styleId="NormalaftertitleChar">
    <w:name w:val="Normal_after_title Char"/>
    <w:basedOn w:val="DefaultParagraphFont"/>
    <w:link w:val="Normalaftertitle"/>
    <w:locked/>
    <w:rsid w:val="00A32388"/>
    <w:rPr>
      <w:sz w:val="24"/>
      <w:lang w:val="fr-FR" w:eastAsia="en-US"/>
    </w:rPr>
  </w:style>
  <w:style w:type="character" w:customStyle="1" w:styleId="NoteChar">
    <w:name w:val="Note Char"/>
    <w:basedOn w:val="DefaultParagraphFont"/>
    <w:link w:val="Note"/>
    <w:locked/>
    <w:rsid w:val="00A32388"/>
    <w:rPr>
      <w:sz w:val="22"/>
      <w:lang w:val="fr-FR" w:eastAsia="en-US"/>
    </w:rPr>
  </w:style>
  <w:style w:type="character" w:customStyle="1" w:styleId="RectitleChar">
    <w:name w:val="Rec_title Char"/>
    <w:basedOn w:val="DefaultParagraphFont"/>
    <w:link w:val="Rectitle"/>
    <w:locked/>
    <w:rsid w:val="00A32388"/>
    <w:rPr>
      <w:rFonts w:eastAsia="Times New Roman"/>
      <w:b/>
      <w:sz w:val="28"/>
      <w:lang w:val="fr-FR" w:eastAsia="en-US"/>
    </w:rPr>
  </w:style>
  <w:style w:type="character" w:customStyle="1" w:styleId="AnnexNoTitleChar">
    <w:name w:val="Annex_NoTitle Char"/>
    <w:basedOn w:val="DefaultParagraphFont"/>
    <w:link w:val="AnnexNoTitle"/>
    <w:locked/>
    <w:rsid w:val="00A32388"/>
    <w:rPr>
      <w:b/>
      <w:sz w:val="28"/>
      <w:lang w:val="fr-FR" w:eastAsia="en-US"/>
    </w:rPr>
  </w:style>
  <w:style w:type="character" w:customStyle="1" w:styleId="TableNoChar">
    <w:name w:val="Table_No Char"/>
    <w:basedOn w:val="DefaultParagraphFont"/>
    <w:link w:val="TableNo"/>
    <w:locked/>
    <w:rsid w:val="00A32388"/>
    <w:rPr>
      <w:sz w:val="24"/>
      <w:lang w:val="fr-FR" w:eastAsia="en-US"/>
    </w:rPr>
  </w:style>
  <w:style w:type="character" w:customStyle="1" w:styleId="TabletextChar">
    <w:name w:val="Table_text Char"/>
    <w:basedOn w:val="DefaultParagraphFont"/>
    <w:link w:val="Tabletext"/>
    <w:locked/>
    <w:rsid w:val="00A32388"/>
    <w:rPr>
      <w:sz w:val="22"/>
      <w:lang w:val="fr-FR" w:eastAsia="en-US"/>
    </w:rPr>
  </w:style>
  <w:style w:type="character" w:customStyle="1" w:styleId="FiguretitleChar">
    <w:name w:val="Figure_title Char"/>
    <w:basedOn w:val="TabletitleChar"/>
    <w:link w:val="Figuretitle"/>
    <w:locked/>
    <w:rsid w:val="00A32388"/>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A32388"/>
    <w:rPr>
      <w:b/>
      <w:sz w:val="24"/>
      <w:lang w:val="fr-FR" w:eastAsia="en-US"/>
    </w:rPr>
  </w:style>
  <w:style w:type="paragraph" w:customStyle="1" w:styleId="RepNo">
    <w:name w:val="Rep_No"/>
    <w:basedOn w:val="RecNo"/>
    <w:next w:val="Reptitle"/>
    <w:rsid w:val="00A32388"/>
    <w:rPr>
      <w:rFonts w:eastAsiaTheme="minorEastAsia"/>
    </w:rPr>
  </w:style>
  <w:style w:type="paragraph" w:customStyle="1" w:styleId="Reptitle">
    <w:name w:val="Rep_title"/>
    <w:basedOn w:val="Rectitle"/>
    <w:next w:val="Repref"/>
    <w:rsid w:val="00A32388"/>
    <w:rPr>
      <w:rFonts w:eastAsiaTheme="minorEastAsia"/>
    </w:rPr>
  </w:style>
  <w:style w:type="character" w:customStyle="1" w:styleId="ResNoChar">
    <w:name w:val="Res_No Char"/>
    <w:basedOn w:val="DefaultParagraphFont"/>
    <w:link w:val="ResNo"/>
    <w:locked/>
    <w:rsid w:val="00A32388"/>
    <w:rPr>
      <w:sz w:val="28"/>
      <w:lang w:val="fr-FR" w:eastAsia="en-US"/>
    </w:rPr>
  </w:style>
  <w:style w:type="character" w:styleId="EndnoteReference">
    <w:name w:val="endnote reference"/>
    <w:basedOn w:val="DefaultParagraphFont"/>
    <w:uiPriority w:val="99"/>
    <w:rsid w:val="00A32388"/>
    <w:rPr>
      <w:rFonts w:cs="Times New Roman"/>
      <w:vertAlign w:val="superscript"/>
    </w:rPr>
  </w:style>
  <w:style w:type="character" w:customStyle="1" w:styleId="Artdef">
    <w:name w:val="Art_def"/>
    <w:basedOn w:val="DefaultParagraphFont"/>
    <w:rsid w:val="00A32388"/>
    <w:rPr>
      <w:rFonts w:ascii="Times New Roman" w:hAnsi="Times New Roman" w:cs="Times New Roman"/>
      <w:b/>
    </w:rPr>
  </w:style>
  <w:style w:type="character" w:customStyle="1" w:styleId="Artref">
    <w:name w:val="Art_ref"/>
    <w:basedOn w:val="DefaultParagraphFont"/>
    <w:rsid w:val="00A32388"/>
    <w:rPr>
      <w:rFonts w:cs="Times New Roman"/>
    </w:rPr>
  </w:style>
  <w:style w:type="paragraph" w:customStyle="1" w:styleId="AnnexNo">
    <w:name w:val="Annex_No"/>
    <w:basedOn w:val="Normal"/>
    <w:next w:val="Normal"/>
    <w:uiPriority w:val="99"/>
    <w:rsid w:val="00A32388"/>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styleId="Index4">
    <w:name w:val="index 4"/>
    <w:basedOn w:val="Normal"/>
    <w:next w:val="Normal"/>
    <w:uiPriority w:val="99"/>
    <w:rsid w:val="00A32388"/>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uiPriority w:val="99"/>
    <w:rsid w:val="00A32388"/>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uiPriority w:val="99"/>
    <w:rsid w:val="00A32388"/>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uiPriority w:val="99"/>
    <w:rsid w:val="00A32388"/>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uiPriority w:val="99"/>
    <w:rsid w:val="00A32388"/>
    <w:rPr>
      <w:rFonts w:cs="Times New Roman"/>
    </w:rPr>
  </w:style>
  <w:style w:type="paragraph" w:customStyle="1" w:styleId="Normalaftertitle0">
    <w:name w:val="Normal after title"/>
    <w:basedOn w:val="Normal"/>
    <w:next w:val="Normal"/>
    <w:link w:val="NormalaftertitleChar0"/>
    <w:rsid w:val="00A32388"/>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character" w:customStyle="1" w:styleId="NormalaftertitleChar0">
    <w:name w:val="Normal after title Char"/>
    <w:basedOn w:val="DefaultParagraphFont"/>
    <w:link w:val="Normalaftertitle0"/>
    <w:uiPriority w:val="99"/>
    <w:locked/>
    <w:rsid w:val="00A32388"/>
    <w:rPr>
      <w:rFonts w:eastAsiaTheme="minorEastAsia"/>
      <w:sz w:val="24"/>
      <w:lang w:val="en-GB" w:eastAsia="en-US"/>
    </w:rPr>
  </w:style>
  <w:style w:type="paragraph" w:styleId="ListParagraph">
    <w:name w:val="List Paragraph"/>
    <w:basedOn w:val="Normal"/>
    <w:uiPriority w:val="99"/>
    <w:qFormat/>
    <w:rsid w:val="00A32388"/>
    <w:pPr>
      <w:ind w:left="720"/>
      <w:contextualSpacing/>
      <w:jc w:val="left"/>
      <w:textAlignment w:val="auto"/>
    </w:pPr>
    <w:rPr>
      <w:rFonts w:eastAsiaTheme="minorEastAsia"/>
      <w:lang w:val="en-GB"/>
    </w:rPr>
  </w:style>
  <w:style w:type="character" w:styleId="FollowedHyperlink">
    <w:name w:val="FollowedHyperlink"/>
    <w:basedOn w:val="DefaultParagraphFont"/>
    <w:uiPriority w:val="99"/>
    <w:rsid w:val="00A32388"/>
    <w:rPr>
      <w:rFonts w:cs="Times New Roman"/>
      <w:color w:val="800080"/>
      <w:u w:val="single"/>
    </w:rPr>
  </w:style>
  <w:style w:type="paragraph" w:styleId="NormalWeb">
    <w:name w:val="Normal (Web)"/>
    <w:basedOn w:val="Normal"/>
    <w:uiPriority w:val="99"/>
    <w:rsid w:val="00A3238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Gulim" w:eastAsia="Gulim" w:hAnsi="Gulim" w:cs="Gulim"/>
      <w:szCs w:val="24"/>
      <w:lang w:val="en-US" w:eastAsia="ko-KR"/>
    </w:rPr>
  </w:style>
  <w:style w:type="paragraph" w:customStyle="1" w:styleId="AnnexTitle">
    <w:name w:val="Annex_Title"/>
    <w:basedOn w:val="Normal"/>
    <w:next w:val="Normalaftertitle0"/>
    <w:uiPriority w:val="99"/>
    <w:rsid w:val="00A32388"/>
    <w:pPr>
      <w:keepNext/>
      <w:keepLines/>
      <w:spacing w:before="240" w:after="280"/>
      <w:jc w:val="center"/>
    </w:pPr>
    <w:rPr>
      <w:rFonts w:eastAsia="Malgun Gothic"/>
      <w:b/>
      <w:sz w:val="28"/>
      <w:lang w:val="en-GB"/>
    </w:rPr>
  </w:style>
  <w:style w:type="paragraph" w:styleId="BodyText">
    <w:name w:val="Body Text"/>
    <w:basedOn w:val="Normal"/>
    <w:link w:val="BodyTextChar"/>
    <w:uiPriority w:val="99"/>
    <w:rsid w:val="00A32388"/>
    <w:pPr>
      <w:widowControl w:val="0"/>
      <w:tabs>
        <w:tab w:val="clear" w:pos="794"/>
        <w:tab w:val="clear" w:pos="1191"/>
        <w:tab w:val="clear" w:pos="1588"/>
        <w:tab w:val="clear" w:pos="1985"/>
      </w:tabs>
      <w:suppressAutoHyphens/>
      <w:overflowPunct/>
      <w:autoSpaceDE/>
      <w:autoSpaceDN/>
      <w:adjustRightInd/>
      <w:spacing w:before="0" w:after="120"/>
      <w:jc w:val="left"/>
      <w:textAlignment w:val="auto"/>
    </w:pPr>
    <w:rPr>
      <w:rFonts w:eastAsia="Malgun Gothic"/>
      <w:lang w:val="en-US"/>
    </w:rPr>
  </w:style>
  <w:style w:type="character" w:customStyle="1" w:styleId="BodyTextChar">
    <w:name w:val="Body Text Char"/>
    <w:basedOn w:val="DefaultParagraphFont"/>
    <w:link w:val="BodyText"/>
    <w:uiPriority w:val="99"/>
    <w:rsid w:val="00A32388"/>
    <w:rPr>
      <w:rFonts w:eastAsia="Malgun Gothic"/>
      <w:sz w:val="24"/>
      <w:lang w:eastAsia="en-US"/>
    </w:rPr>
  </w:style>
  <w:style w:type="paragraph" w:styleId="List">
    <w:name w:val="List"/>
    <w:basedOn w:val="BodyText"/>
    <w:uiPriority w:val="99"/>
    <w:rsid w:val="00A32388"/>
    <w:rPr>
      <w:rFonts w:cs="Tahoma"/>
    </w:rPr>
  </w:style>
  <w:style w:type="paragraph" w:styleId="EndnoteText">
    <w:name w:val="endnote text"/>
    <w:basedOn w:val="Normal"/>
    <w:link w:val="EndnoteTextChar"/>
    <w:uiPriority w:val="99"/>
    <w:rsid w:val="00A32388"/>
    <w:pPr>
      <w:widowControl w:val="0"/>
      <w:tabs>
        <w:tab w:val="clear" w:pos="794"/>
        <w:tab w:val="clear" w:pos="1191"/>
        <w:tab w:val="clear" w:pos="1588"/>
        <w:tab w:val="clear" w:pos="1985"/>
      </w:tabs>
      <w:overflowPunct/>
      <w:autoSpaceDE/>
      <w:autoSpaceDN/>
      <w:adjustRightInd/>
      <w:snapToGrid w:val="0"/>
      <w:spacing w:before="0"/>
      <w:jc w:val="left"/>
      <w:textAlignment w:val="auto"/>
    </w:pPr>
    <w:rPr>
      <w:rFonts w:ascii="Century" w:eastAsia="MS Mincho" w:hAnsi="Century"/>
      <w:kern w:val="2"/>
      <w:sz w:val="21"/>
      <w:szCs w:val="24"/>
      <w:lang w:val="en-US" w:eastAsia="ja-JP"/>
    </w:rPr>
  </w:style>
  <w:style w:type="character" w:customStyle="1" w:styleId="EndnoteTextChar">
    <w:name w:val="Endnote Text Char"/>
    <w:basedOn w:val="DefaultParagraphFont"/>
    <w:link w:val="EndnoteText"/>
    <w:uiPriority w:val="99"/>
    <w:rsid w:val="00A32388"/>
    <w:rPr>
      <w:rFonts w:ascii="Century" w:eastAsia="MS Mincho" w:hAnsi="Century"/>
      <w:kern w:val="2"/>
      <w:sz w:val="21"/>
      <w:szCs w:val="24"/>
      <w:lang w:eastAsia="ja-JP"/>
    </w:rPr>
  </w:style>
  <w:style w:type="paragraph" w:styleId="BodyText3">
    <w:name w:val="Body Text 3"/>
    <w:basedOn w:val="Normal"/>
    <w:link w:val="BodyText3Char"/>
    <w:uiPriority w:val="99"/>
    <w:rsid w:val="00A32388"/>
    <w:pPr>
      <w:spacing w:after="120"/>
      <w:jc w:val="left"/>
    </w:pPr>
    <w:rPr>
      <w:rFonts w:eastAsia="Malgun Gothic"/>
      <w:sz w:val="16"/>
      <w:szCs w:val="16"/>
      <w:lang w:val="en-GB"/>
    </w:rPr>
  </w:style>
  <w:style w:type="character" w:customStyle="1" w:styleId="BodyText3Char">
    <w:name w:val="Body Text 3 Char"/>
    <w:basedOn w:val="DefaultParagraphFont"/>
    <w:link w:val="BodyText3"/>
    <w:uiPriority w:val="99"/>
    <w:rsid w:val="00A32388"/>
    <w:rPr>
      <w:rFonts w:eastAsia="Malgun Gothic"/>
      <w:sz w:val="16"/>
      <w:szCs w:val="16"/>
      <w:lang w:val="en-GB" w:eastAsia="en-US"/>
    </w:rPr>
  </w:style>
  <w:style w:type="paragraph" w:styleId="BodyTextIndent">
    <w:name w:val="Body Text Indent"/>
    <w:basedOn w:val="Normal"/>
    <w:link w:val="BodyTextIndentChar"/>
    <w:uiPriority w:val="99"/>
    <w:rsid w:val="00A32388"/>
    <w:pPr>
      <w:spacing w:after="120" w:line="480" w:lineRule="auto"/>
      <w:jc w:val="left"/>
    </w:pPr>
    <w:rPr>
      <w:lang w:val="en-GB"/>
    </w:rPr>
  </w:style>
  <w:style w:type="character" w:customStyle="1" w:styleId="BodyTextIndentChar">
    <w:name w:val="Body Text Indent Char"/>
    <w:basedOn w:val="DefaultParagraphFont"/>
    <w:link w:val="BodyTextIndent"/>
    <w:uiPriority w:val="99"/>
    <w:rsid w:val="00A32388"/>
    <w:rPr>
      <w:sz w:val="24"/>
      <w:lang w:val="en-GB" w:eastAsia="en-US"/>
    </w:rPr>
  </w:style>
  <w:style w:type="character" w:styleId="Strong">
    <w:name w:val="Strong"/>
    <w:basedOn w:val="DefaultParagraphFont"/>
    <w:uiPriority w:val="99"/>
    <w:qFormat/>
    <w:rsid w:val="00A32388"/>
    <w:rPr>
      <w:rFonts w:cs="Times New Roman"/>
      <w:b/>
      <w:bCs/>
    </w:rPr>
  </w:style>
  <w:style w:type="paragraph" w:customStyle="1" w:styleId="Section1">
    <w:name w:val="Section_1"/>
    <w:basedOn w:val="Normal"/>
    <w:link w:val="Section1Char"/>
    <w:rsid w:val="00EF2E68"/>
    <w:pPr>
      <w:tabs>
        <w:tab w:val="clear" w:pos="794"/>
        <w:tab w:val="clear" w:pos="1191"/>
        <w:tab w:val="clear" w:pos="1588"/>
        <w:tab w:val="clear" w:pos="1985"/>
        <w:tab w:val="center" w:pos="4820"/>
      </w:tabs>
      <w:spacing w:before="360"/>
      <w:jc w:val="center"/>
    </w:pPr>
    <w:rPr>
      <w:b/>
      <w:lang w:val="en-GB"/>
    </w:rPr>
  </w:style>
  <w:style w:type="character" w:customStyle="1" w:styleId="Section1Char">
    <w:name w:val="Section_1 Char"/>
    <w:link w:val="Section1"/>
    <w:rsid w:val="00EF2E68"/>
    <w:rPr>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tu.int/publ/R-REC/en" TargetMode="External"/><Relationship Id="rId18" Type="http://schemas.openxmlformats.org/officeDocument/2006/relationships/header" Target="header5.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erodocdb.dk/doks/doccategoryECC.aspx?doccatid=4" TargetMode="External"/><Relationship Id="rId1" Type="http://schemas.openxmlformats.org/officeDocument/2006/relationships/hyperlink" Target="http://www.ero.d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8D46C-864F-4E41-9FAD-6AF6FA30F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146</TotalTime>
  <Pages>11</Pages>
  <Words>6329</Words>
  <Characters>3447</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ITU-R SM.2179 报告 - 短距离无线电通信设备的测量</vt:lpstr>
    </vt:vector>
  </TitlesOfParts>
  <Manager/>
  <Company>ITU</Company>
  <LinksUpToDate>false</LinksUpToDate>
  <CharactersWithSpaces>9757</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SM.2210 报告 - 短距离设备发射对无线电通信业务的影响</dc:title>
  <dc:subject/>
  <dc:creator>zhengby</dc:creator>
  <cp:keywords/>
  <dc:description>Edition: 08.01.10 - SC</dc:description>
  <cp:lastModifiedBy>lij</cp:lastModifiedBy>
  <cp:revision>36</cp:revision>
  <cp:lastPrinted>2011-10-19T12:57:00Z</cp:lastPrinted>
  <dcterms:created xsi:type="dcterms:W3CDTF">2011-10-19T10:53:00Z</dcterms:created>
  <dcterms:modified xsi:type="dcterms:W3CDTF">2011-11-10T09:20:00Z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