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A0998" w14:textId="77777777" w:rsidR="005632C0" w:rsidRPr="009974C0" w:rsidRDefault="005632C0" w:rsidP="005632C0">
      <w:pPr>
        <w:rPr>
          <w:lang w:val="es-ES_tradnl"/>
        </w:rPr>
      </w:pPr>
      <w:bookmarkStart w:id="0" w:name="irecnoe"/>
      <w:bookmarkEnd w:id="0"/>
    </w:p>
    <w:p w14:paraId="3A3EFBF0" w14:textId="77777777" w:rsidR="005632C0" w:rsidRPr="009974C0" w:rsidRDefault="005632C0" w:rsidP="005632C0">
      <w:pPr>
        <w:rPr>
          <w:lang w:val="es-ES_tradnl"/>
        </w:rPr>
      </w:pPr>
    </w:p>
    <w:p w14:paraId="1D53F96F" w14:textId="77777777" w:rsidR="005632C0" w:rsidRPr="009974C0" w:rsidRDefault="005632C0" w:rsidP="005632C0">
      <w:pPr>
        <w:rPr>
          <w:lang w:val="es-ES_tradnl"/>
        </w:rPr>
      </w:pPr>
    </w:p>
    <w:p w14:paraId="3994E999" w14:textId="77777777" w:rsidR="005632C0" w:rsidRPr="009974C0" w:rsidRDefault="005632C0" w:rsidP="005632C0">
      <w:pPr>
        <w:rPr>
          <w:lang w:val="es-ES_tradnl"/>
        </w:rPr>
      </w:pPr>
    </w:p>
    <w:p w14:paraId="20D256FE" w14:textId="77777777" w:rsidR="005632C0" w:rsidRPr="009974C0" w:rsidRDefault="005632C0" w:rsidP="005632C0">
      <w:pPr>
        <w:rPr>
          <w:lang w:val="es-ES_tradnl"/>
        </w:rPr>
      </w:pPr>
    </w:p>
    <w:p w14:paraId="406021E5" w14:textId="77777777" w:rsidR="005632C0" w:rsidRPr="009974C0" w:rsidRDefault="005632C0" w:rsidP="005632C0">
      <w:pPr>
        <w:rPr>
          <w:lang w:val="es-ES_tradnl"/>
        </w:rPr>
      </w:pPr>
    </w:p>
    <w:p w14:paraId="43011CF1" w14:textId="77777777" w:rsidR="005632C0" w:rsidRPr="009974C0" w:rsidRDefault="005632C0" w:rsidP="005632C0">
      <w:pPr>
        <w:rPr>
          <w:lang w:val="es-ES_tradnl"/>
        </w:rPr>
      </w:pPr>
    </w:p>
    <w:p w14:paraId="1CC01FB9" w14:textId="77777777" w:rsidR="005632C0" w:rsidRPr="009974C0" w:rsidRDefault="005632C0" w:rsidP="005632C0">
      <w:pPr>
        <w:rPr>
          <w:lang w:val="es-ES_tradnl"/>
        </w:rPr>
      </w:pPr>
    </w:p>
    <w:p w14:paraId="118DAB57" w14:textId="77777777" w:rsidR="00F261A0" w:rsidRPr="009974C0" w:rsidRDefault="00F261A0" w:rsidP="005632C0">
      <w:pPr>
        <w:rPr>
          <w:lang w:val="es-ES_tradnl"/>
        </w:rPr>
      </w:pPr>
    </w:p>
    <w:p w14:paraId="2B9F712C" w14:textId="77777777" w:rsidR="005632C0" w:rsidRPr="009974C0" w:rsidRDefault="005632C0" w:rsidP="005632C0">
      <w:pPr>
        <w:rPr>
          <w:lang w:val="es-ES_tradnl"/>
        </w:rPr>
      </w:pPr>
    </w:p>
    <w:p w14:paraId="1EC56DBE" w14:textId="77777777" w:rsidR="005632C0" w:rsidRPr="009974C0" w:rsidRDefault="005632C0" w:rsidP="005632C0">
      <w:pPr>
        <w:rPr>
          <w:lang w:val="es-ES_tradnl"/>
        </w:rPr>
      </w:pPr>
    </w:p>
    <w:p w14:paraId="170FD3D0" w14:textId="77777777" w:rsidR="005632C0" w:rsidRPr="009974C0" w:rsidRDefault="005632C0" w:rsidP="005632C0">
      <w:pPr>
        <w:rPr>
          <w:lang w:val="es-ES_tradnl"/>
        </w:rPr>
      </w:pPr>
    </w:p>
    <w:tbl>
      <w:tblPr>
        <w:tblW w:w="10089" w:type="dxa"/>
        <w:tblLook w:val="01E0" w:firstRow="1" w:lastRow="1" w:firstColumn="1" w:lastColumn="1" w:noHBand="0" w:noVBand="0"/>
      </w:tblPr>
      <w:tblGrid>
        <w:gridCol w:w="10089"/>
      </w:tblGrid>
      <w:tr w:rsidR="005632C0" w:rsidRPr="009974C0" w14:paraId="2EABBBAD" w14:textId="77777777" w:rsidTr="00CA109F">
        <w:tc>
          <w:tcPr>
            <w:tcW w:w="10089" w:type="dxa"/>
          </w:tcPr>
          <w:p w14:paraId="553D9878" w14:textId="77777777" w:rsidR="005632C0" w:rsidRPr="009974C0" w:rsidRDefault="005632C0" w:rsidP="00CA109F">
            <w:pPr>
              <w:spacing w:before="380" w:line="280" w:lineRule="exact"/>
              <w:jc w:val="right"/>
              <w:rPr>
                <w:rFonts w:ascii="Tahoma" w:hAnsi="Tahoma" w:cs="Tahoma"/>
                <w:b/>
                <w:bCs/>
                <w:iCs/>
                <w:color w:val="509141"/>
                <w:sz w:val="32"/>
                <w:szCs w:val="32"/>
                <w:lang w:val="es-ES_tradnl"/>
              </w:rPr>
            </w:pPr>
          </w:p>
          <w:p w14:paraId="370F1F7E" w14:textId="27DF79C9" w:rsidR="005632C0" w:rsidRPr="009974C0" w:rsidRDefault="005632C0" w:rsidP="00CA109F">
            <w:pPr>
              <w:spacing w:before="380" w:line="280" w:lineRule="exact"/>
              <w:jc w:val="right"/>
              <w:rPr>
                <w:rFonts w:ascii="Tahoma" w:hAnsi="Tahoma" w:cs="Tahoma"/>
                <w:b/>
                <w:bCs/>
                <w:iCs/>
                <w:color w:val="509141"/>
                <w:sz w:val="36"/>
                <w:szCs w:val="36"/>
                <w:lang w:val="es-ES_tradnl"/>
              </w:rPr>
            </w:pPr>
            <w:r w:rsidRPr="009974C0">
              <w:rPr>
                <w:rFonts w:ascii="Tahoma" w:hAnsi="Tahoma" w:cs="Tahoma"/>
                <w:b/>
                <w:bCs/>
                <w:iCs/>
                <w:color w:val="509141"/>
                <w:sz w:val="36"/>
                <w:szCs w:val="36"/>
                <w:lang w:val="es-ES_tradnl"/>
              </w:rPr>
              <w:t xml:space="preserve">Informe  UIT-R  </w:t>
            </w:r>
            <w:r w:rsidR="00A10F3A" w:rsidRPr="009974C0">
              <w:rPr>
                <w:rFonts w:ascii="Tahoma" w:hAnsi="Tahoma" w:cs="Tahoma"/>
                <w:b/>
                <w:bCs/>
                <w:iCs/>
                <w:color w:val="509141"/>
                <w:sz w:val="36"/>
                <w:szCs w:val="36"/>
                <w:lang w:val="es-ES_tradnl"/>
              </w:rPr>
              <w:t>S</w:t>
            </w:r>
            <w:r w:rsidR="003A6B2B" w:rsidRPr="009974C0">
              <w:rPr>
                <w:rFonts w:ascii="Tahoma" w:hAnsi="Tahoma" w:cs="Tahoma"/>
                <w:b/>
                <w:bCs/>
                <w:iCs/>
                <w:color w:val="509141"/>
                <w:sz w:val="36"/>
                <w:szCs w:val="36"/>
                <w:lang w:val="es-ES_tradnl"/>
              </w:rPr>
              <w:t>M</w:t>
            </w:r>
            <w:r w:rsidRPr="009974C0">
              <w:rPr>
                <w:rFonts w:ascii="Tahoma" w:hAnsi="Tahoma" w:cs="Tahoma"/>
                <w:b/>
                <w:bCs/>
                <w:iCs/>
                <w:color w:val="509141"/>
                <w:sz w:val="36"/>
                <w:szCs w:val="36"/>
                <w:lang w:val="es-ES_tradnl"/>
              </w:rPr>
              <w:t>.</w:t>
            </w:r>
            <w:r w:rsidR="00455AF7" w:rsidRPr="009974C0">
              <w:rPr>
                <w:rFonts w:ascii="Tahoma" w:hAnsi="Tahoma" w:cs="Tahoma"/>
                <w:b/>
                <w:bCs/>
                <w:iCs/>
                <w:color w:val="509141"/>
                <w:sz w:val="36"/>
                <w:szCs w:val="36"/>
                <w:lang w:val="es-ES_tradnl"/>
              </w:rPr>
              <w:t>2028-2</w:t>
            </w:r>
          </w:p>
          <w:p w14:paraId="5A37EDD4" w14:textId="47A3C1DD" w:rsidR="005632C0" w:rsidRPr="009974C0" w:rsidRDefault="005632C0" w:rsidP="00F261A0">
            <w:pPr>
              <w:spacing w:before="80" w:line="280" w:lineRule="exact"/>
              <w:jc w:val="right"/>
              <w:rPr>
                <w:rFonts w:ascii="Tahoma" w:hAnsi="Tahoma" w:cs="Tahoma"/>
                <w:b/>
                <w:bCs/>
                <w:iCs/>
                <w:color w:val="509141"/>
                <w:szCs w:val="24"/>
                <w:lang w:val="es-ES_tradnl"/>
              </w:rPr>
            </w:pPr>
            <w:r w:rsidRPr="009974C0">
              <w:rPr>
                <w:rFonts w:ascii="Tahoma" w:hAnsi="Tahoma" w:cs="Tahoma"/>
                <w:b/>
                <w:bCs/>
                <w:iCs/>
                <w:color w:val="509141"/>
                <w:szCs w:val="24"/>
                <w:lang w:val="es-ES_tradnl"/>
              </w:rPr>
              <w:t>(</w:t>
            </w:r>
            <w:r w:rsidR="00455AF7" w:rsidRPr="009974C0">
              <w:rPr>
                <w:rFonts w:ascii="Tahoma" w:hAnsi="Tahoma" w:cs="Tahoma"/>
                <w:b/>
                <w:bCs/>
                <w:iCs/>
                <w:color w:val="509141"/>
                <w:szCs w:val="24"/>
                <w:lang w:val="es-ES_tradnl"/>
              </w:rPr>
              <w:t>06/2017</w:t>
            </w:r>
            <w:r w:rsidRPr="009974C0">
              <w:rPr>
                <w:rFonts w:ascii="Tahoma" w:hAnsi="Tahoma" w:cs="Tahoma"/>
                <w:b/>
                <w:bCs/>
                <w:iCs/>
                <w:color w:val="509141"/>
                <w:szCs w:val="24"/>
                <w:lang w:val="es-ES_tradnl"/>
              </w:rPr>
              <w:t>)</w:t>
            </w:r>
          </w:p>
        </w:tc>
      </w:tr>
      <w:tr w:rsidR="005632C0" w:rsidRPr="009974C0" w14:paraId="2B9352FB" w14:textId="77777777" w:rsidTr="00CA109F">
        <w:tc>
          <w:tcPr>
            <w:tcW w:w="10089" w:type="dxa"/>
          </w:tcPr>
          <w:p w14:paraId="0D4BB7A3" w14:textId="77777777" w:rsidR="005632C0" w:rsidRPr="009974C0" w:rsidRDefault="005632C0" w:rsidP="00CA109F">
            <w:pPr>
              <w:spacing w:before="80" w:line="500" w:lineRule="exact"/>
              <w:jc w:val="right"/>
              <w:rPr>
                <w:rFonts w:ascii="Tahoma" w:hAnsi="Tahoma" w:cs="Tahoma"/>
                <w:b/>
                <w:bCs/>
                <w:iCs/>
                <w:color w:val="509141"/>
                <w:sz w:val="44"/>
                <w:szCs w:val="44"/>
                <w:lang w:val="es-ES_tradnl"/>
              </w:rPr>
            </w:pPr>
          </w:p>
          <w:p w14:paraId="14696D50" w14:textId="7E62D32B" w:rsidR="005632C0" w:rsidRPr="009974C0" w:rsidRDefault="00455AF7" w:rsidP="00455AF7">
            <w:pPr>
              <w:spacing w:before="80" w:line="500" w:lineRule="exact"/>
              <w:jc w:val="right"/>
              <w:rPr>
                <w:rFonts w:ascii="Tahoma" w:hAnsi="Tahoma" w:cs="Tahoma"/>
                <w:b/>
                <w:bCs/>
                <w:iCs/>
                <w:color w:val="509141"/>
                <w:sz w:val="44"/>
                <w:szCs w:val="44"/>
                <w:lang w:val="es-ES_tradnl"/>
              </w:rPr>
            </w:pPr>
            <w:r w:rsidRPr="009974C0">
              <w:rPr>
                <w:rFonts w:ascii="Tahoma" w:hAnsi="Tahoma" w:cs="Tahoma"/>
                <w:b/>
                <w:bCs/>
                <w:iCs/>
                <w:color w:val="509141"/>
                <w:sz w:val="44"/>
                <w:szCs w:val="44"/>
                <w:lang w:val="es-ES_tradnl"/>
              </w:rPr>
              <w:t xml:space="preserve">Metodología de simulación Monte Carlo para su aplicación en estudios de compartición y compatibilidad entre distintos servicios </w:t>
            </w:r>
            <w:r w:rsidRPr="009974C0">
              <w:rPr>
                <w:rFonts w:ascii="Tahoma" w:hAnsi="Tahoma" w:cs="Tahoma"/>
                <w:b/>
                <w:bCs/>
                <w:iCs/>
                <w:color w:val="509141"/>
                <w:sz w:val="44"/>
                <w:szCs w:val="44"/>
                <w:lang w:val="es-ES_tradnl"/>
              </w:rPr>
              <w:br/>
              <w:t>o sistemas de radiocomunicaciones</w:t>
            </w:r>
            <w:r w:rsidR="00BE46FB" w:rsidRPr="009974C0">
              <w:rPr>
                <w:rFonts w:ascii="Tahoma" w:hAnsi="Tahoma" w:cs="Tahoma"/>
                <w:b/>
                <w:bCs/>
                <w:iCs/>
                <w:color w:val="509141"/>
                <w:sz w:val="44"/>
                <w:szCs w:val="44"/>
                <w:lang w:val="es-ES_tradnl"/>
              </w:rPr>
              <w:t xml:space="preserve"> </w:t>
            </w:r>
          </w:p>
        </w:tc>
      </w:tr>
      <w:tr w:rsidR="005632C0" w:rsidRPr="00F44DCF" w14:paraId="1FB451EE" w14:textId="77777777" w:rsidTr="00CA109F">
        <w:tc>
          <w:tcPr>
            <w:tcW w:w="10089" w:type="dxa"/>
          </w:tcPr>
          <w:p w14:paraId="4DE33482" w14:textId="77777777" w:rsidR="00F261A0" w:rsidRPr="009974C0" w:rsidRDefault="00F261A0" w:rsidP="00F261A0">
            <w:pPr>
              <w:spacing w:before="80" w:line="280" w:lineRule="exact"/>
              <w:ind w:right="640"/>
              <w:rPr>
                <w:rFonts w:ascii="Tahoma" w:hAnsi="Tahoma" w:cs="Tahoma"/>
                <w:b/>
                <w:bCs/>
                <w:iCs/>
                <w:color w:val="509141"/>
                <w:sz w:val="32"/>
                <w:szCs w:val="32"/>
                <w:lang w:val="es-ES_tradnl"/>
              </w:rPr>
            </w:pPr>
          </w:p>
          <w:p w14:paraId="75CEF4D7" w14:textId="3DC64C6D" w:rsidR="00F261A0" w:rsidRPr="009974C0" w:rsidRDefault="00F261A0" w:rsidP="00F261A0">
            <w:pPr>
              <w:spacing w:before="80" w:line="280" w:lineRule="exact"/>
              <w:ind w:right="640"/>
              <w:rPr>
                <w:rFonts w:ascii="Tahoma" w:hAnsi="Tahoma" w:cs="Tahoma"/>
                <w:b/>
                <w:bCs/>
                <w:iCs/>
                <w:color w:val="509141"/>
                <w:sz w:val="32"/>
                <w:szCs w:val="32"/>
                <w:lang w:val="es-ES_tradnl"/>
              </w:rPr>
            </w:pPr>
          </w:p>
          <w:p w14:paraId="7B6ED5C6" w14:textId="77777777" w:rsidR="00455AF7" w:rsidRPr="009974C0" w:rsidRDefault="00455AF7" w:rsidP="00F261A0">
            <w:pPr>
              <w:spacing w:before="80" w:line="280" w:lineRule="exact"/>
              <w:ind w:right="640"/>
              <w:rPr>
                <w:rFonts w:ascii="Tahoma" w:hAnsi="Tahoma" w:cs="Tahoma"/>
                <w:b/>
                <w:bCs/>
                <w:iCs/>
                <w:color w:val="509141"/>
                <w:sz w:val="32"/>
                <w:szCs w:val="32"/>
                <w:lang w:val="es-ES_tradnl"/>
              </w:rPr>
            </w:pPr>
          </w:p>
          <w:p w14:paraId="1F93DEDC" w14:textId="77777777" w:rsidR="00F261A0" w:rsidRPr="009974C0" w:rsidRDefault="00F261A0" w:rsidP="00F261A0">
            <w:pPr>
              <w:spacing w:before="80" w:after="180" w:line="360" w:lineRule="exact"/>
              <w:jc w:val="right"/>
              <w:rPr>
                <w:rFonts w:ascii="Tahoma" w:hAnsi="Tahoma" w:cs="Tahoma"/>
                <w:b/>
                <w:bCs/>
                <w:iCs/>
                <w:color w:val="509141"/>
                <w:sz w:val="36"/>
                <w:szCs w:val="36"/>
                <w:lang w:val="es-ES_tradnl"/>
              </w:rPr>
            </w:pPr>
          </w:p>
          <w:p w14:paraId="06D9500D" w14:textId="77777777" w:rsidR="005632C0" w:rsidRPr="009974C0" w:rsidRDefault="005632C0" w:rsidP="00CA109F">
            <w:pPr>
              <w:spacing w:before="80" w:after="180" w:line="360" w:lineRule="exact"/>
              <w:jc w:val="right"/>
              <w:rPr>
                <w:rFonts w:ascii="Tahoma" w:hAnsi="Tahoma" w:cs="Tahoma"/>
                <w:b/>
                <w:bCs/>
                <w:iCs/>
                <w:color w:val="509141"/>
                <w:sz w:val="36"/>
                <w:szCs w:val="36"/>
                <w:lang w:val="es-ES_tradnl"/>
              </w:rPr>
            </w:pPr>
            <w:r w:rsidRPr="009974C0">
              <w:rPr>
                <w:rFonts w:ascii="Tahoma" w:hAnsi="Tahoma" w:cs="Tahoma"/>
                <w:b/>
                <w:bCs/>
                <w:iCs/>
                <w:color w:val="509141"/>
                <w:sz w:val="36"/>
                <w:szCs w:val="36"/>
                <w:lang w:val="es-ES_tradnl"/>
              </w:rPr>
              <w:t xml:space="preserve">Serie </w:t>
            </w:r>
            <w:r w:rsidR="00A10F3A" w:rsidRPr="009974C0">
              <w:rPr>
                <w:rFonts w:ascii="Tahoma" w:hAnsi="Tahoma" w:cs="Tahoma"/>
                <w:b/>
                <w:bCs/>
                <w:iCs/>
                <w:color w:val="509141"/>
                <w:sz w:val="36"/>
                <w:szCs w:val="36"/>
                <w:lang w:val="es-ES_tradnl"/>
              </w:rPr>
              <w:t>S</w:t>
            </w:r>
            <w:r w:rsidR="003A6B2B" w:rsidRPr="009974C0">
              <w:rPr>
                <w:rFonts w:ascii="Tahoma" w:hAnsi="Tahoma" w:cs="Tahoma"/>
                <w:b/>
                <w:bCs/>
                <w:iCs/>
                <w:color w:val="509141"/>
                <w:sz w:val="36"/>
                <w:szCs w:val="36"/>
                <w:lang w:val="es-ES_tradnl"/>
              </w:rPr>
              <w:t>M</w:t>
            </w:r>
          </w:p>
          <w:p w14:paraId="59E0CA0E" w14:textId="77777777" w:rsidR="005632C0" w:rsidRPr="009974C0" w:rsidRDefault="003A6B2B" w:rsidP="00CA109F">
            <w:pPr>
              <w:spacing w:before="80" w:line="420" w:lineRule="exact"/>
              <w:jc w:val="right"/>
              <w:rPr>
                <w:rFonts w:ascii="Tahoma" w:hAnsi="Tahoma" w:cs="Tahoma"/>
                <w:b/>
                <w:bCs/>
                <w:iCs/>
                <w:color w:val="509141"/>
                <w:sz w:val="36"/>
                <w:szCs w:val="36"/>
                <w:lang w:val="es-ES_tradnl"/>
              </w:rPr>
            </w:pPr>
            <w:r w:rsidRPr="009974C0">
              <w:rPr>
                <w:rFonts w:ascii="Tahoma" w:hAnsi="Tahoma" w:cs="Tahoma"/>
                <w:b/>
                <w:bCs/>
                <w:iCs/>
                <w:color w:val="509141"/>
                <w:sz w:val="36"/>
                <w:szCs w:val="36"/>
                <w:lang w:val="es-ES_tradnl"/>
              </w:rPr>
              <w:t>Gestión del espectro</w:t>
            </w:r>
          </w:p>
        </w:tc>
      </w:tr>
    </w:tbl>
    <w:p w14:paraId="63B7DEF1" w14:textId="77777777" w:rsidR="005632C0" w:rsidRPr="009974C0" w:rsidRDefault="005632C0" w:rsidP="005632C0">
      <w:pPr>
        <w:spacing w:before="80"/>
        <w:rPr>
          <w:i/>
          <w:sz w:val="22"/>
          <w:lang w:val="es-ES_tradnl"/>
        </w:rPr>
      </w:pPr>
    </w:p>
    <w:p w14:paraId="3BC82C3C" w14:textId="5A13E7B6" w:rsidR="005632C0" w:rsidRPr="009974C0" w:rsidRDefault="005632C0" w:rsidP="005632C0">
      <w:pPr>
        <w:spacing w:before="80"/>
        <w:rPr>
          <w:i/>
          <w:sz w:val="22"/>
          <w:lang w:val="es-ES_tradnl"/>
        </w:rPr>
      </w:pPr>
    </w:p>
    <w:p w14:paraId="48AD2854" w14:textId="35F0F7FB" w:rsidR="00455AF7" w:rsidRPr="009974C0" w:rsidRDefault="00455AF7" w:rsidP="005632C0">
      <w:pPr>
        <w:spacing w:before="80"/>
        <w:rPr>
          <w:i/>
          <w:sz w:val="22"/>
          <w:lang w:val="es-ES_tradnl"/>
        </w:rPr>
      </w:pPr>
    </w:p>
    <w:p w14:paraId="6DD596D1" w14:textId="77777777" w:rsidR="00455AF7" w:rsidRPr="009974C0" w:rsidRDefault="00455AF7" w:rsidP="005632C0">
      <w:pPr>
        <w:spacing w:before="80"/>
        <w:rPr>
          <w:i/>
          <w:sz w:val="22"/>
          <w:lang w:val="es-ES_tradnl"/>
        </w:rPr>
      </w:pPr>
    </w:p>
    <w:p w14:paraId="2A7A03D9" w14:textId="77777777" w:rsidR="00455AF7" w:rsidRPr="009974C0" w:rsidRDefault="00455AF7" w:rsidP="005632C0">
      <w:pPr>
        <w:spacing w:before="80"/>
        <w:rPr>
          <w:i/>
          <w:sz w:val="22"/>
          <w:lang w:val="es-ES_tradnl"/>
        </w:rPr>
      </w:pPr>
    </w:p>
    <w:p w14:paraId="0955BD16" w14:textId="77777777" w:rsidR="005632C0" w:rsidRPr="009974C0" w:rsidRDefault="005632C0" w:rsidP="005632C0">
      <w:pPr>
        <w:spacing w:before="80"/>
        <w:rPr>
          <w:i/>
          <w:sz w:val="22"/>
          <w:lang w:val="es-ES_tradnl"/>
        </w:rPr>
      </w:pPr>
    </w:p>
    <w:p w14:paraId="3943ACD1" w14:textId="77777777" w:rsidR="005632C0" w:rsidRPr="009974C0"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9974C0">
          <w:headerReference w:type="even" r:id="rId7"/>
          <w:headerReference w:type="default" r:id="rId8"/>
          <w:pgSz w:w="11907" w:h="16840" w:code="9"/>
          <w:pgMar w:top="1089" w:right="1089" w:bottom="284" w:left="1089" w:header="567" w:footer="284" w:gutter="0"/>
          <w:pgNumType w:start="1"/>
          <w:cols w:space="720"/>
        </w:sectPr>
      </w:pPr>
    </w:p>
    <w:p w14:paraId="74498DC3" w14:textId="77777777" w:rsidR="005632C0" w:rsidRPr="009974C0"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9974C0">
        <w:rPr>
          <w:bCs/>
          <w:sz w:val="24"/>
          <w:szCs w:val="24"/>
          <w:lang w:val="es-ES_tradnl"/>
        </w:rPr>
        <w:lastRenderedPageBreak/>
        <w:t>Prólogo</w:t>
      </w:r>
    </w:p>
    <w:p w14:paraId="44D068C0" w14:textId="77777777" w:rsidR="005632C0" w:rsidRPr="009974C0" w:rsidRDefault="005632C0" w:rsidP="005632C0">
      <w:pPr>
        <w:spacing w:before="180"/>
        <w:rPr>
          <w:sz w:val="20"/>
          <w:lang w:val="es-ES_tradnl"/>
        </w:rPr>
      </w:pPr>
      <w:r w:rsidRPr="009974C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A4F71C8" w14:textId="77777777" w:rsidR="005632C0" w:rsidRPr="009974C0" w:rsidRDefault="005632C0" w:rsidP="005632C0">
      <w:pPr>
        <w:rPr>
          <w:sz w:val="20"/>
          <w:lang w:val="es-ES_tradnl"/>
        </w:rPr>
      </w:pPr>
      <w:r w:rsidRPr="009974C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4CCCBF1" w14:textId="77777777" w:rsidR="005632C0" w:rsidRPr="009974C0" w:rsidRDefault="005632C0" w:rsidP="005632C0">
      <w:pPr>
        <w:spacing w:before="0"/>
        <w:rPr>
          <w:sz w:val="20"/>
          <w:lang w:val="es-ES_tradnl"/>
        </w:rPr>
      </w:pPr>
    </w:p>
    <w:p w14:paraId="5FB89E90" w14:textId="77777777" w:rsidR="005632C0" w:rsidRPr="009974C0" w:rsidRDefault="005632C0" w:rsidP="005632C0">
      <w:pPr>
        <w:spacing w:before="0"/>
        <w:rPr>
          <w:sz w:val="20"/>
          <w:lang w:val="es-ES_tradnl"/>
        </w:rPr>
      </w:pPr>
    </w:p>
    <w:p w14:paraId="48A7D520" w14:textId="77777777" w:rsidR="005632C0" w:rsidRPr="009974C0" w:rsidRDefault="005632C0" w:rsidP="005632C0">
      <w:pPr>
        <w:pStyle w:val="Heading1"/>
        <w:spacing w:before="340"/>
        <w:jc w:val="center"/>
        <w:rPr>
          <w:szCs w:val="24"/>
          <w:lang w:val="es-ES_tradnl"/>
        </w:rPr>
      </w:pPr>
      <w:r w:rsidRPr="009974C0">
        <w:rPr>
          <w:lang w:val="es-ES_tradnl"/>
        </w:rPr>
        <w:t>Política sobre Derechos de Propiedad Intelectual</w:t>
      </w:r>
      <w:r w:rsidRPr="009974C0">
        <w:rPr>
          <w:szCs w:val="24"/>
          <w:lang w:val="es-ES_tradnl"/>
        </w:rPr>
        <w:t xml:space="preserve"> (IPR)</w:t>
      </w:r>
    </w:p>
    <w:p w14:paraId="69A80C28" w14:textId="77777777" w:rsidR="005632C0" w:rsidRPr="009974C0" w:rsidRDefault="005632C0" w:rsidP="00B01444">
      <w:pPr>
        <w:spacing w:before="180"/>
        <w:rPr>
          <w:sz w:val="20"/>
          <w:lang w:val="es-ES_tradnl"/>
        </w:rPr>
      </w:pPr>
      <w:r w:rsidRPr="009974C0">
        <w:rPr>
          <w:sz w:val="20"/>
          <w:lang w:val="es-ES_tradnl"/>
        </w:rPr>
        <w:t>La política del UIT</w:t>
      </w:r>
      <w:r w:rsidRPr="009974C0">
        <w:rPr>
          <w:sz w:val="20"/>
          <w:lang w:val="es-ES_tradnl"/>
        </w:rPr>
        <w:noBreakHyphen/>
        <w:t>R sobre Derechos de Propiedad Intelectual se describe en la Política Común de Patentes UIT</w:t>
      </w:r>
      <w:r w:rsidRPr="009974C0">
        <w:rPr>
          <w:sz w:val="20"/>
          <w:lang w:val="es-ES_tradnl"/>
        </w:rPr>
        <w:noBreakHyphen/>
        <w:t>T/UIT</w:t>
      </w:r>
      <w:r w:rsidRPr="009974C0">
        <w:rPr>
          <w:sz w:val="20"/>
          <w:lang w:val="es-ES_tradnl"/>
        </w:rPr>
        <w:noBreakHyphen/>
        <w:t>R/ISO/CEI a la que se hace referencia en la Resolución UIT</w:t>
      </w:r>
      <w:r w:rsidRPr="009974C0">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9974C0">
          <w:rPr>
            <w:rStyle w:val="Hyperlink"/>
            <w:sz w:val="20"/>
            <w:lang w:val="es-ES_tradnl"/>
          </w:rPr>
          <w:t>http://www.itu.int/ITU-R/go/patents/es</w:t>
        </w:r>
      </w:hyperlink>
      <w:r w:rsidRPr="009974C0">
        <w:rPr>
          <w:sz w:val="20"/>
          <w:lang w:val="es-ES_tradnl"/>
        </w:rPr>
        <w:t>, donde también aparecen las Directrices para la implementación de la Política Común de Patentes UIT</w:t>
      </w:r>
      <w:r w:rsidRPr="009974C0">
        <w:rPr>
          <w:sz w:val="20"/>
          <w:lang w:val="es-ES_tradnl"/>
        </w:rPr>
        <w:noBreakHyphen/>
        <w:t>T/UIT</w:t>
      </w:r>
      <w:r w:rsidRPr="009974C0">
        <w:rPr>
          <w:sz w:val="20"/>
          <w:lang w:val="es-ES_tradnl"/>
        </w:rPr>
        <w:noBreakHyphen/>
        <w:t>R/ISO/CEI y la base de datos sobre información de patentes del UIT</w:t>
      </w:r>
      <w:r w:rsidRPr="009974C0">
        <w:rPr>
          <w:sz w:val="20"/>
          <w:lang w:val="es-ES_tradnl"/>
        </w:rPr>
        <w:noBreakHyphen/>
        <w:t>R sobre este asunto.</w:t>
      </w:r>
    </w:p>
    <w:p w14:paraId="6EE74B12" w14:textId="77777777" w:rsidR="005632C0" w:rsidRPr="009974C0" w:rsidRDefault="005632C0" w:rsidP="005632C0">
      <w:pPr>
        <w:spacing w:before="0"/>
        <w:jc w:val="center"/>
        <w:rPr>
          <w:sz w:val="22"/>
          <w:lang w:val="es-ES_tradnl"/>
        </w:rPr>
      </w:pPr>
    </w:p>
    <w:p w14:paraId="3A37EB00" w14:textId="77777777" w:rsidR="005632C0" w:rsidRPr="009974C0" w:rsidRDefault="005632C0" w:rsidP="005632C0">
      <w:pPr>
        <w:spacing w:before="0"/>
        <w:jc w:val="center"/>
        <w:rPr>
          <w:sz w:val="22"/>
          <w:lang w:val="es-ES_tradnl"/>
        </w:rPr>
      </w:pPr>
    </w:p>
    <w:p w14:paraId="0E3F236A" w14:textId="77777777" w:rsidR="005632C0" w:rsidRPr="009974C0"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9974C0" w14:paraId="3FC4B5CF" w14:textId="77777777" w:rsidTr="00474D58">
        <w:tc>
          <w:tcPr>
            <w:tcW w:w="9360" w:type="dxa"/>
            <w:gridSpan w:val="2"/>
          </w:tcPr>
          <w:p w14:paraId="273E46C4" w14:textId="77777777" w:rsidR="005632C0" w:rsidRPr="009974C0"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974C0">
              <w:rPr>
                <w:sz w:val="22"/>
                <w:szCs w:val="22"/>
                <w:lang w:val="es-ES_tradnl"/>
              </w:rPr>
              <w:t xml:space="preserve">Series de los Informes UIT-R </w:t>
            </w:r>
          </w:p>
          <w:p w14:paraId="1B2D9BF5"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974C0">
              <w:rPr>
                <w:b w:val="0"/>
                <w:sz w:val="18"/>
                <w:szCs w:val="18"/>
                <w:lang w:val="es-ES_tradnl"/>
              </w:rPr>
              <w:t xml:space="preserve">(También disponible en línea en </w:t>
            </w:r>
            <w:hyperlink r:id="rId10" w:history="1">
              <w:r w:rsidRPr="009974C0">
                <w:rPr>
                  <w:rStyle w:val="Hyperlink"/>
                  <w:b w:val="0"/>
                  <w:sz w:val="18"/>
                  <w:szCs w:val="18"/>
                  <w:lang w:val="es-ES_tradnl"/>
                </w:rPr>
                <w:t>http://www.itu.int/publ/R-REP/es</w:t>
              </w:r>
            </w:hyperlink>
            <w:r w:rsidRPr="009974C0">
              <w:rPr>
                <w:b w:val="0"/>
                <w:bCs/>
                <w:sz w:val="18"/>
                <w:szCs w:val="18"/>
                <w:lang w:val="es-ES_tradnl"/>
              </w:rPr>
              <w:t>)</w:t>
            </w:r>
          </w:p>
        </w:tc>
      </w:tr>
      <w:tr w:rsidR="005632C0" w:rsidRPr="009974C0" w14:paraId="48B29911" w14:textId="77777777" w:rsidTr="00EC62B0">
        <w:tc>
          <w:tcPr>
            <w:tcW w:w="1140" w:type="dxa"/>
            <w:tcBorders>
              <w:bottom w:val="nil"/>
            </w:tcBorders>
          </w:tcPr>
          <w:p w14:paraId="787F9BB0" w14:textId="77777777" w:rsidR="005632C0" w:rsidRPr="009974C0" w:rsidRDefault="005632C0" w:rsidP="00474D58">
            <w:pPr>
              <w:spacing w:before="180" w:after="100"/>
              <w:ind w:left="57"/>
              <w:rPr>
                <w:b/>
                <w:bCs/>
                <w:sz w:val="20"/>
                <w:lang w:val="es-ES_tradnl"/>
              </w:rPr>
            </w:pPr>
            <w:r w:rsidRPr="009974C0">
              <w:rPr>
                <w:b/>
                <w:bCs/>
                <w:sz w:val="20"/>
                <w:lang w:val="es-ES_tradnl"/>
              </w:rPr>
              <w:t>Series</w:t>
            </w:r>
          </w:p>
        </w:tc>
        <w:tc>
          <w:tcPr>
            <w:tcW w:w="8220" w:type="dxa"/>
            <w:tcBorders>
              <w:bottom w:val="nil"/>
            </w:tcBorders>
          </w:tcPr>
          <w:p w14:paraId="5284B8CE"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974C0">
              <w:rPr>
                <w:bCs/>
                <w:sz w:val="20"/>
                <w:lang w:val="es-ES_tradnl"/>
              </w:rPr>
              <w:t>Título</w:t>
            </w:r>
          </w:p>
        </w:tc>
      </w:tr>
      <w:tr w:rsidR="005632C0" w:rsidRPr="009974C0" w14:paraId="0EAB4DB1" w14:textId="77777777" w:rsidTr="00F12544">
        <w:tc>
          <w:tcPr>
            <w:tcW w:w="1140" w:type="dxa"/>
            <w:tcBorders>
              <w:top w:val="nil"/>
              <w:bottom w:val="nil"/>
            </w:tcBorders>
            <w:shd w:val="clear" w:color="auto" w:fill="auto"/>
          </w:tcPr>
          <w:p w14:paraId="06A7000A" w14:textId="77777777" w:rsidR="005632C0" w:rsidRPr="009974C0" w:rsidRDefault="005632C0" w:rsidP="00474D58">
            <w:pPr>
              <w:spacing w:before="30" w:after="30"/>
              <w:ind w:left="57"/>
              <w:jc w:val="left"/>
              <w:rPr>
                <w:b/>
                <w:bCs/>
                <w:sz w:val="20"/>
                <w:lang w:val="es-ES_tradnl"/>
              </w:rPr>
            </w:pPr>
            <w:r w:rsidRPr="009974C0">
              <w:rPr>
                <w:b/>
                <w:bCs/>
                <w:sz w:val="20"/>
                <w:lang w:val="es-ES_tradnl"/>
              </w:rPr>
              <w:t>BO</w:t>
            </w:r>
          </w:p>
        </w:tc>
        <w:tc>
          <w:tcPr>
            <w:tcW w:w="8220" w:type="dxa"/>
            <w:tcBorders>
              <w:top w:val="nil"/>
              <w:bottom w:val="nil"/>
            </w:tcBorders>
            <w:shd w:val="clear" w:color="auto" w:fill="auto"/>
          </w:tcPr>
          <w:p w14:paraId="4FB93176"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974C0">
              <w:rPr>
                <w:b w:val="0"/>
                <w:sz w:val="20"/>
                <w:lang w:val="es-ES_tradnl"/>
              </w:rPr>
              <w:t>Distribución por satélite</w:t>
            </w:r>
          </w:p>
        </w:tc>
      </w:tr>
      <w:tr w:rsidR="005632C0" w:rsidRPr="009974C0" w14:paraId="39C4CA71" w14:textId="77777777" w:rsidTr="00B11D5D">
        <w:tc>
          <w:tcPr>
            <w:tcW w:w="1140" w:type="dxa"/>
            <w:tcBorders>
              <w:top w:val="nil"/>
              <w:bottom w:val="nil"/>
            </w:tcBorders>
            <w:shd w:val="clear" w:color="auto" w:fill="auto"/>
          </w:tcPr>
          <w:p w14:paraId="5CD04043" w14:textId="77777777" w:rsidR="005632C0" w:rsidRPr="009974C0" w:rsidRDefault="005632C0" w:rsidP="00474D58">
            <w:pPr>
              <w:spacing w:before="30" w:after="30"/>
              <w:ind w:left="57"/>
              <w:jc w:val="left"/>
              <w:rPr>
                <w:b/>
                <w:bCs/>
                <w:sz w:val="20"/>
                <w:lang w:val="es-ES_tradnl"/>
              </w:rPr>
            </w:pPr>
            <w:r w:rsidRPr="009974C0">
              <w:rPr>
                <w:b/>
                <w:bCs/>
                <w:sz w:val="20"/>
                <w:lang w:val="es-ES_tradnl"/>
              </w:rPr>
              <w:t>BR</w:t>
            </w:r>
          </w:p>
        </w:tc>
        <w:tc>
          <w:tcPr>
            <w:tcW w:w="8220" w:type="dxa"/>
            <w:tcBorders>
              <w:top w:val="nil"/>
              <w:bottom w:val="nil"/>
            </w:tcBorders>
            <w:shd w:val="clear" w:color="auto" w:fill="auto"/>
          </w:tcPr>
          <w:p w14:paraId="3C3E36B0"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974C0">
              <w:rPr>
                <w:b w:val="0"/>
                <w:bCs/>
                <w:sz w:val="20"/>
                <w:lang w:val="es-ES_tradnl"/>
              </w:rPr>
              <w:t>Registro para producción, archivo y reproducción; películas en televisión</w:t>
            </w:r>
          </w:p>
        </w:tc>
      </w:tr>
      <w:tr w:rsidR="005632C0" w:rsidRPr="009974C0" w14:paraId="218E2666" w14:textId="77777777" w:rsidTr="00D73486">
        <w:tc>
          <w:tcPr>
            <w:tcW w:w="1140" w:type="dxa"/>
            <w:tcBorders>
              <w:top w:val="nil"/>
              <w:bottom w:val="nil"/>
            </w:tcBorders>
            <w:shd w:val="clear" w:color="auto" w:fill="auto"/>
          </w:tcPr>
          <w:p w14:paraId="4D9715FC" w14:textId="77777777" w:rsidR="005632C0" w:rsidRPr="009974C0" w:rsidRDefault="005632C0" w:rsidP="00474D58">
            <w:pPr>
              <w:spacing w:before="30" w:after="30"/>
              <w:ind w:left="57"/>
              <w:jc w:val="left"/>
              <w:rPr>
                <w:b/>
                <w:bCs/>
                <w:sz w:val="20"/>
                <w:lang w:val="es-ES_tradnl"/>
              </w:rPr>
            </w:pPr>
            <w:r w:rsidRPr="009974C0">
              <w:rPr>
                <w:b/>
                <w:bCs/>
                <w:sz w:val="20"/>
                <w:lang w:val="es-ES_tradnl"/>
              </w:rPr>
              <w:t>BS</w:t>
            </w:r>
          </w:p>
        </w:tc>
        <w:tc>
          <w:tcPr>
            <w:tcW w:w="8220" w:type="dxa"/>
            <w:tcBorders>
              <w:top w:val="nil"/>
              <w:bottom w:val="nil"/>
            </w:tcBorders>
            <w:shd w:val="clear" w:color="auto" w:fill="auto"/>
          </w:tcPr>
          <w:p w14:paraId="38334295"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974C0">
              <w:rPr>
                <w:b w:val="0"/>
                <w:sz w:val="20"/>
                <w:lang w:val="es-ES_tradnl"/>
              </w:rPr>
              <w:t>Servicio de radiodifusión sonora</w:t>
            </w:r>
          </w:p>
        </w:tc>
      </w:tr>
      <w:tr w:rsidR="005632C0" w:rsidRPr="009974C0" w14:paraId="59532F2F" w14:textId="77777777" w:rsidTr="0064346B">
        <w:tc>
          <w:tcPr>
            <w:tcW w:w="1140" w:type="dxa"/>
            <w:tcBorders>
              <w:top w:val="nil"/>
              <w:bottom w:val="nil"/>
            </w:tcBorders>
            <w:shd w:val="clear" w:color="auto" w:fill="auto"/>
          </w:tcPr>
          <w:p w14:paraId="6563C97B" w14:textId="77777777" w:rsidR="005632C0" w:rsidRPr="009974C0" w:rsidRDefault="005632C0" w:rsidP="00474D58">
            <w:pPr>
              <w:spacing w:before="30" w:after="30"/>
              <w:ind w:left="57"/>
              <w:jc w:val="left"/>
              <w:rPr>
                <w:b/>
                <w:bCs/>
                <w:sz w:val="20"/>
                <w:lang w:val="es-ES_tradnl"/>
              </w:rPr>
            </w:pPr>
            <w:r w:rsidRPr="009974C0">
              <w:rPr>
                <w:b/>
                <w:bCs/>
                <w:sz w:val="20"/>
                <w:lang w:val="es-ES_tradnl"/>
              </w:rPr>
              <w:t>BT</w:t>
            </w:r>
          </w:p>
        </w:tc>
        <w:tc>
          <w:tcPr>
            <w:tcW w:w="8220" w:type="dxa"/>
            <w:tcBorders>
              <w:top w:val="nil"/>
              <w:bottom w:val="nil"/>
            </w:tcBorders>
            <w:shd w:val="clear" w:color="auto" w:fill="auto"/>
          </w:tcPr>
          <w:p w14:paraId="403556E4"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974C0">
              <w:rPr>
                <w:b w:val="0"/>
                <w:sz w:val="20"/>
                <w:lang w:val="es-ES_tradnl"/>
              </w:rPr>
              <w:t>Servicio de radiodifusión (televisión)</w:t>
            </w:r>
          </w:p>
        </w:tc>
      </w:tr>
      <w:tr w:rsidR="005632C0" w:rsidRPr="009974C0" w14:paraId="3E52AC39" w14:textId="77777777" w:rsidTr="00297C87">
        <w:tc>
          <w:tcPr>
            <w:tcW w:w="1140" w:type="dxa"/>
            <w:tcBorders>
              <w:top w:val="nil"/>
              <w:bottom w:val="nil"/>
            </w:tcBorders>
            <w:shd w:val="clear" w:color="auto" w:fill="auto"/>
          </w:tcPr>
          <w:p w14:paraId="67460D6A" w14:textId="77777777" w:rsidR="005632C0" w:rsidRPr="009974C0" w:rsidRDefault="005632C0" w:rsidP="00474D58">
            <w:pPr>
              <w:spacing w:before="30" w:after="30"/>
              <w:ind w:left="57"/>
              <w:jc w:val="left"/>
              <w:rPr>
                <w:b/>
                <w:bCs/>
                <w:sz w:val="20"/>
                <w:lang w:val="es-ES_tradnl"/>
              </w:rPr>
            </w:pPr>
            <w:r w:rsidRPr="009974C0">
              <w:rPr>
                <w:b/>
                <w:bCs/>
                <w:sz w:val="20"/>
                <w:lang w:val="es-ES_tradnl"/>
              </w:rPr>
              <w:t>F</w:t>
            </w:r>
          </w:p>
        </w:tc>
        <w:tc>
          <w:tcPr>
            <w:tcW w:w="8220" w:type="dxa"/>
            <w:tcBorders>
              <w:top w:val="nil"/>
              <w:bottom w:val="nil"/>
            </w:tcBorders>
            <w:shd w:val="clear" w:color="auto" w:fill="auto"/>
          </w:tcPr>
          <w:p w14:paraId="057D9891" w14:textId="77777777" w:rsidR="005632C0" w:rsidRPr="009974C0"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974C0">
              <w:rPr>
                <w:sz w:val="20"/>
                <w:lang w:val="es-ES_tradnl"/>
              </w:rPr>
              <w:t>Servicio fijo</w:t>
            </w:r>
          </w:p>
        </w:tc>
      </w:tr>
      <w:tr w:rsidR="005632C0" w:rsidRPr="009974C0" w14:paraId="70E352C9" w14:textId="77777777" w:rsidTr="00F84F54">
        <w:tc>
          <w:tcPr>
            <w:tcW w:w="1140" w:type="dxa"/>
            <w:tcBorders>
              <w:top w:val="nil"/>
              <w:bottom w:val="nil"/>
            </w:tcBorders>
            <w:shd w:val="clear" w:color="auto" w:fill="auto"/>
          </w:tcPr>
          <w:p w14:paraId="04A5CD5E" w14:textId="77777777" w:rsidR="005632C0" w:rsidRPr="009974C0" w:rsidRDefault="005632C0" w:rsidP="00474D58">
            <w:pPr>
              <w:spacing w:before="30" w:after="30"/>
              <w:ind w:left="57"/>
              <w:jc w:val="left"/>
              <w:rPr>
                <w:b/>
                <w:bCs/>
                <w:sz w:val="20"/>
                <w:lang w:val="es-ES_tradnl"/>
              </w:rPr>
            </w:pPr>
            <w:r w:rsidRPr="009974C0">
              <w:rPr>
                <w:b/>
                <w:bCs/>
                <w:sz w:val="20"/>
                <w:lang w:val="es-ES_tradnl"/>
              </w:rPr>
              <w:t>M</w:t>
            </w:r>
          </w:p>
        </w:tc>
        <w:tc>
          <w:tcPr>
            <w:tcW w:w="8220" w:type="dxa"/>
            <w:tcBorders>
              <w:top w:val="nil"/>
              <w:bottom w:val="nil"/>
            </w:tcBorders>
            <w:shd w:val="clear" w:color="auto" w:fill="auto"/>
          </w:tcPr>
          <w:p w14:paraId="67C44DA3" w14:textId="77777777" w:rsidR="005632C0" w:rsidRPr="009974C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974C0">
              <w:rPr>
                <w:b w:val="0"/>
                <w:sz w:val="20"/>
                <w:lang w:val="es-ES_tradnl"/>
              </w:rPr>
              <w:t>Servicios móviles, de radiodeterminación, de aficionados y otros servicios por satélite conexos</w:t>
            </w:r>
          </w:p>
        </w:tc>
      </w:tr>
      <w:tr w:rsidR="005632C0" w:rsidRPr="009974C0" w14:paraId="40B8BE91" w14:textId="77777777" w:rsidTr="00A10F3A">
        <w:tc>
          <w:tcPr>
            <w:tcW w:w="1140" w:type="dxa"/>
            <w:tcBorders>
              <w:top w:val="nil"/>
              <w:bottom w:val="nil"/>
            </w:tcBorders>
            <w:shd w:val="clear" w:color="auto" w:fill="auto"/>
          </w:tcPr>
          <w:p w14:paraId="5BEBCA6D" w14:textId="77777777" w:rsidR="005632C0" w:rsidRPr="009974C0" w:rsidRDefault="005632C0" w:rsidP="00474D58">
            <w:pPr>
              <w:spacing w:before="30" w:after="30"/>
              <w:ind w:left="57"/>
              <w:jc w:val="left"/>
              <w:rPr>
                <w:b/>
                <w:bCs/>
                <w:sz w:val="20"/>
                <w:lang w:val="es-ES_tradnl"/>
              </w:rPr>
            </w:pPr>
            <w:r w:rsidRPr="009974C0">
              <w:rPr>
                <w:b/>
                <w:bCs/>
                <w:sz w:val="20"/>
                <w:lang w:val="es-ES_tradnl"/>
              </w:rPr>
              <w:t>P</w:t>
            </w:r>
          </w:p>
        </w:tc>
        <w:tc>
          <w:tcPr>
            <w:tcW w:w="8220" w:type="dxa"/>
            <w:tcBorders>
              <w:top w:val="nil"/>
              <w:bottom w:val="nil"/>
            </w:tcBorders>
            <w:shd w:val="clear" w:color="auto" w:fill="auto"/>
          </w:tcPr>
          <w:p w14:paraId="7FC19687" w14:textId="77777777" w:rsidR="005632C0" w:rsidRPr="009974C0" w:rsidRDefault="005632C0" w:rsidP="00474D58">
            <w:pPr>
              <w:spacing w:before="30" w:after="30"/>
              <w:jc w:val="left"/>
              <w:rPr>
                <w:sz w:val="20"/>
                <w:lang w:val="es-ES_tradnl"/>
              </w:rPr>
            </w:pPr>
            <w:r w:rsidRPr="009974C0">
              <w:rPr>
                <w:sz w:val="20"/>
                <w:lang w:val="es-ES_tradnl"/>
              </w:rPr>
              <w:t>Propagación de las ondas radioeléctricas</w:t>
            </w:r>
          </w:p>
        </w:tc>
      </w:tr>
      <w:tr w:rsidR="005632C0" w:rsidRPr="009974C0" w14:paraId="54262402" w14:textId="77777777" w:rsidTr="007C5CE9">
        <w:tc>
          <w:tcPr>
            <w:tcW w:w="1140" w:type="dxa"/>
            <w:tcBorders>
              <w:top w:val="nil"/>
              <w:bottom w:val="nil"/>
            </w:tcBorders>
            <w:shd w:val="clear" w:color="auto" w:fill="auto"/>
          </w:tcPr>
          <w:p w14:paraId="0A738E88" w14:textId="77777777" w:rsidR="005632C0" w:rsidRPr="009974C0" w:rsidRDefault="005632C0" w:rsidP="00474D58">
            <w:pPr>
              <w:spacing w:before="30" w:after="30"/>
              <w:ind w:left="57"/>
              <w:jc w:val="left"/>
              <w:rPr>
                <w:b/>
                <w:bCs/>
                <w:sz w:val="20"/>
                <w:lang w:val="es-ES_tradnl"/>
              </w:rPr>
            </w:pPr>
            <w:r w:rsidRPr="009974C0">
              <w:rPr>
                <w:b/>
                <w:bCs/>
                <w:sz w:val="20"/>
                <w:lang w:val="es-ES_tradnl"/>
              </w:rPr>
              <w:t>RA</w:t>
            </w:r>
          </w:p>
        </w:tc>
        <w:tc>
          <w:tcPr>
            <w:tcW w:w="8220" w:type="dxa"/>
            <w:tcBorders>
              <w:top w:val="nil"/>
              <w:bottom w:val="nil"/>
            </w:tcBorders>
            <w:shd w:val="clear" w:color="auto" w:fill="auto"/>
          </w:tcPr>
          <w:p w14:paraId="0E2FA052" w14:textId="77777777" w:rsidR="005632C0" w:rsidRPr="009974C0"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974C0">
              <w:rPr>
                <w:sz w:val="20"/>
                <w:lang w:val="es-ES_tradnl"/>
              </w:rPr>
              <w:t>Radio astronomía</w:t>
            </w:r>
          </w:p>
        </w:tc>
      </w:tr>
      <w:tr w:rsidR="005632C0" w:rsidRPr="009974C0" w14:paraId="39A9202E" w14:textId="77777777" w:rsidTr="00AC1323">
        <w:tc>
          <w:tcPr>
            <w:tcW w:w="1140" w:type="dxa"/>
            <w:tcBorders>
              <w:top w:val="nil"/>
              <w:bottom w:val="nil"/>
            </w:tcBorders>
            <w:shd w:val="clear" w:color="auto" w:fill="auto"/>
          </w:tcPr>
          <w:p w14:paraId="56403FBC" w14:textId="77777777" w:rsidR="005632C0" w:rsidRPr="009974C0" w:rsidRDefault="005632C0" w:rsidP="00474D58">
            <w:pPr>
              <w:spacing w:before="30" w:after="30"/>
              <w:ind w:left="57"/>
              <w:jc w:val="left"/>
              <w:rPr>
                <w:b/>
                <w:bCs/>
                <w:sz w:val="20"/>
                <w:lang w:val="es-ES_tradnl"/>
              </w:rPr>
            </w:pPr>
            <w:r w:rsidRPr="009974C0">
              <w:rPr>
                <w:b/>
                <w:bCs/>
                <w:sz w:val="20"/>
                <w:lang w:val="es-ES_tradnl"/>
              </w:rPr>
              <w:t>RS</w:t>
            </w:r>
          </w:p>
        </w:tc>
        <w:tc>
          <w:tcPr>
            <w:tcW w:w="8220" w:type="dxa"/>
            <w:tcBorders>
              <w:top w:val="nil"/>
              <w:bottom w:val="nil"/>
            </w:tcBorders>
            <w:shd w:val="clear" w:color="auto" w:fill="auto"/>
          </w:tcPr>
          <w:p w14:paraId="79D9F56C" w14:textId="77777777" w:rsidR="005632C0" w:rsidRPr="009974C0"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974C0">
              <w:rPr>
                <w:sz w:val="20"/>
                <w:lang w:val="es-ES_tradnl"/>
              </w:rPr>
              <w:t>Sistemas de detección a distancia</w:t>
            </w:r>
          </w:p>
        </w:tc>
      </w:tr>
      <w:tr w:rsidR="005632C0" w:rsidRPr="009974C0" w14:paraId="617F8591" w14:textId="77777777" w:rsidTr="00BA28E1">
        <w:tc>
          <w:tcPr>
            <w:tcW w:w="1140" w:type="dxa"/>
            <w:tcBorders>
              <w:top w:val="nil"/>
              <w:bottom w:val="nil"/>
            </w:tcBorders>
            <w:shd w:val="clear" w:color="auto" w:fill="auto"/>
          </w:tcPr>
          <w:p w14:paraId="28444693" w14:textId="77777777" w:rsidR="005632C0" w:rsidRPr="009974C0" w:rsidRDefault="005632C0" w:rsidP="00474D58">
            <w:pPr>
              <w:spacing w:before="30" w:after="30"/>
              <w:ind w:left="57"/>
              <w:jc w:val="left"/>
              <w:rPr>
                <w:b/>
                <w:bCs/>
                <w:sz w:val="20"/>
                <w:lang w:val="es-ES_tradnl"/>
              </w:rPr>
            </w:pPr>
            <w:r w:rsidRPr="009974C0">
              <w:rPr>
                <w:b/>
                <w:bCs/>
                <w:sz w:val="20"/>
                <w:lang w:val="es-ES_tradnl"/>
              </w:rPr>
              <w:t>S</w:t>
            </w:r>
          </w:p>
        </w:tc>
        <w:tc>
          <w:tcPr>
            <w:tcW w:w="8220" w:type="dxa"/>
            <w:tcBorders>
              <w:top w:val="nil"/>
              <w:bottom w:val="nil"/>
            </w:tcBorders>
            <w:shd w:val="clear" w:color="auto" w:fill="auto"/>
          </w:tcPr>
          <w:p w14:paraId="5E544247" w14:textId="77777777" w:rsidR="005632C0" w:rsidRPr="009974C0" w:rsidRDefault="005632C0" w:rsidP="00474D58">
            <w:pPr>
              <w:spacing w:before="30" w:after="30"/>
              <w:jc w:val="left"/>
              <w:rPr>
                <w:sz w:val="20"/>
                <w:lang w:val="es-ES_tradnl"/>
              </w:rPr>
            </w:pPr>
            <w:r w:rsidRPr="009974C0">
              <w:rPr>
                <w:sz w:val="20"/>
                <w:lang w:val="es-ES_tradnl"/>
              </w:rPr>
              <w:t>Servicio</w:t>
            </w:r>
            <w:r w:rsidR="00936035" w:rsidRPr="009974C0">
              <w:rPr>
                <w:sz w:val="20"/>
                <w:lang w:val="es-ES_tradnl"/>
              </w:rPr>
              <w:t xml:space="preserve"> fijo</w:t>
            </w:r>
            <w:r w:rsidRPr="009974C0">
              <w:rPr>
                <w:sz w:val="20"/>
                <w:lang w:val="es-ES_tradnl"/>
              </w:rPr>
              <w:t xml:space="preserve"> por satélite</w:t>
            </w:r>
          </w:p>
        </w:tc>
      </w:tr>
      <w:tr w:rsidR="005632C0" w:rsidRPr="009974C0" w14:paraId="6B19678D" w14:textId="77777777" w:rsidTr="003A6B2B">
        <w:tc>
          <w:tcPr>
            <w:tcW w:w="1140" w:type="dxa"/>
            <w:tcBorders>
              <w:top w:val="nil"/>
              <w:bottom w:val="nil"/>
            </w:tcBorders>
            <w:shd w:val="clear" w:color="auto" w:fill="auto"/>
          </w:tcPr>
          <w:p w14:paraId="7433FB77" w14:textId="77777777" w:rsidR="005632C0" w:rsidRPr="009974C0" w:rsidRDefault="005632C0" w:rsidP="00474D58">
            <w:pPr>
              <w:spacing w:before="30" w:after="30"/>
              <w:ind w:left="57"/>
              <w:jc w:val="left"/>
              <w:rPr>
                <w:b/>
                <w:bCs/>
                <w:sz w:val="20"/>
                <w:lang w:val="es-ES_tradnl"/>
              </w:rPr>
            </w:pPr>
            <w:r w:rsidRPr="009974C0">
              <w:rPr>
                <w:b/>
                <w:bCs/>
                <w:sz w:val="20"/>
                <w:lang w:val="es-ES_tradnl"/>
              </w:rPr>
              <w:t>SA</w:t>
            </w:r>
          </w:p>
        </w:tc>
        <w:tc>
          <w:tcPr>
            <w:tcW w:w="8220" w:type="dxa"/>
            <w:tcBorders>
              <w:top w:val="nil"/>
              <w:bottom w:val="nil"/>
            </w:tcBorders>
            <w:shd w:val="clear" w:color="auto" w:fill="auto"/>
          </w:tcPr>
          <w:p w14:paraId="094304BC" w14:textId="77777777" w:rsidR="005632C0" w:rsidRPr="009974C0" w:rsidRDefault="005632C0" w:rsidP="00474D58">
            <w:pPr>
              <w:spacing w:before="30" w:after="30"/>
              <w:jc w:val="left"/>
              <w:rPr>
                <w:sz w:val="20"/>
                <w:lang w:val="es-ES_tradnl"/>
              </w:rPr>
            </w:pPr>
            <w:r w:rsidRPr="009974C0">
              <w:rPr>
                <w:sz w:val="20"/>
                <w:lang w:val="es-ES_tradnl"/>
              </w:rPr>
              <w:t>Aplicaciones espaciales y meteorología</w:t>
            </w:r>
          </w:p>
        </w:tc>
      </w:tr>
      <w:tr w:rsidR="005632C0" w:rsidRPr="009974C0" w14:paraId="720903BC" w14:textId="77777777" w:rsidTr="003A6B2B">
        <w:tc>
          <w:tcPr>
            <w:tcW w:w="1140" w:type="dxa"/>
            <w:tcBorders>
              <w:top w:val="nil"/>
              <w:bottom w:val="nil"/>
            </w:tcBorders>
            <w:shd w:val="clear" w:color="auto" w:fill="auto"/>
          </w:tcPr>
          <w:p w14:paraId="48A68276" w14:textId="77777777" w:rsidR="005632C0" w:rsidRPr="009974C0" w:rsidRDefault="005632C0" w:rsidP="00474D58">
            <w:pPr>
              <w:spacing w:before="30" w:after="30"/>
              <w:ind w:left="57"/>
              <w:jc w:val="left"/>
              <w:rPr>
                <w:b/>
                <w:bCs/>
                <w:sz w:val="20"/>
                <w:lang w:val="es-ES_tradnl"/>
              </w:rPr>
            </w:pPr>
            <w:r w:rsidRPr="009974C0">
              <w:rPr>
                <w:b/>
                <w:bCs/>
                <w:sz w:val="20"/>
                <w:lang w:val="es-ES_tradnl"/>
              </w:rPr>
              <w:t>SF</w:t>
            </w:r>
          </w:p>
        </w:tc>
        <w:tc>
          <w:tcPr>
            <w:tcW w:w="8220" w:type="dxa"/>
            <w:tcBorders>
              <w:top w:val="nil"/>
              <w:bottom w:val="nil"/>
            </w:tcBorders>
            <w:shd w:val="clear" w:color="auto" w:fill="auto"/>
          </w:tcPr>
          <w:p w14:paraId="36E7B49F" w14:textId="77777777" w:rsidR="005632C0" w:rsidRPr="009974C0" w:rsidRDefault="005632C0" w:rsidP="00474D58">
            <w:pPr>
              <w:spacing w:before="30" w:after="30"/>
              <w:jc w:val="left"/>
              <w:rPr>
                <w:sz w:val="20"/>
                <w:lang w:val="es-ES_tradnl"/>
              </w:rPr>
            </w:pPr>
            <w:r w:rsidRPr="009974C0">
              <w:rPr>
                <w:sz w:val="20"/>
                <w:lang w:val="es-ES_tradnl"/>
              </w:rPr>
              <w:t>Compartición de frecuencias y coordinación entre los sistemas del servicio fijo por satélite</w:t>
            </w:r>
            <w:r w:rsidR="00BA28E1" w:rsidRPr="009974C0">
              <w:rPr>
                <w:sz w:val="20"/>
                <w:lang w:val="es-ES_tradnl"/>
              </w:rPr>
              <w:br/>
            </w:r>
            <w:r w:rsidRPr="009974C0">
              <w:rPr>
                <w:sz w:val="20"/>
                <w:lang w:val="es-ES_tradnl"/>
              </w:rPr>
              <w:t>y del servicio fijo</w:t>
            </w:r>
          </w:p>
        </w:tc>
      </w:tr>
      <w:tr w:rsidR="005632C0" w:rsidRPr="009974C0" w14:paraId="7DE5CDF7" w14:textId="77777777" w:rsidTr="003A6B2B">
        <w:tc>
          <w:tcPr>
            <w:tcW w:w="1140" w:type="dxa"/>
            <w:tcBorders>
              <w:top w:val="nil"/>
              <w:bottom w:val="nil"/>
            </w:tcBorders>
            <w:shd w:val="clear" w:color="auto" w:fill="F3F3F3"/>
          </w:tcPr>
          <w:p w14:paraId="5EE14A8A" w14:textId="77777777" w:rsidR="005632C0" w:rsidRPr="009974C0" w:rsidRDefault="005632C0" w:rsidP="00474D58">
            <w:pPr>
              <w:spacing w:before="30" w:after="30"/>
              <w:ind w:left="57"/>
              <w:jc w:val="left"/>
              <w:rPr>
                <w:b/>
                <w:bCs/>
                <w:color w:val="000080"/>
                <w:sz w:val="20"/>
                <w:lang w:val="es-ES_tradnl"/>
              </w:rPr>
            </w:pPr>
            <w:r w:rsidRPr="009974C0">
              <w:rPr>
                <w:b/>
                <w:bCs/>
                <w:color w:val="000080"/>
                <w:sz w:val="20"/>
                <w:lang w:val="es-ES_tradnl"/>
              </w:rPr>
              <w:t>SM</w:t>
            </w:r>
          </w:p>
        </w:tc>
        <w:tc>
          <w:tcPr>
            <w:tcW w:w="8220" w:type="dxa"/>
            <w:tcBorders>
              <w:top w:val="nil"/>
              <w:bottom w:val="nil"/>
            </w:tcBorders>
            <w:shd w:val="clear" w:color="auto" w:fill="F3F3F3"/>
          </w:tcPr>
          <w:p w14:paraId="03F58B18" w14:textId="77777777" w:rsidR="005632C0" w:rsidRPr="009974C0" w:rsidRDefault="005632C0" w:rsidP="00474D58">
            <w:pPr>
              <w:spacing w:before="30"/>
              <w:jc w:val="left"/>
              <w:rPr>
                <w:b/>
                <w:bCs/>
                <w:color w:val="000080"/>
                <w:sz w:val="20"/>
                <w:lang w:val="es-ES_tradnl"/>
              </w:rPr>
            </w:pPr>
            <w:r w:rsidRPr="009974C0">
              <w:rPr>
                <w:b/>
                <w:bCs/>
                <w:color w:val="000080"/>
                <w:sz w:val="20"/>
                <w:lang w:val="es-ES_tradnl"/>
              </w:rPr>
              <w:t>Gestión del espectro</w:t>
            </w:r>
          </w:p>
        </w:tc>
      </w:tr>
      <w:tr w:rsidR="005632C0" w:rsidRPr="009974C0" w14:paraId="1EA9BB07" w14:textId="77777777" w:rsidTr="003A6B2B">
        <w:tc>
          <w:tcPr>
            <w:tcW w:w="1140" w:type="dxa"/>
            <w:tcBorders>
              <w:top w:val="nil"/>
            </w:tcBorders>
            <w:shd w:val="clear" w:color="auto" w:fill="auto"/>
          </w:tcPr>
          <w:p w14:paraId="741B6A0C" w14:textId="77777777" w:rsidR="005632C0" w:rsidRPr="009974C0" w:rsidRDefault="005632C0" w:rsidP="00474D58">
            <w:pPr>
              <w:spacing w:before="0" w:after="30"/>
              <w:ind w:left="57"/>
              <w:jc w:val="left"/>
              <w:rPr>
                <w:b/>
                <w:bCs/>
                <w:color w:val="000080"/>
                <w:sz w:val="20"/>
                <w:lang w:val="es-ES_tradnl"/>
              </w:rPr>
            </w:pPr>
          </w:p>
        </w:tc>
        <w:tc>
          <w:tcPr>
            <w:tcW w:w="8220" w:type="dxa"/>
            <w:tcBorders>
              <w:top w:val="nil"/>
            </w:tcBorders>
            <w:shd w:val="clear" w:color="auto" w:fill="auto"/>
          </w:tcPr>
          <w:p w14:paraId="5AC04F29" w14:textId="77777777" w:rsidR="005632C0" w:rsidRPr="009974C0" w:rsidRDefault="005632C0" w:rsidP="00474D58">
            <w:pPr>
              <w:spacing w:before="0"/>
              <w:jc w:val="left"/>
              <w:rPr>
                <w:b/>
                <w:bCs/>
                <w:color w:val="000080"/>
                <w:sz w:val="20"/>
                <w:lang w:val="es-ES_tradnl"/>
              </w:rPr>
            </w:pPr>
          </w:p>
        </w:tc>
      </w:tr>
    </w:tbl>
    <w:p w14:paraId="7078BAEE" w14:textId="77777777" w:rsidR="005632C0" w:rsidRPr="009974C0" w:rsidRDefault="005632C0" w:rsidP="005632C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5632C0" w:rsidRPr="009974C0" w14:paraId="69436D7D" w14:textId="77777777" w:rsidTr="00474D58">
        <w:tc>
          <w:tcPr>
            <w:tcW w:w="720" w:type="dxa"/>
          </w:tcPr>
          <w:p w14:paraId="62A82FEC" w14:textId="77777777" w:rsidR="005632C0" w:rsidRPr="009974C0" w:rsidRDefault="005632C0" w:rsidP="00474D5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9974C0" w14:paraId="68926257" w14:textId="77777777" w:rsidTr="00CA109F">
        <w:tc>
          <w:tcPr>
            <w:tcW w:w="9360" w:type="dxa"/>
          </w:tcPr>
          <w:p w14:paraId="5ACC3ECF" w14:textId="77777777" w:rsidR="005632C0" w:rsidRPr="009974C0" w:rsidRDefault="005632C0" w:rsidP="003A4A65">
            <w:pPr>
              <w:spacing w:before="92" w:after="92"/>
              <w:jc w:val="left"/>
              <w:rPr>
                <w:i/>
                <w:iCs/>
                <w:sz w:val="20"/>
                <w:lang w:val="es-ES_tradnl"/>
              </w:rPr>
            </w:pPr>
            <w:r w:rsidRPr="009974C0">
              <w:rPr>
                <w:b/>
                <w:bCs/>
                <w:i/>
                <w:iCs/>
                <w:sz w:val="20"/>
                <w:lang w:val="es-ES_tradnl"/>
              </w:rPr>
              <w:t>Nota</w:t>
            </w:r>
            <w:r w:rsidRPr="009974C0">
              <w:rPr>
                <w:i/>
                <w:iCs/>
                <w:sz w:val="20"/>
                <w:lang w:val="es-ES_tradnl"/>
              </w:rPr>
              <w:t>: Este Informe UIT-R fue aprobado en inglés por la Comisión de Estudio conforme al</w:t>
            </w:r>
            <w:r w:rsidR="003A4A65" w:rsidRPr="009974C0">
              <w:rPr>
                <w:i/>
                <w:iCs/>
                <w:sz w:val="20"/>
                <w:lang w:val="es-ES_tradnl"/>
              </w:rPr>
              <w:t xml:space="preserve"> procedimiento detallado en la </w:t>
            </w:r>
            <w:r w:rsidRPr="009974C0">
              <w:rPr>
                <w:i/>
                <w:iCs/>
                <w:sz w:val="20"/>
                <w:lang w:val="es-ES_tradnl"/>
              </w:rPr>
              <w:t>Resolución UIT-R 1.</w:t>
            </w:r>
          </w:p>
        </w:tc>
      </w:tr>
    </w:tbl>
    <w:p w14:paraId="52D386F6" w14:textId="77777777" w:rsidR="005632C0" w:rsidRPr="009974C0" w:rsidRDefault="005632C0" w:rsidP="005632C0">
      <w:pPr>
        <w:spacing w:before="0"/>
        <w:jc w:val="center"/>
        <w:rPr>
          <w:sz w:val="22"/>
          <w:lang w:val="es-ES_tradnl"/>
        </w:rPr>
      </w:pPr>
    </w:p>
    <w:p w14:paraId="17ED5FAA" w14:textId="77777777" w:rsidR="005632C0" w:rsidRPr="009974C0" w:rsidRDefault="005632C0" w:rsidP="005632C0">
      <w:pPr>
        <w:spacing w:before="60"/>
        <w:jc w:val="right"/>
        <w:rPr>
          <w:i/>
          <w:iCs/>
          <w:sz w:val="20"/>
          <w:lang w:val="es-ES_tradnl"/>
        </w:rPr>
      </w:pPr>
      <w:r w:rsidRPr="009974C0">
        <w:rPr>
          <w:i/>
          <w:iCs/>
          <w:sz w:val="20"/>
          <w:lang w:val="es-ES_tradnl"/>
        </w:rPr>
        <w:t>Publicación electrónica</w:t>
      </w:r>
    </w:p>
    <w:p w14:paraId="087BBD80" w14:textId="4357402D" w:rsidR="005632C0" w:rsidRPr="009974C0" w:rsidRDefault="005632C0" w:rsidP="00B26591">
      <w:pPr>
        <w:spacing w:before="0" w:after="40"/>
        <w:jc w:val="right"/>
        <w:rPr>
          <w:sz w:val="20"/>
          <w:lang w:val="es-ES_tradnl"/>
        </w:rPr>
      </w:pPr>
      <w:r w:rsidRPr="009974C0">
        <w:rPr>
          <w:sz w:val="20"/>
          <w:lang w:val="es-ES_tradnl"/>
        </w:rPr>
        <w:t>Ginebra, 20</w:t>
      </w:r>
      <w:r w:rsidR="00455AF7" w:rsidRPr="009974C0">
        <w:rPr>
          <w:sz w:val="20"/>
          <w:lang w:val="es-ES_tradnl"/>
        </w:rPr>
        <w:t>20</w:t>
      </w:r>
    </w:p>
    <w:p w14:paraId="0E218895" w14:textId="77777777" w:rsidR="005632C0" w:rsidRPr="009974C0" w:rsidRDefault="005632C0" w:rsidP="00B26591">
      <w:pPr>
        <w:spacing w:after="120"/>
        <w:jc w:val="center"/>
        <w:rPr>
          <w:sz w:val="22"/>
          <w:lang w:val="es-ES_tradnl"/>
        </w:rPr>
      </w:pPr>
    </w:p>
    <w:p w14:paraId="37816EA2" w14:textId="7ED5AA8A" w:rsidR="005632C0" w:rsidRPr="009974C0" w:rsidRDefault="005632C0" w:rsidP="001F136C">
      <w:pPr>
        <w:spacing w:before="0"/>
        <w:jc w:val="center"/>
        <w:rPr>
          <w:sz w:val="20"/>
          <w:lang w:val="es-ES_tradnl"/>
        </w:rPr>
      </w:pPr>
      <w:r w:rsidRPr="009974C0">
        <w:rPr>
          <w:sz w:val="20"/>
          <w:lang w:val="es-ES_tradnl"/>
        </w:rPr>
        <w:sym w:font="Symbol" w:char="F0E3"/>
      </w:r>
      <w:r w:rsidRPr="009974C0">
        <w:rPr>
          <w:sz w:val="20"/>
          <w:lang w:val="es-ES_tradnl"/>
        </w:rPr>
        <w:t xml:space="preserve"> UIT 20</w:t>
      </w:r>
      <w:r w:rsidR="00455AF7" w:rsidRPr="009974C0">
        <w:rPr>
          <w:sz w:val="20"/>
          <w:lang w:val="es-ES_tradnl"/>
        </w:rPr>
        <w:t>20</w:t>
      </w:r>
    </w:p>
    <w:p w14:paraId="7B7E00A9" w14:textId="77777777" w:rsidR="005632C0" w:rsidRPr="009974C0" w:rsidRDefault="005632C0" w:rsidP="005632C0">
      <w:pPr>
        <w:spacing w:before="80"/>
        <w:rPr>
          <w:sz w:val="18"/>
          <w:szCs w:val="18"/>
          <w:lang w:val="es-ES_tradnl"/>
        </w:rPr>
      </w:pPr>
      <w:r w:rsidRPr="009974C0">
        <w:rPr>
          <w:sz w:val="18"/>
          <w:szCs w:val="18"/>
          <w:lang w:val="es-ES_tradnl"/>
        </w:rPr>
        <w:t>Reservados todos los derechos. Ninguna parte de esta publicación puede reproducirse por ningún procedimiento sin previa autorización escrita por parte de la UIT.</w:t>
      </w:r>
    </w:p>
    <w:p w14:paraId="2BEC3BFF" w14:textId="77777777" w:rsidR="005632C0" w:rsidRPr="009974C0" w:rsidRDefault="005632C0" w:rsidP="005632C0">
      <w:pPr>
        <w:spacing w:before="160"/>
        <w:rPr>
          <w:i/>
          <w:sz w:val="20"/>
          <w:highlight w:val="yellow"/>
          <w:lang w:val="es-ES_tradnl"/>
        </w:rPr>
        <w:sectPr w:rsidR="005632C0" w:rsidRPr="009974C0"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02E652D" w14:textId="77777777" w:rsidR="00455AF7" w:rsidRPr="009974C0" w:rsidRDefault="00BE46FB" w:rsidP="00455AF7">
      <w:pPr>
        <w:pStyle w:val="RecNo"/>
        <w:spacing w:before="0"/>
        <w:rPr>
          <w:lang w:val="es-ES_tradnl"/>
        </w:rPr>
      </w:pPr>
      <w:r w:rsidRPr="009974C0">
        <w:rPr>
          <w:lang w:val="es-ES_tradnl"/>
        </w:rPr>
        <w:t xml:space="preserve">INFORME  </w:t>
      </w:r>
      <w:r w:rsidRPr="009974C0">
        <w:rPr>
          <w:rStyle w:val="href"/>
          <w:lang w:val="es-ES_tradnl"/>
        </w:rPr>
        <w:t>UIT-R  SM.</w:t>
      </w:r>
      <w:r w:rsidR="00455AF7" w:rsidRPr="009974C0">
        <w:rPr>
          <w:rStyle w:val="href"/>
          <w:lang w:val="es-ES_tradnl"/>
        </w:rPr>
        <w:t>2028-2</w:t>
      </w:r>
      <w:r w:rsidR="00455AF7" w:rsidRPr="009974C0">
        <w:rPr>
          <w:position w:val="6"/>
          <w:sz w:val="18"/>
          <w:lang w:val="es-ES_tradnl"/>
        </w:rPr>
        <w:footnoteReference w:customMarkFollows="1" w:id="1"/>
        <w:t>*</w:t>
      </w:r>
    </w:p>
    <w:p w14:paraId="4EEC334F" w14:textId="15C760AD" w:rsidR="00455AF7" w:rsidRPr="009974C0" w:rsidRDefault="00455AF7" w:rsidP="00455AF7">
      <w:pPr>
        <w:pStyle w:val="Rectitle"/>
        <w:rPr>
          <w:lang w:val="es-ES_tradnl"/>
        </w:rPr>
      </w:pPr>
      <w:bookmarkStart w:id="2" w:name="Pre_title"/>
      <w:r w:rsidRPr="009974C0">
        <w:rPr>
          <w:lang w:val="es-ES_tradnl"/>
        </w:rPr>
        <w:t>Metodología de simulación Monte Carlo para su aplicación en estudios</w:t>
      </w:r>
      <w:r w:rsidRPr="009974C0">
        <w:rPr>
          <w:lang w:val="es-ES_tradnl"/>
        </w:rPr>
        <w:br/>
        <w:t xml:space="preserve">de compartición y compatibilidad entre distintos servicios </w:t>
      </w:r>
      <w:r w:rsidRPr="009974C0">
        <w:rPr>
          <w:lang w:val="es-ES_tradnl"/>
        </w:rPr>
        <w:br/>
        <w:t>o sistemas de radiocomunicaciones</w:t>
      </w:r>
      <w:bookmarkEnd w:id="2"/>
    </w:p>
    <w:p w14:paraId="56792DDF" w14:textId="77777777" w:rsidR="00455AF7" w:rsidRPr="009974C0" w:rsidRDefault="00455AF7" w:rsidP="00455AF7">
      <w:pPr>
        <w:pStyle w:val="Recdate"/>
        <w:rPr>
          <w:lang w:val="es-ES_tradnl"/>
        </w:rPr>
      </w:pPr>
      <w:r w:rsidRPr="009974C0">
        <w:rPr>
          <w:lang w:val="es-ES_tradnl"/>
        </w:rPr>
        <w:t>(2001-2002-2017)</w:t>
      </w:r>
    </w:p>
    <w:p w14:paraId="740EBD1D" w14:textId="77777777" w:rsidR="00455AF7" w:rsidRPr="009974C0" w:rsidRDefault="00455AF7" w:rsidP="00455AF7">
      <w:pPr>
        <w:pStyle w:val="Header"/>
        <w:spacing w:before="120"/>
        <w:rPr>
          <w:lang w:val="es-ES_tradnl"/>
        </w:rPr>
      </w:pPr>
      <w:r w:rsidRPr="009974C0">
        <w:rPr>
          <w:lang w:val="es-ES_tradnl"/>
        </w:rPr>
        <w:t>ÍNDICE</w:t>
      </w:r>
    </w:p>
    <w:p w14:paraId="35B03C21" w14:textId="4830B59E" w:rsidR="00455AF7" w:rsidRPr="009974C0" w:rsidRDefault="00455AF7" w:rsidP="00455AF7">
      <w:pPr>
        <w:tabs>
          <w:tab w:val="clear" w:pos="794"/>
          <w:tab w:val="clear" w:pos="1191"/>
          <w:tab w:val="clear" w:pos="1588"/>
          <w:tab w:val="clear" w:pos="1985"/>
          <w:tab w:val="right" w:pos="9611"/>
        </w:tabs>
        <w:rPr>
          <w:i/>
          <w:lang w:val="es-ES_tradnl"/>
        </w:rPr>
      </w:pPr>
      <w:r w:rsidRPr="009974C0">
        <w:rPr>
          <w:i/>
          <w:lang w:val="es-ES_tradnl"/>
        </w:rPr>
        <w:tab/>
        <w:t>Página</w:t>
      </w:r>
    </w:p>
    <w:p w14:paraId="037CD135" w14:textId="7D4F0CFB" w:rsidR="00455AF7" w:rsidRPr="009974C0" w:rsidRDefault="00455AF7" w:rsidP="00455AF7">
      <w:pPr>
        <w:pStyle w:val="TOC1"/>
        <w:rPr>
          <w:rFonts w:asciiTheme="minorHAnsi" w:eastAsiaTheme="minorEastAsia" w:hAnsiTheme="minorHAnsi" w:cstheme="minorBidi"/>
          <w:sz w:val="22"/>
          <w:szCs w:val="22"/>
          <w:lang w:val="es-ES_tradnl"/>
        </w:rPr>
      </w:pPr>
      <w:r w:rsidRPr="009974C0">
        <w:rPr>
          <w:lang w:val="es-ES_tradnl"/>
        </w:rPr>
        <w:fldChar w:fldCharType="begin"/>
      </w:r>
      <w:r w:rsidRPr="009974C0">
        <w:rPr>
          <w:lang w:val="es-ES_tradnl"/>
        </w:rPr>
        <w:instrText xml:space="preserve"> TOC \o "1-2" \h \z \t "Annex_NoTitle,1,Appendix_NoTitle,1,Annex_No &amp; title,1,Appendix_No &amp; title,1" </w:instrText>
      </w:r>
      <w:r w:rsidRPr="009974C0">
        <w:rPr>
          <w:lang w:val="es-ES_tradnl"/>
        </w:rPr>
        <w:fldChar w:fldCharType="separate"/>
      </w:r>
      <w:hyperlink w:anchor="_Toc43371729" w:history="1">
        <w:r w:rsidRPr="009974C0">
          <w:rPr>
            <w:rStyle w:val="Hyperlink"/>
            <w:snapToGrid w:val="0"/>
            <w:lang w:val="es-ES_tradnl"/>
          </w:rPr>
          <w:t>1</w:t>
        </w:r>
        <w:r w:rsidRPr="009974C0">
          <w:rPr>
            <w:rFonts w:asciiTheme="minorHAnsi" w:eastAsiaTheme="minorEastAsia" w:hAnsiTheme="minorHAnsi" w:cstheme="minorBidi"/>
            <w:sz w:val="22"/>
            <w:szCs w:val="22"/>
            <w:lang w:val="es-ES_tradnl"/>
          </w:rPr>
          <w:tab/>
        </w:r>
        <w:r w:rsidRPr="009974C0">
          <w:rPr>
            <w:rStyle w:val="Hyperlink"/>
            <w:snapToGrid w:val="0"/>
            <w:lang w:val="es-ES_tradnl"/>
          </w:rPr>
          <w:t>Antecedentes</w:t>
        </w:r>
        <w:r w:rsidRPr="009974C0">
          <w:rPr>
            <w:webHidden/>
            <w:lang w:val="es-ES_tradnl"/>
          </w:rPr>
          <w:tab/>
        </w:r>
        <w:r w:rsidRPr="009974C0">
          <w:rPr>
            <w:webHidden/>
            <w:lang w:val="es-ES_tradnl"/>
          </w:rPr>
          <w:tab/>
        </w:r>
        <w:r w:rsidRPr="009974C0">
          <w:rPr>
            <w:webHidden/>
            <w:lang w:val="es-ES_tradnl"/>
          </w:rPr>
          <w:fldChar w:fldCharType="begin"/>
        </w:r>
        <w:r w:rsidRPr="009974C0">
          <w:rPr>
            <w:webHidden/>
            <w:lang w:val="es-ES_tradnl"/>
          </w:rPr>
          <w:instrText xml:space="preserve"> PAGEREF _Toc43371729 \h </w:instrText>
        </w:r>
        <w:r w:rsidRPr="009974C0">
          <w:rPr>
            <w:webHidden/>
            <w:lang w:val="es-ES_tradnl"/>
          </w:rPr>
        </w:r>
        <w:r w:rsidRPr="009974C0">
          <w:rPr>
            <w:webHidden/>
            <w:lang w:val="es-ES_tradnl"/>
          </w:rPr>
          <w:fldChar w:fldCharType="separate"/>
        </w:r>
        <w:r w:rsidR="00AF72EB">
          <w:rPr>
            <w:noProof/>
            <w:webHidden/>
            <w:lang w:val="es-ES_tradnl"/>
          </w:rPr>
          <w:t>3</w:t>
        </w:r>
        <w:r w:rsidRPr="009974C0">
          <w:rPr>
            <w:webHidden/>
            <w:lang w:val="es-ES_tradnl"/>
          </w:rPr>
          <w:fldChar w:fldCharType="end"/>
        </w:r>
      </w:hyperlink>
    </w:p>
    <w:p w14:paraId="6672916E" w14:textId="169A9836"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0" w:history="1">
        <w:r w:rsidR="00455AF7" w:rsidRPr="009974C0">
          <w:rPr>
            <w:rStyle w:val="Hyperlink"/>
            <w:snapToGrid w:val="0"/>
            <w:lang w:val="es-ES_tradnl"/>
          </w:rPr>
          <w:t>2</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Método de simulación Monte Carlo: consideraciones generales</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_Toc43371730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w:t>
        </w:r>
        <w:r w:rsidR="00455AF7" w:rsidRPr="009974C0">
          <w:rPr>
            <w:webHidden/>
            <w:lang w:val="es-ES_tradnl"/>
          </w:rPr>
          <w:fldChar w:fldCharType="end"/>
        </w:r>
      </w:hyperlink>
    </w:p>
    <w:p w14:paraId="5442051F" w14:textId="5084CAF6" w:rsidR="00455AF7" w:rsidRPr="009974C0" w:rsidRDefault="00F44DCF" w:rsidP="00455AF7">
      <w:pPr>
        <w:pStyle w:val="TOC2"/>
        <w:jc w:val="left"/>
        <w:rPr>
          <w:rFonts w:asciiTheme="minorHAnsi" w:eastAsiaTheme="minorEastAsia" w:hAnsiTheme="minorHAnsi" w:cstheme="minorBidi"/>
          <w:sz w:val="22"/>
          <w:szCs w:val="22"/>
          <w:lang w:val="es-ES_tradnl"/>
        </w:rPr>
      </w:pPr>
      <w:hyperlink w:anchor="_Toc43371731" w:history="1">
        <w:r w:rsidR="00455AF7" w:rsidRPr="009974C0">
          <w:rPr>
            <w:rStyle w:val="Hyperlink"/>
            <w:lang w:val="es-ES_tradnl"/>
          </w:rPr>
          <w:t>2.1</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Ejemplo ilustrativo (sólo emisiones no deseadas, fuente de interferencia principal)</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_Toc43371731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w:t>
        </w:r>
        <w:r w:rsidR="00455AF7" w:rsidRPr="009974C0">
          <w:rPr>
            <w:webHidden/>
            <w:lang w:val="es-ES_tradnl"/>
          </w:rPr>
          <w:fldChar w:fldCharType="end"/>
        </w:r>
      </w:hyperlink>
    </w:p>
    <w:p w14:paraId="03CB6024" w14:textId="5456DC10"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2" w:history="1">
        <w:r w:rsidR="00455AF7" w:rsidRPr="009974C0">
          <w:rPr>
            <w:rStyle w:val="Hyperlink"/>
            <w:bCs/>
            <w:lang w:val="es-ES_tradnl"/>
          </w:rPr>
          <w:t>3</w:t>
        </w:r>
        <w:r w:rsidR="00455AF7" w:rsidRPr="009974C0">
          <w:rPr>
            <w:rFonts w:asciiTheme="minorHAnsi" w:eastAsiaTheme="minorEastAsia" w:hAnsiTheme="minorHAnsi" w:cstheme="minorBidi"/>
            <w:sz w:val="22"/>
            <w:szCs w:val="22"/>
            <w:lang w:val="es-ES_tradnl"/>
          </w:rPr>
          <w:tab/>
        </w:r>
        <w:r w:rsidR="00455AF7" w:rsidRPr="009974C0">
          <w:rPr>
            <w:rStyle w:val="Hyperlink"/>
            <w:bCs/>
            <w:lang w:val="es-ES_tradnl"/>
          </w:rPr>
          <w:t>Requisitos de arquitectura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_Toc43371732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6</w:t>
        </w:r>
        <w:r w:rsidR="00455AF7" w:rsidRPr="009974C0">
          <w:rPr>
            <w:webHidden/>
            <w:lang w:val="es-ES_tradnl"/>
          </w:rPr>
          <w:fldChar w:fldCharType="end"/>
        </w:r>
      </w:hyperlink>
    </w:p>
    <w:p w14:paraId="2C33EB71" w14:textId="321B1B26" w:rsidR="00455AF7" w:rsidRPr="009974C0" w:rsidRDefault="00F44DCF" w:rsidP="00455AF7">
      <w:pPr>
        <w:pStyle w:val="TOC2"/>
        <w:rPr>
          <w:rFonts w:asciiTheme="minorHAnsi" w:eastAsiaTheme="minorEastAsia" w:hAnsiTheme="minorHAnsi" w:cstheme="minorBidi"/>
          <w:sz w:val="22"/>
          <w:szCs w:val="22"/>
          <w:lang w:val="es-ES_tradnl"/>
        </w:rPr>
      </w:pPr>
      <w:hyperlink w:anchor="_Toc43371733" w:history="1">
        <w:r w:rsidR="00455AF7" w:rsidRPr="009974C0">
          <w:rPr>
            <w:rStyle w:val="Hyperlink"/>
            <w:bCs/>
            <w:lang w:val="es-ES_tradnl"/>
          </w:rPr>
          <w:t>3.1</w:t>
        </w:r>
        <w:r w:rsidR="00455AF7" w:rsidRPr="009974C0">
          <w:rPr>
            <w:rFonts w:asciiTheme="minorHAnsi" w:eastAsiaTheme="minorEastAsia" w:hAnsiTheme="minorHAnsi" w:cstheme="minorBidi"/>
            <w:sz w:val="22"/>
            <w:szCs w:val="22"/>
            <w:lang w:val="es-ES_tradnl"/>
          </w:rPr>
          <w:tab/>
        </w:r>
        <w:r w:rsidR="00455AF7" w:rsidRPr="009974C0">
          <w:rPr>
            <w:rStyle w:val="Hyperlink"/>
            <w:bCs/>
            <w:lang w:val="es-ES_tradnl"/>
          </w:rPr>
          <w:t>Dispositivo de generación de sucesos</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_Toc43371733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7</w:t>
        </w:r>
        <w:r w:rsidR="00455AF7" w:rsidRPr="009974C0">
          <w:rPr>
            <w:webHidden/>
            <w:lang w:val="es-ES_tradnl"/>
          </w:rPr>
          <w:fldChar w:fldCharType="end"/>
        </w:r>
      </w:hyperlink>
    </w:p>
    <w:p w14:paraId="5EDC27E3" w14:textId="2E42DA11" w:rsidR="00455AF7" w:rsidRPr="009974C0" w:rsidRDefault="00F44DCF" w:rsidP="00455AF7">
      <w:pPr>
        <w:pStyle w:val="TOC2"/>
        <w:rPr>
          <w:rFonts w:asciiTheme="minorHAnsi" w:eastAsiaTheme="minorEastAsia" w:hAnsiTheme="minorHAnsi" w:cstheme="minorBidi"/>
          <w:sz w:val="22"/>
          <w:szCs w:val="22"/>
          <w:lang w:val="es-ES_tradnl"/>
        </w:rPr>
      </w:pPr>
      <w:hyperlink w:anchor="_Toc43371734" w:history="1">
        <w:r w:rsidR="00455AF7" w:rsidRPr="009974C0">
          <w:rPr>
            <w:rStyle w:val="Hyperlink"/>
            <w:snapToGrid w:val="0"/>
            <w:lang w:val="es-ES_tradnl"/>
          </w:rPr>
          <w:t>3.2</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Cálculos de interferencia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_Toc43371734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8</w:t>
        </w:r>
        <w:r w:rsidR="00455AF7" w:rsidRPr="009974C0">
          <w:rPr>
            <w:webHidden/>
            <w:lang w:val="es-ES_tradnl"/>
          </w:rPr>
          <w:fldChar w:fldCharType="end"/>
        </w:r>
      </w:hyperlink>
    </w:p>
    <w:p w14:paraId="3EF32780" w14:textId="0A0AFC38"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5" w:history="1">
        <w:r w:rsidR="00455AF7" w:rsidRPr="009974C0">
          <w:rPr>
            <w:rStyle w:val="Hyperlink"/>
            <w:lang w:val="es-ES_tradnl"/>
          </w:rPr>
          <w:t>Anexo 1 – Lista de parámetros de entrada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_Toc43371735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9</w:t>
        </w:r>
        <w:r w:rsidR="00455AF7" w:rsidRPr="009974C0">
          <w:rPr>
            <w:webHidden/>
            <w:lang w:val="es-ES_tradnl"/>
          </w:rPr>
          <w:fldChar w:fldCharType="end"/>
        </w:r>
      </w:hyperlink>
    </w:p>
    <w:p w14:paraId="113F32E5" w14:textId="14EE8C58"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6" w:history="1">
        <w:r w:rsidR="00455AF7" w:rsidRPr="009974C0">
          <w:rPr>
            <w:rStyle w:val="Hyperlink"/>
            <w:lang w:val="es-ES_tradnl"/>
          </w:rPr>
          <w:t>Anexo 2 – Dispositivo de generación de sucesos</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_Toc43371736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11</w:t>
        </w:r>
        <w:r w:rsidR="00455AF7" w:rsidRPr="009974C0">
          <w:rPr>
            <w:webHidden/>
            <w:lang w:val="es-ES_tradnl"/>
          </w:rPr>
          <w:fldChar w:fldCharType="end"/>
        </w:r>
      </w:hyperlink>
    </w:p>
    <w:p w14:paraId="4090230E" w14:textId="4E68ECDC"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7" w:history="1">
        <w:r w:rsidR="00455AF7" w:rsidRPr="009974C0">
          <w:rPr>
            <w:rStyle w:val="Hyperlink"/>
            <w:lang w:val="es-ES_tradnl"/>
          </w:rPr>
          <w:t>Adjunto 1 al Anexo 2 – Modelo de propagación</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_Toc43371737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23</w:t>
        </w:r>
        <w:r w:rsidR="00455AF7" w:rsidRPr="009974C0">
          <w:rPr>
            <w:webHidden/>
            <w:lang w:val="es-ES_tradnl"/>
          </w:rPr>
          <w:fldChar w:fldCharType="end"/>
        </w:r>
      </w:hyperlink>
    </w:p>
    <w:p w14:paraId="749D9BD6" w14:textId="60C8D6A6"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8" w:history="1">
        <w:r w:rsidR="00455AF7" w:rsidRPr="009974C0">
          <w:rPr>
            <w:rStyle w:val="Hyperlink"/>
            <w:snapToGrid w:val="0"/>
            <w:lang w:val="es-ES_tradnl"/>
          </w:rPr>
          <w:t>1</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de la Recomendación ITU-R P.452</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_Toc43371738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25</w:t>
        </w:r>
        <w:r w:rsidR="00455AF7" w:rsidRPr="009974C0">
          <w:rPr>
            <w:webHidden/>
            <w:lang w:val="es-ES_tradnl"/>
          </w:rPr>
          <w:fldChar w:fldCharType="end"/>
        </w:r>
      </w:hyperlink>
    </w:p>
    <w:p w14:paraId="5D705315" w14:textId="0429FA67" w:rsidR="00455AF7" w:rsidRPr="009974C0" w:rsidRDefault="00F44DCF" w:rsidP="00455AF7">
      <w:pPr>
        <w:pStyle w:val="TOC1"/>
        <w:rPr>
          <w:rFonts w:asciiTheme="minorHAnsi" w:eastAsiaTheme="minorEastAsia" w:hAnsiTheme="minorHAnsi" w:cstheme="minorBidi"/>
          <w:sz w:val="22"/>
          <w:szCs w:val="22"/>
          <w:lang w:val="es-ES_tradnl"/>
        </w:rPr>
      </w:pPr>
      <w:hyperlink w:anchor="_Toc43371739" w:history="1">
        <w:r w:rsidR="00455AF7" w:rsidRPr="009974C0">
          <w:rPr>
            <w:rStyle w:val="Hyperlink"/>
            <w:snapToGrid w:val="0"/>
            <w:lang w:val="es-ES_tradnl"/>
          </w:rPr>
          <w:t>2</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Pérdidas con línea de visibilidad directa sin obstáculos</w:t>
        </w:r>
        <w:r w:rsidR="00455AF7" w:rsidRPr="009974C0">
          <w:rPr>
            <w:rStyle w:val="Hyperlink"/>
            <w:snapToGrid w:val="0"/>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_Toc43371739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26</w:t>
        </w:r>
        <w:r w:rsidR="00455AF7" w:rsidRPr="009974C0">
          <w:rPr>
            <w:webHidden/>
            <w:lang w:val="es-ES_tradnl"/>
          </w:rPr>
          <w:fldChar w:fldCharType="end"/>
        </w:r>
      </w:hyperlink>
    </w:p>
    <w:p w14:paraId="39302DA9" w14:textId="6B3CB860" w:rsidR="00455AF7" w:rsidRPr="009974C0" w:rsidRDefault="00F44DCF" w:rsidP="00455AF7">
      <w:pPr>
        <w:pStyle w:val="TOC1"/>
        <w:jc w:val="left"/>
        <w:rPr>
          <w:rFonts w:asciiTheme="minorHAnsi" w:eastAsiaTheme="minorEastAsia" w:hAnsiTheme="minorHAnsi" w:cstheme="minorBidi"/>
          <w:sz w:val="22"/>
          <w:szCs w:val="22"/>
          <w:lang w:val="es-ES_tradnl"/>
        </w:rPr>
      </w:pPr>
      <w:hyperlink w:anchor="_Toc43371740" w:history="1">
        <w:r w:rsidR="00455AF7" w:rsidRPr="009974C0">
          <w:rPr>
            <w:rStyle w:val="Hyperlink"/>
            <w:snapToGrid w:val="0"/>
            <w:lang w:val="es-ES_tradnl"/>
          </w:rPr>
          <w:t>3</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de la Recomendación U</w:t>
        </w:r>
        <w:r w:rsidR="00455AF7" w:rsidRPr="009974C0">
          <w:rPr>
            <w:rStyle w:val="Hyperlink"/>
            <w:lang w:val="es-ES_tradnl"/>
          </w:rPr>
          <w:t>IT-R P.528 para servicios aeronáuticos y por satélite</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_Toc43371740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27</w:t>
        </w:r>
        <w:r w:rsidR="00455AF7" w:rsidRPr="009974C0">
          <w:rPr>
            <w:webHidden/>
            <w:lang w:val="es-ES_tradnl"/>
          </w:rPr>
          <w:fldChar w:fldCharType="end"/>
        </w:r>
      </w:hyperlink>
    </w:p>
    <w:p w14:paraId="08548EDB" w14:textId="52FA02DB" w:rsidR="00455AF7" w:rsidRPr="009974C0" w:rsidRDefault="00F44DCF" w:rsidP="00455AF7">
      <w:pPr>
        <w:pStyle w:val="TOC1"/>
        <w:rPr>
          <w:rFonts w:asciiTheme="minorHAnsi" w:eastAsiaTheme="minorEastAsia" w:hAnsiTheme="minorHAnsi" w:cstheme="minorBidi"/>
          <w:sz w:val="22"/>
          <w:szCs w:val="22"/>
          <w:lang w:val="es-ES_tradnl"/>
        </w:rPr>
      </w:pPr>
      <w:hyperlink w:anchor="_Toc43371741" w:history="1">
        <w:r w:rsidR="00455AF7" w:rsidRPr="009974C0">
          <w:rPr>
            <w:rStyle w:val="Hyperlink"/>
            <w:snapToGrid w:val="0"/>
            <w:lang w:val="es-ES_tradnl"/>
          </w:rPr>
          <w:t>4</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de la Recomendación UIT-R P.1411</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_Toc43371741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27</w:t>
        </w:r>
        <w:r w:rsidR="00455AF7" w:rsidRPr="009974C0">
          <w:rPr>
            <w:webHidden/>
            <w:lang w:val="es-ES_tradnl"/>
          </w:rPr>
          <w:fldChar w:fldCharType="end"/>
        </w:r>
      </w:hyperlink>
    </w:p>
    <w:p w14:paraId="2EF90E99" w14:textId="7CEB886B" w:rsidR="00455AF7" w:rsidRPr="009974C0" w:rsidRDefault="00F44DCF" w:rsidP="00455AF7">
      <w:pPr>
        <w:pStyle w:val="TOC1"/>
        <w:jc w:val="left"/>
        <w:rPr>
          <w:rFonts w:asciiTheme="minorHAnsi" w:eastAsiaTheme="minorEastAsia" w:hAnsiTheme="minorHAnsi" w:cstheme="minorBidi"/>
          <w:sz w:val="22"/>
          <w:szCs w:val="22"/>
          <w:lang w:val="es-ES_tradnl"/>
        </w:rPr>
      </w:pPr>
      <w:hyperlink w:anchor="_Toc43371742" w:history="1">
        <w:r w:rsidR="00455AF7" w:rsidRPr="009974C0">
          <w:rPr>
            <w:rStyle w:val="Hyperlink"/>
            <w:snapToGrid w:val="0"/>
            <w:lang w:val="es-ES_tradnl"/>
          </w:rPr>
          <w:t>5</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en ondas métricas y decimétricas (Recomendación UIT</w:t>
        </w:r>
        <w:r w:rsidR="00455AF7" w:rsidRPr="009974C0">
          <w:rPr>
            <w:rStyle w:val="Hyperlink"/>
            <w:snapToGrid w:val="0"/>
            <w:lang w:val="es-ES_tradnl"/>
          </w:rPr>
          <w:noBreakHyphen/>
          <w:t>R P.1546)</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_Toc43371742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28</w:t>
        </w:r>
        <w:r w:rsidR="00455AF7" w:rsidRPr="009974C0">
          <w:rPr>
            <w:webHidden/>
            <w:lang w:val="es-ES_tradnl"/>
          </w:rPr>
          <w:fldChar w:fldCharType="end"/>
        </w:r>
      </w:hyperlink>
    </w:p>
    <w:p w14:paraId="23B1CF69" w14:textId="32566E19" w:rsidR="00455AF7" w:rsidRPr="009974C0" w:rsidRDefault="00F44DCF" w:rsidP="00455AF7">
      <w:pPr>
        <w:pStyle w:val="TOC1"/>
        <w:rPr>
          <w:rFonts w:asciiTheme="minorHAnsi" w:eastAsiaTheme="minorEastAsia" w:hAnsiTheme="minorHAnsi" w:cstheme="minorBidi"/>
          <w:sz w:val="22"/>
          <w:szCs w:val="22"/>
          <w:lang w:val="es-ES_tradnl"/>
        </w:rPr>
      </w:pPr>
      <w:hyperlink w:anchor="_Toc43371743" w:history="1">
        <w:r w:rsidR="00455AF7" w:rsidRPr="009974C0">
          <w:rPr>
            <w:rStyle w:val="Hyperlink"/>
            <w:lang w:val="es-ES_tradnl"/>
          </w:rPr>
          <w:t>6</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Modelo de Hata ampliado</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_Toc43371743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29</w:t>
        </w:r>
        <w:r w:rsidR="00455AF7" w:rsidRPr="009974C0">
          <w:rPr>
            <w:webHidden/>
            <w:lang w:val="es-ES_tradnl"/>
          </w:rPr>
          <w:fldChar w:fldCharType="end"/>
        </w:r>
      </w:hyperlink>
    </w:p>
    <w:p w14:paraId="776EC216" w14:textId="4D7DC98B" w:rsidR="00455AF7" w:rsidRPr="009974C0" w:rsidRDefault="00F44DCF" w:rsidP="00455AF7">
      <w:pPr>
        <w:pStyle w:val="TOC2"/>
        <w:rPr>
          <w:rFonts w:asciiTheme="minorHAnsi" w:eastAsiaTheme="minorEastAsia" w:hAnsiTheme="minorHAnsi" w:cstheme="minorBidi"/>
          <w:sz w:val="22"/>
          <w:szCs w:val="22"/>
          <w:lang w:val="es-ES_tradnl"/>
        </w:rPr>
      </w:pPr>
      <w:hyperlink w:anchor="_Toc43371744" w:history="1">
        <w:r w:rsidR="00455AF7" w:rsidRPr="009974C0">
          <w:rPr>
            <w:rStyle w:val="Hyperlink"/>
            <w:lang w:val="es-ES_tradnl"/>
          </w:rPr>
          <w:t>6.1</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 xml:space="preserve">Cálculo del valor mediano de las pérdidas de trayecto </w:t>
        </w:r>
        <w:r w:rsidR="00455AF7" w:rsidRPr="009974C0">
          <w:rPr>
            <w:rStyle w:val="Hyperlink"/>
            <w:i/>
            <w:iCs/>
            <w:lang w:val="es-ES_tradnl"/>
          </w:rPr>
          <w:t>L</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_Toc43371744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30</w:t>
        </w:r>
        <w:r w:rsidR="00455AF7" w:rsidRPr="009974C0">
          <w:rPr>
            <w:webHidden/>
            <w:lang w:val="es-ES_tradnl"/>
          </w:rPr>
          <w:fldChar w:fldCharType="end"/>
        </w:r>
      </w:hyperlink>
    </w:p>
    <w:p w14:paraId="6F18C91D" w14:textId="24C45FB9" w:rsidR="00455AF7" w:rsidRPr="009974C0" w:rsidRDefault="00F44DCF" w:rsidP="00455AF7">
      <w:pPr>
        <w:pStyle w:val="TOC2"/>
        <w:rPr>
          <w:rFonts w:asciiTheme="minorHAnsi" w:eastAsiaTheme="minorEastAsia" w:hAnsiTheme="minorHAnsi" w:cstheme="minorBidi"/>
          <w:sz w:val="22"/>
          <w:szCs w:val="22"/>
          <w:lang w:val="es-ES_tradnl"/>
        </w:rPr>
      </w:pPr>
      <w:hyperlink w:anchor="_Toc43371745" w:history="1">
        <w:r w:rsidR="00455AF7" w:rsidRPr="009974C0">
          <w:rPr>
            <w:rStyle w:val="Hyperlink"/>
            <w:lang w:val="es-ES_tradnl"/>
          </w:rPr>
          <w:t>6.2</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Estimación de la desviación típica para la distribución log</w:t>
        </w:r>
        <w:r w:rsidR="00455AF7" w:rsidRPr="009974C0">
          <w:rPr>
            <w:rStyle w:val="Hyperlink"/>
            <w:lang w:val="es-ES_tradnl"/>
          </w:rPr>
          <w:noBreakHyphen/>
          <w:t>normal</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_Toc43371745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31</w:t>
        </w:r>
        <w:r w:rsidR="00455AF7" w:rsidRPr="009974C0">
          <w:rPr>
            <w:webHidden/>
            <w:lang w:val="es-ES_tradnl"/>
          </w:rPr>
          <w:fldChar w:fldCharType="end"/>
        </w:r>
      </w:hyperlink>
    </w:p>
    <w:p w14:paraId="24E858F2" w14:textId="3577387C" w:rsidR="00455AF7" w:rsidRPr="009974C0" w:rsidRDefault="00F44DCF" w:rsidP="00455AF7">
      <w:pPr>
        <w:pStyle w:val="TOC1"/>
        <w:rPr>
          <w:rFonts w:asciiTheme="minorHAnsi" w:eastAsiaTheme="minorEastAsia" w:hAnsiTheme="minorHAnsi" w:cstheme="minorBidi"/>
          <w:sz w:val="22"/>
          <w:szCs w:val="22"/>
          <w:lang w:val="es-ES_tradnl"/>
        </w:rPr>
      </w:pPr>
      <w:hyperlink w:anchor="_Toc43371746" w:history="1">
        <w:r w:rsidR="00455AF7" w:rsidRPr="009974C0">
          <w:rPr>
            <w:rStyle w:val="Hyperlink"/>
            <w:lang w:val="es-ES_tradnl"/>
          </w:rPr>
          <w:t>7</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Modelo de difracción esférica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_Toc43371746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31</w:t>
        </w:r>
        <w:r w:rsidR="00455AF7" w:rsidRPr="009974C0">
          <w:rPr>
            <w:webHidden/>
            <w:lang w:val="es-ES_tradnl"/>
          </w:rPr>
          <w:fldChar w:fldCharType="end"/>
        </w:r>
      </w:hyperlink>
    </w:p>
    <w:p w14:paraId="00A8F5B0" w14:textId="64B31D39" w:rsidR="00455AF7" w:rsidRPr="009974C0" w:rsidRDefault="00F44DCF" w:rsidP="00455AF7">
      <w:pPr>
        <w:pStyle w:val="TOC1"/>
        <w:rPr>
          <w:rFonts w:asciiTheme="minorHAnsi" w:eastAsiaTheme="minorEastAsia" w:hAnsiTheme="minorHAnsi" w:cstheme="minorBidi"/>
          <w:sz w:val="22"/>
          <w:szCs w:val="22"/>
          <w:lang w:val="es-ES_tradnl"/>
        </w:rPr>
      </w:pPr>
      <w:hyperlink w:anchor="_Toc43371747" w:history="1">
        <w:r w:rsidR="00455AF7" w:rsidRPr="009974C0">
          <w:rPr>
            <w:rStyle w:val="Hyperlink"/>
            <w:lang w:val="es-ES_tradnl"/>
          </w:rPr>
          <w:t>8</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Modelos de propagación combinados interior</w:t>
        </w:r>
        <w:r w:rsidR="00455AF7" w:rsidRPr="009974C0">
          <w:rPr>
            <w:rStyle w:val="Hyperlink"/>
            <w:lang w:val="es-ES_tradnl"/>
          </w:rPr>
          <w:noBreakHyphen/>
          <w:t>exterior</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_Toc43371747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34</w:t>
        </w:r>
        <w:r w:rsidR="00455AF7" w:rsidRPr="009974C0">
          <w:rPr>
            <w:webHidden/>
            <w:lang w:val="es-ES_tradnl"/>
          </w:rPr>
          <w:fldChar w:fldCharType="end"/>
        </w:r>
      </w:hyperlink>
    </w:p>
    <w:p w14:paraId="0E829354" w14:textId="77777777" w:rsidR="006F29D5" w:rsidRPr="009974C0" w:rsidRDefault="006F29D5" w:rsidP="006F29D5">
      <w:pPr>
        <w:tabs>
          <w:tab w:val="clear" w:pos="794"/>
          <w:tab w:val="clear" w:pos="1191"/>
          <w:tab w:val="clear" w:pos="1588"/>
          <w:tab w:val="clear" w:pos="1985"/>
          <w:tab w:val="right" w:pos="9611"/>
        </w:tabs>
        <w:rPr>
          <w:i/>
          <w:lang w:val="es-ES_tradnl"/>
        </w:rPr>
      </w:pPr>
      <w:r w:rsidRPr="009974C0">
        <w:rPr>
          <w:i/>
          <w:lang w:val="es-ES_tradnl"/>
        </w:rPr>
        <w:tab/>
        <w:t>Página</w:t>
      </w:r>
    </w:p>
    <w:p w14:paraId="6CE61622" w14:textId="138CAEB3" w:rsidR="00455AF7" w:rsidRPr="009974C0" w:rsidRDefault="00F44DCF" w:rsidP="00455AF7">
      <w:pPr>
        <w:pStyle w:val="TOC1"/>
        <w:rPr>
          <w:rFonts w:asciiTheme="minorHAnsi" w:eastAsiaTheme="minorEastAsia" w:hAnsiTheme="minorHAnsi" w:cstheme="minorBidi"/>
          <w:sz w:val="22"/>
          <w:szCs w:val="22"/>
          <w:lang w:val="es-ES_tradnl"/>
        </w:rPr>
      </w:pPr>
      <w:hyperlink w:anchor="_Toc43371748" w:history="1">
        <w:r w:rsidR="00455AF7" w:rsidRPr="009974C0">
          <w:rPr>
            <w:rStyle w:val="Hyperlink"/>
            <w:snapToGrid w:val="0"/>
            <w:lang w:val="es-ES_tradnl"/>
          </w:rPr>
          <w:t>9</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JTG 5-6</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_Toc43371748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36</w:t>
        </w:r>
        <w:r w:rsidR="00455AF7" w:rsidRPr="009974C0">
          <w:rPr>
            <w:webHidden/>
            <w:lang w:val="es-ES_tradnl"/>
          </w:rPr>
          <w:fldChar w:fldCharType="end"/>
        </w:r>
      </w:hyperlink>
    </w:p>
    <w:p w14:paraId="51EC1535" w14:textId="60D4154E" w:rsidR="00455AF7" w:rsidRPr="009974C0" w:rsidRDefault="00F44DCF" w:rsidP="00455AF7">
      <w:pPr>
        <w:pStyle w:val="TOC1"/>
        <w:rPr>
          <w:rFonts w:asciiTheme="minorHAnsi" w:eastAsiaTheme="minorEastAsia" w:hAnsiTheme="minorHAnsi" w:cstheme="minorBidi"/>
          <w:sz w:val="22"/>
          <w:szCs w:val="22"/>
          <w:lang w:val="es-ES_tradnl"/>
        </w:rPr>
      </w:pPr>
      <w:hyperlink w:anchor="_Toc43371749" w:history="1">
        <w:r w:rsidR="00455AF7" w:rsidRPr="009974C0">
          <w:rPr>
            <w:rStyle w:val="Hyperlink"/>
            <w:snapToGrid w:val="0"/>
            <w:lang w:val="es-ES_tradnl"/>
          </w:rPr>
          <w:t>10</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Longley Rice (ITM)</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_Toc43371749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37</w:t>
        </w:r>
        <w:r w:rsidR="00455AF7" w:rsidRPr="009974C0">
          <w:rPr>
            <w:webHidden/>
            <w:lang w:val="es-ES_tradnl"/>
          </w:rPr>
          <w:fldChar w:fldCharType="end"/>
        </w:r>
      </w:hyperlink>
    </w:p>
    <w:p w14:paraId="68F66533" w14:textId="60957FF1"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0" w:history="1">
        <w:r w:rsidR="00455AF7" w:rsidRPr="009974C0">
          <w:rPr>
            <w:rStyle w:val="Hyperlink"/>
            <w:snapToGrid w:val="0"/>
            <w:lang w:val="es-ES_tradnl"/>
          </w:rPr>
          <w:t>11</w:t>
        </w:r>
        <w:r w:rsidR="00455AF7" w:rsidRPr="009974C0">
          <w:rPr>
            <w:rFonts w:asciiTheme="minorHAnsi" w:eastAsiaTheme="minorEastAsia" w:hAnsiTheme="minorHAnsi" w:cstheme="minorBidi"/>
            <w:sz w:val="22"/>
            <w:szCs w:val="22"/>
            <w:lang w:val="es-ES_tradnl"/>
          </w:rPr>
          <w:tab/>
        </w:r>
        <w:r w:rsidR="00455AF7" w:rsidRPr="009974C0">
          <w:rPr>
            <w:rStyle w:val="Hyperlink"/>
            <w:snapToGrid w:val="0"/>
            <w:lang w:val="es-ES_tradnl"/>
          </w:rPr>
          <w:t>Modelo de propagación IEEE 802.11 Modelo C</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_Toc43371750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38</w:t>
        </w:r>
        <w:r w:rsidR="00455AF7" w:rsidRPr="009974C0">
          <w:rPr>
            <w:webHidden/>
            <w:lang w:val="es-ES_tradnl"/>
          </w:rPr>
          <w:fldChar w:fldCharType="end"/>
        </w:r>
      </w:hyperlink>
    </w:p>
    <w:p w14:paraId="4F95324A" w14:textId="3ACC4549"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1" w:history="1">
        <w:r w:rsidR="00455AF7" w:rsidRPr="009974C0">
          <w:rPr>
            <w:rStyle w:val="Hyperlink"/>
            <w:lang w:val="es-ES_tradnl"/>
          </w:rPr>
          <w:t>Adjunto 2 al Anexo 2 – Función control de potencia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_Toc43371751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39</w:t>
        </w:r>
        <w:r w:rsidR="00455AF7" w:rsidRPr="009974C0">
          <w:rPr>
            <w:webHidden/>
            <w:lang w:val="es-ES_tradnl"/>
          </w:rPr>
          <w:fldChar w:fldCharType="end"/>
        </w:r>
      </w:hyperlink>
    </w:p>
    <w:p w14:paraId="29B715C7" w14:textId="70501B9B"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2" w:history="1">
        <w:r w:rsidR="00455AF7" w:rsidRPr="009974C0">
          <w:rPr>
            <w:rStyle w:val="Hyperlink"/>
            <w:lang w:val="es-ES_tradnl"/>
          </w:rPr>
          <w:t>Adjunto 3 al Anexo 2 – Definiciones de distribución</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_Toc43371752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40</w:t>
        </w:r>
        <w:r w:rsidR="00455AF7" w:rsidRPr="009974C0">
          <w:rPr>
            <w:webHidden/>
            <w:lang w:val="es-ES_tradnl"/>
          </w:rPr>
          <w:fldChar w:fldCharType="end"/>
        </w:r>
      </w:hyperlink>
    </w:p>
    <w:p w14:paraId="6FCB4569" w14:textId="4F7A7B2E"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3" w:history="1">
        <w:r w:rsidR="00455AF7" w:rsidRPr="009974C0">
          <w:rPr>
            <w:rStyle w:val="Hyperlink"/>
            <w:lang w:val="es-ES_tradnl"/>
          </w:rPr>
          <w:t>Adjunto 4 al Anexo 2 – Generación de números seudoaleatorios</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_Toc43371753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40</w:t>
        </w:r>
        <w:r w:rsidR="00455AF7" w:rsidRPr="009974C0">
          <w:rPr>
            <w:webHidden/>
            <w:lang w:val="es-ES_tradnl"/>
          </w:rPr>
          <w:fldChar w:fldCharType="end"/>
        </w:r>
      </w:hyperlink>
    </w:p>
    <w:p w14:paraId="6432D058" w14:textId="7B8C4896"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4" w:history="1">
        <w:r w:rsidR="00455AF7" w:rsidRPr="009974C0">
          <w:rPr>
            <w:rStyle w:val="Hyperlink"/>
            <w:snapToGrid w:val="0"/>
            <w:lang w:val="es-ES_tradnl"/>
          </w:rPr>
          <w:t xml:space="preserve">Adjunto 5 al Anexo 2 – </w:t>
        </w:r>
        <w:r w:rsidR="00455AF7" w:rsidRPr="009974C0">
          <w:rPr>
            <w:rStyle w:val="Hyperlink"/>
            <w:lang w:val="es-ES_tradnl"/>
          </w:rPr>
          <w:t xml:space="preserve">Organigrama de cálculo de </w:t>
        </w:r>
        <w:r w:rsidR="00455AF7" w:rsidRPr="009974C0">
          <w:rPr>
            <w:rStyle w:val="Hyperlink"/>
            <w:i/>
            <w:iCs/>
            <w:lang w:val="es-ES_tradnl"/>
          </w:rPr>
          <w:t>dRSS</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_Toc43371754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43</w:t>
        </w:r>
        <w:r w:rsidR="00455AF7" w:rsidRPr="009974C0">
          <w:rPr>
            <w:webHidden/>
            <w:lang w:val="es-ES_tradnl"/>
          </w:rPr>
          <w:fldChar w:fldCharType="end"/>
        </w:r>
      </w:hyperlink>
    </w:p>
    <w:p w14:paraId="0C6F9BE9" w14:textId="03820EDD"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5" w:history="1">
        <w:r w:rsidR="00455AF7" w:rsidRPr="009974C0">
          <w:rPr>
            <w:rStyle w:val="Hyperlink"/>
            <w:lang w:val="es-ES_tradnl"/>
          </w:rPr>
          <w:t xml:space="preserve">Adjunto 6 al </w:t>
        </w:r>
        <w:r w:rsidR="00455AF7" w:rsidRPr="009974C0">
          <w:rPr>
            <w:rStyle w:val="Hyperlink"/>
            <w:snapToGrid w:val="0"/>
            <w:lang w:val="es-ES_tradnl"/>
          </w:rPr>
          <w:t>Anexo</w:t>
        </w:r>
        <w:r w:rsidR="00455AF7" w:rsidRPr="009974C0">
          <w:rPr>
            <w:rStyle w:val="Hyperlink"/>
            <w:lang w:val="es-ES_tradnl"/>
          </w:rPr>
          <w:t xml:space="preserve"> 2 – Cálculo de </w:t>
        </w:r>
        <w:r w:rsidR="00455AF7" w:rsidRPr="009974C0">
          <w:rPr>
            <w:rStyle w:val="Hyperlink"/>
            <w:i/>
            <w:iCs/>
            <w:lang w:val="es-ES_tradnl"/>
          </w:rPr>
          <w:t xml:space="preserve">iRSS </w:t>
        </w:r>
        <w:r w:rsidR="00455AF7" w:rsidRPr="009974C0">
          <w:rPr>
            <w:rStyle w:val="Hyperlink"/>
            <w:lang w:val="es-ES_tradnl"/>
          </w:rPr>
          <w:t>debida a señales no deseadas y de bloqueo</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_Toc43371755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44</w:t>
        </w:r>
        <w:r w:rsidR="00455AF7" w:rsidRPr="009974C0">
          <w:rPr>
            <w:webHidden/>
            <w:lang w:val="es-ES_tradnl"/>
          </w:rPr>
          <w:fldChar w:fldCharType="end"/>
        </w:r>
      </w:hyperlink>
    </w:p>
    <w:p w14:paraId="30BCE840" w14:textId="7EE919C7"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6" w:history="1">
        <w:r w:rsidR="00455AF7" w:rsidRPr="009974C0">
          <w:rPr>
            <w:rStyle w:val="Hyperlink"/>
            <w:lang w:val="es-ES_tradnl"/>
          </w:rPr>
          <w:t>Adjunto 7 al Anexo 2 – Bloqueo del receptor</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_Toc43371756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45</w:t>
        </w:r>
        <w:r w:rsidR="00455AF7" w:rsidRPr="009974C0">
          <w:rPr>
            <w:webHidden/>
            <w:lang w:val="es-ES_tradnl"/>
          </w:rPr>
          <w:fldChar w:fldCharType="end"/>
        </w:r>
      </w:hyperlink>
    </w:p>
    <w:p w14:paraId="5A26B857" w14:textId="35A4C3B8"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7" w:history="1">
        <w:r w:rsidR="00455AF7" w:rsidRPr="009974C0">
          <w:rPr>
            <w:rStyle w:val="Hyperlink"/>
            <w:lang w:val="es-ES_tradnl"/>
          </w:rPr>
          <w:t>1</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Concepto básico</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_Toc43371757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45</w:t>
        </w:r>
        <w:r w:rsidR="00455AF7" w:rsidRPr="009974C0">
          <w:rPr>
            <w:webHidden/>
            <w:lang w:val="es-ES_tradnl"/>
          </w:rPr>
          <w:fldChar w:fldCharType="end"/>
        </w:r>
      </w:hyperlink>
    </w:p>
    <w:p w14:paraId="1A7ABA53" w14:textId="3641189F"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8" w:history="1">
        <w:r w:rsidR="00455AF7" w:rsidRPr="009974C0">
          <w:rPr>
            <w:rStyle w:val="Hyperlink"/>
            <w:bCs/>
            <w:lang w:val="es-ES_tradnl"/>
          </w:rPr>
          <w:t>2</w:t>
        </w:r>
        <w:r w:rsidR="00455AF7" w:rsidRPr="009974C0">
          <w:rPr>
            <w:rFonts w:asciiTheme="minorHAnsi" w:eastAsiaTheme="minorEastAsia" w:hAnsiTheme="minorHAnsi" w:cstheme="minorBidi"/>
            <w:sz w:val="22"/>
            <w:szCs w:val="22"/>
            <w:lang w:val="es-ES_tradnl"/>
          </w:rPr>
          <w:tab/>
        </w:r>
        <w:r w:rsidR="00455AF7" w:rsidRPr="009974C0">
          <w:rPr>
            <w:rStyle w:val="Hyperlink"/>
            <w:bCs/>
            <w:lang w:val="es-ES_tradnl"/>
          </w:rPr>
          <w:t>Medición del nivel de bloqueo</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_Toc43371758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45</w:t>
        </w:r>
        <w:r w:rsidR="00455AF7" w:rsidRPr="009974C0">
          <w:rPr>
            <w:webHidden/>
            <w:lang w:val="es-ES_tradnl"/>
          </w:rPr>
          <w:fldChar w:fldCharType="end"/>
        </w:r>
      </w:hyperlink>
    </w:p>
    <w:p w14:paraId="714AB806" w14:textId="768312F0" w:rsidR="00455AF7" w:rsidRPr="009974C0" w:rsidRDefault="00F44DCF" w:rsidP="00455AF7">
      <w:pPr>
        <w:pStyle w:val="TOC1"/>
        <w:rPr>
          <w:rFonts w:asciiTheme="minorHAnsi" w:eastAsiaTheme="minorEastAsia" w:hAnsiTheme="minorHAnsi" w:cstheme="minorBidi"/>
          <w:sz w:val="22"/>
          <w:szCs w:val="22"/>
          <w:lang w:val="es-ES_tradnl"/>
        </w:rPr>
      </w:pPr>
      <w:hyperlink w:anchor="_Toc43371759" w:history="1">
        <w:r w:rsidR="00455AF7" w:rsidRPr="009974C0">
          <w:rPr>
            <w:rStyle w:val="Hyperlink"/>
            <w:lang w:val="es-ES_tradnl"/>
          </w:rPr>
          <w:t>3</w:t>
        </w:r>
        <w:r w:rsidR="00455AF7" w:rsidRPr="009974C0">
          <w:rPr>
            <w:rFonts w:asciiTheme="minorHAnsi" w:eastAsiaTheme="minorEastAsia" w:hAnsiTheme="minorHAnsi" w:cstheme="minorBidi"/>
            <w:sz w:val="22"/>
            <w:szCs w:val="22"/>
            <w:lang w:val="es-ES_tradnl"/>
          </w:rPr>
          <w:tab/>
        </w:r>
        <w:r w:rsidR="00455AF7" w:rsidRPr="009974C0">
          <w:rPr>
            <w:rStyle w:val="Hyperlink"/>
            <w:lang w:val="es-ES_tradnl"/>
          </w:rPr>
          <w:t>Atenuación del receptor</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_Toc43371759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46</w:t>
        </w:r>
        <w:r w:rsidR="00455AF7" w:rsidRPr="009974C0">
          <w:rPr>
            <w:webHidden/>
            <w:lang w:val="es-ES_tradnl"/>
          </w:rPr>
          <w:fldChar w:fldCharType="end"/>
        </w:r>
      </w:hyperlink>
    </w:p>
    <w:p w14:paraId="5A82AF05" w14:textId="7CF9CB25"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0" w:history="1">
        <w:r w:rsidR="00455AF7" w:rsidRPr="009974C0">
          <w:rPr>
            <w:rStyle w:val="Hyperlink"/>
            <w:lang w:val="es-ES_tradnl"/>
          </w:rPr>
          <w:t xml:space="preserve">Adjunto 8 al Anexo 2 – </w:t>
        </w:r>
        <w:r w:rsidR="00455AF7" w:rsidRPr="009974C0">
          <w:rPr>
            <w:rStyle w:val="Hyperlink"/>
            <w:i/>
            <w:lang w:val="es-ES_tradnl"/>
          </w:rPr>
          <w:t xml:space="preserve">iRSS </w:t>
        </w:r>
        <w:r w:rsidR="00455AF7" w:rsidRPr="009974C0">
          <w:rPr>
            <w:rStyle w:val="Hyperlink"/>
            <w:lang w:val="es-ES_tradnl"/>
          </w:rPr>
          <w:t>debida a intermodulación</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_Toc43371760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47</w:t>
        </w:r>
        <w:r w:rsidR="00455AF7" w:rsidRPr="009974C0">
          <w:rPr>
            <w:webHidden/>
            <w:lang w:val="es-ES_tradnl"/>
          </w:rPr>
          <w:fldChar w:fldCharType="end"/>
        </w:r>
      </w:hyperlink>
    </w:p>
    <w:p w14:paraId="628141EF" w14:textId="306C9A4F"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1" w:history="1">
        <w:r w:rsidR="00455AF7" w:rsidRPr="009974C0">
          <w:rPr>
            <w:rStyle w:val="Hyperlink"/>
            <w:lang w:val="es-ES_tradnl"/>
          </w:rPr>
          <w:t xml:space="preserve">Adjunto 9 al Anexo 2 – Intermodulación en </w:t>
        </w:r>
        <w:r w:rsidR="00455AF7" w:rsidRPr="009974C0">
          <w:rPr>
            <w:rStyle w:val="Hyperlink"/>
            <w:snapToGrid w:val="0"/>
            <w:lang w:val="es-ES_tradnl"/>
          </w:rPr>
          <w:t>el</w:t>
        </w:r>
        <w:r w:rsidR="00455AF7" w:rsidRPr="009974C0">
          <w:rPr>
            <w:rStyle w:val="Hyperlink"/>
            <w:lang w:val="es-ES_tradnl"/>
          </w:rPr>
          <w:t xml:space="preserve"> receptor</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_Toc43371761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48</w:t>
        </w:r>
        <w:r w:rsidR="00455AF7" w:rsidRPr="009974C0">
          <w:rPr>
            <w:webHidden/>
            <w:lang w:val="es-ES_tradnl"/>
          </w:rPr>
          <w:fldChar w:fldCharType="end"/>
        </w:r>
      </w:hyperlink>
    </w:p>
    <w:p w14:paraId="13CB55FA" w14:textId="34E008F0"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2" w:history="1">
        <w:r w:rsidR="00455AF7" w:rsidRPr="009974C0">
          <w:rPr>
            <w:rStyle w:val="Hyperlink"/>
            <w:lang w:val="es-ES_tradnl"/>
          </w:rPr>
          <w:t>Adjunto 10 al Anexo 2 – Influencia de las distintos anchos de banda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_Toc43371762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49</w:t>
        </w:r>
        <w:r w:rsidR="00455AF7" w:rsidRPr="009974C0">
          <w:rPr>
            <w:webHidden/>
            <w:lang w:val="es-ES_tradnl"/>
          </w:rPr>
          <w:fldChar w:fldCharType="end"/>
        </w:r>
      </w:hyperlink>
    </w:p>
    <w:p w14:paraId="7AAE1DBA" w14:textId="1A119093"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4" w:history="1">
        <w:r w:rsidR="00455AF7" w:rsidRPr="009974C0">
          <w:rPr>
            <w:rStyle w:val="Hyperlink"/>
            <w:lang w:val="es-ES_tradnl"/>
          </w:rPr>
          <w:t xml:space="preserve">Adjunto 11 al Anexo 2 – </w:t>
        </w:r>
        <w:r w:rsidR="00455AF7" w:rsidRPr="009974C0">
          <w:rPr>
            <w:rStyle w:val="Hyperlink"/>
            <w:spacing w:val="-2"/>
            <w:lang w:val="es-ES_tradnl"/>
          </w:rPr>
          <w:t>Tamaño de la célula radioeléctrica en una red limitada por el ruido</w:t>
        </w:r>
        <w:r w:rsidR="00455AF7" w:rsidRPr="009974C0">
          <w:rPr>
            <w:rStyle w:val="Hyperlink"/>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_Toc43371764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53</w:t>
        </w:r>
        <w:r w:rsidR="00455AF7" w:rsidRPr="009974C0">
          <w:rPr>
            <w:webHidden/>
            <w:lang w:val="es-ES_tradnl"/>
          </w:rPr>
          <w:fldChar w:fldCharType="end"/>
        </w:r>
      </w:hyperlink>
    </w:p>
    <w:p w14:paraId="04B75479" w14:textId="7FA732B5"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5" w:history="1">
        <w:r w:rsidR="00455AF7" w:rsidRPr="009974C0">
          <w:rPr>
            <w:rStyle w:val="Hyperlink"/>
            <w:lang w:val="es-ES_tradnl"/>
          </w:rPr>
          <w:t>Adjunto 12 al Anexo 2 – Diagrama de antena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_Toc43371765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54</w:t>
        </w:r>
        <w:r w:rsidR="00455AF7" w:rsidRPr="009974C0">
          <w:rPr>
            <w:webHidden/>
            <w:lang w:val="es-ES_tradnl"/>
          </w:rPr>
          <w:fldChar w:fldCharType="end"/>
        </w:r>
      </w:hyperlink>
    </w:p>
    <w:p w14:paraId="083048A7" w14:textId="628410B9"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6" w:history="1">
        <w:r w:rsidR="00455AF7" w:rsidRPr="009974C0">
          <w:rPr>
            <w:rStyle w:val="Hyperlink"/>
            <w:lang w:val="es-ES_tradnl"/>
          </w:rPr>
          <w:t>Referencias Bibliográficas</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_Toc43371766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56</w:t>
        </w:r>
        <w:r w:rsidR="00455AF7" w:rsidRPr="009974C0">
          <w:rPr>
            <w:webHidden/>
            <w:lang w:val="es-ES_tradnl"/>
          </w:rPr>
          <w:fldChar w:fldCharType="end"/>
        </w:r>
      </w:hyperlink>
    </w:p>
    <w:p w14:paraId="3F5FE5F7" w14:textId="48B12E6F"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7" w:history="1">
        <w:r w:rsidR="00455AF7" w:rsidRPr="009974C0">
          <w:rPr>
            <w:rStyle w:val="Hyperlink"/>
            <w:lang w:val="es-ES_tradnl"/>
          </w:rPr>
          <w:t>Bibliografía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_Toc43371767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56</w:t>
        </w:r>
        <w:r w:rsidR="00455AF7" w:rsidRPr="009974C0">
          <w:rPr>
            <w:webHidden/>
            <w:lang w:val="es-ES_tradnl"/>
          </w:rPr>
          <w:fldChar w:fldCharType="end"/>
        </w:r>
      </w:hyperlink>
    </w:p>
    <w:p w14:paraId="5D061084" w14:textId="0C35650D"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8" w:history="1">
        <w:r w:rsidR="00455AF7" w:rsidRPr="009974C0">
          <w:rPr>
            <w:rStyle w:val="Hyperlink"/>
            <w:lang w:val="es-ES_tradnl"/>
          </w:rPr>
          <w:t>Anexo 3 – Dispositivo de evaluación de la distribución</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_Toc43371768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56</w:t>
        </w:r>
        <w:r w:rsidR="00455AF7" w:rsidRPr="009974C0">
          <w:rPr>
            <w:webHidden/>
            <w:lang w:val="es-ES_tradnl"/>
          </w:rPr>
          <w:fldChar w:fldCharType="end"/>
        </w:r>
      </w:hyperlink>
    </w:p>
    <w:p w14:paraId="4CB48559" w14:textId="77A21B8B" w:rsidR="00455AF7" w:rsidRPr="009974C0" w:rsidRDefault="00F44DCF" w:rsidP="00455AF7">
      <w:pPr>
        <w:pStyle w:val="TOC1"/>
        <w:rPr>
          <w:rFonts w:asciiTheme="minorHAnsi" w:eastAsiaTheme="minorEastAsia" w:hAnsiTheme="minorHAnsi" w:cstheme="minorBidi"/>
          <w:sz w:val="22"/>
          <w:szCs w:val="22"/>
          <w:lang w:val="es-ES_tradnl"/>
        </w:rPr>
      </w:pPr>
      <w:hyperlink w:anchor="_Toc43371769" w:history="1">
        <w:r w:rsidR="00455AF7" w:rsidRPr="009974C0">
          <w:rPr>
            <w:rStyle w:val="Hyperlink"/>
            <w:lang w:val="es-ES_tradnl"/>
          </w:rPr>
          <w:t>Adjunto 1 al Anexo 3 – Prueba de bondad de ajuste chi cuadrado</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_Toc43371769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59</w:t>
        </w:r>
        <w:r w:rsidR="00455AF7" w:rsidRPr="009974C0">
          <w:rPr>
            <w:webHidden/>
            <w:lang w:val="es-ES_tradnl"/>
          </w:rPr>
          <w:fldChar w:fldCharType="end"/>
        </w:r>
      </w:hyperlink>
    </w:p>
    <w:p w14:paraId="446C88AA" w14:textId="3ABE7731" w:rsidR="00455AF7" w:rsidRPr="009974C0" w:rsidRDefault="00F44DCF" w:rsidP="00455AF7">
      <w:pPr>
        <w:pStyle w:val="TOC1"/>
        <w:rPr>
          <w:rFonts w:asciiTheme="minorHAnsi" w:eastAsiaTheme="minorEastAsia" w:hAnsiTheme="minorHAnsi" w:cstheme="minorBidi"/>
          <w:sz w:val="22"/>
          <w:szCs w:val="22"/>
          <w:lang w:val="es-ES_tradnl"/>
        </w:rPr>
      </w:pPr>
      <w:hyperlink w:anchor="_Toc43371770" w:history="1">
        <w:r w:rsidR="00455AF7" w:rsidRPr="009974C0">
          <w:rPr>
            <w:rStyle w:val="Hyperlink"/>
            <w:lang w:val="es-ES_tradnl"/>
          </w:rPr>
          <w:t>Adjunto 2 al Anexo 3 – Prueba de estabilidad de Kolmogorov-Smirnov</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_Toc43371770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61</w:t>
        </w:r>
        <w:r w:rsidR="00455AF7" w:rsidRPr="009974C0">
          <w:rPr>
            <w:webHidden/>
            <w:lang w:val="es-ES_tradnl"/>
          </w:rPr>
          <w:fldChar w:fldCharType="end"/>
        </w:r>
      </w:hyperlink>
    </w:p>
    <w:p w14:paraId="12C3B9BA" w14:textId="76D444FF" w:rsidR="00455AF7" w:rsidRPr="009974C0" w:rsidRDefault="00F44DCF" w:rsidP="00455AF7">
      <w:pPr>
        <w:pStyle w:val="TOC1"/>
        <w:rPr>
          <w:rFonts w:asciiTheme="minorHAnsi" w:eastAsiaTheme="minorEastAsia" w:hAnsiTheme="minorHAnsi" w:cstheme="minorBidi"/>
          <w:sz w:val="22"/>
          <w:szCs w:val="22"/>
          <w:lang w:val="es-ES_tradnl"/>
        </w:rPr>
      </w:pPr>
      <w:hyperlink w:anchor="_Toc43371771" w:history="1">
        <w:r w:rsidR="00455AF7" w:rsidRPr="009974C0">
          <w:rPr>
            <w:rStyle w:val="Hyperlink"/>
            <w:snapToGrid w:val="0"/>
            <w:lang w:val="es-ES_tradnl"/>
          </w:rPr>
          <w:t>Anexo</w:t>
        </w:r>
        <w:r w:rsidR="00455AF7" w:rsidRPr="009974C0">
          <w:rPr>
            <w:rStyle w:val="Hyperlink"/>
            <w:lang w:val="es-ES_tradnl"/>
          </w:rPr>
          <w:t xml:space="preserve"> 4 – Dispositivo de cálculo de la interferencia</w:t>
        </w:r>
        <w:r w:rsidR="00455AF7" w:rsidRPr="009974C0">
          <w:rPr>
            <w:webHidden/>
            <w:lang w:val="es-ES_tradnl"/>
          </w:rPr>
          <w:tab/>
        </w:r>
        <w:r w:rsidR="00455AF7" w:rsidRPr="009974C0">
          <w:rPr>
            <w:webHidden/>
            <w:lang w:val="es-ES_tradnl"/>
          </w:rPr>
          <w:tab/>
        </w:r>
        <w:r w:rsidR="00455AF7" w:rsidRPr="009974C0">
          <w:rPr>
            <w:webHidden/>
            <w:lang w:val="es-ES_tradnl"/>
          </w:rPr>
          <w:fldChar w:fldCharType="begin"/>
        </w:r>
        <w:r w:rsidR="00455AF7" w:rsidRPr="009974C0">
          <w:rPr>
            <w:webHidden/>
            <w:lang w:val="es-ES_tradnl"/>
          </w:rPr>
          <w:instrText xml:space="preserve"> PAGEREF _Toc43371771 \h </w:instrText>
        </w:r>
        <w:r w:rsidR="00455AF7" w:rsidRPr="009974C0">
          <w:rPr>
            <w:webHidden/>
            <w:lang w:val="es-ES_tradnl"/>
          </w:rPr>
        </w:r>
        <w:r w:rsidR="00455AF7" w:rsidRPr="009974C0">
          <w:rPr>
            <w:webHidden/>
            <w:lang w:val="es-ES_tradnl"/>
          </w:rPr>
          <w:fldChar w:fldCharType="separate"/>
        </w:r>
        <w:r w:rsidR="00AF72EB">
          <w:rPr>
            <w:noProof/>
            <w:webHidden/>
            <w:lang w:val="es-ES_tradnl"/>
          </w:rPr>
          <w:t>61</w:t>
        </w:r>
        <w:r w:rsidR="00455AF7" w:rsidRPr="009974C0">
          <w:rPr>
            <w:webHidden/>
            <w:lang w:val="es-ES_tradnl"/>
          </w:rPr>
          <w:fldChar w:fldCharType="end"/>
        </w:r>
      </w:hyperlink>
    </w:p>
    <w:p w14:paraId="79B8D17C" w14:textId="77777777" w:rsidR="00455AF7" w:rsidRPr="009974C0" w:rsidRDefault="00455AF7" w:rsidP="006F29D5">
      <w:pPr>
        <w:pStyle w:val="TOC1"/>
        <w:spacing w:before="0"/>
        <w:rPr>
          <w:lang w:val="es-ES_tradnl"/>
        </w:rPr>
      </w:pPr>
      <w:r w:rsidRPr="009974C0">
        <w:rPr>
          <w:lang w:val="es-ES_tradnl"/>
        </w:rPr>
        <w:fldChar w:fldCharType="end"/>
      </w:r>
    </w:p>
    <w:p w14:paraId="424975BD" w14:textId="45DDC3BC" w:rsidR="00455AF7" w:rsidRPr="009974C0" w:rsidRDefault="00455AF7" w:rsidP="006F29D5">
      <w:pPr>
        <w:pStyle w:val="HeadingSum"/>
      </w:pPr>
      <w:r w:rsidRPr="009974C0">
        <w:t>Resumen</w:t>
      </w:r>
    </w:p>
    <w:p w14:paraId="17369886" w14:textId="77777777" w:rsidR="00455AF7" w:rsidRPr="009974C0" w:rsidRDefault="00455AF7" w:rsidP="00455AF7">
      <w:pPr>
        <w:pStyle w:val="Summary"/>
      </w:pPr>
      <w:r w:rsidRPr="009974C0">
        <w:t xml:space="preserve">En el presente Informe aparece información general acerca de una metodología de simulación Monte Carlo en radiocomunicaciones. Además de ofrecer información general, el texto también constituye una especificación del programa informático «Herramienta de ingeniería avanzada para el análisis Monte Carlo del espectro» (SEAMCAT, </w:t>
      </w:r>
      <w:r w:rsidRPr="009974C0">
        <w:rPr>
          <w:i/>
          <w:iCs/>
        </w:rPr>
        <w:t>Spectrum Engineering Advanced Monte Carlo Analysis Tool</w:t>
      </w:r>
      <w:r w:rsidRPr="009974C0">
        <w:t>) que utiliza el método Monte Carlo aplicado a casos de radiocomunicaciones.</w:t>
      </w:r>
    </w:p>
    <w:p w14:paraId="2485FD63" w14:textId="77777777" w:rsidR="00455AF7" w:rsidRPr="009974C0" w:rsidRDefault="00455AF7" w:rsidP="00455AF7">
      <w:pPr>
        <w:pStyle w:val="Headingb"/>
        <w:rPr>
          <w:lang w:val="es-ES_tradnl"/>
        </w:rPr>
      </w:pPr>
      <w:r w:rsidRPr="009974C0">
        <w:rPr>
          <w:lang w:val="es-ES_tradnl"/>
        </w:rPr>
        <w:t>Consideraciones generales</w:t>
      </w:r>
    </w:p>
    <w:p w14:paraId="435674FD" w14:textId="0719EFA0" w:rsidR="00455AF7" w:rsidRPr="009974C0" w:rsidRDefault="00455AF7" w:rsidP="00455AF7">
      <w:pPr>
        <w:rPr>
          <w:lang w:val="es-ES_tradnl"/>
        </w:rPr>
      </w:pPr>
      <w:r w:rsidRPr="009974C0">
        <w:rPr>
          <w:lang w:val="es-ES_tradnl"/>
        </w:rPr>
        <w:t>El problema de las emisiones no deseadas, factor importante que incide en la eficacia de utilización del espectro radioeléctrico, es objeto de un tratamiento en profundidad en diversos foros tanto internos como externos a la Conferencia Europea de Administraciones de Correos y Telecomunicaciones (</w:t>
      </w:r>
      <w:r w:rsidRPr="009974C0">
        <w:rPr>
          <w:caps/>
          <w:lang w:val="es-ES_tradnl"/>
        </w:rPr>
        <w:t>C</w:t>
      </w:r>
      <w:r w:rsidRPr="009974C0">
        <w:rPr>
          <w:lang w:val="es-ES_tradnl"/>
        </w:rPr>
        <w:t xml:space="preserve">EPT). Si bien se admite la necesidad de volver a evaluar los límites de las emisiones no deseadas dentro del </w:t>
      </w:r>
      <w:r w:rsidR="009A5717" w:rsidRPr="009974C0">
        <w:rPr>
          <w:lang w:val="es-ES_tradnl"/>
        </w:rPr>
        <w:t>Apéndice </w:t>
      </w:r>
      <w:r w:rsidR="009A5717" w:rsidRPr="009974C0">
        <w:rPr>
          <w:b/>
          <w:bCs/>
          <w:lang w:val="es-ES_tradnl"/>
        </w:rPr>
        <w:t>3</w:t>
      </w:r>
      <w:r w:rsidRPr="009974C0">
        <w:rPr>
          <w:lang w:val="es-ES_tradnl"/>
        </w:rPr>
        <w:t xml:space="preserve"> del Reglamento de Radiocomunicaciones (RR), se considera generalmente que es preferible utilizar con este fin un método genérico.</w:t>
      </w:r>
    </w:p>
    <w:p w14:paraId="66D2E653" w14:textId="77777777" w:rsidR="00455AF7" w:rsidRPr="009974C0" w:rsidRDefault="00455AF7" w:rsidP="00455AF7">
      <w:pPr>
        <w:rPr>
          <w:lang w:val="es-ES_tradnl"/>
        </w:rPr>
      </w:pPr>
      <w:r w:rsidRPr="009974C0">
        <w:rPr>
          <w:lang w:val="es-ES_tradnl"/>
        </w:rPr>
        <w:t>Una de las muchas razones por las que se prefieren los métodos genéricos es su capacidad, a priori, de tratar con nuevos sistemas y tecnologías de las comunicaciones a medida que surgen. Otra razón es que sólo un método genérico puede aspirar a convertirse en la base de una herramienta analítica que goce de amplio reconocimiento.</w:t>
      </w:r>
    </w:p>
    <w:p w14:paraId="43DAE4E1" w14:textId="77777777" w:rsidR="00455AF7" w:rsidRPr="009974C0" w:rsidRDefault="00455AF7" w:rsidP="00455AF7">
      <w:pPr>
        <w:rPr>
          <w:lang w:val="es-ES_tradnl"/>
        </w:rPr>
      </w:pPr>
      <w:r w:rsidRPr="009974C0">
        <w:rPr>
          <w:lang w:val="es-ES_tradnl"/>
        </w:rPr>
        <w:t>La herramienta para la simulación Monte Carlo en radiocomunicaciones que se describe en el presente Informe se está desarrollando teniendo en cuenta las anteriores consideraciones, dentro del proceso del Comité de Comunicaciones Electrónicas (ECC) de la CEPT.</w:t>
      </w:r>
    </w:p>
    <w:p w14:paraId="3F8B66B4" w14:textId="77777777" w:rsidR="00455AF7" w:rsidRPr="009974C0" w:rsidRDefault="00455AF7" w:rsidP="00455AF7">
      <w:pPr>
        <w:pStyle w:val="Headingb"/>
        <w:rPr>
          <w:lang w:val="es-ES_tradnl"/>
        </w:rPr>
      </w:pPr>
      <w:r w:rsidRPr="009974C0">
        <w:rPr>
          <w:lang w:val="es-ES_tradnl"/>
        </w:rPr>
        <w:t>SEAMCAT</w:t>
      </w:r>
    </w:p>
    <w:p w14:paraId="61EFCE7F" w14:textId="77777777" w:rsidR="00455AF7" w:rsidRPr="009974C0" w:rsidRDefault="00455AF7" w:rsidP="00455AF7">
      <w:pPr>
        <w:rPr>
          <w:lang w:val="es-ES_tradnl"/>
        </w:rPr>
      </w:pPr>
      <w:r w:rsidRPr="009974C0">
        <w:rPr>
          <w:lang w:val="es-ES_tradnl"/>
        </w:rPr>
        <w:t>SEAMCAT es la aplicación de un modelo de simulación Monte Carlo para radiocomunicaciones, desarrollado por un grupo de Administraciones de la CEPT, miembros del Instituto Europeo de Normas de Telecomunicación (ETSI) y organismos científicos internacionales. SEAMCAT es un programa informático de código fuente abierto distribuido por la Oficina de Comunicaciones Europea (ECO)</w:t>
      </w:r>
      <w:r w:rsidRPr="009974C0">
        <w:rPr>
          <w:rStyle w:val="FootnoteReference"/>
          <w:snapToGrid w:val="0"/>
          <w:lang w:val="es-ES_tradnl"/>
        </w:rPr>
        <w:footnoteReference w:id="2"/>
      </w:r>
      <w:r w:rsidRPr="009974C0">
        <w:rPr>
          <w:lang w:val="es-ES_tradnl"/>
        </w:rPr>
        <w:t xml:space="preserve"> de la CEPT, con sede en Copenhague.</w:t>
      </w:r>
    </w:p>
    <w:p w14:paraId="47D1C670" w14:textId="77777777" w:rsidR="00455AF7" w:rsidRPr="009974C0" w:rsidRDefault="00455AF7" w:rsidP="00455AF7">
      <w:pPr>
        <w:pStyle w:val="Heading1"/>
        <w:rPr>
          <w:snapToGrid w:val="0"/>
          <w:lang w:val="es-ES_tradnl"/>
        </w:rPr>
      </w:pPr>
      <w:bookmarkStart w:id="3" w:name="_Toc43371430"/>
      <w:bookmarkStart w:id="4" w:name="_Toc43371729"/>
      <w:r w:rsidRPr="009974C0">
        <w:rPr>
          <w:snapToGrid w:val="0"/>
          <w:lang w:val="es-ES_tradnl"/>
        </w:rPr>
        <w:t>1</w:t>
      </w:r>
      <w:r w:rsidRPr="009974C0">
        <w:rPr>
          <w:snapToGrid w:val="0"/>
          <w:lang w:val="es-ES_tradnl"/>
        </w:rPr>
        <w:tab/>
        <w:t>Antecedentes</w:t>
      </w:r>
      <w:bookmarkEnd w:id="3"/>
      <w:bookmarkEnd w:id="4"/>
    </w:p>
    <w:p w14:paraId="55B68A88" w14:textId="67FE018D" w:rsidR="00455AF7" w:rsidRPr="009974C0" w:rsidRDefault="00455AF7" w:rsidP="00455AF7">
      <w:pPr>
        <w:rPr>
          <w:lang w:val="es-ES_tradnl"/>
        </w:rPr>
      </w:pPr>
      <w:r w:rsidRPr="009974C0">
        <w:rPr>
          <w:lang w:val="es-ES_tradnl"/>
        </w:rPr>
        <w:t xml:space="preserve">A fin de proceder a una nueva evaluación de los límites de las emisiones no deseadas en el </w:t>
      </w:r>
      <w:r w:rsidR="009A5717" w:rsidRPr="009974C0">
        <w:rPr>
          <w:lang w:val="es-ES_tradnl"/>
        </w:rPr>
        <w:t>Apéndice</w:t>
      </w:r>
      <w:r w:rsidRPr="009974C0">
        <w:rPr>
          <w:lang w:val="es-ES_tradnl"/>
        </w:rPr>
        <w:t> </w:t>
      </w:r>
      <w:r w:rsidRPr="009974C0">
        <w:rPr>
          <w:b/>
          <w:bCs/>
          <w:lang w:val="es-ES_tradnl"/>
        </w:rPr>
        <w:t>3</w:t>
      </w:r>
      <w:r w:rsidRPr="009974C0">
        <w:rPr>
          <w:lang w:val="es-ES_tradnl"/>
        </w:rPr>
        <w:t xml:space="preserve"> del RR, fue necesario desarrollar una herramienta analítica que permita evaluar el nivel de interferencia que experimentarían receptores representativos. Se ha acordado en el UIT-R que el nivel de interferencia ha de expresarse en función de la probabilidad de que la capacidad de recepción del receptor considerado se degrade por la presencia de una señal interferente. Para evaluar esta probabilidad de interferencia se necesita un modelo estadístico de las situaciones de interferencia. En el presente Informe se describe la metodología y se presenta una propuesta de arquitectura de la herramienta.</w:t>
      </w:r>
    </w:p>
    <w:p w14:paraId="56ED670F" w14:textId="77777777" w:rsidR="00455AF7" w:rsidRPr="009974C0" w:rsidRDefault="00455AF7" w:rsidP="00455AF7">
      <w:pPr>
        <w:rPr>
          <w:lang w:val="es-ES_tradnl"/>
        </w:rPr>
      </w:pPr>
      <w:r w:rsidRPr="009974C0">
        <w:rPr>
          <w:lang w:val="es-ES_tradnl"/>
        </w:rPr>
        <w:t>La metodología estadística que se describe y que se utilizó para desarrollar la herramienta se conoce como método Monte Carlo. El término «Monte Carlo» fue adoptado por von Neumann y Ulam</w:t>
      </w:r>
      <w:r w:rsidRPr="009974C0">
        <w:rPr>
          <w:rStyle w:val="FootnoteReference"/>
          <w:snapToGrid w:val="0"/>
          <w:lang w:val="es-ES_tradnl"/>
        </w:rPr>
        <w:footnoteReference w:id="3"/>
      </w:r>
      <w:r w:rsidRPr="009974C0">
        <w:rPr>
          <w:lang w:val="es-ES_tradnl"/>
        </w:rPr>
        <w:t xml:space="preserve"> durante la Segunda Guerra Mundial como nombre en código de sus trabajos secretos de resolución de problemas estadísticos relativos al diseño de una bomba atómica. Desde ese entonces se ha utilizado el método de Monte Carlo para simular procesos aleatorios. Se basa en el principio de tomar muestras de variables aleatorias de sus funciones densidad de probabilidad definidas. Este método puede considerarse la técnica más poderosa y de uso más generalizado para el análisis de problemas estadísticos complejos.</w:t>
      </w:r>
    </w:p>
    <w:p w14:paraId="6C979A9D" w14:textId="77777777" w:rsidR="00455AF7" w:rsidRPr="009974C0" w:rsidRDefault="00455AF7" w:rsidP="00455AF7">
      <w:pPr>
        <w:rPr>
          <w:lang w:val="es-ES_tradnl"/>
        </w:rPr>
      </w:pPr>
      <w:r w:rsidRPr="009974C0">
        <w:rPr>
          <w:lang w:val="es-ES_tradnl"/>
        </w:rPr>
        <w:t>El enfoque es:</w:t>
      </w:r>
    </w:p>
    <w:p w14:paraId="0F137605" w14:textId="77777777" w:rsidR="00455AF7" w:rsidRPr="009974C0" w:rsidRDefault="00455AF7" w:rsidP="00455AF7">
      <w:pPr>
        <w:pStyle w:val="enumlev1"/>
        <w:rPr>
          <w:lang w:val="es-ES_tradnl"/>
        </w:rPr>
      </w:pPr>
      <w:r w:rsidRPr="009974C0">
        <w:rPr>
          <w:lang w:val="es-ES_tradnl"/>
        </w:rPr>
        <w:t>–</w:t>
      </w:r>
      <w:r w:rsidRPr="009974C0">
        <w:rPr>
          <w:lang w:val="es-ES_tradnl"/>
        </w:rPr>
        <w:tab/>
        <w:t>genérico: un único modelo puede manejar una variedad de situaciones de interferencia;</w:t>
      </w:r>
    </w:p>
    <w:p w14:paraId="78A35064" w14:textId="77777777" w:rsidR="00455AF7" w:rsidRPr="009974C0" w:rsidRDefault="00455AF7" w:rsidP="00455AF7">
      <w:pPr>
        <w:pStyle w:val="enumlev1"/>
        <w:rPr>
          <w:lang w:val="es-ES_tradnl"/>
        </w:rPr>
      </w:pPr>
      <w:r w:rsidRPr="009974C0">
        <w:rPr>
          <w:lang w:val="es-ES_tradnl"/>
        </w:rPr>
        <w:t>–</w:t>
      </w:r>
      <w:r w:rsidRPr="009974C0">
        <w:rPr>
          <w:lang w:val="es-ES_tradnl"/>
        </w:rPr>
        <w:tab/>
        <w:t>flexible: el enfoque es sumamente flexible y puede adaptarse con facilidad para tratar las situaciones de interferencia compuesta.</w:t>
      </w:r>
    </w:p>
    <w:p w14:paraId="2C4FFD79" w14:textId="77777777" w:rsidR="00455AF7" w:rsidRPr="009974C0" w:rsidRDefault="00455AF7" w:rsidP="00455AF7">
      <w:pPr>
        <w:pStyle w:val="Heading1"/>
        <w:rPr>
          <w:snapToGrid w:val="0"/>
          <w:lang w:val="es-ES_tradnl"/>
        </w:rPr>
      </w:pPr>
      <w:bookmarkStart w:id="5" w:name="_Toc43371431"/>
      <w:bookmarkStart w:id="6" w:name="_Toc43371730"/>
      <w:r w:rsidRPr="009974C0">
        <w:rPr>
          <w:snapToGrid w:val="0"/>
          <w:lang w:val="es-ES_tradnl"/>
        </w:rPr>
        <w:t>2</w:t>
      </w:r>
      <w:r w:rsidRPr="009974C0">
        <w:rPr>
          <w:snapToGrid w:val="0"/>
          <w:lang w:val="es-ES_tradnl"/>
        </w:rPr>
        <w:tab/>
        <w:t>Método de simulación Monte Carlo: consideraciones generales</w:t>
      </w:r>
      <w:bookmarkEnd w:id="5"/>
      <w:bookmarkEnd w:id="6"/>
    </w:p>
    <w:p w14:paraId="13BBC93A" w14:textId="77777777" w:rsidR="00455AF7" w:rsidRPr="009974C0" w:rsidRDefault="00455AF7" w:rsidP="00455AF7">
      <w:pPr>
        <w:rPr>
          <w:lang w:val="es-ES_tradnl"/>
        </w:rPr>
      </w:pPr>
      <w:r w:rsidRPr="009974C0">
        <w:rPr>
          <w:lang w:val="es-ES_tradnl"/>
        </w:rPr>
        <w:t>Esta metodología es adecuada para abordar los siguientes temas de la ingeniería del espectro radio</w:t>
      </w:r>
      <w:r w:rsidRPr="009974C0">
        <w:rPr>
          <w:lang w:val="es-ES_tradnl"/>
        </w:rPr>
        <w:softHyphen/>
        <w:t>eléctrico:</w:t>
      </w:r>
    </w:p>
    <w:p w14:paraId="26236760" w14:textId="77777777" w:rsidR="00455AF7" w:rsidRPr="009974C0" w:rsidRDefault="00455AF7" w:rsidP="00455AF7">
      <w:pPr>
        <w:pStyle w:val="enumlev1"/>
        <w:rPr>
          <w:lang w:val="es-ES_tradnl"/>
        </w:rPr>
      </w:pPr>
      <w:r w:rsidRPr="009974C0">
        <w:rPr>
          <w:lang w:val="es-ES_tradnl"/>
        </w:rPr>
        <w:t>–</w:t>
      </w:r>
      <w:r w:rsidRPr="009974C0">
        <w:rPr>
          <w:lang w:val="es-ES_tradnl"/>
        </w:rPr>
        <w:tab/>
        <w:t>estudios de compartición y compatibilidad entre distintos sistemas de radiocomunicaciones que funcionan, respectivamente, en la misma banda de frecuencias o en bandas adyacentes;</w:t>
      </w:r>
    </w:p>
    <w:p w14:paraId="37419548" w14:textId="77777777" w:rsidR="00455AF7" w:rsidRPr="009974C0" w:rsidRDefault="00455AF7" w:rsidP="00455AF7">
      <w:pPr>
        <w:pStyle w:val="enumlev1"/>
        <w:rPr>
          <w:lang w:val="es-ES_tradnl"/>
        </w:rPr>
      </w:pPr>
      <w:r w:rsidRPr="009974C0">
        <w:rPr>
          <w:lang w:val="es-ES_tradnl"/>
        </w:rPr>
        <w:t>–</w:t>
      </w:r>
      <w:r w:rsidRPr="009974C0">
        <w:rPr>
          <w:lang w:val="es-ES_tradnl"/>
        </w:rPr>
        <w:tab/>
        <w:t>evaluación de plantillas de transmisor y de receptor;</w:t>
      </w:r>
    </w:p>
    <w:p w14:paraId="6A08C8F7" w14:textId="77777777" w:rsidR="00455AF7" w:rsidRPr="009974C0" w:rsidRDefault="00455AF7" w:rsidP="00455AF7">
      <w:pPr>
        <w:pStyle w:val="enumlev1"/>
        <w:rPr>
          <w:lang w:val="es-ES_tradnl"/>
        </w:rPr>
      </w:pPr>
      <w:r w:rsidRPr="009974C0">
        <w:rPr>
          <w:lang w:val="es-ES_tradnl"/>
        </w:rPr>
        <w:t>–</w:t>
      </w:r>
      <w:r w:rsidRPr="009974C0">
        <w:rPr>
          <w:lang w:val="es-ES_tradnl"/>
        </w:rPr>
        <w:tab/>
        <w:t>evaluación de los límites de parámetros tales como niveles de señales no deseadas (no esenciales y fuera de banda), niveles de bloqueo y niveles de intermodulación.</w:t>
      </w:r>
    </w:p>
    <w:p w14:paraId="6E129574" w14:textId="77777777" w:rsidR="00455AF7" w:rsidRPr="009974C0" w:rsidRDefault="00455AF7" w:rsidP="00455AF7">
      <w:pPr>
        <w:rPr>
          <w:lang w:val="es-ES_tradnl"/>
        </w:rPr>
      </w:pPr>
      <w:r w:rsidRPr="009974C0">
        <w:rPr>
          <w:lang w:val="es-ES_tradnl"/>
        </w:rPr>
        <w:t>El método Monte Carlo puede aplicarse a casi todas las situaciones de interferencia de radiofrecuencia. La flexibilidad se logra por la forma en que se definen los parámetros del sistema. Se puede recurrir a parámetros variables (por ejemplo, potencia radiada, altura, ubicación, acimut y elevación de las antenas transmisora y receptora) es su función de distribución estadística. Esto posibilita crear modelos hasta de situaciones muy complejas utilizando funciones elementales relativamente sencillas. Se pueden tratar varios sistemas distintos, tales como:</w:t>
      </w:r>
    </w:p>
    <w:p w14:paraId="59FC684B" w14:textId="77777777" w:rsidR="00455AF7" w:rsidRPr="009974C0" w:rsidRDefault="00455AF7" w:rsidP="00455AF7">
      <w:pPr>
        <w:pStyle w:val="enumlev1"/>
        <w:rPr>
          <w:lang w:val="es-ES_tradnl"/>
        </w:rPr>
      </w:pPr>
      <w:r w:rsidRPr="009974C0">
        <w:rPr>
          <w:lang w:val="es-ES_tradnl"/>
        </w:rPr>
        <w:t>–</w:t>
      </w:r>
      <w:r w:rsidRPr="009974C0">
        <w:rPr>
          <w:lang w:val="es-ES_tradnl"/>
        </w:rPr>
        <w:tab/>
        <w:t>de radiodifusión (terrenal y por satélite);</w:t>
      </w:r>
    </w:p>
    <w:p w14:paraId="4339E77A" w14:textId="77777777" w:rsidR="00455AF7" w:rsidRPr="009974C0" w:rsidRDefault="00455AF7" w:rsidP="00455AF7">
      <w:pPr>
        <w:pStyle w:val="enumlev1"/>
        <w:rPr>
          <w:lang w:val="es-ES_tradnl"/>
        </w:rPr>
      </w:pPr>
      <w:r w:rsidRPr="009974C0">
        <w:rPr>
          <w:lang w:val="es-ES_tradnl"/>
        </w:rPr>
        <w:t>–</w:t>
      </w:r>
      <w:r w:rsidRPr="009974C0">
        <w:rPr>
          <w:lang w:val="es-ES_tradnl"/>
        </w:rPr>
        <w:tab/>
        <w:t>móviles (terrenal y por satélite);</w:t>
      </w:r>
    </w:p>
    <w:p w14:paraId="1F72122F" w14:textId="77777777" w:rsidR="00455AF7" w:rsidRPr="009974C0" w:rsidRDefault="00455AF7" w:rsidP="00455AF7">
      <w:pPr>
        <w:pStyle w:val="enumlev1"/>
        <w:rPr>
          <w:lang w:val="es-ES_tradnl"/>
        </w:rPr>
      </w:pPr>
      <w:r w:rsidRPr="009974C0">
        <w:rPr>
          <w:lang w:val="es-ES_tradnl"/>
        </w:rPr>
        <w:t>–</w:t>
      </w:r>
      <w:r w:rsidRPr="009974C0">
        <w:rPr>
          <w:lang w:val="es-ES_tradnl"/>
        </w:rPr>
        <w:tab/>
        <w:t>punto a punto;</w:t>
      </w:r>
    </w:p>
    <w:p w14:paraId="763046E6" w14:textId="77777777" w:rsidR="00455AF7" w:rsidRPr="009974C0" w:rsidRDefault="00455AF7" w:rsidP="00455AF7">
      <w:pPr>
        <w:pStyle w:val="enumlev1"/>
        <w:rPr>
          <w:lang w:val="es-ES_tradnl"/>
        </w:rPr>
      </w:pPr>
      <w:r w:rsidRPr="009974C0">
        <w:rPr>
          <w:lang w:val="es-ES_tradnl"/>
        </w:rPr>
        <w:t>–</w:t>
      </w:r>
      <w:r w:rsidRPr="009974C0">
        <w:rPr>
          <w:lang w:val="es-ES_tradnl"/>
        </w:rPr>
        <w:tab/>
        <w:t>punto a multipunto, etc.</w:t>
      </w:r>
    </w:p>
    <w:p w14:paraId="351CDDBE" w14:textId="77777777" w:rsidR="00455AF7" w:rsidRPr="009974C0" w:rsidRDefault="00455AF7" w:rsidP="00455AF7">
      <w:pPr>
        <w:rPr>
          <w:lang w:val="es-ES_tradnl"/>
        </w:rPr>
      </w:pPr>
      <w:r w:rsidRPr="009974C0">
        <w:rPr>
          <w:lang w:val="es-ES_tradnl"/>
        </w:rPr>
        <w:t>La mejor manera de explicar el principio es por medio del ejemplo siguiente, el cual sólo toma en cuenta las emisiones no deseadas como mecanismo de interferencia. Por lo general, el método de Monte Carlo también permite analizar otros efectos presentes en el entorno radioeléctrico, tales como las emisiones fuera de banda, el bloqueo de receptor y la intermodulación.</w:t>
      </w:r>
    </w:p>
    <w:p w14:paraId="2F7382FD" w14:textId="77777777" w:rsidR="00455AF7" w:rsidRPr="009974C0" w:rsidRDefault="00455AF7" w:rsidP="00455AF7">
      <w:pPr>
        <w:rPr>
          <w:lang w:val="es-ES_tradnl"/>
        </w:rPr>
      </w:pPr>
      <w:r w:rsidRPr="009974C0">
        <w:rPr>
          <w:lang w:val="es-ES_tradnl"/>
        </w:rPr>
        <w:t>A continuación figuran algunos ejemplos de aplicaciones de esta metodología:</w:t>
      </w:r>
    </w:p>
    <w:p w14:paraId="7D74E9E4" w14:textId="5672ED3E" w:rsidR="00455AF7" w:rsidRPr="009974C0" w:rsidRDefault="00455AF7" w:rsidP="00455AF7">
      <w:pPr>
        <w:pStyle w:val="enumlev1"/>
        <w:rPr>
          <w:lang w:val="es-ES_tradnl"/>
        </w:rPr>
      </w:pPr>
      <w:r w:rsidRPr="009974C0">
        <w:rPr>
          <w:lang w:val="es-ES_tradnl"/>
        </w:rPr>
        <w:t>–</w:t>
      </w:r>
      <w:r w:rsidRPr="009974C0">
        <w:rPr>
          <w:lang w:val="es-ES_tradnl"/>
        </w:rPr>
        <w:tab/>
        <w:t>estudio de compatibilidad entre los medios móviles privados (</w:t>
      </w:r>
      <w:r w:rsidR="009A5717" w:rsidRPr="009974C0">
        <w:rPr>
          <w:lang w:val="es-ES_tradnl"/>
        </w:rPr>
        <w:t>PMR,</w:t>
      </w:r>
      <w:r w:rsidR="009A5717" w:rsidRPr="009974C0">
        <w:rPr>
          <w:i/>
          <w:iCs/>
          <w:lang w:val="es-ES_tradnl"/>
        </w:rPr>
        <w:t xml:space="preserve"> private mobile radio</w:t>
      </w:r>
      <w:r w:rsidRPr="009974C0">
        <w:rPr>
          <w:lang w:val="es-ES_tradnl"/>
        </w:rPr>
        <w:t>) (TETRA) digital y el Sistema Mundial para Comunicaciones Móviles (</w:t>
      </w:r>
      <w:r w:rsidR="009A5717" w:rsidRPr="009974C0">
        <w:rPr>
          <w:lang w:val="es-ES_tradnl"/>
        </w:rPr>
        <w:t xml:space="preserve">GSM, </w:t>
      </w:r>
      <w:r w:rsidR="009A5717" w:rsidRPr="009974C0">
        <w:rPr>
          <w:i/>
          <w:iCs/>
          <w:lang w:val="es-ES_tradnl"/>
        </w:rPr>
        <w:t>global system for mobile communication</w:t>
      </w:r>
      <w:r w:rsidRPr="009974C0">
        <w:rPr>
          <w:lang w:val="es-ES_tradnl"/>
        </w:rPr>
        <w:t>) a 915 MHz;</w:t>
      </w:r>
    </w:p>
    <w:p w14:paraId="093DC2B2" w14:textId="77777777" w:rsidR="00455AF7" w:rsidRPr="009974C0" w:rsidRDefault="00455AF7" w:rsidP="00455AF7">
      <w:pPr>
        <w:pStyle w:val="enumlev1"/>
        <w:rPr>
          <w:lang w:val="es-ES_tradnl"/>
        </w:rPr>
      </w:pPr>
      <w:r w:rsidRPr="009974C0">
        <w:rPr>
          <w:lang w:val="es-ES_tradnl"/>
        </w:rPr>
        <w:t>–</w:t>
      </w:r>
      <w:r w:rsidRPr="009974C0">
        <w:rPr>
          <w:lang w:val="es-ES_tradnl"/>
        </w:rPr>
        <w:tab/>
        <w:t>estudios de compartición entre el servicio fijo y el SFS;</w:t>
      </w:r>
    </w:p>
    <w:p w14:paraId="2162EBAD" w14:textId="77777777" w:rsidR="00455AF7" w:rsidRPr="009974C0" w:rsidRDefault="00455AF7" w:rsidP="00455AF7">
      <w:pPr>
        <w:pStyle w:val="enumlev1"/>
        <w:rPr>
          <w:lang w:val="es-ES_tradnl"/>
        </w:rPr>
      </w:pPr>
      <w:r w:rsidRPr="009974C0">
        <w:rPr>
          <w:lang w:val="es-ES_tradnl"/>
        </w:rPr>
        <w:t>–</w:t>
      </w:r>
      <w:r w:rsidRPr="009974C0">
        <w:rPr>
          <w:lang w:val="es-ES_tradnl"/>
        </w:rPr>
        <w:tab/>
        <w:t>estudios de compartición entre dispositivos de corto alcance (Bluetooth) y las redes radioeléctricas de área local (RLAN) en la banda para aplicaciones industriales, científicas y médicas (ICM) a 2,4 GHz;</w:t>
      </w:r>
    </w:p>
    <w:p w14:paraId="6AF80A7C" w14:textId="77777777" w:rsidR="00455AF7" w:rsidRPr="009974C0" w:rsidRDefault="00455AF7" w:rsidP="00455AF7">
      <w:pPr>
        <w:pStyle w:val="enumlev1"/>
        <w:rPr>
          <w:lang w:val="es-ES_tradnl"/>
        </w:rPr>
      </w:pPr>
      <w:r w:rsidRPr="009974C0">
        <w:rPr>
          <w:lang w:val="es-ES_tradnl"/>
        </w:rPr>
        <w:t>–</w:t>
      </w:r>
      <w:r w:rsidRPr="009974C0">
        <w:rPr>
          <w:lang w:val="es-ES_tradnl"/>
        </w:rPr>
        <w:tab/>
        <w:t>estudio de compatibilidad para las Telecomunicaciones móviles internacionales</w:t>
      </w:r>
      <w:r w:rsidRPr="009974C0">
        <w:rPr>
          <w:lang w:val="es-ES_tradnl"/>
        </w:rPr>
        <w:noBreakHyphen/>
        <w:t>2000 (IMT</w:t>
      </w:r>
      <w:r w:rsidRPr="009974C0">
        <w:rPr>
          <w:lang w:val="es-ES_tradnl"/>
        </w:rPr>
        <w:noBreakHyphen/>
        <w:t>2000) y los PCS1900 en torno a 1,9 GHz;</w:t>
      </w:r>
    </w:p>
    <w:p w14:paraId="48B7318E" w14:textId="77777777" w:rsidR="00455AF7" w:rsidRPr="009974C0" w:rsidRDefault="00455AF7" w:rsidP="00455AF7">
      <w:pPr>
        <w:pStyle w:val="enumlev1"/>
        <w:rPr>
          <w:lang w:val="es-ES_tradnl"/>
        </w:rPr>
      </w:pPr>
      <w:r w:rsidRPr="009974C0">
        <w:rPr>
          <w:lang w:val="es-ES_tradnl"/>
        </w:rPr>
        <w:t>–</w:t>
      </w:r>
      <w:r w:rsidRPr="009974C0">
        <w:rPr>
          <w:lang w:val="es-ES_tradnl"/>
        </w:rPr>
        <w:tab/>
        <w:t>estudio de compatibilidad para los sistemas de banda ultraamplia y otros sistemas de radiocomunicaciones que funcionan en estas bandas de frecuencias.</w:t>
      </w:r>
    </w:p>
    <w:p w14:paraId="36F4EDD4" w14:textId="77777777" w:rsidR="00455AF7" w:rsidRPr="009974C0" w:rsidRDefault="00455AF7" w:rsidP="00455AF7">
      <w:pPr>
        <w:pStyle w:val="Heading2"/>
        <w:rPr>
          <w:lang w:val="es-ES_tradnl"/>
        </w:rPr>
      </w:pPr>
      <w:bookmarkStart w:id="7" w:name="_Toc43371432"/>
      <w:bookmarkStart w:id="8" w:name="_Toc43371731"/>
      <w:r w:rsidRPr="009974C0">
        <w:rPr>
          <w:lang w:val="es-ES_tradnl"/>
        </w:rPr>
        <w:t>2.1</w:t>
      </w:r>
      <w:r w:rsidRPr="009974C0">
        <w:rPr>
          <w:lang w:val="es-ES_tradnl"/>
        </w:rPr>
        <w:tab/>
        <w:t>Ejemplo ilustrativo (sólo emisiones no deseadas, fuente de interferencia principal)</w:t>
      </w:r>
      <w:bookmarkEnd w:id="7"/>
      <w:bookmarkEnd w:id="8"/>
    </w:p>
    <w:p w14:paraId="6D549E4D" w14:textId="77777777" w:rsidR="00455AF7" w:rsidRPr="009974C0" w:rsidRDefault="00455AF7" w:rsidP="00455AF7">
      <w:pPr>
        <w:rPr>
          <w:lang w:val="es-ES_tradnl"/>
        </w:rPr>
      </w:pPr>
      <w:r w:rsidRPr="009974C0">
        <w:rPr>
          <w:lang w:val="es-ES_tradnl"/>
        </w:rPr>
        <w:t xml:space="preserve">Se ha supuesto que, para considerar que se produce interferencia, no debe satisfacerse la relación mínima portadora/interferencia, </w:t>
      </w:r>
      <w:r w:rsidRPr="009974C0">
        <w:rPr>
          <w:i/>
          <w:iCs/>
          <w:lang w:val="es-ES_tradnl"/>
        </w:rPr>
        <w:t>C</w:t>
      </w:r>
      <w:r w:rsidRPr="009974C0">
        <w:rPr>
          <w:lang w:val="es-ES_tradnl"/>
        </w:rPr>
        <w:t>/</w:t>
      </w:r>
      <w:r w:rsidRPr="009974C0">
        <w:rPr>
          <w:i/>
          <w:iCs/>
          <w:lang w:val="es-ES_tradnl"/>
        </w:rPr>
        <w:t>I</w:t>
      </w:r>
      <w:r w:rsidRPr="009974C0">
        <w:rPr>
          <w:lang w:val="es-ES_tradnl"/>
        </w:rPr>
        <w:t xml:space="preserve">, a la entrada del receptor. Para calcular el valor de </w:t>
      </w:r>
      <w:r w:rsidRPr="009974C0">
        <w:rPr>
          <w:i/>
          <w:iCs/>
          <w:lang w:val="es-ES_tradnl"/>
        </w:rPr>
        <w:t>C</w:t>
      </w:r>
      <w:r w:rsidRPr="009974C0">
        <w:rPr>
          <w:lang w:val="es-ES_tradnl"/>
        </w:rPr>
        <w:t>/</w:t>
      </w:r>
      <w:r w:rsidRPr="009974C0">
        <w:rPr>
          <w:i/>
          <w:iCs/>
          <w:lang w:val="es-ES_tradnl"/>
        </w:rPr>
        <w:t>I</w:t>
      </w:r>
      <w:r w:rsidRPr="009974C0">
        <w:rPr>
          <w:lang w:val="es-ES_tradnl"/>
        </w:rPr>
        <w:t xml:space="preserve"> experi</w:t>
      </w:r>
      <w:r w:rsidRPr="009974C0">
        <w:rPr>
          <w:lang w:val="es-ES_tradnl"/>
        </w:rPr>
        <w:softHyphen/>
        <w:t>mentado por el receptor, es necesario obtener estadísticas tanto de los niveles de señal deseada como de señal no deseada. Se supone que las emisiones no deseadas en esta simulación proceden de transmisores activos. Además, se ha considerado que sólo contribuyen a la interferencia las señales no esenciales que caen dentro del ancho de banda de recepción. Para el caso de la interferencia de móvil a fijo, se muestra un ejemplo en la Fig. 1.</w:t>
      </w:r>
    </w:p>
    <w:p w14:paraId="6249EA54" w14:textId="77777777" w:rsidR="00455AF7" w:rsidRPr="009974C0" w:rsidRDefault="00455AF7" w:rsidP="009A5717">
      <w:pPr>
        <w:pStyle w:val="Figure"/>
        <w:rPr>
          <w:lang w:val="es-ES_tradnl"/>
        </w:rPr>
      </w:pPr>
      <w:r w:rsidRPr="009974C0">
        <w:rPr>
          <w:noProof/>
          <w:lang w:val="es-ES_tradnl"/>
        </w:rPr>
        <w:drawing>
          <wp:inline distT="0" distB="0" distL="0" distR="0" wp14:anchorId="22AB4F84" wp14:editId="211642A9">
            <wp:extent cx="5707380" cy="5593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5593080"/>
                    </a:xfrm>
                    <a:prstGeom prst="rect">
                      <a:avLst/>
                    </a:prstGeom>
                    <a:noFill/>
                    <a:ln>
                      <a:noFill/>
                    </a:ln>
                  </pic:spPr>
                </pic:pic>
              </a:graphicData>
            </a:graphic>
          </wp:inline>
        </w:drawing>
      </w:r>
    </w:p>
    <w:p w14:paraId="48AF8A2E" w14:textId="77777777" w:rsidR="00455AF7" w:rsidRPr="009974C0" w:rsidRDefault="00455AF7" w:rsidP="009A5717">
      <w:pPr>
        <w:pStyle w:val="Normalaftertitle"/>
        <w:rPr>
          <w:lang w:val="es-ES_tradnl"/>
        </w:rPr>
      </w:pPr>
      <w:r w:rsidRPr="009974C0">
        <w:rPr>
          <w:lang w:val="es-ES_tradnl"/>
        </w:rPr>
        <w:t xml:space="preserve">En la Figura aparecen numerosos transmisores móviles potenciales. Sólo algunos de los transmisores están transmitiendo activa y simultáneamente y sólo unos pocos emiten energía no deseada en el ancho de banda del receptor afectado. Se supone que la interferencia se produce como resultado de emisiones no deseadas procedentes del transmisor de mayor influencia y la mínima pérdida de trayecto (valor mediano de la pérdida de propagación </w:t>
      </w:r>
      <w:r w:rsidRPr="009974C0">
        <w:rPr>
          <w:snapToGrid w:val="0"/>
          <w:lang w:val="es-ES_tradnl"/>
        </w:rPr>
        <w:t>+</w:t>
      </w:r>
      <w:r w:rsidRPr="009974C0">
        <w:rPr>
          <w:lang w:val="es-ES_tradnl"/>
        </w:rPr>
        <w:t xml:space="preserve"> variación de la atenuación adicional </w:t>
      </w:r>
      <w:r w:rsidRPr="009974C0">
        <w:rPr>
          <w:snapToGrid w:val="0"/>
          <w:lang w:val="es-ES_tradnl"/>
        </w:rPr>
        <w:t>+</w:t>
      </w:r>
      <w:r w:rsidRPr="009974C0">
        <w:rPr>
          <w:lang w:val="es-ES_tradnl"/>
        </w:rPr>
        <w:t xml:space="preserve"> variación de la potencia de transmisión) al receptor.</w:t>
      </w:r>
    </w:p>
    <w:p w14:paraId="1154F59C" w14:textId="7C658D30" w:rsidR="00455AF7" w:rsidRPr="009974C0" w:rsidRDefault="00455AF7" w:rsidP="00455AF7">
      <w:pPr>
        <w:rPr>
          <w:lang w:val="es-ES_tradnl"/>
        </w:rPr>
      </w:pPr>
      <w:r w:rsidRPr="009974C0">
        <w:rPr>
          <w:lang w:val="es-ES_tradnl"/>
        </w:rPr>
        <w:t>En la Fig.</w:t>
      </w:r>
      <w:r w:rsidR="009A5717" w:rsidRPr="009974C0">
        <w:rPr>
          <w:lang w:val="es-ES_tradnl"/>
        </w:rPr>
        <w:t> </w:t>
      </w:r>
      <w:r w:rsidRPr="009974C0">
        <w:rPr>
          <w:lang w:val="es-ES_tradnl"/>
        </w:rPr>
        <w:t xml:space="preserve">2 se muestra un ejemplo del proceso de simulación Monte Carlo tal como se aplica al cálculo de la probabilidad de interferencia debida a emisiones no deseadas. Para cada ensayo se realiza una extracción aleatoria del nivel de la señal deseada de una distribución apropiada. Para un nivel de señal deseada determinado se obtiene el máximo nivel tolerable no deseado a la entrada del receptor a partir del valor de </w:t>
      </w:r>
      <w:r w:rsidRPr="009974C0">
        <w:rPr>
          <w:i/>
          <w:iCs/>
          <w:lang w:val="es-ES_tradnl"/>
        </w:rPr>
        <w:t>C</w:t>
      </w:r>
      <w:r w:rsidRPr="009974C0">
        <w:rPr>
          <w:lang w:val="es-ES_tradnl"/>
        </w:rPr>
        <w:t>/</w:t>
      </w:r>
      <w:r w:rsidRPr="009974C0">
        <w:rPr>
          <w:i/>
          <w:iCs/>
          <w:lang w:val="es-ES_tradnl"/>
        </w:rPr>
        <w:t>I</w:t>
      </w:r>
      <w:r w:rsidRPr="009974C0">
        <w:rPr>
          <w:lang w:val="es-ES_tradnl"/>
        </w:rPr>
        <w:t xml:space="preserve"> del receptor.</w:t>
      </w:r>
    </w:p>
    <w:p w14:paraId="035F0E8F" w14:textId="77777777" w:rsidR="00455AF7" w:rsidRPr="009974C0" w:rsidRDefault="00455AF7" w:rsidP="009A5717">
      <w:pPr>
        <w:pStyle w:val="Figure"/>
        <w:rPr>
          <w:lang w:val="es-ES_tradnl"/>
        </w:rPr>
      </w:pPr>
      <w:r w:rsidRPr="009974C0">
        <w:rPr>
          <w:noProof/>
          <w:lang w:val="es-ES_tradnl"/>
        </w:rPr>
        <w:drawing>
          <wp:inline distT="0" distB="0" distL="0" distR="0" wp14:anchorId="6E0820B6" wp14:editId="48DBE5B8">
            <wp:extent cx="5052060" cy="4290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2060" cy="4290060"/>
                    </a:xfrm>
                    <a:prstGeom prst="rect">
                      <a:avLst/>
                    </a:prstGeom>
                    <a:noFill/>
                    <a:ln>
                      <a:noFill/>
                    </a:ln>
                  </pic:spPr>
                </pic:pic>
              </a:graphicData>
            </a:graphic>
          </wp:inline>
        </w:drawing>
      </w:r>
    </w:p>
    <w:p w14:paraId="70BE2FDB" w14:textId="77777777" w:rsidR="00455AF7" w:rsidRPr="009974C0" w:rsidRDefault="00455AF7" w:rsidP="009A5717">
      <w:pPr>
        <w:pStyle w:val="Normalaftertitle"/>
        <w:rPr>
          <w:lang w:val="es-ES_tradnl"/>
        </w:rPr>
      </w:pPr>
      <w:r w:rsidRPr="009974C0">
        <w:rPr>
          <w:lang w:val="es-ES_tradnl"/>
        </w:rPr>
        <w:t>Se calcula, para las diversas fuentes interferentes que rodean al receptor afectado, el aislamiento por posición, la pérdida de propagación (incluida cualquier variación y las pérdidas adicionales) y la discriminación de la antena. El aislamiento más bajo determina el máximo nivel no deseado que puede radiar cualquiera de los transmisores durante este ensayo.</w:t>
      </w:r>
    </w:p>
    <w:p w14:paraId="4B3ECF55" w14:textId="77777777" w:rsidR="00455AF7" w:rsidRPr="009974C0" w:rsidRDefault="00455AF7" w:rsidP="00455AF7">
      <w:pPr>
        <w:rPr>
          <w:lang w:val="es-ES_tradnl"/>
        </w:rPr>
      </w:pPr>
      <w:r w:rsidRPr="009974C0">
        <w:rPr>
          <w:lang w:val="es-ES_tradnl"/>
        </w:rPr>
        <w:t>A partir de numerosos ensayos se puede entonces obtener un histograma de los niveles no deseados y, para una probabilidad de interferencia dada, puede determinarse el nivel no deseado corres</w:t>
      </w:r>
      <w:r w:rsidRPr="009974C0">
        <w:rPr>
          <w:lang w:val="es-ES_tradnl"/>
        </w:rPr>
        <w:softHyphen/>
        <w:t>pondiente.</w:t>
      </w:r>
    </w:p>
    <w:p w14:paraId="43A4C393" w14:textId="77777777" w:rsidR="00455AF7" w:rsidRPr="009974C0" w:rsidRDefault="00455AF7" w:rsidP="00455AF7">
      <w:pPr>
        <w:rPr>
          <w:lang w:val="es-ES_tradnl"/>
        </w:rPr>
      </w:pPr>
      <w:r w:rsidRPr="009974C0">
        <w:rPr>
          <w:lang w:val="es-ES_tradnl"/>
        </w:rPr>
        <w:t>Variando los valores de los distintos parámetros de entrada al modelo y dada una densidad apropiada de fuentes interferentes, es posible analizar muy diversas situaciones de interferencia.</w:t>
      </w:r>
    </w:p>
    <w:p w14:paraId="22EFB41F" w14:textId="77777777" w:rsidR="00455AF7" w:rsidRPr="009974C0" w:rsidRDefault="00455AF7" w:rsidP="00455AF7">
      <w:pPr>
        <w:pStyle w:val="Heading1"/>
        <w:rPr>
          <w:bCs/>
          <w:lang w:val="es-ES_tradnl"/>
        </w:rPr>
      </w:pPr>
      <w:bookmarkStart w:id="9" w:name="_Toc43371433"/>
      <w:bookmarkStart w:id="10" w:name="_Toc43371732"/>
      <w:r w:rsidRPr="009974C0">
        <w:rPr>
          <w:bCs/>
          <w:lang w:val="es-ES_tradnl"/>
        </w:rPr>
        <w:t>3</w:t>
      </w:r>
      <w:r w:rsidRPr="009974C0">
        <w:rPr>
          <w:bCs/>
          <w:lang w:val="es-ES_tradnl"/>
        </w:rPr>
        <w:tab/>
        <w:t>Requisitos de arquitectura</w:t>
      </w:r>
      <w:bookmarkEnd w:id="9"/>
      <w:bookmarkEnd w:id="10"/>
    </w:p>
    <w:p w14:paraId="60DDDB4E" w14:textId="77777777" w:rsidR="00455AF7" w:rsidRPr="009974C0" w:rsidRDefault="00455AF7" w:rsidP="00455AF7">
      <w:pPr>
        <w:rPr>
          <w:lang w:val="es-ES_tradnl"/>
        </w:rPr>
      </w:pPr>
      <w:r w:rsidRPr="009974C0">
        <w:rPr>
          <w:lang w:val="es-ES_tradnl"/>
        </w:rPr>
        <w:t>Uno de los requisitos principales es elegir una estructura de la arquitectura para la herramienta de simulación lo suficientemente flexible como para permitir el análisis de situaciones de interferencia compuesta, en las cuales intervienen una combinación de equipos de radiocomunicaciones que comparten un mismo hábitat y/o varias fuentes de interferencia (por ejemplo, emisiones fuera de banda, emisiones no esenciales, intermodulación, etc.) que se pueden tratar simultáneamente.</w:t>
      </w:r>
    </w:p>
    <w:p w14:paraId="3A333B91" w14:textId="77777777" w:rsidR="00455AF7" w:rsidRPr="009974C0" w:rsidRDefault="00455AF7" w:rsidP="00455AF7">
      <w:pPr>
        <w:rPr>
          <w:lang w:val="es-ES_tradnl"/>
        </w:rPr>
      </w:pPr>
      <w:r w:rsidRPr="009974C0">
        <w:rPr>
          <w:lang w:val="es-ES_tradnl"/>
        </w:rPr>
        <w:t>Otros requisitos podrían ser el que la arquitectura propuesta conste de elementos modulares y sea lo suficientemente versátil como para permitir tratar las situaciones de interferencia compuesta.</w:t>
      </w:r>
    </w:p>
    <w:p w14:paraId="5A8109A8" w14:textId="77777777" w:rsidR="00455AF7" w:rsidRPr="009974C0" w:rsidRDefault="00455AF7" w:rsidP="00455AF7">
      <w:pPr>
        <w:rPr>
          <w:snapToGrid w:val="0"/>
          <w:lang w:val="es-ES_tradnl"/>
        </w:rPr>
      </w:pPr>
      <w:r w:rsidRPr="009974C0">
        <w:rPr>
          <w:snapToGrid w:val="0"/>
          <w:lang w:val="es-ES_tradnl"/>
        </w:rPr>
        <w:t>Habida cuenta de lo anterior, SEAMCAT implementa la siguiente abstracción de funcionalidades, en la que los módulos (plugin) pueden realizarse externamente.</w:t>
      </w:r>
    </w:p>
    <w:p w14:paraId="235C6606" w14:textId="77777777" w:rsidR="00455AF7" w:rsidRPr="009974C0" w:rsidRDefault="00455AF7" w:rsidP="009A5717">
      <w:pPr>
        <w:pStyle w:val="FigureNo"/>
        <w:rPr>
          <w:lang w:val="es-ES_tradnl"/>
        </w:rPr>
      </w:pPr>
      <w:r w:rsidRPr="009974C0">
        <w:rPr>
          <w:lang w:val="es-ES_tradnl"/>
        </w:rPr>
        <w:t>FIGURA 3</w:t>
      </w:r>
    </w:p>
    <w:p w14:paraId="2AC2AE8D" w14:textId="77777777" w:rsidR="00455AF7" w:rsidRPr="009974C0" w:rsidRDefault="00455AF7" w:rsidP="00455AF7">
      <w:pPr>
        <w:pStyle w:val="Figuretitle"/>
        <w:rPr>
          <w:snapToGrid w:val="0"/>
          <w:lang w:val="es-ES_tradnl"/>
        </w:rPr>
      </w:pPr>
      <w:r w:rsidRPr="009974C0">
        <w:rPr>
          <w:snapToGrid w:val="0"/>
          <w:lang w:val="es-ES_tradnl"/>
        </w:rPr>
        <w:t>Abstracción de la implementación</w:t>
      </w:r>
    </w:p>
    <w:p w14:paraId="09AF1DCF" w14:textId="77777777" w:rsidR="00455AF7" w:rsidRPr="009974C0" w:rsidRDefault="00455AF7" w:rsidP="00455AF7">
      <w:pPr>
        <w:pStyle w:val="Figure"/>
        <w:rPr>
          <w:snapToGrid w:val="0"/>
          <w:lang w:val="es-ES_tradnl"/>
        </w:rPr>
      </w:pPr>
      <w:r w:rsidRPr="009974C0">
        <w:rPr>
          <w:noProof/>
          <w:lang w:val="es-ES_tradnl"/>
        </w:rPr>
        <w:drawing>
          <wp:inline distT="0" distB="0" distL="0" distR="0" wp14:anchorId="3708AA92" wp14:editId="62847E00">
            <wp:extent cx="4496400" cy="2591146"/>
            <wp:effectExtent l="0" t="0" r="0" b="0"/>
            <wp:docPr id="281" name="Picture 281" descr="C:\Users\callejon\AppData\Local\Microsoft\Windows\INetCache\Content.Word\Imag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descr="C:\Users\callejon\AppData\Local\Microsoft\Windows\INetCache\Content.Word\Imagen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6400" cy="2591146"/>
                    </a:xfrm>
                    <a:prstGeom prst="rect">
                      <a:avLst/>
                    </a:prstGeom>
                    <a:noFill/>
                    <a:ln>
                      <a:noFill/>
                    </a:ln>
                  </pic:spPr>
                </pic:pic>
              </a:graphicData>
            </a:graphic>
          </wp:inline>
        </w:drawing>
      </w:r>
    </w:p>
    <w:p w14:paraId="1E1745B9" w14:textId="33AC92AD" w:rsidR="00455AF7" w:rsidRPr="009974C0" w:rsidRDefault="00455AF7" w:rsidP="009A5717">
      <w:pPr>
        <w:pStyle w:val="Normalaftertitle"/>
        <w:rPr>
          <w:lang w:val="es-ES_tradnl"/>
        </w:rPr>
      </w:pPr>
      <w:r w:rsidRPr="009974C0">
        <w:rPr>
          <w:lang w:val="es-ES_tradnl"/>
        </w:rPr>
        <w:t>En el Anexo</w:t>
      </w:r>
      <w:r w:rsidR="00F870BE">
        <w:rPr>
          <w:lang w:val="es-ES_tradnl"/>
        </w:rPr>
        <w:t> </w:t>
      </w:r>
      <w:r w:rsidRPr="009974C0">
        <w:rPr>
          <w:lang w:val="es-ES_tradnl"/>
        </w:rPr>
        <w:t>1 figura la lista de parámetros de interferencia y su importancia con respecto a uno o más de los dispositivos de procesamiento.</w:t>
      </w:r>
    </w:p>
    <w:p w14:paraId="7DDA9488" w14:textId="77777777" w:rsidR="00455AF7" w:rsidRPr="009974C0" w:rsidRDefault="00455AF7" w:rsidP="00455AF7">
      <w:pPr>
        <w:pStyle w:val="Heading2"/>
        <w:rPr>
          <w:bCs/>
          <w:lang w:val="es-ES_tradnl"/>
        </w:rPr>
      </w:pPr>
      <w:bookmarkStart w:id="11" w:name="_Toc43371434"/>
      <w:bookmarkStart w:id="12" w:name="_Toc43371733"/>
      <w:r w:rsidRPr="009974C0">
        <w:rPr>
          <w:bCs/>
          <w:lang w:val="es-ES_tradnl"/>
        </w:rPr>
        <w:t>3.1</w:t>
      </w:r>
      <w:r w:rsidRPr="009974C0">
        <w:rPr>
          <w:bCs/>
          <w:lang w:val="es-ES_tradnl"/>
        </w:rPr>
        <w:tab/>
        <w:t>Dispositivo de generación de sucesos</w:t>
      </w:r>
      <w:bookmarkEnd w:id="11"/>
      <w:bookmarkEnd w:id="12"/>
    </w:p>
    <w:p w14:paraId="45812CCD" w14:textId="77777777" w:rsidR="00455AF7" w:rsidRPr="009974C0" w:rsidRDefault="00455AF7" w:rsidP="00455AF7">
      <w:pPr>
        <w:keepNext/>
        <w:keepLines/>
        <w:rPr>
          <w:lang w:val="es-ES_tradnl"/>
        </w:rPr>
      </w:pPr>
      <w:r w:rsidRPr="009974C0">
        <w:rPr>
          <w:lang w:val="es-ES_tradnl"/>
        </w:rPr>
        <w:t>Los módulos afectado e interferentes utilizan los parámetros de sistema correspondientes a la configuración del espacio de trabajo.</w:t>
      </w:r>
    </w:p>
    <w:p w14:paraId="07A09702" w14:textId="06CCD0EB" w:rsidR="00455AF7" w:rsidRPr="009974C0" w:rsidRDefault="00455AF7" w:rsidP="00455AF7">
      <w:pPr>
        <w:keepNext/>
        <w:keepLines/>
        <w:rPr>
          <w:lang w:val="es-ES_tradnl"/>
        </w:rPr>
      </w:pPr>
      <w:r w:rsidRPr="009974C0">
        <w:rPr>
          <w:lang w:val="es-ES_tradnl"/>
        </w:rPr>
        <w:t>El motor de simulación de interferencias realiza:</w:t>
      </w:r>
    </w:p>
    <w:p w14:paraId="36CDD5BC" w14:textId="77777777" w:rsidR="00455AF7" w:rsidRPr="009974C0" w:rsidRDefault="00455AF7" w:rsidP="00455AF7">
      <w:pPr>
        <w:pStyle w:val="enumlev1"/>
        <w:keepNext/>
        <w:keepLines/>
        <w:rPr>
          <w:lang w:val="es-ES_tradnl"/>
        </w:rPr>
      </w:pPr>
      <w:r w:rsidRPr="009974C0">
        <w:rPr>
          <w:lang w:val="es-ES_tradnl"/>
        </w:rPr>
        <w:t>–</w:t>
      </w:r>
      <w:r w:rsidRPr="009974C0">
        <w:rPr>
          <w:lang w:val="es-ES_tradnl"/>
        </w:rPr>
        <w:tab/>
        <w:t>la simulación del sistema afectado que genera las señales deseadas;</w:t>
      </w:r>
    </w:p>
    <w:p w14:paraId="118D5502" w14:textId="77777777" w:rsidR="00455AF7" w:rsidRPr="009974C0" w:rsidRDefault="00455AF7" w:rsidP="00455AF7">
      <w:pPr>
        <w:pStyle w:val="enumlev1"/>
        <w:keepNext/>
        <w:keepLines/>
        <w:rPr>
          <w:lang w:val="es-ES_tradnl"/>
        </w:rPr>
      </w:pPr>
      <w:r w:rsidRPr="009974C0">
        <w:rPr>
          <w:lang w:val="es-ES_tradnl"/>
        </w:rPr>
        <w:t>–</w:t>
      </w:r>
      <w:r w:rsidRPr="009974C0">
        <w:rPr>
          <w:lang w:val="es-ES_tradnl"/>
        </w:rPr>
        <w:tab/>
        <w:t>la simulación de la fuente interferente que genera las señales interferentes;</w:t>
      </w:r>
    </w:p>
    <w:p w14:paraId="7602DAAE" w14:textId="20EB725C" w:rsidR="00455AF7" w:rsidRPr="009974C0" w:rsidRDefault="00455AF7" w:rsidP="00455AF7">
      <w:pPr>
        <w:pStyle w:val="enumlev1"/>
        <w:keepNext/>
        <w:keepLines/>
        <w:rPr>
          <w:lang w:val="es-ES_tradnl"/>
        </w:rPr>
      </w:pPr>
      <w:r w:rsidRPr="009974C0">
        <w:rPr>
          <w:lang w:val="es-ES_tradnl"/>
        </w:rPr>
        <w:t>–</w:t>
      </w:r>
      <w:r w:rsidRPr="009974C0">
        <w:rPr>
          <w:lang w:val="es-ES_tradnl"/>
        </w:rPr>
        <w:tab/>
        <w:t>el almacenamiento de los valores recogidos en el vector de resultados correspondiente.</w:t>
      </w:r>
    </w:p>
    <w:p w14:paraId="668C44D0" w14:textId="69AFEAD9" w:rsidR="00455AF7" w:rsidRPr="009974C0" w:rsidRDefault="00455AF7" w:rsidP="00455AF7">
      <w:pPr>
        <w:rPr>
          <w:lang w:val="es-ES_tradnl"/>
        </w:rPr>
      </w:pPr>
      <w:r w:rsidRPr="009974C0">
        <w:rPr>
          <w:lang w:val="es-ES_tradnl"/>
        </w:rPr>
        <w:t xml:space="preserve">El proceso se repite </w:t>
      </w:r>
      <w:r w:rsidRPr="009974C0">
        <w:rPr>
          <w:i/>
          <w:lang w:val="es-ES_tradnl"/>
        </w:rPr>
        <w:t>N</w:t>
      </w:r>
      <w:r w:rsidRPr="009974C0">
        <w:rPr>
          <w:lang w:val="es-ES_tradnl"/>
        </w:rPr>
        <w:t xml:space="preserve"> veces, donde </w:t>
      </w:r>
      <w:r w:rsidRPr="009974C0">
        <w:rPr>
          <w:i/>
          <w:lang w:val="es-ES_tradnl"/>
        </w:rPr>
        <w:t>N</w:t>
      </w:r>
      <w:r w:rsidRPr="009974C0">
        <w:rPr>
          <w:lang w:val="es-ES_tradnl"/>
        </w:rPr>
        <w:t xml:space="preserve"> es el número de ensayos, que debe ser lo suficientemente grande como para generar resultados estadísticamente significativos.</w:t>
      </w:r>
    </w:p>
    <w:p w14:paraId="2E38C64A" w14:textId="77777777" w:rsidR="00455AF7" w:rsidRPr="009974C0" w:rsidRDefault="00455AF7" w:rsidP="00455AF7">
      <w:pPr>
        <w:rPr>
          <w:lang w:val="es-ES_tradnl"/>
        </w:rPr>
      </w:pPr>
      <w:r w:rsidRPr="009974C0">
        <w:rPr>
          <w:lang w:val="es-ES_tradnl"/>
        </w:rPr>
        <w:t>Los ensayos sobre parámetros comunes a los trayectos radioeléctricos deseado e interferentes se realizan en forma concurrente a fin de detectar una posible correlación entre las señales deseada e interferente. Una realización como ésta no abarcará sólo aquellos raros casos de interferencia en los que un cierto mecanismo de interferencia es excitado por otra interferencia (por ejemplo, la señal de un transmisor potente se mezcla con la emisión no esencial del segundo transmisor y produce una interferencia del tipo de intermodulación).</w:t>
      </w:r>
    </w:p>
    <w:p w14:paraId="531BDFD8" w14:textId="77777777" w:rsidR="00455AF7" w:rsidRPr="009974C0" w:rsidRDefault="00455AF7" w:rsidP="00455AF7">
      <w:pPr>
        <w:rPr>
          <w:lang w:val="es-ES_tradnl"/>
        </w:rPr>
      </w:pPr>
      <w:r w:rsidRPr="009974C0">
        <w:rPr>
          <w:lang w:val="es-ES_tradnl"/>
        </w:rPr>
        <w:t>En el Anexo 2 se presentan el organigrama y una descripción detallada del algoritmo del EGE.</w:t>
      </w:r>
    </w:p>
    <w:p w14:paraId="6F674EF0" w14:textId="77777777" w:rsidR="00455AF7" w:rsidRPr="009974C0" w:rsidRDefault="00455AF7" w:rsidP="00455AF7">
      <w:pPr>
        <w:keepNext/>
        <w:rPr>
          <w:lang w:val="es-ES_tradnl"/>
        </w:rPr>
      </w:pPr>
      <w:r w:rsidRPr="009974C0">
        <w:rPr>
          <w:lang w:val="es-ES_tradnl"/>
        </w:rPr>
        <w:t>La lista de posibles fuentes de interferencia que pueden aparecer en un entorno de radiocomuni</w:t>
      </w:r>
      <w:r w:rsidRPr="009974C0">
        <w:rPr>
          <w:lang w:val="es-ES_tradnl"/>
        </w:rPr>
        <w:softHyphen/>
        <w:t>caciones comprende:</w:t>
      </w:r>
    </w:p>
    <w:p w14:paraId="694C357C" w14:textId="77777777" w:rsidR="00455AF7" w:rsidRPr="009974C0" w:rsidRDefault="00455AF7" w:rsidP="00455AF7">
      <w:pPr>
        <w:rPr>
          <w:lang w:val="es-ES_tradnl"/>
        </w:rPr>
      </w:pPr>
      <w:r w:rsidRPr="009974C0">
        <w:rPr>
          <w:lang w:val="es-ES_tradnl"/>
        </w:rPr>
        <w:t>Fenómenos de interferencia del transmisor:</w:t>
      </w:r>
    </w:p>
    <w:p w14:paraId="2BACD042" w14:textId="77777777" w:rsidR="00455AF7" w:rsidRPr="009974C0" w:rsidRDefault="00455AF7" w:rsidP="00455AF7">
      <w:pPr>
        <w:pStyle w:val="enumlev1"/>
        <w:rPr>
          <w:lang w:val="es-ES_tradnl"/>
        </w:rPr>
      </w:pPr>
      <w:r w:rsidRPr="009974C0">
        <w:rPr>
          <w:lang w:val="es-ES_tradnl"/>
        </w:rPr>
        <w:t>–</w:t>
      </w:r>
      <w:r w:rsidRPr="009974C0">
        <w:rPr>
          <w:lang w:val="es-ES_tradnl"/>
        </w:rPr>
        <w:tab/>
        <w:t>emisiones no deseadas (no esenciales y fuera de banda);</w:t>
      </w:r>
    </w:p>
    <w:p w14:paraId="1FBE3145" w14:textId="77777777" w:rsidR="00455AF7" w:rsidRPr="009974C0" w:rsidRDefault="00455AF7" w:rsidP="00455AF7">
      <w:pPr>
        <w:pStyle w:val="enumlev1"/>
        <w:rPr>
          <w:lang w:val="es-ES_tradnl"/>
        </w:rPr>
      </w:pPr>
      <w:r w:rsidRPr="009974C0">
        <w:rPr>
          <w:lang w:val="es-ES_tradnl"/>
        </w:rPr>
        <w:t>–</w:t>
      </w:r>
      <w:r w:rsidRPr="009974C0">
        <w:rPr>
          <w:lang w:val="es-ES_tradnl"/>
        </w:rPr>
        <w:tab/>
        <w:t>ruido de banda ancha;</w:t>
      </w:r>
    </w:p>
    <w:p w14:paraId="5E74EDDF" w14:textId="77777777" w:rsidR="00455AF7" w:rsidRPr="009974C0" w:rsidRDefault="00455AF7" w:rsidP="00455AF7">
      <w:pPr>
        <w:pStyle w:val="enumlev1"/>
        <w:rPr>
          <w:lang w:val="es-ES_tradnl"/>
        </w:rPr>
      </w:pPr>
      <w:r w:rsidRPr="009974C0">
        <w:rPr>
          <w:lang w:val="es-ES_tradnl"/>
        </w:rPr>
        <w:t>–</w:t>
      </w:r>
      <w:r w:rsidRPr="009974C0">
        <w:rPr>
          <w:lang w:val="es-ES_tradnl"/>
        </w:rPr>
        <w:tab/>
        <w:t>intermodulación;</w:t>
      </w:r>
    </w:p>
    <w:p w14:paraId="46D65AA1" w14:textId="77777777" w:rsidR="00455AF7" w:rsidRPr="009974C0" w:rsidRDefault="00455AF7" w:rsidP="00455AF7">
      <w:pPr>
        <w:pStyle w:val="enumlev1"/>
        <w:rPr>
          <w:lang w:val="es-ES_tradnl"/>
        </w:rPr>
      </w:pPr>
      <w:r w:rsidRPr="009974C0">
        <w:rPr>
          <w:lang w:val="es-ES_tradnl"/>
        </w:rPr>
        <w:t>–</w:t>
      </w:r>
      <w:r w:rsidRPr="009974C0">
        <w:rPr>
          <w:lang w:val="es-ES_tradnl"/>
        </w:rPr>
        <w:tab/>
        <w:t>canal adyacente;</w:t>
      </w:r>
    </w:p>
    <w:p w14:paraId="285FAB6E" w14:textId="77777777" w:rsidR="00455AF7" w:rsidRPr="009974C0" w:rsidRDefault="00455AF7" w:rsidP="00455AF7">
      <w:pPr>
        <w:pStyle w:val="enumlev1"/>
        <w:rPr>
          <w:lang w:val="es-ES_tradnl"/>
        </w:rPr>
      </w:pPr>
      <w:r w:rsidRPr="009974C0">
        <w:rPr>
          <w:lang w:val="es-ES_tradnl"/>
        </w:rPr>
        <w:t>–</w:t>
      </w:r>
      <w:r w:rsidRPr="009974C0">
        <w:rPr>
          <w:lang w:val="es-ES_tradnl"/>
        </w:rPr>
        <w:tab/>
        <w:t>cocanal.</w:t>
      </w:r>
    </w:p>
    <w:p w14:paraId="794065BC" w14:textId="77777777" w:rsidR="00455AF7" w:rsidRPr="009974C0" w:rsidRDefault="00455AF7" w:rsidP="00455AF7">
      <w:pPr>
        <w:rPr>
          <w:lang w:val="es-ES_tradnl"/>
        </w:rPr>
      </w:pPr>
      <w:r w:rsidRPr="009974C0">
        <w:rPr>
          <w:lang w:val="es-ES_tradnl"/>
        </w:rPr>
        <w:t>Fenómenos de interferencia del receptor:</w:t>
      </w:r>
    </w:p>
    <w:p w14:paraId="368BE824" w14:textId="77777777" w:rsidR="00455AF7" w:rsidRPr="009974C0" w:rsidRDefault="00455AF7" w:rsidP="00455AF7">
      <w:pPr>
        <w:pStyle w:val="enumlev1"/>
        <w:rPr>
          <w:lang w:val="es-ES_tradnl"/>
        </w:rPr>
      </w:pPr>
      <w:r w:rsidRPr="009974C0">
        <w:rPr>
          <w:lang w:val="es-ES_tradnl"/>
        </w:rPr>
        <w:t>–</w:t>
      </w:r>
      <w:r w:rsidRPr="009974C0">
        <w:rPr>
          <w:lang w:val="es-ES_tradnl"/>
        </w:rPr>
        <w:tab/>
        <w:t>emisión no esencial.</w:t>
      </w:r>
    </w:p>
    <w:p w14:paraId="305576E2" w14:textId="77777777" w:rsidR="00455AF7" w:rsidRPr="009974C0" w:rsidRDefault="00455AF7" w:rsidP="00455AF7">
      <w:pPr>
        <w:rPr>
          <w:lang w:val="es-ES_tradnl"/>
        </w:rPr>
      </w:pPr>
      <w:r w:rsidRPr="009974C0">
        <w:rPr>
          <w:lang w:val="es-ES_tradnl"/>
        </w:rPr>
        <w:t>Ruido de fondo:</w:t>
      </w:r>
    </w:p>
    <w:p w14:paraId="59BE92B8" w14:textId="77777777" w:rsidR="00455AF7" w:rsidRPr="009974C0" w:rsidRDefault="00455AF7" w:rsidP="00455AF7">
      <w:pPr>
        <w:pStyle w:val="enumlev1"/>
        <w:rPr>
          <w:lang w:val="es-ES_tradnl"/>
        </w:rPr>
      </w:pPr>
      <w:r w:rsidRPr="009974C0">
        <w:rPr>
          <w:lang w:val="es-ES_tradnl"/>
        </w:rPr>
        <w:t>–</w:t>
      </w:r>
      <w:r w:rsidRPr="009974C0">
        <w:rPr>
          <w:lang w:val="es-ES_tradnl"/>
        </w:rPr>
        <w:tab/>
        <w:t>ruido de antena;</w:t>
      </w:r>
    </w:p>
    <w:p w14:paraId="7F0F75C8" w14:textId="77777777" w:rsidR="00455AF7" w:rsidRPr="009974C0" w:rsidRDefault="00455AF7" w:rsidP="00455AF7">
      <w:pPr>
        <w:pStyle w:val="enumlev1"/>
        <w:rPr>
          <w:lang w:val="es-ES_tradnl"/>
        </w:rPr>
      </w:pPr>
      <w:r w:rsidRPr="009974C0">
        <w:rPr>
          <w:lang w:val="es-ES_tradnl"/>
        </w:rPr>
        <w:t>–</w:t>
      </w:r>
      <w:r w:rsidRPr="009974C0">
        <w:rPr>
          <w:lang w:val="es-ES_tradnl"/>
        </w:rPr>
        <w:tab/>
        <w:t>ruido artificial.</w:t>
      </w:r>
    </w:p>
    <w:p w14:paraId="0F266ACD" w14:textId="77777777" w:rsidR="00455AF7" w:rsidRPr="009974C0" w:rsidRDefault="00455AF7" w:rsidP="00455AF7">
      <w:pPr>
        <w:rPr>
          <w:lang w:val="es-ES_tradnl"/>
        </w:rPr>
      </w:pPr>
      <w:r w:rsidRPr="009974C0">
        <w:rPr>
          <w:lang w:val="es-ES_tradnl"/>
        </w:rPr>
        <w:t>Otros parámetros de susceptibilidad del receptor a la interferencia:</w:t>
      </w:r>
    </w:p>
    <w:p w14:paraId="4FDBF8BD" w14:textId="77777777" w:rsidR="00455AF7" w:rsidRPr="009974C0" w:rsidRDefault="00455AF7" w:rsidP="00455AF7">
      <w:pPr>
        <w:pStyle w:val="enumlev1"/>
        <w:rPr>
          <w:lang w:val="es-ES_tradnl"/>
        </w:rPr>
      </w:pPr>
      <w:r w:rsidRPr="009974C0">
        <w:rPr>
          <w:lang w:val="es-ES_tradnl"/>
        </w:rPr>
        <w:t>–</w:t>
      </w:r>
      <w:r w:rsidRPr="009974C0">
        <w:rPr>
          <w:lang w:val="es-ES_tradnl"/>
        </w:rPr>
        <w:tab/>
        <w:t>bloqueo;</w:t>
      </w:r>
    </w:p>
    <w:p w14:paraId="44E24254" w14:textId="77777777" w:rsidR="00455AF7" w:rsidRPr="009974C0" w:rsidRDefault="00455AF7" w:rsidP="00455AF7">
      <w:pPr>
        <w:pStyle w:val="enumlev1"/>
        <w:rPr>
          <w:lang w:val="es-ES_tradnl"/>
        </w:rPr>
      </w:pPr>
      <w:r w:rsidRPr="009974C0">
        <w:rPr>
          <w:lang w:val="es-ES_tradnl"/>
        </w:rPr>
        <w:t>–</w:t>
      </w:r>
      <w:r w:rsidRPr="009974C0">
        <w:rPr>
          <w:lang w:val="es-ES_tradnl"/>
        </w:rPr>
        <w:tab/>
        <w:t>sobrecarga;</w:t>
      </w:r>
    </w:p>
    <w:p w14:paraId="371757EC" w14:textId="77777777" w:rsidR="00455AF7" w:rsidRPr="009974C0" w:rsidRDefault="00455AF7" w:rsidP="00455AF7">
      <w:pPr>
        <w:pStyle w:val="enumlev1"/>
        <w:rPr>
          <w:lang w:val="es-ES_tradnl"/>
        </w:rPr>
      </w:pPr>
      <w:r w:rsidRPr="009974C0">
        <w:rPr>
          <w:lang w:val="es-ES_tradnl"/>
        </w:rPr>
        <w:t>–</w:t>
      </w:r>
      <w:r w:rsidRPr="009974C0">
        <w:rPr>
          <w:lang w:val="es-ES_tradnl"/>
        </w:rPr>
        <w:tab/>
        <w:t>rechazo de intermodulación;</w:t>
      </w:r>
    </w:p>
    <w:p w14:paraId="1594D68C" w14:textId="77777777" w:rsidR="00455AF7" w:rsidRPr="009974C0" w:rsidRDefault="00455AF7" w:rsidP="00455AF7">
      <w:pPr>
        <w:pStyle w:val="enumlev1"/>
        <w:rPr>
          <w:lang w:val="es-ES_tradnl"/>
        </w:rPr>
      </w:pPr>
      <w:r w:rsidRPr="009974C0">
        <w:rPr>
          <w:lang w:val="es-ES_tradnl"/>
        </w:rPr>
        <w:t>–</w:t>
      </w:r>
      <w:r w:rsidRPr="009974C0">
        <w:rPr>
          <w:lang w:val="es-ES_tradnl"/>
        </w:rPr>
        <w:tab/>
        <w:t>rechazos de canal adyacente y de cocanal;</w:t>
      </w:r>
    </w:p>
    <w:p w14:paraId="09F77C39" w14:textId="77777777" w:rsidR="00455AF7" w:rsidRPr="009974C0" w:rsidRDefault="00455AF7" w:rsidP="00455AF7">
      <w:pPr>
        <w:pStyle w:val="enumlev1"/>
        <w:rPr>
          <w:lang w:val="es-ES_tradnl"/>
        </w:rPr>
      </w:pPr>
      <w:r w:rsidRPr="009974C0">
        <w:rPr>
          <w:lang w:val="es-ES_tradnl"/>
        </w:rPr>
        <w:t>–</w:t>
      </w:r>
      <w:r w:rsidRPr="009974C0">
        <w:rPr>
          <w:lang w:val="es-ES_tradnl"/>
        </w:rPr>
        <w:tab/>
        <w:t>rechazo de respuesta no esencial.</w:t>
      </w:r>
    </w:p>
    <w:p w14:paraId="7665557E" w14:textId="61091ED5" w:rsidR="00455AF7" w:rsidRPr="009974C0" w:rsidRDefault="00455AF7" w:rsidP="00455AF7">
      <w:pPr>
        <w:rPr>
          <w:iCs/>
          <w:lang w:val="es-ES_tradnl"/>
        </w:rPr>
      </w:pPr>
      <w:r w:rsidRPr="009974C0">
        <w:rPr>
          <w:lang w:val="es-ES_tradnl"/>
        </w:rPr>
        <w:t xml:space="preserve">Todas las fuentes anteriores se pueden clasificar en tres categorías de mecanismos de interferencia genéricos: emisión no deseada, intermodulación y susceptibilidad del receptor. Cada una de estas tres categorías exige un modelo distinto para que los procesos físicos sean característicos de dicho mecanismo de interferencia. El ruido artificial y la temperatura de ruido de la antena se pueden considerar como un aumento del nivel de ruido térmico, lo que hace disminuir la sensibilidad del receptor, y pueden introducirse en la simulación cuando el criterio de interferencia es </w:t>
      </w:r>
      <w:r w:rsidRPr="009974C0">
        <w:rPr>
          <w:i/>
          <w:lang w:val="es-ES_tradnl"/>
        </w:rPr>
        <w:t>I</w:t>
      </w:r>
      <w:r w:rsidRPr="009974C0">
        <w:rPr>
          <w:lang w:val="es-ES_tradnl"/>
        </w:rPr>
        <w:t>/</w:t>
      </w:r>
      <w:r w:rsidRPr="009974C0">
        <w:rPr>
          <w:i/>
          <w:lang w:val="es-ES_tradnl"/>
        </w:rPr>
        <w:t>N</w:t>
      </w:r>
      <w:r w:rsidRPr="009974C0">
        <w:rPr>
          <w:lang w:val="es-ES_tradnl"/>
        </w:rPr>
        <w:t xml:space="preserve"> (relación interferencia/ruido) o </w:t>
      </w:r>
      <w:r w:rsidRPr="009974C0">
        <w:rPr>
          <w:i/>
          <w:lang w:val="es-ES_tradnl"/>
        </w:rPr>
        <w:t>C</w:t>
      </w:r>
      <w:r w:rsidRPr="009974C0">
        <w:rPr>
          <w:lang w:val="es-ES_tradnl"/>
        </w:rPr>
        <w:t>/(</w:t>
      </w:r>
      <w:r w:rsidRPr="009974C0">
        <w:rPr>
          <w:i/>
          <w:lang w:val="es-ES_tradnl"/>
        </w:rPr>
        <w:t>I</w:t>
      </w:r>
      <w:r w:rsidRPr="009974C0">
        <w:rPr>
          <w:iCs/>
          <w:lang w:val="es-ES_tradnl"/>
        </w:rPr>
        <w:t> </w:t>
      </w:r>
      <w:r w:rsidRPr="009974C0">
        <w:rPr>
          <w:snapToGrid w:val="0"/>
          <w:lang w:val="es-ES_tradnl"/>
        </w:rPr>
        <w:t>+</w:t>
      </w:r>
      <w:r w:rsidRPr="009974C0">
        <w:rPr>
          <w:lang w:val="es-ES_tradnl"/>
        </w:rPr>
        <w:t> </w:t>
      </w:r>
      <w:r w:rsidRPr="009974C0">
        <w:rPr>
          <w:i/>
          <w:lang w:val="es-ES_tradnl"/>
        </w:rPr>
        <w:t>N</w:t>
      </w:r>
      <w:r w:rsidRPr="009974C0">
        <w:rPr>
          <w:rFonts w:ascii="Tms Rmn" w:hAnsi="Tms Rmn"/>
          <w:iCs/>
          <w:sz w:val="12"/>
          <w:lang w:val="es-ES_tradnl"/>
        </w:rPr>
        <w:t> </w:t>
      </w:r>
      <w:r w:rsidRPr="009974C0">
        <w:rPr>
          <w:lang w:val="es-ES_tradnl"/>
        </w:rPr>
        <w:t>)</w:t>
      </w:r>
      <w:r w:rsidRPr="009974C0">
        <w:rPr>
          <w:iCs/>
          <w:lang w:val="es-ES_tradnl"/>
        </w:rPr>
        <w:t xml:space="preserve"> (relación señal deseada/interferencia </w:t>
      </w:r>
      <w:r w:rsidRPr="009974C0">
        <w:rPr>
          <w:snapToGrid w:val="0"/>
          <w:lang w:val="es-ES_tradnl"/>
        </w:rPr>
        <w:t>+</w:t>
      </w:r>
      <w:r w:rsidRPr="009974C0">
        <w:rPr>
          <w:iCs/>
          <w:lang w:val="es-ES_tradnl"/>
        </w:rPr>
        <w:t xml:space="preserve"> ruido).</w:t>
      </w:r>
      <w:r w:rsidRPr="009974C0">
        <w:rPr>
          <w:rStyle w:val="FootnoteReference"/>
          <w:iCs/>
          <w:snapToGrid w:val="0"/>
          <w:lang w:val="es-ES_tradnl"/>
        </w:rPr>
        <w:footnoteReference w:id="4"/>
      </w:r>
    </w:p>
    <w:p w14:paraId="288DCB38" w14:textId="77777777" w:rsidR="00455AF7" w:rsidRPr="009974C0" w:rsidRDefault="00455AF7" w:rsidP="00455AF7">
      <w:pPr>
        <w:pStyle w:val="Heading2"/>
        <w:rPr>
          <w:snapToGrid w:val="0"/>
          <w:lang w:val="es-ES_tradnl"/>
        </w:rPr>
      </w:pPr>
      <w:bookmarkStart w:id="13" w:name="_Toc494878541"/>
      <w:bookmarkStart w:id="14" w:name="_Toc494881480"/>
      <w:bookmarkStart w:id="15" w:name="_Toc43371435"/>
      <w:bookmarkStart w:id="16" w:name="_Toc43371734"/>
      <w:r w:rsidRPr="009974C0">
        <w:rPr>
          <w:snapToGrid w:val="0"/>
          <w:lang w:val="es-ES_tradnl"/>
        </w:rPr>
        <w:t>3.2</w:t>
      </w:r>
      <w:r w:rsidRPr="009974C0">
        <w:rPr>
          <w:snapToGrid w:val="0"/>
          <w:lang w:val="es-ES_tradnl"/>
        </w:rPr>
        <w:tab/>
        <w:t>Cálculos de interferencia</w:t>
      </w:r>
      <w:bookmarkEnd w:id="13"/>
      <w:bookmarkEnd w:id="14"/>
      <w:bookmarkEnd w:id="15"/>
      <w:bookmarkEnd w:id="16"/>
    </w:p>
    <w:p w14:paraId="62B9F457" w14:textId="77777777" w:rsidR="00455AF7" w:rsidRPr="009974C0" w:rsidRDefault="00455AF7" w:rsidP="00455AF7">
      <w:pPr>
        <w:rPr>
          <w:snapToGrid w:val="0"/>
          <w:lang w:val="es-ES_tradnl"/>
        </w:rPr>
      </w:pPr>
      <w:r w:rsidRPr="009974C0">
        <w:rPr>
          <w:snapToGrid w:val="0"/>
          <w:lang w:val="es-ES_tradnl"/>
        </w:rPr>
        <w:t xml:space="preserve">El SEAMCAT realiza los cálculos de interferencia mediante un módulo que aplica los resultados (recopilados por el motor de simulación de interferencias) para el cálculo de la probabilidad de rebasar el estipulado para el criterio seleccionado </w:t>
      </w:r>
      <w:r w:rsidRPr="009974C0">
        <w:rPr>
          <w:i/>
          <w:snapToGrid w:val="0"/>
          <w:lang w:val="es-ES_tradnl"/>
        </w:rPr>
        <w:t>C</w:t>
      </w:r>
      <w:r w:rsidRPr="009974C0">
        <w:rPr>
          <w:iCs/>
          <w:snapToGrid w:val="0"/>
          <w:lang w:val="es-ES_tradnl"/>
        </w:rPr>
        <w:t>/</w:t>
      </w:r>
      <w:r w:rsidRPr="009974C0">
        <w:rPr>
          <w:i/>
          <w:snapToGrid w:val="0"/>
          <w:lang w:val="es-ES_tradnl"/>
        </w:rPr>
        <w:t>I</w:t>
      </w:r>
      <w:r w:rsidRPr="009974C0">
        <w:rPr>
          <w:snapToGrid w:val="0"/>
          <w:lang w:val="es-ES_tradnl"/>
        </w:rPr>
        <w:t xml:space="preserve">, </w:t>
      </w:r>
      <w:r w:rsidRPr="009974C0">
        <w:rPr>
          <w:i/>
          <w:snapToGrid w:val="0"/>
          <w:lang w:val="es-ES_tradnl"/>
        </w:rPr>
        <w:t>C</w:t>
      </w:r>
      <w:r w:rsidRPr="009974C0">
        <w:rPr>
          <w:iCs/>
          <w:snapToGrid w:val="0"/>
          <w:lang w:val="es-ES_tradnl"/>
        </w:rPr>
        <w:t>/</w:t>
      </w:r>
      <w:r w:rsidRPr="009974C0">
        <w:rPr>
          <w:snapToGrid w:val="0"/>
          <w:lang w:val="es-ES_tradnl"/>
        </w:rPr>
        <w:t>(</w:t>
      </w:r>
      <w:r w:rsidRPr="009974C0">
        <w:rPr>
          <w:i/>
          <w:snapToGrid w:val="0"/>
          <w:lang w:val="es-ES_tradnl"/>
        </w:rPr>
        <w:t>N+I</w:t>
      </w:r>
      <w:r w:rsidRPr="009974C0">
        <w:rPr>
          <w:snapToGrid w:val="0"/>
          <w:lang w:val="es-ES_tradnl"/>
        </w:rPr>
        <w:t>), (</w:t>
      </w:r>
      <w:r w:rsidRPr="009974C0">
        <w:rPr>
          <w:i/>
          <w:snapToGrid w:val="0"/>
          <w:lang w:val="es-ES_tradnl"/>
        </w:rPr>
        <w:t>N+I</w:t>
      </w:r>
      <w:r w:rsidRPr="009974C0">
        <w:rPr>
          <w:snapToGrid w:val="0"/>
          <w:lang w:val="es-ES_tradnl"/>
        </w:rPr>
        <w:t>)</w:t>
      </w:r>
      <w:r w:rsidRPr="009974C0">
        <w:rPr>
          <w:iCs/>
          <w:snapToGrid w:val="0"/>
          <w:lang w:val="es-ES_tradnl"/>
        </w:rPr>
        <w:t>/</w:t>
      </w:r>
      <w:r w:rsidRPr="009974C0">
        <w:rPr>
          <w:i/>
          <w:snapToGrid w:val="0"/>
          <w:lang w:val="es-ES_tradnl"/>
        </w:rPr>
        <w:t>N</w:t>
      </w:r>
      <w:r w:rsidRPr="009974C0">
        <w:rPr>
          <w:snapToGrid w:val="0"/>
          <w:lang w:val="es-ES_tradnl"/>
        </w:rPr>
        <w:t xml:space="preserve"> o </w:t>
      </w:r>
      <w:r w:rsidRPr="009974C0">
        <w:rPr>
          <w:i/>
          <w:snapToGrid w:val="0"/>
          <w:lang w:val="es-ES_tradnl"/>
        </w:rPr>
        <w:t>I</w:t>
      </w:r>
      <w:r w:rsidRPr="009974C0">
        <w:rPr>
          <w:iCs/>
          <w:snapToGrid w:val="0"/>
          <w:lang w:val="es-ES_tradnl"/>
        </w:rPr>
        <w:t>/</w:t>
      </w:r>
      <w:r w:rsidRPr="009974C0">
        <w:rPr>
          <w:i/>
          <w:snapToGrid w:val="0"/>
          <w:lang w:val="es-ES_tradnl"/>
        </w:rPr>
        <w:t>N</w:t>
      </w:r>
      <w:r w:rsidRPr="009974C0">
        <w:rPr>
          <w:snapToGrid w:val="0"/>
          <w:lang w:val="es-ES_tradnl"/>
        </w:rPr>
        <w:t>. Este módulo consta de dos modos para el cálculo de las probabilidades:</w:t>
      </w:r>
    </w:p>
    <w:p w14:paraId="26643AAE" w14:textId="186214A7" w:rsidR="00455AF7" w:rsidRPr="009974C0" w:rsidRDefault="00455AF7" w:rsidP="00455AF7">
      <w:pPr>
        <w:pStyle w:val="enumlev1"/>
        <w:rPr>
          <w:snapToGrid w:val="0"/>
          <w:lang w:val="es-ES_tradnl"/>
        </w:rPr>
      </w:pPr>
      <w:r w:rsidRPr="009974C0">
        <w:rPr>
          <w:lang w:val="es-ES_tradnl"/>
        </w:rPr>
        <w:t>–</w:t>
      </w:r>
      <w:r w:rsidRPr="009974C0">
        <w:rPr>
          <w:lang w:val="es-ES_tradnl"/>
        </w:rPr>
        <w:tab/>
      </w:r>
      <w:r w:rsidRPr="009974C0">
        <w:rPr>
          <w:snapToGrid w:val="0"/>
          <w:lang w:val="es-ES_tradnl"/>
        </w:rPr>
        <w:t>Compatibilidad</w:t>
      </w:r>
      <w:r w:rsidR="009A5717" w:rsidRPr="009974C0">
        <w:rPr>
          <w:snapToGrid w:val="0"/>
          <w:lang w:val="es-ES_tradnl"/>
        </w:rPr>
        <w:br/>
      </w:r>
      <w:r w:rsidRPr="009974C0">
        <w:rPr>
          <w:snapToGrid w:val="0"/>
          <w:lang w:val="es-ES_tradnl"/>
        </w:rPr>
        <w:t>genera un único resultado que muestra la probabilidad de rebasar el límite del criterio seleccionado.</w:t>
      </w:r>
    </w:p>
    <w:p w14:paraId="2646A588" w14:textId="17D2BB4D" w:rsidR="00455AF7" w:rsidRPr="009974C0" w:rsidRDefault="00455AF7" w:rsidP="00455AF7">
      <w:pPr>
        <w:pStyle w:val="enumlev1"/>
        <w:rPr>
          <w:snapToGrid w:val="0"/>
          <w:lang w:val="es-ES_tradnl"/>
        </w:rPr>
      </w:pPr>
      <w:r w:rsidRPr="009974C0">
        <w:rPr>
          <w:lang w:val="es-ES_tradnl"/>
        </w:rPr>
        <w:t>–</w:t>
      </w:r>
      <w:r w:rsidRPr="009974C0">
        <w:rPr>
          <w:lang w:val="es-ES_tradnl"/>
        </w:rPr>
        <w:tab/>
      </w:r>
      <w:r w:rsidRPr="009974C0">
        <w:rPr>
          <w:snapToGrid w:val="0"/>
          <w:lang w:val="es-ES_tradnl"/>
        </w:rPr>
        <w:t>Traducción</w:t>
      </w:r>
      <w:r w:rsidR="009A5717" w:rsidRPr="009974C0">
        <w:rPr>
          <w:snapToGrid w:val="0"/>
          <w:lang w:val="es-ES_tradnl"/>
        </w:rPr>
        <w:br/>
      </w:r>
      <w:r w:rsidRPr="009974C0">
        <w:rPr>
          <w:snapToGrid w:val="0"/>
          <w:lang w:val="es-ES_tradnl"/>
        </w:rPr>
        <w:t>genera una distribución de probabilidades sobre la variación de un parámetro de referencia, por ejemplo, la potencia de transmisión de una fuente interferente o la atenuación de bloqueo del afectado, en relación con el límite del criterio seleccionado.</w:t>
      </w:r>
    </w:p>
    <w:p w14:paraId="7F4906A1" w14:textId="77777777" w:rsidR="00455AF7" w:rsidRPr="009974C0" w:rsidRDefault="00455AF7" w:rsidP="00455AF7">
      <w:pPr>
        <w:rPr>
          <w:snapToGrid w:val="0"/>
          <w:lang w:val="es-ES_tradnl"/>
        </w:rPr>
      </w:pPr>
      <w:r w:rsidRPr="009974C0">
        <w:rPr>
          <w:snapToGrid w:val="0"/>
          <w:lang w:val="es-ES_tradnl"/>
        </w:rPr>
        <w:t>Ambos modos pueden combinar cada uno de los resultados generados de emisiones no deseadas y efectos de bloqueo, intermodulación y sobrecarga.</w:t>
      </w:r>
    </w:p>
    <w:p w14:paraId="2F903F7B" w14:textId="7260EFBE" w:rsidR="00455AF7" w:rsidRPr="009974C0" w:rsidRDefault="00455AF7" w:rsidP="00455AF7">
      <w:pPr>
        <w:rPr>
          <w:snapToGrid w:val="0"/>
          <w:lang w:val="es-ES_tradnl"/>
        </w:rPr>
      </w:pPr>
      <w:r w:rsidRPr="009974C0">
        <w:rPr>
          <w:snapToGrid w:val="0"/>
          <w:lang w:val="es-ES_tradnl"/>
        </w:rPr>
        <w:t>En el Anexo 4 se dan más detalles sobre la forma en que se realizan los cálculos de la interferencia.</w:t>
      </w:r>
    </w:p>
    <w:p w14:paraId="0BDA3A8C" w14:textId="79767678" w:rsidR="009A5717" w:rsidRPr="009974C0" w:rsidRDefault="009A5717" w:rsidP="00455AF7">
      <w:pPr>
        <w:rPr>
          <w:snapToGrid w:val="0"/>
          <w:lang w:val="es-ES_tradnl"/>
        </w:rPr>
      </w:pPr>
    </w:p>
    <w:p w14:paraId="50ABDCCB" w14:textId="77777777" w:rsidR="009A5717" w:rsidRPr="009974C0" w:rsidRDefault="009A5717" w:rsidP="00455AF7">
      <w:pPr>
        <w:rPr>
          <w:snapToGrid w:val="0"/>
          <w:lang w:val="es-ES_tradnl"/>
        </w:rPr>
      </w:pPr>
    </w:p>
    <w:p w14:paraId="4BE0283A" w14:textId="511E5C9A" w:rsidR="00455AF7" w:rsidRPr="009974C0" w:rsidRDefault="00455AF7" w:rsidP="00455AF7">
      <w:pPr>
        <w:pStyle w:val="AnnexNoTitle"/>
        <w:rPr>
          <w:lang w:val="es-ES_tradnl"/>
        </w:rPr>
      </w:pPr>
      <w:bookmarkStart w:id="17" w:name="_Toc43371735"/>
      <w:r w:rsidRPr="009974C0">
        <w:rPr>
          <w:lang w:val="es-ES_tradnl"/>
        </w:rPr>
        <w:t>Anexo 1</w:t>
      </w:r>
      <w:r w:rsidRPr="009974C0">
        <w:rPr>
          <w:lang w:val="es-ES_tradnl"/>
        </w:rPr>
        <w:br/>
      </w:r>
      <w:r w:rsidRPr="009974C0">
        <w:rPr>
          <w:lang w:val="es-ES_tradnl"/>
        </w:rPr>
        <w:br/>
        <w:t>Lista de parámetros de entrada</w:t>
      </w:r>
      <w:bookmarkEnd w:id="17"/>
    </w:p>
    <w:p w14:paraId="71740B0A" w14:textId="66D17E2B" w:rsidR="00455AF7" w:rsidRPr="009974C0" w:rsidRDefault="00455AF7" w:rsidP="00455AF7">
      <w:pPr>
        <w:pStyle w:val="Normalaftertitle"/>
        <w:rPr>
          <w:lang w:val="es-ES_tradnl"/>
        </w:rPr>
      </w:pPr>
      <w:r w:rsidRPr="009974C0">
        <w:rPr>
          <w:lang w:val="es-ES_tradnl"/>
        </w:rPr>
        <w:t>En el caso esquemátic</w:t>
      </w:r>
      <w:bookmarkStart w:id="18" w:name="_GoBack"/>
      <w:bookmarkEnd w:id="18"/>
      <w:r w:rsidRPr="009974C0">
        <w:rPr>
          <w:lang w:val="es-ES_tradnl"/>
        </w:rPr>
        <w:t xml:space="preserve">o representado en la figura </w:t>
      </w:r>
      <w:r w:rsidRPr="009974C0">
        <w:rPr>
          <w:i/>
          <w:iCs/>
          <w:lang w:val="es-ES_tradnl"/>
        </w:rPr>
        <w:t>infra</w:t>
      </w:r>
      <w:r w:rsidRPr="009974C0">
        <w:rPr>
          <w:lang w:val="es-ES_tradnl"/>
        </w:rPr>
        <w:t>, el receptor del sistema afectado (receptor del enlace interferido, VLR) recibe su señal deseada de su correspondiente transmisor (transmisor del enlace afectado, VLT). El receptor del enlace afectado opera entre una población de uno o varios transmisores interferentes (transmisores de enlace interferente, ILT). Por consiguiente, el receptor del enlace afectado también obtiene las señales interferentes generadas por los transmisores interferentes, como se indica en la Fig.</w:t>
      </w:r>
      <w:r w:rsidR="009A5717" w:rsidRPr="009974C0">
        <w:rPr>
          <w:lang w:val="es-ES_tradnl"/>
        </w:rPr>
        <w:t> </w:t>
      </w:r>
      <w:r w:rsidRPr="009974C0">
        <w:rPr>
          <w:lang w:val="es-ES_tradnl"/>
        </w:rPr>
        <w:t>4 siguiente.</w:t>
      </w:r>
    </w:p>
    <w:p w14:paraId="0BD873E6" w14:textId="77777777" w:rsidR="00455AF7" w:rsidRPr="009974C0" w:rsidRDefault="00455AF7" w:rsidP="009A5717">
      <w:pPr>
        <w:pStyle w:val="FigureNo"/>
        <w:rPr>
          <w:lang w:val="es-ES_tradnl"/>
        </w:rPr>
      </w:pPr>
      <w:bookmarkStart w:id="19" w:name="_Ref452446251"/>
      <w:r w:rsidRPr="009974C0">
        <w:rPr>
          <w:lang w:val="es-ES_tradnl"/>
        </w:rPr>
        <w:t>Figur</w:t>
      </w:r>
      <w:bookmarkEnd w:id="19"/>
      <w:r w:rsidRPr="009974C0">
        <w:rPr>
          <w:lang w:val="es-ES_tradnl"/>
        </w:rPr>
        <w:t>A 4</w:t>
      </w:r>
    </w:p>
    <w:p w14:paraId="09E2FC60" w14:textId="77777777" w:rsidR="00455AF7" w:rsidRPr="009974C0" w:rsidRDefault="00455AF7" w:rsidP="00455AF7">
      <w:pPr>
        <w:pStyle w:val="Figuretitle"/>
        <w:rPr>
          <w:sz w:val="28"/>
          <w:lang w:val="es-ES_tradnl"/>
        </w:rPr>
      </w:pPr>
      <w:r w:rsidRPr="009974C0">
        <w:rPr>
          <w:lang w:val="es-ES_tradnl"/>
        </w:rPr>
        <w:t>Esquema de compatibilidad</w:t>
      </w:r>
    </w:p>
    <w:p w14:paraId="63F89CBB" w14:textId="77777777" w:rsidR="00455AF7" w:rsidRPr="009974C0" w:rsidRDefault="00455AF7" w:rsidP="00455AF7">
      <w:pPr>
        <w:pStyle w:val="Figure"/>
        <w:rPr>
          <w:sz w:val="22"/>
          <w:szCs w:val="18"/>
          <w:lang w:val="es-ES_tradnl"/>
        </w:rPr>
      </w:pPr>
      <w:r w:rsidRPr="009974C0">
        <w:rPr>
          <w:noProof/>
          <w:lang w:val="es-ES_tradnl"/>
        </w:rPr>
        <w:drawing>
          <wp:inline distT="0" distB="0" distL="0" distR="0" wp14:anchorId="0FE2B379" wp14:editId="070BEAE6">
            <wp:extent cx="4140000" cy="3013677"/>
            <wp:effectExtent l="0" t="0" r="0" b="0"/>
            <wp:docPr id="282" name="Picture 282" descr="C:\Users\callejon\AppData\Local\Microsoft\Windows\INetCache\Content.Word\Imag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descr="C:\Users\callejon\AppData\Local\Microsoft\Windows\INetCache\Content.Word\Imagen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000" cy="3013677"/>
                    </a:xfrm>
                    <a:prstGeom prst="rect">
                      <a:avLst/>
                    </a:prstGeom>
                    <a:noFill/>
                    <a:ln>
                      <a:noFill/>
                    </a:ln>
                  </pic:spPr>
                </pic:pic>
              </a:graphicData>
            </a:graphic>
          </wp:inline>
        </w:drawing>
      </w:r>
    </w:p>
    <w:p w14:paraId="53A19211" w14:textId="77777777" w:rsidR="00455AF7" w:rsidRPr="009974C0" w:rsidRDefault="00455AF7" w:rsidP="00455AF7">
      <w:pPr>
        <w:pStyle w:val="Normalaftertitle0"/>
      </w:pPr>
      <w:r w:rsidRPr="009974C0">
        <w:t>Se aplican las siguientes reglas:</w:t>
      </w:r>
    </w:p>
    <w:p w14:paraId="786D71BC" w14:textId="77777777" w:rsidR="00455AF7" w:rsidRPr="009974C0" w:rsidRDefault="00455AF7" w:rsidP="00455AF7">
      <w:pPr>
        <w:pStyle w:val="enumlev1"/>
        <w:rPr>
          <w:lang w:val="es-ES_tradnl"/>
        </w:rPr>
      </w:pPr>
      <w:r w:rsidRPr="009974C0">
        <w:rPr>
          <w:lang w:val="es-ES_tradnl"/>
        </w:rPr>
        <w:sym w:font="Symbol" w:char="F02D"/>
      </w:r>
      <w:r w:rsidRPr="009974C0">
        <w:rPr>
          <w:lang w:val="es-ES_tradnl"/>
        </w:rPr>
        <w:tab/>
        <w:t>las funciones de distribución van en letra mayúscula, por ejemplo, </w:t>
      </w:r>
      <w:r w:rsidRPr="009974C0">
        <w:rPr>
          <w:i/>
          <w:lang w:val="es-ES_tradnl"/>
        </w:rPr>
        <w:t>P</w:t>
      </w:r>
      <w:r w:rsidRPr="009974C0">
        <w:rPr>
          <w:lang w:val="es-ES_tradnl"/>
        </w:rPr>
        <w:t>;</w:t>
      </w:r>
    </w:p>
    <w:p w14:paraId="19B13827" w14:textId="77777777" w:rsidR="00455AF7" w:rsidRPr="009974C0" w:rsidRDefault="00455AF7" w:rsidP="00455AF7">
      <w:pPr>
        <w:pStyle w:val="enumlev1"/>
        <w:rPr>
          <w:lang w:val="es-ES_tradnl"/>
        </w:rPr>
      </w:pPr>
      <w:r w:rsidRPr="009974C0">
        <w:rPr>
          <w:lang w:val="es-ES_tradnl"/>
        </w:rPr>
        <w:sym w:font="Symbol" w:char="F02D"/>
      </w:r>
      <w:r w:rsidRPr="009974C0">
        <w:rPr>
          <w:lang w:val="es-ES_tradnl"/>
        </w:rPr>
        <w:tab/>
        <w:t>las minúsculas representan variables (resultado de un cálculo o un ensayo), por ejemplo, </w:t>
      </w:r>
      <w:r w:rsidRPr="009974C0">
        <w:rPr>
          <w:i/>
          <w:lang w:val="es-ES_tradnl"/>
        </w:rPr>
        <w:t>p</w:t>
      </w:r>
      <w:r w:rsidRPr="009974C0">
        <w:rPr>
          <w:lang w:val="es-ES_tradnl"/>
        </w:rPr>
        <w:t>;</w:t>
      </w:r>
    </w:p>
    <w:p w14:paraId="3EC3F793" w14:textId="3CA5504B" w:rsidR="00455AF7" w:rsidRPr="009974C0" w:rsidRDefault="00455AF7" w:rsidP="00455AF7">
      <w:pPr>
        <w:pStyle w:val="enumlev1"/>
        <w:rPr>
          <w:lang w:val="es-ES_tradnl"/>
        </w:rPr>
      </w:pPr>
      <w:r w:rsidRPr="009974C0">
        <w:rPr>
          <w:lang w:val="es-ES_tradnl"/>
        </w:rPr>
        <w:sym w:font="Symbol" w:char="F02D"/>
      </w:r>
      <w:r w:rsidRPr="009974C0">
        <w:rPr>
          <w:lang w:val="es-ES_tradnl"/>
        </w:rPr>
        <w:tab/>
        <w:t>el índice se refiere a un «actor»</w:t>
      </w:r>
      <w:r w:rsidR="009A5717" w:rsidRPr="009974C0">
        <w:rPr>
          <w:lang w:val="es-ES_tradnl"/>
        </w:rPr>
        <w:t>:</w:t>
      </w:r>
    </w:p>
    <w:p w14:paraId="7EFDA036" w14:textId="7E52774D" w:rsidR="00455AF7" w:rsidRPr="009974C0" w:rsidRDefault="00455AF7" w:rsidP="00455AF7">
      <w:pPr>
        <w:pStyle w:val="enumlev2"/>
        <w:rPr>
          <w:snapToGrid w:val="0"/>
          <w:lang w:val="es-ES_tradnl"/>
        </w:rPr>
      </w:pPr>
      <w:r w:rsidRPr="009974C0">
        <w:rPr>
          <w:snapToGrid w:val="0"/>
          <w:lang w:val="es-ES_tradnl"/>
        </w:rPr>
        <w:t>•</w:t>
      </w:r>
      <w:r w:rsidRPr="009974C0">
        <w:rPr>
          <w:snapToGrid w:val="0"/>
          <w:lang w:val="es-ES_tradnl"/>
        </w:rPr>
        <w:tab/>
      </w:r>
      <w:r w:rsidR="009A5717" w:rsidRPr="009974C0">
        <w:rPr>
          <w:snapToGrid w:val="0"/>
          <w:lang w:val="es-ES_tradnl"/>
        </w:rPr>
        <w:t xml:space="preserve">para </w:t>
      </w:r>
      <w:r w:rsidRPr="009974C0">
        <w:rPr>
          <w:snapToGrid w:val="0"/>
          <w:lang w:val="es-ES_tradnl"/>
        </w:rPr>
        <w:t xml:space="preserve">el </w:t>
      </w:r>
      <w:r w:rsidRPr="009974C0">
        <w:rPr>
          <w:b/>
          <w:bCs/>
          <w:snapToGrid w:val="0"/>
          <w:lang w:val="es-ES_tradnl"/>
        </w:rPr>
        <w:t>sistema deseado</w:t>
      </w:r>
      <w:r w:rsidRPr="009974C0">
        <w:rPr>
          <w:snapToGrid w:val="0"/>
          <w:lang w:val="es-ES_tradnl"/>
        </w:rPr>
        <w:t>: transmisor del enlace afectado (VLT) y receptor del enlace afectado (VLR)</w:t>
      </w:r>
      <w:r w:rsidR="009A5717" w:rsidRPr="009974C0">
        <w:rPr>
          <w:snapToGrid w:val="0"/>
          <w:lang w:val="es-ES_tradnl"/>
        </w:rPr>
        <w:t>;</w:t>
      </w:r>
    </w:p>
    <w:p w14:paraId="62F82157" w14:textId="3AA34F0F" w:rsidR="00455AF7" w:rsidRPr="009974C0" w:rsidRDefault="00455AF7" w:rsidP="00455AF7">
      <w:pPr>
        <w:pStyle w:val="enumlev2"/>
        <w:rPr>
          <w:lang w:val="es-ES_tradnl"/>
        </w:rPr>
      </w:pPr>
      <w:r w:rsidRPr="009974C0">
        <w:rPr>
          <w:snapToGrid w:val="0"/>
          <w:lang w:val="es-ES_tradnl"/>
        </w:rPr>
        <w:t>•</w:t>
      </w:r>
      <w:r w:rsidRPr="009974C0">
        <w:rPr>
          <w:snapToGrid w:val="0"/>
          <w:lang w:val="es-ES_tradnl"/>
        </w:rPr>
        <w:tab/>
      </w:r>
      <w:r w:rsidR="009A5717" w:rsidRPr="009974C0">
        <w:rPr>
          <w:lang w:val="es-ES_tradnl"/>
        </w:rPr>
        <w:t xml:space="preserve">para </w:t>
      </w:r>
      <w:r w:rsidRPr="009974C0">
        <w:rPr>
          <w:lang w:val="es-ES_tradnl"/>
        </w:rPr>
        <w:t xml:space="preserve">el </w:t>
      </w:r>
      <w:r w:rsidRPr="009974C0">
        <w:rPr>
          <w:b/>
          <w:bCs/>
          <w:lang w:val="es-ES_tradnl"/>
        </w:rPr>
        <w:t>sistema interferente</w:t>
      </w:r>
      <w:r w:rsidRPr="009974C0">
        <w:rPr>
          <w:lang w:val="es-ES_tradnl"/>
        </w:rPr>
        <w:t>: transmisor del enlace interferente (ILT) y receptor del enlace interferente (ILR)</w:t>
      </w:r>
      <w:r w:rsidR="009A5717" w:rsidRPr="009974C0">
        <w:rPr>
          <w:lang w:val="es-ES_tradnl"/>
        </w:rPr>
        <w:t>.</w:t>
      </w:r>
    </w:p>
    <w:p w14:paraId="511B336D" w14:textId="77777777" w:rsidR="00455AF7" w:rsidRPr="009974C0" w:rsidRDefault="00455AF7" w:rsidP="00455AF7">
      <w:pPr>
        <w:pStyle w:val="Headingi"/>
        <w:rPr>
          <w:i w:val="0"/>
          <w:iCs/>
          <w:lang w:val="es-ES_tradnl"/>
        </w:rPr>
      </w:pPr>
      <w:r w:rsidRPr="009974C0">
        <w:rPr>
          <w:lang w:val="es-ES_tradnl"/>
        </w:rPr>
        <w:t>Parámetros del enlace afectado (VLT o transmisor deseado)</w:t>
      </w:r>
      <w:r w:rsidRPr="009974C0">
        <w:rPr>
          <w:i w:val="0"/>
          <w:iCs/>
          <w:lang w:val="es-ES_tradnl"/>
        </w:rPr>
        <w:t>:</w:t>
      </w:r>
    </w:p>
    <w:p w14:paraId="1B90CFC4" w14:textId="77777777" w:rsidR="00455AF7" w:rsidRPr="009974C0" w:rsidRDefault="00455AF7" w:rsidP="005834AF">
      <w:pPr>
        <w:pStyle w:val="enumlev1"/>
        <w:tabs>
          <w:tab w:val="clear" w:pos="1191"/>
          <w:tab w:val="left" w:pos="1276"/>
        </w:tabs>
        <w:rPr>
          <w:lang w:val="es-ES_tradnl"/>
        </w:rPr>
      </w:pPr>
      <w:r w:rsidRPr="009974C0">
        <w:rPr>
          <w:position w:val="-12"/>
          <w:lang w:val="es-ES_tradnl"/>
        </w:rPr>
        <w:object w:dxaOrig="820" w:dyaOrig="380" w14:anchorId="599F6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7pt" o:ole="" fillcolor="window">
            <v:imagedata r:id="rId17" o:title=""/>
          </v:shape>
          <o:OLEObject Type="Embed" ProgID="Equation.3" ShapeID="_x0000_i1025" DrawAspect="Content" ObjectID="_1654075733" r:id="rId18"/>
        </w:object>
      </w:r>
      <w:r w:rsidRPr="009974C0">
        <w:rPr>
          <w:lang w:val="es-ES_tradnl"/>
        </w:rPr>
        <w:tab/>
        <w:t>distribución del nivel de potencia para distintos transmisores (dBm);</w:t>
      </w:r>
    </w:p>
    <w:p w14:paraId="1D7F4CA6" w14:textId="77777777" w:rsidR="00455AF7" w:rsidRPr="009974C0" w:rsidRDefault="00455AF7" w:rsidP="005834AF">
      <w:pPr>
        <w:pStyle w:val="enumlev1"/>
        <w:tabs>
          <w:tab w:val="clear" w:pos="1191"/>
          <w:tab w:val="left" w:pos="1276"/>
        </w:tabs>
        <w:rPr>
          <w:lang w:val="es-ES_tradnl"/>
        </w:rPr>
      </w:pPr>
      <w:r w:rsidRPr="009974C0">
        <w:rPr>
          <w:position w:val="-12"/>
          <w:lang w:val="es-ES_tradnl"/>
        </w:rPr>
        <w:object w:dxaOrig="820" w:dyaOrig="380" w14:anchorId="5373FC52">
          <v:shape id="_x0000_i1026" type="#_x0000_t75" style="width:40pt;height:17pt" o:ole="" fillcolor="window">
            <v:imagedata r:id="rId17" o:title=""/>
          </v:shape>
          <o:OLEObject Type="Embed" ProgID="Equation.3" ShapeID="_x0000_i1026" DrawAspect="Content" ObjectID="_1654075734" r:id="rId19"/>
        </w:object>
      </w:r>
      <w:r w:rsidRPr="009974C0">
        <w:rPr>
          <w:lang w:val="es-ES_tradnl"/>
        </w:rPr>
        <w:tab/>
        <w:t>muestra de nivel de potencia extraída de la distribución anterior (dBm);</w:t>
      </w:r>
    </w:p>
    <w:p w14:paraId="37AC49DB" w14:textId="77777777" w:rsidR="00455AF7" w:rsidRPr="009974C0" w:rsidRDefault="00455AF7" w:rsidP="005834AF">
      <w:pPr>
        <w:pStyle w:val="enumlev1"/>
        <w:tabs>
          <w:tab w:val="clear" w:pos="794"/>
          <w:tab w:val="clear" w:pos="1191"/>
          <w:tab w:val="left" w:pos="1276"/>
        </w:tabs>
        <w:ind w:left="1276" w:hanging="1276"/>
        <w:rPr>
          <w:lang w:val="es-ES_tradnl"/>
        </w:rPr>
      </w:pPr>
      <w:r w:rsidRPr="009974C0">
        <w:rPr>
          <w:position w:val="-12"/>
          <w:lang w:val="es-ES_tradnl"/>
        </w:rPr>
        <w:object w:dxaOrig="560" w:dyaOrig="380" w14:anchorId="23A3C0A4">
          <v:shape id="_x0000_i1027" type="#_x0000_t75" style="width:28pt;height:17pt" o:ole="" fillcolor="window">
            <v:imagedata r:id="rId20" o:title=""/>
          </v:shape>
          <o:OLEObject Type="Embed" ProgID="Equation.3" ShapeID="_x0000_i1027" DrawAspect="Content" ObjectID="_1654075735" r:id="rId21"/>
        </w:object>
      </w:r>
      <w:r w:rsidRPr="009974C0">
        <w:rPr>
          <w:lang w:val="es-ES_tradnl"/>
        </w:rPr>
        <w:tab/>
        <w:t>máxima ganancia de antena (dBi);</w:t>
      </w:r>
    </w:p>
    <w:p w14:paraId="679A3052" w14:textId="77777777" w:rsidR="00455AF7" w:rsidRPr="009974C0" w:rsidRDefault="00455AF7" w:rsidP="005834AF">
      <w:pPr>
        <w:pStyle w:val="enumlev1"/>
        <w:tabs>
          <w:tab w:val="clear" w:pos="794"/>
          <w:tab w:val="clear" w:pos="1191"/>
          <w:tab w:val="left" w:pos="1276"/>
        </w:tabs>
        <w:ind w:left="1276" w:hanging="1276"/>
        <w:rPr>
          <w:lang w:val="es-ES_tradnl"/>
        </w:rPr>
      </w:pPr>
      <w:r w:rsidRPr="009974C0">
        <w:rPr>
          <w:i/>
          <w:iCs/>
          <w:lang w:val="es-ES_tradnl"/>
        </w:rPr>
        <w:t>pattern</w:t>
      </w:r>
      <w:r w:rsidRPr="009974C0">
        <w:rPr>
          <w:i/>
          <w:iCs/>
          <w:vertAlign w:val="subscript"/>
          <w:lang w:val="es-ES_tradnl"/>
        </w:rPr>
        <w:t>VLT</w:t>
      </w:r>
      <w:r w:rsidRPr="009974C0">
        <w:rPr>
          <w:rFonts w:ascii="Tms Rmn" w:hAnsi="Tms Rmn"/>
          <w:sz w:val="12"/>
          <w:lang w:val="es-ES_tradnl"/>
        </w:rPr>
        <w:t> </w:t>
      </w:r>
      <w:r w:rsidRPr="009974C0">
        <w:rPr>
          <w:lang w:val="es-ES_tradnl"/>
        </w:rPr>
        <w:t>:</w:t>
      </w:r>
      <w:r w:rsidRPr="009974C0">
        <w:rPr>
          <w:lang w:val="es-ES_tradnl"/>
        </w:rPr>
        <w:tab/>
        <w:t>directividad de la antena dentro del ancho de banda de funcionamiento (dB) (se da como función o como tabla de consulta);</w:t>
      </w:r>
    </w:p>
    <w:p w14:paraId="213CAADC" w14:textId="77777777" w:rsidR="00455AF7" w:rsidRPr="009974C0" w:rsidRDefault="00455AF7" w:rsidP="005834AF">
      <w:pPr>
        <w:pStyle w:val="enumlev1"/>
        <w:tabs>
          <w:tab w:val="clear" w:pos="1191"/>
          <w:tab w:val="left" w:pos="1276"/>
        </w:tabs>
        <w:rPr>
          <w:lang w:val="es-ES_tradnl"/>
        </w:rPr>
      </w:pPr>
      <w:r w:rsidRPr="009974C0">
        <w:rPr>
          <w:lang w:val="es-ES_tradnl"/>
        </w:rPr>
        <w:t>Φ</w:t>
      </w:r>
      <w:r w:rsidRPr="009974C0">
        <w:rPr>
          <w:i/>
          <w:iCs/>
          <w:vertAlign w:val="subscript"/>
          <w:lang w:val="es-ES_tradnl"/>
        </w:rPr>
        <w:t>VLT</w:t>
      </w:r>
      <w:r w:rsidRPr="009974C0">
        <w:rPr>
          <w:rFonts w:ascii="Tms Rmn" w:hAnsi="Tms Rmn"/>
          <w:sz w:val="12"/>
          <w:lang w:val="es-ES_tradnl"/>
        </w:rPr>
        <w:t> </w:t>
      </w:r>
      <w:r w:rsidRPr="009974C0">
        <w:rPr>
          <w:lang w:val="es-ES_tradnl"/>
        </w:rPr>
        <w:t>:</w:t>
      </w:r>
      <w:r w:rsidRPr="009974C0">
        <w:rPr>
          <w:lang w:val="es-ES_tradnl"/>
        </w:rPr>
        <w:tab/>
      </w:r>
      <w:r w:rsidRPr="009974C0">
        <w:rPr>
          <w:lang w:val="es-ES_tradnl"/>
        </w:rPr>
        <w:tab/>
        <w:t>distribución</w:t>
      </w:r>
      <w:r w:rsidRPr="009974C0">
        <w:rPr>
          <w:snapToGrid w:val="0"/>
          <w:lang w:val="es-ES_tradnl"/>
        </w:rPr>
        <w:t xml:space="preserve"> acimut de la antena (1/°);</w:t>
      </w:r>
    </w:p>
    <w:p w14:paraId="2F737112" w14:textId="77777777" w:rsidR="00455AF7" w:rsidRPr="009974C0" w:rsidRDefault="00455AF7" w:rsidP="005834AF">
      <w:pPr>
        <w:pStyle w:val="enumlev1"/>
        <w:tabs>
          <w:tab w:val="clear" w:pos="1191"/>
          <w:tab w:val="left" w:pos="1276"/>
        </w:tabs>
        <w:rPr>
          <w:lang w:val="es-ES_tradnl"/>
        </w:rPr>
      </w:pPr>
      <w:r w:rsidRPr="009974C0">
        <w:rPr>
          <w:lang w:val="es-ES_tradnl"/>
        </w:rPr>
        <w:t>θ</w:t>
      </w:r>
      <w:r w:rsidRPr="009974C0">
        <w:rPr>
          <w:i/>
          <w:iCs/>
          <w:vertAlign w:val="subscript"/>
          <w:lang w:val="es-ES_tradnl"/>
        </w:rPr>
        <w:t>VLT</w:t>
      </w:r>
      <w:r w:rsidRPr="009974C0">
        <w:rPr>
          <w:rFonts w:ascii="Tms Rmn" w:hAnsi="Tms Rmn"/>
          <w:sz w:val="12"/>
          <w:lang w:val="es-ES_tradnl"/>
        </w:rPr>
        <w:t> </w:t>
      </w:r>
      <w:r w:rsidRPr="009974C0">
        <w:rPr>
          <w:lang w:val="es-ES_tradnl"/>
        </w:rPr>
        <w:t>:</w:t>
      </w:r>
      <w:r w:rsidRPr="009974C0">
        <w:rPr>
          <w:lang w:val="es-ES_tradnl"/>
        </w:rPr>
        <w:tab/>
      </w:r>
      <w:r w:rsidRPr="009974C0">
        <w:rPr>
          <w:lang w:val="es-ES_tradnl"/>
        </w:rPr>
        <w:tab/>
        <w:t>distribución</w:t>
      </w:r>
      <w:r w:rsidRPr="009974C0">
        <w:rPr>
          <w:snapToGrid w:val="0"/>
          <w:lang w:val="es-ES_tradnl"/>
        </w:rPr>
        <w:t xml:space="preserve"> de elevación de la antena (1/°);</w:t>
      </w:r>
    </w:p>
    <w:p w14:paraId="7AC58D63" w14:textId="77777777" w:rsidR="00455AF7" w:rsidRPr="009974C0" w:rsidRDefault="00455AF7" w:rsidP="005834AF">
      <w:pPr>
        <w:pStyle w:val="enumlev1"/>
        <w:tabs>
          <w:tab w:val="clear" w:pos="1191"/>
          <w:tab w:val="left" w:pos="1276"/>
        </w:tabs>
        <w:rPr>
          <w:lang w:val="es-ES_tradnl"/>
        </w:rPr>
      </w:pPr>
      <w:r w:rsidRPr="009974C0">
        <w:rPr>
          <w:i/>
          <w:iCs/>
          <w:lang w:val="es-ES_tradnl"/>
        </w:rPr>
        <w:t>H</w:t>
      </w:r>
      <w:r w:rsidRPr="009974C0">
        <w:rPr>
          <w:i/>
          <w:iCs/>
          <w:vertAlign w:val="subscript"/>
          <w:lang w:val="es-ES_tradnl"/>
        </w:rPr>
        <w:t>VLT</w:t>
      </w:r>
      <w:r w:rsidRPr="009974C0">
        <w:rPr>
          <w:rFonts w:ascii="Tms Rmn" w:hAnsi="Tms Rmn"/>
          <w:sz w:val="12"/>
          <w:lang w:val="es-ES_tradnl"/>
        </w:rPr>
        <w:t> </w:t>
      </w:r>
      <w:r w:rsidRPr="009974C0">
        <w:rPr>
          <w:i/>
          <w:iCs/>
          <w:vertAlign w:val="subscript"/>
          <w:lang w:val="es-ES_tradnl"/>
        </w:rPr>
        <w:t>VLT</w:t>
      </w:r>
      <w:r w:rsidRPr="009974C0">
        <w:rPr>
          <w:lang w:val="es-ES_tradnl"/>
        </w:rPr>
        <w:t>:</w:t>
      </w:r>
      <w:r w:rsidRPr="009974C0">
        <w:rPr>
          <w:lang w:val="es-ES_tradnl"/>
        </w:rPr>
        <w:tab/>
        <w:t>distribución de la altura de la antena (1/m);</w:t>
      </w:r>
    </w:p>
    <w:p w14:paraId="07CE049B"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2"/>
          <w:lang w:val="es-ES_tradnl"/>
        </w:rPr>
        <w:object w:dxaOrig="560" w:dyaOrig="380" w14:anchorId="5C2207CD">
          <v:shape id="_x0000_i1028" type="#_x0000_t75" style="width:27pt;height:17pt" o:ole="" fillcolor="window">
            <v:imagedata r:id="rId22" o:title=""/>
          </v:shape>
          <o:OLEObject Type="Embed" ProgID="Equation.3" ShapeID="_x0000_i1028" DrawAspect="Content" ObjectID="_1654075736" r:id="rId23"/>
        </w:object>
      </w:r>
      <w:r w:rsidRPr="009974C0">
        <w:rPr>
          <w:lang w:val="es-ES_tradnl"/>
        </w:rPr>
        <w:tab/>
        <w:t>radio de la cobertura del transmisor del enlace afectado (km) (no se requiere para punto a punto).</w:t>
      </w:r>
    </w:p>
    <w:p w14:paraId="059368AE" w14:textId="77777777" w:rsidR="00455AF7" w:rsidRPr="009974C0" w:rsidRDefault="00455AF7" w:rsidP="00455AF7">
      <w:pPr>
        <w:pStyle w:val="Headingi"/>
        <w:rPr>
          <w:i w:val="0"/>
          <w:iCs/>
          <w:lang w:val="es-ES_tradnl"/>
        </w:rPr>
      </w:pPr>
      <w:r w:rsidRPr="009974C0">
        <w:rPr>
          <w:lang w:val="es-ES_tradnl"/>
        </w:rPr>
        <w:t>Parámetros del receptor del enlace afectado (VLR)</w:t>
      </w:r>
      <w:r w:rsidRPr="009974C0">
        <w:rPr>
          <w:i w:val="0"/>
          <w:iCs/>
          <w:lang w:val="es-ES_tradnl"/>
        </w:rPr>
        <w:t>:</w:t>
      </w:r>
    </w:p>
    <w:p w14:paraId="0323A1CC" w14:textId="6F924695" w:rsidR="00455AF7" w:rsidRPr="009974C0" w:rsidRDefault="00455AF7" w:rsidP="005834AF">
      <w:pPr>
        <w:pStyle w:val="enumlev1"/>
        <w:tabs>
          <w:tab w:val="clear" w:pos="794"/>
          <w:tab w:val="clear" w:pos="1191"/>
          <w:tab w:val="clear" w:pos="1588"/>
          <w:tab w:val="clear" w:pos="1985"/>
          <w:tab w:val="left" w:pos="1134"/>
          <w:tab w:val="left" w:pos="2410"/>
          <w:tab w:val="left" w:pos="3402"/>
        </w:tabs>
        <w:ind w:left="1134" w:hanging="1134"/>
        <w:rPr>
          <w:lang w:val="es-ES_tradnl"/>
        </w:rPr>
      </w:pPr>
      <w:r w:rsidRPr="009974C0">
        <w:rPr>
          <w:i/>
          <w:iCs/>
          <w:lang w:val="es-ES_tradnl"/>
        </w:rPr>
        <w:t>C</w:t>
      </w:r>
      <w:r w:rsidRPr="009974C0">
        <w:rPr>
          <w:lang w:val="es-ES_tradnl"/>
        </w:rPr>
        <w:t>/</w:t>
      </w:r>
      <w:r w:rsidRPr="009974C0">
        <w:rPr>
          <w:i/>
          <w:iCs/>
          <w:lang w:val="es-ES_tradnl"/>
        </w:rPr>
        <w:t xml:space="preserve">I, </w:t>
      </w:r>
      <w:r w:rsidRPr="009974C0">
        <w:rPr>
          <w:i/>
          <w:iCs/>
          <w:snapToGrid w:val="0"/>
          <w:lang w:val="es-ES_tradnl"/>
        </w:rPr>
        <w:t>C</w:t>
      </w:r>
      <w:r w:rsidRPr="009974C0">
        <w:rPr>
          <w:snapToGrid w:val="0"/>
          <w:lang w:val="es-ES_tradnl"/>
        </w:rPr>
        <w:t>/(</w:t>
      </w:r>
      <w:r w:rsidRPr="009974C0">
        <w:rPr>
          <w:i/>
          <w:iCs/>
          <w:snapToGrid w:val="0"/>
          <w:lang w:val="es-ES_tradnl"/>
        </w:rPr>
        <w:t>N+</w:t>
      </w:r>
      <w:r w:rsidRPr="009974C0">
        <w:rPr>
          <w:i/>
          <w:iCs/>
          <w:lang w:val="es-ES_tradnl"/>
        </w:rPr>
        <w:t>I</w:t>
      </w:r>
      <w:r w:rsidRPr="009974C0">
        <w:rPr>
          <w:snapToGrid w:val="0"/>
          <w:lang w:val="es-ES_tradnl"/>
        </w:rPr>
        <w:t>), (</w:t>
      </w:r>
      <w:r w:rsidRPr="009974C0">
        <w:rPr>
          <w:i/>
          <w:iCs/>
          <w:snapToGrid w:val="0"/>
          <w:lang w:val="es-ES_tradnl"/>
        </w:rPr>
        <w:t>N+I</w:t>
      </w:r>
      <w:r w:rsidRPr="009974C0">
        <w:rPr>
          <w:snapToGrid w:val="0"/>
          <w:lang w:val="es-ES_tradnl"/>
        </w:rPr>
        <w:t>)/</w:t>
      </w:r>
      <w:r w:rsidRPr="009974C0">
        <w:rPr>
          <w:i/>
          <w:iCs/>
          <w:snapToGrid w:val="0"/>
          <w:lang w:val="es-ES_tradnl"/>
        </w:rPr>
        <w:t>N</w:t>
      </w:r>
      <w:r w:rsidRPr="009974C0">
        <w:rPr>
          <w:snapToGrid w:val="0"/>
          <w:lang w:val="es-ES_tradnl"/>
        </w:rPr>
        <w:t xml:space="preserve"> o </w:t>
      </w:r>
      <w:r w:rsidRPr="009974C0">
        <w:rPr>
          <w:i/>
          <w:iCs/>
          <w:snapToGrid w:val="0"/>
          <w:lang w:val="es-ES_tradnl"/>
        </w:rPr>
        <w:t>I</w:t>
      </w:r>
      <w:r w:rsidRPr="009974C0">
        <w:rPr>
          <w:snapToGrid w:val="0"/>
          <w:lang w:val="es-ES_tradnl"/>
        </w:rPr>
        <w:t>/</w:t>
      </w:r>
      <w:r w:rsidRPr="009974C0">
        <w:rPr>
          <w:i/>
          <w:iCs/>
          <w:snapToGrid w:val="0"/>
          <w:lang w:val="es-ES_tradnl"/>
        </w:rPr>
        <w:t>N</w:t>
      </w:r>
      <w:r w:rsidRPr="009974C0">
        <w:rPr>
          <w:lang w:val="es-ES_tradnl"/>
        </w:rPr>
        <w:t>:</w:t>
      </w:r>
      <w:r w:rsidRPr="009974C0">
        <w:rPr>
          <w:lang w:val="es-ES_tradnl"/>
        </w:rPr>
        <w:tab/>
        <w:t>relación de protección (dB)</w:t>
      </w:r>
    </w:p>
    <w:p w14:paraId="0902C6A3"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2"/>
          <w:lang w:val="es-ES_tradnl"/>
        </w:rPr>
        <w:object w:dxaOrig="499" w:dyaOrig="380" w14:anchorId="20923477">
          <v:shape id="_x0000_i1029" type="#_x0000_t75" style="width:24.5pt;height:17pt" o:ole="" fillcolor="window">
            <v:imagedata r:id="rId24" o:title=""/>
          </v:shape>
          <o:OLEObject Type="Embed" ProgID="Equation.3" ShapeID="_x0000_i1029" DrawAspect="Content" ObjectID="_1654075737" r:id="rId25"/>
        </w:object>
      </w:r>
      <w:r w:rsidRPr="009974C0">
        <w:rPr>
          <w:lang w:val="es-ES_tradnl"/>
        </w:rPr>
        <w:t>:</w:t>
      </w:r>
      <w:r w:rsidRPr="009974C0">
        <w:rPr>
          <w:lang w:val="es-ES_tradnl"/>
        </w:rPr>
        <w:tab/>
        <w:t>máxima ganancia de antena (dBi);</w:t>
      </w:r>
    </w:p>
    <w:p w14:paraId="4A8AFF2F"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pattern</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lang w:val="es-ES_tradnl"/>
        </w:rPr>
        <w:tab/>
        <w:t>directividad de la antena dentro del ancho de banda de funcionamiento (dB) (se da como función o como tabla de consulta);</w:t>
      </w:r>
    </w:p>
    <w:p w14:paraId="516C7FBC"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H</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lang w:val="es-ES_tradnl"/>
        </w:rPr>
        <w:tab/>
        <w:t>distribución de la altura de la antena (1/m);</w:t>
      </w:r>
    </w:p>
    <w:p w14:paraId="4A6D3FC4"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block</w:t>
      </w:r>
      <w:r w:rsidRPr="009974C0">
        <w:rPr>
          <w:rFonts w:ascii="Tms Rmn" w:hAnsi="Tms Rmn"/>
          <w:sz w:val="12"/>
          <w:lang w:val="es-ES_tradnl"/>
        </w:rPr>
        <w:t> </w:t>
      </w:r>
      <w:r w:rsidRPr="009974C0">
        <w:rPr>
          <w:lang w:val="es-ES_tradnl"/>
        </w:rPr>
        <w:t>:</w:t>
      </w:r>
      <w:r w:rsidRPr="009974C0">
        <w:rPr>
          <w:lang w:val="es-ES_tradnl"/>
        </w:rPr>
        <w:tab/>
        <w:t>respuesta en frecuencia del receptor (dB);</w:t>
      </w:r>
    </w:p>
    <w:p w14:paraId="5C340E54"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a</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lang w:val="es-ES_tradnl"/>
        </w:rPr>
        <w:tab/>
        <w:t xml:space="preserve">característica de la susceptibilidad del receptor; se expresa como una relación entre los niveles de señal interferente deseados que producen un funcionamiento inaceptable del receptor y es función </w:t>
      </w:r>
      <w:r w:rsidRPr="009974C0">
        <w:rPr>
          <w:i/>
          <w:iCs/>
          <w:lang w:val="es-ES_tradnl"/>
        </w:rPr>
        <w:t>n</w:t>
      </w:r>
      <w:r w:rsidRPr="009974C0">
        <w:rPr>
          <w:lang w:val="es-ES_tradnl"/>
        </w:rPr>
        <w:t xml:space="preserve"> de la separación en frecuencia entre las dos señales;</w:t>
      </w:r>
    </w:p>
    <w:p w14:paraId="54169B55"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intermod</w:t>
      </w:r>
      <w:r w:rsidRPr="009974C0">
        <w:rPr>
          <w:rFonts w:ascii="Tms Rmn" w:hAnsi="Tms Rmn"/>
          <w:sz w:val="12"/>
          <w:lang w:val="es-ES_tradnl"/>
        </w:rPr>
        <w:t> </w:t>
      </w:r>
      <w:r w:rsidRPr="009974C0">
        <w:rPr>
          <w:lang w:val="es-ES_tradnl"/>
        </w:rPr>
        <w:t>:</w:t>
      </w:r>
      <w:r w:rsidRPr="009974C0">
        <w:rPr>
          <w:lang w:val="es-ES_tradnl"/>
        </w:rPr>
        <w:tab/>
        <w:t>respuesta del receptor a la intermodulación (dB);</w:t>
      </w:r>
    </w:p>
    <w:p w14:paraId="0251FE86"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lang w:val="es-ES_tradnl"/>
        </w:rPr>
        <w:tab/>
        <w:t>La respuesta a la intermodulación mide la capacidad del receptor de recibir una señal modulada deseada sin superar una degradación determinada debida a la presencia de dos señales no deseadas con una relación de frecuencia específica con respecto a la frecuencia de la señal deseada;</w:t>
      </w:r>
    </w:p>
    <w:p w14:paraId="1E9E0AB6"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f</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frecuencia (MHz);</w:t>
      </w:r>
    </w:p>
    <w:p w14:paraId="300DAC28"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sens</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sensibilidad del receptor del enlace afectado (dBm);</w:t>
      </w:r>
    </w:p>
    <w:p w14:paraId="17924251"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i/>
          <w:iCs/>
          <w:lang w:val="es-ES_tradnl"/>
        </w:rPr>
        <w:t>b</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lang w:val="es-ES_tradnl"/>
        </w:rPr>
        <w:tab/>
        <w:t>ancho de banda del receptor del enlace afectado (kHz).</w:t>
      </w:r>
    </w:p>
    <w:p w14:paraId="6106D159" w14:textId="77777777" w:rsidR="00455AF7" w:rsidRPr="009974C0" w:rsidRDefault="00455AF7" w:rsidP="00455AF7">
      <w:pPr>
        <w:pStyle w:val="Headingi"/>
        <w:rPr>
          <w:i w:val="0"/>
          <w:iCs/>
          <w:lang w:val="es-ES_tradnl"/>
        </w:rPr>
      </w:pPr>
      <w:r w:rsidRPr="009974C0">
        <w:rPr>
          <w:lang w:val="es-ES_tradnl"/>
        </w:rPr>
        <w:t>Parámetros del transmisor del enlace interferente (ILT)</w:t>
      </w:r>
      <w:r w:rsidRPr="009974C0">
        <w:rPr>
          <w:i w:val="0"/>
          <w:iCs/>
          <w:lang w:val="es-ES_tradnl"/>
        </w:rPr>
        <w:t>:</w:t>
      </w:r>
    </w:p>
    <w:p w14:paraId="5D9A3ED0"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0"/>
          <w:lang w:val="es-ES_tradnl"/>
        </w:rPr>
        <w:object w:dxaOrig="820" w:dyaOrig="360" w14:anchorId="23F38FC6">
          <v:shape id="_x0000_i1030" type="#_x0000_t75" style="width:40pt;height:17pt" o:ole="" fillcolor="window">
            <v:imagedata r:id="rId26" o:title=""/>
          </v:shape>
          <o:OLEObject Type="Embed" ProgID="Equation.3" ShapeID="_x0000_i1030" DrawAspect="Content" ObjectID="_1654075738" r:id="rId27"/>
        </w:object>
      </w:r>
      <w:r w:rsidRPr="009974C0">
        <w:rPr>
          <w:lang w:val="es-ES_tradnl"/>
        </w:rPr>
        <w:tab/>
        <w:t>distribución del nivel de potencia para distintos transmisores (dBm);</w:t>
      </w:r>
    </w:p>
    <w:p w14:paraId="01689898"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0"/>
          <w:lang w:val="es-ES_tradnl"/>
        </w:rPr>
        <w:object w:dxaOrig="740" w:dyaOrig="360" w14:anchorId="51DF70E7">
          <v:shape id="_x0000_i1031" type="#_x0000_t75" style="width:36.5pt;height:17pt" o:ole="" fillcolor="window">
            <v:imagedata r:id="rId28" o:title=""/>
          </v:shape>
          <o:OLEObject Type="Embed" ProgID="Equation.3" ShapeID="_x0000_i1031" DrawAspect="Content" ObjectID="_1654075739" r:id="rId29"/>
        </w:object>
      </w:r>
      <w:r w:rsidRPr="009974C0">
        <w:rPr>
          <w:lang w:val="es-ES_tradnl"/>
        </w:rPr>
        <w:tab/>
        <w:t>umbral de control de potencia (dBm);</w:t>
      </w:r>
    </w:p>
    <w:p w14:paraId="24B2A955"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0"/>
          <w:lang w:val="es-ES_tradnl"/>
        </w:rPr>
        <w:object w:dxaOrig="740" w:dyaOrig="360" w14:anchorId="03FB1CD2">
          <v:shape id="_x0000_i1032" type="#_x0000_t75" style="width:36.5pt;height:17pt" o:ole="" fillcolor="window">
            <v:imagedata r:id="rId30" o:title=""/>
          </v:shape>
          <o:OLEObject Type="Embed" ProgID="Equation.3" ShapeID="_x0000_i1032" DrawAspect="Content" ObjectID="_1654075740" r:id="rId31"/>
        </w:object>
      </w:r>
      <w:r w:rsidRPr="009974C0">
        <w:rPr>
          <w:lang w:val="es-ES_tradnl"/>
        </w:rPr>
        <w:tab/>
        <w:t>gama dinámica del control de potencia (dB);</w:t>
      </w:r>
    </w:p>
    <w:p w14:paraId="7516D880"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0"/>
          <w:lang w:val="es-ES_tradnl"/>
        </w:rPr>
        <w:object w:dxaOrig="639" w:dyaOrig="360" w14:anchorId="538D6207">
          <v:shape id="_x0000_i1033" type="#_x0000_t75" style="width:32pt;height:17pt" o:ole="" fillcolor="window">
            <v:imagedata r:id="rId32" o:title=""/>
          </v:shape>
          <o:OLEObject Type="Embed" ProgID="Equation.3" ShapeID="_x0000_i1033" DrawAspect="Content" ObjectID="_1654075741" r:id="rId33"/>
        </w:object>
      </w:r>
      <w:r w:rsidRPr="009974C0">
        <w:rPr>
          <w:lang w:val="es-ES_tradnl"/>
        </w:rPr>
        <w:tab/>
        <w:t>intervalo del paso del control de potencia (dB);</w:t>
      </w:r>
    </w:p>
    <w:p w14:paraId="087C9BCE"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0"/>
          <w:lang w:val="es-ES_tradnl"/>
        </w:rPr>
        <w:object w:dxaOrig="540" w:dyaOrig="360" w14:anchorId="71F69A28">
          <v:shape id="_x0000_i1034" type="#_x0000_t75" style="width:27pt;height:17pt" o:ole="" fillcolor="window">
            <v:imagedata r:id="rId34" o:title=""/>
          </v:shape>
          <o:OLEObject Type="Embed" ProgID="Equation.3" ShapeID="_x0000_i1034" DrawAspect="Content" ObjectID="_1654075742" r:id="rId35"/>
        </w:object>
      </w:r>
      <w:r w:rsidRPr="009974C0">
        <w:rPr>
          <w:lang w:val="es-ES_tradnl"/>
        </w:rPr>
        <w:tab/>
        <w:t>máxima ganancia de antena (dBi);</w:t>
      </w:r>
    </w:p>
    <w:p w14:paraId="2F71DBEB" w14:textId="77777777" w:rsidR="00455AF7" w:rsidRPr="009974C0" w:rsidRDefault="00455AF7" w:rsidP="005834AF">
      <w:pPr>
        <w:pStyle w:val="enumlev1"/>
        <w:tabs>
          <w:tab w:val="clear" w:pos="794"/>
          <w:tab w:val="clear" w:pos="1191"/>
          <w:tab w:val="left" w:pos="1276"/>
          <w:tab w:val="left" w:pos="1418"/>
        </w:tabs>
        <w:ind w:left="1276" w:hanging="1276"/>
        <w:rPr>
          <w:lang w:val="es-ES_tradnl"/>
        </w:rPr>
      </w:pPr>
      <w:r w:rsidRPr="009974C0">
        <w:rPr>
          <w:position w:val="-10"/>
          <w:lang w:val="es-ES_tradnl"/>
        </w:rPr>
        <w:object w:dxaOrig="560" w:dyaOrig="360" w14:anchorId="1C84D4CA">
          <v:shape id="_x0000_i1035" type="#_x0000_t75" style="width:27pt;height:17pt" o:ole="" fillcolor="window">
            <v:imagedata r:id="rId36" o:title=""/>
          </v:shape>
          <o:OLEObject Type="Embed" ProgID="Equation.3" ShapeID="_x0000_i1035" DrawAspect="Content" ObjectID="_1654075743" r:id="rId37"/>
        </w:object>
      </w:r>
      <w:r w:rsidRPr="009974C0">
        <w:rPr>
          <w:lang w:val="es-ES_tradnl"/>
        </w:rPr>
        <w:tab/>
        <w:t>radio de la cobertura del transmisor del enlace interferente (km);</w:t>
      </w:r>
    </w:p>
    <w:p w14:paraId="3E0E950C" w14:textId="77777777"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position w:val="-12"/>
          <w:lang w:val="es-ES_tradnl"/>
        </w:rPr>
        <w:object w:dxaOrig="680" w:dyaOrig="360" w14:anchorId="2EE3FE5C">
          <v:shape id="_x0000_i1036" type="#_x0000_t75" style="width:34.5pt;height:17.5pt" o:ole="" fillcolor="window">
            <v:imagedata r:id="rId38" o:title=""/>
          </v:shape>
          <o:OLEObject Type="Embed" ProgID="Equation.3" ShapeID="_x0000_i1036" DrawAspect="Content" ObjectID="_1654075744" r:id="rId39"/>
        </w:object>
      </w:r>
      <w:r w:rsidRPr="009974C0">
        <w:rPr>
          <w:lang w:val="es-ES_tradnl"/>
        </w:rPr>
        <w:tab/>
        <w:t>radio de la zona en que están distribuidas las fuentes interferentes (km);</w:t>
      </w:r>
    </w:p>
    <w:p w14:paraId="5078BC8F" w14:textId="77777777" w:rsidR="00455AF7" w:rsidRPr="009974C0" w:rsidRDefault="00455AF7" w:rsidP="005834AF">
      <w:pPr>
        <w:pStyle w:val="enumlev1"/>
        <w:tabs>
          <w:tab w:val="clear" w:pos="794"/>
          <w:tab w:val="clear" w:pos="1191"/>
          <w:tab w:val="clear" w:pos="1588"/>
          <w:tab w:val="left" w:pos="2410"/>
        </w:tabs>
        <w:ind w:left="1985" w:hanging="1985"/>
        <w:rPr>
          <w:snapToGrid w:val="0"/>
          <w:lang w:val="es-ES_tradnl"/>
        </w:rPr>
      </w:pPr>
      <w:r w:rsidRPr="009974C0">
        <w:rPr>
          <w:i/>
          <w:iCs/>
          <w:snapToGrid w:val="0"/>
          <w:lang w:val="es-ES_tradnl"/>
        </w:rPr>
        <w:t>d</w:t>
      </w:r>
      <w:r w:rsidRPr="009974C0">
        <w:rPr>
          <w:vertAlign w:val="subscript"/>
          <w:lang w:val="es-ES_tradnl"/>
        </w:rPr>
        <w:t>0</w:t>
      </w:r>
      <w:r w:rsidRPr="009974C0">
        <w:rPr>
          <w:rFonts w:ascii="Tms Rmn" w:hAnsi="Tms Rmn"/>
          <w:snapToGrid w:val="0"/>
          <w:sz w:val="12"/>
          <w:lang w:val="es-ES_tradnl"/>
        </w:rPr>
        <w:t> </w:t>
      </w:r>
      <w:r w:rsidRPr="009974C0">
        <w:rPr>
          <w:lang w:val="es-ES_tradnl"/>
        </w:rPr>
        <w:t>:</w:t>
      </w:r>
      <w:r w:rsidRPr="009974C0">
        <w:rPr>
          <w:snapToGrid w:val="0"/>
          <w:lang w:val="es-ES_tradnl"/>
        </w:rPr>
        <w:tab/>
      </w:r>
      <w:r w:rsidRPr="009974C0">
        <w:rPr>
          <w:lang w:val="es-ES_tradnl"/>
        </w:rPr>
        <w:t>mínima</w:t>
      </w:r>
      <w:r w:rsidRPr="009974C0">
        <w:rPr>
          <w:snapToGrid w:val="0"/>
          <w:lang w:val="es-ES_tradnl"/>
        </w:rPr>
        <w:t xml:space="preserve"> protección en distancia (km) entre el receptor afectado y el transmisor interferente;</w:t>
      </w:r>
    </w:p>
    <w:p w14:paraId="42E69390" w14:textId="560C3BCF"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pattern</w:t>
      </w:r>
      <w:r w:rsidRPr="009974C0">
        <w:rPr>
          <w:i/>
          <w:iCs/>
          <w:vertAlign w:val="subscript"/>
          <w:lang w:val="es-ES_tradnl"/>
        </w:rPr>
        <w:t>ILT</w:t>
      </w:r>
      <w:r w:rsidRPr="009974C0">
        <w:rPr>
          <w:rFonts w:ascii="Tms Rmn" w:hAnsi="Tms Rmn"/>
          <w:i/>
          <w:iCs/>
          <w:sz w:val="12"/>
          <w:lang w:val="es-ES_tradnl"/>
        </w:rPr>
        <w:t> </w:t>
      </w:r>
      <w:r w:rsidRPr="009974C0">
        <w:rPr>
          <w:lang w:val="es-ES_tradnl"/>
        </w:rPr>
        <w:t>:</w:t>
      </w:r>
      <w:r w:rsidRPr="009974C0">
        <w:rPr>
          <w:rFonts w:ascii="Tms Rmn" w:hAnsi="Tms Rmn"/>
          <w:sz w:val="20"/>
          <w:lang w:val="es-ES_tradnl"/>
        </w:rPr>
        <w:tab/>
      </w:r>
      <w:r w:rsidRPr="009974C0">
        <w:rPr>
          <w:lang w:val="es-ES_tradnl"/>
        </w:rPr>
        <w:t>directividad de la antena (dB) (se da como función o como tabla de consulta);</w:t>
      </w:r>
    </w:p>
    <w:p w14:paraId="22B7DE72" w14:textId="77777777" w:rsidR="00455AF7" w:rsidRPr="009974C0" w:rsidRDefault="00455AF7" w:rsidP="005834AF">
      <w:pPr>
        <w:pStyle w:val="enumlev1"/>
        <w:tabs>
          <w:tab w:val="clear" w:pos="794"/>
          <w:tab w:val="clear" w:pos="1191"/>
          <w:tab w:val="clear" w:pos="1588"/>
          <w:tab w:val="left" w:pos="2410"/>
        </w:tabs>
        <w:ind w:left="1985" w:hanging="1985"/>
        <w:rPr>
          <w:snapToGrid w:val="0"/>
          <w:lang w:val="es-ES_tradnl"/>
        </w:rPr>
      </w:pPr>
      <w:r w:rsidRPr="009974C0">
        <w:rPr>
          <w:i/>
          <w:iCs/>
          <w:snapToGrid w:val="0"/>
          <w:lang w:val="es-ES_tradnl"/>
        </w:rPr>
        <w:t>emission_rel</w:t>
      </w:r>
      <w:r w:rsidRPr="009974C0">
        <w:rPr>
          <w:i/>
          <w:iCs/>
          <w:snapToGrid w:val="0"/>
          <w:vertAlign w:val="subscript"/>
          <w:lang w:val="es-ES_tradnl"/>
        </w:rPr>
        <w:t>ILT</w:t>
      </w:r>
      <w:r w:rsidRPr="009974C0">
        <w:rPr>
          <w:rFonts w:ascii="Tms Rmn" w:hAnsi="Tms Rmn"/>
          <w:snapToGrid w:val="0"/>
          <w:sz w:val="12"/>
          <w:lang w:val="es-ES_tradnl"/>
        </w:rPr>
        <w:t> </w:t>
      </w:r>
      <w:r w:rsidRPr="009974C0">
        <w:rPr>
          <w:lang w:val="es-ES_tradnl"/>
        </w:rPr>
        <w:t>:</w:t>
      </w:r>
      <w:r w:rsidRPr="009974C0">
        <w:rPr>
          <w:snapToGrid w:val="0"/>
          <w:lang w:val="es-ES_tradnl"/>
        </w:rPr>
        <w:tab/>
        <w:t>plantilla de emisión relativa (dBc/(ancho de banda de referencia)), utilizada únicamente para la fuente interferente y que consiste en el nivel de señal deseada y todas las emisiones no deseadas, incluida la parte del umbral mínimo de emisión dependiendo del control de potencia;</w:t>
      </w:r>
    </w:p>
    <w:p w14:paraId="02DD7ACF" w14:textId="77777777" w:rsidR="00455AF7" w:rsidRPr="009974C0" w:rsidRDefault="00455AF7" w:rsidP="005834AF">
      <w:pPr>
        <w:pStyle w:val="enumlev1"/>
        <w:tabs>
          <w:tab w:val="clear" w:pos="794"/>
          <w:tab w:val="clear" w:pos="1191"/>
          <w:tab w:val="clear" w:pos="1588"/>
          <w:tab w:val="left" w:pos="2410"/>
        </w:tabs>
        <w:ind w:left="1985" w:hanging="1985"/>
        <w:rPr>
          <w:snapToGrid w:val="0"/>
          <w:lang w:val="es-ES_tradnl"/>
        </w:rPr>
      </w:pPr>
      <w:r w:rsidRPr="009974C0">
        <w:rPr>
          <w:i/>
          <w:iCs/>
          <w:snapToGrid w:val="0"/>
          <w:lang w:val="es-ES_tradnl"/>
        </w:rPr>
        <w:t>emission_floor</w:t>
      </w:r>
      <w:r w:rsidRPr="009974C0">
        <w:rPr>
          <w:i/>
          <w:iCs/>
          <w:snapToGrid w:val="0"/>
          <w:vertAlign w:val="subscript"/>
          <w:lang w:val="es-ES_tradnl"/>
        </w:rPr>
        <w:t>ILT</w:t>
      </w:r>
      <w:r w:rsidRPr="009974C0">
        <w:rPr>
          <w:rFonts w:ascii="Tms Rmn" w:hAnsi="Tms Rmn"/>
          <w:snapToGrid w:val="0"/>
          <w:sz w:val="12"/>
          <w:lang w:val="es-ES_tradnl"/>
        </w:rPr>
        <w:t> </w:t>
      </w:r>
      <w:r w:rsidRPr="009974C0">
        <w:rPr>
          <w:snapToGrid w:val="0"/>
          <w:lang w:val="es-ES_tradnl"/>
        </w:rPr>
        <w:t>:</w:t>
      </w:r>
      <w:r w:rsidRPr="009974C0">
        <w:rPr>
          <w:snapToGrid w:val="0"/>
          <w:lang w:val="es-ES_tradnl"/>
        </w:rPr>
        <w:tab/>
        <w:t>umbral mínimo de emisión absoluta (dBm/(ancho de banda de referencia)), utilizado únicamente para la fuente interferente (emisiones no deseadas que se emitirían con la mínima potencia posible del transmisor).</w:t>
      </w:r>
    </w:p>
    <w:p w14:paraId="05BCFDF1" w14:textId="4E6B6925" w:rsidR="00455AF7" w:rsidRPr="009974C0" w:rsidRDefault="00455AF7" w:rsidP="005834AF">
      <w:pPr>
        <w:rPr>
          <w:snapToGrid w:val="0"/>
          <w:lang w:val="es-ES_tradnl"/>
        </w:rPr>
      </w:pPr>
      <w:r w:rsidRPr="009974C0">
        <w:rPr>
          <w:snapToGrid w:val="0"/>
          <w:lang w:val="es-ES_tradnl"/>
        </w:rPr>
        <w:t>Obsérvese que hasta la versión 1.1.5 de SEAMCAT el ancho de banda de referencia del umbral mínimo se ha fijado a 1 MHz.</w:t>
      </w:r>
    </w:p>
    <w:p w14:paraId="3E66B682" w14:textId="04B21B82"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f</w:t>
      </w:r>
      <w:r w:rsidRPr="009974C0">
        <w:rPr>
          <w:i/>
          <w:iCs/>
          <w:vertAlign w:val="subscript"/>
          <w:lang w:val="es-ES_tradnl"/>
        </w:rPr>
        <w:t>ILT</w:t>
      </w:r>
      <w:r w:rsidRPr="009974C0">
        <w:rPr>
          <w:rFonts w:ascii="Tms Rmn" w:hAnsi="Tms Rmn"/>
          <w:sz w:val="12"/>
          <w:lang w:val="es-ES_tradnl"/>
        </w:rPr>
        <w:t> </w:t>
      </w:r>
      <w:r w:rsidRPr="009974C0">
        <w:rPr>
          <w:lang w:val="es-ES_tradnl"/>
        </w:rPr>
        <w:t>:</w:t>
      </w:r>
      <w:r w:rsidRPr="009974C0">
        <w:rPr>
          <w:lang w:val="es-ES_tradnl"/>
        </w:rPr>
        <w:tab/>
      </w:r>
      <w:r w:rsidRPr="009974C0">
        <w:rPr>
          <w:snapToGrid w:val="0"/>
          <w:lang w:val="es-ES_tradnl"/>
        </w:rPr>
        <w:t>frecuencia</w:t>
      </w:r>
      <w:r w:rsidRPr="009974C0">
        <w:rPr>
          <w:lang w:val="es-ES_tradnl"/>
        </w:rPr>
        <w:t xml:space="preserve"> (MHz);</w:t>
      </w:r>
    </w:p>
    <w:p w14:paraId="05746D4A" w14:textId="0DAA83B5"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dens</w:t>
      </w:r>
      <w:r w:rsidRPr="009974C0">
        <w:rPr>
          <w:i/>
          <w:iCs/>
          <w:vertAlign w:val="subscript"/>
          <w:lang w:val="es-ES_tradnl"/>
        </w:rPr>
        <w:t>ILT</w:t>
      </w:r>
      <w:r w:rsidRPr="009974C0">
        <w:rPr>
          <w:rFonts w:ascii="Tms Rmn" w:hAnsi="Tms Rmn"/>
          <w:sz w:val="12"/>
          <w:lang w:val="es-ES_tradnl"/>
        </w:rPr>
        <w:t> </w:t>
      </w:r>
      <w:r w:rsidRPr="009974C0">
        <w:rPr>
          <w:lang w:val="es-ES_tradnl"/>
        </w:rPr>
        <w:t>:</w:t>
      </w:r>
      <w:r w:rsidRPr="009974C0">
        <w:rPr>
          <w:lang w:val="es-ES_tradnl"/>
        </w:rPr>
        <w:tab/>
      </w:r>
      <w:r w:rsidRPr="009974C0">
        <w:rPr>
          <w:snapToGrid w:val="0"/>
          <w:lang w:val="es-ES_tradnl"/>
        </w:rPr>
        <w:t>densidad</w:t>
      </w:r>
      <w:r w:rsidRPr="009974C0">
        <w:rPr>
          <w:lang w:val="es-ES_tradnl"/>
        </w:rPr>
        <w:t xml:space="preserve"> (1 km</w:t>
      </w:r>
      <w:r w:rsidRPr="009974C0">
        <w:rPr>
          <w:vertAlign w:val="superscript"/>
          <w:lang w:val="es-ES_tradnl"/>
        </w:rPr>
        <w:t>2</w:t>
      </w:r>
      <w:r w:rsidRPr="009974C0">
        <w:rPr>
          <w:lang w:val="es-ES_tradnl"/>
        </w:rPr>
        <w:t>);</w:t>
      </w:r>
    </w:p>
    <w:p w14:paraId="5E9172CB" w14:textId="7003C99A"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position w:val="-10"/>
          <w:lang w:val="es-ES_tradnl"/>
        </w:rPr>
        <w:object w:dxaOrig="520" w:dyaOrig="360" w14:anchorId="7BA1D301">
          <v:shape id="_x0000_i1037" type="#_x0000_t75" style="width:24.5pt;height:17pt" o:ole="" fillcolor="window">
            <v:imagedata r:id="rId40" o:title=""/>
          </v:shape>
          <o:OLEObject Type="Embed" ProgID="Equation.3" ShapeID="_x0000_i1037" DrawAspect="Content" ObjectID="_1654075745" r:id="rId41"/>
        </w:object>
      </w:r>
      <w:r w:rsidRPr="009974C0">
        <w:rPr>
          <w:lang w:val="es-ES_tradnl"/>
        </w:rPr>
        <w:tab/>
      </w:r>
      <w:r w:rsidRPr="009974C0">
        <w:rPr>
          <w:snapToGrid w:val="0"/>
          <w:lang w:val="es-ES_tradnl"/>
        </w:rPr>
        <w:t>probabilidad</w:t>
      </w:r>
      <w:r w:rsidRPr="009974C0">
        <w:rPr>
          <w:lang w:val="es-ES_tradnl"/>
        </w:rPr>
        <w:t xml:space="preserve"> de transmisión (%); se trata de una descripción estadística de las actividades del transmisor promediadas entre un gran número de usuarios y a lo largo de un periodo de tiempo prolongado;</w:t>
      </w:r>
    </w:p>
    <w:p w14:paraId="0CEDB775" w14:textId="1EA20D56"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rFonts w:ascii="Tms Rmn" w:hAnsi="Tms Rmn"/>
          <w:i/>
          <w:iCs/>
          <w:lang w:val="es-ES_tradnl"/>
        </w:rPr>
        <w:t>temp</w:t>
      </w:r>
      <w:r w:rsidRPr="009974C0">
        <w:rPr>
          <w:rFonts w:ascii="Tms Rmn" w:hAnsi="Tms Rmn"/>
          <w:i/>
          <w:iCs/>
          <w:vertAlign w:val="subscript"/>
          <w:lang w:val="es-ES_tradnl"/>
        </w:rPr>
        <w:t>ILT</w:t>
      </w:r>
      <w:r w:rsidRPr="009974C0">
        <w:rPr>
          <w:rFonts w:ascii="Tms Rmn" w:hAnsi="Tms Rmn"/>
          <w:sz w:val="12"/>
          <w:lang w:val="es-ES_tradnl"/>
        </w:rPr>
        <w:t> </w:t>
      </w:r>
      <w:r w:rsidRPr="009974C0">
        <w:rPr>
          <w:lang w:val="es-ES_tradnl"/>
        </w:rPr>
        <w:t>:</w:t>
      </w:r>
      <w:r w:rsidRPr="009974C0">
        <w:rPr>
          <w:lang w:val="es-ES_tradnl"/>
        </w:rPr>
        <w:tab/>
      </w:r>
      <w:r w:rsidRPr="009974C0">
        <w:rPr>
          <w:snapToGrid w:val="0"/>
          <w:lang w:val="es-ES_tradnl"/>
        </w:rPr>
        <w:t>función</w:t>
      </w:r>
      <w:r w:rsidRPr="009974C0">
        <w:rPr>
          <w:lang w:val="es-ES_tradnl"/>
        </w:rPr>
        <w:t xml:space="preserve"> variación de la actividad temporal normalizada, en función de la hora del día (1/h) (factor de actividad).</w:t>
      </w:r>
    </w:p>
    <w:p w14:paraId="16A3B196" w14:textId="77777777" w:rsidR="00455AF7" w:rsidRPr="009974C0" w:rsidRDefault="00455AF7" w:rsidP="00455AF7">
      <w:pPr>
        <w:pStyle w:val="Headingi"/>
        <w:rPr>
          <w:i w:val="0"/>
          <w:iCs/>
          <w:lang w:val="es-ES_tradnl"/>
        </w:rPr>
      </w:pPr>
      <w:r w:rsidRPr="009974C0">
        <w:rPr>
          <w:lang w:val="es-ES_tradnl"/>
        </w:rPr>
        <w:t>Parámetros del receptor del enlace interferente (ILR o receptor deseado que corresponden al transmisor del enlace interferente</w:t>
      </w:r>
      <w:r w:rsidRPr="009974C0">
        <w:rPr>
          <w:i w:val="0"/>
          <w:iCs/>
          <w:lang w:val="es-ES_tradnl"/>
        </w:rPr>
        <w:t>:</w:t>
      </w:r>
    </w:p>
    <w:p w14:paraId="20E0962B" w14:textId="45EA3C0B"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position w:val="-10"/>
          <w:lang w:val="es-ES_tradnl"/>
        </w:rPr>
        <w:object w:dxaOrig="540" w:dyaOrig="360" w14:anchorId="0A28C76D">
          <v:shape id="_x0000_i1038" type="#_x0000_t75" style="width:27pt;height:17pt" o:ole="" fillcolor="window">
            <v:imagedata r:id="rId42" o:title=""/>
          </v:shape>
          <o:OLEObject Type="Embed" ProgID="Equation.3" ShapeID="_x0000_i1038" DrawAspect="Content" ObjectID="_1654075746" r:id="rId43"/>
        </w:object>
      </w:r>
      <w:r w:rsidRPr="009974C0">
        <w:rPr>
          <w:lang w:val="es-ES_tradnl"/>
        </w:rPr>
        <w:tab/>
        <w:t>máxima ganancia de antena (dBi)</w:t>
      </w:r>
    </w:p>
    <w:p w14:paraId="62EDBED2" w14:textId="706C1692"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pattern</w:t>
      </w:r>
      <w:r w:rsidRPr="009974C0">
        <w:rPr>
          <w:i/>
          <w:iCs/>
          <w:vertAlign w:val="subscript"/>
          <w:lang w:val="es-ES_tradnl"/>
        </w:rPr>
        <w:t>ILR</w:t>
      </w:r>
      <w:r w:rsidRPr="009974C0">
        <w:rPr>
          <w:rFonts w:ascii="Tms Rmn" w:hAnsi="Tms Rmn"/>
          <w:sz w:val="12"/>
          <w:lang w:val="es-ES_tradnl"/>
        </w:rPr>
        <w:t> </w:t>
      </w:r>
      <w:r w:rsidRPr="009974C0">
        <w:rPr>
          <w:lang w:val="es-ES_tradnl"/>
        </w:rPr>
        <w:t>:</w:t>
      </w:r>
      <w:r w:rsidRPr="009974C0">
        <w:rPr>
          <w:lang w:val="es-ES_tradnl"/>
        </w:rPr>
        <w:tab/>
        <w:t>directividad de la antena (dB) (se da como función o como tabla de consulta)</w:t>
      </w:r>
    </w:p>
    <w:p w14:paraId="55BE57E7" w14:textId="3D20E02C"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H</w:t>
      </w:r>
      <w:r w:rsidRPr="009974C0">
        <w:rPr>
          <w:i/>
          <w:iCs/>
          <w:vertAlign w:val="subscript"/>
          <w:lang w:val="es-ES_tradnl"/>
        </w:rPr>
        <w:t>ILR</w:t>
      </w:r>
      <w:r w:rsidRPr="009974C0">
        <w:rPr>
          <w:rFonts w:ascii="Tms Rmn" w:hAnsi="Tms Rmn"/>
          <w:sz w:val="12"/>
          <w:lang w:val="es-ES_tradnl"/>
        </w:rPr>
        <w:t> </w:t>
      </w:r>
      <w:r w:rsidRPr="009974C0">
        <w:rPr>
          <w:lang w:val="es-ES_tradnl"/>
        </w:rPr>
        <w:t>:</w:t>
      </w:r>
      <w:r w:rsidRPr="009974C0">
        <w:rPr>
          <w:lang w:val="es-ES_tradnl"/>
        </w:rPr>
        <w:tab/>
        <w:t>distribución de la altura de la antena (1/m)</w:t>
      </w:r>
    </w:p>
    <w:p w14:paraId="023F1C0D" w14:textId="3E681BC9"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sens</w:t>
      </w:r>
      <w:r w:rsidRPr="009974C0">
        <w:rPr>
          <w:i/>
          <w:iCs/>
          <w:vertAlign w:val="subscript"/>
          <w:lang w:val="es-ES_tradnl"/>
        </w:rPr>
        <w:t>ILR</w:t>
      </w:r>
      <w:r w:rsidRPr="009974C0">
        <w:rPr>
          <w:rFonts w:ascii="Tms Rmn" w:hAnsi="Tms Rmn"/>
          <w:sz w:val="12"/>
          <w:lang w:val="es-ES_tradnl"/>
        </w:rPr>
        <w:t> </w:t>
      </w:r>
      <w:r w:rsidRPr="009974C0">
        <w:rPr>
          <w:lang w:val="es-ES_tradnl"/>
        </w:rPr>
        <w:t>:</w:t>
      </w:r>
      <w:r w:rsidRPr="009974C0">
        <w:rPr>
          <w:lang w:val="es-ES_tradnl"/>
        </w:rPr>
        <w:tab/>
        <w:t>sensibilidad dinámica del receptor del enlace interferente, tomando en cuenta un margen para el desvanecimiento rápido y la interferencia dentro del sistema (dBm).</w:t>
      </w:r>
    </w:p>
    <w:p w14:paraId="4A23DE1D" w14:textId="77777777" w:rsidR="00455AF7" w:rsidRPr="009974C0" w:rsidRDefault="00455AF7" w:rsidP="00455AF7">
      <w:pPr>
        <w:pStyle w:val="Headingi"/>
        <w:rPr>
          <w:i w:val="0"/>
          <w:iCs/>
          <w:lang w:val="es-ES_tradnl"/>
        </w:rPr>
      </w:pPr>
      <w:r w:rsidRPr="009974C0">
        <w:rPr>
          <w:lang w:val="es-ES_tradnl"/>
        </w:rPr>
        <w:t>Parámetros del entorno y de propagación</w:t>
      </w:r>
      <w:r w:rsidRPr="009974C0">
        <w:rPr>
          <w:i w:val="0"/>
          <w:iCs/>
          <w:lang w:val="es-ES_tradnl"/>
        </w:rPr>
        <w:t>:</w:t>
      </w:r>
    </w:p>
    <w:p w14:paraId="5D0CCBA3" w14:textId="39E955C2"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f</w:t>
      </w:r>
      <w:r w:rsidRPr="009974C0">
        <w:rPr>
          <w:i/>
          <w:iCs/>
          <w:vertAlign w:val="subscript"/>
          <w:lang w:val="es-ES_tradnl"/>
        </w:rPr>
        <w:t>propag</w:t>
      </w:r>
      <w:r w:rsidRPr="009974C0">
        <w:rPr>
          <w:rFonts w:ascii="Tms Rmn" w:hAnsi="Tms Rmn"/>
          <w:sz w:val="12"/>
          <w:lang w:val="es-ES_tradnl"/>
        </w:rPr>
        <w:t> </w:t>
      </w:r>
      <w:r w:rsidRPr="009974C0">
        <w:rPr>
          <w:lang w:val="es-ES_tradnl"/>
        </w:rPr>
        <w:t>:</w:t>
      </w:r>
      <w:r w:rsidRPr="009974C0">
        <w:rPr>
          <w:lang w:val="es-ES_tradnl"/>
        </w:rPr>
        <w:tab/>
        <w:t xml:space="preserve">ley de propagación (valor mediano de las pérdidas </w:t>
      </w:r>
      <w:r w:rsidRPr="009974C0">
        <w:rPr>
          <w:rFonts w:ascii="Symbol" w:hAnsi="Symbol"/>
          <w:lang w:val="es-ES_tradnl"/>
        </w:rPr>
        <w:t></w:t>
      </w:r>
      <w:r w:rsidRPr="009974C0">
        <w:rPr>
          <w:lang w:val="es-ES_tradnl"/>
        </w:rPr>
        <w:t xml:space="preserve"> variación) (aparece en el Adjunto 1 al Anexo 2)</w:t>
      </w:r>
    </w:p>
    <w:p w14:paraId="4EED1989" w14:textId="64DA5CDD"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snapToGrid w:val="0"/>
          <w:lang w:val="es-ES_tradnl"/>
        </w:rPr>
        <w:t>f</w:t>
      </w:r>
      <w:r w:rsidRPr="009974C0">
        <w:rPr>
          <w:i/>
          <w:iCs/>
          <w:snapToGrid w:val="0"/>
          <w:vertAlign w:val="subscript"/>
          <w:lang w:val="es-ES_tradnl"/>
        </w:rPr>
        <w:t>median</w:t>
      </w:r>
      <w:r w:rsidRPr="009974C0">
        <w:rPr>
          <w:rFonts w:ascii="Tms Rmn" w:hAnsi="Tms Rmn"/>
          <w:snapToGrid w:val="0"/>
          <w:sz w:val="12"/>
          <w:lang w:val="es-ES_tradnl"/>
        </w:rPr>
        <w:t> </w:t>
      </w:r>
      <w:r w:rsidRPr="009974C0">
        <w:rPr>
          <w:lang w:val="es-ES_tradnl"/>
        </w:rPr>
        <w:t>:</w:t>
      </w:r>
      <w:r w:rsidRPr="009974C0">
        <w:rPr>
          <w:lang w:val="es-ES_tradnl"/>
        </w:rPr>
        <w:tab/>
        <w:t>ley de propagación (sólo valor mediano de las pérdidas) (aparece en el Adjunto 1 al Anexo 2)</w:t>
      </w:r>
    </w:p>
    <w:p w14:paraId="78F97721" w14:textId="67CB67E5" w:rsidR="00455AF7" w:rsidRPr="009974C0" w:rsidRDefault="00455AF7" w:rsidP="005834AF">
      <w:pPr>
        <w:pStyle w:val="enumlev1"/>
        <w:tabs>
          <w:tab w:val="clear" w:pos="794"/>
          <w:tab w:val="clear" w:pos="1191"/>
          <w:tab w:val="clear" w:pos="1588"/>
          <w:tab w:val="left" w:pos="2410"/>
        </w:tabs>
        <w:ind w:left="1985" w:hanging="1985"/>
        <w:rPr>
          <w:lang w:val="es-ES_tradnl"/>
        </w:rPr>
      </w:pPr>
      <w:r w:rsidRPr="009974C0">
        <w:rPr>
          <w:i/>
          <w:iCs/>
          <w:lang w:val="es-ES_tradnl"/>
        </w:rPr>
        <w:t>env</w:t>
      </w:r>
      <w:r w:rsidRPr="009974C0">
        <w:rPr>
          <w:rFonts w:ascii="Tms Rmn" w:hAnsi="Tms Rmn"/>
          <w:sz w:val="12"/>
          <w:lang w:val="es-ES_tradnl"/>
        </w:rPr>
        <w:t> </w:t>
      </w:r>
      <w:r w:rsidRPr="009974C0">
        <w:rPr>
          <w:lang w:val="es-ES_tradnl"/>
        </w:rPr>
        <w:t>:</w:t>
      </w:r>
      <w:r w:rsidRPr="009974C0">
        <w:rPr>
          <w:lang w:val="es-ES_tradnl"/>
        </w:rPr>
        <w:tab/>
        <w:t>tipo de entorno (interiores/exteriores, urbano/suburbano/campo abierto).</w:t>
      </w:r>
    </w:p>
    <w:p w14:paraId="155C2F71" w14:textId="77777777" w:rsidR="00455AF7" w:rsidRPr="009974C0" w:rsidRDefault="00455AF7" w:rsidP="00455AF7">
      <w:pPr>
        <w:rPr>
          <w:lang w:val="es-ES_tradnl"/>
        </w:rPr>
      </w:pPr>
    </w:p>
    <w:p w14:paraId="0C94BEAC" w14:textId="77777777" w:rsidR="00455AF7" w:rsidRPr="009974C0" w:rsidRDefault="00455AF7" w:rsidP="00455AF7">
      <w:pPr>
        <w:rPr>
          <w:lang w:val="es-ES_tradnl"/>
        </w:rPr>
      </w:pPr>
    </w:p>
    <w:p w14:paraId="41637DF0" w14:textId="77777777" w:rsidR="00455AF7" w:rsidRPr="009974C0" w:rsidRDefault="00455AF7" w:rsidP="005834AF">
      <w:pPr>
        <w:pStyle w:val="AnnexNoTitle"/>
        <w:rPr>
          <w:lang w:val="es-ES_tradnl"/>
        </w:rPr>
      </w:pPr>
      <w:bookmarkStart w:id="20" w:name="_Toc43371736"/>
      <w:r w:rsidRPr="009974C0">
        <w:rPr>
          <w:lang w:val="es-ES_tradnl"/>
        </w:rPr>
        <w:t>Anexo 2</w:t>
      </w:r>
      <w:r w:rsidRPr="009974C0">
        <w:rPr>
          <w:lang w:val="es-ES_tradnl"/>
        </w:rPr>
        <w:br/>
      </w:r>
      <w:r w:rsidRPr="009974C0">
        <w:rPr>
          <w:lang w:val="es-ES_tradnl"/>
        </w:rPr>
        <w:br/>
        <w:t>Dispositivo de generación de sucesos</w:t>
      </w:r>
      <w:bookmarkEnd w:id="20"/>
    </w:p>
    <w:p w14:paraId="20E33588" w14:textId="77777777" w:rsidR="00455AF7" w:rsidRPr="009974C0" w:rsidRDefault="00455AF7" w:rsidP="005834AF">
      <w:pPr>
        <w:pStyle w:val="Headingb"/>
        <w:rPr>
          <w:lang w:val="es-ES_tradnl"/>
        </w:rPr>
      </w:pPr>
      <w:r w:rsidRPr="009974C0">
        <w:rPr>
          <w:lang w:val="es-ES_tradnl"/>
        </w:rPr>
        <w:t>Introducción</w:t>
      </w:r>
    </w:p>
    <w:p w14:paraId="478977F9" w14:textId="77777777" w:rsidR="00455AF7" w:rsidRPr="009974C0" w:rsidRDefault="00455AF7" w:rsidP="00455AF7">
      <w:pPr>
        <w:rPr>
          <w:lang w:val="es-ES_tradnl"/>
        </w:rPr>
      </w:pPr>
      <w:r w:rsidRPr="009974C0">
        <w:rPr>
          <w:lang w:val="es-ES_tradnl"/>
        </w:rPr>
        <w:t>En este Anexo se describe la forma de construir señales que se utilizan en las situaciones de interferencia: la señal deseada y las señales interferentes debidas a emisión no deseadas, a bloqueo y a intermodulación. Las señales calculadas se almacenan en una matriz que constituye la entrada al DEE, como muestra la Fig. 5.</w:t>
      </w:r>
    </w:p>
    <w:p w14:paraId="7FCC75ED" w14:textId="77777777" w:rsidR="00455AF7" w:rsidRPr="009974C0" w:rsidRDefault="00455AF7" w:rsidP="005834AF">
      <w:pPr>
        <w:pStyle w:val="FigureNo"/>
        <w:rPr>
          <w:lang w:val="es-ES_tradnl"/>
        </w:rPr>
      </w:pPr>
      <w:r w:rsidRPr="009974C0">
        <w:rPr>
          <w:lang w:val="es-ES_tradnl"/>
        </w:rPr>
        <w:t>Figura 5</w:t>
      </w:r>
    </w:p>
    <w:p w14:paraId="61D50992" w14:textId="77777777" w:rsidR="00455AF7" w:rsidRPr="009974C0" w:rsidRDefault="00455AF7" w:rsidP="005834AF">
      <w:pPr>
        <w:pStyle w:val="Figuretitle"/>
        <w:keepLines/>
        <w:rPr>
          <w:lang w:val="es-ES_tradnl"/>
        </w:rPr>
      </w:pPr>
      <w:r w:rsidRPr="009974C0">
        <w:rPr>
          <w:lang w:val="es-ES_tradnl"/>
        </w:rPr>
        <w:t>Organigrama general del EGE</w:t>
      </w:r>
    </w:p>
    <w:p w14:paraId="44DD0546" w14:textId="77777777" w:rsidR="00455AF7" w:rsidRPr="009974C0" w:rsidRDefault="00455AF7" w:rsidP="005834AF">
      <w:pPr>
        <w:pStyle w:val="Figure"/>
        <w:rPr>
          <w:lang w:val="es-ES_tradnl"/>
        </w:rPr>
      </w:pPr>
      <w:r w:rsidRPr="009974C0">
        <w:rPr>
          <w:noProof/>
          <w:lang w:val="es-ES_tradnl"/>
        </w:rPr>
        <w:drawing>
          <wp:inline distT="0" distB="0" distL="0" distR="0" wp14:anchorId="6F3F2709" wp14:editId="64C967EC">
            <wp:extent cx="1494000" cy="3399612"/>
            <wp:effectExtent l="0" t="0" r="0" b="0"/>
            <wp:docPr id="283" name="Picture 283" descr="C:\Users\callejon\AppData\Local\Microsoft\Windows\INetCache\Content.Word\Image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descr="C:\Users\callejon\AppData\Local\Microsoft\Windows\INetCache\Content.Word\Imagen_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4000" cy="3399612"/>
                    </a:xfrm>
                    <a:prstGeom prst="rect">
                      <a:avLst/>
                    </a:prstGeom>
                    <a:noFill/>
                    <a:ln>
                      <a:noFill/>
                    </a:ln>
                  </pic:spPr>
                </pic:pic>
              </a:graphicData>
            </a:graphic>
          </wp:inline>
        </w:drawing>
      </w:r>
    </w:p>
    <w:p w14:paraId="6E202319" w14:textId="77777777" w:rsidR="00455AF7" w:rsidRPr="009974C0" w:rsidRDefault="00455AF7" w:rsidP="005834AF">
      <w:pPr>
        <w:pStyle w:val="Headingb"/>
        <w:rPr>
          <w:lang w:val="es-ES_tradnl"/>
        </w:rPr>
      </w:pPr>
      <w:r w:rsidRPr="009974C0">
        <w:rPr>
          <w:lang w:val="es-ES_tradnl"/>
        </w:rPr>
        <w:t>Entradas</w:t>
      </w:r>
    </w:p>
    <w:p w14:paraId="61EF59A9" w14:textId="77777777" w:rsidR="00455AF7" w:rsidRPr="009974C0" w:rsidRDefault="00455AF7" w:rsidP="00455AF7">
      <w:pPr>
        <w:rPr>
          <w:lang w:val="es-ES_tradnl"/>
        </w:rPr>
      </w:pPr>
      <w:r w:rsidRPr="009974C0">
        <w:rPr>
          <w:lang w:val="es-ES_tradnl"/>
        </w:rPr>
        <w:t>Los parámetros de entrada se definen en el Anexo 1. Los distintos actores aparecen en la Fig. 6.</w:t>
      </w:r>
    </w:p>
    <w:p w14:paraId="364F91AB" w14:textId="77777777" w:rsidR="00455AF7" w:rsidRPr="009974C0" w:rsidRDefault="00455AF7" w:rsidP="005834AF">
      <w:pPr>
        <w:pStyle w:val="Headingb"/>
        <w:rPr>
          <w:lang w:val="es-ES_tradnl"/>
        </w:rPr>
      </w:pPr>
      <w:r w:rsidRPr="009974C0">
        <w:rPr>
          <w:lang w:val="es-ES_tradnl"/>
        </w:rPr>
        <w:t>Salidas</w:t>
      </w:r>
    </w:p>
    <w:p w14:paraId="25942ED4" w14:textId="4DB11FA1" w:rsidR="00455AF7" w:rsidRPr="009974C0" w:rsidRDefault="00455AF7" w:rsidP="005834AF">
      <w:pPr>
        <w:pStyle w:val="enumlev1"/>
        <w:tabs>
          <w:tab w:val="clear" w:pos="1191"/>
          <w:tab w:val="left" w:pos="1560"/>
        </w:tabs>
        <w:rPr>
          <w:lang w:val="es-ES_tradnl"/>
        </w:rPr>
      </w:pPr>
      <w:r w:rsidRPr="009974C0">
        <w:rPr>
          <w:bCs/>
          <w:i/>
          <w:iCs/>
          <w:lang w:val="es-ES_tradnl"/>
        </w:rPr>
        <w:t>dRSS</w:t>
      </w:r>
      <w:r w:rsidRPr="009974C0">
        <w:rPr>
          <w:rFonts w:ascii="Tms Rmn" w:hAnsi="Tms Rmn"/>
          <w:bCs/>
          <w:sz w:val="12"/>
          <w:lang w:val="es-ES_tradnl"/>
        </w:rPr>
        <w:t> </w:t>
      </w:r>
      <w:r w:rsidRPr="009974C0">
        <w:rPr>
          <w:lang w:val="es-ES_tradnl"/>
        </w:rPr>
        <w:t>:</w:t>
      </w:r>
      <w:r w:rsidRPr="009974C0">
        <w:rPr>
          <w:lang w:val="es-ES_tradnl"/>
        </w:rPr>
        <w:tab/>
      </w:r>
      <w:r w:rsidRPr="009974C0">
        <w:rPr>
          <w:lang w:val="es-ES_tradnl"/>
        </w:rPr>
        <w:tab/>
      </w:r>
      <w:r w:rsidR="005834AF" w:rsidRPr="009974C0">
        <w:rPr>
          <w:lang w:val="es-ES_tradnl"/>
        </w:rPr>
        <w:t xml:space="preserve">Intensidad </w:t>
      </w:r>
      <w:r w:rsidRPr="009974C0">
        <w:rPr>
          <w:lang w:val="es-ES_tradnl"/>
        </w:rPr>
        <w:t>de la señal recibida deseada (dBm)</w:t>
      </w:r>
    </w:p>
    <w:p w14:paraId="40D54F76" w14:textId="645ED81B" w:rsidR="00455AF7" w:rsidRPr="009974C0" w:rsidRDefault="00455AF7" w:rsidP="005834AF">
      <w:pPr>
        <w:pStyle w:val="enumlev1"/>
        <w:tabs>
          <w:tab w:val="clear" w:pos="1191"/>
          <w:tab w:val="left" w:pos="1560"/>
        </w:tabs>
        <w:ind w:left="1588" w:hanging="1588"/>
        <w:rPr>
          <w:lang w:val="es-ES_tradnl"/>
        </w:rPr>
      </w:pPr>
      <w:r w:rsidRPr="009974C0">
        <w:rPr>
          <w:i/>
          <w:iCs/>
          <w:lang w:val="es-ES_tradnl"/>
        </w:rPr>
        <w:t>iRSS</w:t>
      </w:r>
      <w:r w:rsidRPr="009974C0">
        <w:rPr>
          <w:i/>
          <w:iCs/>
          <w:vertAlign w:val="subscript"/>
          <w:lang w:val="es-ES_tradnl"/>
        </w:rPr>
        <w:t>spur</w:t>
      </w:r>
      <w:r w:rsidRPr="009974C0">
        <w:rPr>
          <w:rFonts w:ascii="Tms Rmn" w:hAnsi="Tms Rmn"/>
          <w:sz w:val="12"/>
          <w:lang w:val="es-ES_tradnl"/>
        </w:rPr>
        <w:t> </w:t>
      </w:r>
      <w:r w:rsidRPr="009974C0">
        <w:rPr>
          <w:lang w:val="es-ES_tradnl"/>
        </w:rPr>
        <w:t>:</w:t>
      </w:r>
      <w:r w:rsidRPr="009974C0">
        <w:rPr>
          <w:lang w:val="es-ES_tradnl"/>
        </w:rPr>
        <w:tab/>
      </w:r>
      <w:r w:rsidR="005834AF" w:rsidRPr="009974C0">
        <w:rPr>
          <w:lang w:val="es-ES_tradnl"/>
        </w:rPr>
        <w:t xml:space="preserve">Intensidad </w:t>
      </w:r>
      <w:r w:rsidRPr="009974C0">
        <w:rPr>
          <w:lang w:val="es-ES_tradnl"/>
        </w:rPr>
        <w:t>de la señal recibida interferente incluidas las emisiones no deseadas (dBm)</w:t>
      </w:r>
    </w:p>
    <w:p w14:paraId="5256308B" w14:textId="604DE716" w:rsidR="00455AF7" w:rsidRPr="009974C0" w:rsidRDefault="00455AF7" w:rsidP="005834AF">
      <w:pPr>
        <w:pStyle w:val="enumlev1"/>
        <w:tabs>
          <w:tab w:val="clear" w:pos="1191"/>
          <w:tab w:val="left" w:pos="1560"/>
        </w:tabs>
        <w:rPr>
          <w:lang w:val="es-ES_tradnl"/>
        </w:rPr>
      </w:pPr>
      <w:r w:rsidRPr="009974C0">
        <w:rPr>
          <w:i/>
          <w:iCs/>
          <w:lang w:val="es-ES_tradnl"/>
        </w:rPr>
        <w:t>iRSS</w:t>
      </w:r>
      <w:r w:rsidRPr="009974C0">
        <w:rPr>
          <w:i/>
          <w:iCs/>
          <w:vertAlign w:val="subscript"/>
          <w:lang w:val="es-ES_tradnl"/>
        </w:rPr>
        <w:t>blocking</w:t>
      </w:r>
      <w:r w:rsidRPr="009974C0">
        <w:rPr>
          <w:rFonts w:ascii="Tms Rmn" w:hAnsi="Tms Rmn"/>
          <w:sz w:val="12"/>
          <w:lang w:val="es-ES_tradnl"/>
        </w:rPr>
        <w:t> </w:t>
      </w:r>
      <w:r w:rsidRPr="009974C0">
        <w:rPr>
          <w:lang w:val="es-ES_tradnl"/>
        </w:rPr>
        <w:t>:</w:t>
      </w:r>
      <w:r w:rsidRPr="009974C0">
        <w:rPr>
          <w:lang w:val="es-ES_tradnl"/>
        </w:rPr>
        <w:tab/>
      </w:r>
      <w:r w:rsidR="005834AF" w:rsidRPr="009974C0">
        <w:rPr>
          <w:lang w:val="es-ES_tradnl"/>
        </w:rPr>
        <w:t xml:space="preserve">Intensidad </w:t>
      </w:r>
      <w:r w:rsidRPr="009974C0">
        <w:rPr>
          <w:lang w:val="es-ES_tradnl"/>
        </w:rPr>
        <w:t>de la señal recibida interferente debida a bloqueo (dBm)</w:t>
      </w:r>
    </w:p>
    <w:p w14:paraId="4F9113B2" w14:textId="0C37E04C" w:rsidR="00455AF7" w:rsidRPr="009974C0" w:rsidRDefault="00455AF7" w:rsidP="005834AF">
      <w:pPr>
        <w:pStyle w:val="enumlev1"/>
        <w:tabs>
          <w:tab w:val="clear" w:pos="1191"/>
          <w:tab w:val="left" w:pos="1560"/>
        </w:tabs>
        <w:rPr>
          <w:lang w:val="es-ES_tradnl"/>
        </w:rPr>
      </w:pPr>
      <w:r w:rsidRPr="009974C0">
        <w:rPr>
          <w:i/>
          <w:iCs/>
          <w:lang w:val="es-ES_tradnl"/>
        </w:rPr>
        <w:t>iRSS</w:t>
      </w:r>
      <w:r w:rsidRPr="009974C0">
        <w:rPr>
          <w:i/>
          <w:iCs/>
          <w:vertAlign w:val="subscript"/>
          <w:lang w:val="es-ES_tradnl"/>
        </w:rPr>
        <w:t>intermod</w:t>
      </w:r>
      <w:r w:rsidRPr="009974C0">
        <w:rPr>
          <w:rFonts w:ascii="Tms Rmn" w:hAnsi="Tms Rmn"/>
          <w:sz w:val="12"/>
          <w:lang w:val="es-ES_tradnl"/>
        </w:rPr>
        <w:t> </w:t>
      </w:r>
      <w:r w:rsidRPr="009974C0">
        <w:rPr>
          <w:lang w:val="es-ES_tradnl"/>
        </w:rPr>
        <w:t>:</w:t>
      </w:r>
      <w:r w:rsidRPr="009974C0">
        <w:rPr>
          <w:lang w:val="es-ES_tradnl"/>
        </w:rPr>
        <w:tab/>
      </w:r>
      <w:r w:rsidR="005834AF" w:rsidRPr="009974C0">
        <w:rPr>
          <w:lang w:val="es-ES_tradnl"/>
        </w:rPr>
        <w:t xml:space="preserve">Intensidad </w:t>
      </w:r>
      <w:r w:rsidRPr="009974C0">
        <w:rPr>
          <w:lang w:val="es-ES_tradnl"/>
        </w:rPr>
        <w:t>de la señal recibida interferente debida a intermodulación (dBm).</w:t>
      </w:r>
    </w:p>
    <w:p w14:paraId="0BAD6D48" w14:textId="77777777" w:rsidR="00455AF7" w:rsidRPr="009974C0" w:rsidRDefault="00455AF7" w:rsidP="005834AF">
      <w:pPr>
        <w:pStyle w:val="FigureNo"/>
        <w:rPr>
          <w:lang w:val="es-ES_tradnl"/>
        </w:rPr>
      </w:pPr>
      <w:r w:rsidRPr="009974C0">
        <w:rPr>
          <w:lang w:val="es-ES_tradnl"/>
        </w:rPr>
        <w:t>FIGURA 6</w:t>
      </w:r>
    </w:p>
    <w:p w14:paraId="17461FED" w14:textId="77777777" w:rsidR="00455AF7" w:rsidRPr="009974C0" w:rsidRDefault="00455AF7" w:rsidP="005834AF">
      <w:pPr>
        <w:pStyle w:val="Figuretitle"/>
        <w:keepLines/>
        <w:rPr>
          <w:lang w:val="es-ES_tradnl"/>
        </w:rPr>
      </w:pPr>
      <w:r w:rsidRPr="009974C0">
        <w:rPr>
          <w:lang w:val="es-ES_tradnl"/>
        </w:rPr>
        <w:t>Distintos actores del EGE</w:t>
      </w:r>
    </w:p>
    <w:p w14:paraId="7843867C" w14:textId="77777777" w:rsidR="00455AF7" w:rsidRPr="009974C0" w:rsidRDefault="00455AF7" w:rsidP="005834AF">
      <w:pPr>
        <w:pStyle w:val="Figure"/>
        <w:rPr>
          <w:lang w:val="es-ES_tradnl"/>
        </w:rPr>
      </w:pPr>
      <w:r w:rsidRPr="009974C0">
        <w:rPr>
          <w:lang w:val="es-ES_tradnl"/>
        </w:rPr>
        <w:object w:dxaOrig="4726" w:dyaOrig="4801" w14:anchorId="59775007">
          <v:shape id="_x0000_i1039" type="#_x0000_t75" style="width:313.5pt;height:319pt" o:ole="">
            <v:imagedata r:id="rId45" o:title=""/>
          </v:shape>
          <o:OLEObject Type="Embed" ProgID="CorelDraw.Graphic.16" ShapeID="_x0000_i1039" DrawAspect="Content" ObjectID="_1654075747" r:id="rId46"/>
        </w:object>
      </w:r>
    </w:p>
    <w:p w14:paraId="518B3683" w14:textId="77777777" w:rsidR="00455AF7" w:rsidRPr="009974C0" w:rsidRDefault="00455AF7" w:rsidP="005834AF">
      <w:pPr>
        <w:pStyle w:val="Headingb"/>
        <w:rPr>
          <w:lang w:val="es-ES_tradnl"/>
        </w:rPr>
      </w:pPr>
      <w:r w:rsidRPr="009974C0">
        <w:rPr>
          <w:lang w:val="es-ES_tradnl"/>
        </w:rPr>
        <w:t>Cálculo</w:t>
      </w:r>
    </w:p>
    <w:p w14:paraId="64B715FB" w14:textId="77777777" w:rsidR="00455AF7" w:rsidRPr="009974C0" w:rsidRDefault="00455AF7" w:rsidP="00455AF7">
      <w:pPr>
        <w:rPr>
          <w:lang w:val="es-ES_tradnl"/>
        </w:rPr>
      </w:pPr>
      <w:r w:rsidRPr="009974C0">
        <w:rPr>
          <w:lang w:val="es-ES_tradnl"/>
        </w:rPr>
        <w:t>En este punto:</w:t>
      </w:r>
    </w:p>
    <w:p w14:paraId="5ED32895" w14:textId="77777777" w:rsidR="00455AF7" w:rsidRPr="009974C0" w:rsidRDefault="00455AF7" w:rsidP="00455AF7">
      <w:pPr>
        <w:pStyle w:val="enumlev1"/>
        <w:rPr>
          <w:lang w:val="es-ES_tradnl"/>
        </w:rPr>
      </w:pPr>
      <w:r w:rsidRPr="009974C0">
        <w:rPr>
          <w:lang w:val="es-ES_tradnl"/>
        </w:rPr>
        <w:t>–</w:t>
      </w:r>
      <w:r w:rsidRPr="009974C0">
        <w:rPr>
          <w:lang w:val="es-ES_tradnl"/>
        </w:rPr>
        <w:tab/>
      </w:r>
      <w:r w:rsidRPr="009974C0">
        <w:rPr>
          <w:i/>
          <w:iCs/>
          <w:lang w:val="es-ES_tradnl"/>
        </w:rPr>
        <w:t>T</w:t>
      </w:r>
      <w:r w:rsidRPr="009974C0">
        <w:rPr>
          <w:lang w:val="es-ES_tradnl"/>
        </w:rPr>
        <w:t xml:space="preserve"> representa una prueba de una distribución dada (el algoritmo se describe en el Adjunto 4).</w:t>
      </w:r>
    </w:p>
    <w:p w14:paraId="65C8B345"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Las distribuciones </w:t>
      </w:r>
      <w:r w:rsidRPr="009974C0">
        <w:rPr>
          <w:i/>
          <w:iCs/>
          <w:lang w:val="es-ES_tradnl"/>
        </w:rPr>
        <w:t>U</w:t>
      </w:r>
      <w:r w:rsidRPr="009974C0">
        <w:rPr>
          <w:lang w:val="es-ES_tradnl"/>
        </w:rPr>
        <w:t xml:space="preserve">(0,1), </w:t>
      </w:r>
      <w:r w:rsidRPr="009974C0">
        <w:rPr>
          <w:i/>
          <w:iCs/>
          <w:lang w:val="es-ES_tradnl"/>
        </w:rPr>
        <w:t>G</w:t>
      </w:r>
      <w:r w:rsidRPr="009974C0">
        <w:rPr>
          <w:lang w:val="es-ES_tradnl"/>
        </w:rPr>
        <w:t>(</w:t>
      </w:r>
      <w:r w:rsidRPr="009974C0">
        <w:rPr>
          <w:rFonts w:ascii="Symbol" w:hAnsi="Symbol"/>
          <w:lang w:val="es-ES_tradnl"/>
        </w:rPr>
        <w:t></w:t>
      </w:r>
      <w:r w:rsidRPr="009974C0">
        <w:rPr>
          <w:lang w:val="es-ES_tradnl"/>
        </w:rPr>
        <w:t xml:space="preserve">) y </w:t>
      </w:r>
      <w:r w:rsidRPr="009974C0">
        <w:rPr>
          <w:i/>
          <w:iCs/>
          <w:lang w:val="es-ES_tradnl"/>
        </w:rPr>
        <w:t>R</w:t>
      </w:r>
      <w:r w:rsidRPr="009974C0">
        <w:rPr>
          <w:lang w:val="es-ES_tradnl"/>
        </w:rPr>
        <w:t>(</w:t>
      </w:r>
      <w:r w:rsidRPr="009974C0">
        <w:rPr>
          <w:rFonts w:ascii="Symbol" w:hAnsi="Symbol"/>
          <w:lang w:val="es-ES_tradnl"/>
        </w:rPr>
        <w:t></w:t>
      </w:r>
      <w:r w:rsidRPr="009974C0">
        <w:rPr>
          <w:lang w:val="es-ES_tradnl"/>
        </w:rPr>
        <w:t>) se definen en el Adjunto 3.</w:t>
      </w:r>
    </w:p>
    <w:p w14:paraId="5F92416B"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El organigrama para el cálculo de </w:t>
      </w:r>
      <w:r w:rsidRPr="009974C0">
        <w:rPr>
          <w:i/>
          <w:iCs/>
          <w:lang w:val="es-ES_tradnl"/>
        </w:rPr>
        <w:t>dRSS</w:t>
      </w:r>
      <w:r w:rsidRPr="009974C0">
        <w:rPr>
          <w:lang w:val="es-ES_tradnl"/>
        </w:rPr>
        <w:t xml:space="preserve"> figura en el Adjunto 5 y los organigramas para los cálculos de </w:t>
      </w:r>
      <w:r w:rsidRPr="009974C0">
        <w:rPr>
          <w:i/>
          <w:iCs/>
          <w:lang w:val="es-ES_tradnl"/>
        </w:rPr>
        <w:t>iRSS</w:t>
      </w:r>
      <w:r w:rsidRPr="009974C0">
        <w:rPr>
          <w:lang w:val="es-ES_tradnl"/>
        </w:rPr>
        <w:t xml:space="preserve"> figuran en los Adjuntos 6 y 8.</w:t>
      </w:r>
    </w:p>
    <w:p w14:paraId="08E4A088" w14:textId="77777777" w:rsidR="00455AF7" w:rsidRPr="009974C0" w:rsidRDefault="00455AF7" w:rsidP="00455AF7">
      <w:pPr>
        <w:pStyle w:val="Note"/>
        <w:rPr>
          <w:lang w:val="es-ES_tradnl"/>
        </w:rPr>
      </w:pPr>
      <w:r w:rsidRPr="009974C0">
        <w:rPr>
          <w:lang w:val="es-ES_tradnl"/>
        </w:rPr>
        <w:t xml:space="preserve">NOTA 1 – Las distancias </w:t>
      </w:r>
      <w:r w:rsidRPr="009974C0">
        <w:rPr>
          <w:i/>
          <w:iCs/>
          <w:lang w:val="es-ES_tradnl"/>
        </w:rPr>
        <w:t>d</w:t>
      </w:r>
      <w:r w:rsidRPr="009974C0">
        <w:rPr>
          <w:lang w:val="es-ES_tradnl"/>
        </w:rPr>
        <w:t xml:space="preserve"> entre transmisores están expresadas en km.</w:t>
      </w:r>
    </w:p>
    <w:p w14:paraId="45EF4225" w14:textId="77777777" w:rsidR="00455AF7" w:rsidRPr="009974C0" w:rsidRDefault="00455AF7" w:rsidP="00455AF7">
      <w:pPr>
        <w:pStyle w:val="Headingb"/>
        <w:rPr>
          <w:lang w:val="es-ES_tradnl"/>
        </w:rPr>
      </w:pPr>
      <w:r w:rsidRPr="009974C0">
        <w:rPr>
          <w:lang w:val="es-ES_tradnl"/>
        </w:rPr>
        <w:t>a)</w:t>
      </w:r>
      <w:r w:rsidRPr="009974C0">
        <w:rPr>
          <w:lang w:val="es-ES_tradnl"/>
        </w:rPr>
        <w:tab/>
        <w:t xml:space="preserve">Cálculo de </w:t>
      </w:r>
      <w:r w:rsidRPr="009974C0">
        <w:rPr>
          <w:i/>
          <w:lang w:val="es-ES_tradnl"/>
        </w:rPr>
        <w:t>dRSS</w:t>
      </w:r>
    </w:p>
    <w:p w14:paraId="06C95CE3" w14:textId="77777777" w:rsidR="00455AF7" w:rsidRPr="009974C0" w:rsidRDefault="00455AF7" w:rsidP="00455AF7">
      <w:pPr>
        <w:rPr>
          <w:snapToGrid w:val="0"/>
          <w:lang w:val="es-ES_tradnl"/>
        </w:rPr>
      </w:pPr>
      <w:r w:rsidRPr="009974C0">
        <w:rPr>
          <w:iCs/>
          <w:lang w:val="es-ES_tradnl"/>
        </w:rPr>
        <w:t xml:space="preserve">Existen tres elecciones distintas para determinar </w:t>
      </w:r>
      <w:r w:rsidRPr="009974C0">
        <w:rPr>
          <w:i/>
          <w:lang w:val="es-ES_tradnl"/>
        </w:rPr>
        <w:t>dRSS</w:t>
      </w:r>
      <w:r w:rsidRPr="009974C0">
        <w:rPr>
          <w:lang w:val="es-ES_tradnl"/>
        </w:rPr>
        <w:t>: dependiendo de una distancia variable, para una distancia fija o utilizando una distribución de señal determinada (véase el Adjunto 5).</w:t>
      </w:r>
    </w:p>
    <w:p w14:paraId="75FD22F7" w14:textId="77777777" w:rsidR="00455AF7" w:rsidRPr="009974C0" w:rsidRDefault="00455AF7" w:rsidP="00455AF7">
      <w:pPr>
        <w:pStyle w:val="Headingi"/>
        <w:rPr>
          <w:lang w:val="es-ES_tradnl"/>
        </w:rPr>
      </w:pPr>
      <w:r w:rsidRPr="009974C0">
        <w:rPr>
          <w:lang w:val="es-ES_tradnl"/>
        </w:rPr>
        <w:t>Caso de distancia variable:</w:t>
      </w:r>
    </w:p>
    <w:p w14:paraId="6DBDF398" w14:textId="77777777" w:rsidR="005834AF" w:rsidRPr="009974C0" w:rsidRDefault="005834AF" w:rsidP="005834AF">
      <w:pPr>
        <w:pStyle w:val="Blanc"/>
        <w:rPr>
          <w:lang w:val="es-ES_tradnl"/>
        </w:rPr>
      </w:pPr>
    </w:p>
    <w:p w14:paraId="0B3347E8" w14:textId="77777777" w:rsidR="00455AF7" w:rsidRPr="009974C0" w:rsidRDefault="00455AF7" w:rsidP="005834AF">
      <w:pPr>
        <w:pStyle w:val="Equation"/>
        <w:jc w:val="center"/>
        <w:rPr>
          <w:lang w:val="es-ES_tradnl"/>
        </w:rPr>
      </w:pPr>
      <w:r w:rsidRPr="009974C0">
        <w:rPr>
          <w:lang w:val="es-ES_tradnl"/>
        </w:rPr>
        <w:object w:dxaOrig="10300" w:dyaOrig="480" w14:anchorId="5145F58F">
          <v:shape id="_x0000_i1040" type="#_x0000_t75" style="width:471pt;height:20.5pt" o:ole="">
            <v:imagedata r:id="rId47" o:title=""/>
          </v:shape>
          <o:OLEObject Type="Embed" ProgID="Equation.3" ShapeID="_x0000_i1040" DrawAspect="Content" ObjectID="_1654075748" r:id="rId48"/>
        </w:object>
      </w:r>
    </w:p>
    <w:p w14:paraId="2B724110" w14:textId="77777777" w:rsidR="005834AF" w:rsidRPr="009974C0" w:rsidRDefault="005834AF" w:rsidP="005834AF">
      <w:pPr>
        <w:pStyle w:val="Blanc"/>
        <w:rPr>
          <w:lang w:val="es-ES_tradnl"/>
        </w:rPr>
      </w:pPr>
    </w:p>
    <w:p w14:paraId="495A5198" w14:textId="77777777" w:rsidR="00455AF7" w:rsidRPr="009974C0" w:rsidRDefault="00455AF7" w:rsidP="00455AF7">
      <w:pPr>
        <w:rPr>
          <w:lang w:val="es-ES_tradnl"/>
        </w:rPr>
      </w:pPr>
      <w:r w:rsidRPr="009974C0">
        <w:rPr>
          <w:lang w:val="es-ES_tradnl"/>
        </w:rPr>
        <w:t>Si la señal recibida no puede superar un valor dado (es decir, si depende del control de potencia adoptado en el sistema afectado), entonces:</w:t>
      </w:r>
    </w:p>
    <w:p w14:paraId="2E27BBB0" w14:textId="77777777" w:rsidR="005834AF" w:rsidRPr="009974C0" w:rsidRDefault="005834AF" w:rsidP="005834AF">
      <w:pPr>
        <w:pStyle w:val="Blanc"/>
        <w:rPr>
          <w:lang w:val="es-ES_tradnl"/>
        </w:rPr>
      </w:pPr>
    </w:p>
    <w:p w14:paraId="63DF97B6" w14:textId="47816520" w:rsidR="005834AF" w:rsidRPr="009974C0" w:rsidRDefault="005834AF" w:rsidP="005834AF">
      <w:pPr>
        <w:pStyle w:val="Equation"/>
        <w:jc w:val="center"/>
        <w:rPr>
          <w:lang w:val="es-ES_tradnl"/>
        </w:rPr>
      </w:pPr>
      <w:r w:rsidRPr="009974C0">
        <w:rPr>
          <w:i/>
          <w:iCs/>
          <w:lang w:val="es-ES_tradnl"/>
        </w:rPr>
        <w:t>dRSS</w:t>
      </w:r>
      <w:r w:rsidRPr="009974C0">
        <w:rPr>
          <w:lang w:val="es-ES_tradnl"/>
        </w:rPr>
        <w:t> </w:t>
      </w:r>
      <w:r w:rsidRPr="009974C0">
        <w:rPr>
          <w:rFonts w:ascii="Symbol" w:hAnsi="Symbol"/>
          <w:lang w:val="es-ES_tradnl"/>
        </w:rPr>
        <w:t></w:t>
      </w:r>
      <w:r w:rsidRPr="009974C0">
        <w:rPr>
          <w:lang w:val="es-ES_tradnl"/>
        </w:rPr>
        <w:t> mín(</w:t>
      </w:r>
      <w:r w:rsidRPr="009974C0">
        <w:rPr>
          <w:i/>
          <w:iCs/>
          <w:lang w:val="es-ES_tradnl"/>
        </w:rPr>
        <w:t>dRSS</w:t>
      </w:r>
      <w:r w:rsidRPr="009974C0">
        <w:rPr>
          <w:lang w:val="es-ES_tradnl"/>
        </w:rPr>
        <w:t>, </w:t>
      </w:r>
      <w:r w:rsidRPr="009974C0">
        <w:rPr>
          <w:i/>
          <w:iCs/>
          <w:lang w:val="es-ES_tradnl"/>
        </w:rPr>
        <w:t>DRSS</w:t>
      </w:r>
      <w:r w:rsidRPr="009974C0">
        <w:rPr>
          <w:i/>
          <w:iCs/>
          <w:vertAlign w:val="subscript"/>
          <w:lang w:val="es-ES_tradnl"/>
        </w:rPr>
        <w:t>máx</w:t>
      </w:r>
      <w:r w:rsidRPr="009974C0">
        <w:rPr>
          <w:lang w:val="es-ES_tradnl"/>
        </w:rPr>
        <w:t>)         usando dRSS tal como se calculó antes</w:t>
      </w:r>
    </w:p>
    <w:p w14:paraId="34470FC2" w14:textId="77777777" w:rsidR="005834AF" w:rsidRPr="009974C0" w:rsidRDefault="005834AF" w:rsidP="005834AF">
      <w:pPr>
        <w:pStyle w:val="Blanc"/>
        <w:keepNext w:val="0"/>
        <w:keepLines w:val="0"/>
        <w:rPr>
          <w:lang w:val="es-ES_tradnl"/>
        </w:rPr>
      </w:pPr>
    </w:p>
    <w:p w14:paraId="7430178B" w14:textId="77777777" w:rsidR="00455AF7" w:rsidRPr="009974C0" w:rsidRDefault="00455AF7" w:rsidP="005834AF">
      <w:pPr>
        <w:keepNext/>
        <w:keepLines/>
        <w:rPr>
          <w:lang w:val="es-ES_tradnl"/>
        </w:rPr>
      </w:pPr>
      <w:r w:rsidRPr="009974C0">
        <w:rPr>
          <w:lang w:val="es-ES_tradnl"/>
        </w:rPr>
        <w:t>donde:</w:t>
      </w:r>
    </w:p>
    <w:p w14:paraId="74042189" w14:textId="502D635C" w:rsidR="00455AF7" w:rsidRPr="009974C0" w:rsidRDefault="00455AF7" w:rsidP="005834AF">
      <w:pPr>
        <w:pStyle w:val="enumlev1"/>
        <w:keepNext/>
        <w:keepLines/>
        <w:tabs>
          <w:tab w:val="clear" w:pos="1191"/>
          <w:tab w:val="clear" w:pos="1588"/>
          <w:tab w:val="clear" w:pos="1985"/>
          <w:tab w:val="left" w:pos="1418"/>
        </w:tabs>
        <w:rPr>
          <w:snapToGrid w:val="0"/>
          <w:lang w:val="es-ES_tradnl"/>
        </w:rPr>
      </w:pPr>
      <w:r w:rsidRPr="009974C0">
        <w:rPr>
          <w:snapToGrid w:val="0"/>
          <w:lang w:val="es-ES_tradnl"/>
        </w:rPr>
        <w:tab/>
      </w:r>
      <w:r w:rsidRPr="009974C0">
        <w:rPr>
          <w:i/>
          <w:iCs/>
          <w:snapToGrid w:val="0"/>
          <w:lang w:val="es-ES_tradnl"/>
        </w:rPr>
        <w:t>f</w:t>
      </w:r>
      <w:r w:rsidRPr="009974C0">
        <w:rPr>
          <w:i/>
          <w:iCs/>
          <w:snapToGrid w:val="0"/>
          <w:vertAlign w:val="subscript"/>
          <w:lang w:val="es-ES_tradnl"/>
        </w:rPr>
        <w:t>VLR</w:t>
      </w:r>
      <w:r w:rsidRPr="009974C0">
        <w:rPr>
          <w:rFonts w:ascii="Tms Rmn" w:hAnsi="Tms Rmn"/>
          <w:snapToGrid w:val="0"/>
          <w:sz w:val="12"/>
          <w:lang w:val="es-ES_tradnl"/>
        </w:rPr>
        <w:t> </w:t>
      </w:r>
      <w:r w:rsidRPr="009974C0">
        <w:rPr>
          <w:lang w:val="es-ES_tradnl"/>
        </w:rPr>
        <w:t>:</w:t>
      </w:r>
      <w:r w:rsidRPr="009974C0">
        <w:rPr>
          <w:snapToGrid w:val="0"/>
          <w:lang w:val="es-ES_tradnl"/>
        </w:rPr>
        <w:tab/>
        <w:t>frecuencia recibida en el receptor del enlace afectado</w:t>
      </w:r>
    </w:p>
    <w:p w14:paraId="7961500F" w14:textId="77777777" w:rsidR="009A31B4" w:rsidRPr="009974C0" w:rsidRDefault="009A31B4" w:rsidP="009A31B4">
      <w:pPr>
        <w:pStyle w:val="Blanc"/>
        <w:rPr>
          <w:lang w:val="es-ES_tradnl"/>
        </w:rPr>
      </w:pPr>
    </w:p>
    <w:p w14:paraId="5D87704A" w14:textId="77777777" w:rsidR="00455AF7" w:rsidRPr="009974C0" w:rsidRDefault="00455AF7" w:rsidP="005834AF">
      <w:pPr>
        <w:pStyle w:val="Equation"/>
        <w:keepNext/>
        <w:keepLines/>
        <w:jc w:val="center"/>
        <w:rPr>
          <w:snapToGrid w:val="0"/>
          <w:lang w:val="es-ES_tradnl"/>
        </w:rPr>
      </w:pPr>
      <w:r w:rsidRPr="009974C0">
        <w:rPr>
          <w:snapToGrid w:val="0"/>
          <w:position w:val="-12"/>
          <w:lang w:val="es-ES_tradnl"/>
        </w:rPr>
        <w:object w:dxaOrig="1420" w:dyaOrig="360" w14:anchorId="03EA40B3">
          <v:shape id="_x0000_i1041" type="#_x0000_t75" style="width:70pt;height:17pt" o:ole="" fillcolor="window">
            <v:imagedata r:id="rId49" o:title=""/>
          </v:shape>
          <o:OLEObject Type="Embed" ProgID="Equation.3" ShapeID="_x0000_i1041" DrawAspect="Content" ObjectID="_1654075749" r:id="rId50"/>
        </w:object>
      </w:r>
    </w:p>
    <w:p w14:paraId="1963CCCD" w14:textId="77777777" w:rsidR="009A31B4" w:rsidRPr="009974C0" w:rsidRDefault="009A31B4" w:rsidP="009A31B4">
      <w:pPr>
        <w:pStyle w:val="Blanc"/>
        <w:rPr>
          <w:lang w:val="es-ES_tradnl"/>
        </w:rPr>
      </w:pPr>
    </w:p>
    <w:p w14:paraId="2FEBB9E6" w14:textId="77777777" w:rsidR="00455AF7" w:rsidRPr="009974C0" w:rsidRDefault="00455AF7" w:rsidP="00455AF7">
      <w:pPr>
        <w:pStyle w:val="enumlev1"/>
        <w:tabs>
          <w:tab w:val="clear" w:pos="1191"/>
          <w:tab w:val="clear" w:pos="1588"/>
          <w:tab w:val="clear" w:pos="1985"/>
          <w:tab w:val="left" w:pos="1418"/>
        </w:tabs>
        <w:ind w:left="1418" w:hanging="1418"/>
        <w:rPr>
          <w:lang w:val="es-ES_tradnl"/>
        </w:rPr>
      </w:pPr>
      <w:r w:rsidRPr="009974C0">
        <w:rPr>
          <w:snapToGrid w:val="0"/>
          <w:lang w:val="es-ES_tradnl"/>
        </w:rPr>
        <w:tab/>
      </w:r>
      <w:r w:rsidRPr="009974C0">
        <w:rPr>
          <w:snapToGrid w:val="0"/>
          <w:lang w:val="es-ES_tradnl"/>
        </w:rPr>
        <w:tab/>
        <w:t>Esta frecuencia puede fijarse a un valor constante o determinarse para una cierta distribución; por ejemplo, la «distribución de frecuencias discreta» (véase el Adjunto 3). En general, la frecuencia afectada no debe fijarse a un valor, sino que debe ser calculada y elegida aleatoriamente como la frecuencia de la fuente interferente utilizando una distribución discreta (véase también el apartado </w:t>
      </w:r>
      <w:r w:rsidRPr="009974C0">
        <w:rPr>
          <w:lang w:val="es-ES_tradnl"/>
        </w:rPr>
        <w:t>b)).</w:t>
      </w:r>
    </w:p>
    <w:p w14:paraId="01477F6E" w14:textId="4AD80048" w:rsidR="00455AF7" w:rsidRPr="009974C0" w:rsidRDefault="00455AF7" w:rsidP="009A31B4">
      <w:pPr>
        <w:pStyle w:val="enumlev1"/>
        <w:keepNext/>
        <w:keepLines/>
        <w:tabs>
          <w:tab w:val="clear" w:pos="794"/>
          <w:tab w:val="clear" w:pos="1191"/>
          <w:tab w:val="clear" w:pos="1588"/>
          <w:tab w:val="clear" w:pos="1985"/>
          <w:tab w:val="left" w:pos="284"/>
          <w:tab w:val="left" w:pos="1418"/>
        </w:tabs>
        <w:ind w:left="1440" w:hanging="1440"/>
        <w:rPr>
          <w:lang w:val="es-ES_tradnl"/>
        </w:rPr>
      </w:pPr>
      <w:r w:rsidRPr="009974C0">
        <w:rPr>
          <w:lang w:val="es-ES_tradnl"/>
        </w:rPr>
        <w:tab/>
      </w:r>
      <w:r w:rsidR="009A31B4" w:rsidRPr="009974C0">
        <w:rPr>
          <w:position w:val="-12"/>
          <w:lang w:val="es-ES_tradnl"/>
        </w:rPr>
        <w:object w:dxaOrig="780" w:dyaOrig="380" w14:anchorId="0DE5FAED">
          <v:shape id="_x0000_i1042" type="#_x0000_t75" style="width:38.5pt;height:20.5pt" o:ole="" fillcolor="window">
            <v:imagedata r:id="rId51" o:title=""/>
          </v:shape>
          <o:OLEObject Type="Embed" ProgID="Equation.3" ShapeID="_x0000_i1042" DrawAspect="Content" ObjectID="_1654075750" r:id="rId52"/>
        </w:object>
      </w:r>
      <w:r w:rsidRPr="009974C0">
        <w:rPr>
          <w:lang w:val="es-ES_tradnl"/>
        </w:rPr>
        <w:tab/>
        <w:t xml:space="preserve">la distribución del nivel de máxima potencia suministrada a la antena del transmisor del </w:t>
      </w:r>
      <w:r w:rsidRPr="009974C0">
        <w:rPr>
          <w:snapToGrid w:val="0"/>
          <w:lang w:val="es-ES_tradnl"/>
        </w:rPr>
        <w:t>enlace</w:t>
      </w:r>
      <w:r w:rsidRPr="009974C0">
        <w:rPr>
          <w:lang w:val="es-ES_tradnl"/>
        </w:rPr>
        <w:t xml:space="preserve"> deseado</w:t>
      </w:r>
    </w:p>
    <w:p w14:paraId="6043CF33" w14:textId="77777777" w:rsidR="009A31B4" w:rsidRPr="009974C0" w:rsidRDefault="009A31B4" w:rsidP="009A31B4">
      <w:pPr>
        <w:pStyle w:val="Blanc"/>
        <w:rPr>
          <w:lang w:val="es-ES_tradnl"/>
        </w:rPr>
      </w:pPr>
    </w:p>
    <w:p w14:paraId="2EF04E64" w14:textId="77777777" w:rsidR="00455AF7" w:rsidRPr="009974C0" w:rsidRDefault="00455AF7" w:rsidP="00455AF7">
      <w:pPr>
        <w:pStyle w:val="Equation"/>
        <w:jc w:val="center"/>
        <w:rPr>
          <w:lang w:val="es-ES_tradnl"/>
        </w:rPr>
      </w:pPr>
      <w:r w:rsidRPr="009974C0">
        <w:rPr>
          <w:position w:val="-12"/>
          <w:lang w:val="es-ES_tradnl"/>
        </w:rPr>
        <w:object w:dxaOrig="1980" w:dyaOrig="380" w14:anchorId="1B862949">
          <v:shape id="_x0000_i1043" type="#_x0000_t75" style="width:99pt;height:20.5pt" o:ole="" fillcolor="window">
            <v:imagedata r:id="rId53" o:title=""/>
          </v:shape>
          <o:OLEObject Type="Embed" ProgID="Equation.3" ShapeID="_x0000_i1043" DrawAspect="Content" ObjectID="_1654075751" r:id="rId54"/>
        </w:object>
      </w:r>
    </w:p>
    <w:p w14:paraId="0487D35E" w14:textId="77777777" w:rsidR="009A31B4" w:rsidRPr="009974C0" w:rsidRDefault="009A31B4" w:rsidP="009A31B4">
      <w:pPr>
        <w:pStyle w:val="Blanc"/>
        <w:rPr>
          <w:lang w:val="es-ES_tradnl"/>
        </w:rPr>
      </w:pPr>
    </w:p>
    <w:p w14:paraId="53FC2B58" w14:textId="04C20B96" w:rsidR="00455AF7" w:rsidRPr="009974C0" w:rsidRDefault="00455AF7" w:rsidP="009A31B4">
      <w:pPr>
        <w:pStyle w:val="enumlev1"/>
        <w:keepNext/>
        <w:keepLines/>
        <w:tabs>
          <w:tab w:val="clear" w:pos="794"/>
          <w:tab w:val="clear" w:pos="1191"/>
          <w:tab w:val="clear" w:pos="1588"/>
          <w:tab w:val="clear" w:pos="1985"/>
          <w:tab w:val="left" w:pos="284"/>
          <w:tab w:val="left" w:pos="1418"/>
        </w:tabs>
        <w:ind w:left="1440" w:hanging="1440"/>
        <w:rPr>
          <w:lang w:val="es-ES_tradnl"/>
        </w:rPr>
      </w:pPr>
      <w:r w:rsidRPr="009974C0">
        <w:rPr>
          <w:lang w:val="es-ES_tradnl"/>
        </w:rPr>
        <w:tab/>
      </w:r>
      <w:r w:rsidR="009A31B4" w:rsidRPr="009974C0">
        <w:rPr>
          <w:position w:val="-12"/>
          <w:lang w:val="es-ES_tradnl"/>
        </w:rPr>
        <w:object w:dxaOrig="940" w:dyaOrig="460" w14:anchorId="1400FBA1">
          <v:shape id="_x0000_i1044" type="#_x0000_t75" style="width:48.5pt;height:20.5pt" o:ole="">
            <v:imagedata r:id="rId55" o:title=""/>
          </v:shape>
          <o:OLEObject Type="Embed" ProgID="Equation.3" ShapeID="_x0000_i1044" DrawAspect="Content" ObjectID="_1654075752" r:id="rId56"/>
        </w:object>
      </w:r>
      <w:r w:rsidR="009A31B4" w:rsidRPr="009974C0">
        <w:rPr>
          <w:lang w:val="es-ES_tradnl"/>
        </w:rPr>
        <w:t>:</w:t>
      </w:r>
      <w:r w:rsidRPr="009974C0">
        <w:rPr>
          <w:lang w:val="es-ES_tradnl"/>
        </w:rPr>
        <w:tab/>
        <w:t xml:space="preserve">pérdidas de trayecto entre el transmisor del enlace deseado y el receptor del enlace afectado (teniendo en cuenta la pérdida de propagación, el desvanecimiento lento y las pérdidas por eco parásito). Dependiendo de si el criterio de interferencia se aplicará a la </w:t>
      </w:r>
      <w:r w:rsidRPr="009974C0">
        <w:rPr>
          <w:i/>
          <w:iCs/>
          <w:lang w:val="es-ES_tradnl"/>
        </w:rPr>
        <w:t>dRSS</w:t>
      </w:r>
      <w:r w:rsidRPr="009974C0">
        <w:rPr>
          <w:lang w:val="es-ES_tradnl"/>
        </w:rPr>
        <w:t xml:space="preserve"> instantánea (excluido el desvanecimiento de Rayleigh) o al valor medio de </w:t>
      </w:r>
      <w:r w:rsidRPr="009974C0">
        <w:rPr>
          <w:i/>
          <w:iCs/>
          <w:lang w:val="es-ES_tradnl"/>
        </w:rPr>
        <w:t>dRSS</w:t>
      </w:r>
      <w:r w:rsidRPr="009974C0">
        <w:rPr>
          <w:lang w:val="es-ES_tradnl"/>
        </w:rPr>
        <w:t>:</w:t>
      </w:r>
    </w:p>
    <w:p w14:paraId="6FB5DBBF" w14:textId="77777777" w:rsidR="009A31B4" w:rsidRPr="009974C0" w:rsidRDefault="009A31B4" w:rsidP="009A31B4">
      <w:pPr>
        <w:pStyle w:val="Blanc"/>
        <w:rPr>
          <w:lang w:val="es-ES_tradnl"/>
        </w:rPr>
      </w:pPr>
    </w:p>
    <w:p w14:paraId="0C17AC38" w14:textId="77777777" w:rsidR="00455AF7" w:rsidRPr="009974C0" w:rsidRDefault="00455AF7" w:rsidP="00455AF7">
      <w:pPr>
        <w:pStyle w:val="Equation"/>
        <w:jc w:val="center"/>
        <w:rPr>
          <w:lang w:val="es-ES_tradnl"/>
        </w:rPr>
      </w:pPr>
      <w:r w:rsidRPr="009974C0">
        <w:rPr>
          <w:position w:val="-14"/>
          <w:lang w:val="es-ES_tradnl"/>
        </w:rPr>
        <w:object w:dxaOrig="4580" w:dyaOrig="420" w14:anchorId="384825C3">
          <v:shape id="_x0000_i1045" type="#_x0000_t75" style="width:229pt;height:20.5pt" o:ole="" fillcolor="window">
            <v:imagedata r:id="rId57" o:title=""/>
          </v:shape>
          <o:OLEObject Type="Embed" ProgID="Equation.3" ShapeID="_x0000_i1045" DrawAspect="Content" ObjectID="_1654075753" r:id="rId58"/>
        </w:object>
      </w:r>
    </w:p>
    <w:p w14:paraId="2A781621" w14:textId="77777777" w:rsidR="009A31B4" w:rsidRPr="009974C0" w:rsidRDefault="009A31B4" w:rsidP="009A31B4">
      <w:pPr>
        <w:pStyle w:val="Blanc"/>
        <w:rPr>
          <w:lang w:val="es-ES_tradnl"/>
        </w:rPr>
      </w:pPr>
    </w:p>
    <w:p w14:paraId="0336A907" w14:textId="77777777" w:rsidR="00455AF7" w:rsidRPr="009974C0" w:rsidRDefault="00455AF7" w:rsidP="00455AF7">
      <w:pPr>
        <w:pStyle w:val="enumlev1"/>
        <w:tabs>
          <w:tab w:val="clear" w:pos="1191"/>
          <w:tab w:val="clear" w:pos="1588"/>
          <w:tab w:val="clear" w:pos="1985"/>
          <w:tab w:val="left" w:pos="1418"/>
        </w:tabs>
        <w:spacing w:before="0"/>
        <w:rPr>
          <w:lang w:val="es-ES_tradnl"/>
        </w:rPr>
      </w:pPr>
      <w:r w:rsidRPr="009974C0">
        <w:rPr>
          <w:lang w:val="es-ES_tradnl"/>
        </w:rPr>
        <w:tab/>
      </w:r>
      <w:r w:rsidRPr="009974C0">
        <w:rPr>
          <w:lang w:val="es-ES_tradnl"/>
        </w:rPr>
        <w:tab/>
        <w:t>o</w:t>
      </w:r>
    </w:p>
    <w:p w14:paraId="62FF2C5C" w14:textId="77777777" w:rsidR="00455AF7" w:rsidRPr="009974C0" w:rsidRDefault="00455AF7" w:rsidP="00455AF7">
      <w:pPr>
        <w:pStyle w:val="Equation"/>
        <w:jc w:val="center"/>
        <w:rPr>
          <w:lang w:val="es-ES_tradnl"/>
        </w:rPr>
      </w:pPr>
      <w:r w:rsidRPr="009974C0">
        <w:rPr>
          <w:position w:val="-12"/>
          <w:lang w:val="es-ES_tradnl"/>
        </w:rPr>
        <w:object w:dxaOrig="4560" w:dyaOrig="340" w14:anchorId="42DD761E">
          <v:shape id="_x0000_i1046" type="#_x0000_t75" style="width:230pt;height:17pt" o:ole="" fillcolor="window">
            <v:imagedata r:id="rId59" o:title=""/>
          </v:shape>
          <o:OLEObject Type="Embed" ProgID="Equation.3" ShapeID="_x0000_i1046" DrawAspect="Content" ObjectID="_1654075754" r:id="rId60"/>
        </w:object>
      </w:r>
    </w:p>
    <w:p w14:paraId="69B40D0C" w14:textId="77777777" w:rsidR="009A31B4" w:rsidRPr="009974C0" w:rsidRDefault="009A31B4" w:rsidP="009A31B4">
      <w:pPr>
        <w:pStyle w:val="Blanc"/>
        <w:rPr>
          <w:lang w:val="es-ES_tradnl"/>
        </w:rPr>
      </w:pPr>
    </w:p>
    <w:p w14:paraId="7255B5D0" w14:textId="77777777" w:rsidR="00455AF7" w:rsidRPr="009974C0" w:rsidRDefault="00455AF7" w:rsidP="00455AF7">
      <w:pPr>
        <w:pStyle w:val="enumlev1"/>
        <w:tabs>
          <w:tab w:val="clear" w:pos="1191"/>
          <w:tab w:val="clear" w:pos="1588"/>
          <w:tab w:val="clear" w:pos="1985"/>
          <w:tab w:val="left" w:pos="1418"/>
        </w:tabs>
        <w:spacing w:before="0"/>
        <w:rPr>
          <w:lang w:val="es-ES_tradnl"/>
        </w:rPr>
      </w:pPr>
      <w:r w:rsidRPr="009974C0">
        <w:rPr>
          <w:lang w:val="es-ES_tradnl"/>
        </w:rPr>
        <w:tab/>
      </w:r>
      <w:r w:rsidRPr="009974C0">
        <w:rPr>
          <w:lang w:val="es-ES_tradnl"/>
        </w:rPr>
        <w:tab/>
        <w:t>donde:</w:t>
      </w:r>
    </w:p>
    <w:p w14:paraId="5D2CEF16" w14:textId="32828266" w:rsidR="00455AF7" w:rsidRPr="009974C0" w:rsidRDefault="00455AF7" w:rsidP="00455AF7">
      <w:pPr>
        <w:pStyle w:val="Equation"/>
        <w:tabs>
          <w:tab w:val="left" w:pos="1418"/>
          <w:tab w:val="left" w:pos="2552"/>
        </w:tabs>
        <w:rPr>
          <w:lang w:val="es-ES_tradnl"/>
        </w:rPr>
      </w:pPr>
      <w:r w:rsidRPr="009974C0">
        <w:rPr>
          <w:i/>
          <w:iCs/>
          <w:lang w:val="es-ES_tradnl"/>
        </w:rPr>
        <w:tab/>
      </w:r>
      <w:r w:rsidRPr="009974C0">
        <w:rPr>
          <w:i/>
          <w:iCs/>
          <w:lang w:val="es-ES_tradnl"/>
        </w:rPr>
        <w:tab/>
        <w:t>h</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altura de la antena del receptor del enlace afectado</w:t>
      </w:r>
    </w:p>
    <w:p w14:paraId="3F5CBF9A" w14:textId="77777777" w:rsidR="009A31B4" w:rsidRPr="009974C0" w:rsidRDefault="009A31B4" w:rsidP="009A31B4">
      <w:pPr>
        <w:pStyle w:val="Blanc"/>
        <w:rPr>
          <w:lang w:val="es-ES_tradnl"/>
        </w:rPr>
      </w:pPr>
    </w:p>
    <w:p w14:paraId="1FDD0905" w14:textId="77777777" w:rsidR="00455AF7" w:rsidRPr="009974C0" w:rsidRDefault="00455AF7" w:rsidP="00455AF7">
      <w:pPr>
        <w:pStyle w:val="Equation"/>
        <w:jc w:val="center"/>
        <w:rPr>
          <w:lang w:val="es-ES_tradnl"/>
        </w:rPr>
      </w:pPr>
      <w:r w:rsidRPr="009974C0">
        <w:rPr>
          <w:position w:val="-10"/>
          <w:lang w:val="es-ES_tradnl"/>
        </w:rPr>
        <w:object w:dxaOrig="1400" w:dyaOrig="320" w14:anchorId="4509334A">
          <v:shape id="_x0000_i1047" type="#_x0000_t75" style="width:70pt;height:17pt" o:ole="" fillcolor="window">
            <v:imagedata r:id="rId61" o:title=""/>
          </v:shape>
          <o:OLEObject Type="Embed" ProgID="Equation.3" ShapeID="_x0000_i1047" DrawAspect="Content" ObjectID="_1654075755" r:id="rId62"/>
        </w:object>
      </w:r>
    </w:p>
    <w:p w14:paraId="7DAFB91D" w14:textId="6EEEB925" w:rsidR="00455AF7" w:rsidRPr="009974C0" w:rsidRDefault="00455AF7" w:rsidP="00455AF7">
      <w:pPr>
        <w:pStyle w:val="Equation"/>
        <w:tabs>
          <w:tab w:val="left" w:pos="1418"/>
        </w:tabs>
        <w:rPr>
          <w:i/>
          <w:lang w:val="es-ES_tradnl"/>
        </w:rPr>
      </w:pPr>
      <w:r w:rsidRPr="009974C0">
        <w:rPr>
          <w:lang w:val="es-ES_tradnl"/>
        </w:rPr>
        <w:tab/>
      </w:r>
      <w:r w:rsidRPr="009974C0">
        <w:rPr>
          <w:lang w:val="es-ES_tradnl"/>
        </w:rPr>
        <w:tab/>
        <w:t>por ejemplo:</w:t>
      </w:r>
      <w:bookmarkStart w:id="21" w:name="_Hlk43384399"/>
      <w:r w:rsidR="009A31B4" w:rsidRPr="009974C0">
        <w:rPr>
          <w:lang w:val="es-ES_tradnl"/>
        </w:rPr>
        <w:t xml:space="preserve"> </w:t>
      </w:r>
      <w:bookmarkEnd w:id="21"/>
      <w:r w:rsidR="009A31B4" w:rsidRPr="009974C0">
        <w:rPr>
          <w:position w:val="-12"/>
          <w:lang w:val="es-ES_tradnl"/>
        </w:rPr>
        <w:object w:dxaOrig="5120" w:dyaOrig="380" w14:anchorId="62C306F4">
          <v:shape id="_x0000_i1048" type="#_x0000_t75" style="width:256.5pt;height:17pt" o:ole="" fillcolor="window">
            <v:imagedata r:id="rId63" o:title=""/>
          </v:shape>
          <o:OLEObject Type="Embed" ProgID="Equation.3" ShapeID="_x0000_i1048" DrawAspect="Content" ObjectID="_1654075756" r:id="rId64"/>
        </w:object>
      </w:r>
    </w:p>
    <w:p w14:paraId="595D857E" w14:textId="7CF290D7" w:rsidR="00455AF7" w:rsidRPr="009974C0" w:rsidRDefault="00455AF7" w:rsidP="00455AF7">
      <w:pPr>
        <w:pStyle w:val="Equation"/>
        <w:tabs>
          <w:tab w:val="left" w:pos="1418"/>
          <w:tab w:val="left" w:pos="2552"/>
        </w:tabs>
        <w:rPr>
          <w:lang w:val="es-ES_tradnl"/>
        </w:rPr>
      </w:pPr>
      <w:r w:rsidRPr="009974C0">
        <w:rPr>
          <w:i/>
          <w:iCs/>
          <w:lang w:val="es-ES_tradnl"/>
        </w:rPr>
        <w:tab/>
      </w:r>
      <w:r w:rsidRPr="009974C0">
        <w:rPr>
          <w:i/>
          <w:iCs/>
          <w:lang w:val="es-ES_tradnl"/>
        </w:rPr>
        <w:tab/>
        <w:t>h</w:t>
      </w:r>
      <w:r w:rsidRPr="009974C0">
        <w:rPr>
          <w:i/>
          <w:iCs/>
          <w:vertAlign w:val="subscript"/>
          <w:lang w:val="es-ES_tradnl"/>
        </w:rPr>
        <w:t>VLT</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altura de la antena del transmisor del enlace afectado</w:t>
      </w:r>
    </w:p>
    <w:p w14:paraId="6D4F6E4A" w14:textId="77777777" w:rsidR="009A31B4" w:rsidRPr="009974C0" w:rsidRDefault="009A31B4" w:rsidP="009A31B4">
      <w:pPr>
        <w:pStyle w:val="Blanc"/>
        <w:rPr>
          <w:lang w:val="es-ES_tradnl"/>
        </w:rPr>
      </w:pPr>
    </w:p>
    <w:p w14:paraId="73D72BA1" w14:textId="77777777" w:rsidR="00455AF7" w:rsidRPr="009974C0" w:rsidRDefault="00455AF7" w:rsidP="00455AF7">
      <w:pPr>
        <w:pStyle w:val="Equation"/>
        <w:jc w:val="center"/>
        <w:rPr>
          <w:i/>
          <w:lang w:val="es-ES_tradnl"/>
        </w:rPr>
      </w:pPr>
      <w:r w:rsidRPr="009974C0">
        <w:rPr>
          <w:position w:val="-10"/>
          <w:lang w:val="es-ES_tradnl"/>
        </w:rPr>
        <w:object w:dxaOrig="1420" w:dyaOrig="320" w14:anchorId="0D018849">
          <v:shape id="_x0000_i1049" type="#_x0000_t75" style="width:70pt;height:17pt" o:ole="" fillcolor="window">
            <v:imagedata r:id="rId65" o:title=""/>
          </v:shape>
          <o:OLEObject Type="Embed" ProgID="Equation.3" ShapeID="_x0000_i1049" DrawAspect="Content" ObjectID="_1654075757" r:id="rId66"/>
        </w:object>
      </w:r>
    </w:p>
    <w:p w14:paraId="20B1BF2B" w14:textId="48F852FF" w:rsidR="00455AF7" w:rsidRPr="009974C0" w:rsidRDefault="00455AF7" w:rsidP="00455AF7">
      <w:pPr>
        <w:pStyle w:val="Equation"/>
        <w:tabs>
          <w:tab w:val="left" w:pos="1418"/>
        </w:tabs>
        <w:rPr>
          <w:lang w:val="es-ES_tradnl"/>
        </w:rPr>
      </w:pPr>
      <w:r w:rsidRPr="009974C0">
        <w:rPr>
          <w:lang w:val="es-ES_tradnl"/>
        </w:rPr>
        <w:tab/>
      </w:r>
      <w:r w:rsidRPr="009974C0">
        <w:rPr>
          <w:lang w:val="es-ES_tradnl"/>
        </w:rPr>
        <w:tab/>
        <w:t>por ejemplo:</w:t>
      </w:r>
      <w:r w:rsidR="009A31B4" w:rsidRPr="009974C0">
        <w:rPr>
          <w:lang w:val="es-ES_tradnl"/>
        </w:rPr>
        <w:t xml:space="preserve"> </w:t>
      </w:r>
      <w:r w:rsidR="009A31B4" w:rsidRPr="009974C0">
        <w:rPr>
          <w:position w:val="-12"/>
          <w:lang w:val="es-ES_tradnl"/>
        </w:rPr>
        <w:object w:dxaOrig="5140" w:dyaOrig="380" w14:anchorId="30FF309A">
          <v:shape id="_x0000_i1050" type="#_x0000_t75" style="width:258pt;height:17pt" o:ole="" fillcolor="window">
            <v:imagedata r:id="rId67" o:title=""/>
          </v:shape>
          <o:OLEObject Type="Embed" ProgID="Equation.3" ShapeID="_x0000_i1050" DrawAspect="Content" ObjectID="_1654075758" r:id="rId68"/>
        </w:object>
      </w:r>
    </w:p>
    <w:p w14:paraId="5DFF9BE0" w14:textId="77777777" w:rsidR="00455AF7" w:rsidRPr="009974C0" w:rsidRDefault="00455AF7" w:rsidP="00455AF7">
      <w:pPr>
        <w:pStyle w:val="Equation"/>
        <w:tabs>
          <w:tab w:val="left" w:pos="1418"/>
          <w:tab w:val="left" w:pos="2552"/>
        </w:tabs>
        <w:ind w:left="2552" w:hanging="2552"/>
        <w:rPr>
          <w:lang w:val="es-ES_tradnl"/>
        </w:rPr>
      </w:pPr>
      <w:r w:rsidRPr="009974C0">
        <w:rPr>
          <w:lang w:val="es-ES_tradnl"/>
        </w:rPr>
        <w:tab/>
      </w:r>
      <w:r w:rsidRPr="009974C0">
        <w:rPr>
          <w:lang w:val="es-ES_tradnl"/>
        </w:rPr>
        <w:tab/>
      </w:r>
      <w:r w:rsidRPr="009974C0">
        <w:rPr>
          <w:position w:val="-10"/>
          <w:lang w:val="es-ES_tradnl"/>
        </w:rPr>
        <w:object w:dxaOrig="859" w:dyaOrig="320" w14:anchorId="442F8BF7">
          <v:shape id="_x0000_i1051" type="#_x0000_t75" style="width:44pt;height:17pt" o:ole="" fillcolor="window">
            <v:imagedata r:id="rId69" o:title=""/>
          </v:shape>
          <o:OLEObject Type="Embed" ProgID="Equation.3" ShapeID="_x0000_i1051" DrawAspect="Content" ObjectID="_1654075759" r:id="rId70"/>
        </w:object>
      </w:r>
      <w:r w:rsidRPr="009974C0">
        <w:rPr>
          <w:lang w:val="es-ES_tradnl"/>
        </w:rPr>
        <w:t>:</w:t>
      </w:r>
      <w:r w:rsidRPr="009974C0">
        <w:rPr>
          <w:rFonts w:ascii="Tms Rmn" w:hAnsi="Tms Rmn"/>
          <w:sz w:val="20"/>
          <w:lang w:val="es-ES_tradnl"/>
        </w:rPr>
        <w:tab/>
      </w:r>
      <w:r w:rsidRPr="009974C0">
        <w:rPr>
          <w:lang w:val="es-ES_tradnl"/>
        </w:rPr>
        <w:t>distancia entre el receptor del enlace afectado y el transmisor del enlace afectado</w:t>
      </w:r>
    </w:p>
    <w:p w14:paraId="230B007C" w14:textId="77777777" w:rsidR="009A31B4" w:rsidRPr="009974C0" w:rsidRDefault="009A31B4" w:rsidP="009A31B4">
      <w:pPr>
        <w:pStyle w:val="Blanc"/>
        <w:rPr>
          <w:lang w:val="es-ES_tradnl"/>
        </w:rPr>
      </w:pPr>
    </w:p>
    <w:p w14:paraId="320BD69D" w14:textId="77777777" w:rsidR="00455AF7" w:rsidRPr="009974C0" w:rsidRDefault="00455AF7" w:rsidP="00455AF7">
      <w:pPr>
        <w:pStyle w:val="Equation"/>
        <w:jc w:val="center"/>
        <w:rPr>
          <w:lang w:val="es-ES_tradnl"/>
        </w:rPr>
      </w:pPr>
      <w:r w:rsidRPr="009974C0">
        <w:rPr>
          <w:position w:val="-12"/>
          <w:lang w:val="es-ES_tradnl"/>
        </w:rPr>
        <w:object w:dxaOrig="1840" w:dyaOrig="380" w14:anchorId="6F195706">
          <v:shape id="_x0000_i1052" type="#_x0000_t75" style="width:92.5pt;height:17pt" o:ole="" fillcolor="window">
            <v:imagedata r:id="rId71" o:title=""/>
          </v:shape>
          <o:OLEObject Type="Embed" ProgID="Equation.3" ShapeID="_x0000_i1052" DrawAspect="Content" ObjectID="_1654075760" r:id="rId72"/>
        </w:object>
      </w:r>
    </w:p>
    <w:p w14:paraId="0B3510A4" w14:textId="31C1BEF9" w:rsidR="00455AF7" w:rsidRPr="009974C0" w:rsidRDefault="00455AF7" w:rsidP="00455AF7">
      <w:pPr>
        <w:pStyle w:val="Equation"/>
        <w:tabs>
          <w:tab w:val="left" w:pos="1418"/>
        </w:tabs>
        <w:rPr>
          <w:lang w:val="es-ES_tradnl"/>
        </w:rPr>
      </w:pPr>
      <w:r w:rsidRPr="009974C0">
        <w:rPr>
          <w:lang w:val="es-ES_tradnl"/>
        </w:rPr>
        <w:tab/>
      </w:r>
      <w:r w:rsidRPr="009974C0">
        <w:rPr>
          <w:lang w:val="es-ES_tradnl"/>
        </w:rPr>
        <w:tab/>
        <w:t>por ejemplo:</w:t>
      </w:r>
      <w:r w:rsidR="009A31B4" w:rsidRPr="009974C0">
        <w:rPr>
          <w:lang w:val="es-ES_tradnl"/>
        </w:rPr>
        <w:t xml:space="preserve"> </w:t>
      </w:r>
      <w:r w:rsidR="009A31B4" w:rsidRPr="009974C0">
        <w:rPr>
          <w:position w:val="-12"/>
          <w:lang w:val="es-ES_tradnl"/>
        </w:rPr>
        <w:object w:dxaOrig="2620" w:dyaOrig="380" w14:anchorId="429A3A77">
          <v:shape id="_x0000_i1053" type="#_x0000_t75" style="width:131pt;height:17pt" o:ole="" fillcolor="window">
            <v:imagedata r:id="rId73" o:title=""/>
          </v:shape>
          <o:OLEObject Type="Embed" ProgID="Equation.3" ShapeID="_x0000_i1053" DrawAspect="Content" ObjectID="_1654075761" r:id="rId74"/>
        </w:object>
      </w:r>
    </w:p>
    <w:p w14:paraId="0DCC219F" w14:textId="1750653B" w:rsidR="00455AF7" w:rsidRPr="009974C0" w:rsidRDefault="00455AF7" w:rsidP="008F068C">
      <w:pPr>
        <w:pStyle w:val="enumlev1"/>
        <w:tabs>
          <w:tab w:val="clear" w:pos="1191"/>
          <w:tab w:val="clear" w:pos="1588"/>
          <w:tab w:val="clear" w:pos="1985"/>
          <w:tab w:val="left" w:pos="1418"/>
        </w:tabs>
        <w:rPr>
          <w:lang w:val="es-ES_tradnl"/>
        </w:rPr>
      </w:pPr>
      <w:r w:rsidRPr="009974C0">
        <w:rPr>
          <w:lang w:val="es-ES_tradnl"/>
        </w:rPr>
        <w:tab/>
        <w:t xml:space="preserve">Se toman en cuenta tres distintas opciones de </w:t>
      </w:r>
      <w:r w:rsidRPr="009974C0">
        <w:rPr>
          <w:position w:val="-10"/>
          <w:lang w:val="es-ES_tradnl"/>
        </w:rPr>
        <w:object w:dxaOrig="480" w:dyaOrig="360" w14:anchorId="3A2C6848">
          <v:shape id="_x0000_i1054" type="#_x0000_t75" style="width:24.5pt;height:17pt" o:ole="" fillcolor="window">
            <v:imagedata r:id="rId75" o:title=""/>
          </v:shape>
          <o:OLEObject Type="Embed" ProgID="Equation.3" ShapeID="_x0000_i1054" DrawAspect="Content" ObjectID="_1654075762" r:id="rId76"/>
        </w:object>
      </w:r>
      <w:r w:rsidRPr="009974C0">
        <w:rPr>
          <w:lang w:val="es-ES_tradnl"/>
        </w:rPr>
        <w:t>:</w:t>
      </w:r>
    </w:p>
    <w:p w14:paraId="6B329385" w14:textId="38C04C9B" w:rsidR="00455AF7" w:rsidRPr="009974C0" w:rsidRDefault="00455AF7" w:rsidP="008F068C">
      <w:pPr>
        <w:pStyle w:val="enumlev1"/>
        <w:tabs>
          <w:tab w:val="clear" w:pos="1191"/>
          <w:tab w:val="clear" w:pos="1588"/>
          <w:tab w:val="clear" w:pos="1985"/>
          <w:tab w:val="left" w:pos="1418"/>
          <w:tab w:val="left" w:pos="2977"/>
        </w:tabs>
        <w:rPr>
          <w:lang w:val="es-ES_tradnl"/>
        </w:rPr>
      </w:pPr>
      <w:r w:rsidRPr="009974C0">
        <w:rPr>
          <w:i/>
          <w:iCs/>
          <w:lang w:val="es-ES_tradnl"/>
        </w:rPr>
        <w:tab/>
        <w:t>Opción 1</w:t>
      </w:r>
      <w:r w:rsidRPr="009974C0">
        <w:rPr>
          <w:lang w:val="es-ES_tradnl"/>
        </w:rPr>
        <w:t>:</w:t>
      </w:r>
      <w:r w:rsidRPr="009974C0">
        <w:rPr>
          <w:lang w:val="es-ES_tradnl"/>
        </w:rPr>
        <w:tab/>
        <w:t xml:space="preserve">Distancia dada </w:t>
      </w:r>
      <w:r w:rsidR="009A31B4" w:rsidRPr="009974C0">
        <w:rPr>
          <w:position w:val="-10"/>
          <w:lang w:val="es-ES_tradnl"/>
        </w:rPr>
        <w:object w:dxaOrig="480" w:dyaOrig="360" w14:anchorId="4C74107D">
          <v:shape id="_x0000_i1055" type="#_x0000_t75" style="width:23.5pt;height:17pt" o:ole="" fillcolor="window">
            <v:imagedata r:id="rId75" o:title=""/>
          </v:shape>
          <o:OLEObject Type="Embed" ProgID="Equation.3" ShapeID="_x0000_i1055" DrawAspect="Content" ObjectID="_1654075763" r:id="rId77"/>
        </w:object>
      </w:r>
      <w:r w:rsidRPr="009974C0">
        <w:rPr>
          <w:lang w:val="es-ES_tradnl"/>
        </w:rPr>
        <w:t>.</w:t>
      </w:r>
    </w:p>
    <w:p w14:paraId="0E524F74" w14:textId="5413A397" w:rsidR="00455AF7" w:rsidRPr="009974C0" w:rsidRDefault="00455AF7" w:rsidP="008F068C">
      <w:pPr>
        <w:pStyle w:val="enumlev1"/>
        <w:tabs>
          <w:tab w:val="clear" w:pos="1191"/>
          <w:tab w:val="clear" w:pos="1588"/>
          <w:tab w:val="clear" w:pos="1985"/>
          <w:tab w:val="left" w:pos="1418"/>
          <w:tab w:val="left" w:pos="2977"/>
        </w:tabs>
        <w:rPr>
          <w:lang w:val="es-ES_tradnl"/>
        </w:rPr>
      </w:pPr>
      <w:r w:rsidRPr="009974C0">
        <w:rPr>
          <w:i/>
          <w:iCs/>
          <w:lang w:val="es-ES_tradnl"/>
        </w:rPr>
        <w:tab/>
        <w:t>Opción 2</w:t>
      </w:r>
      <w:r w:rsidRPr="009974C0">
        <w:rPr>
          <w:lang w:val="es-ES_tradnl"/>
        </w:rPr>
        <w:t>:</w:t>
      </w:r>
      <w:r w:rsidRPr="009974C0">
        <w:rPr>
          <w:lang w:val="es-ES_tradnl"/>
        </w:rPr>
        <w:tab/>
        <w:t>Red limitada por ruido.</w:t>
      </w:r>
    </w:p>
    <w:p w14:paraId="06BECB9E" w14:textId="2D8FF11D" w:rsidR="00455AF7" w:rsidRPr="009974C0" w:rsidRDefault="00455AF7" w:rsidP="00455AF7">
      <w:pPr>
        <w:pStyle w:val="enumlev1"/>
        <w:tabs>
          <w:tab w:val="clear" w:pos="1191"/>
          <w:tab w:val="clear" w:pos="1588"/>
          <w:tab w:val="clear" w:pos="1985"/>
          <w:tab w:val="left" w:pos="1418"/>
          <w:tab w:val="left" w:pos="2410"/>
        </w:tabs>
        <w:rPr>
          <w:lang w:val="es-ES_tradnl"/>
        </w:rPr>
      </w:pPr>
      <w:r w:rsidRPr="009974C0">
        <w:rPr>
          <w:lang w:val="es-ES_tradnl"/>
        </w:rPr>
        <w:tab/>
      </w:r>
      <w:r w:rsidRPr="009974C0">
        <w:rPr>
          <w:lang w:val="es-ES_tradnl"/>
        </w:rPr>
        <w:tab/>
      </w:r>
      <w:r w:rsidR="009A31B4" w:rsidRPr="009974C0">
        <w:rPr>
          <w:position w:val="-10"/>
          <w:lang w:val="es-ES_tradnl"/>
        </w:rPr>
        <w:object w:dxaOrig="480" w:dyaOrig="360" w14:anchorId="27FCF000">
          <v:shape id="_x0000_i1056" type="#_x0000_t75" style="width:23.5pt;height:17pt" o:ole="" fillcolor="window">
            <v:imagedata r:id="rId75" o:title=""/>
          </v:shape>
          <o:OLEObject Type="Embed" ProgID="Equation.3" ShapeID="_x0000_i1056" DrawAspect="Content" ObjectID="_1654075764" r:id="rId78"/>
        </w:object>
      </w:r>
      <w:r w:rsidRPr="009974C0">
        <w:rPr>
          <w:lang w:val="es-ES_tradnl"/>
        </w:rPr>
        <w:t xml:space="preserve"> viene determinado por la siguiente ecuación:</w:t>
      </w:r>
    </w:p>
    <w:p w14:paraId="609621E5" w14:textId="77777777" w:rsidR="00455AF7" w:rsidRPr="009974C0" w:rsidRDefault="00455AF7" w:rsidP="00455AF7">
      <w:pPr>
        <w:pStyle w:val="enumlev1"/>
        <w:tabs>
          <w:tab w:val="clear" w:pos="1191"/>
          <w:tab w:val="clear" w:pos="1588"/>
          <w:tab w:val="clear" w:pos="1985"/>
          <w:tab w:val="left" w:pos="1418"/>
          <w:tab w:val="left" w:pos="2410"/>
        </w:tabs>
        <w:rPr>
          <w:snapToGrid w:val="0"/>
          <w:lang w:val="es-ES_tradnl"/>
        </w:rPr>
      </w:pPr>
      <w:r w:rsidRPr="009974C0">
        <w:rPr>
          <w:lang w:val="es-ES_tradnl"/>
        </w:rPr>
        <w:tab/>
      </w:r>
      <w:r w:rsidRPr="009974C0">
        <w:rPr>
          <w:lang w:val="es-ES_tradnl"/>
        </w:rPr>
        <w:tab/>
      </w:r>
      <w:r w:rsidRPr="009974C0">
        <w:rPr>
          <w:position w:val="-14"/>
          <w:lang w:val="es-ES_tradnl"/>
        </w:rPr>
        <w:object w:dxaOrig="7960" w:dyaOrig="400" w14:anchorId="54A96999">
          <v:shape id="_x0000_i1057" type="#_x0000_t75" style="width:399pt;height:20.5pt" o:ole="" fillcolor="window">
            <v:imagedata r:id="rId79" o:title=""/>
          </v:shape>
          <o:OLEObject Type="Embed" ProgID="Equation.3" ShapeID="_x0000_i1057" DrawAspect="Content" ObjectID="_1654075765" r:id="rId80"/>
        </w:object>
      </w:r>
    </w:p>
    <w:p w14:paraId="7A9F428D" w14:textId="77777777" w:rsidR="00455AF7" w:rsidRPr="009974C0" w:rsidRDefault="00455AF7" w:rsidP="00455AF7">
      <w:pPr>
        <w:pStyle w:val="enumlev1"/>
        <w:tabs>
          <w:tab w:val="clear" w:pos="794"/>
          <w:tab w:val="clear" w:pos="1191"/>
          <w:tab w:val="clear" w:pos="1588"/>
          <w:tab w:val="clear" w:pos="1985"/>
          <w:tab w:val="left" w:pos="1418"/>
          <w:tab w:val="left" w:pos="2268"/>
          <w:tab w:val="left" w:pos="3119"/>
        </w:tabs>
        <w:ind w:left="0" w:firstLine="0"/>
        <w:rPr>
          <w:lang w:val="es-ES_tradnl"/>
        </w:rPr>
      </w:pPr>
      <w:r w:rsidRPr="009974C0">
        <w:rPr>
          <w:lang w:val="es-ES_tradnl"/>
        </w:rPr>
        <w:tab/>
        <w:t>donde:</w:t>
      </w:r>
    </w:p>
    <w:p w14:paraId="4AC91ECC" w14:textId="667D2EFF" w:rsidR="00455AF7" w:rsidRPr="009974C0" w:rsidRDefault="00455AF7" w:rsidP="009A31B4">
      <w:pPr>
        <w:pStyle w:val="enumlev1"/>
        <w:tabs>
          <w:tab w:val="clear" w:pos="794"/>
          <w:tab w:val="clear" w:pos="1191"/>
          <w:tab w:val="clear" w:pos="1588"/>
          <w:tab w:val="clear" w:pos="1985"/>
          <w:tab w:val="left" w:pos="1418"/>
          <w:tab w:val="left" w:pos="3119"/>
        </w:tabs>
        <w:ind w:left="3119" w:hanging="3119"/>
        <w:rPr>
          <w:lang w:val="es-ES_tradnl"/>
        </w:rPr>
      </w:pPr>
      <w:r w:rsidRPr="009974C0">
        <w:rPr>
          <w:i/>
          <w:iCs/>
          <w:lang w:val="es-ES_tradnl"/>
        </w:rPr>
        <w:tab/>
        <w:t>f</w:t>
      </w:r>
      <w:r w:rsidRPr="009974C0">
        <w:rPr>
          <w:i/>
          <w:iCs/>
          <w:vertAlign w:val="subscript"/>
          <w:lang w:val="es-ES_tradnl"/>
        </w:rPr>
        <w:t>median</w:t>
      </w:r>
      <w:r w:rsidRPr="009974C0">
        <w:rPr>
          <w:rFonts w:ascii="Tms Rmn" w:hAnsi="Tms Rmn"/>
          <w:sz w:val="12"/>
          <w:lang w:val="es-ES_tradnl"/>
        </w:rPr>
        <w:t> </w:t>
      </w:r>
      <w:r w:rsidRPr="009974C0">
        <w:rPr>
          <w:lang w:val="es-ES_tradnl"/>
        </w:rPr>
        <w:t>:</w:t>
      </w:r>
      <w:r w:rsidRPr="009974C0">
        <w:rPr>
          <w:rFonts w:ascii="Tms Rmn" w:hAnsi="Tms Rmn"/>
          <w:lang w:val="es-ES_tradnl"/>
        </w:rPr>
        <w:tab/>
      </w:r>
      <w:r w:rsidRPr="009974C0">
        <w:rPr>
          <w:lang w:val="es-ES_tradnl"/>
        </w:rPr>
        <w:t>pérdida de propagación sin incluir el desvanecimiento lento</w:t>
      </w:r>
    </w:p>
    <w:p w14:paraId="20AF5074" w14:textId="77777777" w:rsidR="00455AF7" w:rsidRPr="009974C0" w:rsidRDefault="00455AF7" w:rsidP="00455AF7">
      <w:pPr>
        <w:pStyle w:val="enumlev1"/>
        <w:tabs>
          <w:tab w:val="clear" w:pos="794"/>
          <w:tab w:val="clear" w:pos="1191"/>
          <w:tab w:val="clear" w:pos="1588"/>
          <w:tab w:val="clear" w:pos="1985"/>
          <w:tab w:val="left" w:pos="1418"/>
          <w:tab w:val="left" w:pos="2268"/>
          <w:tab w:val="left" w:pos="3119"/>
        </w:tabs>
        <w:ind w:left="3119" w:hanging="3119"/>
        <w:rPr>
          <w:lang w:val="es-ES_tradnl"/>
        </w:rPr>
      </w:pPr>
      <w:r w:rsidRPr="009974C0">
        <w:rPr>
          <w:i/>
          <w:iCs/>
          <w:lang w:val="es-ES_tradnl"/>
        </w:rPr>
        <w:tab/>
        <w:t>f</w:t>
      </w:r>
      <w:r w:rsidRPr="009974C0">
        <w:rPr>
          <w:i/>
          <w:iCs/>
          <w:vertAlign w:val="subscript"/>
          <w:lang w:val="es-ES_tradnl"/>
        </w:rPr>
        <w:t>slowfading</w:t>
      </w:r>
      <w:r w:rsidRPr="009974C0">
        <w:rPr>
          <w:lang w:val="es-ES_tradnl"/>
        </w:rPr>
        <w:t>(</w:t>
      </w:r>
      <w:r w:rsidRPr="009974C0">
        <w:rPr>
          <w:i/>
          <w:iCs/>
          <w:lang w:val="es-ES_tradnl"/>
        </w:rPr>
        <w:t>X</w:t>
      </w:r>
      <w:r w:rsidRPr="009974C0">
        <w:rPr>
          <w:lang w:val="es-ES_tradnl"/>
        </w:rPr>
        <w:t>%)</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margen de desvanecimiento que debe utilizarse para una pérdida de cobertura del 1-</w:t>
      </w:r>
      <w:r w:rsidRPr="009974C0">
        <w:rPr>
          <w:i/>
          <w:lang w:val="es-ES_tradnl"/>
        </w:rPr>
        <w:t>X</w:t>
      </w:r>
      <w:r w:rsidRPr="009974C0">
        <w:rPr>
          <w:lang w:val="es-ES_tradnl"/>
        </w:rPr>
        <w:t>%.</w:t>
      </w:r>
    </w:p>
    <w:p w14:paraId="00AE2B8A" w14:textId="77777777" w:rsidR="00455AF7" w:rsidRPr="009974C0" w:rsidRDefault="00455AF7" w:rsidP="00455AF7">
      <w:pPr>
        <w:pStyle w:val="enumlev1"/>
        <w:tabs>
          <w:tab w:val="clear" w:pos="794"/>
          <w:tab w:val="clear" w:pos="1191"/>
          <w:tab w:val="clear" w:pos="1588"/>
          <w:tab w:val="clear" w:pos="1985"/>
          <w:tab w:val="left" w:pos="1418"/>
          <w:tab w:val="left" w:pos="2268"/>
          <w:tab w:val="left" w:pos="3119"/>
        </w:tabs>
        <w:ind w:left="1418" w:hanging="1418"/>
        <w:rPr>
          <w:snapToGrid w:val="0"/>
          <w:lang w:val="es-ES_tradnl"/>
        </w:rPr>
      </w:pPr>
      <w:r w:rsidRPr="009974C0">
        <w:rPr>
          <w:lang w:val="es-ES_tradnl"/>
        </w:rPr>
        <w:tab/>
        <w:t xml:space="preserve">Para el caso de desvanecimiento de distribución log normal y una pérdida de cobertura del 95% en el borde de la zona de cobertura, el valor de </w:t>
      </w:r>
      <w:r w:rsidRPr="009974C0">
        <w:rPr>
          <w:i/>
          <w:lang w:val="es-ES_tradnl"/>
        </w:rPr>
        <w:t>f</w:t>
      </w:r>
      <w:r w:rsidRPr="009974C0">
        <w:rPr>
          <w:i/>
          <w:vertAlign w:val="subscript"/>
          <w:lang w:val="es-ES_tradnl"/>
        </w:rPr>
        <w:t>slowfading</w:t>
      </w:r>
      <w:r w:rsidRPr="009974C0">
        <w:rPr>
          <w:lang w:val="es-ES_tradnl"/>
        </w:rPr>
        <w:t xml:space="preserve"> para grandes distancias es bien conocido: 1,64 veces la desviación típica de la pérdida de propagación. </w:t>
      </w:r>
      <w:r w:rsidRPr="009974C0">
        <w:rPr>
          <w:snapToGrid w:val="0"/>
          <w:lang w:val="es-ES_tradnl"/>
        </w:rPr>
        <w:t>En el Adjunto 11 aparecen más detalles sobre la determinación del tamaño de célula radioeléctrica en una red limitada por ruido.</w:t>
      </w:r>
    </w:p>
    <w:p w14:paraId="34C905DB" w14:textId="5253EB48" w:rsidR="00455AF7" w:rsidRPr="009974C0" w:rsidRDefault="009A31B4" w:rsidP="009A31B4">
      <w:pPr>
        <w:pStyle w:val="enumlev1"/>
        <w:keepNext/>
        <w:keepLines/>
        <w:tabs>
          <w:tab w:val="clear" w:pos="1191"/>
          <w:tab w:val="clear" w:pos="1588"/>
          <w:tab w:val="clear" w:pos="1985"/>
          <w:tab w:val="left" w:pos="1418"/>
          <w:tab w:val="left" w:pos="2977"/>
        </w:tabs>
        <w:rPr>
          <w:lang w:val="es-ES_tradnl"/>
        </w:rPr>
      </w:pPr>
      <w:r w:rsidRPr="009974C0">
        <w:rPr>
          <w:i/>
          <w:iCs/>
          <w:lang w:val="es-ES_tradnl"/>
        </w:rPr>
        <w:tab/>
      </w:r>
      <w:r w:rsidR="00455AF7" w:rsidRPr="009974C0">
        <w:rPr>
          <w:i/>
          <w:iCs/>
          <w:lang w:val="es-ES_tradnl"/>
        </w:rPr>
        <w:t>Opción 3</w:t>
      </w:r>
      <w:r w:rsidR="00455AF7" w:rsidRPr="009974C0">
        <w:rPr>
          <w:lang w:val="es-ES_tradnl"/>
        </w:rPr>
        <w:t>:</w:t>
      </w:r>
      <w:r w:rsidR="00455AF7" w:rsidRPr="009974C0">
        <w:rPr>
          <w:lang w:val="es-ES_tradnl"/>
        </w:rPr>
        <w:tab/>
        <w:t>Red limitada en tráfico</w:t>
      </w:r>
    </w:p>
    <w:p w14:paraId="6ACA4965" w14:textId="77777777" w:rsidR="009A31B4" w:rsidRPr="009974C0" w:rsidRDefault="009A31B4" w:rsidP="009A31B4">
      <w:pPr>
        <w:pStyle w:val="Blanc"/>
        <w:rPr>
          <w:lang w:val="es-ES_tradnl"/>
        </w:rPr>
      </w:pPr>
    </w:p>
    <w:p w14:paraId="1EF2694B" w14:textId="77777777" w:rsidR="00455AF7" w:rsidRPr="009974C0" w:rsidRDefault="00455AF7" w:rsidP="00455AF7">
      <w:pPr>
        <w:pStyle w:val="Equation"/>
        <w:jc w:val="center"/>
        <w:rPr>
          <w:lang w:val="es-ES_tradnl"/>
        </w:rPr>
      </w:pPr>
      <w:r w:rsidRPr="009974C0">
        <w:rPr>
          <w:position w:val="-36"/>
          <w:lang w:val="es-ES_tradnl"/>
        </w:rPr>
        <w:object w:dxaOrig="3580" w:dyaOrig="840" w14:anchorId="0244EB73">
          <v:shape id="_x0000_i1058" type="#_x0000_t75" style="width:178.5pt;height:42pt" o:ole="" fillcolor="window">
            <v:imagedata r:id="rId81" o:title=""/>
          </v:shape>
          <o:OLEObject Type="Embed" ProgID="Equation.3" ShapeID="_x0000_i1058" DrawAspect="Content" ObjectID="_1654075766" r:id="rId82"/>
        </w:object>
      </w:r>
    </w:p>
    <w:p w14:paraId="54BE3335" w14:textId="4D76ACE1" w:rsidR="00455AF7" w:rsidRPr="009974C0" w:rsidRDefault="00455AF7" w:rsidP="008F068C">
      <w:pPr>
        <w:tabs>
          <w:tab w:val="clear" w:pos="1985"/>
          <w:tab w:val="left" w:pos="2127"/>
        </w:tabs>
        <w:ind w:left="2127" w:hanging="2127"/>
        <w:rPr>
          <w:lang w:val="es-ES_tradnl"/>
        </w:rPr>
      </w:pPr>
      <w:r w:rsidRPr="009974C0">
        <w:rPr>
          <w:i/>
          <w:iCs/>
          <w:lang w:val="es-ES_tradnl"/>
        </w:rPr>
        <w:tab/>
        <w:t>g</w:t>
      </w:r>
      <w:r w:rsidRPr="009974C0">
        <w:rPr>
          <w:i/>
          <w:iCs/>
          <w:vertAlign w:val="subscript"/>
          <w:lang w:val="es-ES_tradnl"/>
        </w:rPr>
        <w:t>VLT </w:t>
      </w:r>
      <w:r w:rsidRPr="009974C0">
        <w:rPr>
          <w:rFonts w:ascii="Symbol" w:hAnsi="Symbol"/>
          <w:vertAlign w:val="subscript"/>
          <w:lang w:val="es-ES_tradnl"/>
        </w:rPr>
        <w:t></w:t>
      </w:r>
      <w:r w:rsidRPr="009974C0">
        <w:rPr>
          <w:i/>
          <w:iCs/>
          <w:vertAlign w:val="subscript"/>
          <w:lang w:val="es-ES_tradnl"/>
        </w:rPr>
        <w:t> VLR</w:t>
      </w:r>
      <w:r w:rsidRPr="009974C0">
        <w:rPr>
          <w:rFonts w:ascii="Tms Rmn" w:hAnsi="Tms Rmn"/>
          <w:sz w:val="12"/>
          <w:lang w:val="es-ES_tradnl"/>
        </w:rPr>
        <w:t> </w:t>
      </w:r>
      <w:r w:rsidRPr="009974C0">
        <w:rPr>
          <w:lang w:val="es-ES_tradnl"/>
        </w:rPr>
        <w:t>:</w:t>
      </w:r>
      <w:r w:rsidR="008F068C" w:rsidRPr="009974C0">
        <w:rPr>
          <w:lang w:val="es-ES_tradnl"/>
        </w:rPr>
        <w:tab/>
      </w:r>
      <w:r w:rsidRPr="009974C0">
        <w:rPr>
          <w:lang w:val="es-ES_tradnl"/>
        </w:rPr>
        <w:t>ganancia de antena del transmisor del enlace afectado en dirección del receptor del enlace afectado</w:t>
      </w:r>
    </w:p>
    <w:p w14:paraId="6168F2B1" w14:textId="77777777" w:rsidR="008F068C" w:rsidRPr="009974C0" w:rsidRDefault="008F068C" w:rsidP="008F068C">
      <w:pPr>
        <w:pStyle w:val="Blanc"/>
        <w:rPr>
          <w:lang w:val="es-ES_tradnl"/>
        </w:rPr>
      </w:pPr>
    </w:p>
    <w:p w14:paraId="1FBF48FE" w14:textId="77777777" w:rsidR="00455AF7" w:rsidRPr="009974C0" w:rsidRDefault="00455AF7" w:rsidP="00455AF7">
      <w:pPr>
        <w:pStyle w:val="Equation"/>
        <w:tabs>
          <w:tab w:val="clear" w:pos="794"/>
          <w:tab w:val="clear" w:pos="4820"/>
          <w:tab w:val="clear" w:pos="9639"/>
          <w:tab w:val="left" w:pos="1985"/>
        </w:tabs>
        <w:jc w:val="left"/>
        <w:rPr>
          <w:lang w:val="es-ES_tradnl"/>
        </w:rPr>
      </w:pPr>
      <w:r w:rsidRPr="009974C0">
        <w:rPr>
          <w:lang w:val="es-ES_tradnl"/>
        </w:rPr>
        <w:tab/>
      </w:r>
      <w:r w:rsidRPr="009974C0">
        <w:rPr>
          <w:position w:val="-12"/>
          <w:lang w:val="es-ES_tradnl"/>
        </w:rPr>
        <w:object w:dxaOrig="6940" w:dyaOrig="380" w14:anchorId="29095E97">
          <v:shape id="_x0000_i1059" type="#_x0000_t75" style="width:347pt;height:17pt" o:ole="" fillcolor="window">
            <v:imagedata r:id="rId83" o:title=""/>
          </v:shape>
          <o:OLEObject Type="Embed" ProgID="Equation.3" ShapeID="_x0000_i1059" DrawAspect="Content" ObjectID="_1654075767" r:id="rId84"/>
        </w:object>
      </w:r>
    </w:p>
    <w:p w14:paraId="085FF412" w14:textId="77777777" w:rsidR="00455AF7" w:rsidRPr="009974C0" w:rsidRDefault="00455AF7" w:rsidP="00455AF7">
      <w:pPr>
        <w:tabs>
          <w:tab w:val="clear" w:pos="794"/>
          <w:tab w:val="clear" w:pos="1588"/>
          <w:tab w:val="clear" w:pos="1985"/>
          <w:tab w:val="left" w:pos="1418"/>
        </w:tabs>
        <w:rPr>
          <w:lang w:val="es-ES_tradnl"/>
        </w:rPr>
      </w:pPr>
      <w:r w:rsidRPr="009974C0">
        <w:rPr>
          <w:lang w:val="es-ES_tradnl"/>
        </w:rPr>
        <w:tab/>
      </w:r>
      <w:r w:rsidRPr="009974C0">
        <w:rPr>
          <w:lang w:val="es-ES_tradnl"/>
        </w:rPr>
        <w:tab/>
        <w:t>donde:</w:t>
      </w:r>
    </w:p>
    <w:p w14:paraId="64230811" w14:textId="77777777" w:rsidR="00455AF7" w:rsidRPr="009974C0" w:rsidRDefault="00455AF7" w:rsidP="008F068C">
      <w:pPr>
        <w:pStyle w:val="enumlev1"/>
        <w:keepNext/>
        <w:keepLines/>
        <w:tabs>
          <w:tab w:val="clear" w:pos="1191"/>
          <w:tab w:val="clear" w:pos="1588"/>
          <w:tab w:val="clear" w:pos="1985"/>
          <w:tab w:val="left" w:pos="1418"/>
          <w:tab w:val="left" w:pos="2977"/>
        </w:tabs>
        <w:ind w:left="2977" w:hanging="2977"/>
        <w:rPr>
          <w:lang w:val="es-ES_tradnl"/>
        </w:rPr>
      </w:pPr>
      <w:r w:rsidRPr="009974C0">
        <w:rPr>
          <w:lang w:val="es-ES_tradnl"/>
        </w:rPr>
        <w:t>(</w:t>
      </w:r>
      <w:r w:rsidRPr="009974C0">
        <w:rPr>
          <w:rFonts w:ascii="Symbol" w:hAnsi="Symbol"/>
          <w:lang w:val="es-ES_tradnl"/>
        </w:rPr>
        <w:t></w:t>
      </w:r>
      <w:r w:rsidRPr="009974C0">
        <w:rPr>
          <w:i/>
          <w:iCs/>
          <w:vertAlign w:val="subscript"/>
          <w:lang w:val="es-ES_tradnl"/>
        </w:rPr>
        <w:t>VLT</w:t>
      </w:r>
      <w:r w:rsidRPr="009974C0">
        <w:rPr>
          <w:rFonts w:ascii="Symbol" w:hAnsi="Symbol"/>
          <w:vertAlign w:val="subscript"/>
          <w:lang w:val="es-ES_tradnl"/>
        </w:rPr>
        <w:t></w:t>
      </w:r>
      <w:r w:rsidRPr="009974C0">
        <w:rPr>
          <w:i/>
          <w:iCs/>
          <w:vertAlign w:val="subscript"/>
          <w:lang w:val="es-ES_tradnl"/>
        </w:rPr>
        <w:t>VLR</w:t>
      </w:r>
      <w:r w:rsidRPr="009974C0">
        <w:rPr>
          <w:vertAlign w:val="subscript"/>
          <w:lang w:val="es-ES_tradnl"/>
        </w:rPr>
        <w:t>, </w:t>
      </w:r>
      <w:r w:rsidRPr="009974C0">
        <w:rPr>
          <w:rFonts w:ascii="Symbol" w:hAnsi="Symbol"/>
          <w:lang w:val="es-ES_tradnl"/>
        </w:rPr>
        <w:t></w:t>
      </w:r>
      <w:r w:rsidRPr="009974C0">
        <w:rPr>
          <w:i/>
          <w:iCs/>
          <w:sz w:val="20"/>
          <w:vertAlign w:val="subscript"/>
          <w:lang w:val="es-ES_tradnl"/>
        </w:rPr>
        <w:t>VLT</w:t>
      </w:r>
      <w:r w:rsidRPr="009974C0">
        <w:rPr>
          <w:rFonts w:ascii="Symbol" w:hAnsi="Symbol"/>
          <w:vertAlign w:val="subscript"/>
          <w:lang w:val="es-ES_tradnl"/>
        </w:rPr>
        <w:t></w:t>
      </w:r>
      <w:r w:rsidRPr="009974C0">
        <w:rPr>
          <w:i/>
          <w:iCs/>
          <w:vertAlign w:val="subscript"/>
          <w:lang w:val="es-ES_tradnl"/>
        </w:rPr>
        <w:t>VLR</w:t>
      </w:r>
      <w:r w:rsidRPr="009974C0">
        <w:rPr>
          <w:lang w:val="es-ES_tradnl"/>
        </w:rPr>
        <w:t>)</w:t>
      </w:r>
      <w:r w:rsidRPr="009974C0">
        <w:rPr>
          <w:rFonts w:ascii="Tms Rmn" w:hAnsi="Tms Rmn"/>
          <w:position w:val="-4"/>
          <w:sz w:val="12"/>
          <w:lang w:val="es-ES_tradnl"/>
        </w:rPr>
        <w:t> </w:t>
      </w:r>
      <w:r w:rsidRPr="009974C0">
        <w:rPr>
          <w:lang w:val="es-ES_tradnl"/>
        </w:rPr>
        <w:t>:</w:t>
      </w:r>
      <w:r w:rsidRPr="009974C0">
        <w:rPr>
          <w:rFonts w:ascii="Tms Rmn" w:hAnsi="Tms Rmn"/>
          <w:position w:val="-4"/>
          <w:sz w:val="20"/>
          <w:lang w:val="es-ES_tradnl"/>
        </w:rPr>
        <w:tab/>
      </w:r>
      <w:r w:rsidRPr="009974C0">
        <w:rPr>
          <w:lang w:val="es-ES_tradnl"/>
        </w:rPr>
        <w:t>ángulos de acimut y de elevación entre la parte superior de la antena del transmisor del enlace afectado y la parte superior de la antena del receptor del enlace afectado</w:t>
      </w:r>
    </w:p>
    <w:p w14:paraId="2EF9507D" w14:textId="6B1DE173" w:rsidR="00455AF7" w:rsidRPr="009974C0" w:rsidRDefault="00455AF7" w:rsidP="00455AF7">
      <w:pPr>
        <w:pStyle w:val="enumlev1"/>
        <w:tabs>
          <w:tab w:val="clear" w:pos="794"/>
          <w:tab w:val="clear" w:pos="1191"/>
          <w:tab w:val="clear" w:pos="1588"/>
          <w:tab w:val="clear" w:pos="1985"/>
          <w:tab w:val="left" w:pos="1418"/>
          <w:tab w:val="left" w:pos="3261"/>
          <w:tab w:val="left" w:pos="4536"/>
        </w:tabs>
        <w:ind w:left="5761" w:hanging="5761"/>
        <w:rPr>
          <w:lang w:val="es-ES_tradnl"/>
        </w:rPr>
      </w:pPr>
      <w:r w:rsidRPr="009974C0">
        <w:rPr>
          <w:snapToGrid w:val="0"/>
          <w:lang w:val="es-ES_tradnl"/>
        </w:rPr>
        <w:tab/>
        <w:t>por ejemplo:</w:t>
      </w:r>
      <w:r w:rsidRPr="009974C0">
        <w:rPr>
          <w:snapToGrid w:val="0"/>
          <w:lang w:val="es-ES_tradnl"/>
        </w:rPr>
        <w:tab/>
      </w:r>
      <w:r w:rsidR="008F068C" w:rsidRPr="009974C0">
        <w:rPr>
          <w:position w:val="-10"/>
          <w:lang w:val="es-ES_tradnl"/>
        </w:rPr>
        <w:object w:dxaOrig="3660" w:dyaOrig="320" w14:anchorId="30A5FE69">
          <v:shape id="_x0000_i1060" type="#_x0000_t75" style="width:183pt;height:17pt" o:ole="" fillcolor="window">
            <v:imagedata r:id="rId85" o:title=""/>
          </v:shape>
          <o:OLEObject Type="Embed" ProgID="Equation.3" ShapeID="_x0000_i1060" DrawAspect="Content" ObjectID="_1654075768" r:id="rId86"/>
        </w:object>
      </w:r>
    </w:p>
    <w:p w14:paraId="2D919CDC" w14:textId="77777777" w:rsidR="00455AF7" w:rsidRPr="009974C0" w:rsidRDefault="00455AF7" w:rsidP="00455AF7">
      <w:pPr>
        <w:pStyle w:val="enumlev1"/>
        <w:tabs>
          <w:tab w:val="clear" w:pos="794"/>
          <w:tab w:val="clear" w:pos="1191"/>
          <w:tab w:val="clear" w:pos="1588"/>
          <w:tab w:val="clear" w:pos="1985"/>
          <w:tab w:val="left" w:pos="1418"/>
          <w:tab w:val="left" w:pos="3261"/>
          <w:tab w:val="left" w:pos="4536"/>
        </w:tabs>
        <w:ind w:left="5761" w:hanging="5761"/>
        <w:rPr>
          <w:lang w:val="es-ES_tradnl"/>
        </w:rPr>
      </w:pPr>
      <w:r w:rsidRPr="009974C0">
        <w:rPr>
          <w:lang w:val="es-ES_tradnl"/>
        </w:rPr>
        <w:tab/>
      </w:r>
      <w:r w:rsidRPr="009974C0">
        <w:rPr>
          <w:lang w:val="es-ES_tradnl"/>
        </w:rPr>
        <w:tab/>
      </w:r>
      <w:r w:rsidRPr="009974C0">
        <w:rPr>
          <w:position w:val="-28"/>
          <w:lang w:val="es-ES_tradnl"/>
        </w:rPr>
        <w:object w:dxaOrig="4260" w:dyaOrig="680" w14:anchorId="677E8918">
          <v:shape id="_x0000_i1061" type="#_x0000_t75" style="width:214pt;height:35.5pt" o:ole="" fillcolor="window">
            <v:imagedata r:id="rId87" o:title=""/>
          </v:shape>
          <o:OLEObject Type="Embed" ProgID="Equation.3" ShapeID="_x0000_i1061" DrawAspect="Content" ObjectID="_1654075769" r:id="rId88"/>
        </w:object>
      </w:r>
    </w:p>
    <w:p w14:paraId="463B6868" w14:textId="77777777" w:rsidR="00455AF7" w:rsidRPr="009974C0" w:rsidRDefault="00455AF7" w:rsidP="00455AF7">
      <w:pPr>
        <w:pStyle w:val="enumlev1"/>
        <w:tabs>
          <w:tab w:val="clear" w:pos="794"/>
          <w:tab w:val="clear" w:pos="1191"/>
          <w:tab w:val="clear" w:pos="1588"/>
          <w:tab w:val="clear" w:pos="1985"/>
          <w:tab w:val="left" w:pos="1418"/>
          <w:tab w:val="left" w:pos="3261"/>
          <w:tab w:val="left" w:pos="4536"/>
        </w:tabs>
        <w:ind w:left="1418" w:hanging="1418"/>
        <w:rPr>
          <w:snapToGrid w:val="0"/>
          <w:lang w:val="es-ES_tradnl"/>
        </w:rPr>
      </w:pPr>
      <w:r w:rsidRPr="009974C0">
        <w:rPr>
          <w:snapToGrid w:val="0"/>
          <w:lang w:val="es-ES_tradnl"/>
        </w:rPr>
        <w:tab/>
        <w:t>Para el cálculo de la ganancia en diagramas de antena simétricos véase el Adjunto 12.</w:t>
      </w:r>
    </w:p>
    <w:p w14:paraId="7021385E" w14:textId="47207AE1" w:rsidR="00455AF7" w:rsidRPr="009974C0" w:rsidRDefault="00455AF7" w:rsidP="008F068C">
      <w:pPr>
        <w:tabs>
          <w:tab w:val="clear" w:pos="1985"/>
          <w:tab w:val="left" w:pos="2127"/>
        </w:tabs>
        <w:ind w:left="2127" w:hanging="2127"/>
        <w:rPr>
          <w:lang w:val="es-ES_tradnl"/>
        </w:rPr>
      </w:pPr>
      <w:r w:rsidRPr="009974C0">
        <w:rPr>
          <w:lang w:val="es-ES_tradnl"/>
        </w:rPr>
        <w:tab/>
      </w:r>
      <w:r w:rsidRPr="009974C0">
        <w:rPr>
          <w:i/>
          <w:iCs/>
          <w:lang w:val="es-ES_tradnl"/>
        </w:rPr>
        <w:t>g</w:t>
      </w:r>
      <w:r w:rsidRPr="009974C0">
        <w:rPr>
          <w:i/>
          <w:iCs/>
          <w:vertAlign w:val="subscript"/>
          <w:lang w:val="es-ES_tradnl"/>
        </w:rPr>
        <w:t>VLR </w:t>
      </w:r>
      <w:r w:rsidRPr="009974C0">
        <w:rPr>
          <w:rFonts w:ascii="Symbol" w:hAnsi="Symbol"/>
          <w:vertAlign w:val="subscript"/>
          <w:lang w:val="es-ES_tradnl"/>
        </w:rPr>
        <w:t></w:t>
      </w:r>
      <w:r w:rsidRPr="009974C0">
        <w:rPr>
          <w:i/>
          <w:iCs/>
          <w:vertAlign w:val="subscript"/>
          <w:lang w:val="es-ES_tradnl"/>
        </w:rPr>
        <w:t> VLT</w:t>
      </w:r>
      <w:r w:rsidRPr="009974C0">
        <w:rPr>
          <w:rFonts w:ascii="Tms Rmn" w:hAnsi="Tms Rmn"/>
          <w:sz w:val="12"/>
          <w:lang w:val="es-ES_tradnl"/>
        </w:rPr>
        <w:t> </w:t>
      </w:r>
      <w:r w:rsidRPr="009974C0">
        <w:rPr>
          <w:lang w:val="es-ES_tradnl"/>
        </w:rPr>
        <w:t>:</w:t>
      </w:r>
      <w:r w:rsidR="008F068C" w:rsidRPr="009974C0">
        <w:rPr>
          <w:lang w:val="es-ES_tradnl"/>
        </w:rPr>
        <w:tab/>
      </w:r>
      <w:r w:rsidRPr="009974C0">
        <w:rPr>
          <w:lang w:val="es-ES_tradnl"/>
        </w:rPr>
        <w:t xml:space="preserve">ganancia de antena del receptor afectado en dirección del transmisor del enlace afectado </w:t>
      </w:r>
    </w:p>
    <w:p w14:paraId="799B0EDC" w14:textId="77777777" w:rsidR="008F068C" w:rsidRPr="009974C0" w:rsidRDefault="008F068C" w:rsidP="008F068C">
      <w:pPr>
        <w:pStyle w:val="Blanc"/>
        <w:rPr>
          <w:lang w:val="es-ES_tradnl"/>
        </w:rPr>
      </w:pPr>
    </w:p>
    <w:p w14:paraId="457C5F24" w14:textId="77777777" w:rsidR="00455AF7" w:rsidRPr="009974C0" w:rsidRDefault="00455AF7" w:rsidP="00455AF7">
      <w:pPr>
        <w:pStyle w:val="Equation"/>
        <w:jc w:val="center"/>
        <w:rPr>
          <w:lang w:val="es-ES_tradnl"/>
        </w:rPr>
      </w:pPr>
      <w:r w:rsidRPr="009974C0">
        <w:rPr>
          <w:position w:val="-12"/>
          <w:lang w:val="es-ES_tradnl"/>
        </w:rPr>
        <w:object w:dxaOrig="7400" w:dyaOrig="380" w14:anchorId="7C5E3E13">
          <v:shape id="_x0000_i1062" type="#_x0000_t75" style="width:369.5pt;height:17pt" o:ole="" fillcolor="window">
            <v:imagedata r:id="rId89" o:title=""/>
          </v:shape>
          <o:OLEObject Type="Embed" ProgID="Equation.3" ShapeID="_x0000_i1062" DrawAspect="Content" ObjectID="_1654075770" r:id="rId90"/>
        </w:object>
      </w:r>
    </w:p>
    <w:p w14:paraId="4F5ABE9F" w14:textId="77777777" w:rsidR="00455AF7" w:rsidRPr="009974C0" w:rsidRDefault="00455AF7" w:rsidP="00455AF7">
      <w:pPr>
        <w:pStyle w:val="Headingi"/>
        <w:rPr>
          <w:lang w:val="es-ES_tradnl"/>
        </w:rPr>
      </w:pPr>
      <w:r w:rsidRPr="009974C0">
        <w:rPr>
          <w:lang w:val="es-ES_tradnl"/>
        </w:rPr>
        <w:t>Caso de distancias fijas:</w:t>
      </w:r>
    </w:p>
    <w:p w14:paraId="674FABBB" w14:textId="77777777" w:rsidR="00455AF7" w:rsidRPr="009974C0" w:rsidRDefault="00455AF7" w:rsidP="00455AF7">
      <w:pPr>
        <w:pStyle w:val="Equationlegend"/>
        <w:tabs>
          <w:tab w:val="clear" w:pos="1701"/>
          <w:tab w:val="clear" w:pos="1985"/>
          <w:tab w:val="left" w:pos="1418"/>
          <w:tab w:val="left" w:pos="3260"/>
        </w:tabs>
        <w:ind w:left="0" w:firstLine="0"/>
        <w:rPr>
          <w:lang w:val="es-ES_tradnl"/>
        </w:rPr>
      </w:pPr>
      <w:r w:rsidRPr="009974C0">
        <w:rPr>
          <w:lang w:val="es-ES_tradnl"/>
        </w:rPr>
        <w:tab/>
      </w:r>
      <w:r w:rsidRPr="009974C0">
        <w:rPr>
          <w:position w:val="-20"/>
          <w:lang w:val="es-ES_tradnl"/>
        </w:rPr>
        <w:object w:dxaOrig="760" w:dyaOrig="520" w14:anchorId="46804F5F">
          <v:shape id="_x0000_i1063" type="#_x0000_t75" style="width:39.5pt;height:25pt" o:ole="">
            <v:imagedata r:id="rId91" o:title=""/>
          </v:shape>
          <o:OLEObject Type="Embed" ProgID="Equation.3" ShapeID="_x0000_i1063" DrawAspect="Content" ObjectID="_1654075771" r:id="rId92"/>
        </w:object>
      </w:r>
      <w:r w:rsidRPr="009974C0">
        <w:rPr>
          <w:lang w:val="es-ES_tradnl"/>
        </w:rPr>
        <w:tab/>
        <w:t>distribución de potencia nominal</w:t>
      </w:r>
    </w:p>
    <w:p w14:paraId="767C1A32" w14:textId="77777777" w:rsidR="00455AF7" w:rsidRPr="009974C0" w:rsidRDefault="00455AF7" w:rsidP="00455AF7">
      <w:pPr>
        <w:pStyle w:val="Equationlegend"/>
        <w:tabs>
          <w:tab w:val="clear" w:pos="1701"/>
          <w:tab w:val="clear" w:pos="1985"/>
          <w:tab w:val="left" w:pos="1418"/>
          <w:tab w:val="left" w:pos="3261"/>
        </w:tabs>
        <w:ind w:left="0" w:firstLine="0"/>
        <w:rPr>
          <w:lang w:val="es-ES_tradnl"/>
        </w:rPr>
      </w:pPr>
      <w:r w:rsidRPr="009974C0">
        <w:rPr>
          <w:lang w:val="es-ES_tradnl"/>
        </w:rPr>
        <w:tab/>
      </w:r>
      <w:r w:rsidRPr="009974C0">
        <w:rPr>
          <w:position w:val="-16"/>
          <w:lang w:val="es-ES_tradnl"/>
        </w:rPr>
        <w:object w:dxaOrig="1700" w:dyaOrig="400" w14:anchorId="4371BBB7">
          <v:shape id="_x0000_i1064" type="#_x0000_t75" style="width:85pt;height:20.5pt" o:ole="">
            <v:imagedata r:id="rId93" o:title=""/>
          </v:shape>
          <o:OLEObject Type="Embed" ProgID="Equation.3" ShapeID="_x0000_i1064" DrawAspect="Content" ObjectID="_1654075772" r:id="rId94"/>
        </w:object>
      </w:r>
      <w:r w:rsidRPr="009974C0">
        <w:rPr>
          <w:lang w:val="es-ES_tradnl"/>
        </w:rPr>
        <w:tab/>
        <w:t>distribución del desvanecimiento</w:t>
      </w:r>
    </w:p>
    <w:p w14:paraId="6A616B08" w14:textId="77777777" w:rsidR="008F068C" w:rsidRPr="009974C0" w:rsidRDefault="008F068C" w:rsidP="008F068C">
      <w:pPr>
        <w:pStyle w:val="Blanc"/>
        <w:rPr>
          <w:lang w:val="es-ES_tradnl"/>
        </w:rPr>
      </w:pPr>
    </w:p>
    <w:p w14:paraId="1205D445" w14:textId="77777777" w:rsidR="00455AF7" w:rsidRPr="009974C0" w:rsidRDefault="00455AF7" w:rsidP="00455AF7">
      <w:pPr>
        <w:pStyle w:val="Equation"/>
        <w:jc w:val="center"/>
        <w:rPr>
          <w:lang w:val="es-ES_tradnl"/>
        </w:rPr>
      </w:pPr>
      <w:r w:rsidRPr="009974C0">
        <w:rPr>
          <w:position w:val="-14"/>
          <w:lang w:val="es-ES_tradnl"/>
        </w:rPr>
        <w:object w:dxaOrig="5840" w:dyaOrig="400" w14:anchorId="7D3B2AE7">
          <v:shape id="_x0000_i1065" type="#_x0000_t75" style="width:291pt;height:20.5pt" o:ole="" fillcolor="window">
            <v:imagedata r:id="rId95" o:title=""/>
          </v:shape>
          <o:OLEObject Type="Embed" ProgID="Equation.3" ShapeID="_x0000_i1065" DrawAspect="Content" ObjectID="_1654075773" r:id="rId96"/>
        </w:object>
      </w:r>
    </w:p>
    <w:p w14:paraId="04AD2852" w14:textId="77777777" w:rsidR="00455AF7" w:rsidRPr="009974C0" w:rsidRDefault="00455AF7" w:rsidP="00455AF7">
      <w:pPr>
        <w:rPr>
          <w:u w:val="single"/>
          <w:lang w:val="es-ES_tradnl"/>
        </w:rPr>
      </w:pPr>
      <w:r w:rsidRPr="009974C0">
        <w:rPr>
          <w:i/>
          <w:iCs/>
          <w:lang w:val="es-ES_tradnl"/>
        </w:rPr>
        <w:t>Caso de dRSS dado</w:t>
      </w:r>
      <w:r w:rsidRPr="009974C0">
        <w:rPr>
          <w:lang w:val="es-ES_tradnl"/>
        </w:rPr>
        <w:t>: la distribución la determina el usuario.</w:t>
      </w:r>
    </w:p>
    <w:p w14:paraId="01F08FAF" w14:textId="77777777" w:rsidR="00455AF7" w:rsidRPr="009974C0" w:rsidRDefault="00455AF7" w:rsidP="00851CB7">
      <w:pPr>
        <w:pStyle w:val="headingb0"/>
        <w:rPr>
          <w:position w:val="-4"/>
          <w:sz w:val="20"/>
          <w:lang w:val="es-ES_tradnl"/>
        </w:rPr>
      </w:pPr>
      <w:r w:rsidRPr="009974C0">
        <w:rPr>
          <w:lang w:val="es-ES_tradnl"/>
        </w:rPr>
        <w:t>b)</w:t>
      </w:r>
      <w:r w:rsidRPr="009974C0">
        <w:rPr>
          <w:lang w:val="es-ES_tradnl"/>
        </w:rPr>
        <w:tab/>
        <w:t>Cálculo de iRSS</w:t>
      </w:r>
      <w:r w:rsidRPr="009974C0">
        <w:rPr>
          <w:i/>
          <w:iCs/>
          <w:vertAlign w:val="subscript"/>
          <w:lang w:val="es-ES_tradnl"/>
        </w:rPr>
        <w:t>block</w:t>
      </w:r>
    </w:p>
    <w:p w14:paraId="2CC42C06" w14:textId="77777777" w:rsidR="00851CB7" w:rsidRPr="009974C0" w:rsidRDefault="00851CB7" w:rsidP="00851CB7">
      <w:pPr>
        <w:pStyle w:val="Blanc"/>
        <w:rPr>
          <w:lang w:val="es-ES_tradnl"/>
        </w:rPr>
      </w:pPr>
    </w:p>
    <w:p w14:paraId="04C4E167" w14:textId="77777777" w:rsidR="00455AF7" w:rsidRPr="009974C0" w:rsidRDefault="00F44DCF" w:rsidP="00455AF7">
      <w:pPr>
        <w:pStyle w:val="Equation"/>
        <w:jc w:val="center"/>
        <w:rPr>
          <w:lang w:val="es-ES_tradnl"/>
        </w:rPr>
      </w:pPr>
      <m:oMathPara>
        <m:oMath>
          <m:sSub>
            <m:sSubPr>
              <m:ctrlPr>
                <w:rPr>
                  <w:rFonts w:ascii="Cambria Math" w:hAnsi="Cambria Math"/>
                  <w:i/>
                  <w:sz w:val="20"/>
                  <w:lang w:val="es-ES_tradnl"/>
                </w:rPr>
              </m:ctrlPr>
            </m:sSubPr>
            <m:e>
              <m:r>
                <w:rPr>
                  <w:rFonts w:ascii="Cambria Math" w:hAnsi="Cambria Math"/>
                  <w:sz w:val="20"/>
                  <w:lang w:val="es-ES_tradnl"/>
                </w:rPr>
                <m:t>iRSS</m:t>
              </m:r>
            </m:e>
            <m:sub>
              <m:r>
                <w:rPr>
                  <w:rFonts w:ascii="Cambria Math" w:hAnsi="Cambria Math"/>
                  <w:sz w:val="20"/>
                  <w:lang w:val="es-ES_tradnl"/>
                </w:rPr>
                <m:t>block</m:t>
              </m:r>
            </m:sub>
          </m:sSub>
          <m:r>
            <w:rPr>
              <w:rFonts w:ascii="Cambria Math" w:hAnsi="Cambria Math"/>
              <w:sz w:val="20"/>
              <w:lang w:val="es-ES_tradnl"/>
            </w:rPr>
            <m:t xml:space="preserve">= </m:t>
          </m:r>
          <m:nary>
            <m:naryPr>
              <m:chr m:val="∑"/>
              <m:limLoc m:val="undOvr"/>
              <m:ctrlPr>
                <w:rPr>
                  <w:rFonts w:ascii="Cambria Math" w:hAnsi="Cambria Math"/>
                  <w:i/>
                  <w:sz w:val="20"/>
                  <w:lang w:val="es-ES_tradnl"/>
                </w:rPr>
              </m:ctrlPr>
            </m:naryPr>
            <m:sub>
              <m:r>
                <w:rPr>
                  <w:rFonts w:ascii="Cambria Math" w:hAnsi="Cambria Math"/>
                  <w:sz w:val="20"/>
                  <w:lang w:val="es-ES_tradnl"/>
                </w:rPr>
                <m:t>j=1</m:t>
              </m:r>
            </m:sub>
            <m:sup>
              <m:sSub>
                <m:sSubPr>
                  <m:ctrlPr>
                    <w:rPr>
                      <w:rFonts w:ascii="Cambria Math" w:hAnsi="Cambria Math"/>
                      <w:i/>
                      <w:sz w:val="20"/>
                      <w:lang w:val="es-ES_tradnl"/>
                    </w:rPr>
                  </m:ctrlPr>
                </m:sSubPr>
                <m:e>
                  <m:r>
                    <w:rPr>
                      <w:rFonts w:ascii="Cambria Math" w:hAnsi="Cambria Math"/>
                      <w:sz w:val="20"/>
                      <w:lang w:val="es-ES_tradnl"/>
                    </w:rPr>
                    <m:t>n</m:t>
                  </m:r>
                </m:e>
                <m:sub>
                  <m:r>
                    <w:rPr>
                      <w:rFonts w:ascii="Cambria Math" w:hAnsi="Cambria Math"/>
                      <w:sz w:val="20"/>
                      <w:lang w:val="es-ES_tradnl"/>
                    </w:rPr>
                    <m:t>interferers</m:t>
                  </m:r>
                </m:sub>
              </m:sSub>
            </m:sup>
            <m:e>
              <m:r>
                <w:rPr>
                  <w:rFonts w:ascii="Cambria Math" w:hAnsi="Cambria Math"/>
                  <w:sz w:val="20"/>
                  <w:lang w:val="es-ES_tradnl"/>
                </w:rPr>
                <m:t>f</m:t>
              </m:r>
            </m:e>
          </m:nary>
          <m:sSub>
            <m:sSubPr>
              <m:ctrlPr>
                <w:rPr>
                  <w:rFonts w:ascii="Cambria Math" w:hAnsi="Cambria Math"/>
                  <w:i/>
                  <w:sz w:val="20"/>
                  <w:lang w:val="es-ES_tradnl"/>
                </w:rPr>
              </m:ctrlPr>
            </m:sSubPr>
            <m:e>
              <m:d>
                <m:dPr>
                  <m:ctrlPr>
                    <w:rPr>
                      <w:rFonts w:ascii="Cambria Math" w:hAnsi="Cambria Math"/>
                      <w:i/>
                      <w:sz w:val="20"/>
                      <w:lang w:val="es-ES_tradnl"/>
                    </w:rPr>
                  </m:ctrlPr>
                </m:dPr>
                <m:e>
                  <m:sSubSup>
                    <m:sSubSupPr>
                      <m:ctrlPr>
                        <w:rPr>
                          <w:rFonts w:ascii="Cambria Math" w:hAnsi="Cambria Math"/>
                          <w:i/>
                          <w:sz w:val="20"/>
                          <w:lang w:val="es-ES_tradnl"/>
                        </w:rPr>
                      </m:ctrlPr>
                    </m:sSubSupPr>
                    <m:e>
                      <m:r>
                        <w:rPr>
                          <w:rFonts w:ascii="Cambria Math" w:hAnsi="Cambria Math"/>
                          <w:sz w:val="20"/>
                          <w:lang w:val="es-ES_tradnl"/>
                        </w:rPr>
                        <m:t>p</m:t>
                      </m:r>
                    </m:e>
                    <m:sub>
                      <m:r>
                        <w:rPr>
                          <w:rFonts w:ascii="Cambria Math" w:hAnsi="Cambria Math"/>
                          <w:sz w:val="20"/>
                          <w:lang w:val="es-ES_tradnl"/>
                        </w:rPr>
                        <m:t>ILT</m:t>
                      </m:r>
                    </m:sub>
                    <m:sup>
                      <m:r>
                        <w:rPr>
                          <w:rFonts w:ascii="Cambria Math" w:hAnsi="Cambria Math"/>
                          <w:sz w:val="20"/>
                          <w:lang w:val="es-ES_tradnl"/>
                        </w:rPr>
                        <m:t>supplied</m:t>
                      </m:r>
                    </m:sup>
                  </m:sSubSup>
                  <m:r>
                    <w:rPr>
                      <w:rFonts w:ascii="Cambria Math" w:hAnsi="Cambria Math"/>
                      <w:sz w:val="20"/>
                      <w:lang w:val="es-ES_tradnl"/>
                    </w:rPr>
                    <m:t xml:space="preserve">, </m:t>
                  </m:r>
                  <m:sSubSup>
                    <m:sSubSupPr>
                      <m:ctrlPr>
                        <w:rPr>
                          <w:rFonts w:ascii="Cambria Math" w:hAnsi="Cambria Math"/>
                          <w:i/>
                          <w:sz w:val="20"/>
                          <w:lang w:val="es-ES_tradnl"/>
                        </w:rPr>
                      </m:ctrlPr>
                    </m:sSubSupPr>
                    <m:e>
                      <m:r>
                        <w:rPr>
                          <w:rFonts w:ascii="Cambria Math" w:hAnsi="Cambria Math"/>
                          <w:sz w:val="20"/>
                          <w:lang w:val="es-ES_tradnl"/>
                        </w:rPr>
                        <m:t>g</m:t>
                      </m:r>
                    </m:e>
                    <m:sub>
                      <m:r>
                        <w:rPr>
                          <w:rFonts w:ascii="Cambria Math" w:hAnsi="Cambria Math"/>
                          <w:sz w:val="20"/>
                          <w:lang w:val="es-ES_tradnl"/>
                        </w:rPr>
                        <m:t>ILT</m:t>
                      </m:r>
                    </m:sub>
                    <m:sup>
                      <m:r>
                        <w:rPr>
                          <w:rFonts w:ascii="Cambria Math" w:hAnsi="Cambria Math"/>
                          <w:sz w:val="20"/>
                          <w:lang w:val="es-ES_tradnl"/>
                        </w:rPr>
                        <m:t>pc</m:t>
                      </m:r>
                    </m:sup>
                  </m:sSubSup>
                  <m:r>
                    <w:rPr>
                      <w:rFonts w:ascii="Cambria Math" w:hAnsi="Cambria Math"/>
                      <w:sz w:val="20"/>
                      <w:lang w:val="es-ES_tradnl"/>
                    </w:rPr>
                    <m:t xml:space="preserve">, </m:t>
                  </m:r>
                  <m:sSub>
                    <m:sSubPr>
                      <m:ctrlPr>
                        <w:rPr>
                          <w:rFonts w:ascii="Cambria Math" w:hAnsi="Cambria Math"/>
                          <w:i/>
                          <w:sz w:val="20"/>
                          <w:lang w:val="es-ES_tradnl"/>
                        </w:rPr>
                      </m:ctrlPr>
                    </m:sSubPr>
                    <m:e>
                      <m:r>
                        <w:rPr>
                          <w:rFonts w:ascii="Cambria Math" w:hAnsi="Cambria Math"/>
                          <w:sz w:val="20"/>
                          <w:lang w:val="es-ES_tradnl"/>
                        </w:rPr>
                        <m:t>g</m:t>
                      </m:r>
                    </m:e>
                    <m:sub>
                      <m:r>
                        <w:rPr>
                          <w:rFonts w:ascii="Cambria Math" w:hAnsi="Cambria Math"/>
                          <w:sz w:val="20"/>
                          <w:lang w:val="es-ES_tradnl"/>
                        </w:rPr>
                        <m:t>ILT→VLR</m:t>
                      </m:r>
                    </m:sub>
                  </m:sSub>
                  <m:r>
                    <w:rPr>
                      <w:rFonts w:ascii="Cambria Math" w:hAnsi="Cambria Math"/>
                      <w:sz w:val="20"/>
                      <w:lang w:val="es-ES_tradnl"/>
                    </w:rPr>
                    <m:t xml:space="preserve">, </m:t>
                  </m:r>
                  <m:sSub>
                    <m:sSubPr>
                      <m:ctrlPr>
                        <w:rPr>
                          <w:rFonts w:ascii="Cambria Math" w:hAnsi="Cambria Math"/>
                          <w:i/>
                          <w:sz w:val="20"/>
                          <w:lang w:val="es-ES_tradnl"/>
                        </w:rPr>
                      </m:ctrlPr>
                    </m:sSubPr>
                    <m:e>
                      <m:r>
                        <w:rPr>
                          <w:rFonts w:ascii="Cambria Math" w:hAnsi="Cambria Math"/>
                          <w:sz w:val="20"/>
                          <w:lang w:val="es-ES_tradnl"/>
                        </w:rPr>
                        <m:t>pl</m:t>
                      </m:r>
                    </m:e>
                    <m:sub>
                      <m:r>
                        <w:rPr>
                          <w:rFonts w:ascii="Cambria Math" w:hAnsi="Cambria Math"/>
                          <w:sz w:val="20"/>
                          <w:lang w:val="es-ES_tradnl"/>
                        </w:rPr>
                        <m:t>ILT↔VLR</m:t>
                      </m:r>
                    </m:sub>
                  </m:sSub>
                  <m:r>
                    <w:rPr>
                      <w:rFonts w:ascii="Cambria Math" w:hAnsi="Cambria Math"/>
                      <w:sz w:val="20"/>
                      <w:lang w:val="es-ES_tradnl"/>
                    </w:rPr>
                    <m:t xml:space="preserve">, </m:t>
                  </m:r>
                  <m:sSub>
                    <m:sSubPr>
                      <m:ctrlPr>
                        <w:rPr>
                          <w:rFonts w:ascii="Cambria Math" w:hAnsi="Cambria Math"/>
                          <w:i/>
                          <w:sz w:val="20"/>
                          <w:lang w:val="es-ES_tradnl"/>
                        </w:rPr>
                      </m:ctrlPr>
                    </m:sSubPr>
                    <m:e>
                      <m:r>
                        <w:rPr>
                          <w:rFonts w:ascii="Cambria Math" w:hAnsi="Cambria Math"/>
                          <w:sz w:val="20"/>
                          <w:lang w:val="es-ES_tradnl"/>
                        </w:rPr>
                        <m:t>a</m:t>
                      </m:r>
                    </m:e>
                    <m:sub>
                      <m:r>
                        <w:rPr>
                          <w:rFonts w:ascii="Cambria Math" w:hAnsi="Cambria Math"/>
                          <w:sz w:val="20"/>
                          <w:lang w:val="es-ES_tradnl"/>
                        </w:rPr>
                        <m:t>VLR</m:t>
                      </m:r>
                    </m:sub>
                  </m:sSub>
                  <m:r>
                    <w:rPr>
                      <w:rFonts w:ascii="Cambria Math" w:hAnsi="Cambria Math"/>
                      <w:sz w:val="20"/>
                      <w:lang w:val="es-ES_tradnl"/>
                    </w:rPr>
                    <m:t>,</m:t>
                  </m:r>
                  <m:sSub>
                    <m:sSubPr>
                      <m:ctrlPr>
                        <w:rPr>
                          <w:rFonts w:ascii="Cambria Math" w:hAnsi="Cambria Math"/>
                          <w:i/>
                          <w:sz w:val="20"/>
                          <w:lang w:val="es-ES_tradnl"/>
                        </w:rPr>
                      </m:ctrlPr>
                    </m:sSubPr>
                    <m:e>
                      <m:r>
                        <w:rPr>
                          <w:rFonts w:ascii="Cambria Math" w:hAnsi="Cambria Math"/>
                          <w:sz w:val="20"/>
                          <w:lang w:val="es-ES_tradnl"/>
                        </w:rPr>
                        <m:t>g</m:t>
                      </m:r>
                    </m:e>
                    <m:sub>
                      <m:r>
                        <w:rPr>
                          <w:rFonts w:ascii="Cambria Math" w:hAnsi="Cambria Math"/>
                          <w:sz w:val="20"/>
                          <w:lang w:val="es-ES_tradnl"/>
                        </w:rPr>
                        <m:t>VLR→ILT</m:t>
                      </m:r>
                    </m:sub>
                  </m:sSub>
                </m:e>
              </m:d>
            </m:e>
            <m:sub>
              <m:r>
                <w:rPr>
                  <w:rFonts w:ascii="Cambria Math" w:hAnsi="Cambria Math"/>
                  <w:sz w:val="20"/>
                  <w:lang w:val="es-ES_tradnl"/>
                </w:rPr>
                <m:t>j</m:t>
              </m:r>
            </m:sub>
          </m:sSub>
          <m:r>
            <w:rPr>
              <w:rFonts w:ascii="Cambria Math" w:hAnsi="Cambria Math"/>
              <w:sz w:val="20"/>
              <w:lang w:val="es-ES_tradnl"/>
            </w:rPr>
            <m:t>=10log</m:t>
          </m:r>
          <m:nary>
            <m:naryPr>
              <m:chr m:val="∑"/>
              <m:limLoc m:val="undOvr"/>
              <m:ctrlPr>
                <w:rPr>
                  <w:rFonts w:ascii="Cambria Math" w:hAnsi="Cambria Math"/>
                  <w:i/>
                  <w:sz w:val="20"/>
                  <w:lang w:val="es-ES_tradnl"/>
                </w:rPr>
              </m:ctrlPr>
            </m:naryPr>
            <m:sub>
              <m:r>
                <w:rPr>
                  <w:rFonts w:ascii="Cambria Math" w:hAnsi="Cambria Math"/>
                  <w:sz w:val="20"/>
                  <w:lang w:val="es-ES_tradnl"/>
                </w:rPr>
                <m:t>j=1</m:t>
              </m:r>
            </m:sub>
            <m:sup>
              <m:sSub>
                <m:sSubPr>
                  <m:ctrlPr>
                    <w:rPr>
                      <w:rFonts w:ascii="Cambria Math" w:hAnsi="Cambria Math"/>
                      <w:i/>
                      <w:sz w:val="20"/>
                      <w:lang w:val="es-ES_tradnl"/>
                    </w:rPr>
                  </m:ctrlPr>
                </m:sSubPr>
                <m:e>
                  <m:r>
                    <w:rPr>
                      <w:rFonts w:ascii="Cambria Math" w:hAnsi="Cambria Math"/>
                      <w:sz w:val="20"/>
                      <w:lang w:val="es-ES_tradnl"/>
                    </w:rPr>
                    <m:t>n</m:t>
                  </m:r>
                </m:e>
                <m:sub>
                  <m:r>
                    <w:rPr>
                      <w:rFonts w:ascii="Cambria Math" w:hAnsi="Cambria Math"/>
                      <w:sz w:val="20"/>
                      <w:lang w:val="es-ES_tradnl"/>
                    </w:rPr>
                    <m:t>interferers</m:t>
                  </m:r>
                </m:sub>
              </m:sSub>
            </m:sup>
            <m:e>
              <m:sSup>
                <m:sSupPr>
                  <m:ctrlPr>
                    <w:rPr>
                      <w:rFonts w:ascii="Cambria Math" w:hAnsi="Cambria Math"/>
                      <w:i/>
                      <w:sz w:val="20"/>
                      <w:lang w:val="es-ES_tradnl"/>
                    </w:rPr>
                  </m:ctrlPr>
                </m:sSupPr>
                <m:e>
                  <m:r>
                    <w:rPr>
                      <w:rFonts w:ascii="Cambria Math" w:hAnsi="Cambria Math"/>
                      <w:sz w:val="20"/>
                      <w:lang w:val="es-ES_tradnl"/>
                    </w:rPr>
                    <m:t>10</m:t>
                  </m:r>
                </m:e>
                <m:sup>
                  <m:sSub>
                    <m:sSubPr>
                      <m:ctrlPr>
                        <w:rPr>
                          <w:rFonts w:ascii="Cambria Math" w:hAnsi="Cambria Math"/>
                          <w:i/>
                          <w:sz w:val="20"/>
                          <w:lang w:val="es-ES_tradnl"/>
                        </w:rPr>
                      </m:ctrlPr>
                    </m:sSubPr>
                    <m:e>
                      <m:r>
                        <w:rPr>
                          <w:rFonts w:ascii="Cambria Math" w:hAnsi="Cambria Math"/>
                          <w:sz w:val="20"/>
                          <w:lang w:val="es-ES_tradnl"/>
                        </w:rPr>
                        <m:t>i</m:t>
                      </m:r>
                    </m:e>
                    <m:sub>
                      <m:r>
                        <w:rPr>
                          <w:rFonts w:ascii="Cambria Math" w:hAnsi="Cambria Math"/>
                          <w:sz w:val="20"/>
                          <w:lang w:val="es-ES_tradnl"/>
                        </w:rPr>
                        <m:t>block</m:t>
                      </m:r>
                    </m:sub>
                  </m:sSub>
                  <m:r>
                    <w:rPr>
                      <w:rFonts w:ascii="Cambria Math" w:hAnsi="Cambria Math"/>
                      <w:sz w:val="20"/>
                      <w:lang w:val="es-ES_tradnl"/>
                    </w:rPr>
                    <m:t>/10</m:t>
                  </m:r>
                </m:sup>
              </m:sSup>
            </m:e>
          </m:nary>
        </m:oMath>
      </m:oMathPara>
    </w:p>
    <w:p w14:paraId="77995FF1" w14:textId="77777777" w:rsidR="00851CB7" w:rsidRPr="009974C0" w:rsidRDefault="00851CB7" w:rsidP="00851CB7">
      <w:pPr>
        <w:pStyle w:val="Blanc"/>
        <w:rPr>
          <w:lang w:val="es-ES_tradnl"/>
        </w:rPr>
      </w:pPr>
    </w:p>
    <w:p w14:paraId="1007E212" w14:textId="77777777" w:rsidR="00455AF7" w:rsidRPr="009974C0" w:rsidRDefault="00455AF7" w:rsidP="00455AF7">
      <w:pPr>
        <w:rPr>
          <w:lang w:val="es-ES_tradnl"/>
        </w:rPr>
      </w:pPr>
      <w:r w:rsidRPr="009974C0">
        <w:rPr>
          <w:lang w:val="es-ES_tradnl"/>
        </w:rPr>
        <w:t xml:space="preserve">donde la </w:t>
      </w:r>
      <w:r w:rsidRPr="009974C0">
        <w:rPr>
          <w:i/>
          <w:iCs/>
          <w:lang w:val="es-ES_tradnl"/>
        </w:rPr>
        <w:t>j</w:t>
      </w:r>
      <w:r w:rsidRPr="009974C0">
        <w:rPr>
          <w:lang w:val="es-ES_tradnl"/>
        </w:rPr>
        <w:t>-ésima señal interferente está dada por:</w:t>
      </w:r>
    </w:p>
    <w:p w14:paraId="0551B3B5" w14:textId="77777777" w:rsidR="00851CB7" w:rsidRPr="009974C0" w:rsidRDefault="00851CB7" w:rsidP="00851CB7">
      <w:pPr>
        <w:pStyle w:val="Blanc"/>
        <w:rPr>
          <w:lang w:val="es-ES_tradnl"/>
        </w:rPr>
      </w:pPr>
    </w:p>
    <w:p w14:paraId="1978991C" w14:textId="77777777" w:rsidR="00455AF7" w:rsidRPr="009974C0" w:rsidRDefault="00455AF7" w:rsidP="00455AF7">
      <w:pPr>
        <w:pStyle w:val="Equation"/>
        <w:jc w:val="center"/>
        <w:rPr>
          <w:lang w:val="es-ES_tradnl"/>
        </w:rPr>
      </w:pPr>
      <w:r w:rsidRPr="009974C0">
        <w:rPr>
          <w:position w:val="-16"/>
          <w:lang w:val="es-ES_tradnl"/>
        </w:rPr>
        <w:object w:dxaOrig="6900" w:dyaOrig="440" w14:anchorId="61E9CE6F">
          <v:shape id="_x0000_i1066" type="#_x0000_t75" style="width:345pt;height:20.5pt" o:ole="">
            <v:imagedata r:id="rId97" o:title=""/>
          </v:shape>
          <o:OLEObject Type="Embed" ProgID="Equation.3" ShapeID="_x0000_i1066" DrawAspect="Content" ObjectID="_1654075774" r:id="rId98"/>
        </w:object>
      </w:r>
    </w:p>
    <w:p w14:paraId="75C08519" w14:textId="77777777" w:rsidR="00851CB7" w:rsidRPr="009974C0" w:rsidRDefault="00851CB7" w:rsidP="00851CB7">
      <w:pPr>
        <w:pStyle w:val="Blanc"/>
        <w:rPr>
          <w:lang w:val="es-ES_tradnl"/>
        </w:rPr>
      </w:pPr>
    </w:p>
    <w:p w14:paraId="429683D4" w14:textId="77777777" w:rsidR="00455AF7" w:rsidRPr="009974C0" w:rsidRDefault="00455AF7" w:rsidP="00455AF7">
      <w:pPr>
        <w:rPr>
          <w:lang w:val="es-ES_tradnl"/>
        </w:rPr>
      </w:pPr>
      <w:r w:rsidRPr="009974C0">
        <w:rPr>
          <w:lang w:val="es-ES_tradnl"/>
        </w:rPr>
        <w:t>y para cada fuente interferente:</w:t>
      </w:r>
    </w:p>
    <w:p w14:paraId="234C2423" w14:textId="77777777" w:rsidR="00455AF7" w:rsidRPr="009974C0" w:rsidRDefault="00455AF7" w:rsidP="00851CB7">
      <w:pPr>
        <w:pStyle w:val="enumlev1"/>
        <w:tabs>
          <w:tab w:val="clear" w:pos="794"/>
          <w:tab w:val="clear" w:pos="1191"/>
          <w:tab w:val="clear" w:pos="1588"/>
          <w:tab w:val="clear" w:pos="1985"/>
          <w:tab w:val="left" w:pos="426"/>
        </w:tabs>
        <w:ind w:left="1418" w:hanging="1418"/>
        <w:rPr>
          <w:lang w:val="es-ES_tradnl"/>
        </w:rPr>
      </w:pPr>
      <w:r w:rsidRPr="009974C0">
        <w:rPr>
          <w:i/>
          <w:lang w:val="es-ES_tradnl"/>
        </w:rPr>
        <w:tab/>
        <w:t>f</w:t>
      </w:r>
      <w:r w:rsidRPr="009974C0">
        <w:rPr>
          <w:i/>
          <w:vertAlign w:val="subscript"/>
          <w:lang w:val="es-ES_tradnl"/>
        </w:rPr>
        <w:t>ILT</w:t>
      </w:r>
      <w:r w:rsidRPr="009974C0">
        <w:rPr>
          <w:rFonts w:ascii="Tms Rmn" w:hAnsi="Tms Rmn"/>
          <w:iCs/>
          <w:sz w:val="12"/>
          <w:lang w:val="es-ES_tradnl"/>
        </w:rPr>
        <w:t> </w:t>
      </w:r>
      <w:r w:rsidRPr="009974C0">
        <w:rPr>
          <w:lang w:val="es-ES_tradnl"/>
        </w:rPr>
        <w:t>:</w:t>
      </w:r>
      <w:r w:rsidRPr="009974C0">
        <w:rPr>
          <w:rFonts w:ascii="Tms Rmn" w:hAnsi="Tms Rmn"/>
          <w:iCs/>
          <w:sz w:val="20"/>
          <w:lang w:val="es-ES_tradnl"/>
        </w:rPr>
        <w:tab/>
      </w:r>
      <w:r w:rsidRPr="009974C0">
        <w:rPr>
          <w:lang w:val="es-ES_tradnl"/>
        </w:rPr>
        <w:t>frecuencia de transmisión de la fuente interferente</w:t>
      </w:r>
    </w:p>
    <w:p w14:paraId="3B1312DB" w14:textId="77777777" w:rsidR="00455AF7" w:rsidRPr="009974C0" w:rsidRDefault="00455AF7" w:rsidP="00455AF7">
      <w:pPr>
        <w:pStyle w:val="Equation"/>
        <w:jc w:val="center"/>
        <w:rPr>
          <w:lang w:val="es-ES_tradnl"/>
        </w:rPr>
      </w:pPr>
      <w:r w:rsidRPr="009974C0">
        <w:rPr>
          <w:position w:val="-10"/>
          <w:lang w:val="es-ES_tradnl"/>
        </w:rPr>
        <w:object w:dxaOrig="1320" w:dyaOrig="320" w14:anchorId="61A17587">
          <v:shape id="_x0000_i1067" type="#_x0000_t75" style="width:65.5pt;height:17pt" o:ole="" fillcolor="window">
            <v:imagedata r:id="rId99" o:title=""/>
          </v:shape>
          <o:OLEObject Type="Embed" ProgID="Equation.3" ShapeID="_x0000_i1067" DrawAspect="Content" ObjectID="_1654075775" r:id="rId100"/>
        </w:object>
      </w:r>
    </w:p>
    <w:p w14:paraId="65C7219D" w14:textId="77777777" w:rsidR="00455AF7" w:rsidRPr="009974C0" w:rsidRDefault="00455AF7" w:rsidP="00455AF7">
      <w:pPr>
        <w:pStyle w:val="enumlev1"/>
        <w:tabs>
          <w:tab w:val="clear" w:pos="1191"/>
          <w:tab w:val="clear" w:pos="1588"/>
          <w:tab w:val="clear" w:pos="1985"/>
          <w:tab w:val="left" w:pos="1418"/>
        </w:tabs>
        <w:ind w:left="1418" w:hanging="1418"/>
        <w:rPr>
          <w:snapToGrid w:val="0"/>
          <w:lang w:val="es-ES_tradnl"/>
        </w:rPr>
      </w:pPr>
      <w:r w:rsidRPr="009974C0">
        <w:rPr>
          <w:snapToGrid w:val="0"/>
          <w:lang w:val="es-ES_tradnl"/>
        </w:rPr>
        <w:tab/>
      </w:r>
      <w:r w:rsidRPr="009974C0">
        <w:rPr>
          <w:snapToGrid w:val="0"/>
          <w:lang w:val="es-ES_tradnl"/>
        </w:rPr>
        <w:tab/>
        <w:t>Para la «distribución de frecuencias discreta» véase el Adjunto 3.</w:t>
      </w:r>
    </w:p>
    <w:p w14:paraId="23617DDF" w14:textId="77777777" w:rsidR="00455AF7" w:rsidRPr="009974C0" w:rsidRDefault="00455AF7" w:rsidP="00455AF7">
      <w:pPr>
        <w:pStyle w:val="enumlev1"/>
        <w:tabs>
          <w:tab w:val="clear" w:pos="1191"/>
          <w:tab w:val="clear" w:pos="1588"/>
          <w:tab w:val="clear" w:pos="1985"/>
          <w:tab w:val="left" w:pos="1418"/>
        </w:tabs>
        <w:spacing w:line="260" w:lineRule="exact"/>
        <w:ind w:left="1418" w:hanging="1418"/>
        <w:rPr>
          <w:lang w:val="es-ES_tradnl"/>
        </w:rPr>
      </w:pPr>
      <w:r w:rsidRPr="009974C0">
        <w:rPr>
          <w:iCs/>
          <w:lang w:val="es-ES_tradnl"/>
        </w:rPr>
        <w:tab/>
      </w:r>
      <w:r w:rsidRPr="009974C0">
        <w:rPr>
          <w:iCs/>
          <w:lang w:val="es-ES_tradnl"/>
        </w:rPr>
        <w:tab/>
        <w:t xml:space="preserve">Obsérvese que es evidente que el ensayo de la frecuencia </w:t>
      </w:r>
      <w:r w:rsidRPr="009974C0">
        <w:rPr>
          <w:i/>
          <w:lang w:val="es-ES_tradnl"/>
        </w:rPr>
        <w:t>dRSS</w:t>
      </w:r>
      <w:r w:rsidRPr="009974C0">
        <w:rPr>
          <w:lang w:val="es-ES_tradnl"/>
        </w:rPr>
        <w:t xml:space="preserve">, </w:t>
      </w:r>
      <w:r w:rsidRPr="009974C0">
        <w:rPr>
          <w:i/>
          <w:iCs/>
          <w:lang w:val="es-ES_tradnl"/>
        </w:rPr>
        <w:t>f</w:t>
      </w:r>
      <w:r w:rsidRPr="009974C0">
        <w:rPr>
          <w:i/>
          <w:iCs/>
          <w:vertAlign w:val="subscript"/>
          <w:lang w:val="es-ES_tradnl"/>
        </w:rPr>
        <w:t>VLR</w:t>
      </w:r>
      <w:r w:rsidRPr="009974C0">
        <w:rPr>
          <w:lang w:val="es-ES_tradnl"/>
        </w:rPr>
        <w:t xml:space="preserve">, se produce una y sólo una vez en cada ronda de simulación; es decir, </w:t>
      </w:r>
      <w:r w:rsidRPr="009974C0">
        <w:rPr>
          <w:i/>
          <w:iCs/>
          <w:lang w:val="es-ES_tradnl"/>
        </w:rPr>
        <w:t>f</w:t>
      </w:r>
      <w:r w:rsidRPr="009974C0">
        <w:rPr>
          <w:i/>
          <w:iCs/>
          <w:vertAlign w:val="subscript"/>
          <w:lang w:val="es-ES_tradnl"/>
        </w:rPr>
        <w:t>VLR</w:t>
      </w:r>
      <w:r w:rsidRPr="009974C0">
        <w:rPr>
          <w:lang w:val="es-ES_tradnl"/>
        </w:rPr>
        <w:t xml:space="preserve"> se prueba una vez como las posiciones afectadas deseadas, la potencia del transmisor deseado y otras distribuciones relativas al enlace afectado. Estos valores probados de las distribuciones de </w:t>
      </w:r>
      <w:r w:rsidRPr="009974C0">
        <w:rPr>
          <w:i/>
          <w:lang w:val="es-ES_tradnl"/>
        </w:rPr>
        <w:t>dRSS</w:t>
      </w:r>
      <w:r w:rsidRPr="009974C0">
        <w:rPr>
          <w:lang w:val="es-ES_tradnl"/>
        </w:rPr>
        <w:t xml:space="preserve"> se aplican a </w:t>
      </w:r>
      <w:r w:rsidRPr="009974C0">
        <w:rPr>
          <w:rFonts w:ascii="Symbol" w:hAnsi="Symbol"/>
          <w:lang w:val="es-ES_tradnl"/>
        </w:rPr>
        <w:t></w:t>
      </w:r>
      <w:r w:rsidRPr="009974C0">
        <w:rPr>
          <w:i/>
          <w:lang w:val="es-ES_tradnl"/>
        </w:rPr>
        <w:t>N</w:t>
      </w:r>
      <w:r w:rsidRPr="009974C0">
        <w:rPr>
          <w:iCs/>
          <w:lang w:val="es-ES_tradnl"/>
        </w:rPr>
        <w:t xml:space="preserve"> pruebas de</w:t>
      </w:r>
      <w:r w:rsidRPr="009974C0">
        <w:rPr>
          <w:lang w:val="es-ES_tradnl"/>
        </w:rPr>
        <w:t xml:space="preserve"> </w:t>
      </w:r>
      <w:r w:rsidRPr="009974C0">
        <w:rPr>
          <w:i/>
          <w:lang w:val="es-ES_tradnl"/>
        </w:rPr>
        <w:t>iRSS</w:t>
      </w:r>
      <w:r w:rsidRPr="009974C0">
        <w:rPr>
          <w:lang w:val="es-ES_tradnl"/>
        </w:rPr>
        <w:t xml:space="preserve"> (siendo </w:t>
      </w:r>
      <w:r w:rsidRPr="009974C0">
        <w:rPr>
          <w:i/>
          <w:lang w:val="es-ES_tradnl"/>
        </w:rPr>
        <w:t>N</w:t>
      </w:r>
      <w:r w:rsidRPr="009974C0">
        <w:rPr>
          <w:iCs/>
          <w:lang w:val="es-ES_tradnl"/>
        </w:rPr>
        <w:t xml:space="preserve"> el número de fuentes interferentes</w:t>
      </w:r>
      <w:r w:rsidRPr="009974C0">
        <w:rPr>
          <w:lang w:val="es-ES_tradnl"/>
        </w:rPr>
        <w:t>).</w:t>
      </w:r>
    </w:p>
    <w:p w14:paraId="6E2694D2" w14:textId="77777777" w:rsidR="00455AF7" w:rsidRPr="009974C0" w:rsidRDefault="00455AF7" w:rsidP="00455AF7">
      <w:pPr>
        <w:pStyle w:val="enumlev1"/>
        <w:tabs>
          <w:tab w:val="clear" w:pos="1191"/>
          <w:tab w:val="clear" w:pos="1588"/>
          <w:tab w:val="clear" w:pos="1985"/>
          <w:tab w:val="left" w:pos="1418"/>
        </w:tabs>
        <w:ind w:left="1418" w:hanging="1418"/>
        <w:rPr>
          <w:iCs/>
          <w:lang w:val="es-ES_tradnl"/>
        </w:rPr>
      </w:pPr>
      <w:r w:rsidRPr="009974C0">
        <w:rPr>
          <w:iCs/>
          <w:lang w:val="es-ES_tradnl"/>
        </w:rPr>
        <w:tab/>
      </w:r>
      <w:r w:rsidRPr="009974C0">
        <w:rPr>
          <w:iCs/>
          <w:lang w:val="es-ES_tradnl"/>
        </w:rPr>
        <w:tab/>
        <w:t>Si pudiera limitarse la aleatoriedad de algunos parámetros, el modelo no se utilizaría únicamente para simulación sino también para realizar cálculos más exactos. Esta característica permitiría verificar con mayor facilidad la validez de los resultados de la simulación.</w:t>
      </w:r>
    </w:p>
    <w:p w14:paraId="59284110" w14:textId="77777777" w:rsidR="00455AF7" w:rsidRPr="009974C0" w:rsidRDefault="00455AF7" w:rsidP="00455AF7">
      <w:pPr>
        <w:pStyle w:val="enumlev1"/>
        <w:tabs>
          <w:tab w:val="clear" w:pos="794"/>
          <w:tab w:val="clear" w:pos="1191"/>
          <w:tab w:val="clear" w:pos="1588"/>
          <w:tab w:val="clear" w:pos="1985"/>
          <w:tab w:val="left" w:pos="284"/>
          <w:tab w:val="left" w:pos="1418"/>
        </w:tabs>
        <w:spacing w:line="280" w:lineRule="exact"/>
        <w:ind w:left="1418" w:hanging="1418"/>
        <w:rPr>
          <w:lang w:val="es-ES_tradnl"/>
        </w:rPr>
      </w:pPr>
      <w:r w:rsidRPr="009974C0">
        <w:rPr>
          <w:lang w:val="es-ES_tradnl"/>
        </w:rPr>
        <w:tab/>
      </w:r>
      <w:r w:rsidRPr="009974C0">
        <w:rPr>
          <w:position w:val="-10"/>
          <w:lang w:val="es-ES_tradnl"/>
        </w:rPr>
        <w:object w:dxaOrig="760" w:dyaOrig="360" w14:anchorId="0A26A9E4">
          <v:shape id="_x0000_i1068" type="#_x0000_t75" style="width:39.5pt;height:17pt" o:ole="" fillcolor="window">
            <v:imagedata r:id="rId101" o:title=""/>
          </v:shape>
          <o:OLEObject Type="Embed" ProgID="Equation.3" ShapeID="_x0000_i1068" DrawAspect="Content" ObjectID="_1654075776" r:id="rId102"/>
        </w:object>
      </w:r>
      <w:r w:rsidRPr="009974C0">
        <w:rPr>
          <w:lang w:val="es-ES_tradnl"/>
        </w:rPr>
        <w:tab/>
        <w:t>máxima potencia entregada a la antena del transmisor interferente (antes del control de potencia)</w:t>
      </w:r>
    </w:p>
    <w:p w14:paraId="202BFC06" w14:textId="77777777" w:rsidR="00851CB7" w:rsidRPr="009974C0" w:rsidRDefault="00851CB7" w:rsidP="00851CB7">
      <w:pPr>
        <w:pStyle w:val="Blanc"/>
        <w:rPr>
          <w:lang w:val="es-ES_tradnl"/>
        </w:rPr>
      </w:pPr>
    </w:p>
    <w:p w14:paraId="7854D78E" w14:textId="77777777" w:rsidR="00455AF7" w:rsidRPr="009974C0" w:rsidRDefault="00455AF7" w:rsidP="00455AF7">
      <w:pPr>
        <w:pStyle w:val="Equation"/>
        <w:jc w:val="center"/>
        <w:rPr>
          <w:lang w:val="es-ES_tradnl"/>
        </w:rPr>
      </w:pPr>
      <w:r w:rsidRPr="009974C0">
        <w:rPr>
          <w:position w:val="-10"/>
          <w:lang w:val="es-ES_tradnl"/>
        </w:rPr>
        <w:object w:dxaOrig="1880" w:dyaOrig="360" w14:anchorId="08504E3F">
          <v:shape id="_x0000_i1069" type="#_x0000_t75" style="width:94.5pt;height:17pt" o:ole="" fillcolor="window">
            <v:imagedata r:id="rId103" o:title=""/>
          </v:shape>
          <o:OLEObject Type="Embed" ProgID="Equation.3" ShapeID="_x0000_i1069" DrawAspect="Content" ObjectID="_1654075777" r:id="rId104"/>
        </w:object>
      </w:r>
    </w:p>
    <w:p w14:paraId="69DE4D22" w14:textId="77777777" w:rsidR="00455AF7" w:rsidRPr="009974C0" w:rsidRDefault="00455AF7" w:rsidP="00455AF7">
      <w:pPr>
        <w:pStyle w:val="enumlev1"/>
        <w:tabs>
          <w:tab w:val="clear" w:pos="794"/>
          <w:tab w:val="clear" w:pos="1191"/>
          <w:tab w:val="clear" w:pos="1588"/>
          <w:tab w:val="clear" w:pos="1985"/>
          <w:tab w:val="left" w:pos="284"/>
          <w:tab w:val="left" w:pos="1418"/>
        </w:tabs>
        <w:rPr>
          <w:lang w:val="es-ES_tradnl"/>
        </w:rPr>
      </w:pPr>
      <w:r w:rsidRPr="009974C0">
        <w:rPr>
          <w:lang w:val="es-ES_tradnl"/>
        </w:rPr>
        <w:tab/>
      </w:r>
      <w:r w:rsidRPr="009974C0">
        <w:rPr>
          <w:position w:val="-10"/>
          <w:lang w:val="es-ES_tradnl"/>
        </w:rPr>
        <w:object w:dxaOrig="520" w:dyaOrig="360" w14:anchorId="0BD68621">
          <v:shape id="_x0000_i1070" type="#_x0000_t75" style="width:25pt;height:17pt" o:ole="" fillcolor="window">
            <v:imagedata r:id="rId105" o:title=""/>
          </v:shape>
          <o:OLEObject Type="Embed" ProgID="Equation.3" ShapeID="_x0000_i1070" DrawAspect="Content" ObjectID="_1654075778" r:id="rId106"/>
        </w:object>
      </w:r>
      <w:r w:rsidRPr="009974C0">
        <w:rPr>
          <w:lang w:val="es-ES_tradnl"/>
        </w:rPr>
        <w:tab/>
        <w:t>ganancia del control de potencia del transmisor interferente</w:t>
      </w:r>
    </w:p>
    <w:p w14:paraId="4A1EC1AC" w14:textId="77777777" w:rsidR="00851CB7" w:rsidRPr="009974C0" w:rsidRDefault="00851CB7" w:rsidP="00851CB7">
      <w:pPr>
        <w:pStyle w:val="Blanc"/>
        <w:rPr>
          <w:lang w:val="es-ES_tradnl"/>
        </w:rPr>
      </w:pPr>
    </w:p>
    <w:p w14:paraId="1041F695" w14:textId="77777777" w:rsidR="00455AF7" w:rsidRPr="009974C0" w:rsidRDefault="00455AF7" w:rsidP="00455AF7">
      <w:pPr>
        <w:pStyle w:val="Equation"/>
        <w:tabs>
          <w:tab w:val="clear" w:pos="794"/>
          <w:tab w:val="clear" w:pos="4820"/>
          <w:tab w:val="clear" w:pos="9639"/>
          <w:tab w:val="left" w:pos="1418"/>
        </w:tabs>
        <w:ind w:firstLine="1418"/>
        <w:rPr>
          <w:lang w:val="es-ES_tradnl"/>
        </w:rPr>
      </w:pPr>
      <w:r w:rsidRPr="009974C0">
        <w:rPr>
          <w:position w:val="-14"/>
          <w:lang w:val="es-ES_tradnl"/>
        </w:rPr>
        <w:object w:dxaOrig="6560" w:dyaOrig="400" w14:anchorId="3FE45F27">
          <v:shape id="_x0000_i1071" type="#_x0000_t75" style="width:331pt;height:20.5pt" o:ole="">
            <v:imagedata r:id="rId107" o:title=""/>
          </v:shape>
          <o:OLEObject Type="Embed" ProgID="Equation.3" ShapeID="_x0000_i1071" DrawAspect="Content" ObjectID="_1654075779" r:id="rId108"/>
        </w:object>
      </w:r>
    </w:p>
    <w:p w14:paraId="4D9D74D1" w14:textId="77777777" w:rsidR="00455AF7" w:rsidRPr="009974C0" w:rsidRDefault="00455AF7" w:rsidP="00455AF7">
      <w:pPr>
        <w:ind w:left="720"/>
        <w:rPr>
          <w:lang w:val="es-ES_tradnl"/>
        </w:rPr>
      </w:pPr>
      <w:r w:rsidRPr="009974C0">
        <w:rPr>
          <w:lang w:val="es-ES_tradnl"/>
        </w:rPr>
        <w:t>donde:</w:t>
      </w:r>
    </w:p>
    <w:p w14:paraId="2C9742BB" w14:textId="77777777" w:rsidR="00455AF7" w:rsidRPr="009974C0" w:rsidRDefault="00455AF7" w:rsidP="00455AF7">
      <w:pPr>
        <w:pStyle w:val="Equationlegend"/>
        <w:tabs>
          <w:tab w:val="clear" w:pos="1985"/>
          <w:tab w:val="left" w:pos="1843"/>
        </w:tabs>
        <w:ind w:left="1843" w:hanging="1843"/>
        <w:rPr>
          <w:lang w:val="es-ES_tradnl"/>
        </w:rPr>
      </w:pPr>
      <w:r w:rsidRPr="009974C0">
        <w:rPr>
          <w:i/>
          <w:iCs/>
          <w:lang w:val="es-ES_tradnl"/>
        </w:rPr>
        <w:tab/>
        <w:t>f</w:t>
      </w:r>
      <w:r w:rsidRPr="009974C0">
        <w:rPr>
          <w:i/>
          <w:iCs/>
          <w:vertAlign w:val="subscript"/>
          <w:lang w:val="es-ES_tradnl"/>
        </w:rPr>
        <w:t>pc</w:t>
      </w:r>
      <w:r w:rsidRPr="009974C0">
        <w:rPr>
          <w:rFonts w:ascii="Tms Rmn" w:hAnsi="Tms Rmn"/>
          <w:sz w:val="12"/>
          <w:lang w:val="es-ES_tradnl"/>
        </w:rPr>
        <w:t> </w:t>
      </w:r>
      <w:r w:rsidRPr="009974C0">
        <w:rPr>
          <w:lang w:val="es-ES_tradnl"/>
        </w:rPr>
        <w:t>:</w:t>
      </w:r>
      <w:r w:rsidRPr="009974C0">
        <w:rPr>
          <w:lang w:val="es-ES_tradnl"/>
        </w:rPr>
        <w:tab/>
        <w:t>función de control de potencia (dada en el Adjunto 2)</w:t>
      </w:r>
    </w:p>
    <w:p w14:paraId="41E7BA61" w14:textId="77777777" w:rsidR="00455AF7" w:rsidRPr="009974C0" w:rsidRDefault="00455AF7" w:rsidP="00455AF7">
      <w:pPr>
        <w:pStyle w:val="Equationlegend"/>
        <w:tabs>
          <w:tab w:val="clear" w:pos="1985"/>
          <w:tab w:val="left" w:pos="1843"/>
        </w:tabs>
        <w:spacing w:line="280" w:lineRule="exact"/>
        <w:ind w:left="1843" w:hanging="1843"/>
        <w:rPr>
          <w:lang w:val="es-ES_tradnl"/>
        </w:rPr>
      </w:pPr>
      <w:r w:rsidRPr="009974C0">
        <w:rPr>
          <w:i/>
          <w:iCs/>
          <w:lang w:val="es-ES_tradnl"/>
        </w:rPr>
        <w:tab/>
        <w:t>pl</w:t>
      </w:r>
      <w:r w:rsidRPr="009974C0">
        <w:rPr>
          <w:i/>
          <w:iCs/>
          <w:vertAlign w:val="subscript"/>
          <w:lang w:val="es-ES_tradnl"/>
        </w:rPr>
        <w:t>ILT</w:t>
      </w:r>
      <w:r w:rsidRPr="009974C0">
        <w:rPr>
          <w:rFonts w:ascii="Symbol" w:hAnsi="Symbol"/>
          <w:vertAlign w:val="subscript"/>
          <w:lang w:val="es-ES_tradnl"/>
        </w:rPr>
        <w:t></w:t>
      </w:r>
      <w:r w:rsidRPr="009974C0">
        <w:rPr>
          <w:i/>
          <w:iCs/>
          <w:vertAlign w:val="subscript"/>
          <w:lang w:val="es-ES_tradnl"/>
        </w:rPr>
        <w:t>ILR</w:t>
      </w:r>
      <w:r w:rsidRPr="009974C0">
        <w:rPr>
          <w:rFonts w:ascii="Tms Rmn" w:hAnsi="Tms Rmn"/>
          <w:sz w:val="12"/>
          <w:lang w:val="es-ES_tradnl"/>
        </w:rPr>
        <w:t> </w:t>
      </w:r>
      <w:r w:rsidRPr="009974C0">
        <w:rPr>
          <w:lang w:val="es-ES_tradnl"/>
        </w:rPr>
        <w:t>:</w:t>
      </w:r>
      <w:r w:rsidRPr="009974C0">
        <w:rPr>
          <w:lang w:val="es-ES_tradnl"/>
        </w:rPr>
        <w:tab/>
        <w:t>pérdidas de trayecto entre el transmisor del enlace interferente y el receptor del enlace interferente (teniendo en cuenta la pérdida de propagación, el desvanecimiento lento y las pérdidas por eco parásito). Dependiendo de la realización del control de potencia, puede tratarse de las pérdidas de trayecto medias o de las pérdidas de trayecto instantáneas (excluido el desvanecimiento de Rayleigh)</w:t>
      </w:r>
    </w:p>
    <w:p w14:paraId="7F7B89D9" w14:textId="77777777" w:rsidR="00851CB7" w:rsidRPr="009974C0" w:rsidRDefault="00851CB7" w:rsidP="00851CB7">
      <w:pPr>
        <w:pStyle w:val="Blanc"/>
        <w:rPr>
          <w:lang w:val="es-ES_tradnl"/>
        </w:rPr>
      </w:pPr>
    </w:p>
    <w:p w14:paraId="71E5E8C9" w14:textId="77777777" w:rsidR="00455AF7" w:rsidRPr="009974C0" w:rsidRDefault="00455AF7" w:rsidP="00455AF7">
      <w:pPr>
        <w:pStyle w:val="Equation"/>
        <w:ind w:left="851"/>
        <w:jc w:val="center"/>
        <w:rPr>
          <w:lang w:val="es-ES_tradnl"/>
        </w:rPr>
      </w:pPr>
      <w:r w:rsidRPr="009974C0">
        <w:rPr>
          <w:position w:val="-14"/>
          <w:lang w:val="es-ES_tradnl"/>
        </w:rPr>
        <w:object w:dxaOrig="5560" w:dyaOrig="360" w14:anchorId="372339BA">
          <v:shape id="_x0000_i1072" type="#_x0000_t75" style="width:277.5pt;height:17.5pt" o:ole="" fillcolor="window">
            <v:imagedata r:id="rId109" o:title=""/>
          </v:shape>
          <o:OLEObject Type="Embed" ProgID="Equation.3" ShapeID="_x0000_i1072" DrawAspect="Content" ObjectID="_1654075780" r:id="rId110"/>
        </w:object>
      </w:r>
    </w:p>
    <w:p w14:paraId="1C206726" w14:textId="77777777" w:rsidR="00455AF7" w:rsidRPr="009974C0" w:rsidRDefault="00455AF7" w:rsidP="00455AF7">
      <w:pPr>
        <w:pStyle w:val="Equationlegend"/>
        <w:tabs>
          <w:tab w:val="clear" w:pos="1985"/>
          <w:tab w:val="left" w:pos="1843"/>
        </w:tabs>
        <w:rPr>
          <w:lang w:val="es-ES_tradnl"/>
        </w:rPr>
      </w:pPr>
      <w:r w:rsidRPr="009974C0">
        <w:rPr>
          <w:lang w:val="es-ES_tradnl"/>
        </w:rPr>
        <w:tab/>
      </w:r>
      <w:r w:rsidRPr="009974C0">
        <w:rPr>
          <w:lang w:val="es-ES_tradnl"/>
        </w:rPr>
        <w:tab/>
        <w:t>o</w:t>
      </w:r>
    </w:p>
    <w:p w14:paraId="2221E7A9" w14:textId="77777777" w:rsidR="00455AF7" w:rsidRPr="009974C0" w:rsidRDefault="00455AF7" w:rsidP="00455AF7">
      <w:pPr>
        <w:pStyle w:val="Equation"/>
        <w:ind w:left="851"/>
        <w:jc w:val="center"/>
        <w:rPr>
          <w:lang w:val="es-ES_tradnl"/>
        </w:rPr>
      </w:pPr>
      <w:r w:rsidRPr="009974C0">
        <w:rPr>
          <w:position w:val="-10"/>
          <w:lang w:val="es-ES_tradnl"/>
        </w:rPr>
        <w:object w:dxaOrig="5440" w:dyaOrig="320" w14:anchorId="5D6A7740">
          <v:shape id="_x0000_i1073" type="#_x0000_t75" style="width:272pt;height:17pt" o:ole="" fillcolor="window">
            <v:imagedata r:id="rId111" o:title=""/>
          </v:shape>
          <o:OLEObject Type="Embed" ProgID="Equation.3" ShapeID="_x0000_i1073" DrawAspect="Content" ObjectID="_1654075781" r:id="rId112"/>
        </w:object>
      </w:r>
    </w:p>
    <w:p w14:paraId="09C1037B" w14:textId="77777777" w:rsidR="00455AF7" w:rsidRPr="009974C0" w:rsidRDefault="00455AF7" w:rsidP="00851CB7">
      <w:pPr>
        <w:keepNext/>
        <w:keepLines/>
        <w:tabs>
          <w:tab w:val="clear" w:pos="794"/>
          <w:tab w:val="clear" w:pos="1191"/>
          <w:tab w:val="clear" w:pos="1588"/>
          <w:tab w:val="clear" w:pos="1985"/>
          <w:tab w:val="left" w:pos="1843"/>
        </w:tabs>
        <w:rPr>
          <w:lang w:val="es-ES_tradnl"/>
        </w:rPr>
      </w:pPr>
      <w:r w:rsidRPr="009974C0">
        <w:rPr>
          <w:lang w:val="es-ES_tradnl"/>
        </w:rPr>
        <w:tab/>
        <w:t>donde:</w:t>
      </w:r>
    </w:p>
    <w:p w14:paraId="4CAF4B4B" w14:textId="77777777" w:rsidR="00455AF7" w:rsidRPr="009974C0" w:rsidRDefault="00455AF7" w:rsidP="00851CB7">
      <w:pPr>
        <w:keepNext/>
        <w:keepLines/>
        <w:tabs>
          <w:tab w:val="clear" w:pos="794"/>
          <w:tab w:val="clear" w:pos="1191"/>
          <w:tab w:val="clear" w:pos="1588"/>
          <w:tab w:val="clear" w:pos="1985"/>
          <w:tab w:val="left" w:pos="1814"/>
        </w:tabs>
        <w:rPr>
          <w:lang w:val="es-ES_tradnl"/>
        </w:rPr>
      </w:pPr>
      <w:r w:rsidRPr="009974C0">
        <w:rPr>
          <w:i/>
          <w:lang w:val="es-ES_tradnl"/>
        </w:rPr>
        <w:tab/>
        <w:t>h</w:t>
      </w:r>
      <w:r w:rsidRPr="009974C0">
        <w:rPr>
          <w:i/>
          <w:iCs/>
          <w:vertAlign w:val="subscript"/>
          <w:lang w:val="es-ES_tradnl"/>
        </w:rPr>
        <w:t>ILR</w:t>
      </w:r>
      <w:r w:rsidRPr="009974C0">
        <w:rPr>
          <w:rFonts w:ascii="Tms Rmn" w:hAnsi="Tms Rmn"/>
          <w:iCs/>
          <w:sz w:val="12"/>
          <w:lang w:val="es-ES_tradnl"/>
        </w:rPr>
        <w:t> </w:t>
      </w:r>
      <w:r w:rsidRPr="009974C0">
        <w:rPr>
          <w:lang w:val="es-ES_tradnl"/>
        </w:rPr>
        <w:t>:</w:t>
      </w:r>
      <w:r w:rsidRPr="009974C0">
        <w:rPr>
          <w:lang w:val="es-ES_tradnl"/>
        </w:rPr>
        <w:tab/>
        <w:t>altura de la antena del receptor del enlace interferente</w:t>
      </w:r>
    </w:p>
    <w:p w14:paraId="62EAED76" w14:textId="77777777" w:rsidR="00851CB7" w:rsidRPr="009974C0" w:rsidRDefault="00851CB7" w:rsidP="00851CB7">
      <w:pPr>
        <w:pStyle w:val="Blanc"/>
        <w:rPr>
          <w:lang w:val="es-ES_tradnl"/>
        </w:rPr>
      </w:pPr>
    </w:p>
    <w:p w14:paraId="7BE84C44" w14:textId="77777777" w:rsidR="00455AF7" w:rsidRPr="009974C0" w:rsidRDefault="00455AF7" w:rsidP="00851CB7">
      <w:pPr>
        <w:pStyle w:val="Equation"/>
        <w:keepNext/>
        <w:keepLines/>
        <w:jc w:val="center"/>
        <w:rPr>
          <w:lang w:val="es-ES_tradnl"/>
        </w:rPr>
      </w:pPr>
      <w:r w:rsidRPr="009974C0">
        <w:rPr>
          <w:position w:val="-10"/>
          <w:lang w:val="es-ES_tradnl"/>
        </w:rPr>
        <w:object w:dxaOrig="1340" w:dyaOrig="320" w14:anchorId="586DB48E">
          <v:shape id="_x0000_i1074" type="#_x0000_t75" style="width:66.5pt;height:17pt" o:ole="" fillcolor="window">
            <v:imagedata r:id="rId113" o:title=""/>
          </v:shape>
          <o:OLEObject Type="Embed" ProgID="Equation.3" ShapeID="_x0000_i1074" DrawAspect="Content" ObjectID="_1654075782" r:id="rId114"/>
        </w:object>
      </w:r>
    </w:p>
    <w:p w14:paraId="619C0F7F" w14:textId="77777777" w:rsidR="00851CB7" w:rsidRPr="009974C0" w:rsidRDefault="00851CB7" w:rsidP="00851CB7">
      <w:pPr>
        <w:pStyle w:val="Blanc"/>
        <w:rPr>
          <w:lang w:val="es-ES_tradnl"/>
        </w:rPr>
      </w:pPr>
    </w:p>
    <w:p w14:paraId="60EED382" w14:textId="6CFA5CBC" w:rsidR="00851CB7" w:rsidRPr="009974C0" w:rsidRDefault="00851CB7" w:rsidP="00851CB7">
      <w:pPr>
        <w:pStyle w:val="enumlev1"/>
        <w:tabs>
          <w:tab w:val="clear" w:pos="1985"/>
          <w:tab w:val="left" w:pos="1843"/>
        </w:tabs>
        <w:rPr>
          <w:snapToGrid w:val="0"/>
          <w:lang w:val="es-ES_tradnl"/>
        </w:rPr>
      </w:pPr>
      <w:r w:rsidRPr="009974C0">
        <w:rPr>
          <w:snapToGrid w:val="0"/>
          <w:lang w:val="es-ES_tradnl"/>
        </w:rPr>
        <w:tab/>
      </w:r>
      <w:r w:rsidRPr="009974C0">
        <w:rPr>
          <w:snapToGrid w:val="0"/>
          <w:lang w:val="es-ES_tradnl"/>
        </w:rPr>
        <w:tab/>
      </w:r>
      <w:r w:rsidRPr="009974C0">
        <w:rPr>
          <w:snapToGrid w:val="0"/>
          <w:lang w:val="es-ES_tradnl"/>
        </w:rPr>
        <w:tab/>
      </w:r>
      <w:r w:rsidRPr="009974C0">
        <w:rPr>
          <w:snapToGrid w:val="0"/>
          <w:lang w:val="es-ES_tradnl"/>
        </w:rPr>
        <w:tab/>
        <w:t>por ejemplo:</w:t>
      </w:r>
      <w:r w:rsidRPr="009974C0">
        <w:rPr>
          <w:lang w:val="es-ES_tradnl"/>
        </w:rPr>
        <w:t xml:space="preserve"> </w:t>
      </w:r>
      <w:r w:rsidRPr="009974C0">
        <w:rPr>
          <w:snapToGrid w:val="0"/>
          <w:position w:val="-12"/>
          <w:lang w:val="es-ES_tradnl"/>
        </w:rPr>
        <w:object w:dxaOrig="5040" w:dyaOrig="380" w14:anchorId="07158DD5">
          <v:shape id="_x0000_i1075" type="#_x0000_t75" style="width:254.5pt;height:17pt" o:ole="" fillcolor="window">
            <v:imagedata r:id="rId115" o:title=""/>
          </v:shape>
          <o:OLEObject Type="Embed" ProgID="Equation.3" ShapeID="_x0000_i1075" DrawAspect="Content" ObjectID="_1654075783" r:id="rId116"/>
        </w:object>
      </w:r>
    </w:p>
    <w:p w14:paraId="19C2CC9C" w14:textId="63A24616" w:rsidR="00455AF7" w:rsidRPr="009974C0" w:rsidRDefault="00455AF7" w:rsidP="00455AF7">
      <w:pPr>
        <w:tabs>
          <w:tab w:val="clear" w:pos="794"/>
          <w:tab w:val="clear" w:pos="1191"/>
          <w:tab w:val="clear" w:pos="1588"/>
          <w:tab w:val="clear" w:pos="1985"/>
          <w:tab w:val="left" w:pos="1814"/>
        </w:tabs>
        <w:rPr>
          <w:lang w:val="es-ES_tradnl"/>
        </w:rPr>
      </w:pPr>
      <w:r w:rsidRPr="009974C0">
        <w:rPr>
          <w:i/>
          <w:lang w:val="es-ES_tradnl"/>
        </w:rPr>
        <w:tab/>
        <w:t>h</w:t>
      </w:r>
      <w:r w:rsidRPr="009974C0">
        <w:rPr>
          <w:i/>
          <w:iCs/>
          <w:vertAlign w:val="subscript"/>
          <w:lang w:val="es-ES_tradnl"/>
        </w:rPr>
        <w:t>ILT</w:t>
      </w:r>
      <w:r w:rsidRPr="009974C0">
        <w:rPr>
          <w:rFonts w:ascii="Tms Rmn" w:hAnsi="Tms Rmn"/>
          <w:sz w:val="12"/>
          <w:lang w:val="es-ES_tradnl"/>
        </w:rPr>
        <w:t> </w:t>
      </w:r>
      <w:r w:rsidRPr="009974C0">
        <w:rPr>
          <w:lang w:val="es-ES_tradnl"/>
        </w:rPr>
        <w:t>:</w:t>
      </w:r>
      <w:r w:rsidRPr="009974C0">
        <w:rPr>
          <w:lang w:val="es-ES_tradnl"/>
        </w:rPr>
        <w:tab/>
        <w:t>altura de antena del transmisor del enlace interferente</w:t>
      </w:r>
    </w:p>
    <w:p w14:paraId="218BD54C" w14:textId="77777777" w:rsidR="00851CB7" w:rsidRPr="009974C0" w:rsidRDefault="00851CB7" w:rsidP="00851CB7">
      <w:pPr>
        <w:pStyle w:val="Blanc"/>
        <w:rPr>
          <w:lang w:val="es-ES_tradnl"/>
        </w:rPr>
      </w:pPr>
    </w:p>
    <w:p w14:paraId="6130328B" w14:textId="77777777" w:rsidR="00455AF7" w:rsidRPr="009974C0" w:rsidRDefault="00455AF7" w:rsidP="00455AF7">
      <w:pPr>
        <w:pStyle w:val="Equation"/>
        <w:jc w:val="center"/>
        <w:rPr>
          <w:lang w:val="es-ES_tradnl"/>
        </w:rPr>
      </w:pPr>
      <w:r w:rsidRPr="009974C0">
        <w:rPr>
          <w:position w:val="-10"/>
          <w:lang w:val="es-ES_tradnl"/>
        </w:rPr>
        <w:object w:dxaOrig="1359" w:dyaOrig="320" w14:anchorId="03B4916B">
          <v:shape id="_x0000_i1076" type="#_x0000_t75" style="width:67.5pt;height:17pt" o:ole="" fillcolor="window">
            <v:imagedata r:id="rId117" o:title=""/>
          </v:shape>
          <o:OLEObject Type="Embed" ProgID="Equation.3" ShapeID="_x0000_i1076" DrawAspect="Content" ObjectID="_1654075784" r:id="rId118"/>
        </w:object>
      </w:r>
    </w:p>
    <w:p w14:paraId="0A310269" w14:textId="77777777" w:rsidR="00851CB7" w:rsidRPr="009974C0" w:rsidRDefault="00851CB7" w:rsidP="00851CB7">
      <w:pPr>
        <w:pStyle w:val="Blanc"/>
        <w:rPr>
          <w:lang w:val="es-ES_tradnl"/>
        </w:rPr>
      </w:pPr>
    </w:p>
    <w:p w14:paraId="110FEF57" w14:textId="559A5279" w:rsidR="00455AF7" w:rsidRPr="009974C0" w:rsidRDefault="00455AF7" w:rsidP="00455AF7">
      <w:pPr>
        <w:tabs>
          <w:tab w:val="clear" w:pos="1985"/>
          <w:tab w:val="left" w:pos="1843"/>
        </w:tabs>
        <w:rPr>
          <w:lang w:val="es-ES_tradnl"/>
        </w:rPr>
      </w:pPr>
      <w:r w:rsidRPr="009974C0">
        <w:rPr>
          <w:lang w:val="es-ES_tradnl"/>
        </w:rPr>
        <w:tab/>
      </w:r>
      <w:r w:rsidRPr="009974C0">
        <w:rPr>
          <w:lang w:val="es-ES_tradnl"/>
        </w:rPr>
        <w:tab/>
      </w:r>
      <w:r w:rsidRPr="009974C0">
        <w:rPr>
          <w:lang w:val="es-ES_tradnl"/>
        </w:rPr>
        <w:tab/>
      </w:r>
      <w:r w:rsidRPr="009974C0">
        <w:rPr>
          <w:lang w:val="es-ES_tradnl"/>
        </w:rPr>
        <w:tab/>
        <w:t>por ejemplo:</w:t>
      </w:r>
      <w:r w:rsidR="00851CB7" w:rsidRPr="009974C0">
        <w:rPr>
          <w:snapToGrid w:val="0"/>
          <w:lang w:val="es-ES_tradnl"/>
        </w:rPr>
        <w:t xml:space="preserve"> </w:t>
      </w:r>
      <w:r w:rsidR="00851CB7" w:rsidRPr="009974C0">
        <w:rPr>
          <w:position w:val="-12"/>
          <w:lang w:val="es-ES_tradnl"/>
        </w:rPr>
        <w:object w:dxaOrig="5040" w:dyaOrig="380" w14:anchorId="5DF686B2">
          <v:shape id="_x0000_i1077" type="#_x0000_t75" style="width:249.5pt;height:17pt" o:ole="" fillcolor="window">
            <v:imagedata r:id="rId119" o:title=""/>
          </v:shape>
          <o:OLEObject Type="Embed" ProgID="Equation.3" ShapeID="_x0000_i1077" DrawAspect="Content" ObjectID="_1654075785" r:id="rId120"/>
        </w:object>
      </w:r>
    </w:p>
    <w:p w14:paraId="2B5DA536" w14:textId="77777777" w:rsidR="00455AF7" w:rsidRPr="009974C0" w:rsidRDefault="00455AF7" w:rsidP="00851CB7">
      <w:pPr>
        <w:tabs>
          <w:tab w:val="clear" w:pos="794"/>
          <w:tab w:val="clear" w:pos="1191"/>
          <w:tab w:val="clear" w:pos="1588"/>
          <w:tab w:val="clear" w:pos="1985"/>
          <w:tab w:val="left" w:pos="1418"/>
        </w:tabs>
        <w:ind w:left="2835" w:hanging="2835"/>
        <w:rPr>
          <w:lang w:val="es-ES_tradnl"/>
        </w:rPr>
      </w:pPr>
      <w:r w:rsidRPr="009974C0">
        <w:rPr>
          <w:lang w:val="es-ES_tradnl"/>
        </w:rPr>
        <w:tab/>
      </w:r>
      <w:r w:rsidRPr="009974C0">
        <w:rPr>
          <w:position w:val="-10"/>
          <w:lang w:val="es-ES_tradnl"/>
        </w:rPr>
        <w:object w:dxaOrig="800" w:dyaOrig="320" w14:anchorId="413B6394">
          <v:shape id="_x0000_i1078" type="#_x0000_t75" style="width:40pt;height:17pt" o:ole="" fillcolor="window">
            <v:imagedata r:id="rId121" o:title=""/>
          </v:shape>
          <o:OLEObject Type="Embed" ProgID="Equation.3" ShapeID="_x0000_i1078" DrawAspect="Content" ObjectID="_1654075786" r:id="rId122"/>
        </w:object>
      </w:r>
      <w:r w:rsidRPr="009974C0">
        <w:rPr>
          <w:lang w:val="es-ES_tradnl"/>
        </w:rPr>
        <w:t>:</w:t>
      </w:r>
      <w:r w:rsidRPr="009974C0">
        <w:rPr>
          <w:lang w:val="es-ES_tradnl"/>
        </w:rPr>
        <w:tab/>
        <w:t>distancia entre el transmisor del enlace interferente y el receptor del enlace interferente</w:t>
      </w:r>
    </w:p>
    <w:p w14:paraId="48E2A039" w14:textId="77777777" w:rsidR="00851CB7" w:rsidRPr="009974C0" w:rsidRDefault="00851CB7" w:rsidP="00851CB7">
      <w:pPr>
        <w:pStyle w:val="Blanc"/>
        <w:rPr>
          <w:lang w:val="es-ES_tradnl"/>
        </w:rPr>
      </w:pPr>
    </w:p>
    <w:p w14:paraId="4297E2D5" w14:textId="77777777" w:rsidR="00455AF7" w:rsidRPr="009974C0" w:rsidRDefault="00455AF7" w:rsidP="00455AF7">
      <w:pPr>
        <w:pStyle w:val="Equation"/>
        <w:jc w:val="center"/>
        <w:rPr>
          <w:lang w:val="es-ES_tradnl"/>
        </w:rPr>
      </w:pPr>
      <w:r w:rsidRPr="009974C0">
        <w:rPr>
          <w:position w:val="-10"/>
          <w:lang w:val="es-ES_tradnl"/>
        </w:rPr>
        <w:object w:dxaOrig="1740" w:dyaOrig="360" w14:anchorId="1E67F6F7">
          <v:shape id="_x0000_i1079" type="#_x0000_t75" style="width:85pt;height:17pt" o:ole="" fillcolor="window">
            <v:imagedata r:id="rId123" o:title=""/>
          </v:shape>
          <o:OLEObject Type="Embed" ProgID="Equation.3" ShapeID="_x0000_i1079" DrawAspect="Content" ObjectID="_1654075787" r:id="rId124"/>
        </w:object>
      </w:r>
    </w:p>
    <w:p w14:paraId="494D835E" w14:textId="77777777" w:rsidR="00851CB7" w:rsidRPr="009974C0" w:rsidRDefault="00851CB7" w:rsidP="00851CB7">
      <w:pPr>
        <w:pStyle w:val="Blanc"/>
        <w:rPr>
          <w:lang w:val="es-ES_tradnl"/>
        </w:rPr>
      </w:pPr>
    </w:p>
    <w:p w14:paraId="57E5D387" w14:textId="6D584C59" w:rsidR="00455AF7" w:rsidRPr="009974C0" w:rsidRDefault="00455AF7" w:rsidP="00455AF7">
      <w:pPr>
        <w:tabs>
          <w:tab w:val="clear" w:pos="1985"/>
          <w:tab w:val="left" w:pos="1843"/>
        </w:tabs>
        <w:rPr>
          <w:lang w:val="es-ES_tradnl"/>
        </w:rPr>
      </w:pPr>
      <w:r w:rsidRPr="009974C0">
        <w:rPr>
          <w:lang w:val="es-ES_tradnl"/>
        </w:rPr>
        <w:tab/>
      </w:r>
      <w:r w:rsidRPr="009974C0">
        <w:rPr>
          <w:lang w:val="es-ES_tradnl"/>
        </w:rPr>
        <w:tab/>
      </w:r>
      <w:r w:rsidRPr="009974C0">
        <w:rPr>
          <w:lang w:val="es-ES_tradnl"/>
        </w:rPr>
        <w:tab/>
      </w:r>
      <w:r w:rsidRPr="009974C0">
        <w:rPr>
          <w:lang w:val="es-ES_tradnl"/>
        </w:rPr>
        <w:tab/>
        <w:t>por ejemplo:</w:t>
      </w:r>
      <w:r w:rsidR="00851CB7" w:rsidRPr="009974C0">
        <w:rPr>
          <w:snapToGrid w:val="0"/>
          <w:lang w:val="es-ES_tradnl"/>
        </w:rPr>
        <w:t xml:space="preserve"> </w:t>
      </w:r>
      <w:r w:rsidR="00851CB7" w:rsidRPr="009974C0">
        <w:rPr>
          <w:position w:val="-12"/>
          <w:lang w:val="es-ES_tradnl"/>
        </w:rPr>
        <w:object w:dxaOrig="2560" w:dyaOrig="380" w14:anchorId="5813094A">
          <v:shape id="_x0000_i1080" type="#_x0000_t75" style="width:127pt;height:17pt" o:ole="" fillcolor="window">
            <v:imagedata r:id="rId125" o:title=""/>
          </v:shape>
          <o:OLEObject Type="Embed" ProgID="Equation.3" ShapeID="_x0000_i1080" DrawAspect="Content" ObjectID="_1654075788" r:id="rId126"/>
        </w:object>
      </w:r>
    </w:p>
    <w:p w14:paraId="26F0CD31" w14:textId="77777777" w:rsidR="00455AF7" w:rsidRPr="009974C0" w:rsidRDefault="00455AF7" w:rsidP="00455AF7">
      <w:pPr>
        <w:pStyle w:val="Equationlegend"/>
        <w:tabs>
          <w:tab w:val="clear" w:pos="1985"/>
          <w:tab w:val="left" w:pos="1843"/>
        </w:tabs>
        <w:rPr>
          <w:lang w:val="es-ES_tradnl"/>
        </w:rPr>
      </w:pPr>
      <w:r w:rsidRPr="009974C0">
        <w:rPr>
          <w:lang w:val="es-ES_tradnl"/>
        </w:rPr>
        <w:tab/>
      </w:r>
      <w:r w:rsidRPr="009974C0">
        <w:rPr>
          <w:lang w:val="es-ES_tradnl"/>
        </w:rPr>
        <w:tab/>
        <w:t xml:space="preserve">Se eligen tres distintas opciones de </w:t>
      </w:r>
      <w:r w:rsidRPr="009974C0">
        <w:rPr>
          <w:position w:val="-10"/>
          <w:lang w:val="es-ES_tradnl"/>
        </w:rPr>
        <w:object w:dxaOrig="460" w:dyaOrig="360" w14:anchorId="157A1F2D">
          <v:shape id="_x0000_i1081" type="#_x0000_t75" style="width:23.5pt;height:17pt" o:ole="">
            <v:imagedata r:id="rId127" o:title=""/>
          </v:shape>
          <o:OLEObject Type="Embed" ProgID="Equation.3" ShapeID="_x0000_i1081" DrawAspect="Content" ObjectID="_1654075789" r:id="rId128"/>
        </w:object>
      </w:r>
    </w:p>
    <w:p w14:paraId="7EFCA0E5" w14:textId="77777777" w:rsidR="00455AF7" w:rsidRPr="009974C0" w:rsidRDefault="00455AF7" w:rsidP="00851CB7">
      <w:pPr>
        <w:pStyle w:val="enumlev1"/>
        <w:tabs>
          <w:tab w:val="clear" w:pos="794"/>
          <w:tab w:val="clear" w:pos="1191"/>
          <w:tab w:val="clear" w:pos="1588"/>
          <w:tab w:val="clear" w:pos="1985"/>
          <w:tab w:val="left" w:pos="1843"/>
          <w:tab w:val="left" w:pos="3119"/>
        </w:tabs>
        <w:ind w:left="0" w:firstLine="0"/>
        <w:rPr>
          <w:lang w:val="es-ES_tradnl"/>
        </w:rPr>
      </w:pPr>
      <w:r w:rsidRPr="009974C0">
        <w:rPr>
          <w:i/>
          <w:iCs/>
          <w:lang w:val="es-ES_tradnl"/>
        </w:rPr>
        <w:tab/>
        <w:t>Opción 1</w:t>
      </w:r>
      <w:r w:rsidRPr="009974C0">
        <w:rPr>
          <w:lang w:val="es-ES_tradnl"/>
        </w:rPr>
        <w:t>:</w:t>
      </w:r>
      <w:r w:rsidRPr="009974C0">
        <w:rPr>
          <w:lang w:val="es-ES_tradnl"/>
        </w:rPr>
        <w:tab/>
        <w:t xml:space="preserve">Distancia dada </w:t>
      </w:r>
      <w:r w:rsidRPr="009974C0">
        <w:rPr>
          <w:position w:val="-10"/>
          <w:lang w:val="es-ES_tradnl"/>
        </w:rPr>
        <w:object w:dxaOrig="460" w:dyaOrig="360" w14:anchorId="090AB2BB">
          <v:shape id="_x0000_i1082" type="#_x0000_t75" style="width:23.5pt;height:17pt" o:ole="">
            <v:imagedata r:id="rId127" o:title=""/>
          </v:shape>
          <o:OLEObject Type="Embed" ProgID="Equation.3" ShapeID="_x0000_i1082" DrawAspect="Content" ObjectID="_1654075790" r:id="rId129"/>
        </w:object>
      </w:r>
    </w:p>
    <w:p w14:paraId="3CB57810" w14:textId="77777777" w:rsidR="00455AF7" w:rsidRPr="009974C0" w:rsidRDefault="00455AF7" w:rsidP="00851CB7">
      <w:pPr>
        <w:pStyle w:val="enumlev1"/>
        <w:tabs>
          <w:tab w:val="clear" w:pos="794"/>
          <w:tab w:val="clear" w:pos="1191"/>
          <w:tab w:val="clear" w:pos="1588"/>
          <w:tab w:val="clear" w:pos="1985"/>
          <w:tab w:val="left" w:pos="1843"/>
          <w:tab w:val="left" w:pos="3119"/>
        </w:tabs>
        <w:ind w:left="0" w:firstLine="0"/>
        <w:rPr>
          <w:lang w:val="es-ES_tradnl"/>
        </w:rPr>
      </w:pPr>
      <w:r w:rsidRPr="009974C0">
        <w:rPr>
          <w:i/>
          <w:iCs/>
          <w:lang w:val="es-ES_tradnl"/>
        </w:rPr>
        <w:tab/>
        <w:t>Opción 2</w:t>
      </w:r>
      <w:r w:rsidRPr="009974C0">
        <w:rPr>
          <w:lang w:val="es-ES_tradnl"/>
        </w:rPr>
        <w:t>:</w:t>
      </w:r>
      <w:r w:rsidRPr="009974C0">
        <w:rPr>
          <w:lang w:val="es-ES_tradnl"/>
        </w:rPr>
        <w:tab/>
        <w:t>Red limitada por ruido</w:t>
      </w:r>
    </w:p>
    <w:p w14:paraId="18CBD5DB" w14:textId="77777777" w:rsidR="00455AF7" w:rsidRPr="009974C0" w:rsidRDefault="00455AF7" w:rsidP="00851CB7">
      <w:pPr>
        <w:pStyle w:val="enumlev1"/>
        <w:tabs>
          <w:tab w:val="clear" w:pos="794"/>
          <w:tab w:val="clear" w:pos="1191"/>
          <w:tab w:val="clear" w:pos="1588"/>
          <w:tab w:val="clear" w:pos="1985"/>
          <w:tab w:val="left" w:pos="1843"/>
          <w:tab w:val="left" w:pos="3119"/>
        </w:tabs>
        <w:ind w:left="0" w:firstLine="0"/>
        <w:rPr>
          <w:lang w:val="es-ES_tradnl"/>
        </w:rPr>
      </w:pPr>
      <w:r w:rsidRPr="009974C0">
        <w:rPr>
          <w:lang w:val="es-ES_tradnl"/>
        </w:rPr>
        <w:tab/>
      </w:r>
      <w:r w:rsidRPr="009974C0">
        <w:rPr>
          <w:i/>
          <w:iCs/>
          <w:lang w:val="es-ES_tradnl"/>
        </w:rPr>
        <w:t>Opción 3</w:t>
      </w:r>
      <w:r w:rsidRPr="009974C0">
        <w:rPr>
          <w:lang w:val="es-ES_tradnl"/>
        </w:rPr>
        <w:t>:</w:t>
      </w:r>
      <w:r w:rsidRPr="009974C0">
        <w:rPr>
          <w:lang w:val="es-ES_tradnl"/>
        </w:rPr>
        <w:tab/>
        <w:t>Red limitada en tráfico</w:t>
      </w:r>
    </w:p>
    <w:p w14:paraId="5ED7F671" w14:textId="77777777" w:rsidR="00455AF7" w:rsidRPr="009974C0" w:rsidRDefault="00455AF7" w:rsidP="00455AF7">
      <w:pPr>
        <w:pStyle w:val="enumlev1"/>
        <w:tabs>
          <w:tab w:val="clear" w:pos="794"/>
          <w:tab w:val="clear" w:pos="1191"/>
          <w:tab w:val="clear" w:pos="1588"/>
          <w:tab w:val="clear" w:pos="1985"/>
          <w:tab w:val="left" w:pos="1843"/>
        </w:tabs>
        <w:ind w:left="1843" w:hanging="1843"/>
        <w:rPr>
          <w:snapToGrid w:val="0"/>
          <w:lang w:val="es-ES_tradnl"/>
        </w:rPr>
      </w:pPr>
      <w:r w:rsidRPr="009974C0">
        <w:rPr>
          <w:snapToGrid w:val="0"/>
          <w:lang w:val="es-ES_tradnl"/>
        </w:rPr>
        <w:tab/>
        <w:t>En el apartado a) aparecen más detalles sobre la determinación del tamaño de célula.</w:t>
      </w:r>
    </w:p>
    <w:p w14:paraId="1E163C9F" w14:textId="77777777" w:rsidR="00455AF7" w:rsidRPr="009974C0" w:rsidRDefault="00455AF7" w:rsidP="00851CB7">
      <w:pPr>
        <w:pStyle w:val="Equationlegend"/>
        <w:tabs>
          <w:tab w:val="clear" w:pos="1701"/>
          <w:tab w:val="clear" w:pos="1985"/>
          <w:tab w:val="left" w:pos="1418"/>
          <w:tab w:val="left" w:pos="2835"/>
        </w:tabs>
        <w:ind w:left="2835" w:hanging="2835"/>
        <w:rPr>
          <w:lang w:val="es-ES_tradnl"/>
        </w:rPr>
      </w:pPr>
      <w:r w:rsidRPr="009974C0">
        <w:rPr>
          <w:i/>
          <w:lang w:val="es-ES_tradnl"/>
        </w:rPr>
        <w:tab/>
      </w:r>
      <w:r w:rsidRPr="009974C0">
        <w:rPr>
          <w:i/>
          <w:iCs/>
          <w:lang w:val="es-ES_tradnl"/>
        </w:rPr>
        <w:t>g</w:t>
      </w:r>
      <w:r w:rsidRPr="009974C0">
        <w:rPr>
          <w:i/>
          <w:iCs/>
          <w:vertAlign w:val="subscript"/>
          <w:lang w:val="es-ES_tradnl"/>
        </w:rPr>
        <w:t>ILT</w:t>
      </w:r>
      <w:r w:rsidRPr="009974C0">
        <w:rPr>
          <w:rFonts w:ascii="Symbol" w:hAnsi="Symbol"/>
          <w:sz w:val="20"/>
          <w:vertAlign w:val="subscript"/>
          <w:lang w:val="es-ES_tradnl"/>
        </w:rPr>
        <w:t></w:t>
      </w:r>
      <w:r w:rsidRPr="009974C0">
        <w:rPr>
          <w:i/>
          <w:iCs/>
          <w:vertAlign w:val="subscript"/>
          <w:lang w:val="es-ES_tradnl"/>
        </w:rPr>
        <w:t>ILR</w:t>
      </w:r>
      <w:r w:rsidRPr="009974C0">
        <w:rPr>
          <w:rFonts w:ascii="Tms Rmn" w:hAnsi="Tms Rmn"/>
          <w:sz w:val="12"/>
          <w:lang w:val="es-ES_tradnl"/>
        </w:rPr>
        <w:t> </w:t>
      </w:r>
      <w:r w:rsidRPr="009974C0">
        <w:rPr>
          <w:lang w:val="es-ES_tradnl"/>
        </w:rPr>
        <w:t>:</w:t>
      </w:r>
      <w:r w:rsidRPr="009974C0">
        <w:rPr>
          <w:lang w:val="es-ES_tradnl"/>
        </w:rPr>
        <w:tab/>
        <w:t>ganancia de antena del transmisor del enlace interferente en la dirección de la estación de base más cercana</w:t>
      </w:r>
    </w:p>
    <w:p w14:paraId="5D1B2878" w14:textId="77777777" w:rsidR="00851CB7" w:rsidRPr="009974C0" w:rsidRDefault="00851CB7" w:rsidP="00851CB7">
      <w:pPr>
        <w:pStyle w:val="Blanc"/>
        <w:rPr>
          <w:lang w:val="es-ES_tradnl"/>
        </w:rPr>
      </w:pPr>
    </w:p>
    <w:p w14:paraId="562064FF" w14:textId="77777777" w:rsidR="00455AF7" w:rsidRPr="009974C0" w:rsidRDefault="00455AF7" w:rsidP="00455AF7">
      <w:pPr>
        <w:pStyle w:val="enumlev1"/>
        <w:tabs>
          <w:tab w:val="clear" w:pos="794"/>
          <w:tab w:val="clear" w:pos="1191"/>
          <w:tab w:val="clear" w:pos="1588"/>
          <w:tab w:val="clear" w:pos="1985"/>
          <w:tab w:val="left" w:pos="1843"/>
        </w:tabs>
        <w:ind w:left="0" w:firstLine="0"/>
        <w:rPr>
          <w:lang w:val="es-ES_tradnl"/>
        </w:rPr>
      </w:pPr>
      <w:r w:rsidRPr="009974C0">
        <w:rPr>
          <w:lang w:val="es-ES_tradnl"/>
        </w:rPr>
        <w:tab/>
      </w:r>
      <w:r w:rsidRPr="009974C0">
        <w:rPr>
          <w:position w:val="-12"/>
          <w:lang w:val="es-ES_tradnl"/>
        </w:rPr>
        <w:object w:dxaOrig="7119" w:dyaOrig="380" w14:anchorId="7A7757F1">
          <v:shape id="_x0000_i1083" type="#_x0000_t75" style="width:357.5pt;height:17pt" o:ole="" fillcolor="window">
            <v:imagedata r:id="rId130" o:title=""/>
          </v:shape>
          <o:OLEObject Type="Embed" ProgID="Equation.3" ShapeID="_x0000_i1083" DrawAspect="Content" ObjectID="_1654075791" r:id="rId131"/>
        </w:object>
      </w:r>
    </w:p>
    <w:p w14:paraId="33CF5E2F" w14:textId="77777777" w:rsidR="00455AF7" w:rsidRPr="009974C0" w:rsidRDefault="00455AF7" w:rsidP="00455AF7">
      <w:pPr>
        <w:pStyle w:val="enumlev1"/>
        <w:tabs>
          <w:tab w:val="clear" w:pos="794"/>
          <w:tab w:val="clear" w:pos="1191"/>
          <w:tab w:val="clear" w:pos="1588"/>
          <w:tab w:val="clear" w:pos="1985"/>
          <w:tab w:val="left" w:pos="1843"/>
        </w:tabs>
        <w:ind w:left="0" w:firstLine="0"/>
        <w:rPr>
          <w:lang w:val="es-ES_tradnl"/>
        </w:rPr>
      </w:pPr>
      <w:r w:rsidRPr="009974C0">
        <w:rPr>
          <w:lang w:val="es-ES_tradnl"/>
        </w:rPr>
        <w:tab/>
        <w:t>donde:</w:t>
      </w:r>
    </w:p>
    <w:p w14:paraId="355CF8DB" w14:textId="54CF20EC" w:rsidR="00455AF7" w:rsidRPr="009974C0" w:rsidRDefault="00455AF7" w:rsidP="00455AF7">
      <w:pPr>
        <w:pStyle w:val="enumlev1"/>
        <w:tabs>
          <w:tab w:val="clear" w:pos="794"/>
          <w:tab w:val="clear" w:pos="1191"/>
          <w:tab w:val="clear" w:pos="1588"/>
          <w:tab w:val="clear" w:pos="1985"/>
          <w:tab w:val="left" w:pos="1843"/>
          <w:tab w:val="left" w:pos="3828"/>
        </w:tabs>
        <w:spacing w:line="280" w:lineRule="exact"/>
        <w:ind w:left="3827" w:hanging="3827"/>
        <w:rPr>
          <w:lang w:val="es-ES_tradnl"/>
        </w:rPr>
      </w:pPr>
      <w:r w:rsidRPr="009974C0">
        <w:rPr>
          <w:lang w:val="es-ES_tradnl"/>
        </w:rPr>
        <w:tab/>
      </w:r>
      <w:r w:rsidRPr="009974C0">
        <w:rPr>
          <w:position w:val="-10"/>
          <w:lang w:val="es-ES_tradnl"/>
        </w:rPr>
        <w:object w:dxaOrig="1860" w:dyaOrig="320" w14:anchorId="4F75B89A">
          <v:shape id="_x0000_i1084" type="#_x0000_t75" style="width:92.5pt;height:17pt" o:ole="" fillcolor="window">
            <v:imagedata r:id="rId132" o:title=""/>
          </v:shape>
          <o:OLEObject Type="Embed" ProgID="Equation.3" ShapeID="_x0000_i1084" DrawAspect="Content" ObjectID="_1654075792" r:id="rId133"/>
        </w:object>
      </w:r>
      <w:r w:rsidRPr="009974C0">
        <w:rPr>
          <w:lang w:val="es-ES_tradnl"/>
        </w:rPr>
        <w:tab/>
        <w:t>ángulos de acimut y de elevación entre la parte superior de la antena del transmisor del enlace interferente y la parte superior de la antena del receptor del enlace interferente</w:t>
      </w:r>
    </w:p>
    <w:p w14:paraId="4AC3C3D9" w14:textId="5932195F" w:rsidR="00455AF7" w:rsidRPr="009974C0" w:rsidRDefault="00455AF7" w:rsidP="00455AF7">
      <w:pPr>
        <w:pStyle w:val="enumlev1"/>
        <w:tabs>
          <w:tab w:val="clear" w:pos="794"/>
          <w:tab w:val="clear" w:pos="1191"/>
          <w:tab w:val="clear" w:pos="1588"/>
          <w:tab w:val="clear" w:pos="1985"/>
          <w:tab w:val="left" w:pos="1843"/>
          <w:tab w:val="left" w:pos="3828"/>
        </w:tabs>
        <w:spacing w:line="280" w:lineRule="exact"/>
        <w:ind w:left="3827" w:hanging="3827"/>
        <w:rPr>
          <w:lang w:val="es-ES_tradnl"/>
        </w:rPr>
      </w:pPr>
      <w:r w:rsidRPr="009974C0">
        <w:rPr>
          <w:lang w:val="es-ES_tradnl"/>
        </w:rPr>
        <w:tab/>
        <w:t>por ejemplo:</w:t>
      </w:r>
      <w:r w:rsidRPr="009974C0">
        <w:rPr>
          <w:lang w:val="es-ES_tradnl"/>
        </w:rPr>
        <w:tab/>
      </w:r>
      <w:r w:rsidR="00851CB7" w:rsidRPr="009974C0">
        <w:rPr>
          <w:position w:val="-10"/>
          <w:lang w:val="es-ES_tradnl"/>
        </w:rPr>
        <w:object w:dxaOrig="3680" w:dyaOrig="320" w14:anchorId="50795155">
          <v:shape id="_x0000_i1085" type="#_x0000_t75" style="width:187pt;height:17pt" o:ole="" fillcolor="window">
            <v:imagedata r:id="rId134" o:title=""/>
          </v:shape>
          <o:OLEObject Type="Embed" ProgID="Equation.3" ShapeID="_x0000_i1085" DrawAspect="Content" ObjectID="_1654075793" r:id="rId135"/>
        </w:object>
      </w:r>
    </w:p>
    <w:p w14:paraId="795E8850" w14:textId="77777777" w:rsidR="00851CB7" w:rsidRPr="009974C0" w:rsidRDefault="00851CB7" w:rsidP="00851CB7">
      <w:pPr>
        <w:pStyle w:val="Blanc"/>
        <w:rPr>
          <w:lang w:val="es-ES_tradnl"/>
        </w:rPr>
      </w:pPr>
    </w:p>
    <w:p w14:paraId="533D30F3" w14:textId="77777777" w:rsidR="00455AF7" w:rsidRPr="009974C0" w:rsidRDefault="00455AF7" w:rsidP="00455AF7">
      <w:pPr>
        <w:pStyle w:val="Equation"/>
        <w:tabs>
          <w:tab w:val="clear" w:pos="794"/>
          <w:tab w:val="clear" w:pos="4820"/>
          <w:tab w:val="clear" w:pos="9639"/>
          <w:tab w:val="left" w:pos="3827"/>
        </w:tabs>
        <w:ind w:left="3827" w:hanging="3827"/>
        <w:rPr>
          <w:lang w:val="es-ES_tradnl"/>
        </w:rPr>
      </w:pPr>
      <w:r w:rsidRPr="009974C0">
        <w:rPr>
          <w:lang w:val="es-ES_tradnl"/>
        </w:rPr>
        <w:tab/>
      </w:r>
      <w:r w:rsidRPr="009974C0">
        <w:rPr>
          <w:position w:val="-28"/>
          <w:lang w:val="es-ES_tradnl"/>
        </w:rPr>
        <w:object w:dxaOrig="4200" w:dyaOrig="680" w14:anchorId="7237D61E">
          <v:shape id="_x0000_i1086" type="#_x0000_t75" style="width:210.5pt;height:35.5pt" o:ole="" fillcolor="window">
            <v:imagedata r:id="rId136" o:title=""/>
          </v:shape>
          <o:OLEObject Type="Embed" ProgID="Equation.3" ShapeID="_x0000_i1086" DrawAspect="Content" ObjectID="_1654075794" r:id="rId137"/>
        </w:object>
      </w:r>
    </w:p>
    <w:p w14:paraId="6D8BC14D" w14:textId="77777777" w:rsidR="00455AF7" w:rsidRPr="009974C0" w:rsidRDefault="00455AF7" w:rsidP="00455AF7">
      <w:pPr>
        <w:pStyle w:val="enumlev1"/>
        <w:tabs>
          <w:tab w:val="clear" w:pos="794"/>
          <w:tab w:val="clear" w:pos="1191"/>
          <w:tab w:val="clear" w:pos="1588"/>
          <w:tab w:val="clear" w:pos="1985"/>
          <w:tab w:val="left" w:pos="1843"/>
          <w:tab w:val="left" w:pos="3828"/>
        </w:tabs>
        <w:spacing w:line="280" w:lineRule="exact"/>
        <w:ind w:left="1843" w:hanging="1843"/>
        <w:rPr>
          <w:snapToGrid w:val="0"/>
          <w:lang w:val="es-ES_tradnl"/>
        </w:rPr>
      </w:pPr>
      <w:r w:rsidRPr="009974C0">
        <w:rPr>
          <w:snapToGrid w:val="0"/>
          <w:lang w:val="es-ES_tradnl"/>
        </w:rPr>
        <w:tab/>
        <w:t>Para el cálculo de la ganancia con diagramas de antena simétricos véase el Adjunto 12.</w:t>
      </w:r>
    </w:p>
    <w:p w14:paraId="25839DD0" w14:textId="77777777" w:rsidR="00455AF7" w:rsidRPr="009974C0" w:rsidRDefault="00455AF7" w:rsidP="00851CB7">
      <w:pPr>
        <w:pStyle w:val="Equationlegend"/>
        <w:tabs>
          <w:tab w:val="clear" w:pos="1701"/>
          <w:tab w:val="clear" w:pos="1985"/>
          <w:tab w:val="left" w:pos="1418"/>
          <w:tab w:val="left" w:pos="2835"/>
        </w:tabs>
        <w:ind w:left="2835" w:hanging="2835"/>
        <w:rPr>
          <w:lang w:val="es-ES_tradnl"/>
        </w:rPr>
      </w:pPr>
      <w:r w:rsidRPr="009974C0">
        <w:rPr>
          <w:lang w:val="es-ES_tradnl"/>
        </w:rPr>
        <w:tab/>
      </w:r>
      <w:r w:rsidRPr="009974C0">
        <w:rPr>
          <w:i/>
          <w:iCs/>
          <w:lang w:val="es-ES_tradnl"/>
        </w:rPr>
        <w:t>g</w:t>
      </w:r>
      <w:r w:rsidRPr="009974C0">
        <w:rPr>
          <w:i/>
          <w:iCs/>
          <w:vertAlign w:val="subscript"/>
          <w:lang w:val="es-ES_tradnl"/>
        </w:rPr>
        <w:t>ILR</w:t>
      </w:r>
      <w:r w:rsidRPr="009974C0">
        <w:rPr>
          <w:rFonts w:ascii="Symbol" w:hAnsi="Symbol"/>
          <w:sz w:val="20"/>
          <w:vertAlign w:val="subscript"/>
          <w:lang w:val="es-ES_tradnl"/>
        </w:rPr>
        <w:t></w:t>
      </w:r>
      <w:r w:rsidRPr="009974C0">
        <w:rPr>
          <w:i/>
          <w:iCs/>
          <w:vertAlign w:val="subscript"/>
          <w:lang w:val="es-ES_tradnl"/>
        </w:rPr>
        <w:t>ILT</w:t>
      </w:r>
      <w:r w:rsidRPr="009974C0">
        <w:rPr>
          <w:rFonts w:ascii="Tms Rmn" w:hAnsi="Tms Rmn"/>
          <w:i/>
          <w:iCs/>
          <w:sz w:val="12"/>
          <w:vertAlign w:val="subscript"/>
          <w:lang w:val="es-ES_tradnl"/>
        </w:rPr>
        <w:t> </w:t>
      </w:r>
      <w:r w:rsidRPr="009974C0">
        <w:rPr>
          <w:lang w:val="es-ES_tradnl"/>
        </w:rPr>
        <w:t>:</w:t>
      </w:r>
      <w:r w:rsidRPr="009974C0">
        <w:rPr>
          <w:lang w:val="es-ES_tradnl"/>
        </w:rPr>
        <w:tab/>
        <w:t>ganancia de antena de la estación de base en dirección del transmisor del enlace interferente</w:t>
      </w:r>
    </w:p>
    <w:p w14:paraId="79A79017" w14:textId="77777777" w:rsidR="00851CB7" w:rsidRPr="009974C0" w:rsidRDefault="00851CB7" w:rsidP="00851CB7">
      <w:pPr>
        <w:pStyle w:val="Blanc"/>
        <w:rPr>
          <w:lang w:val="es-ES_tradnl"/>
        </w:rPr>
      </w:pPr>
    </w:p>
    <w:p w14:paraId="4549EB56" w14:textId="77777777" w:rsidR="00455AF7" w:rsidRPr="009974C0" w:rsidRDefault="00455AF7" w:rsidP="00455AF7">
      <w:pPr>
        <w:pStyle w:val="Equation"/>
        <w:tabs>
          <w:tab w:val="clear" w:pos="794"/>
          <w:tab w:val="clear" w:pos="4820"/>
          <w:tab w:val="clear" w:pos="9639"/>
          <w:tab w:val="left" w:pos="1843"/>
        </w:tabs>
        <w:rPr>
          <w:lang w:val="es-ES_tradnl"/>
        </w:rPr>
      </w:pPr>
      <w:r w:rsidRPr="009974C0">
        <w:rPr>
          <w:lang w:val="es-ES_tradnl"/>
        </w:rPr>
        <w:tab/>
      </w:r>
      <w:r w:rsidRPr="009974C0">
        <w:rPr>
          <w:position w:val="-12"/>
          <w:lang w:val="es-ES_tradnl"/>
        </w:rPr>
        <w:object w:dxaOrig="7280" w:dyaOrig="380" w14:anchorId="631E257F">
          <v:shape id="_x0000_i1087" type="#_x0000_t75" style="width:363pt;height:17pt" o:ole="" fillcolor="window">
            <v:imagedata r:id="rId138" o:title=""/>
          </v:shape>
          <o:OLEObject Type="Embed" ProgID="Equation.3" ShapeID="_x0000_i1087" DrawAspect="Content" ObjectID="_1654075795" r:id="rId139"/>
        </w:object>
      </w:r>
    </w:p>
    <w:p w14:paraId="3FD6139D" w14:textId="7352F428" w:rsidR="00455AF7" w:rsidRPr="009974C0" w:rsidRDefault="00455AF7" w:rsidP="00851CB7">
      <w:pPr>
        <w:pStyle w:val="Equationlegend"/>
        <w:tabs>
          <w:tab w:val="clear" w:pos="1701"/>
          <w:tab w:val="clear" w:pos="1985"/>
          <w:tab w:val="left" w:pos="1418"/>
          <w:tab w:val="left" w:pos="2835"/>
        </w:tabs>
        <w:ind w:left="2835" w:hanging="2835"/>
        <w:rPr>
          <w:lang w:val="es-ES_tradnl"/>
        </w:rPr>
      </w:pPr>
      <w:r w:rsidRPr="009974C0">
        <w:rPr>
          <w:i/>
          <w:lang w:val="es-ES_tradnl"/>
        </w:rPr>
        <w:tab/>
      </w:r>
      <w:r w:rsidRPr="009974C0">
        <w:rPr>
          <w:i/>
          <w:position w:val="-10"/>
          <w:lang w:val="es-ES_tradnl"/>
        </w:rPr>
        <w:object w:dxaOrig="980" w:dyaOrig="320" w14:anchorId="169168DC">
          <v:shape id="_x0000_i1088" type="#_x0000_t75" style="width:48.5pt;height:17pt" o:ole="" fillcolor="window">
            <v:imagedata r:id="rId140" o:title=""/>
          </v:shape>
          <o:OLEObject Type="Embed" ProgID="Equation.3" ShapeID="_x0000_i1088" DrawAspect="Content" ObjectID="_1654075796" r:id="rId141"/>
        </w:object>
      </w:r>
      <w:r w:rsidRPr="009974C0">
        <w:rPr>
          <w:iCs/>
          <w:lang w:val="es-ES_tradnl"/>
        </w:rPr>
        <w:tab/>
      </w:r>
      <w:r w:rsidRPr="009974C0">
        <w:rPr>
          <w:lang w:val="es-ES_tradnl"/>
        </w:rPr>
        <w:t xml:space="preserve">pérdidas de trayecto entre el transmisor del enlace interferente </w:t>
      </w:r>
      <w:r w:rsidRPr="009974C0">
        <w:rPr>
          <w:i/>
          <w:iCs/>
          <w:lang w:val="es-ES_tradnl"/>
        </w:rPr>
        <w:t>i</w:t>
      </w:r>
      <w:r w:rsidRPr="009974C0">
        <w:rPr>
          <w:lang w:val="es-ES_tradnl"/>
        </w:rPr>
        <w:t xml:space="preserve"> y el receptor del enlace afectado (teniendo en cuenta las pérdidas de propagación, el desvanecimiento lento y las pérdidas por eco parásito)</w:t>
      </w:r>
      <w:r w:rsidR="00851CB7" w:rsidRPr="009974C0">
        <w:rPr>
          <w:lang w:val="es-ES_tradnl"/>
        </w:rPr>
        <w:t>:</w:t>
      </w:r>
    </w:p>
    <w:p w14:paraId="52E8750A" w14:textId="77777777" w:rsidR="00851CB7" w:rsidRPr="009974C0" w:rsidRDefault="00851CB7" w:rsidP="00851CB7">
      <w:pPr>
        <w:pStyle w:val="Blanc"/>
        <w:rPr>
          <w:lang w:val="es-ES_tradnl"/>
        </w:rPr>
      </w:pPr>
    </w:p>
    <w:p w14:paraId="12BB51EB" w14:textId="77777777" w:rsidR="00455AF7" w:rsidRPr="009974C0" w:rsidRDefault="00455AF7" w:rsidP="00851CB7">
      <w:pPr>
        <w:pStyle w:val="Equation"/>
        <w:keepNext/>
        <w:keepLines/>
        <w:jc w:val="center"/>
        <w:rPr>
          <w:lang w:val="es-ES_tradnl"/>
        </w:rPr>
      </w:pPr>
      <w:r w:rsidRPr="009974C0">
        <w:rPr>
          <w:position w:val="-14"/>
          <w:lang w:val="es-ES_tradnl"/>
        </w:rPr>
        <w:object w:dxaOrig="4440" w:dyaOrig="360" w14:anchorId="63706CBA">
          <v:shape id="_x0000_i1089" type="#_x0000_t75" style="width:221.5pt;height:17.5pt" o:ole="" fillcolor="window">
            <v:imagedata r:id="rId142" o:title=""/>
          </v:shape>
          <o:OLEObject Type="Embed" ProgID="Equation.3" ShapeID="_x0000_i1089" DrawAspect="Content" ObjectID="_1654075797" r:id="rId143"/>
        </w:object>
      </w:r>
    </w:p>
    <w:p w14:paraId="37425CB8" w14:textId="77777777" w:rsidR="00455AF7" w:rsidRPr="009974C0" w:rsidRDefault="00455AF7" w:rsidP="00455AF7">
      <w:pPr>
        <w:pStyle w:val="Equationlegend"/>
        <w:tabs>
          <w:tab w:val="clear" w:pos="1985"/>
          <w:tab w:val="left" w:pos="1843"/>
        </w:tabs>
        <w:ind w:left="1843" w:hanging="1843"/>
        <w:rPr>
          <w:lang w:val="es-ES_tradnl"/>
        </w:rPr>
      </w:pPr>
      <w:r w:rsidRPr="009974C0">
        <w:rPr>
          <w:lang w:val="es-ES_tradnl"/>
        </w:rPr>
        <w:tab/>
      </w:r>
      <w:r w:rsidRPr="009974C0">
        <w:rPr>
          <w:lang w:val="es-ES_tradnl"/>
        </w:rPr>
        <w:tab/>
        <w:t>o</w:t>
      </w:r>
    </w:p>
    <w:p w14:paraId="7FDB5C9A" w14:textId="77777777" w:rsidR="00851CB7" w:rsidRPr="009974C0" w:rsidRDefault="00851CB7" w:rsidP="00851CB7">
      <w:pPr>
        <w:pStyle w:val="Blanc"/>
        <w:rPr>
          <w:lang w:val="es-ES_tradnl"/>
        </w:rPr>
      </w:pPr>
    </w:p>
    <w:p w14:paraId="07EBC91A" w14:textId="77777777" w:rsidR="00455AF7" w:rsidRPr="009974C0" w:rsidRDefault="00455AF7" w:rsidP="00455AF7">
      <w:pPr>
        <w:pStyle w:val="Equation"/>
        <w:jc w:val="center"/>
        <w:rPr>
          <w:lang w:val="es-ES_tradnl"/>
        </w:rPr>
      </w:pPr>
      <w:r w:rsidRPr="009974C0">
        <w:rPr>
          <w:position w:val="-10"/>
          <w:lang w:val="es-ES_tradnl"/>
        </w:rPr>
        <w:object w:dxaOrig="4500" w:dyaOrig="320" w14:anchorId="6B080D3C">
          <v:shape id="_x0000_i1090" type="#_x0000_t75" style="width:225.5pt;height:17pt" o:ole="" fillcolor="window">
            <v:imagedata r:id="rId144" o:title=""/>
          </v:shape>
          <o:OLEObject Type="Embed" ProgID="Equation.3" ShapeID="_x0000_i1090" DrawAspect="Content" ObjectID="_1654075798" r:id="rId145"/>
        </w:object>
      </w:r>
    </w:p>
    <w:p w14:paraId="7B8E9E24" w14:textId="77777777" w:rsidR="00455AF7" w:rsidRPr="009974C0" w:rsidRDefault="00455AF7" w:rsidP="00455AF7">
      <w:pPr>
        <w:pStyle w:val="Equationlegend"/>
        <w:tabs>
          <w:tab w:val="clear" w:pos="1985"/>
          <w:tab w:val="left" w:pos="1843"/>
        </w:tabs>
        <w:ind w:left="1843" w:hanging="1843"/>
        <w:rPr>
          <w:lang w:val="es-ES_tradnl"/>
        </w:rPr>
      </w:pPr>
      <w:r w:rsidRPr="009974C0">
        <w:rPr>
          <w:lang w:val="es-ES_tradnl"/>
        </w:rPr>
        <w:tab/>
      </w:r>
      <w:r w:rsidRPr="009974C0">
        <w:rPr>
          <w:lang w:val="es-ES_tradnl"/>
        </w:rPr>
        <w:tab/>
        <w:t xml:space="preserve">La elección entre </w:t>
      </w:r>
      <w:r w:rsidRPr="009974C0">
        <w:rPr>
          <w:i/>
          <w:iCs/>
          <w:lang w:val="es-ES_tradnl"/>
        </w:rPr>
        <w:t>f</w:t>
      </w:r>
      <w:r w:rsidRPr="009974C0">
        <w:rPr>
          <w:i/>
          <w:iCs/>
          <w:vertAlign w:val="subscript"/>
          <w:lang w:val="es-ES_tradnl"/>
        </w:rPr>
        <w:t>median</w:t>
      </w:r>
      <w:r w:rsidRPr="009974C0">
        <w:rPr>
          <w:lang w:val="es-ES_tradnl"/>
        </w:rPr>
        <w:t xml:space="preserve"> y </w:t>
      </w:r>
      <w:r w:rsidRPr="009974C0">
        <w:rPr>
          <w:i/>
          <w:iCs/>
          <w:lang w:val="es-ES_tradnl"/>
        </w:rPr>
        <w:t>f</w:t>
      </w:r>
      <w:r w:rsidRPr="009974C0">
        <w:rPr>
          <w:i/>
          <w:iCs/>
          <w:vertAlign w:val="subscript"/>
          <w:lang w:val="es-ES_tradnl"/>
        </w:rPr>
        <w:t>propag</w:t>
      </w:r>
      <w:r w:rsidRPr="009974C0">
        <w:rPr>
          <w:lang w:val="es-ES_tradnl"/>
        </w:rPr>
        <w:t xml:space="preserve"> dependería del criterio de interferencia y está estrechamente relacionada con la elección realizada para la estimación de </w:t>
      </w:r>
      <w:r w:rsidRPr="009974C0">
        <w:rPr>
          <w:i/>
          <w:iCs/>
          <w:lang w:val="es-ES_tradnl"/>
        </w:rPr>
        <w:t>dRSS</w:t>
      </w:r>
      <w:r w:rsidRPr="009974C0">
        <w:rPr>
          <w:lang w:val="es-ES_tradnl"/>
        </w:rPr>
        <w:t>; es decir si el cálculo hecho por ICE fuera:</w:t>
      </w:r>
    </w:p>
    <w:p w14:paraId="40E860C4" w14:textId="77777777" w:rsidR="00851CB7" w:rsidRPr="009974C0" w:rsidRDefault="00851CB7" w:rsidP="00851CB7">
      <w:pPr>
        <w:pStyle w:val="Blanc"/>
        <w:rPr>
          <w:lang w:val="es-ES_tradnl"/>
        </w:rPr>
      </w:pPr>
    </w:p>
    <w:p w14:paraId="2955D805" w14:textId="77777777" w:rsidR="00455AF7" w:rsidRPr="009974C0" w:rsidRDefault="00455AF7" w:rsidP="00455AF7">
      <w:pPr>
        <w:pStyle w:val="Equation"/>
        <w:jc w:val="center"/>
        <w:rPr>
          <w:lang w:val="es-ES_tradnl"/>
        </w:rPr>
      </w:pPr>
      <w:r w:rsidRPr="009974C0">
        <w:rPr>
          <w:position w:val="-34"/>
          <w:lang w:val="es-ES_tradnl"/>
        </w:rPr>
        <w:object w:dxaOrig="3780" w:dyaOrig="760" w14:anchorId="2EF0A5B1">
          <v:shape id="_x0000_i1091" type="#_x0000_t75" style="width:189pt;height:37.5pt" o:ole="" fillcolor="window">
            <v:imagedata r:id="rId146" o:title=""/>
          </v:shape>
          <o:OLEObject Type="Embed" ProgID="Equation.3" ShapeID="_x0000_i1091" DrawAspect="Content" ObjectID="_1654075799" r:id="rId147"/>
        </w:object>
      </w:r>
    </w:p>
    <w:p w14:paraId="5D4D04EB" w14:textId="77777777" w:rsidR="00455AF7" w:rsidRPr="009974C0" w:rsidRDefault="00455AF7" w:rsidP="00455AF7">
      <w:pPr>
        <w:pStyle w:val="enumlev1"/>
        <w:tabs>
          <w:tab w:val="clear" w:pos="794"/>
          <w:tab w:val="clear" w:pos="1191"/>
          <w:tab w:val="clear" w:pos="1588"/>
          <w:tab w:val="clear" w:pos="1985"/>
          <w:tab w:val="left" w:pos="1843"/>
        </w:tabs>
        <w:ind w:left="0" w:firstLine="0"/>
        <w:rPr>
          <w:lang w:val="es-ES_tradnl"/>
        </w:rPr>
      </w:pPr>
      <w:r w:rsidRPr="009974C0">
        <w:rPr>
          <w:lang w:val="es-ES_tradnl"/>
        </w:rPr>
        <w:tab/>
        <w:t>donde:</w:t>
      </w:r>
    </w:p>
    <w:p w14:paraId="6EC281B0" w14:textId="77777777" w:rsidR="00455AF7" w:rsidRPr="009974C0" w:rsidRDefault="00455AF7" w:rsidP="00851CB7">
      <w:pPr>
        <w:pStyle w:val="Equationlegend"/>
        <w:tabs>
          <w:tab w:val="clear" w:pos="1701"/>
          <w:tab w:val="clear" w:pos="1985"/>
          <w:tab w:val="right" w:pos="2608"/>
          <w:tab w:val="left" w:pos="2835"/>
        </w:tabs>
        <w:ind w:left="2835" w:hanging="2835"/>
        <w:rPr>
          <w:lang w:val="es-ES_tradnl"/>
        </w:rPr>
      </w:pPr>
      <w:r w:rsidRPr="009974C0">
        <w:rPr>
          <w:lang w:val="es-ES_tradnl"/>
        </w:rPr>
        <w:tab/>
      </w:r>
      <w:r w:rsidRPr="009974C0">
        <w:rPr>
          <w:i/>
          <w:iCs/>
          <w:lang w:val="es-ES_tradnl"/>
        </w:rPr>
        <w:t>h</w:t>
      </w:r>
      <w:r w:rsidRPr="009974C0">
        <w:rPr>
          <w:i/>
          <w:iCs/>
          <w:vertAlign w:val="subscript"/>
          <w:lang w:val="es-ES_tradnl"/>
        </w:rPr>
        <w:t>VLR</w:t>
      </w:r>
      <w:r w:rsidRPr="009974C0">
        <w:rPr>
          <w:rFonts w:ascii="Tms Rmn" w:hAnsi="Tms Rmn"/>
          <w:sz w:val="12"/>
          <w:lang w:val="es-ES_tradnl"/>
        </w:rPr>
        <w:t> </w:t>
      </w:r>
      <w:r w:rsidRPr="009974C0">
        <w:rPr>
          <w:lang w:val="es-ES_tradnl"/>
        </w:rPr>
        <w:t>:</w:t>
      </w:r>
      <w:r w:rsidRPr="009974C0">
        <w:rPr>
          <w:lang w:val="es-ES_tradnl"/>
        </w:rPr>
        <w:tab/>
        <w:t xml:space="preserve">altura de antena del receptor del enlace afectado (definida en el cálculo de </w:t>
      </w:r>
      <w:r w:rsidRPr="009974C0">
        <w:rPr>
          <w:i/>
          <w:iCs/>
          <w:lang w:val="es-ES_tradnl"/>
        </w:rPr>
        <w:t>dRSS</w:t>
      </w:r>
      <w:r w:rsidRPr="009974C0">
        <w:rPr>
          <w:lang w:val="es-ES_tradnl"/>
        </w:rPr>
        <w:t>)</w:t>
      </w:r>
    </w:p>
    <w:p w14:paraId="36F6205E" w14:textId="77777777" w:rsidR="00455AF7" w:rsidRPr="009974C0" w:rsidRDefault="00455AF7" w:rsidP="00851CB7">
      <w:pPr>
        <w:pStyle w:val="Equationlegend"/>
        <w:tabs>
          <w:tab w:val="clear" w:pos="1701"/>
          <w:tab w:val="clear" w:pos="1985"/>
          <w:tab w:val="right" w:pos="2608"/>
          <w:tab w:val="left" w:pos="2835"/>
        </w:tabs>
        <w:ind w:left="2835" w:hanging="2835"/>
        <w:rPr>
          <w:lang w:val="es-ES_tradnl"/>
        </w:rPr>
      </w:pPr>
      <w:r w:rsidRPr="009974C0">
        <w:rPr>
          <w:lang w:val="es-ES_tradnl"/>
        </w:rPr>
        <w:tab/>
      </w:r>
      <w:r w:rsidRPr="009974C0">
        <w:rPr>
          <w:i/>
          <w:iCs/>
          <w:lang w:val="es-ES_tradnl"/>
        </w:rPr>
        <w:t>h</w:t>
      </w:r>
      <w:r w:rsidRPr="009974C0">
        <w:rPr>
          <w:i/>
          <w:iCs/>
          <w:vertAlign w:val="subscript"/>
          <w:lang w:val="es-ES_tradnl"/>
        </w:rPr>
        <w:t>ILT</w:t>
      </w:r>
      <w:r w:rsidRPr="009974C0">
        <w:rPr>
          <w:rFonts w:ascii="Tms Rmn" w:hAnsi="Tms Rmn"/>
          <w:sz w:val="12"/>
          <w:lang w:val="es-ES_tradnl"/>
        </w:rPr>
        <w:t> </w:t>
      </w:r>
      <w:r w:rsidRPr="009974C0">
        <w:rPr>
          <w:lang w:val="es-ES_tradnl"/>
        </w:rPr>
        <w:t>:</w:t>
      </w:r>
      <w:r w:rsidRPr="009974C0">
        <w:rPr>
          <w:lang w:val="es-ES_tradnl"/>
        </w:rPr>
        <w:tab/>
        <w:t>altura de antena del transmisor del enlace interferente (definida previamente)</w:t>
      </w:r>
    </w:p>
    <w:p w14:paraId="1B44917D" w14:textId="77777777" w:rsidR="00455AF7" w:rsidRPr="009974C0" w:rsidRDefault="00455AF7" w:rsidP="00851CB7">
      <w:pPr>
        <w:pStyle w:val="Equationlegend"/>
        <w:tabs>
          <w:tab w:val="clear" w:pos="1701"/>
          <w:tab w:val="clear" w:pos="1985"/>
          <w:tab w:val="right" w:pos="2608"/>
          <w:tab w:val="left" w:pos="2835"/>
        </w:tabs>
        <w:ind w:left="2835" w:hanging="2835"/>
        <w:rPr>
          <w:lang w:val="es-ES_tradnl"/>
        </w:rPr>
      </w:pPr>
      <w:r w:rsidRPr="009974C0">
        <w:rPr>
          <w:lang w:val="es-ES_tradnl"/>
        </w:rPr>
        <w:tab/>
      </w:r>
      <w:r w:rsidRPr="009974C0">
        <w:rPr>
          <w:position w:val="-10"/>
          <w:lang w:val="es-ES_tradnl"/>
        </w:rPr>
        <w:object w:dxaOrig="840" w:dyaOrig="320" w14:anchorId="61114A8B">
          <v:shape id="_x0000_i1092" type="#_x0000_t75" style="width:41pt;height:17pt" o:ole="" fillcolor="window">
            <v:imagedata r:id="rId148" o:title=""/>
          </v:shape>
          <o:OLEObject Type="Embed" ProgID="Equation.3" ShapeID="_x0000_i1092" DrawAspect="Content" ObjectID="_1654075800" r:id="rId149"/>
        </w:object>
      </w:r>
      <w:r w:rsidRPr="009974C0">
        <w:rPr>
          <w:lang w:val="es-ES_tradnl"/>
        </w:rPr>
        <w:t>:</w:t>
      </w:r>
      <w:r w:rsidRPr="009974C0">
        <w:rPr>
          <w:lang w:val="es-ES_tradnl"/>
        </w:rPr>
        <w:tab/>
        <w:t>distancia entre el receptor del enlace afectado y el transmisor del enlace interferente.</w:t>
      </w:r>
    </w:p>
    <w:p w14:paraId="308E2BFF" w14:textId="6E82D208" w:rsidR="00455AF7" w:rsidRPr="009974C0" w:rsidRDefault="00455AF7" w:rsidP="00455AF7">
      <w:pPr>
        <w:pStyle w:val="enumlev1"/>
        <w:tabs>
          <w:tab w:val="clear" w:pos="794"/>
          <w:tab w:val="clear" w:pos="1191"/>
          <w:tab w:val="clear" w:pos="1588"/>
          <w:tab w:val="clear" w:pos="1985"/>
          <w:tab w:val="left" w:pos="1559"/>
        </w:tabs>
        <w:ind w:left="0" w:firstLine="0"/>
        <w:rPr>
          <w:lang w:val="es-ES_tradnl"/>
        </w:rPr>
      </w:pPr>
      <w:r w:rsidRPr="009974C0">
        <w:rPr>
          <w:lang w:val="es-ES_tradnl"/>
        </w:rPr>
        <w:tab/>
        <w:t xml:space="preserve">Hay tres maneras distintas de elegir </w:t>
      </w:r>
      <w:r w:rsidR="00851CB7" w:rsidRPr="009974C0">
        <w:rPr>
          <w:position w:val="-10"/>
          <w:lang w:val="es-ES_tradnl"/>
        </w:rPr>
        <w:object w:dxaOrig="880" w:dyaOrig="320" w14:anchorId="00343932">
          <v:shape id="_x0000_i1093" type="#_x0000_t75" style="width:44pt;height:17pt" o:ole="" fillcolor="window">
            <v:imagedata r:id="rId150" o:title=""/>
          </v:shape>
          <o:OLEObject Type="Embed" ProgID="Equation.3" ShapeID="_x0000_i1093" DrawAspect="Content" ObjectID="_1654075801" r:id="rId151"/>
        </w:object>
      </w:r>
    </w:p>
    <w:p w14:paraId="593AA955" w14:textId="34040722" w:rsidR="00455AF7" w:rsidRPr="009974C0" w:rsidRDefault="00455AF7" w:rsidP="00907A7D">
      <w:pPr>
        <w:pStyle w:val="enumlev1"/>
        <w:tabs>
          <w:tab w:val="clear" w:pos="794"/>
          <w:tab w:val="clear" w:pos="1191"/>
          <w:tab w:val="clear" w:pos="1588"/>
          <w:tab w:val="clear" w:pos="1985"/>
          <w:tab w:val="left" w:pos="1559"/>
          <w:tab w:val="left" w:pos="1843"/>
        </w:tabs>
        <w:ind w:left="1843" w:hanging="1843"/>
        <w:rPr>
          <w:lang w:val="es-ES_tradnl"/>
        </w:rPr>
      </w:pPr>
      <w:r w:rsidRPr="009974C0">
        <w:rPr>
          <w:lang w:val="es-ES_tradnl"/>
        </w:rPr>
        <w:tab/>
        <w:t>1</w:t>
      </w:r>
      <w:r w:rsidR="00851CB7" w:rsidRPr="009974C0">
        <w:rPr>
          <w:lang w:val="es-ES_tradnl"/>
        </w:rPr>
        <w:t>)</w:t>
      </w:r>
      <w:r w:rsidRPr="009974C0">
        <w:rPr>
          <w:lang w:val="es-ES_tradnl"/>
        </w:rPr>
        <w:tab/>
        <w:t>El caso más corriente es aquel en el cual no hay correlación espacial entre los elementos del sistema afectado y los elementos del sistema interferente.</w:t>
      </w:r>
    </w:p>
    <w:p w14:paraId="3A7EF799" w14:textId="77777777" w:rsidR="00455AF7" w:rsidRPr="009974C0" w:rsidRDefault="00455AF7" w:rsidP="00907A7D">
      <w:pPr>
        <w:pStyle w:val="enumlev1"/>
        <w:tabs>
          <w:tab w:val="clear" w:pos="794"/>
          <w:tab w:val="clear" w:pos="1191"/>
          <w:tab w:val="clear" w:pos="1588"/>
          <w:tab w:val="clear" w:pos="1985"/>
          <w:tab w:val="left" w:pos="1843"/>
        </w:tabs>
        <w:ind w:left="0" w:firstLine="0"/>
        <w:rPr>
          <w:lang w:val="es-ES_tradnl"/>
        </w:rPr>
      </w:pPr>
      <w:r w:rsidRPr="009974C0">
        <w:rPr>
          <w:lang w:val="es-ES_tradnl"/>
        </w:rPr>
        <w:tab/>
        <w:t xml:space="preserve">Entonces, </w:t>
      </w:r>
      <w:r w:rsidRPr="009974C0">
        <w:rPr>
          <w:position w:val="-10"/>
          <w:lang w:val="es-ES_tradnl"/>
        </w:rPr>
        <w:object w:dxaOrig="880" w:dyaOrig="320" w14:anchorId="6F65AF21">
          <v:shape id="_x0000_i1094" type="#_x0000_t75" style="width:44pt;height:17pt" o:ole="" fillcolor="window">
            <v:imagedata r:id="rId152" o:title=""/>
          </v:shape>
          <o:OLEObject Type="Embed" ProgID="Equation.3" ShapeID="_x0000_i1094" DrawAspect="Content" ObjectID="_1654075802" r:id="rId153"/>
        </w:object>
      </w:r>
      <w:r w:rsidRPr="009974C0">
        <w:rPr>
          <w:lang w:val="es-ES_tradnl"/>
        </w:rPr>
        <w:t xml:space="preserve"> es el resultado de un ensayo:</w:t>
      </w:r>
    </w:p>
    <w:p w14:paraId="4E8488A6" w14:textId="77777777" w:rsidR="00907A7D" w:rsidRPr="009974C0" w:rsidRDefault="00907A7D" w:rsidP="00907A7D">
      <w:pPr>
        <w:pStyle w:val="Blanc"/>
        <w:rPr>
          <w:lang w:val="es-ES_tradnl"/>
        </w:rPr>
      </w:pPr>
    </w:p>
    <w:p w14:paraId="33ED7AA1" w14:textId="77777777" w:rsidR="00455AF7" w:rsidRPr="009974C0" w:rsidRDefault="00455AF7" w:rsidP="00455AF7">
      <w:pPr>
        <w:pStyle w:val="Equation"/>
        <w:jc w:val="center"/>
        <w:rPr>
          <w:lang w:val="es-ES_tradnl"/>
        </w:rPr>
      </w:pPr>
      <w:r w:rsidRPr="009974C0">
        <w:rPr>
          <w:rFonts w:ascii="Times-Roman" w:hAnsi="Times-Roman"/>
          <w:position w:val="-12"/>
          <w:lang w:val="es-ES_tradnl"/>
        </w:rPr>
        <w:object w:dxaOrig="2560" w:dyaOrig="380" w14:anchorId="2AFC6FC3">
          <v:shape id="_x0000_i1095" type="#_x0000_t75" style="width:127pt;height:20.5pt" o:ole="" fillcolor="window">
            <v:imagedata r:id="rId154" o:title=""/>
          </v:shape>
          <o:OLEObject Type="Embed" ProgID="Equation.3" ShapeID="_x0000_i1095" DrawAspect="Content" ObjectID="_1654075803" r:id="rId155"/>
        </w:object>
      </w:r>
    </w:p>
    <w:p w14:paraId="3886485B" w14:textId="77777777" w:rsidR="00455AF7" w:rsidRPr="009974C0" w:rsidRDefault="00455AF7" w:rsidP="00455AF7">
      <w:pPr>
        <w:pStyle w:val="enumlev1"/>
        <w:tabs>
          <w:tab w:val="clear" w:pos="794"/>
          <w:tab w:val="clear" w:pos="1191"/>
          <w:tab w:val="clear" w:pos="1588"/>
          <w:tab w:val="clear" w:pos="1985"/>
          <w:tab w:val="left" w:pos="1843"/>
        </w:tabs>
        <w:spacing w:before="0"/>
        <w:ind w:left="0" w:firstLine="0"/>
        <w:rPr>
          <w:lang w:val="es-ES_tradnl"/>
        </w:rPr>
      </w:pPr>
      <w:r w:rsidRPr="009974C0">
        <w:rPr>
          <w:lang w:val="es-ES_tradnl"/>
        </w:rPr>
        <w:tab/>
        <w:t>donde:</w:t>
      </w:r>
    </w:p>
    <w:p w14:paraId="1292AB0B" w14:textId="77777777" w:rsidR="00455AF7" w:rsidRPr="009974C0" w:rsidRDefault="00455AF7" w:rsidP="00455AF7">
      <w:pPr>
        <w:pStyle w:val="Equationlegend"/>
        <w:tabs>
          <w:tab w:val="clear" w:pos="1701"/>
          <w:tab w:val="clear" w:pos="1985"/>
          <w:tab w:val="right" w:pos="2608"/>
          <w:tab w:val="left" w:pos="2835"/>
        </w:tabs>
        <w:ind w:left="3600" w:hanging="3600"/>
        <w:rPr>
          <w:lang w:val="es-ES_tradnl"/>
        </w:rPr>
      </w:pPr>
      <w:r w:rsidRPr="009974C0">
        <w:rPr>
          <w:lang w:val="es-ES_tradnl"/>
        </w:rPr>
        <w:tab/>
      </w:r>
      <w:r w:rsidRPr="009974C0">
        <w:rPr>
          <w:i/>
          <w:iCs/>
          <w:lang w:val="es-ES_tradnl"/>
        </w:rPr>
        <w:t>R</w:t>
      </w:r>
      <w:r w:rsidRPr="009974C0">
        <w:rPr>
          <w:i/>
          <w:iCs/>
          <w:vertAlign w:val="subscript"/>
          <w:lang w:val="es-ES_tradnl"/>
        </w:rPr>
        <w:t>simu</w:t>
      </w:r>
      <w:r w:rsidRPr="009974C0">
        <w:rPr>
          <w:rFonts w:ascii="Tms Rmn" w:hAnsi="Tms Rmn"/>
          <w:sz w:val="12"/>
          <w:lang w:val="es-ES_tradnl"/>
        </w:rPr>
        <w:t> </w:t>
      </w:r>
      <w:r w:rsidRPr="009974C0">
        <w:rPr>
          <w:lang w:val="es-ES_tradnl"/>
        </w:rPr>
        <w:t>:</w:t>
      </w:r>
      <w:r w:rsidRPr="009974C0">
        <w:rPr>
          <w:lang w:val="es-ES_tradnl"/>
        </w:rPr>
        <w:tab/>
        <w:t>radio de la zona en que están distribuidas las fuentes interferentes</w:t>
      </w:r>
    </w:p>
    <w:p w14:paraId="6F91E8DF" w14:textId="77777777" w:rsidR="00907A7D" w:rsidRPr="009974C0" w:rsidRDefault="00907A7D" w:rsidP="00907A7D">
      <w:pPr>
        <w:pStyle w:val="Blanc"/>
        <w:rPr>
          <w:lang w:val="es-ES_tradnl"/>
        </w:rPr>
      </w:pPr>
    </w:p>
    <w:p w14:paraId="1FB892A0" w14:textId="77777777" w:rsidR="00455AF7" w:rsidRPr="009974C0" w:rsidRDefault="00455AF7" w:rsidP="00455AF7">
      <w:pPr>
        <w:pStyle w:val="Equation"/>
        <w:jc w:val="center"/>
        <w:rPr>
          <w:lang w:val="es-ES_tradnl"/>
        </w:rPr>
      </w:pPr>
      <w:r w:rsidRPr="009974C0">
        <w:rPr>
          <w:position w:val="-30"/>
          <w:lang w:val="es-ES_tradnl"/>
        </w:rPr>
        <w:object w:dxaOrig="1939" w:dyaOrig="740" w14:anchorId="31585F89">
          <v:shape id="_x0000_i1096" type="#_x0000_t75" style="width:99pt;height:36.5pt" o:ole="" fillcolor="window">
            <v:imagedata r:id="rId156" o:title=""/>
          </v:shape>
          <o:OLEObject Type="Embed" ProgID="Equation.3" ShapeID="_x0000_i1096" DrawAspect="Content" ObjectID="_1654075804" r:id="rId157"/>
        </w:object>
      </w:r>
    </w:p>
    <w:p w14:paraId="06DDBE7F" w14:textId="77777777" w:rsidR="00455AF7" w:rsidRPr="009974C0" w:rsidRDefault="00455AF7" w:rsidP="00455AF7">
      <w:pPr>
        <w:pStyle w:val="enumlev1"/>
        <w:tabs>
          <w:tab w:val="clear" w:pos="794"/>
          <w:tab w:val="clear" w:pos="1191"/>
          <w:tab w:val="clear" w:pos="1588"/>
          <w:tab w:val="clear" w:pos="1985"/>
          <w:tab w:val="left" w:pos="1843"/>
        </w:tabs>
        <w:ind w:left="0" w:firstLine="0"/>
        <w:rPr>
          <w:lang w:val="es-ES_tradnl"/>
        </w:rPr>
      </w:pPr>
      <w:r w:rsidRPr="009974C0">
        <w:rPr>
          <w:lang w:val="es-ES_tradnl"/>
        </w:rPr>
        <w:tab/>
        <w:t>donde:</w:t>
      </w:r>
    </w:p>
    <w:p w14:paraId="03E1D4B9" w14:textId="77777777" w:rsidR="00455AF7" w:rsidRPr="009974C0" w:rsidRDefault="00455AF7" w:rsidP="00455AF7">
      <w:pPr>
        <w:pStyle w:val="enumlev1"/>
        <w:tabs>
          <w:tab w:val="clear" w:pos="794"/>
          <w:tab w:val="clear" w:pos="1191"/>
          <w:tab w:val="clear" w:pos="1588"/>
          <w:tab w:val="clear" w:pos="1985"/>
          <w:tab w:val="left" w:pos="1843"/>
          <w:tab w:val="left" w:pos="2155"/>
          <w:tab w:val="left" w:pos="2948"/>
        </w:tabs>
        <w:ind w:left="0" w:firstLine="0"/>
        <w:rPr>
          <w:lang w:val="es-ES_tradnl"/>
        </w:rPr>
      </w:pPr>
      <w:r w:rsidRPr="009974C0">
        <w:rPr>
          <w:i/>
          <w:lang w:val="es-ES_tradnl"/>
        </w:rPr>
        <w:tab/>
      </w:r>
      <w:r w:rsidRPr="009974C0">
        <w:rPr>
          <w:rFonts w:ascii="Tms Rmn" w:hAnsi="Tms Rmn"/>
          <w:i/>
          <w:lang w:val="es-ES_tradnl"/>
        </w:rPr>
        <w:t>n</w:t>
      </w:r>
      <w:r w:rsidRPr="009974C0">
        <w:rPr>
          <w:rFonts w:ascii="Tms Rmn" w:hAnsi="Tms Rmn"/>
          <w:i/>
          <w:sz w:val="4"/>
          <w:lang w:val="es-ES_tradnl"/>
        </w:rPr>
        <w:t xml:space="preserve"> </w:t>
      </w:r>
      <w:r w:rsidRPr="009974C0">
        <w:rPr>
          <w:i/>
          <w:iCs/>
          <w:vertAlign w:val="superscript"/>
          <w:lang w:val="es-ES_tradnl"/>
        </w:rPr>
        <w:t>active</w:t>
      </w:r>
      <w:r w:rsidRPr="009974C0">
        <w:rPr>
          <w:rFonts w:ascii="Tms Rmn" w:hAnsi="Tms Rmn"/>
          <w:sz w:val="12"/>
          <w:lang w:val="es-ES_tradnl"/>
        </w:rPr>
        <w:t> </w:t>
      </w:r>
      <w:r w:rsidRPr="009974C0">
        <w:rPr>
          <w:lang w:val="es-ES_tradnl"/>
        </w:rPr>
        <w:t>:</w:t>
      </w:r>
      <w:r w:rsidRPr="009974C0">
        <w:rPr>
          <w:lang w:val="es-ES_tradnl"/>
        </w:rPr>
        <w:tab/>
        <w:t>número de fuentes interferentes activas consideradas en la simulación</w:t>
      </w:r>
    </w:p>
    <w:p w14:paraId="09AA74BC" w14:textId="7F16640D" w:rsidR="00455AF7" w:rsidRPr="009974C0" w:rsidRDefault="00455AF7" w:rsidP="00907A7D">
      <w:pPr>
        <w:pStyle w:val="enumlev1"/>
        <w:tabs>
          <w:tab w:val="clear" w:pos="794"/>
          <w:tab w:val="clear" w:pos="1191"/>
          <w:tab w:val="clear" w:pos="1588"/>
          <w:tab w:val="clear" w:pos="1985"/>
          <w:tab w:val="left" w:pos="1418"/>
          <w:tab w:val="left" w:pos="2155"/>
          <w:tab w:val="left" w:pos="2948"/>
        </w:tabs>
        <w:spacing w:line="260" w:lineRule="exact"/>
        <w:ind w:left="2948" w:hanging="2948"/>
        <w:rPr>
          <w:lang w:val="es-ES_tradnl"/>
        </w:rPr>
      </w:pPr>
      <w:r w:rsidRPr="009974C0">
        <w:rPr>
          <w:i/>
          <w:lang w:val="es-ES_tradnl"/>
        </w:rPr>
        <w:tab/>
      </w:r>
      <w:r w:rsidRPr="009974C0">
        <w:rPr>
          <w:position w:val="-10"/>
          <w:lang w:val="es-ES_tradnl"/>
        </w:rPr>
        <w:object w:dxaOrig="859" w:dyaOrig="360" w14:anchorId="2655E07D">
          <v:shape id="_x0000_i1097" type="#_x0000_t75" style="width:48.5pt;height:20.5pt" o:ole="">
            <v:imagedata r:id="rId158" o:title=""/>
          </v:shape>
          <o:OLEObject Type="Embed" ProgID="Equation.3" ShapeID="_x0000_i1097" DrawAspect="Content" ObjectID="_1654075805" r:id="rId159"/>
        </w:object>
      </w:r>
      <w:r w:rsidRPr="009974C0">
        <w:rPr>
          <w:lang w:val="es-ES_tradnl"/>
        </w:rPr>
        <w:t>:</w:t>
      </w:r>
      <w:r w:rsidRPr="009974C0">
        <w:rPr>
          <w:vertAlign w:val="superscript"/>
          <w:lang w:val="es-ES_tradnl"/>
        </w:rPr>
        <w:tab/>
      </w:r>
      <w:r w:rsidRPr="009974C0">
        <w:rPr>
          <w:snapToGrid w:val="0"/>
          <w:lang w:val="es-ES_tradnl"/>
        </w:rPr>
        <w:t>densidad de ILT (es decir,</w:t>
      </w:r>
      <w:r w:rsidR="00907A7D" w:rsidRPr="009974C0">
        <w:rPr>
          <w:snapToGrid w:val="0"/>
          <w:lang w:val="es-ES_tradnl"/>
        </w:rPr>
        <w:t xml:space="preserve"> </w:t>
      </w:r>
      <w:r w:rsidRPr="009974C0">
        <w:rPr>
          <w:i/>
          <w:lang w:val="es-ES_tradnl"/>
        </w:rPr>
        <w:t>n</w:t>
      </w:r>
      <w:r w:rsidRPr="009974C0">
        <w:rPr>
          <w:i/>
          <w:sz w:val="4"/>
          <w:lang w:val="es-ES_tradnl"/>
        </w:rPr>
        <w:t xml:space="preserve"> </w:t>
      </w:r>
      <w:r w:rsidRPr="009974C0">
        <w:rPr>
          <w:i/>
          <w:iCs/>
          <w:vertAlign w:val="superscript"/>
          <w:lang w:val="es-ES_tradnl"/>
        </w:rPr>
        <w:t>active</w:t>
      </w:r>
      <w:r w:rsidRPr="009974C0">
        <w:rPr>
          <w:lang w:val="es-ES_tradnl"/>
        </w:rPr>
        <w:t>/km</w:t>
      </w:r>
      <w:r w:rsidRPr="009974C0">
        <w:rPr>
          <w:vertAlign w:val="superscript"/>
          <w:lang w:val="es-ES_tradnl"/>
        </w:rPr>
        <w:t>2</w:t>
      </w:r>
      <w:r w:rsidR="00907A7D" w:rsidRPr="009974C0">
        <w:rPr>
          <w:lang w:val="es-ES_tradnl"/>
        </w:rPr>
        <w:t>)</w:t>
      </w:r>
      <w:r w:rsidRPr="009974C0">
        <w:rPr>
          <w:lang w:val="es-ES_tradnl"/>
        </w:rPr>
        <w:t>.</w:t>
      </w:r>
      <w:r w:rsidR="00907A7D" w:rsidRPr="009974C0">
        <w:rPr>
          <w:lang w:val="es-ES_tradnl"/>
        </w:rPr>
        <w:t xml:space="preserve"> </w:t>
      </w:r>
      <w:r w:rsidRPr="009974C0">
        <w:rPr>
          <w:lang w:val="es-ES_tradnl"/>
        </w:rPr>
        <w:t xml:space="preserve">Debe ser lo suficientemente grande como para que la fuente interferente </w:t>
      </w:r>
      <w:r w:rsidRPr="009974C0">
        <w:rPr>
          <w:i/>
          <w:lang w:val="es-ES_tradnl"/>
        </w:rPr>
        <w:t>n</w:t>
      </w:r>
      <w:r w:rsidRPr="009974C0">
        <w:rPr>
          <w:lang w:val="es-ES_tradnl"/>
        </w:rPr>
        <w:t> </w:t>
      </w:r>
      <w:r w:rsidRPr="009974C0">
        <w:rPr>
          <w:rFonts w:ascii="Symbol" w:hAnsi="Symbol"/>
          <w:lang w:val="es-ES_tradnl"/>
        </w:rPr>
        <w:t></w:t>
      </w:r>
      <w:r w:rsidRPr="009974C0">
        <w:rPr>
          <w:lang w:val="es-ES_tradnl"/>
        </w:rPr>
        <w:t> 1 aporte una potencia adicional de interferencia despreciable</w:t>
      </w:r>
      <w:r w:rsidR="00907A7D" w:rsidRPr="009974C0">
        <w:rPr>
          <w:lang w:val="es-ES_tradnl"/>
        </w:rPr>
        <w:t>.</w:t>
      </w:r>
    </w:p>
    <w:p w14:paraId="706D5DD9" w14:textId="77777777" w:rsidR="00907A7D" w:rsidRPr="009974C0" w:rsidRDefault="00907A7D" w:rsidP="00907A7D">
      <w:pPr>
        <w:pStyle w:val="Blanc"/>
        <w:rPr>
          <w:lang w:val="es-ES_tradnl"/>
        </w:rPr>
      </w:pPr>
    </w:p>
    <w:p w14:paraId="6B4CF443" w14:textId="77777777" w:rsidR="00455AF7" w:rsidRPr="009974C0" w:rsidRDefault="00455AF7" w:rsidP="00455AF7">
      <w:pPr>
        <w:pStyle w:val="Equation"/>
        <w:jc w:val="center"/>
        <w:rPr>
          <w:lang w:val="es-ES_tradnl"/>
        </w:rPr>
      </w:pPr>
      <w:r w:rsidRPr="009974C0">
        <w:rPr>
          <w:position w:val="-10"/>
          <w:lang w:val="es-ES_tradnl"/>
        </w:rPr>
        <w:object w:dxaOrig="3720" w:dyaOrig="360" w14:anchorId="4791ED75">
          <v:shape id="_x0000_i1098" type="#_x0000_t75" style="width:187pt;height:17pt" o:ole="" fillcolor="window">
            <v:imagedata r:id="rId160" o:title=""/>
          </v:shape>
          <o:OLEObject Type="Embed" ProgID="Equation.3" ShapeID="_x0000_i1098" DrawAspect="Content" ObjectID="_1654075806" r:id="rId161"/>
        </w:object>
      </w:r>
    </w:p>
    <w:p w14:paraId="02438F60" w14:textId="77777777" w:rsidR="00455AF7" w:rsidRPr="009974C0" w:rsidRDefault="00455AF7" w:rsidP="00907A7D">
      <w:pPr>
        <w:keepNext/>
        <w:keepLines/>
        <w:tabs>
          <w:tab w:val="clear" w:pos="794"/>
          <w:tab w:val="clear" w:pos="1191"/>
          <w:tab w:val="clear" w:pos="1588"/>
          <w:tab w:val="clear" w:pos="1985"/>
          <w:tab w:val="left" w:pos="1559"/>
        </w:tabs>
        <w:spacing w:line="260" w:lineRule="exact"/>
        <w:ind w:left="1559" w:hanging="1559"/>
        <w:rPr>
          <w:snapToGrid w:val="0"/>
          <w:lang w:val="es-ES_tradnl"/>
        </w:rPr>
      </w:pPr>
      <w:r w:rsidRPr="009974C0">
        <w:rPr>
          <w:snapToGrid w:val="0"/>
          <w:lang w:val="es-ES_tradnl"/>
        </w:rPr>
        <w:tab/>
        <w:t xml:space="preserve">Si se introduce una mínima protección, de </w:t>
      </w:r>
      <w:r w:rsidRPr="009974C0">
        <w:rPr>
          <w:i/>
          <w:iCs/>
          <w:snapToGrid w:val="0"/>
          <w:lang w:val="es-ES_tradnl"/>
        </w:rPr>
        <w:t>d</w:t>
      </w:r>
      <w:r w:rsidRPr="009974C0">
        <w:rPr>
          <w:i/>
          <w:iCs/>
          <w:snapToGrid w:val="0"/>
          <w:vertAlign w:val="subscript"/>
          <w:lang w:val="es-ES_tradnl"/>
        </w:rPr>
        <w:t>ILT</w:t>
      </w:r>
      <w:r w:rsidRPr="009974C0">
        <w:rPr>
          <w:rFonts w:ascii="Symbol" w:hAnsi="Symbol"/>
          <w:vertAlign w:val="subscript"/>
          <w:lang w:val="es-ES_tradnl"/>
        </w:rPr>
        <w:t></w:t>
      </w:r>
      <w:r w:rsidRPr="009974C0">
        <w:rPr>
          <w:i/>
          <w:iCs/>
          <w:snapToGrid w:val="0"/>
          <w:vertAlign w:val="subscript"/>
          <w:lang w:val="es-ES_tradnl"/>
        </w:rPr>
        <w:t>VLR</w:t>
      </w:r>
      <w:r w:rsidRPr="009974C0">
        <w:rPr>
          <w:snapToGrid w:val="0"/>
          <w:lang w:val="es-ES_tradnl"/>
        </w:rPr>
        <w:t> </w:t>
      </w:r>
      <w:r w:rsidRPr="009974C0">
        <w:rPr>
          <w:rFonts w:ascii="Symbol" w:hAnsi="Symbol"/>
          <w:snapToGrid w:val="0"/>
          <w:lang w:val="es-ES_tradnl"/>
        </w:rPr>
        <w:t></w:t>
      </w:r>
      <w:r w:rsidRPr="009974C0">
        <w:rPr>
          <w:snapToGrid w:val="0"/>
          <w:lang w:val="es-ES_tradnl"/>
        </w:rPr>
        <w:t> </w:t>
      </w:r>
      <w:r w:rsidRPr="009974C0">
        <w:rPr>
          <w:i/>
          <w:iCs/>
          <w:snapToGrid w:val="0"/>
          <w:lang w:val="es-ES_tradnl"/>
        </w:rPr>
        <w:t>d</w:t>
      </w:r>
      <w:r w:rsidRPr="009974C0">
        <w:rPr>
          <w:vertAlign w:val="subscript"/>
          <w:lang w:val="es-ES_tradnl"/>
        </w:rPr>
        <w:t>0</w:t>
      </w:r>
      <w:r w:rsidRPr="009974C0">
        <w:rPr>
          <w:snapToGrid w:val="0"/>
          <w:lang w:val="es-ES_tradnl"/>
        </w:rPr>
        <w:t xml:space="preserve"> entre el receptor </w:t>
      </w:r>
      <w:r w:rsidRPr="009974C0">
        <w:rPr>
          <w:lang w:val="es-ES_tradnl"/>
        </w:rPr>
        <w:t xml:space="preserve">del enlace </w:t>
      </w:r>
      <w:r w:rsidRPr="009974C0">
        <w:rPr>
          <w:snapToGrid w:val="0"/>
          <w:lang w:val="es-ES_tradnl"/>
        </w:rPr>
        <w:t xml:space="preserve">afectado y el transmisor </w:t>
      </w:r>
      <w:r w:rsidRPr="009974C0">
        <w:rPr>
          <w:lang w:val="es-ES_tradnl"/>
        </w:rPr>
        <w:t xml:space="preserve">del enlace </w:t>
      </w:r>
      <w:r w:rsidRPr="009974C0">
        <w:rPr>
          <w:snapToGrid w:val="0"/>
          <w:lang w:val="es-ES_tradnl"/>
        </w:rPr>
        <w:t xml:space="preserve">interferente, </w:t>
      </w:r>
      <w:r w:rsidRPr="009974C0">
        <w:rPr>
          <w:i/>
          <w:iCs/>
          <w:snapToGrid w:val="0"/>
          <w:lang w:val="es-ES_tradnl"/>
        </w:rPr>
        <w:t>R</w:t>
      </w:r>
      <w:r w:rsidRPr="009974C0">
        <w:rPr>
          <w:i/>
          <w:iCs/>
          <w:snapToGrid w:val="0"/>
          <w:vertAlign w:val="subscript"/>
          <w:lang w:val="es-ES_tradnl"/>
        </w:rPr>
        <w:t>simu</w:t>
      </w:r>
      <w:r w:rsidRPr="009974C0">
        <w:rPr>
          <w:snapToGrid w:val="0"/>
          <w:lang w:val="es-ES_tradnl"/>
        </w:rPr>
        <w:t xml:space="preserve"> se calcula de la forma siguiente:</w:t>
      </w:r>
    </w:p>
    <w:p w14:paraId="0CB56C3B" w14:textId="77777777" w:rsidR="00907A7D" w:rsidRPr="009974C0" w:rsidRDefault="00907A7D" w:rsidP="00907A7D">
      <w:pPr>
        <w:pStyle w:val="Blanc"/>
        <w:rPr>
          <w:lang w:val="es-ES_tradnl"/>
        </w:rPr>
      </w:pPr>
    </w:p>
    <w:p w14:paraId="74E0120A" w14:textId="77777777" w:rsidR="00455AF7" w:rsidRPr="009974C0" w:rsidRDefault="00455AF7" w:rsidP="00907A7D">
      <w:pPr>
        <w:pStyle w:val="Equation"/>
        <w:keepNext/>
        <w:keepLines/>
        <w:rPr>
          <w:snapToGrid w:val="0"/>
          <w:lang w:val="es-ES_tradnl"/>
        </w:rPr>
      </w:pPr>
      <w:r w:rsidRPr="009974C0">
        <w:rPr>
          <w:snapToGrid w:val="0"/>
          <w:lang w:val="es-ES_tradnl"/>
        </w:rPr>
        <w:tab/>
      </w:r>
      <w:r w:rsidRPr="009974C0">
        <w:rPr>
          <w:snapToGrid w:val="0"/>
          <w:lang w:val="es-ES_tradnl"/>
        </w:rPr>
        <w:tab/>
      </w:r>
      <w:r w:rsidRPr="009974C0">
        <w:rPr>
          <w:snapToGrid w:val="0"/>
          <w:position w:val="-30"/>
          <w:lang w:val="es-ES_tradnl"/>
        </w:rPr>
        <w:object w:dxaOrig="2340" w:dyaOrig="740" w14:anchorId="444F775F">
          <v:shape id="_x0000_i1099" type="#_x0000_t75" style="width:119.5pt;height:36.5pt" o:ole="" fillcolor="window">
            <v:imagedata r:id="rId162" o:title=""/>
          </v:shape>
          <o:OLEObject Type="Embed" ProgID="Equation.3" ShapeID="_x0000_i1099" DrawAspect="Content" ObjectID="_1654075807" r:id="rId163"/>
        </w:object>
      </w:r>
    </w:p>
    <w:p w14:paraId="5321045E" w14:textId="77777777" w:rsidR="00455AF7" w:rsidRPr="009974C0" w:rsidRDefault="00455AF7" w:rsidP="00455AF7">
      <w:pPr>
        <w:tabs>
          <w:tab w:val="clear" w:pos="794"/>
          <w:tab w:val="clear" w:pos="1191"/>
          <w:tab w:val="clear" w:pos="1588"/>
          <w:tab w:val="clear" w:pos="1985"/>
          <w:tab w:val="left" w:pos="1559"/>
        </w:tabs>
        <w:spacing w:line="260" w:lineRule="exact"/>
        <w:ind w:left="1559" w:hanging="1559"/>
        <w:rPr>
          <w:snapToGrid w:val="0"/>
          <w:lang w:val="es-ES_tradnl"/>
        </w:rPr>
      </w:pPr>
      <w:r w:rsidRPr="009974C0">
        <w:rPr>
          <w:snapToGrid w:val="0"/>
          <w:lang w:val="es-ES_tradnl"/>
        </w:rPr>
        <w:tab/>
        <w:t xml:space="preserve">Obsérvese que cada ensayo de </w:t>
      </w:r>
      <w:r w:rsidRPr="009974C0">
        <w:rPr>
          <w:i/>
          <w:iCs/>
          <w:snapToGrid w:val="0"/>
          <w:lang w:val="es-ES_tradnl"/>
        </w:rPr>
        <w:t>d</w:t>
      </w:r>
      <w:r w:rsidRPr="009974C0">
        <w:rPr>
          <w:i/>
          <w:iCs/>
          <w:snapToGrid w:val="0"/>
          <w:vertAlign w:val="subscript"/>
          <w:lang w:val="es-ES_tradnl"/>
        </w:rPr>
        <w:t>ILT</w:t>
      </w:r>
      <w:r w:rsidRPr="009974C0">
        <w:rPr>
          <w:rFonts w:ascii="Symbol" w:hAnsi="Symbol"/>
          <w:vertAlign w:val="subscript"/>
          <w:lang w:val="es-ES_tradnl"/>
        </w:rPr>
        <w:t></w:t>
      </w:r>
      <w:r w:rsidRPr="009974C0">
        <w:rPr>
          <w:i/>
          <w:iCs/>
          <w:snapToGrid w:val="0"/>
          <w:vertAlign w:val="subscript"/>
          <w:lang w:val="es-ES_tradnl"/>
        </w:rPr>
        <w:t>VLR</w:t>
      </w:r>
      <w:r w:rsidRPr="009974C0">
        <w:rPr>
          <w:snapToGrid w:val="0"/>
          <w:lang w:val="es-ES_tradnl"/>
        </w:rPr>
        <w:t> </w:t>
      </w:r>
      <w:r w:rsidRPr="009974C0">
        <w:rPr>
          <w:rFonts w:ascii="Symbol" w:hAnsi="Symbol"/>
          <w:snapToGrid w:val="0"/>
          <w:lang w:val="es-ES_tradnl"/>
        </w:rPr>
        <w:t></w:t>
      </w:r>
      <w:r w:rsidRPr="009974C0">
        <w:rPr>
          <w:snapToGrid w:val="0"/>
          <w:lang w:val="es-ES_tradnl"/>
        </w:rPr>
        <w:t> </w:t>
      </w:r>
      <w:r w:rsidRPr="009974C0">
        <w:rPr>
          <w:i/>
          <w:iCs/>
          <w:snapToGrid w:val="0"/>
          <w:lang w:val="es-ES_tradnl"/>
        </w:rPr>
        <w:t>d</w:t>
      </w:r>
      <w:r w:rsidRPr="009974C0">
        <w:rPr>
          <w:vertAlign w:val="subscript"/>
          <w:lang w:val="es-ES_tradnl"/>
        </w:rPr>
        <w:t>0</w:t>
      </w:r>
      <w:r w:rsidRPr="009974C0">
        <w:rPr>
          <w:snapToGrid w:val="0"/>
          <w:lang w:val="es-ES_tradnl"/>
        </w:rPr>
        <w:t xml:space="preserve"> debe rechazarse y repetirse para otro ensayo </w:t>
      </w:r>
      <w:r w:rsidRPr="009974C0">
        <w:rPr>
          <w:i/>
          <w:iCs/>
          <w:snapToGrid w:val="0"/>
          <w:lang w:val="es-ES_tradnl"/>
        </w:rPr>
        <w:t>d</w:t>
      </w:r>
      <w:r w:rsidRPr="009974C0">
        <w:rPr>
          <w:i/>
          <w:iCs/>
          <w:snapToGrid w:val="0"/>
          <w:vertAlign w:val="subscript"/>
          <w:lang w:val="es-ES_tradnl"/>
        </w:rPr>
        <w:t>ILT</w:t>
      </w:r>
      <w:r w:rsidRPr="009974C0">
        <w:rPr>
          <w:rFonts w:ascii="Symbol" w:hAnsi="Symbol"/>
          <w:vertAlign w:val="subscript"/>
          <w:lang w:val="es-ES_tradnl"/>
        </w:rPr>
        <w:t></w:t>
      </w:r>
      <w:r w:rsidRPr="009974C0">
        <w:rPr>
          <w:i/>
          <w:iCs/>
          <w:snapToGrid w:val="0"/>
          <w:vertAlign w:val="subscript"/>
          <w:lang w:val="es-ES_tradnl"/>
        </w:rPr>
        <w:t>VLR</w:t>
      </w:r>
      <w:r w:rsidRPr="009974C0">
        <w:rPr>
          <w:snapToGrid w:val="0"/>
          <w:lang w:val="es-ES_tradnl"/>
        </w:rPr>
        <w:t> </w:t>
      </w:r>
      <w:r w:rsidRPr="009974C0">
        <w:rPr>
          <w:rFonts w:ascii="Symbol" w:hAnsi="Symbol"/>
          <w:snapToGrid w:val="0"/>
          <w:lang w:val="es-ES_tradnl"/>
        </w:rPr>
        <w:t></w:t>
      </w:r>
      <w:r w:rsidRPr="009974C0">
        <w:rPr>
          <w:snapToGrid w:val="0"/>
          <w:lang w:val="es-ES_tradnl"/>
        </w:rPr>
        <w:t> </w:t>
      </w:r>
      <w:r w:rsidRPr="009974C0">
        <w:rPr>
          <w:i/>
          <w:iCs/>
          <w:snapToGrid w:val="0"/>
          <w:lang w:val="es-ES_tradnl"/>
        </w:rPr>
        <w:t>d</w:t>
      </w:r>
      <w:r w:rsidRPr="009974C0">
        <w:rPr>
          <w:vertAlign w:val="subscript"/>
          <w:lang w:val="es-ES_tradnl"/>
        </w:rPr>
        <w:t>0</w:t>
      </w:r>
      <w:r w:rsidRPr="009974C0">
        <w:rPr>
          <w:snapToGrid w:val="0"/>
          <w:lang w:val="es-ES_tradnl"/>
        </w:rPr>
        <w:t>.</w:t>
      </w:r>
    </w:p>
    <w:p w14:paraId="34B168EF" w14:textId="77777777" w:rsidR="00455AF7" w:rsidRPr="009974C0" w:rsidRDefault="00455AF7" w:rsidP="00455AF7">
      <w:pPr>
        <w:tabs>
          <w:tab w:val="clear" w:pos="794"/>
          <w:tab w:val="clear" w:pos="1191"/>
          <w:tab w:val="clear" w:pos="1588"/>
          <w:tab w:val="clear" w:pos="1985"/>
          <w:tab w:val="left" w:pos="1559"/>
        </w:tabs>
        <w:spacing w:line="260" w:lineRule="exact"/>
        <w:ind w:left="1559" w:hanging="1559"/>
        <w:rPr>
          <w:snapToGrid w:val="0"/>
          <w:lang w:val="es-ES_tradnl"/>
        </w:rPr>
      </w:pPr>
      <w:r w:rsidRPr="009974C0">
        <w:rPr>
          <w:snapToGrid w:val="0"/>
          <w:lang w:val="es-ES_tradnl"/>
        </w:rPr>
        <w:tab/>
        <w:t xml:space="preserve">Obsérvese que si la distancia de protección </w:t>
      </w:r>
      <w:r w:rsidRPr="009974C0">
        <w:rPr>
          <w:i/>
          <w:iCs/>
          <w:snapToGrid w:val="0"/>
          <w:lang w:val="es-ES_tradnl"/>
        </w:rPr>
        <w:t>d</w:t>
      </w:r>
      <w:r w:rsidRPr="009974C0">
        <w:rPr>
          <w:snapToGrid w:val="0"/>
          <w:vertAlign w:val="subscript"/>
          <w:lang w:val="es-ES_tradnl"/>
        </w:rPr>
        <w:t>0</w:t>
      </w:r>
      <w:r w:rsidRPr="009974C0">
        <w:rPr>
          <w:snapToGrid w:val="0"/>
          <w:sz w:val="20"/>
          <w:lang w:val="es-ES_tradnl"/>
        </w:rPr>
        <w:t> </w:t>
      </w:r>
      <w:r w:rsidRPr="009974C0">
        <w:rPr>
          <w:rFonts w:ascii="Symbol" w:hAnsi="Symbol"/>
          <w:snapToGrid w:val="0"/>
          <w:sz w:val="20"/>
          <w:lang w:val="es-ES_tradnl"/>
        </w:rPr>
        <w:t></w:t>
      </w:r>
      <w:r w:rsidRPr="009974C0">
        <w:rPr>
          <w:snapToGrid w:val="0"/>
          <w:sz w:val="20"/>
          <w:lang w:val="es-ES_tradnl"/>
        </w:rPr>
        <w:t> </w:t>
      </w:r>
      <w:r w:rsidRPr="009974C0">
        <w:rPr>
          <w:snapToGrid w:val="0"/>
          <w:lang w:val="es-ES_tradnl"/>
        </w:rPr>
        <w:t>0 debe elegirse una distribución uniforme del transmisor interferente.</w:t>
      </w:r>
    </w:p>
    <w:p w14:paraId="15136A0D" w14:textId="4E1FE316" w:rsidR="00455AF7" w:rsidRPr="009974C0" w:rsidRDefault="00455AF7" w:rsidP="00455AF7">
      <w:pPr>
        <w:pStyle w:val="enumlev1"/>
        <w:tabs>
          <w:tab w:val="clear" w:pos="794"/>
          <w:tab w:val="clear" w:pos="1191"/>
          <w:tab w:val="clear" w:pos="1588"/>
          <w:tab w:val="clear" w:pos="1985"/>
          <w:tab w:val="left" w:pos="1559"/>
          <w:tab w:val="left" w:pos="1843"/>
        </w:tabs>
        <w:ind w:left="1843" w:hanging="1843"/>
        <w:rPr>
          <w:lang w:val="es-ES_tradnl"/>
        </w:rPr>
      </w:pPr>
      <w:r w:rsidRPr="009974C0">
        <w:rPr>
          <w:lang w:val="es-ES_tradnl"/>
        </w:rPr>
        <w:tab/>
        <w:t>2</w:t>
      </w:r>
      <w:r w:rsidR="00907A7D" w:rsidRPr="009974C0">
        <w:rPr>
          <w:lang w:val="es-ES_tradnl"/>
        </w:rPr>
        <w:t>)</w:t>
      </w:r>
      <w:r w:rsidRPr="009974C0">
        <w:rPr>
          <w:lang w:val="es-ES_tradnl"/>
        </w:rPr>
        <w:tab/>
        <w:t>En el caso presente se examina la situación en la cual el sistema afectado y el sistema interferente están correlacionados geográficamente (es decir, estaciones de base colocadas en el mismo emplazamiento).</w:t>
      </w:r>
    </w:p>
    <w:p w14:paraId="24D8244E" w14:textId="77777777" w:rsidR="00455AF7" w:rsidRPr="009974C0" w:rsidRDefault="00455AF7" w:rsidP="00455AF7">
      <w:pPr>
        <w:pStyle w:val="enumlev1"/>
        <w:tabs>
          <w:tab w:val="clear" w:pos="794"/>
          <w:tab w:val="clear" w:pos="1191"/>
          <w:tab w:val="clear" w:pos="1588"/>
          <w:tab w:val="clear" w:pos="1985"/>
          <w:tab w:val="left" w:pos="1843"/>
        </w:tabs>
        <w:ind w:left="1843" w:hanging="1843"/>
        <w:rPr>
          <w:lang w:val="es-ES_tradnl"/>
        </w:rPr>
      </w:pPr>
      <w:r w:rsidRPr="009974C0">
        <w:rPr>
          <w:lang w:val="es-ES_tradnl"/>
        </w:rPr>
        <w:tab/>
        <w:t xml:space="preserve">Se supone que esta correlación se da sólo entre un elemento (VLT o VLR) del sistema afectado y un elemento (ILT o ILR) del sistema interferente. </w:t>
      </w:r>
    </w:p>
    <w:p w14:paraId="12F584ED" w14:textId="77777777" w:rsidR="00455AF7" w:rsidRPr="009974C0" w:rsidRDefault="00455AF7" w:rsidP="00455AF7">
      <w:pPr>
        <w:pStyle w:val="enumlev1"/>
        <w:tabs>
          <w:tab w:val="clear" w:pos="794"/>
          <w:tab w:val="clear" w:pos="1191"/>
          <w:tab w:val="clear" w:pos="1588"/>
          <w:tab w:val="clear" w:pos="1985"/>
          <w:tab w:val="left" w:pos="1843"/>
        </w:tabs>
        <w:spacing w:line="280" w:lineRule="exact"/>
        <w:ind w:left="1843" w:hanging="1843"/>
        <w:rPr>
          <w:lang w:val="es-ES_tradnl"/>
        </w:rPr>
      </w:pPr>
      <w:r w:rsidRPr="009974C0">
        <w:rPr>
          <w:lang w:val="es-ES_tradnl"/>
        </w:rPr>
        <w:tab/>
        <w:t xml:space="preserve">Se realiza un ensayo (si la distancia no es fija) de las distancias y ángulos entre los dos elementos correlacionados (por ejemplo, </w:t>
      </w:r>
      <w:r w:rsidRPr="009974C0">
        <w:rPr>
          <w:position w:val="-10"/>
          <w:lang w:val="es-ES_tradnl"/>
        </w:rPr>
        <w:object w:dxaOrig="1680" w:dyaOrig="320" w14:anchorId="37A3577F">
          <v:shape id="_x0000_i1100" type="#_x0000_t75" style="width:85pt;height:17pt" o:ole="" fillcolor="window">
            <v:imagedata r:id="rId164" o:title=""/>
          </v:shape>
          <o:OLEObject Type="Embed" ProgID="Equation.3" ShapeID="_x0000_i1100" DrawAspect="Content" ObjectID="_1654075808" r:id="rId165"/>
        </w:object>
      </w:r>
      <w:r w:rsidRPr="009974C0">
        <w:rPr>
          <w:lang w:val="es-ES_tradnl"/>
        </w:rPr>
        <w:t xml:space="preserve">). Conocidos los valores de </w:t>
      </w:r>
      <w:r w:rsidRPr="009974C0">
        <w:rPr>
          <w:position w:val="-10"/>
          <w:lang w:val="es-ES_tradnl"/>
        </w:rPr>
        <w:object w:dxaOrig="1780" w:dyaOrig="320" w14:anchorId="106070C4">
          <v:shape id="_x0000_i1101" type="#_x0000_t75" style="width:89pt;height:17pt" o:ole="" fillcolor="window">
            <v:imagedata r:id="rId166" o:title=""/>
          </v:shape>
          <o:OLEObject Type="Embed" ProgID="Equation.3" ShapeID="_x0000_i1101" DrawAspect="Content" ObjectID="_1654075809" r:id="rId167"/>
        </w:object>
      </w:r>
      <w:r w:rsidRPr="009974C0">
        <w:rPr>
          <w:lang w:val="es-ES_tradnl"/>
        </w:rPr>
        <w:t xml:space="preserve"> </w:t>
      </w:r>
      <w:r w:rsidRPr="009974C0">
        <w:rPr>
          <w:position w:val="-10"/>
          <w:lang w:val="es-ES_tradnl"/>
        </w:rPr>
        <w:object w:dxaOrig="1700" w:dyaOrig="320" w14:anchorId="5ED2C992">
          <v:shape id="_x0000_i1102" type="#_x0000_t75" style="width:85pt;height:17pt" o:ole="" fillcolor="window">
            <v:imagedata r:id="rId168" o:title=""/>
          </v:shape>
          <o:OLEObject Type="Embed" ProgID="Equation.3" ShapeID="_x0000_i1102" DrawAspect="Content" ObjectID="_1654075810" r:id="rId169"/>
        </w:object>
      </w:r>
      <w:r w:rsidRPr="009974C0">
        <w:rPr>
          <w:lang w:val="es-ES_tradnl"/>
        </w:rPr>
        <w:t xml:space="preserve"> se pueden calcular las coordenadas que faltan (por ejemplo, </w:t>
      </w:r>
      <w:r w:rsidRPr="009974C0">
        <w:rPr>
          <w:position w:val="-10"/>
          <w:lang w:val="es-ES_tradnl"/>
        </w:rPr>
        <w:object w:dxaOrig="1760" w:dyaOrig="320" w14:anchorId="578BD2FC">
          <v:shape id="_x0000_i1103" type="#_x0000_t75" style="width:89pt;height:17pt" o:ole="" fillcolor="window">
            <v:imagedata r:id="rId170" o:title=""/>
          </v:shape>
          <o:OLEObject Type="Embed" ProgID="Equation.3" ShapeID="_x0000_i1103" DrawAspect="Content" ObjectID="_1654075811" r:id="rId171"/>
        </w:object>
      </w:r>
      <w:r w:rsidRPr="009974C0">
        <w:rPr>
          <w:lang w:val="es-ES_tradnl"/>
        </w:rPr>
        <w:t>).</w:t>
      </w:r>
    </w:p>
    <w:p w14:paraId="6FF9419A" w14:textId="4EE6B716" w:rsidR="00455AF7" w:rsidRPr="009974C0" w:rsidRDefault="00455AF7" w:rsidP="00907A7D">
      <w:pPr>
        <w:pStyle w:val="FigureNo"/>
        <w:rPr>
          <w:lang w:val="es-ES_tradnl"/>
        </w:rPr>
      </w:pPr>
      <w:r w:rsidRPr="009974C0">
        <w:rPr>
          <w:lang w:val="es-ES_tradnl"/>
        </w:rPr>
        <w:t>FIGURA 7</w:t>
      </w:r>
    </w:p>
    <w:p w14:paraId="4856920D" w14:textId="77777777" w:rsidR="00455AF7" w:rsidRPr="009974C0" w:rsidRDefault="00455AF7" w:rsidP="00907A7D">
      <w:pPr>
        <w:pStyle w:val="Figuretitle"/>
        <w:rPr>
          <w:lang w:val="es-ES_tradnl"/>
        </w:rPr>
      </w:pPr>
      <w:r w:rsidRPr="009974C0">
        <w:rPr>
          <w:lang w:val="es-ES_tradnl"/>
        </w:rPr>
        <w:t>Situación de interferencia con correlación geográfica entre</w:t>
      </w:r>
      <w:r w:rsidRPr="009974C0">
        <w:rPr>
          <w:lang w:val="es-ES_tradnl"/>
        </w:rPr>
        <w:br/>
        <w:t>el sistema afectado y los sistemas interferentes</w:t>
      </w:r>
    </w:p>
    <w:p w14:paraId="3C2DE626" w14:textId="22928C56" w:rsidR="00455AF7" w:rsidRPr="009974C0" w:rsidRDefault="00650662" w:rsidP="00455AF7">
      <w:pPr>
        <w:pStyle w:val="Figure"/>
        <w:rPr>
          <w:snapToGrid w:val="0"/>
          <w:lang w:val="es-ES_tradnl"/>
        </w:rPr>
      </w:pPr>
      <w:r w:rsidRPr="009974C0">
        <w:rPr>
          <w:noProof/>
          <w:lang w:val="es-ES_tradnl"/>
        </w:rPr>
        <mc:AlternateContent>
          <mc:Choice Requires="wps">
            <w:drawing>
              <wp:anchor distT="0" distB="0" distL="114300" distR="114300" simplePos="0" relativeHeight="251660288" behindDoc="0" locked="0" layoutInCell="1" allowOverlap="1" wp14:anchorId="5EB448A3" wp14:editId="255E66EE">
                <wp:simplePos x="0" y="0"/>
                <wp:positionH relativeFrom="column">
                  <wp:posOffset>2922586</wp:posOffset>
                </wp:positionH>
                <wp:positionV relativeFrom="paragraph">
                  <wp:posOffset>1128078</wp:posOffset>
                </wp:positionV>
                <wp:extent cx="1090800" cy="342000"/>
                <wp:effectExtent l="145733" t="0" r="274637" b="0"/>
                <wp:wrapNone/>
                <wp:docPr id="20" name="Text Box 20"/>
                <wp:cNvGraphicFramePr/>
                <a:graphic xmlns:a="http://schemas.openxmlformats.org/drawingml/2006/main">
                  <a:graphicData uri="http://schemas.microsoft.com/office/word/2010/wordprocessingShape">
                    <wps:wsp>
                      <wps:cNvSpPr txBox="1"/>
                      <wps:spPr>
                        <a:xfrm rot="2760000">
                          <a:off x="0" y="0"/>
                          <a:ext cx="1090800" cy="342000"/>
                        </a:xfrm>
                        <a:prstGeom prst="rect">
                          <a:avLst/>
                        </a:prstGeom>
                        <a:noFill/>
                        <a:ln w="6350">
                          <a:noFill/>
                        </a:ln>
                      </wps:spPr>
                      <wps:txbx>
                        <w:txbxContent>
                          <w:p w14:paraId="290926A1" w14:textId="77777777" w:rsidR="00F870BE" w:rsidRPr="00757B5D" w:rsidRDefault="00F870BE" w:rsidP="00455AF7">
                            <w:pPr>
                              <w:pStyle w:val="NormalWeb"/>
                              <w:rPr>
                                <w:sz w:val="18"/>
                                <w:szCs w:val="18"/>
                              </w:rPr>
                            </w:pPr>
                            <w:r w:rsidRPr="00757B5D">
                              <w:rPr>
                                <w:i/>
                                <w:iCs/>
                                <w:color w:val="000000"/>
                                <w:kern w:val="24"/>
                                <w:sz w:val="18"/>
                                <w:szCs w:val="18"/>
                                <w:lang w:val="es-ES_tradnl"/>
                              </w:rPr>
                              <w:t>d</w:t>
                            </w:r>
                            <w:r w:rsidRPr="00757B5D">
                              <w:rPr>
                                <w:color w:val="000000"/>
                                <w:kern w:val="24"/>
                                <w:position w:val="-9"/>
                                <w:sz w:val="18"/>
                                <w:szCs w:val="18"/>
                                <w:vertAlign w:val="subscript"/>
                                <w:lang w:val="es-ES_tradnl"/>
                              </w:rPr>
                              <w:t>VLT, VLR</w:t>
                            </w:r>
                            <w:r w:rsidRPr="00757B5D">
                              <w:rPr>
                                <w:color w:val="000000"/>
                                <w:kern w:val="24"/>
                                <w:sz w:val="18"/>
                                <w:szCs w:val="18"/>
                                <w:lang w:val="es-ES_tradnl"/>
                              </w:rPr>
                              <w:t xml:space="preserve"> </w:t>
                            </w:r>
                            <w:r w:rsidRPr="00757B5D">
                              <w:rPr>
                                <w:color w:val="000000"/>
                                <w:kern w:val="24"/>
                                <w:sz w:val="18"/>
                                <w:szCs w:val="18"/>
                                <w:lang w:val="el-GR"/>
                              </w:rPr>
                              <w:t>θ</w:t>
                            </w:r>
                            <w:r w:rsidRPr="00757B5D">
                              <w:rPr>
                                <w:color w:val="000000"/>
                                <w:kern w:val="24"/>
                                <w:position w:val="-9"/>
                                <w:sz w:val="18"/>
                                <w:szCs w:val="18"/>
                                <w:vertAlign w:val="subscript"/>
                                <w:lang w:val="es-ES_tradnl"/>
                              </w:rPr>
                              <w:t>VLT, VLR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8A3" id="_x0000_t202" coordsize="21600,21600" o:spt="202" path="m,l,21600r21600,l21600,xe">
                <v:stroke joinstyle="miter"/>
                <v:path gradientshapeok="t" o:connecttype="rect"/>
              </v:shapetype>
              <v:shape id="Text Box 20" o:spid="_x0000_s1026" type="#_x0000_t202" style="position:absolute;left:0;text-align:left;margin-left:230.1pt;margin-top:88.85pt;width:85.9pt;height:26.95pt;rotation:46;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" filled="f" stroked="f" strokeweight=".5pt">
                <v:textbox>
                  <w:txbxContent>
                    <w:p w14:paraId="290926A1" w14:textId="77777777" w:rsidR="00F870BE" w:rsidRPr="00757B5D" w:rsidRDefault="00F870BE" w:rsidP="00455AF7">
                      <w:pPr>
                        <w:pStyle w:val="NormalWeb"/>
                        <w:rPr>
                          <w:sz w:val="18"/>
                          <w:szCs w:val="18"/>
                        </w:rPr>
                      </w:pPr>
                      <w:r w:rsidRPr="00757B5D">
                        <w:rPr>
                          <w:i/>
                          <w:iCs/>
                          <w:color w:val="000000"/>
                          <w:kern w:val="24"/>
                          <w:sz w:val="18"/>
                          <w:szCs w:val="18"/>
                          <w:lang w:val="es-ES_tradnl"/>
                        </w:rPr>
                        <w:t>d</w:t>
                      </w:r>
                      <w:r w:rsidRPr="00757B5D">
                        <w:rPr>
                          <w:color w:val="000000"/>
                          <w:kern w:val="24"/>
                          <w:position w:val="-9"/>
                          <w:sz w:val="18"/>
                          <w:szCs w:val="18"/>
                          <w:vertAlign w:val="subscript"/>
                          <w:lang w:val="es-ES_tradnl"/>
                        </w:rPr>
                        <w:t>VLT, VLR</w:t>
                      </w:r>
                      <w:r w:rsidRPr="00757B5D">
                        <w:rPr>
                          <w:color w:val="000000"/>
                          <w:kern w:val="24"/>
                          <w:sz w:val="18"/>
                          <w:szCs w:val="18"/>
                          <w:lang w:val="es-ES_tradnl"/>
                        </w:rPr>
                        <w:t xml:space="preserve"> </w:t>
                      </w:r>
                      <w:r w:rsidRPr="00757B5D">
                        <w:rPr>
                          <w:color w:val="000000"/>
                          <w:kern w:val="24"/>
                          <w:sz w:val="18"/>
                          <w:szCs w:val="18"/>
                          <w:lang w:val="el-GR"/>
                        </w:rPr>
                        <w:t>θ</w:t>
                      </w:r>
                      <w:r w:rsidRPr="00757B5D">
                        <w:rPr>
                          <w:color w:val="000000"/>
                          <w:kern w:val="24"/>
                          <w:position w:val="-9"/>
                          <w:sz w:val="18"/>
                          <w:szCs w:val="18"/>
                          <w:vertAlign w:val="subscript"/>
                          <w:lang w:val="es-ES_tradnl"/>
                        </w:rPr>
                        <w:t>VLT, VLR</w:t>
                      </w:r>
                    </w:p>
                  </w:txbxContent>
                </v:textbox>
              </v:shape>
            </w:pict>
          </mc:Fallback>
        </mc:AlternateContent>
      </w:r>
      <w:r w:rsidRPr="009974C0">
        <w:rPr>
          <w:noProof/>
          <w:lang w:val="es-ES_tradnl"/>
        </w:rPr>
        <mc:AlternateContent>
          <mc:Choice Requires="wps">
            <w:drawing>
              <wp:anchor distT="0" distB="0" distL="114300" distR="114300" simplePos="0" relativeHeight="251661312" behindDoc="0" locked="0" layoutInCell="1" allowOverlap="1" wp14:anchorId="0BCE8346" wp14:editId="25C6A1D8">
                <wp:simplePos x="0" y="0"/>
                <wp:positionH relativeFrom="column">
                  <wp:posOffset>2450782</wp:posOffset>
                </wp:positionH>
                <wp:positionV relativeFrom="paragraph">
                  <wp:posOffset>2439352</wp:posOffset>
                </wp:positionV>
                <wp:extent cx="921600" cy="381600"/>
                <wp:effectExtent l="136843" t="0" r="187007" b="0"/>
                <wp:wrapNone/>
                <wp:docPr id="21" name="Text Box 21"/>
                <wp:cNvGraphicFramePr/>
                <a:graphic xmlns:a="http://schemas.openxmlformats.org/drawingml/2006/main">
                  <a:graphicData uri="http://schemas.microsoft.com/office/word/2010/wordprocessingShape">
                    <wps:wsp>
                      <wps:cNvSpPr txBox="1"/>
                      <wps:spPr>
                        <a:xfrm rot="2760000">
                          <a:off x="0" y="0"/>
                          <a:ext cx="921600" cy="381600"/>
                        </a:xfrm>
                        <a:prstGeom prst="rect">
                          <a:avLst/>
                        </a:prstGeom>
                        <a:noFill/>
                        <a:ln w="6350">
                          <a:noFill/>
                        </a:ln>
                      </wps:spPr>
                      <wps:txbx>
                        <w:txbxContent>
                          <w:p w14:paraId="2C8A1FBE" w14:textId="77777777" w:rsidR="00F870BE" w:rsidRDefault="00F870BE" w:rsidP="00455AF7">
                            <w:r w:rsidRPr="00AA7FCA">
                              <w:rPr>
                                <w:i/>
                                <w:iCs/>
                                <w:color w:val="000000"/>
                                <w:kern w:val="24"/>
                                <w:sz w:val="18"/>
                                <w:szCs w:val="18"/>
                                <w:lang w:val="en-US"/>
                              </w:rPr>
                              <w:t>d</w:t>
                            </w:r>
                            <w:r w:rsidRPr="00AA7FCA">
                              <w:rPr>
                                <w:color w:val="000000"/>
                                <w:kern w:val="24"/>
                                <w:position w:val="-9"/>
                                <w:sz w:val="18"/>
                                <w:szCs w:val="18"/>
                                <w:vertAlign w:val="subscript"/>
                                <w:lang w:val="en-US"/>
                              </w:rPr>
                              <w:t>ILT, ILR</w:t>
                            </w:r>
                            <w:r w:rsidRPr="00AA7FCA">
                              <w:rPr>
                                <w:color w:val="000000"/>
                                <w:kern w:val="24"/>
                                <w:sz w:val="18"/>
                                <w:szCs w:val="18"/>
                                <w:lang w:val="en-US"/>
                              </w:rPr>
                              <w:t xml:space="preserve"> </w:t>
                            </w:r>
                            <w:r w:rsidRPr="00757B5D">
                              <w:rPr>
                                <w:color w:val="000000"/>
                                <w:kern w:val="24"/>
                                <w:sz w:val="18"/>
                                <w:szCs w:val="18"/>
                                <w:lang w:val="el-GR"/>
                              </w:rPr>
                              <w:t>θ</w:t>
                            </w:r>
                            <w:r w:rsidRPr="00AA7FCA">
                              <w:rPr>
                                <w:color w:val="000000"/>
                                <w:kern w:val="24"/>
                                <w:position w:val="-9"/>
                                <w:sz w:val="18"/>
                                <w:szCs w:val="18"/>
                                <w:vertAlign w:val="subscript"/>
                                <w:lang w:val="en-US"/>
                              </w:rPr>
                              <w:t>ILT, ILR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8346" id="Text Box 21" o:spid="_x0000_s1027" type="#_x0000_t202" style="position:absolute;left:0;text-align:left;margin-left:192.95pt;margin-top:192.05pt;width:72.55pt;height:30.05pt;rotation:46;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" filled="f" stroked="f" strokeweight=".5pt">
                <v:textbox>
                  <w:txbxContent>
                    <w:p w14:paraId="2C8A1FBE" w14:textId="77777777" w:rsidR="00F870BE" w:rsidRDefault="00F870BE" w:rsidP="00455AF7">
                      <w:r w:rsidRPr="00AA7FCA">
                        <w:rPr>
                          <w:i/>
                          <w:iCs/>
                          <w:color w:val="000000"/>
                          <w:kern w:val="24"/>
                          <w:sz w:val="18"/>
                          <w:szCs w:val="18"/>
                          <w:lang w:val="en-US"/>
                        </w:rPr>
                        <w:t>d</w:t>
                      </w:r>
                      <w:r w:rsidRPr="00AA7FCA">
                        <w:rPr>
                          <w:color w:val="000000"/>
                          <w:kern w:val="24"/>
                          <w:position w:val="-9"/>
                          <w:sz w:val="18"/>
                          <w:szCs w:val="18"/>
                          <w:vertAlign w:val="subscript"/>
                          <w:lang w:val="en-US"/>
                        </w:rPr>
                        <w:t>ILT, ILR</w:t>
                      </w:r>
                      <w:r w:rsidRPr="00AA7FCA">
                        <w:rPr>
                          <w:color w:val="000000"/>
                          <w:kern w:val="24"/>
                          <w:sz w:val="18"/>
                          <w:szCs w:val="18"/>
                          <w:lang w:val="en-US"/>
                        </w:rPr>
                        <w:t xml:space="preserve"> </w:t>
                      </w:r>
                      <w:r w:rsidRPr="00757B5D">
                        <w:rPr>
                          <w:color w:val="000000"/>
                          <w:kern w:val="24"/>
                          <w:sz w:val="18"/>
                          <w:szCs w:val="18"/>
                          <w:lang w:val="el-GR"/>
                        </w:rPr>
                        <w:t>θ</w:t>
                      </w:r>
                      <w:r w:rsidRPr="00AA7FCA">
                        <w:rPr>
                          <w:color w:val="000000"/>
                          <w:kern w:val="24"/>
                          <w:position w:val="-9"/>
                          <w:sz w:val="18"/>
                          <w:szCs w:val="18"/>
                          <w:vertAlign w:val="subscript"/>
                          <w:lang w:val="en-US"/>
                        </w:rPr>
                        <w:t>ILT, ILR</w:t>
                      </w:r>
                    </w:p>
                  </w:txbxContent>
                </v:textbox>
              </v:shape>
            </w:pict>
          </mc:Fallback>
        </mc:AlternateContent>
      </w:r>
      <w:r w:rsidR="00455AF7" w:rsidRPr="009974C0">
        <w:rPr>
          <w:noProof/>
          <w:lang w:val="es-ES_tradnl"/>
        </w:rPr>
        <mc:AlternateContent>
          <mc:Choice Requires="wpg">
            <w:drawing>
              <wp:inline distT="0" distB="0" distL="0" distR="0" wp14:anchorId="31674941" wp14:editId="201EFEF9">
                <wp:extent cx="3246689" cy="3867150"/>
                <wp:effectExtent l="0" t="0" r="11430" b="19050"/>
                <wp:docPr id="3" name="Group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46689" cy="3867150"/>
                          <a:chOff x="0" y="0"/>
                          <a:chExt cx="36948" cy="44896"/>
                        </a:xfrm>
                      </wpg:grpSpPr>
                      <wpg:grpSp>
                        <wpg:cNvPr id="5" name="Group 31"/>
                        <wpg:cNvGrpSpPr>
                          <a:grpSpLocks noChangeAspect="1"/>
                        </wpg:cNvGrpSpPr>
                        <wpg:grpSpPr bwMode="auto">
                          <a:xfrm>
                            <a:off x="20197" y="36975"/>
                            <a:ext cx="8054" cy="7921"/>
                            <a:chOff x="20197" y="36975"/>
                            <a:chExt cx="8053" cy="7920"/>
                          </a:xfrm>
                        </wpg:grpSpPr>
                        <wps:wsp>
                          <wps:cNvPr id="6" name="Oval 32"/>
                          <wps:cNvSpPr>
                            <a:spLocks noChangeAspect="1" noChangeArrowheads="1"/>
                          </wps:cNvSpPr>
                          <wps:spPr bwMode="auto">
                            <a:xfrm>
                              <a:off x="20197" y="36975"/>
                              <a:ext cx="7921" cy="7921"/>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TextBox 29"/>
                          <wps:cNvSpPr txBox="1">
                            <a:spLocks noChangeAspect="1" noChangeArrowheads="1"/>
                          </wps:cNvSpPr>
                          <wps:spPr bwMode="auto">
                            <a:xfrm>
                              <a:off x="21363" y="39089"/>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CCC5" w14:textId="77777777" w:rsidR="00F870BE" w:rsidRPr="00757B5D" w:rsidRDefault="00F870BE" w:rsidP="00455AF7">
                                <w:pPr>
                                  <w:pStyle w:val="NormalWeb"/>
                                  <w:rPr>
                                    <w:sz w:val="18"/>
                                    <w:szCs w:val="18"/>
                                  </w:rPr>
                                </w:pPr>
                                <w:r w:rsidRPr="00757B5D">
                                  <w:rPr>
                                    <w:color w:val="000000"/>
                                    <w:kern w:val="24"/>
                                    <w:sz w:val="18"/>
                                    <w:szCs w:val="18"/>
                                    <w:lang w:val="es-ES_tradnl"/>
                                  </w:rPr>
                                  <w:t>ILR</w:t>
                                </w:r>
                              </w:p>
                            </w:txbxContent>
                          </wps:txbx>
                          <wps:bodyPr rot="0" vert="horz" wrap="square" lIns="91440" tIns="45720" rIns="91440" bIns="45720" anchor="t" anchorCtr="0" upright="1">
                            <a:noAutofit/>
                          </wps:bodyPr>
                        </wps:wsp>
                      </wpg:grpSp>
                      <wpg:grpSp>
                        <wpg:cNvPr id="8" name="Group 34"/>
                        <wpg:cNvGrpSpPr>
                          <a:grpSpLocks noChangeAspect="1"/>
                        </wpg:cNvGrpSpPr>
                        <wpg:grpSpPr bwMode="auto">
                          <a:xfrm>
                            <a:off x="28895" y="20150"/>
                            <a:ext cx="8053" cy="7921"/>
                            <a:chOff x="28895" y="20150"/>
                            <a:chExt cx="8053" cy="7920"/>
                          </a:xfrm>
                        </wpg:grpSpPr>
                        <wps:wsp>
                          <wps:cNvPr id="9" name="Oval 35"/>
                          <wps:cNvSpPr>
                            <a:spLocks noChangeAspect="1" noChangeArrowheads="1"/>
                          </wps:cNvSpPr>
                          <wps:spPr bwMode="auto">
                            <a:xfrm>
                              <a:off x="28895" y="20150"/>
                              <a:ext cx="7921" cy="7921"/>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TextBox 25"/>
                          <wps:cNvSpPr txBox="1">
                            <a:spLocks noChangeAspect="1" noChangeArrowheads="1"/>
                          </wps:cNvSpPr>
                          <wps:spPr bwMode="auto">
                            <a:xfrm>
                              <a:off x="30060" y="22263"/>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886F" w14:textId="77777777" w:rsidR="00F870BE" w:rsidRPr="00757B5D" w:rsidRDefault="00F870BE" w:rsidP="00455AF7">
                                <w:pPr>
                                  <w:pStyle w:val="NormalWeb"/>
                                  <w:rPr>
                                    <w:sz w:val="18"/>
                                    <w:szCs w:val="18"/>
                                  </w:rPr>
                                </w:pPr>
                                <w:r w:rsidRPr="00757B5D">
                                  <w:rPr>
                                    <w:color w:val="000000"/>
                                    <w:kern w:val="24"/>
                                    <w:sz w:val="18"/>
                                    <w:szCs w:val="18"/>
                                    <w:lang w:val="es-ES_tradnl"/>
                                  </w:rPr>
                                  <w:t>VLR</w:t>
                                </w:r>
                              </w:p>
                            </w:txbxContent>
                          </wps:txbx>
                          <wps:bodyPr rot="0" vert="horz" wrap="square" lIns="91440" tIns="45720" rIns="91440" bIns="45720" anchor="t" anchorCtr="0" upright="1">
                            <a:noAutofit/>
                          </wps:bodyPr>
                        </wps:wsp>
                      </wpg:grpSp>
                      <wpg:grpSp>
                        <wpg:cNvPr id="12" name="Group 37"/>
                        <wpg:cNvGrpSpPr>
                          <a:grpSpLocks noChangeAspect="1"/>
                        </wpg:cNvGrpSpPr>
                        <wpg:grpSpPr bwMode="auto">
                          <a:xfrm>
                            <a:off x="9903" y="0"/>
                            <a:ext cx="8053" cy="7920"/>
                            <a:chOff x="9903" y="0"/>
                            <a:chExt cx="8053" cy="7920"/>
                          </a:xfrm>
                        </wpg:grpSpPr>
                        <wps:wsp>
                          <wps:cNvPr id="13" name="Oval 38"/>
                          <wps:cNvSpPr>
                            <a:spLocks noChangeAspect="1" noChangeArrowheads="1"/>
                          </wps:cNvSpPr>
                          <wps:spPr bwMode="auto">
                            <a:xfrm>
                              <a:off x="9903" y="0"/>
                              <a:ext cx="7920" cy="7920"/>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TextBox 23"/>
                          <wps:cNvSpPr txBox="1">
                            <a:spLocks noChangeAspect="1" noChangeArrowheads="1"/>
                          </wps:cNvSpPr>
                          <wps:spPr bwMode="auto">
                            <a:xfrm>
                              <a:off x="11068" y="2113"/>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3851" w14:textId="77777777" w:rsidR="00F870BE" w:rsidRPr="00757B5D" w:rsidRDefault="00F870BE" w:rsidP="00455AF7">
                                <w:pPr>
                                  <w:pStyle w:val="NormalWeb"/>
                                  <w:rPr>
                                    <w:sz w:val="18"/>
                                    <w:szCs w:val="18"/>
                                  </w:rPr>
                                </w:pPr>
                                <w:r w:rsidRPr="00757B5D">
                                  <w:rPr>
                                    <w:color w:val="000000"/>
                                    <w:kern w:val="24"/>
                                    <w:sz w:val="18"/>
                                    <w:szCs w:val="18"/>
                                    <w:lang w:val="es-ES_tradnl"/>
                                  </w:rPr>
                                  <w:t>VLT</w:t>
                                </w:r>
                              </w:p>
                            </w:txbxContent>
                          </wps:txbx>
                          <wps:bodyPr rot="0" vert="horz" wrap="square" lIns="91440" tIns="45720" rIns="91440" bIns="45720" anchor="t" anchorCtr="0" upright="1">
                            <a:noAutofit/>
                          </wps:bodyPr>
                        </wps:wsp>
                      </wpg:grpSp>
                      <wpg:grpSp>
                        <wpg:cNvPr id="15" name="Group 41"/>
                        <wpg:cNvGrpSpPr>
                          <a:grpSpLocks noChangeAspect="1"/>
                        </wpg:cNvGrpSpPr>
                        <wpg:grpSpPr bwMode="auto">
                          <a:xfrm>
                            <a:off x="0" y="20360"/>
                            <a:ext cx="8053" cy="7921"/>
                            <a:chOff x="0" y="20360"/>
                            <a:chExt cx="8053" cy="7920"/>
                          </a:xfrm>
                        </wpg:grpSpPr>
                        <wps:wsp>
                          <wps:cNvPr id="16" name="Oval 42"/>
                          <wps:cNvSpPr>
                            <a:spLocks noChangeAspect="1" noChangeArrowheads="1"/>
                          </wps:cNvSpPr>
                          <wps:spPr bwMode="auto">
                            <a:xfrm>
                              <a:off x="0" y="20360"/>
                              <a:ext cx="7920" cy="7921"/>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TextBox 19"/>
                          <wps:cNvSpPr txBox="1">
                            <a:spLocks noChangeAspect="1" noChangeArrowheads="1"/>
                          </wps:cNvSpPr>
                          <wps:spPr bwMode="auto">
                            <a:xfrm>
                              <a:off x="1165" y="22473"/>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D907F" w14:textId="77777777" w:rsidR="00F870BE" w:rsidRPr="00757B5D" w:rsidRDefault="00F870BE" w:rsidP="00455AF7">
                                <w:pPr>
                                  <w:pStyle w:val="NormalWeb"/>
                                  <w:rPr>
                                    <w:sz w:val="18"/>
                                    <w:szCs w:val="18"/>
                                  </w:rPr>
                                </w:pPr>
                                <w:r w:rsidRPr="00757B5D">
                                  <w:rPr>
                                    <w:color w:val="000000"/>
                                    <w:kern w:val="24"/>
                                    <w:sz w:val="18"/>
                                    <w:szCs w:val="18"/>
                                    <w:lang w:val="es-ES_tradnl"/>
                                  </w:rPr>
                                  <w:t>ILT</w:t>
                                </w:r>
                              </w:p>
                            </w:txbxContent>
                          </wps:txbx>
                          <wps:bodyPr rot="0" vert="horz" wrap="square" lIns="91440" tIns="45720" rIns="91440" bIns="45720" anchor="t" anchorCtr="0" upright="1">
                            <a:noAutofit/>
                          </wps:bodyPr>
                        </wps:wsp>
                      </wpg:grpSp>
                      <wps:wsp>
                        <wps:cNvPr id="18" name="Straight Arrow Connector 44"/>
                        <wps:cNvCnPr>
                          <a:cxnSpLocks noChangeAspect="1" noChangeArrowheads="1"/>
                        </wps:cNvCnPr>
                        <wps:spPr bwMode="auto">
                          <a:xfrm flipV="1">
                            <a:off x="8053" y="24110"/>
                            <a:ext cx="20842" cy="210"/>
                          </a:xfrm>
                          <a:prstGeom prst="straightConnector1">
                            <a:avLst/>
                          </a:prstGeom>
                          <a:noFill/>
                          <a:ln w="19050">
                            <a:solidFill>
                              <a:srgbClr val="000000"/>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19" name="Straight Arrow Connector 45"/>
                        <wps:cNvCnPr>
                          <a:cxnSpLocks noChangeAspect="1" noChangeArrowheads="1"/>
                        </wps:cNvCnPr>
                        <wps:spPr bwMode="auto">
                          <a:xfrm>
                            <a:off x="13863" y="7920"/>
                            <a:ext cx="15032" cy="16190"/>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2" name="Straight Arrow Connector 46"/>
                        <wps:cNvCnPr>
                          <a:cxnSpLocks noChangeAspect="1" noChangeArrowheads="1"/>
                        </wps:cNvCnPr>
                        <wps:spPr bwMode="auto">
                          <a:xfrm>
                            <a:off x="7920" y="24320"/>
                            <a:ext cx="13437" cy="13815"/>
                          </a:xfrm>
                          <a:prstGeom prst="straightConnector1">
                            <a:avLst/>
                          </a:prstGeom>
                          <a:noFill/>
                          <a:ln w="19050">
                            <a:solidFill>
                              <a:srgbClr val="000000"/>
                            </a:solidFill>
                            <a:prstDash val="sysDot"/>
                            <a:miter lim="800000"/>
                            <a:headEnd/>
                            <a:tailEnd type="arrow" w="med" len="med"/>
                          </a:ln>
                          <a:extLst>
                            <a:ext uri="{909E8E84-426E-40DD-AFC4-6F175D3DCCD1}">
                              <a14:hiddenFill xmlns:a14="http://schemas.microsoft.com/office/drawing/2010/main">
                                <a:noFill/>
                              </a14:hiddenFill>
                            </a:ext>
                          </a:extLst>
                        </wps:spPr>
                        <wps:bodyPr/>
                      </wps:wsp>
                      <wps:wsp>
                        <wps:cNvPr id="23" name="TextBox 57"/>
                        <wps:cNvSpPr txBox="1">
                          <a:spLocks noChangeAspect="1" noChangeArrowheads="1"/>
                        </wps:cNvSpPr>
                        <wps:spPr bwMode="auto">
                          <a:xfrm>
                            <a:off x="11068" y="20360"/>
                            <a:ext cx="14916" cy="3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C387" w14:textId="77777777" w:rsidR="00F870BE" w:rsidRPr="00757B5D" w:rsidRDefault="00F870BE" w:rsidP="00455AF7">
                              <w:pPr>
                                <w:pStyle w:val="NormalWeb"/>
                                <w:rPr>
                                  <w:sz w:val="18"/>
                                  <w:szCs w:val="18"/>
                                </w:rPr>
                              </w:pPr>
                              <w:r w:rsidRPr="00757B5D">
                                <w:rPr>
                                  <w:color w:val="000000"/>
                                  <w:kern w:val="24"/>
                                  <w:sz w:val="18"/>
                                  <w:szCs w:val="18"/>
                                  <w:lang w:val="es-ES_tradnl"/>
                                </w:rPr>
                                <w:t>d</w:t>
                              </w:r>
                              <w:r w:rsidRPr="00757B5D">
                                <w:rPr>
                                  <w:color w:val="000000"/>
                                  <w:kern w:val="24"/>
                                  <w:position w:val="-9"/>
                                  <w:sz w:val="18"/>
                                  <w:szCs w:val="18"/>
                                  <w:vertAlign w:val="subscript"/>
                                  <w:lang w:val="es-ES_tradnl"/>
                                </w:rPr>
                                <w:t>ILT, VLR</w:t>
                              </w:r>
                              <w:r w:rsidRPr="00757B5D">
                                <w:rPr>
                                  <w:color w:val="000000"/>
                                  <w:kern w:val="24"/>
                                  <w:sz w:val="18"/>
                                  <w:szCs w:val="18"/>
                                  <w:lang w:val="es-ES_tradnl"/>
                                </w:rPr>
                                <w:t xml:space="preserve"> </w:t>
                              </w:r>
                              <w:r w:rsidRPr="00757B5D">
                                <w:rPr>
                                  <w:color w:val="000000"/>
                                  <w:kern w:val="24"/>
                                  <w:sz w:val="18"/>
                                  <w:szCs w:val="18"/>
                                  <w:lang w:val="el-GR"/>
                                </w:rPr>
                                <w:t>θ</w:t>
                              </w:r>
                              <w:r w:rsidRPr="00757B5D">
                                <w:rPr>
                                  <w:color w:val="000000"/>
                                  <w:kern w:val="24"/>
                                  <w:position w:val="-9"/>
                                  <w:sz w:val="18"/>
                                  <w:szCs w:val="18"/>
                                  <w:vertAlign w:val="subscript"/>
                                  <w:lang w:val="es-ES_tradnl"/>
                                </w:rPr>
                                <w:t>ILT, VLR</w:t>
                              </w:r>
                            </w:p>
                          </w:txbxContent>
                        </wps:txbx>
                        <wps:bodyPr rot="0" vert="horz" wrap="square" lIns="91440" tIns="45720" rIns="91440" bIns="45720" anchor="t" anchorCtr="0" upright="1">
                          <a:noAutofit/>
                        </wps:bodyPr>
                      </wps:wsp>
                    </wpg:wgp>
                  </a:graphicData>
                </a:graphic>
              </wp:inline>
            </w:drawing>
          </mc:Choice>
          <mc:Fallback>
            <w:pict>
              <v:group w14:anchorId="31674941" id="Group 58" o:spid="_x0000_s1028" style="width:255.65pt;height:304.5pt;mso-position-horizontal-relative:char;mso-position-vertical-relative:line" coordsize="36948,4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">
                <o:lock v:ext="edit" aspectratio="t"/>
                <v:group id="Group 31" o:spid="_x0000_s1029" style="position:absolute;left:20197;top:36975;width:8054;height:7921" coordorigin="20197,36975"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oval id="Oval 32" o:spid="_x0000_s1030" style="position:absolute;left:20197;top:36975;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" filled="f" strokeweight="1pt">
                    <v:stroke joinstyle="miter"/>
                    <o:lock v:ext="edit" aspectratio="t"/>
                  </v:oval>
                  <v:shape id="TextBox 29" o:spid="_x0000_s1031" type="#_x0000_t202" style="position:absolute;left:21363;top:39089;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aspectratio="t"/>
                    <v:textbox>
                      <w:txbxContent>
                        <w:p w14:paraId="4565CCC5" w14:textId="77777777" w:rsidR="00F870BE" w:rsidRPr="00757B5D" w:rsidRDefault="00F870BE" w:rsidP="00455AF7">
                          <w:pPr>
                            <w:pStyle w:val="NormalWeb"/>
                            <w:rPr>
                              <w:sz w:val="18"/>
                              <w:szCs w:val="18"/>
                            </w:rPr>
                          </w:pPr>
                          <w:r w:rsidRPr="00757B5D">
                            <w:rPr>
                              <w:color w:val="000000"/>
                              <w:kern w:val="24"/>
                              <w:sz w:val="18"/>
                              <w:szCs w:val="18"/>
                              <w:lang w:val="es-ES_tradnl"/>
                            </w:rPr>
                            <w:t>ILR</w:t>
                          </w:r>
                        </w:p>
                      </w:txbxContent>
                    </v:textbox>
                  </v:shape>
                </v:group>
                <v:group id="Group 34" o:spid="_x0000_s1032" style="position:absolute;left:28895;top:20150;width:8053;height:7921" coordorigin="28895,2015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oval id="Oval 35" o:spid="_x0000_s1033" style="position:absolute;left:28895;top:20150;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" filled="f" strokeweight="1pt">
                    <v:stroke joinstyle="miter"/>
                    <o:lock v:ext="edit" aspectratio="t"/>
                  </v:oval>
                  <v:shape id="TextBox 25" o:spid="_x0000_s1034" type="#_x0000_t202" style="position:absolute;left:30060;top:2226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1A94886F" w14:textId="77777777" w:rsidR="00F870BE" w:rsidRPr="00757B5D" w:rsidRDefault="00F870BE" w:rsidP="00455AF7">
                          <w:pPr>
                            <w:pStyle w:val="NormalWeb"/>
                            <w:rPr>
                              <w:sz w:val="18"/>
                              <w:szCs w:val="18"/>
                            </w:rPr>
                          </w:pPr>
                          <w:r w:rsidRPr="00757B5D">
                            <w:rPr>
                              <w:color w:val="000000"/>
                              <w:kern w:val="24"/>
                              <w:sz w:val="18"/>
                              <w:szCs w:val="18"/>
                              <w:lang w:val="es-ES_tradnl"/>
                            </w:rPr>
                            <w:t>VLR</w:t>
                          </w:r>
                        </w:p>
                      </w:txbxContent>
                    </v:textbox>
                  </v:shape>
                </v:group>
                <v:group id="Group 37" o:spid="_x0000_s1035" style="position:absolute;left:9903;width:8053;height:7920" coordorigin="9903"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oval id="Oval 38" o:spid="_x0000_s1036" style="position:absolute;left:9903;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" filled="f" strokeweight="1pt">
                    <v:stroke joinstyle="miter"/>
                    <o:lock v:ext="edit" aspectratio="t"/>
                  </v:oval>
                  <v:shape id="TextBox 23" o:spid="_x0000_s1037" type="#_x0000_t202" style="position:absolute;left:11068;top:211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o:lock v:ext="edit" aspectratio="t"/>
                    <v:textbox>
                      <w:txbxContent>
                        <w:p w14:paraId="4E053851" w14:textId="77777777" w:rsidR="00F870BE" w:rsidRPr="00757B5D" w:rsidRDefault="00F870BE" w:rsidP="00455AF7">
                          <w:pPr>
                            <w:pStyle w:val="NormalWeb"/>
                            <w:rPr>
                              <w:sz w:val="18"/>
                              <w:szCs w:val="18"/>
                            </w:rPr>
                          </w:pPr>
                          <w:r w:rsidRPr="00757B5D">
                            <w:rPr>
                              <w:color w:val="000000"/>
                              <w:kern w:val="24"/>
                              <w:sz w:val="18"/>
                              <w:szCs w:val="18"/>
                              <w:lang w:val="es-ES_tradnl"/>
                            </w:rPr>
                            <w:t>VLT</w:t>
                          </w:r>
                        </w:p>
                      </w:txbxContent>
                    </v:textbox>
                  </v:shape>
                </v:group>
                <v:group id="Group 41" o:spid="_x0000_s1038" style="position:absolute;top:20360;width:8053;height:7921" coordorigin=",2036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oval id="Oval 42" o:spid="_x0000_s1039" style="position:absolute;top:20360;width:7920;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" filled="f" strokeweight="1pt">
                    <v:stroke joinstyle="miter"/>
                    <o:lock v:ext="edit" aspectratio="t"/>
                  </v:oval>
                  <v:shape id="TextBox 19" o:spid="_x0000_s1040" type="#_x0000_t202" style="position:absolute;left:1165;top:2247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o:lock v:ext="edit" aspectratio="t"/>
                    <v:textbox>
                      <w:txbxContent>
                        <w:p w14:paraId="0ECD907F" w14:textId="77777777" w:rsidR="00F870BE" w:rsidRPr="00757B5D" w:rsidRDefault="00F870BE" w:rsidP="00455AF7">
                          <w:pPr>
                            <w:pStyle w:val="NormalWeb"/>
                            <w:rPr>
                              <w:sz w:val="18"/>
                              <w:szCs w:val="18"/>
                            </w:rPr>
                          </w:pPr>
                          <w:r w:rsidRPr="00757B5D">
                            <w:rPr>
                              <w:color w:val="000000"/>
                              <w:kern w:val="24"/>
                              <w:sz w:val="18"/>
                              <w:szCs w:val="18"/>
                              <w:lang w:val="es-ES_tradnl"/>
                            </w:rPr>
                            <w:t>ILT</w:t>
                          </w:r>
                        </w:p>
                      </w:txbxContent>
                    </v:textbox>
                  </v:shape>
                </v:group>
                <v:shapetype id="_x0000_t32" coordsize="21600,21600" o:spt="32" o:oned="t" path="m,l21600,21600e" filled="f">
                  <v:path arrowok="t" fillok="f" o:connecttype="none"/>
                  <o:lock v:ext="edit" shapetype="t"/>
                </v:shapetype>
                <v:shape id="Straight Arrow Connector 44" o:spid="_x0000_s1041" type="#_x0000_t32" style="position:absolute;left:8053;top:24110;width:20842;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" strokeweight="1.5pt">
                  <v:stroke dashstyle="dash" endarrow="open" joinstyle="miter"/>
                  <v:path arrowok="f"/>
                  <o:lock v:ext="edit" aspectratio="t" shapetype="f"/>
                </v:shape>
                <v:shape id="Straight Arrow Connector 45" o:spid="_x0000_s1042" type="#_x0000_t32" style="position:absolute;left:13863;top:7920;width:15032;height:16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" strokeweight="1.5pt">
                  <v:stroke endarrow="open" joinstyle="miter"/>
                  <v:path arrowok="f"/>
                  <o:lock v:ext="edit" aspectratio="t" shapetype="f"/>
                </v:shape>
                <v:shape id="Straight Arrow Connector 46" o:spid="_x0000_s1043" type="#_x0000_t32" style="position:absolute;left:7920;top:24320;width:13437;height:1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" strokeweight="1.5pt">
                  <v:stroke dashstyle="1 1" endarrow="open" joinstyle="miter"/>
                  <v:path arrowok="f"/>
                  <o:lock v:ext="edit" aspectratio="t" shapetype="f"/>
                </v:shape>
                <v:shape id="TextBox 57" o:spid="_x0000_s1044" type="#_x0000_t202" style="position:absolute;left:11068;top:20360;width:14916;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o:lock v:ext="edit" aspectratio="t"/>
                  <v:textbox>
                    <w:txbxContent>
                      <w:p w14:paraId="7FE3C387" w14:textId="77777777" w:rsidR="00F870BE" w:rsidRPr="00757B5D" w:rsidRDefault="00F870BE" w:rsidP="00455AF7">
                        <w:pPr>
                          <w:pStyle w:val="NormalWeb"/>
                          <w:rPr>
                            <w:sz w:val="18"/>
                            <w:szCs w:val="18"/>
                          </w:rPr>
                        </w:pPr>
                        <w:r w:rsidRPr="00757B5D">
                          <w:rPr>
                            <w:color w:val="000000"/>
                            <w:kern w:val="24"/>
                            <w:sz w:val="18"/>
                            <w:szCs w:val="18"/>
                            <w:lang w:val="es-ES_tradnl"/>
                          </w:rPr>
                          <w:t>d</w:t>
                        </w:r>
                        <w:r w:rsidRPr="00757B5D">
                          <w:rPr>
                            <w:color w:val="000000"/>
                            <w:kern w:val="24"/>
                            <w:position w:val="-9"/>
                            <w:sz w:val="18"/>
                            <w:szCs w:val="18"/>
                            <w:vertAlign w:val="subscript"/>
                            <w:lang w:val="es-ES_tradnl"/>
                          </w:rPr>
                          <w:t>ILT, VLR</w:t>
                        </w:r>
                        <w:r w:rsidRPr="00757B5D">
                          <w:rPr>
                            <w:color w:val="000000"/>
                            <w:kern w:val="24"/>
                            <w:sz w:val="18"/>
                            <w:szCs w:val="18"/>
                            <w:lang w:val="es-ES_tradnl"/>
                          </w:rPr>
                          <w:t xml:space="preserve"> </w:t>
                        </w:r>
                        <w:r w:rsidRPr="00757B5D">
                          <w:rPr>
                            <w:color w:val="000000"/>
                            <w:kern w:val="24"/>
                            <w:sz w:val="18"/>
                            <w:szCs w:val="18"/>
                            <w:lang w:val="el-GR"/>
                          </w:rPr>
                          <w:t>θ</w:t>
                        </w:r>
                        <w:r w:rsidRPr="00757B5D">
                          <w:rPr>
                            <w:color w:val="000000"/>
                            <w:kern w:val="24"/>
                            <w:position w:val="-9"/>
                            <w:sz w:val="18"/>
                            <w:szCs w:val="18"/>
                            <w:vertAlign w:val="subscript"/>
                            <w:lang w:val="es-ES_tradnl"/>
                          </w:rPr>
                          <w:t>ILT, VLR</w:t>
                        </w:r>
                      </w:p>
                    </w:txbxContent>
                  </v:textbox>
                </v:shape>
                <w10:anchorlock/>
              </v:group>
            </w:pict>
          </mc:Fallback>
        </mc:AlternateContent>
      </w:r>
    </w:p>
    <w:p w14:paraId="47E30916" w14:textId="4D0E9591" w:rsidR="00455AF7" w:rsidRPr="009974C0" w:rsidRDefault="00455AF7" w:rsidP="00907A7D">
      <w:pPr>
        <w:pStyle w:val="enumlev1"/>
        <w:keepNext/>
        <w:keepLines/>
        <w:tabs>
          <w:tab w:val="clear" w:pos="794"/>
          <w:tab w:val="clear" w:pos="1191"/>
          <w:tab w:val="clear" w:pos="1588"/>
          <w:tab w:val="clear" w:pos="1985"/>
          <w:tab w:val="left" w:pos="1559"/>
          <w:tab w:val="left" w:pos="1843"/>
        </w:tabs>
        <w:rPr>
          <w:snapToGrid w:val="0"/>
          <w:lang w:val="es-ES_tradnl"/>
        </w:rPr>
      </w:pPr>
      <w:r w:rsidRPr="009974C0">
        <w:rPr>
          <w:snapToGrid w:val="0"/>
          <w:lang w:val="es-ES_tradnl"/>
        </w:rPr>
        <w:tab/>
      </w:r>
      <w:r w:rsidRPr="009974C0">
        <w:rPr>
          <w:snapToGrid w:val="0"/>
          <w:lang w:val="es-ES_tradnl"/>
        </w:rPr>
        <w:tab/>
        <w:t>3</w:t>
      </w:r>
      <w:r w:rsidR="00907A7D" w:rsidRPr="009974C0">
        <w:rPr>
          <w:snapToGrid w:val="0"/>
          <w:lang w:val="es-ES_tradnl"/>
        </w:rPr>
        <w:t>)</w:t>
      </w:r>
      <w:r w:rsidRPr="009974C0">
        <w:rPr>
          <w:snapToGrid w:val="0"/>
          <w:lang w:val="es-ES_tradnl"/>
        </w:rPr>
        <w:tab/>
        <w:t>Fuente interferente más próxima</w:t>
      </w:r>
    </w:p>
    <w:p w14:paraId="6BE05D31" w14:textId="77777777" w:rsidR="00455AF7" w:rsidRPr="009974C0" w:rsidRDefault="00455AF7" w:rsidP="00907A7D">
      <w:pPr>
        <w:pStyle w:val="enumlev1"/>
        <w:keepNext/>
        <w:keepLines/>
        <w:tabs>
          <w:tab w:val="clear" w:pos="794"/>
          <w:tab w:val="clear" w:pos="1191"/>
          <w:tab w:val="clear" w:pos="1588"/>
          <w:tab w:val="clear" w:pos="1985"/>
          <w:tab w:val="left" w:pos="1843"/>
        </w:tabs>
        <w:spacing w:line="270" w:lineRule="exact"/>
        <w:ind w:left="1843" w:hanging="1843"/>
        <w:rPr>
          <w:b/>
          <w:lang w:val="es-ES_tradnl"/>
        </w:rPr>
      </w:pPr>
      <w:r w:rsidRPr="009974C0">
        <w:rPr>
          <w:snapToGrid w:val="0"/>
          <w:lang w:val="es-ES_tradnl"/>
        </w:rPr>
        <w:tab/>
        <w:t xml:space="preserve">La influencia de la fuente de interferencia más próxima puede estimarse estableciendo una distancia de </w:t>
      </w:r>
      <w:r w:rsidRPr="009974C0">
        <w:rPr>
          <w:i/>
          <w:iCs/>
          <w:snapToGrid w:val="0"/>
          <w:lang w:val="es-ES_tradnl"/>
        </w:rPr>
        <w:t>d</w:t>
      </w:r>
      <w:r w:rsidRPr="009974C0">
        <w:rPr>
          <w:i/>
          <w:iCs/>
          <w:snapToGrid w:val="0"/>
          <w:vertAlign w:val="subscript"/>
          <w:lang w:val="es-ES_tradnl"/>
        </w:rPr>
        <w:t>ILT</w:t>
      </w:r>
      <w:r w:rsidRPr="009974C0">
        <w:rPr>
          <w:rFonts w:ascii="Symbol" w:hAnsi="Symbol"/>
          <w:vertAlign w:val="subscript"/>
          <w:lang w:val="es-ES_tradnl"/>
        </w:rPr>
        <w:t></w:t>
      </w:r>
      <w:r w:rsidRPr="009974C0">
        <w:rPr>
          <w:i/>
          <w:iCs/>
          <w:snapToGrid w:val="0"/>
          <w:vertAlign w:val="subscript"/>
          <w:lang w:val="es-ES_tradnl"/>
        </w:rPr>
        <w:t>VLR</w:t>
      </w:r>
      <w:r w:rsidRPr="009974C0">
        <w:rPr>
          <w:snapToGrid w:val="0"/>
          <w:lang w:val="es-ES_tradnl"/>
        </w:rPr>
        <w:t xml:space="preserve"> que siga una distribución de Rayleigh </w:t>
      </w:r>
      <w:r w:rsidRPr="009974C0">
        <w:rPr>
          <w:i/>
          <w:iCs/>
          <w:snapToGrid w:val="0"/>
          <w:lang w:val="es-ES_tradnl"/>
        </w:rPr>
        <w:t>R</w:t>
      </w:r>
      <w:r w:rsidRPr="009974C0">
        <w:rPr>
          <w:snapToGrid w:val="0"/>
          <w:lang w:val="es-ES_tradnl"/>
        </w:rPr>
        <w:t>(</w:t>
      </w:r>
      <w:r w:rsidRPr="009974C0">
        <w:rPr>
          <w:rFonts w:ascii="Symbol" w:hAnsi="Symbol"/>
          <w:snapToGrid w:val="0"/>
          <w:lang w:val="es-ES_tradnl"/>
        </w:rPr>
        <w:t></w:t>
      </w:r>
      <w:r w:rsidRPr="009974C0">
        <w:rPr>
          <w:snapToGrid w:val="0"/>
          <w:lang w:val="es-ES_tradnl"/>
        </w:rPr>
        <w:t>) definida en el Adjunto 3 al Anexo 2 y donde el parámetro </w:t>
      </w:r>
      <w:r w:rsidRPr="009974C0">
        <w:rPr>
          <w:rFonts w:ascii="Symbol" w:hAnsi="Symbol"/>
          <w:snapToGrid w:val="0"/>
          <w:lang w:val="es-ES_tradnl"/>
        </w:rPr>
        <w:t></w:t>
      </w:r>
      <w:r w:rsidRPr="009974C0">
        <w:rPr>
          <w:lang w:val="es-ES_tradnl"/>
        </w:rPr>
        <w:t xml:space="preserve"> está relacionado con la densidad de transmisores. Se trata de un método alternativo para calcular el emplazamiento relativo del transmisor del enlace interferente (ILT) con respecto al receptor del enlace afectado (VLR) en modo no correlado lo cual evita realizar múltiples ensayos sobre el número de fuentes interferentes.</w:t>
      </w:r>
    </w:p>
    <w:p w14:paraId="19641697" w14:textId="77777777" w:rsidR="00455AF7" w:rsidRPr="009974C0" w:rsidRDefault="00455AF7" w:rsidP="00455AF7">
      <w:pPr>
        <w:pStyle w:val="enumlev1"/>
        <w:tabs>
          <w:tab w:val="clear" w:pos="794"/>
          <w:tab w:val="clear" w:pos="1191"/>
          <w:tab w:val="clear" w:pos="1588"/>
          <w:tab w:val="clear" w:pos="1985"/>
          <w:tab w:val="left" w:pos="1843"/>
        </w:tabs>
        <w:ind w:left="1843" w:hanging="1843"/>
        <w:rPr>
          <w:lang w:val="es-ES_tradnl"/>
        </w:rPr>
      </w:pPr>
      <w:r w:rsidRPr="009974C0">
        <w:rPr>
          <w:iCs/>
          <w:lang w:val="es-ES_tradnl"/>
        </w:rPr>
        <w:tab/>
        <w:t xml:space="preserve">En este caso, la distribución para la distancia entre </w:t>
      </w:r>
      <w:r w:rsidRPr="009974C0">
        <w:rPr>
          <w:i/>
          <w:lang w:val="es-ES_tradnl"/>
        </w:rPr>
        <w:t>ILT</w:t>
      </w:r>
      <w:r w:rsidRPr="009974C0">
        <w:rPr>
          <w:iCs/>
          <w:lang w:val="es-ES_tradnl"/>
        </w:rPr>
        <w:t xml:space="preserve"> y </w:t>
      </w:r>
      <w:r w:rsidRPr="009974C0">
        <w:rPr>
          <w:i/>
          <w:lang w:val="es-ES_tradnl"/>
        </w:rPr>
        <w:t xml:space="preserve">VLR </w:t>
      </w:r>
      <w:r w:rsidRPr="009974C0">
        <w:rPr>
          <w:iCs/>
          <w:lang w:val="es-ES_tradnl"/>
        </w:rPr>
        <w:t xml:space="preserve">en la zona de simulación siempre es una distribución de </w:t>
      </w:r>
      <w:r w:rsidRPr="009974C0">
        <w:rPr>
          <w:lang w:val="es-ES_tradnl"/>
        </w:rPr>
        <w:t>Rayleigh:</w:t>
      </w:r>
    </w:p>
    <w:p w14:paraId="1A6FEEE6" w14:textId="77777777" w:rsidR="00907A7D" w:rsidRPr="009974C0" w:rsidRDefault="00907A7D" w:rsidP="00907A7D">
      <w:pPr>
        <w:pStyle w:val="Blanc"/>
        <w:rPr>
          <w:lang w:val="es-ES_tradnl"/>
        </w:rPr>
      </w:pPr>
    </w:p>
    <w:p w14:paraId="2FC36703"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10"/>
          <w:lang w:val="es-ES_tradnl"/>
        </w:rPr>
        <w:object w:dxaOrig="2140" w:dyaOrig="320" w14:anchorId="2A29EB6F">
          <v:shape id="_x0000_i1104" type="#_x0000_t75" style="width:107.5pt;height:17pt" o:ole="" fillcolor="window">
            <v:imagedata r:id="rId172" o:title=""/>
          </v:shape>
          <o:OLEObject Type="Embed" ProgID="Equation.3" ShapeID="_x0000_i1104" DrawAspect="Content" ObjectID="_1654075812" r:id="rId173"/>
        </w:object>
      </w:r>
    </w:p>
    <w:p w14:paraId="7653B4DB" w14:textId="77777777" w:rsidR="00455AF7" w:rsidRPr="009974C0" w:rsidRDefault="00455AF7" w:rsidP="00455AF7">
      <w:pPr>
        <w:pStyle w:val="enumlev1"/>
        <w:tabs>
          <w:tab w:val="clear" w:pos="794"/>
          <w:tab w:val="clear" w:pos="1191"/>
          <w:tab w:val="clear" w:pos="1588"/>
          <w:tab w:val="clear" w:pos="1985"/>
          <w:tab w:val="left" w:pos="1843"/>
        </w:tabs>
        <w:ind w:left="1843" w:hanging="1843"/>
        <w:rPr>
          <w:lang w:val="es-ES_tradnl"/>
        </w:rPr>
      </w:pPr>
      <w:r w:rsidRPr="009974C0">
        <w:rPr>
          <w:lang w:val="es-ES_tradnl"/>
        </w:rPr>
        <w:tab/>
        <w:t xml:space="preserve">donde la desviación típica </w:t>
      </w:r>
      <w:r w:rsidRPr="009974C0">
        <w:rPr>
          <w:lang w:val="es-ES_tradnl"/>
        </w:rPr>
        <w:sym w:font="Symbol" w:char="F073"/>
      </w:r>
      <w:r w:rsidRPr="009974C0">
        <w:rPr>
          <w:lang w:val="es-ES_tradnl"/>
        </w:rPr>
        <w:t xml:space="preserve"> está relacionada con la densidad de transmisores activos:</w:t>
      </w:r>
    </w:p>
    <w:p w14:paraId="64665F95" w14:textId="77777777" w:rsidR="00907A7D" w:rsidRPr="009974C0" w:rsidRDefault="00907A7D" w:rsidP="00907A7D">
      <w:pPr>
        <w:pStyle w:val="Blanc"/>
        <w:rPr>
          <w:lang w:val="es-ES_tradnl"/>
        </w:rPr>
      </w:pPr>
    </w:p>
    <w:p w14:paraId="044E1C70"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38"/>
          <w:lang w:val="es-ES_tradnl"/>
        </w:rPr>
        <w:object w:dxaOrig="1700" w:dyaOrig="740" w14:anchorId="2539CBA8">
          <v:shape id="_x0000_i1105" type="#_x0000_t75" style="width:85pt;height:36.5pt" o:ole="" fillcolor="window">
            <v:imagedata r:id="rId174" o:title=""/>
          </v:shape>
          <o:OLEObject Type="Embed" ProgID="Equation.3" ShapeID="_x0000_i1105" DrawAspect="Content" ObjectID="_1654075813" r:id="rId175"/>
        </w:object>
      </w:r>
    </w:p>
    <w:p w14:paraId="43A5B74D" w14:textId="77777777" w:rsidR="00455AF7" w:rsidRPr="009974C0" w:rsidRDefault="00455AF7" w:rsidP="00455AF7">
      <w:pPr>
        <w:pStyle w:val="enumlev1"/>
        <w:tabs>
          <w:tab w:val="clear" w:pos="794"/>
          <w:tab w:val="clear" w:pos="1191"/>
          <w:tab w:val="clear" w:pos="1588"/>
          <w:tab w:val="clear" w:pos="1985"/>
          <w:tab w:val="left" w:pos="1843"/>
        </w:tabs>
        <w:ind w:left="1843" w:hanging="1843"/>
        <w:rPr>
          <w:lang w:val="es-ES_tradnl"/>
        </w:rPr>
      </w:pPr>
      <w:r w:rsidRPr="009974C0">
        <w:rPr>
          <w:lang w:val="es-ES_tradnl"/>
        </w:rPr>
        <w:tab/>
        <w:t>Obsérvese que el radio de simulación carece de utilidad pero los parámetros asociados (densidad, actividad y probabilidad) siguen siendo necesarios para calcular la densidad de los transmisores activos.</w:t>
      </w:r>
    </w:p>
    <w:p w14:paraId="373279BD" w14:textId="77777777" w:rsidR="00907A7D" w:rsidRPr="009974C0" w:rsidRDefault="00907A7D" w:rsidP="00907A7D">
      <w:pPr>
        <w:pStyle w:val="Blanc"/>
        <w:rPr>
          <w:lang w:val="es-ES_tradnl"/>
        </w:rPr>
      </w:pPr>
    </w:p>
    <w:p w14:paraId="4775CACE"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10"/>
          <w:lang w:val="es-ES_tradnl"/>
        </w:rPr>
        <w:object w:dxaOrig="3159" w:dyaOrig="360" w14:anchorId="3546A6B3">
          <v:shape id="_x0000_i1106" type="#_x0000_t75" style="width:157pt;height:17pt" o:ole="" fillcolor="window">
            <v:imagedata r:id="rId176" o:title=""/>
          </v:shape>
          <o:OLEObject Type="Embed" ProgID="Equation.3" ShapeID="_x0000_i1106" DrawAspect="Content" ObjectID="_1654075814" r:id="rId177"/>
        </w:object>
      </w:r>
    </w:p>
    <w:p w14:paraId="0CF225C5" w14:textId="77777777" w:rsidR="00455AF7" w:rsidRPr="009974C0" w:rsidRDefault="00455AF7" w:rsidP="00455AF7">
      <w:pPr>
        <w:pStyle w:val="enumlev1"/>
        <w:tabs>
          <w:tab w:val="clear" w:pos="794"/>
          <w:tab w:val="clear" w:pos="1985"/>
          <w:tab w:val="left" w:pos="426"/>
          <w:tab w:val="left" w:pos="1843"/>
        </w:tabs>
        <w:spacing w:line="280" w:lineRule="exact"/>
        <w:ind w:left="2160" w:hanging="2160"/>
        <w:rPr>
          <w:lang w:val="es-ES_tradnl"/>
        </w:rPr>
      </w:pPr>
      <w:r w:rsidRPr="009974C0">
        <w:rPr>
          <w:i/>
          <w:lang w:val="es-ES_tradnl"/>
        </w:rPr>
        <w:tab/>
      </w:r>
      <w:r w:rsidRPr="009974C0">
        <w:rPr>
          <w:i/>
          <w:position w:val="-10"/>
          <w:lang w:val="es-ES_tradnl"/>
        </w:rPr>
        <w:object w:dxaOrig="1420" w:dyaOrig="320" w14:anchorId="7276037B">
          <v:shape id="_x0000_i1107" type="#_x0000_t75" style="width:1in;height:17pt" o:ole="" fillcolor="window">
            <v:imagedata r:id="rId178" o:title=""/>
          </v:shape>
          <o:OLEObject Type="Embed" ProgID="Equation.3" ShapeID="_x0000_i1107" DrawAspect="Content" ObjectID="_1654075815" r:id="rId179"/>
        </w:object>
      </w:r>
      <w:r w:rsidRPr="009974C0">
        <w:rPr>
          <w:lang w:val="es-ES_tradnl"/>
        </w:rPr>
        <w:tab/>
        <w:t>ganancia de antena del transmisor del enlace interferente en dirección del receptor del enlace afectado</w:t>
      </w:r>
    </w:p>
    <w:p w14:paraId="409F9D61" w14:textId="77777777" w:rsidR="00455AF7" w:rsidRPr="009974C0" w:rsidRDefault="00455AF7" w:rsidP="00455AF7">
      <w:pPr>
        <w:pStyle w:val="enumlev1"/>
        <w:tabs>
          <w:tab w:val="clear" w:pos="794"/>
          <w:tab w:val="clear" w:pos="1191"/>
          <w:tab w:val="clear" w:pos="1588"/>
          <w:tab w:val="clear" w:pos="1985"/>
          <w:tab w:val="left" w:pos="1843"/>
          <w:tab w:val="left" w:pos="3119"/>
        </w:tabs>
        <w:ind w:left="0" w:firstLine="0"/>
        <w:rPr>
          <w:lang w:val="es-ES_tradnl"/>
        </w:rPr>
      </w:pPr>
      <w:r w:rsidRPr="009974C0">
        <w:rPr>
          <w:lang w:val="es-ES_tradnl"/>
        </w:rPr>
        <w:tab/>
      </w:r>
      <w:r w:rsidRPr="009974C0">
        <w:rPr>
          <w:position w:val="-10"/>
          <w:lang w:val="es-ES_tradnl"/>
        </w:rPr>
        <w:object w:dxaOrig="6700" w:dyaOrig="360" w14:anchorId="34707973">
          <v:shape id="_x0000_i1108" type="#_x0000_t75" style="width:335.5pt;height:17pt" o:ole="" fillcolor="window">
            <v:imagedata r:id="rId180" o:title=""/>
          </v:shape>
          <o:OLEObject Type="Embed" ProgID="Equation.3" ShapeID="_x0000_i1108" DrawAspect="Content" ObjectID="_1654075816" r:id="rId181"/>
        </w:object>
      </w:r>
    </w:p>
    <w:p w14:paraId="46656F86" w14:textId="77777777" w:rsidR="00455AF7" w:rsidRPr="009974C0" w:rsidRDefault="00455AF7" w:rsidP="00455AF7">
      <w:pPr>
        <w:keepNext/>
        <w:tabs>
          <w:tab w:val="clear" w:pos="794"/>
          <w:tab w:val="clear" w:pos="1191"/>
          <w:tab w:val="clear" w:pos="1588"/>
          <w:tab w:val="clear" w:pos="1985"/>
          <w:tab w:val="left" w:pos="1559"/>
        </w:tabs>
        <w:ind w:left="1440"/>
        <w:rPr>
          <w:lang w:val="es-ES_tradnl"/>
        </w:rPr>
      </w:pPr>
      <w:r w:rsidRPr="009974C0">
        <w:rPr>
          <w:lang w:val="es-ES_tradnl"/>
        </w:rPr>
        <w:t>donde:</w:t>
      </w:r>
    </w:p>
    <w:p w14:paraId="3C7446FD" w14:textId="77777777" w:rsidR="00455AF7" w:rsidRPr="009974C0" w:rsidRDefault="00455AF7" w:rsidP="00455AF7">
      <w:pPr>
        <w:tabs>
          <w:tab w:val="clear" w:pos="794"/>
          <w:tab w:val="clear" w:pos="1191"/>
          <w:tab w:val="clear" w:pos="1588"/>
          <w:tab w:val="clear" w:pos="1985"/>
          <w:tab w:val="left" w:pos="1531"/>
          <w:tab w:val="left" w:pos="3402"/>
        </w:tabs>
        <w:spacing w:line="280" w:lineRule="exact"/>
        <w:ind w:left="3402" w:hanging="1962"/>
        <w:rPr>
          <w:lang w:val="es-ES_tradnl"/>
        </w:rPr>
      </w:pPr>
      <w:r w:rsidRPr="009974C0">
        <w:rPr>
          <w:position w:val="-10"/>
          <w:lang w:val="es-ES_tradnl"/>
        </w:rPr>
        <w:object w:dxaOrig="1880" w:dyaOrig="320" w14:anchorId="59EFFCAE">
          <v:shape id="_x0000_i1109" type="#_x0000_t75" style="width:95.5pt;height:17pt" o:ole="" fillcolor="window">
            <v:imagedata r:id="rId182" o:title=""/>
          </v:shape>
          <o:OLEObject Type="Embed" ProgID="Equation.3" ShapeID="_x0000_i1109" DrawAspect="Content" ObjectID="_1654075817" r:id="rId183"/>
        </w:object>
      </w:r>
      <w:r w:rsidRPr="009974C0">
        <w:rPr>
          <w:lang w:val="es-ES_tradnl"/>
        </w:rPr>
        <w:tab/>
        <w:t>ángulos de acimut y de elevación entre la parte superior de la antena del transmisor del enlace interferente más próximo y la parte superior de la antena del receptor del enlace afectado</w:t>
      </w:r>
    </w:p>
    <w:p w14:paraId="53D4338C" w14:textId="7B819C22" w:rsidR="00455AF7" w:rsidRPr="009974C0" w:rsidRDefault="00455AF7" w:rsidP="00455AF7">
      <w:pPr>
        <w:tabs>
          <w:tab w:val="clear" w:pos="794"/>
          <w:tab w:val="clear" w:pos="1191"/>
          <w:tab w:val="clear" w:pos="1588"/>
          <w:tab w:val="clear" w:pos="1985"/>
          <w:tab w:val="left" w:pos="1531"/>
          <w:tab w:val="left" w:pos="3402"/>
        </w:tabs>
        <w:spacing w:line="280" w:lineRule="exact"/>
        <w:ind w:left="3402" w:hanging="1962"/>
        <w:rPr>
          <w:lang w:val="es-ES_tradnl"/>
        </w:rPr>
      </w:pPr>
      <w:r w:rsidRPr="009974C0">
        <w:rPr>
          <w:lang w:val="es-ES_tradnl"/>
        </w:rPr>
        <w:t>por ejemplo:</w:t>
      </w:r>
      <w:r w:rsidRPr="009974C0">
        <w:rPr>
          <w:lang w:val="es-ES_tradnl"/>
        </w:rPr>
        <w:tab/>
      </w:r>
      <w:r w:rsidR="00907A7D" w:rsidRPr="009974C0">
        <w:rPr>
          <w:position w:val="-12"/>
          <w:lang w:val="es-ES_tradnl"/>
        </w:rPr>
        <w:object w:dxaOrig="3739" w:dyaOrig="360" w14:anchorId="47CC1655">
          <v:shape id="_x0000_i1110" type="#_x0000_t75" style="width:188pt;height:17pt" o:ole="" fillcolor="window">
            <v:imagedata r:id="rId184" o:title=""/>
          </v:shape>
          <o:OLEObject Type="Embed" ProgID="Equation.3" ShapeID="_x0000_i1110" DrawAspect="Content" ObjectID="_1654075818" r:id="rId185"/>
        </w:object>
      </w:r>
    </w:p>
    <w:p w14:paraId="0ECA6152" w14:textId="77777777" w:rsidR="00455AF7" w:rsidRPr="009974C0" w:rsidRDefault="00455AF7" w:rsidP="00455AF7">
      <w:pPr>
        <w:pStyle w:val="Equation"/>
        <w:tabs>
          <w:tab w:val="clear" w:pos="794"/>
          <w:tab w:val="clear" w:pos="4820"/>
          <w:tab w:val="clear" w:pos="9639"/>
          <w:tab w:val="left" w:pos="3402"/>
        </w:tabs>
        <w:ind w:left="4320" w:hanging="4320"/>
        <w:rPr>
          <w:lang w:val="es-ES_tradnl"/>
        </w:rPr>
      </w:pPr>
      <w:r w:rsidRPr="009974C0">
        <w:rPr>
          <w:lang w:val="es-ES_tradnl"/>
        </w:rPr>
        <w:tab/>
      </w:r>
      <w:r w:rsidRPr="009974C0">
        <w:rPr>
          <w:position w:val="-28"/>
          <w:lang w:val="es-ES_tradnl"/>
        </w:rPr>
        <w:object w:dxaOrig="4260" w:dyaOrig="680" w14:anchorId="66BD791F">
          <v:shape id="_x0000_i1111" type="#_x0000_t75" style="width:214pt;height:35.5pt" o:ole="" fillcolor="window">
            <v:imagedata r:id="rId186" o:title=""/>
          </v:shape>
          <o:OLEObject Type="Embed" ProgID="Equation.3" ShapeID="_x0000_i1111" DrawAspect="Content" ObjectID="_1654075819" r:id="rId187"/>
        </w:object>
      </w:r>
    </w:p>
    <w:p w14:paraId="05044A01" w14:textId="77777777" w:rsidR="00455AF7" w:rsidRPr="009974C0" w:rsidRDefault="00455AF7" w:rsidP="00455AF7">
      <w:pPr>
        <w:pStyle w:val="enumlev1"/>
        <w:tabs>
          <w:tab w:val="clear" w:pos="794"/>
          <w:tab w:val="clear" w:pos="1191"/>
          <w:tab w:val="clear" w:pos="1588"/>
          <w:tab w:val="clear" w:pos="1985"/>
          <w:tab w:val="left" w:pos="765"/>
        </w:tabs>
        <w:rPr>
          <w:lang w:val="es-ES_tradnl"/>
        </w:rPr>
      </w:pPr>
      <w:r w:rsidRPr="009974C0">
        <w:rPr>
          <w:i/>
          <w:lang w:val="es-ES_tradnl"/>
        </w:rPr>
        <w:tab/>
        <w:t>a</w:t>
      </w:r>
      <w:r w:rsidRPr="009974C0">
        <w:rPr>
          <w:i/>
          <w:vertAlign w:val="subscript"/>
          <w:lang w:val="es-ES_tradnl"/>
        </w:rPr>
        <w:t>VLR</w:t>
      </w:r>
      <w:r w:rsidRPr="009974C0">
        <w:rPr>
          <w:rFonts w:ascii="Tms Rmn" w:hAnsi="Tms Rmn"/>
          <w:i/>
          <w:sz w:val="12"/>
          <w:vertAlign w:val="subscript"/>
          <w:lang w:val="es-ES_tradnl"/>
        </w:rPr>
        <w:t> </w:t>
      </w:r>
      <w:r w:rsidRPr="009974C0">
        <w:rPr>
          <w:lang w:val="es-ES_tradnl"/>
        </w:rPr>
        <w:t>(</w:t>
      </w:r>
      <w:r w:rsidRPr="009974C0">
        <w:rPr>
          <w:i/>
          <w:sz w:val="20"/>
          <w:lang w:val="es-ES_tradnl"/>
        </w:rPr>
        <w:t xml:space="preserve"> </w:t>
      </w:r>
      <w:r w:rsidRPr="009974C0">
        <w:rPr>
          <w:i/>
          <w:lang w:val="es-ES_tradnl"/>
        </w:rPr>
        <w:t>f</w:t>
      </w:r>
      <w:r w:rsidRPr="009974C0">
        <w:rPr>
          <w:i/>
          <w:vertAlign w:val="subscript"/>
          <w:lang w:val="es-ES_tradnl"/>
        </w:rPr>
        <w:t>ILT</w:t>
      </w:r>
      <w:r w:rsidRPr="009974C0">
        <w:rPr>
          <w:lang w:val="es-ES_tradnl"/>
        </w:rPr>
        <w:t>,</w:t>
      </w:r>
      <w:r w:rsidRPr="009974C0">
        <w:rPr>
          <w:rFonts w:ascii="Tms Rmn" w:hAnsi="Tms Rmn"/>
          <w:sz w:val="12"/>
          <w:lang w:val="es-ES_tradnl"/>
        </w:rPr>
        <w:t> </w:t>
      </w:r>
      <w:r w:rsidRPr="009974C0">
        <w:rPr>
          <w:i/>
          <w:lang w:val="es-ES_tradnl"/>
        </w:rPr>
        <w:t xml:space="preserve"> f</w:t>
      </w:r>
      <w:r w:rsidRPr="009974C0">
        <w:rPr>
          <w:i/>
          <w:vertAlign w:val="subscript"/>
          <w:lang w:val="es-ES_tradnl"/>
        </w:rPr>
        <w:t>VLR</w:t>
      </w:r>
      <w:r w:rsidRPr="009974C0">
        <w:rPr>
          <w:lang w:val="es-ES_tradnl"/>
        </w:rPr>
        <w:t>)</w:t>
      </w:r>
      <w:r w:rsidRPr="009974C0">
        <w:rPr>
          <w:rFonts w:ascii="Tms Rmn" w:hAnsi="Tms Rmn"/>
          <w:sz w:val="12"/>
          <w:lang w:val="es-ES_tradnl"/>
        </w:rPr>
        <w:t> </w:t>
      </w:r>
      <w:r w:rsidRPr="009974C0">
        <w:rPr>
          <w:lang w:val="es-ES_tradnl"/>
        </w:rPr>
        <w:t>:</w:t>
      </w:r>
      <w:r w:rsidRPr="009974C0">
        <w:rPr>
          <w:lang w:val="es-ES_tradnl"/>
        </w:rPr>
        <w:tab/>
        <w:t>atenuación del receptor del enlace afectado.</w:t>
      </w:r>
    </w:p>
    <w:p w14:paraId="1097B938" w14:textId="77777777" w:rsidR="00455AF7" w:rsidRPr="009974C0" w:rsidRDefault="00455AF7" w:rsidP="00455AF7">
      <w:pPr>
        <w:pStyle w:val="enumlev1"/>
        <w:tabs>
          <w:tab w:val="clear" w:pos="1191"/>
          <w:tab w:val="clear" w:pos="1588"/>
          <w:tab w:val="clear" w:pos="1985"/>
        </w:tabs>
        <w:rPr>
          <w:lang w:val="es-ES_tradnl"/>
        </w:rPr>
      </w:pPr>
      <w:r w:rsidRPr="009974C0">
        <w:rPr>
          <w:lang w:val="es-ES_tradnl"/>
        </w:rPr>
        <w:tab/>
        <w:t>Se toman en cuenta tres maneras posibles de calcular esta atenuación:</w:t>
      </w:r>
    </w:p>
    <w:p w14:paraId="27A95D4E" w14:textId="2841300A" w:rsidR="00455AF7" w:rsidRPr="009974C0" w:rsidRDefault="00455AF7" w:rsidP="00455AF7">
      <w:pPr>
        <w:pStyle w:val="enumlev1"/>
        <w:tabs>
          <w:tab w:val="clear" w:pos="1191"/>
          <w:tab w:val="clear" w:pos="1588"/>
          <w:tab w:val="clear" w:pos="1985"/>
          <w:tab w:val="left" w:pos="1134"/>
        </w:tabs>
        <w:rPr>
          <w:lang w:val="es-ES_tradnl"/>
        </w:rPr>
      </w:pPr>
      <w:r w:rsidRPr="009974C0">
        <w:rPr>
          <w:lang w:val="es-ES_tradnl"/>
        </w:rPr>
        <w:tab/>
        <w:t>1</w:t>
      </w:r>
      <w:r w:rsidR="00907A7D" w:rsidRPr="009974C0">
        <w:rPr>
          <w:lang w:val="es-ES_tradnl"/>
        </w:rPr>
        <w:t>)</w:t>
      </w:r>
      <w:r w:rsidRPr="009974C0">
        <w:rPr>
          <w:lang w:val="es-ES_tradnl"/>
        </w:rPr>
        <w:tab/>
      </w:r>
      <w:r w:rsidRPr="009974C0">
        <w:rPr>
          <w:i/>
          <w:iCs/>
          <w:lang w:val="es-ES_tradnl"/>
        </w:rPr>
        <w:t>a</w:t>
      </w:r>
      <w:r w:rsidRPr="009974C0">
        <w:rPr>
          <w:i/>
          <w:iCs/>
          <w:vertAlign w:val="subscript"/>
          <w:lang w:val="es-ES_tradnl"/>
        </w:rPr>
        <w:t>VLR</w:t>
      </w:r>
      <w:r w:rsidRPr="009974C0">
        <w:rPr>
          <w:lang w:val="es-ES_tradnl"/>
        </w:rPr>
        <w:t xml:space="preserve"> viene dada por el usuario.</w:t>
      </w:r>
    </w:p>
    <w:p w14:paraId="276D4983" w14:textId="7DB6ED2E" w:rsidR="00455AF7" w:rsidRPr="009974C0" w:rsidRDefault="00455AF7" w:rsidP="00455AF7">
      <w:pPr>
        <w:pStyle w:val="enumlev1"/>
        <w:tabs>
          <w:tab w:val="clear" w:pos="1191"/>
          <w:tab w:val="clear" w:pos="1588"/>
          <w:tab w:val="clear" w:pos="1985"/>
        </w:tabs>
        <w:ind w:left="1134" w:hanging="1134"/>
        <w:rPr>
          <w:lang w:val="es-ES_tradnl"/>
        </w:rPr>
      </w:pPr>
      <w:r w:rsidRPr="009974C0">
        <w:rPr>
          <w:lang w:val="es-ES_tradnl"/>
        </w:rPr>
        <w:tab/>
        <w:t>2</w:t>
      </w:r>
      <w:r w:rsidR="00907A7D" w:rsidRPr="009974C0">
        <w:rPr>
          <w:lang w:val="es-ES_tradnl"/>
        </w:rPr>
        <w:t>)</w:t>
      </w:r>
      <w:r w:rsidRPr="009974C0">
        <w:rPr>
          <w:lang w:val="es-ES_tradnl"/>
        </w:rPr>
        <w:tab/>
        <w:t>El bloqueo se expresa en función de la atenuación de bloqueo o la relación de pro</w:t>
      </w:r>
      <w:r w:rsidRPr="009974C0">
        <w:rPr>
          <w:lang w:val="es-ES_tradnl"/>
        </w:rPr>
        <w:softHyphen/>
        <w:t xml:space="preserve">tección. Para una señal deseada que se encuentre 3 dB por encima de la sensibilidad, se puede obtener la atenuación </w:t>
      </w:r>
      <w:r w:rsidRPr="009974C0">
        <w:rPr>
          <w:i/>
          <w:iCs/>
          <w:lang w:val="es-ES_tradnl"/>
        </w:rPr>
        <w:t>a</w:t>
      </w:r>
      <w:r w:rsidRPr="009974C0">
        <w:rPr>
          <w:i/>
          <w:iCs/>
          <w:vertAlign w:val="subscript"/>
          <w:lang w:val="es-ES_tradnl"/>
        </w:rPr>
        <w:t>VLR</w:t>
      </w:r>
      <w:r w:rsidRPr="009974C0">
        <w:rPr>
          <w:lang w:val="es-ES_tradnl"/>
        </w:rPr>
        <w:t xml:space="preserve"> a partir de la ecuación siguiente (véase el Adjunto 7):</w:t>
      </w:r>
    </w:p>
    <w:p w14:paraId="218D8D57" w14:textId="77777777" w:rsidR="00907A7D" w:rsidRPr="009974C0" w:rsidRDefault="00907A7D" w:rsidP="00907A7D">
      <w:pPr>
        <w:pStyle w:val="Blanc"/>
        <w:rPr>
          <w:lang w:val="es-ES_tradnl"/>
        </w:rPr>
      </w:pPr>
    </w:p>
    <w:p w14:paraId="26A9E7B4" w14:textId="77777777" w:rsidR="00455AF7" w:rsidRPr="009974C0" w:rsidRDefault="00455AF7" w:rsidP="00455AF7">
      <w:pPr>
        <w:pStyle w:val="Equation"/>
        <w:jc w:val="center"/>
        <w:rPr>
          <w:lang w:val="es-ES_tradnl"/>
        </w:rPr>
      </w:pPr>
      <w:r w:rsidRPr="009974C0">
        <w:rPr>
          <w:position w:val="-30"/>
          <w:lang w:val="es-ES_tradnl"/>
        </w:rPr>
        <w:object w:dxaOrig="5340" w:dyaOrig="700" w14:anchorId="0DDC9945">
          <v:shape id="_x0000_i1112" type="#_x0000_t75" style="width:265.5pt;height:35.5pt" o:ole="" fillcolor="window">
            <v:imagedata r:id="rId188" o:title=""/>
          </v:shape>
          <o:OLEObject Type="Embed" ProgID="Equation.3" ShapeID="_x0000_i1112" DrawAspect="Content" ObjectID="_1654075820" r:id="rId189"/>
        </w:object>
      </w:r>
    </w:p>
    <w:p w14:paraId="5F2AB84F" w14:textId="428D01A9" w:rsidR="00455AF7" w:rsidRPr="009974C0" w:rsidRDefault="00455AF7" w:rsidP="00907A7D">
      <w:pPr>
        <w:pStyle w:val="enumlev1"/>
        <w:keepNext/>
        <w:keepLines/>
        <w:ind w:left="0" w:firstLine="0"/>
        <w:rPr>
          <w:lang w:val="es-ES_tradnl"/>
        </w:rPr>
      </w:pPr>
      <w:r w:rsidRPr="009974C0">
        <w:rPr>
          <w:lang w:val="es-ES_tradnl"/>
        </w:rPr>
        <w:tab/>
        <w:t>3</w:t>
      </w:r>
      <w:r w:rsidR="00907A7D" w:rsidRPr="009974C0">
        <w:rPr>
          <w:lang w:val="es-ES_tradnl"/>
        </w:rPr>
        <w:t>)</w:t>
      </w:r>
      <w:r w:rsidRPr="009974C0">
        <w:rPr>
          <w:lang w:val="es-ES_tradnl"/>
        </w:rPr>
        <w:tab/>
        <w:t>El bloqueo se expresa en función del nivel absoluto de bloqueo:</w:t>
      </w:r>
    </w:p>
    <w:p w14:paraId="57FC8C9F" w14:textId="77777777" w:rsidR="00907A7D" w:rsidRPr="009974C0" w:rsidRDefault="00907A7D" w:rsidP="00907A7D">
      <w:pPr>
        <w:pStyle w:val="Blanc"/>
        <w:rPr>
          <w:lang w:val="es-ES_tradnl"/>
        </w:rPr>
      </w:pPr>
    </w:p>
    <w:p w14:paraId="04ED9953" w14:textId="77777777" w:rsidR="00455AF7" w:rsidRPr="009974C0" w:rsidRDefault="00455AF7" w:rsidP="00907A7D">
      <w:pPr>
        <w:pStyle w:val="Equation"/>
        <w:keepNext/>
        <w:keepLines/>
        <w:jc w:val="center"/>
        <w:rPr>
          <w:lang w:val="es-ES_tradnl"/>
        </w:rPr>
      </w:pPr>
      <w:r w:rsidRPr="009974C0">
        <w:rPr>
          <w:position w:val="-30"/>
          <w:lang w:val="es-ES_tradnl"/>
        </w:rPr>
        <w:object w:dxaOrig="5960" w:dyaOrig="700" w14:anchorId="62F09AF8">
          <v:shape id="_x0000_i1113" type="#_x0000_t75" style="width:296.5pt;height:35.5pt" o:ole="" fillcolor="window">
            <v:imagedata r:id="rId190" o:title=""/>
          </v:shape>
          <o:OLEObject Type="Embed" ProgID="Equation.3" ShapeID="_x0000_i1113" DrawAspect="Content" ObjectID="_1654075821" r:id="rId191"/>
        </w:object>
      </w:r>
    </w:p>
    <w:p w14:paraId="2A1FCAD6" w14:textId="77777777" w:rsidR="00455AF7" w:rsidRPr="009974C0" w:rsidRDefault="00455AF7" w:rsidP="00455AF7">
      <w:pPr>
        <w:rPr>
          <w:lang w:val="es-ES_tradnl"/>
        </w:rPr>
      </w:pPr>
      <w:r w:rsidRPr="009974C0">
        <w:rPr>
          <w:lang w:val="es-ES_tradnl"/>
        </w:rPr>
        <w:tab/>
        <w:t>Se pueden prever dos casos:</w:t>
      </w:r>
    </w:p>
    <w:p w14:paraId="20B54ABC" w14:textId="77777777" w:rsidR="00455AF7" w:rsidRPr="009974C0" w:rsidRDefault="00455AF7" w:rsidP="00455AF7">
      <w:pPr>
        <w:pStyle w:val="enumlev1"/>
        <w:tabs>
          <w:tab w:val="clear" w:pos="1191"/>
          <w:tab w:val="clear" w:pos="1588"/>
          <w:tab w:val="clear" w:pos="1985"/>
          <w:tab w:val="left" w:pos="1701"/>
        </w:tabs>
        <w:spacing w:line="280" w:lineRule="exact"/>
        <w:ind w:left="1701" w:hanging="1701"/>
        <w:rPr>
          <w:lang w:val="es-ES_tradnl"/>
        </w:rPr>
      </w:pPr>
      <w:r w:rsidRPr="009974C0">
        <w:rPr>
          <w:i/>
          <w:iCs/>
          <w:lang w:val="es-ES_tradnl"/>
        </w:rPr>
        <w:tab/>
        <w:t>Caso 1</w:t>
      </w:r>
      <w:r w:rsidRPr="009974C0">
        <w:rPr>
          <w:iCs/>
          <w:lang w:val="es-ES_tradnl"/>
        </w:rPr>
        <w:t>:</w:t>
      </w:r>
      <w:r w:rsidRPr="009974C0">
        <w:rPr>
          <w:iCs/>
          <w:lang w:val="es-ES_tradnl"/>
        </w:rPr>
        <w:tab/>
      </w:r>
      <w:r w:rsidRPr="009974C0">
        <w:rPr>
          <w:i/>
          <w:lang w:val="es-ES_tradnl"/>
        </w:rPr>
        <w:t>block</w:t>
      </w:r>
      <w:r w:rsidRPr="009974C0">
        <w:rPr>
          <w:lang w:val="es-ES_tradnl"/>
        </w:rPr>
        <w:t xml:space="preserve"> es una plantilla que es función de </w:t>
      </w:r>
      <w:r w:rsidRPr="009974C0">
        <w:rPr>
          <w:position w:val="-10"/>
          <w:lang w:val="es-ES_tradnl"/>
        </w:rPr>
        <w:object w:dxaOrig="1700" w:dyaOrig="320" w14:anchorId="4376110F">
          <v:shape id="_x0000_i1114" type="#_x0000_t75" style="width:85pt;height:17pt" o:ole="" fillcolor="window">
            <v:imagedata r:id="rId192" o:title=""/>
          </v:shape>
          <o:OLEObject Type="Embed" ProgID="Equation.3" ShapeID="_x0000_i1114" DrawAspect="Content" ObjectID="_1654075822" r:id="rId193"/>
        </w:object>
      </w:r>
      <w:r w:rsidRPr="009974C0">
        <w:rPr>
          <w:lang w:val="es-ES_tradnl"/>
        </w:rPr>
        <w:t xml:space="preserve"> Se introduce para poder calcular la interferencia entre sistemas en bandas adyacentes.</w:t>
      </w:r>
    </w:p>
    <w:p w14:paraId="6600E3B7" w14:textId="77777777" w:rsidR="00455AF7" w:rsidRPr="009974C0" w:rsidRDefault="00455AF7" w:rsidP="00455AF7">
      <w:pPr>
        <w:pStyle w:val="enumlev1"/>
        <w:tabs>
          <w:tab w:val="clear" w:pos="1191"/>
          <w:tab w:val="clear" w:pos="1588"/>
          <w:tab w:val="clear" w:pos="1985"/>
          <w:tab w:val="left" w:pos="1701"/>
        </w:tabs>
        <w:ind w:left="1701" w:hanging="1701"/>
        <w:rPr>
          <w:lang w:val="es-ES_tradnl"/>
        </w:rPr>
      </w:pPr>
      <w:r w:rsidRPr="009974C0">
        <w:rPr>
          <w:i/>
          <w:iCs/>
          <w:lang w:val="es-ES_tradnl"/>
        </w:rPr>
        <w:tab/>
        <w:t>Caso 2</w:t>
      </w:r>
      <w:r w:rsidRPr="009974C0">
        <w:rPr>
          <w:lang w:val="es-ES_tradnl"/>
        </w:rPr>
        <w:t>:</w:t>
      </w:r>
      <w:r w:rsidRPr="009974C0">
        <w:rPr>
          <w:lang w:val="es-ES_tradnl"/>
        </w:rPr>
        <w:tab/>
      </w:r>
      <w:r w:rsidRPr="009974C0">
        <w:rPr>
          <w:i/>
          <w:lang w:val="es-ES_tradnl"/>
        </w:rPr>
        <w:t xml:space="preserve">block </w:t>
      </w:r>
      <w:r w:rsidRPr="009974C0">
        <w:rPr>
          <w:lang w:val="es-ES_tradnl"/>
        </w:rPr>
        <w:t>es un valor fijo (por ejemplo, 80 dBm). Se utiliza para calcular límites genéricos.</w:t>
      </w:r>
    </w:p>
    <w:p w14:paraId="4B2CC004" w14:textId="77777777" w:rsidR="00455AF7" w:rsidRPr="009974C0" w:rsidRDefault="00455AF7" w:rsidP="00455AF7">
      <w:pPr>
        <w:pStyle w:val="enumlev1"/>
        <w:tabs>
          <w:tab w:val="clear" w:pos="794"/>
          <w:tab w:val="clear" w:pos="1191"/>
          <w:tab w:val="clear" w:pos="1588"/>
          <w:tab w:val="clear" w:pos="1985"/>
          <w:tab w:val="left" w:pos="142"/>
          <w:tab w:val="left" w:pos="1701"/>
        </w:tabs>
        <w:ind w:left="1701" w:hanging="1701"/>
        <w:rPr>
          <w:lang w:val="es-ES_tradnl"/>
        </w:rPr>
      </w:pPr>
      <w:r w:rsidRPr="009974C0">
        <w:rPr>
          <w:i/>
          <w:lang w:val="es-ES_tradnl"/>
        </w:rPr>
        <w:tab/>
      </w:r>
      <w:r w:rsidRPr="009974C0">
        <w:rPr>
          <w:i/>
          <w:position w:val="-10"/>
          <w:lang w:val="es-ES_tradnl"/>
        </w:rPr>
        <w:object w:dxaOrig="1380" w:dyaOrig="320" w14:anchorId="237934AF">
          <v:shape id="_x0000_i1115" type="#_x0000_t75" style="width:70pt;height:17pt" o:ole="" fillcolor="window">
            <v:imagedata r:id="rId194" o:title=""/>
          </v:shape>
          <o:OLEObject Type="Embed" ProgID="Equation.3" ShapeID="_x0000_i1115" DrawAspect="Content" ObjectID="_1654075823" r:id="rId195"/>
        </w:object>
      </w:r>
      <w:r w:rsidRPr="009974C0">
        <w:rPr>
          <w:lang w:val="es-ES_tradnl"/>
        </w:rPr>
        <w:t>:</w:t>
      </w:r>
      <w:r w:rsidRPr="009974C0">
        <w:rPr>
          <w:lang w:val="es-ES_tradnl"/>
        </w:rPr>
        <w:tab/>
        <w:t>ganancia de antena del receptor del enlace afectado en dirección del transmisor del enlace interferente</w:t>
      </w:r>
    </w:p>
    <w:p w14:paraId="16B0759E" w14:textId="77777777" w:rsidR="00907A7D" w:rsidRPr="009974C0" w:rsidRDefault="00907A7D" w:rsidP="00907A7D">
      <w:pPr>
        <w:pStyle w:val="Blanc"/>
        <w:rPr>
          <w:lang w:val="es-ES_tradnl"/>
        </w:rPr>
      </w:pPr>
    </w:p>
    <w:p w14:paraId="0ECF3FCF" w14:textId="77777777" w:rsidR="00455AF7" w:rsidRPr="009974C0" w:rsidRDefault="00455AF7" w:rsidP="00455AF7">
      <w:pPr>
        <w:pStyle w:val="Equation"/>
        <w:jc w:val="center"/>
        <w:rPr>
          <w:lang w:val="es-ES_tradnl"/>
        </w:rPr>
      </w:pPr>
      <w:r w:rsidRPr="009974C0">
        <w:rPr>
          <w:position w:val="-12"/>
          <w:lang w:val="es-ES_tradnl"/>
        </w:rPr>
        <w:object w:dxaOrig="6840" w:dyaOrig="380" w14:anchorId="7BE6D4F1">
          <v:shape id="_x0000_i1116" type="#_x0000_t75" style="width:342.5pt;height:17pt" o:ole="" fillcolor="window">
            <v:imagedata r:id="rId196" o:title=""/>
          </v:shape>
          <o:OLEObject Type="Embed" ProgID="Equation.3" ShapeID="_x0000_i1116" DrawAspect="Content" ObjectID="_1654075824" r:id="rId197"/>
        </w:object>
      </w:r>
    </w:p>
    <w:p w14:paraId="5C36D84B" w14:textId="77777777" w:rsidR="00907A7D" w:rsidRPr="009974C0" w:rsidRDefault="00907A7D" w:rsidP="00907A7D">
      <w:pPr>
        <w:pStyle w:val="Blanc"/>
        <w:rPr>
          <w:lang w:val="es-ES_tradnl"/>
        </w:rPr>
      </w:pPr>
    </w:p>
    <w:p w14:paraId="3FCFA052" w14:textId="77777777" w:rsidR="00455AF7" w:rsidRPr="009974C0" w:rsidRDefault="00455AF7" w:rsidP="00907A7D">
      <w:pPr>
        <w:pStyle w:val="Headingb"/>
        <w:rPr>
          <w:snapToGrid w:val="0"/>
          <w:lang w:val="es-ES_tradnl"/>
        </w:rPr>
      </w:pPr>
      <w:r w:rsidRPr="009974C0">
        <w:rPr>
          <w:snapToGrid w:val="0"/>
          <w:lang w:val="es-ES_tradnl"/>
        </w:rPr>
        <w:t>c)</w:t>
      </w:r>
      <w:r w:rsidRPr="009974C0">
        <w:rPr>
          <w:snapToGrid w:val="0"/>
          <w:lang w:val="es-ES_tradnl"/>
        </w:rPr>
        <w:tab/>
        <w:t xml:space="preserve">Cálculo de </w:t>
      </w:r>
      <w:r w:rsidRPr="009974C0">
        <w:rPr>
          <w:i/>
          <w:iCs/>
          <w:snapToGrid w:val="0"/>
          <w:lang w:val="es-ES_tradnl"/>
        </w:rPr>
        <w:t>iRSS</w:t>
      </w:r>
      <w:r w:rsidRPr="009974C0">
        <w:rPr>
          <w:i/>
          <w:iCs/>
          <w:snapToGrid w:val="0"/>
          <w:vertAlign w:val="subscript"/>
          <w:lang w:val="es-ES_tradnl"/>
        </w:rPr>
        <w:t>spur</w:t>
      </w:r>
    </w:p>
    <w:p w14:paraId="1B464581" w14:textId="77777777" w:rsidR="00455AF7" w:rsidRPr="009974C0" w:rsidRDefault="00455AF7" w:rsidP="00455AF7">
      <w:pPr>
        <w:pStyle w:val="Equation"/>
        <w:spacing w:before="60"/>
        <w:jc w:val="center"/>
        <w:rPr>
          <w:lang w:val="es-ES_tradnl"/>
        </w:rPr>
      </w:pPr>
      <w:r w:rsidRPr="009974C0">
        <w:rPr>
          <w:position w:val="-32"/>
          <w:lang w:val="es-ES_tradnl"/>
        </w:rPr>
        <w:object w:dxaOrig="7000" w:dyaOrig="760" w14:anchorId="61842AAB">
          <v:shape id="_x0000_i1117" type="#_x0000_t75" style="width:350.5pt;height:39.5pt" o:ole="">
            <v:imagedata r:id="rId198" o:title=""/>
          </v:shape>
          <o:OLEObject Type="Embed" ProgID="Equation.3" ShapeID="_x0000_i1117" DrawAspect="Content" ObjectID="_1654075825" r:id="rId199"/>
        </w:object>
      </w:r>
    </w:p>
    <w:p w14:paraId="71E525ED" w14:textId="77777777" w:rsidR="00455AF7" w:rsidRPr="009974C0" w:rsidRDefault="00455AF7" w:rsidP="00455AF7">
      <w:pPr>
        <w:rPr>
          <w:lang w:val="es-ES_tradnl"/>
        </w:rPr>
      </w:pPr>
      <w:r w:rsidRPr="009974C0">
        <w:rPr>
          <w:snapToGrid w:val="0"/>
          <w:lang w:val="es-ES_tradnl"/>
        </w:rPr>
        <w:t>donde</w:t>
      </w:r>
      <w:r w:rsidRPr="009974C0">
        <w:rPr>
          <w:lang w:val="es-ES_tradnl"/>
        </w:rPr>
        <w:t xml:space="preserve"> la </w:t>
      </w:r>
      <w:r w:rsidRPr="009974C0">
        <w:rPr>
          <w:i/>
          <w:iCs/>
          <w:lang w:val="es-ES_tradnl"/>
        </w:rPr>
        <w:t>j</w:t>
      </w:r>
      <w:r w:rsidRPr="009974C0">
        <w:rPr>
          <w:lang w:val="es-ES_tradnl"/>
        </w:rPr>
        <w:t>-ésima señal interferente se define como:</w:t>
      </w:r>
    </w:p>
    <w:p w14:paraId="0AD64EAA" w14:textId="77777777" w:rsidR="00907A7D" w:rsidRPr="009974C0" w:rsidRDefault="00907A7D" w:rsidP="00907A7D">
      <w:pPr>
        <w:pStyle w:val="Blanc"/>
        <w:rPr>
          <w:lang w:val="es-ES_tradnl"/>
        </w:rPr>
      </w:pPr>
    </w:p>
    <w:p w14:paraId="7EECDA8C" w14:textId="77777777" w:rsidR="00455AF7" w:rsidRPr="009974C0" w:rsidRDefault="00455AF7" w:rsidP="00455AF7">
      <w:pPr>
        <w:pStyle w:val="Equation"/>
        <w:tabs>
          <w:tab w:val="clear" w:pos="794"/>
          <w:tab w:val="clear" w:pos="4820"/>
          <w:tab w:val="left" w:pos="284"/>
          <w:tab w:val="left" w:pos="2127"/>
        </w:tabs>
        <w:spacing w:before="60"/>
        <w:jc w:val="center"/>
        <w:rPr>
          <w:lang w:val="es-ES_tradnl"/>
        </w:rPr>
      </w:pPr>
      <w:r w:rsidRPr="009974C0">
        <w:rPr>
          <w:position w:val="-16"/>
          <w:lang w:val="es-ES_tradnl"/>
        </w:rPr>
        <w:object w:dxaOrig="7660" w:dyaOrig="400" w14:anchorId="2665CB8C">
          <v:shape id="_x0000_i1118" type="#_x0000_t75" style="width:382.5pt;height:20.5pt" o:ole="" fillcolor="window">
            <v:imagedata r:id="rId200" o:title=""/>
          </v:shape>
          <o:OLEObject Type="Embed" ProgID="Equation.3" ShapeID="_x0000_i1118" DrawAspect="Content" ObjectID="_1654075826" r:id="rId201"/>
        </w:object>
      </w:r>
    </w:p>
    <w:p w14:paraId="5F892AF6" w14:textId="77777777" w:rsidR="00455AF7" w:rsidRPr="009974C0" w:rsidRDefault="00455AF7" w:rsidP="00455AF7">
      <w:pPr>
        <w:rPr>
          <w:lang w:val="es-ES_tradnl"/>
        </w:rPr>
      </w:pPr>
      <w:r w:rsidRPr="009974C0">
        <w:rPr>
          <w:lang w:val="es-ES_tradnl"/>
        </w:rPr>
        <w:t xml:space="preserve">La </w:t>
      </w:r>
      <w:r w:rsidRPr="009974C0">
        <w:rPr>
          <w:snapToGrid w:val="0"/>
          <w:lang w:val="es-ES_tradnl"/>
        </w:rPr>
        <w:t>mayoría</w:t>
      </w:r>
      <w:r w:rsidRPr="009974C0">
        <w:rPr>
          <w:lang w:val="es-ES_tradnl"/>
        </w:rPr>
        <w:t xml:space="preserve"> de los parámetros ya están definidos en los apartados a) o b).</w:t>
      </w:r>
    </w:p>
    <w:p w14:paraId="2C42142F" w14:textId="249E6F01" w:rsidR="00455AF7" w:rsidRPr="009974C0" w:rsidRDefault="00455AF7" w:rsidP="00455AF7">
      <w:pPr>
        <w:pStyle w:val="enumlev1"/>
        <w:tabs>
          <w:tab w:val="left" w:pos="3119"/>
        </w:tabs>
        <w:ind w:left="3119" w:hanging="3119"/>
        <w:rPr>
          <w:snapToGrid w:val="0"/>
          <w:lang w:val="es-ES_tradnl"/>
        </w:rPr>
      </w:pPr>
      <w:r w:rsidRPr="009974C0">
        <w:rPr>
          <w:i/>
          <w:iCs/>
          <w:snapToGrid w:val="0"/>
          <w:lang w:val="es-ES_tradnl"/>
        </w:rPr>
        <w:t>emission</w:t>
      </w:r>
      <w:r w:rsidRPr="009974C0">
        <w:rPr>
          <w:i/>
          <w:iCs/>
          <w:snapToGrid w:val="0"/>
          <w:vertAlign w:val="subscript"/>
          <w:lang w:val="es-ES_tradnl"/>
        </w:rPr>
        <w:t>ILT</w:t>
      </w:r>
      <w:r w:rsidRPr="009974C0">
        <w:rPr>
          <w:rFonts w:ascii="Tms Rmn" w:hAnsi="Tms Rmn"/>
          <w:i/>
          <w:iCs/>
          <w:snapToGrid w:val="0"/>
          <w:sz w:val="12"/>
          <w:vertAlign w:val="subscript"/>
          <w:lang w:val="es-ES_tradnl"/>
        </w:rPr>
        <w:t> </w:t>
      </w:r>
      <w:r w:rsidRPr="009974C0">
        <w:rPr>
          <w:snapToGrid w:val="0"/>
          <w:lang w:val="es-ES_tradnl"/>
        </w:rPr>
        <w:t>(</w:t>
      </w:r>
      <w:r w:rsidRPr="009974C0">
        <w:rPr>
          <w:snapToGrid w:val="0"/>
          <w:sz w:val="20"/>
          <w:lang w:val="es-ES_tradnl"/>
        </w:rPr>
        <w:t xml:space="preserve"> </w:t>
      </w:r>
      <w:r w:rsidRPr="009974C0">
        <w:rPr>
          <w:i/>
          <w:iCs/>
          <w:snapToGrid w:val="0"/>
          <w:lang w:val="es-ES_tradnl"/>
        </w:rPr>
        <w:t>f</w:t>
      </w:r>
      <w:r w:rsidRPr="009974C0">
        <w:rPr>
          <w:i/>
          <w:iCs/>
          <w:snapToGrid w:val="0"/>
          <w:vertAlign w:val="subscript"/>
          <w:lang w:val="es-ES_tradnl"/>
        </w:rPr>
        <w:t>ILT</w:t>
      </w:r>
      <w:r w:rsidRPr="009974C0">
        <w:rPr>
          <w:snapToGrid w:val="0"/>
          <w:lang w:val="es-ES_tradnl"/>
        </w:rPr>
        <w:t xml:space="preserve">, </w:t>
      </w:r>
      <w:r w:rsidRPr="009974C0">
        <w:rPr>
          <w:i/>
          <w:iCs/>
          <w:snapToGrid w:val="0"/>
          <w:lang w:val="es-ES_tradnl"/>
        </w:rPr>
        <w:t>f</w:t>
      </w:r>
      <w:r w:rsidRPr="009974C0">
        <w:rPr>
          <w:i/>
          <w:iCs/>
          <w:snapToGrid w:val="0"/>
          <w:vertAlign w:val="subscript"/>
          <w:lang w:val="es-ES_tradnl"/>
        </w:rPr>
        <w:t>VLR</w:t>
      </w:r>
      <w:r w:rsidRPr="009974C0">
        <w:rPr>
          <w:snapToGrid w:val="0"/>
          <w:lang w:val="es-ES_tradnl"/>
        </w:rPr>
        <w:t>)</w:t>
      </w:r>
      <w:r w:rsidRPr="009974C0">
        <w:rPr>
          <w:rFonts w:ascii="Tms Rmn" w:hAnsi="Tms Rmn"/>
          <w:snapToGrid w:val="0"/>
          <w:sz w:val="12"/>
          <w:lang w:val="es-ES_tradnl"/>
        </w:rPr>
        <w:t> </w:t>
      </w:r>
      <w:r w:rsidRPr="009974C0">
        <w:rPr>
          <w:lang w:val="es-ES_tradnl"/>
        </w:rPr>
        <w:t>:</w:t>
      </w:r>
      <w:r w:rsidRPr="009974C0">
        <w:rPr>
          <w:snapToGrid w:val="0"/>
          <w:lang w:val="es-ES_tradnl"/>
        </w:rPr>
        <w:tab/>
        <w:t>plantilla de emisión para el transmisor</w:t>
      </w:r>
      <w:r w:rsidRPr="009974C0">
        <w:rPr>
          <w:lang w:val="es-ES_tradnl"/>
        </w:rPr>
        <w:t xml:space="preserve"> del enlace</w:t>
      </w:r>
      <w:r w:rsidRPr="009974C0">
        <w:rPr>
          <w:snapToGrid w:val="0"/>
          <w:lang w:val="es-ES_tradnl"/>
        </w:rPr>
        <w:t xml:space="preserve"> interferente que generalmente depende de la plantilla de emisión relativa, la potencia interferente, la ganancia de control de potencia y el ancho de banda de la emisión incrementada por el umbral mínimo de la emisión absoluta. En el Adjunto 10 al Anexo 2 aparecen más detalles al respecto así como un estudio de la influencia de los distintos anchos de banda de los sistemas de radiocomunicaciones deseado e interferente.</w:t>
      </w:r>
    </w:p>
    <w:p w14:paraId="7E0D095D" w14:textId="77777777" w:rsidR="00455AF7" w:rsidRPr="009974C0" w:rsidRDefault="00455AF7" w:rsidP="00455AF7">
      <w:pPr>
        <w:pStyle w:val="Equation"/>
        <w:spacing w:before="60"/>
        <w:jc w:val="center"/>
        <w:rPr>
          <w:snapToGrid w:val="0"/>
          <w:lang w:val="es-ES_tradnl"/>
        </w:rPr>
      </w:pPr>
      <w:r w:rsidRPr="009974C0">
        <w:rPr>
          <w:snapToGrid w:val="0"/>
          <w:position w:val="-22"/>
          <w:lang w:val="es-ES_tradnl"/>
        </w:rPr>
        <w:object w:dxaOrig="9580" w:dyaOrig="540" w14:anchorId="2A3E8324">
          <v:shape id="_x0000_i1119" type="#_x0000_t75" style="width:479.5pt;height:28pt" o:ole="" fillcolor="window">
            <v:imagedata r:id="rId202" o:title=""/>
          </v:shape>
          <o:OLEObject Type="Embed" ProgID="Equation.3" ShapeID="_x0000_i1119" DrawAspect="Content" ObjectID="_1654075827" r:id="rId203"/>
        </w:object>
      </w:r>
    </w:p>
    <w:p w14:paraId="552D4120" w14:textId="77777777" w:rsidR="00455AF7" w:rsidRPr="009974C0" w:rsidRDefault="00455AF7" w:rsidP="00455AF7">
      <w:pPr>
        <w:pStyle w:val="enumlev1"/>
        <w:tabs>
          <w:tab w:val="left" w:pos="3119"/>
        </w:tabs>
        <w:ind w:left="3119" w:hanging="3119"/>
        <w:rPr>
          <w:snapToGrid w:val="0"/>
          <w:lang w:val="es-ES_tradnl"/>
        </w:rPr>
      </w:pPr>
      <w:r w:rsidRPr="009974C0">
        <w:rPr>
          <w:snapToGrid w:val="0"/>
          <w:lang w:val="es-ES_tradnl"/>
        </w:rPr>
        <w:tab/>
      </w:r>
      <w:r w:rsidRPr="009974C0">
        <w:rPr>
          <w:snapToGrid w:val="0"/>
          <w:lang w:val="es-ES_tradnl"/>
        </w:rPr>
        <w:tab/>
      </w:r>
      <w:r w:rsidRPr="009974C0">
        <w:rPr>
          <w:i/>
          <w:iCs/>
          <w:snapToGrid w:val="0"/>
          <w:lang w:val="es-ES_tradnl"/>
        </w:rPr>
        <w:t>emission</w:t>
      </w:r>
      <w:r w:rsidRPr="009974C0">
        <w:rPr>
          <w:snapToGrid w:val="0"/>
          <w:lang w:val="es-ES_tradnl"/>
        </w:rPr>
        <w:t>_</w:t>
      </w:r>
      <w:r w:rsidRPr="009974C0">
        <w:rPr>
          <w:i/>
          <w:iCs/>
          <w:snapToGrid w:val="0"/>
          <w:lang w:val="es-ES_tradnl"/>
        </w:rPr>
        <w:t>rel</w:t>
      </w:r>
      <w:r w:rsidRPr="009974C0">
        <w:rPr>
          <w:i/>
          <w:iCs/>
          <w:snapToGrid w:val="0"/>
          <w:vertAlign w:val="subscript"/>
          <w:lang w:val="es-ES_tradnl"/>
        </w:rPr>
        <w:t>ILT</w:t>
      </w:r>
      <w:r w:rsidRPr="009974C0">
        <w:rPr>
          <w:rFonts w:ascii="Tms Rmn" w:hAnsi="Tms Rmn"/>
          <w:snapToGrid w:val="0"/>
          <w:sz w:val="12"/>
          <w:lang w:val="es-ES_tradnl"/>
        </w:rPr>
        <w:t> </w:t>
      </w:r>
      <w:r w:rsidRPr="009974C0">
        <w:rPr>
          <w:lang w:val="es-ES_tradnl"/>
        </w:rPr>
        <w:t>:</w:t>
      </w:r>
      <w:r w:rsidRPr="009974C0">
        <w:rPr>
          <w:rFonts w:ascii="Tms Rmn" w:hAnsi="Tms Rmn"/>
          <w:snapToGrid w:val="0"/>
          <w:sz w:val="20"/>
          <w:lang w:val="es-ES_tradnl"/>
        </w:rPr>
        <w:tab/>
      </w:r>
      <w:r w:rsidRPr="009974C0">
        <w:rPr>
          <w:snapToGrid w:val="0"/>
          <w:lang w:val="es-ES_tradnl"/>
        </w:rPr>
        <w:t xml:space="preserve">es una plantilla de emisión relativa que es función de </w:t>
      </w:r>
      <w:r w:rsidRPr="009974C0">
        <w:rPr>
          <w:rFonts w:ascii="Symbol" w:hAnsi="Symbol"/>
          <w:snapToGrid w:val="0"/>
          <w:lang w:val="es-ES_tradnl"/>
        </w:rPr>
        <w:t></w:t>
      </w:r>
      <w:r w:rsidRPr="009974C0">
        <w:rPr>
          <w:rFonts w:ascii="Tms Rmn" w:hAnsi="Tms Rmn"/>
          <w:snapToGrid w:val="0"/>
          <w:sz w:val="12"/>
          <w:lang w:val="es-ES_tradnl"/>
        </w:rPr>
        <w:t> </w:t>
      </w:r>
      <w:r w:rsidRPr="009974C0">
        <w:rPr>
          <w:i/>
          <w:iCs/>
          <w:snapToGrid w:val="0"/>
          <w:lang w:val="es-ES_tradnl"/>
        </w:rPr>
        <w:t>f</w:t>
      </w:r>
      <w:r w:rsidRPr="009974C0">
        <w:rPr>
          <w:snapToGrid w:val="0"/>
          <w:lang w:val="es-ES_tradnl"/>
        </w:rPr>
        <w:t> </w:t>
      </w:r>
      <w:r w:rsidRPr="009974C0">
        <w:rPr>
          <w:rFonts w:ascii="Symbol" w:hAnsi="Symbol"/>
          <w:snapToGrid w:val="0"/>
          <w:lang w:val="es-ES_tradnl"/>
        </w:rPr>
        <w:t></w:t>
      </w:r>
      <w:r w:rsidRPr="009974C0">
        <w:rPr>
          <w:snapToGrid w:val="0"/>
          <w:lang w:val="es-ES_tradnl"/>
        </w:rPr>
        <w:t> (</w:t>
      </w:r>
      <w:r w:rsidRPr="009974C0">
        <w:rPr>
          <w:rFonts w:ascii="Tms Rmn" w:hAnsi="Tms Rmn"/>
          <w:snapToGrid w:val="0"/>
          <w:sz w:val="20"/>
          <w:lang w:val="es-ES_tradnl"/>
        </w:rPr>
        <w:t> </w:t>
      </w:r>
      <w:r w:rsidRPr="009974C0">
        <w:rPr>
          <w:i/>
          <w:iCs/>
          <w:snapToGrid w:val="0"/>
          <w:lang w:val="es-ES_tradnl"/>
        </w:rPr>
        <w:t>f</w:t>
      </w:r>
      <w:r w:rsidRPr="009974C0">
        <w:rPr>
          <w:i/>
          <w:iCs/>
          <w:snapToGrid w:val="0"/>
          <w:vertAlign w:val="subscript"/>
          <w:lang w:val="es-ES_tradnl"/>
        </w:rPr>
        <w:t>ILT</w:t>
      </w:r>
      <w:r w:rsidRPr="009974C0">
        <w:rPr>
          <w:snapToGrid w:val="0"/>
          <w:lang w:val="es-ES_tradnl"/>
        </w:rPr>
        <w:t xml:space="preserve">, </w:t>
      </w:r>
      <w:r w:rsidRPr="009974C0">
        <w:rPr>
          <w:i/>
          <w:iCs/>
          <w:snapToGrid w:val="0"/>
          <w:lang w:val="es-ES_tradnl"/>
        </w:rPr>
        <w:t>f</w:t>
      </w:r>
      <w:r w:rsidRPr="009974C0">
        <w:rPr>
          <w:i/>
          <w:iCs/>
          <w:snapToGrid w:val="0"/>
          <w:vertAlign w:val="subscript"/>
          <w:lang w:val="es-ES_tradnl"/>
        </w:rPr>
        <w:t>VLR</w:t>
      </w:r>
      <w:r w:rsidRPr="009974C0">
        <w:rPr>
          <w:snapToGrid w:val="0"/>
          <w:lang w:val="es-ES_tradnl"/>
        </w:rPr>
        <w:t xml:space="preserve">). Se introduce para poder calcular la interferencia entre sistemas que se encuentran en la misma banda o en bandas adyacentes. La emisión real siempre es superior o igual al umbral mínimo de la emisión absoluta, </w:t>
      </w:r>
      <w:r w:rsidRPr="009974C0">
        <w:rPr>
          <w:i/>
          <w:iCs/>
          <w:snapToGrid w:val="0"/>
          <w:lang w:val="es-ES_tradnl"/>
        </w:rPr>
        <w:t>emission</w:t>
      </w:r>
      <w:r w:rsidRPr="009974C0">
        <w:rPr>
          <w:snapToGrid w:val="0"/>
          <w:lang w:val="es-ES_tradnl"/>
        </w:rPr>
        <w:t>_</w:t>
      </w:r>
      <w:r w:rsidRPr="009974C0">
        <w:rPr>
          <w:rFonts w:ascii="Tms Rmn" w:hAnsi="Tms Rmn"/>
          <w:snapToGrid w:val="0"/>
          <w:sz w:val="20"/>
          <w:lang w:val="es-ES_tradnl"/>
        </w:rPr>
        <w:t> </w:t>
      </w:r>
      <w:r w:rsidRPr="009974C0">
        <w:rPr>
          <w:i/>
          <w:iCs/>
          <w:snapToGrid w:val="0"/>
          <w:lang w:val="es-ES_tradnl"/>
        </w:rPr>
        <w:t>floor</w:t>
      </w:r>
      <w:r w:rsidRPr="009974C0">
        <w:rPr>
          <w:i/>
          <w:iCs/>
          <w:snapToGrid w:val="0"/>
          <w:vertAlign w:val="subscript"/>
          <w:lang w:val="es-ES_tradnl"/>
        </w:rPr>
        <w:t>ILT</w:t>
      </w:r>
      <w:r w:rsidRPr="009974C0">
        <w:rPr>
          <w:rFonts w:ascii="Tms Rmn" w:hAnsi="Tms Rmn"/>
          <w:i/>
          <w:iCs/>
          <w:snapToGrid w:val="0"/>
          <w:sz w:val="12"/>
          <w:vertAlign w:val="subscript"/>
          <w:lang w:val="es-ES_tradnl"/>
        </w:rPr>
        <w:t> </w:t>
      </w:r>
      <w:r w:rsidRPr="009974C0">
        <w:rPr>
          <w:snapToGrid w:val="0"/>
          <w:lang w:val="es-ES_tradnl"/>
        </w:rPr>
        <w:t>(</w:t>
      </w:r>
      <w:r w:rsidRPr="009974C0">
        <w:rPr>
          <w:snapToGrid w:val="0"/>
          <w:sz w:val="20"/>
          <w:lang w:val="es-ES_tradnl"/>
        </w:rPr>
        <w:t> </w:t>
      </w:r>
      <w:r w:rsidRPr="009974C0">
        <w:rPr>
          <w:i/>
          <w:iCs/>
          <w:snapToGrid w:val="0"/>
          <w:lang w:val="es-ES_tradnl"/>
        </w:rPr>
        <w:t>f</w:t>
      </w:r>
      <w:r w:rsidRPr="009974C0">
        <w:rPr>
          <w:i/>
          <w:iCs/>
          <w:snapToGrid w:val="0"/>
          <w:vertAlign w:val="subscript"/>
          <w:lang w:val="es-ES_tradnl"/>
        </w:rPr>
        <w:t>ILT</w:t>
      </w:r>
      <w:r w:rsidRPr="009974C0">
        <w:rPr>
          <w:snapToGrid w:val="0"/>
          <w:lang w:val="es-ES_tradnl"/>
        </w:rPr>
        <w:t>, </w:t>
      </w:r>
      <w:r w:rsidRPr="009974C0">
        <w:rPr>
          <w:i/>
          <w:iCs/>
          <w:snapToGrid w:val="0"/>
          <w:lang w:val="es-ES_tradnl"/>
        </w:rPr>
        <w:t>f</w:t>
      </w:r>
      <w:r w:rsidRPr="009974C0">
        <w:rPr>
          <w:i/>
          <w:iCs/>
          <w:snapToGrid w:val="0"/>
          <w:vertAlign w:val="subscript"/>
          <w:lang w:val="es-ES_tradnl"/>
        </w:rPr>
        <w:t>VLR</w:t>
      </w:r>
      <w:r w:rsidRPr="009974C0">
        <w:rPr>
          <w:snapToGrid w:val="0"/>
          <w:lang w:val="es-ES_tradnl"/>
        </w:rPr>
        <w:t>).</w:t>
      </w:r>
    </w:p>
    <w:p w14:paraId="44284AB5" w14:textId="77777777" w:rsidR="00455AF7" w:rsidRPr="009974C0" w:rsidRDefault="00455AF7" w:rsidP="00455AF7">
      <w:pPr>
        <w:pStyle w:val="enumlev1"/>
        <w:tabs>
          <w:tab w:val="right" w:pos="3038"/>
          <w:tab w:val="left" w:pos="3119"/>
        </w:tabs>
        <w:spacing w:before="160" w:line="260" w:lineRule="exact"/>
        <w:ind w:left="3119" w:hanging="3119"/>
        <w:rPr>
          <w:lang w:val="es-ES_tradnl"/>
        </w:rPr>
      </w:pPr>
      <w:r w:rsidRPr="009974C0">
        <w:rPr>
          <w:lang w:val="es-ES_tradnl"/>
        </w:rPr>
        <w:tab/>
      </w:r>
      <w:r w:rsidRPr="009974C0">
        <w:rPr>
          <w:lang w:val="es-ES_tradnl"/>
        </w:rPr>
        <w:tab/>
      </w:r>
      <w:r w:rsidRPr="009974C0">
        <w:rPr>
          <w:lang w:val="es-ES_tradnl"/>
        </w:rPr>
        <w:tab/>
      </w:r>
      <w:r w:rsidRPr="009974C0">
        <w:rPr>
          <w:lang w:val="es-ES_tradnl"/>
        </w:rPr>
        <w:tab/>
      </w:r>
      <w:r w:rsidRPr="009974C0">
        <w:rPr>
          <w:lang w:val="es-ES_tradnl"/>
        </w:rPr>
        <w:tab/>
      </w:r>
      <w:r w:rsidRPr="009974C0">
        <w:rPr>
          <w:position w:val="-10"/>
          <w:lang w:val="es-ES_tradnl"/>
        </w:rPr>
        <w:object w:dxaOrig="499" w:dyaOrig="360" w14:anchorId="3B39C848">
          <v:shape id="_x0000_i1120" type="#_x0000_t75" style="width:24.5pt;height:17pt" o:ole="" fillcolor="window">
            <v:imagedata r:id="rId204" o:title=""/>
          </v:shape>
          <o:OLEObject Type="Embed" ProgID="Equation.3" ShapeID="_x0000_i1120" DrawAspect="Content" ObjectID="_1654075828" r:id="rId205"/>
        </w:object>
      </w:r>
      <w:r w:rsidRPr="009974C0">
        <w:rPr>
          <w:lang w:val="es-ES_tradnl"/>
        </w:rPr>
        <w:tab/>
        <w:t>ganancia del control de potencia del transmisor del enlace interferente (definida en b))</w:t>
      </w:r>
    </w:p>
    <w:p w14:paraId="58C6D2AD" w14:textId="77777777" w:rsidR="00455AF7" w:rsidRPr="009974C0" w:rsidRDefault="00455AF7" w:rsidP="00455AF7">
      <w:pPr>
        <w:pStyle w:val="enumlev1"/>
        <w:tabs>
          <w:tab w:val="right" w:pos="3038"/>
          <w:tab w:val="left" w:pos="3119"/>
        </w:tabs>
        <w:spacing w:before="160" w:line="260" w:lineRule="exact"/>
        <w:ind w:left="3119" w:hanging="3119"/>
        <w:rPr>
          <w:lang w:val="es-ES_tradnl"/>
        </w:rPr>
      </w:pPr>
      <w:r w:rsidRPr="009974C0">
        <w:rPr>
          <w:lang w:val="es-ES_tradnl"/>
        </w:rPr>
        <w:tab/>
      </w:r>
      <w:r w:rsidRPr="009974C0">
        <w:rPr>
          <w:lang w:val="es-ES_tradnl"/>
        </w:rPr>
        <w:tab/>
      </w:r>
      <w:r w:rsidRPr="009974C0">
        <w:rPr>
          <w:lang w:val="es-ES_tradnl"/>
        </w:rPr>
        <w:tab/>
      </w:r>
      <w:r w:rsidRPr="009974C0">
        <w:rPr>
          <w:lang w:val="es-ES_tradnl"/>
        </w:rPr>
        <w:tab/>
      </w:r>
      <w:r w:rsidRPr="009974C0">
        <w:rPr>
          <w:lang w:val="es-ES_tradnl"/>
        </w:rPr>
        <w:tab/>
      </w:r>
      <w:r w:rsidRPr="009974C0">
        <w:rPr>
          <w:i/>
          <w:position w:val="-10"/>
          <w:lang w:val="es-ES_tradnl"/>
        </w:rPr>
        <w:object w:dxaOrig="900" w:dyaOrig="320" w14:anchorId="32C54195">
          <v:shape id="_x0000_i1121" type="#_x0000_t75" style="width:44pt;height:17pt" o:ole="" fillcolor="window">
            <v:imagedata r:id="rId206" o:title=""/>
          </v:shape>
          <o:OLEObject Type="Embed" ProgID="Equation.3" ShapeID="_x0000_i1121" DrawAspect="Content" ObjectID="_1654075829" r:id="rId207"/>
        </w:object>
      </w:r>
      <w:r w:rsidRPr="009974C0">
        <w:rPr>
          <w:iCs/>
          <w:lang w:val="es-ES_tradnl"/>
        </w:rPr>
        <w:t>:</w:t>
      </w:r>
      <w:r w:rsidRPr="009974C0">
        <w:rPr>
          <w:lang w:val="es-ES_tradnl"/>
        </w:rPr>
        <w:tab/>
        <w:t>pérdidas de trayecto entre el transmisor del enlace interferente y el receptor del enlace afectado (teniendo en cuenta las pérdidas de propagación, el desvanecimiento lento y las pérdidas por eco parásito).</w:t>
      </w:r>
    </w:p>
    <w:p w14:paraId="5E8D1747" w14:textId="77777777" w:rsidR="00455AF7" w:rsidRPr="009974C0" w:rsidRDefault="00455AF7" w:rsidP="00907A7D">
      <w:pPr>
        <w:pStyle w:val="enumlev1"/>
        <w:keepNext/>
        <w:keepLines/>
        <w:tabs>
          <w:tab w:val="left" w:pos="3119"/>
        </w:tabs>
        <w:ind w:left="3119" w:hanging="3119"/>
        <w:jc w:val="center"/>
        <w:rPr>
          <w:lang w:val="es-ES_tradnl"/>
        </w:rPr>
      </w:pPr>
      <w:r w:rsidRPr="009974C0">
        <w:rPr>
          <w:position w:val="-14"/>
          <w:lang w:val="es-ES_tradnl"/>
        </w:rPr>
        <w:object w:dxaOrig="5580" w:dyaOrig="360" w14:anchorId="5471B949">
          <v:shape id="_x0000_i1122" type="#_x0000_t75" style="width:277.5pt;height:17.5pt" o:ole="" fillcolor="window">
            <v:imagedata r:id="rId208" o:title=""/>
          </v:shape>
          <o:OLEObject Type="Embed" ProgID="Equation.3" ShapeID="_x0000_i1122" DrawAspect="Content" ObjectID="_1654075830" r:id="rId209"/>
        </w:object>
      </w:r>
    </w:p>
    <w:p w14:paraId="65C2F63A" w14:textId="77777777" w:rsidR="00455AF7" w:rsidRPr="009974C0" w:rsidRDefault="00455AF7" w:rsidP="00907A7D">
      <w:pPr>
        <w:pStyle w:val="enumlev1"/>
        <w:keepNext/>
        <w:keepLines/>
        <w:tabs>
          <w:tab w:val="clear" w:pos="794"/>
          <w:tab w:val="clear" w:pos="1191"/>
          <w:tab w:val="clear" w:pos="1588"/>
          <w:tab w:val="clear" w:pos="1985"/>
          <w:tab w:val="left" w:pos="993"/>
        </w:tabs>
        <w:ind w:left="0" w:firstLine="0"/>
        <w:rPr>
          <w:lang w:val="es-ES_tradnl"/>
        </w:rPr>
      </w:pPr>
      <w:r w:rsidRPr="009974C0">
        <w:rPr>
          <w:lang w:val="es-ES_tradnl"/>
        </w:rPr>
        <w:tab/>
        <w:t>donde:</w:t>
      </w:r>
    </w:p>
    <w:p w14:paraId="036CFD72" w14:textId="77777777" w:rsidR="00455AF7" w:rsidRPr="009974C0" w:rsidRDefault="00455AF7" w:rsidP="00455AF7">
      <w:pPr>
        <w:pStyle w:val="enumlev1"/>
        <w:tabs>
          <w:tab w:val="clear" w:pos="794"/>
          <w:tab w:val="clear" w:pos="1191"/>
          <w:tab w:val="clear" w:pos="1588"/>
          <w:tab w:val="clear" w:pos="1985"/>
          <w:tab w:val="right" w:pos="2268"/>
          <w:tab w:val="left" w:pos="2552"/>
        </w:tabs>
        <w:ind w:left="2552" w:hanging="2552"/>
        <w:rPr>
          <w:lang w:val="es-ES_tradnl"/>
        </w:rPr>
      </w:pPr>
      <w:r w:rsidRPr="009974C0">
        <w:rPr>
          <w:i/>
          <w:lang w:val="es-ES_tradnl"/>
        </w:rPr>
        <w:tab/>
        <w:t>h</w:t>
      </w:r>
      <w:r w:rsidRPr="009974C0">
        <w:rPr>
          <w:i/>
          <w:vertAlign w:val="subscript"/>
          <w:lang w:val="es-ES_tradnl"/>
        </w:rPr>
        <w:t>VLR</w:t>
      </w:r>
      <w:r w:rsidRPr="009974C0">
        <w:rPr>
          <w:rFonts w:ascii="Tms Rmn" w:hAnsi="Tms Rmn"/>
          <w:iCs/>
          <w:sz w:val="12"/>
          <w:lang w:val="es-ES_tradnl"/>
        </w:rPr>
        <w:t> </w:t>
      </w:r>
      <w:r w:rsidRPr="009974C0">
        <w:rPr>
          <w:iCs/>
          <w:lang w:val="es-ES_tradnl"/>
        </w:rPr>
        <w:t>:</w:t>
      </w:r>
      <w:r w:rsidRPr="009974C0">
        <w:rPr>
          <w:lang w:val="es-ES_tradnl"/>
        </w:rPr>
        <w:tab/>
        <w:t xml:space="preserve">altura de antena del receptor del enlace afectado (definida en el cálculo de </w:t>
      </w:r>
      <w:r w:rsidRPr="009974C0">
        <w:rPr>
          <w:i/>
          <w:iCs/>
          <w:lang w:val="es-ES_tradnl"/>
        </w:rPr>
        <w:t>dRSS</w:t>
      </w:r>
      <w:r w:rsidRPr="009974C0">
        <w:rPr>
          <w:lang w:val="es-ES_tradnl"/>
        </w:rPr>
        <w:t>)</w:t>
      </w:r>
    </w:p>
    <w:p w14:paraId="0743A0E3" w14:textId="77777777" w:rsidR="00455AF7" w:rsidRPr="009974C0" w:rsidRDefault="00455AF7" w:rsidP="00455AF7">
      <w:pPr>
        <w:pStyle w:val="enumlev1"/>
        <w:tabs>
          <w:tab w:val="clear" w:pos="794"/>
          <w:tab w:val="clear" w:pos="1191"/>
          <w:tab w:val="clear" w:pos="1588"/>
          <w:tab w:val="clear" w:pos="1985"/>
          <w:tab w:val="right" w:pos="2268"/>
          <w:tab w:val="left" w:pos="2552"/>
        </w:tabs>
        <w:ind w:left="2268" w:hanging="2268"/>
        <w:rPr>
          <w:lang w:val="es-ES_tradnl"/>
        </w:rPr>
      </w:pPr>
      <w:r w:rsidRPr="009974C0">
        <w:rPr>
          <w:i/>
          <w:lang w:val="es-ES_tradnl"/>
        </w:rPr>
        <w:tab/>
        <w:t>h</w:t>
      </w:r>
      <w:r w:rsidRPr="009974C0">
        <w:rPr>
          <w:i/>
          <w:vertAlign w:val="subscript"/>
          <w:lang w:val="es-ES_tradnl"/>
        </w:rPr>
        <w:t>ILT</w:t>
      </w:r>
      <w:r w:rsidRPr="009974C0">
        <w:rPr>
          <w:rFonts w:ascii="Tms Rmn" w:hAnsi="Tms Rmn"/>
          <w:iCs/>
          <w:sz w:val="12"/>
          <w:lang w:val="es-ES_tradnl"/>
        </w:rPr>
        <w:t> </w:t>
      </w:r>
      <w:r w:rsidRPr="009974C0">
        <w:rPr>
          <w:iCs/>
          <w:lang w:val="es-ES_tradnl"/>
        </w:rPr>
        <w:t>:</w:t>
      </w:r>
      <w:r w:rsidRPr="009974C0">
        <w:rPr>
          <w:lang w:val="es-ES_tradnl"/>
        </w:rPr>
        <w:tab/>
        <w:t>altura de antena del transmisor del enlace interferente (definida en b))</w:t>
      </w:r>
    </w:p>
    <w:p w14:paraId="487FC6DB" w14:textId="77777777" w:rsidR="00455AF7" w:rsidRPr="009974C0" w:rsidRDefault="00455AF7" w:rsidP="00455AF7">
      <w:pPr>
        <w:pStyle w:val="enumlev1"/>
        <w:tabs>
          <w:tab w:val="clear" w:pos="794"/>
          <w:tab w:val="clear" w:pos="1191"/>
          <w:tab w:val="clear" w:pos="1588"/>
          <w:tab w:val="clear" w:pos="1985"/>
          <w:tab w:val="right" w:pos="2268"/>
          <w:tab w:val="left" w:pos="2552"/>
        </w:tabs>
        <w:spacing w:line="280" w:lineRule="exact"/>
        <w:ind w:left="2552" w:hanging="2552"/>
        <w:rPr>
          <w:lang w:val="es-ES_tradnl"/>
        </w:rPr>
      </w:pPr>
      <w:r w:rsidRPr="009974C0">
        <w:rPr>
          <w:i/>
          <w:lang w:val="es-ES_tradnl"/>
        </w:rPr>
        <w:tab/>
      </w:r>
      <w:r w:rsidRPr="009974C0">
        <w:rPr>
          <w:i/>
          <w:position w:val="-10"/>
          <w:lang w:val="es-ES_tradnl"/>
        </w:rPr>
        <w:object w:dxaOrig="840" w:dyaOrig="320" w14:anchorId="29DDFC4A">
          <v:shape id="_x0000_i1123" type="#_x0000_t75" style="width:41pt;height:17pt" o:ole="" fillcolor="window">
            <v:imagedata r:id="rId210" o:title=""/>
          </v:shape>
          <o:OLEObject Type="Embed" ProgID="Equation.3" ShapeID="_x0000_i1123" DrawAspect="Content" ObjectID="_1654075831" r:id="rId211"/>
        </w:object>
      </w:r>
      <w:r w:rsidRPr="009974C0">
        <w:rPr>
          <w:iCs/>
          <w:lang w:val="es-ES_tradnl"/>
        </w:rPr>
        <w:t>:</w:t>
      </w:r>
      <w:r w:rsidRPr="009974C0">
        <w:rPr>
          <w:lang w:val="es-ES_tradnl"/>
        </w:rPr>
        <w:tab/>
        <w:t>distancia entre el receptor del enlace afectado y el transmisor del enlace interferente (definida en b))</w:t>
      </w:r>
    </w:p>
    <w:p w14:paraId="68FCA7B5" w14:textId="77777777" w:rsidR="00455AF7" w:rsidRPr="009974C0" w:rsidRDefault="00455AF7" w:rsidP="00455AF7">
      <w:pPr>
        <w:pStyle w:val="enumlev1"/>
        <w:tabs>
          <w:tab w:val="clear" w:pos="794"/>
          <w:tab w:val="clear" w:pos="1191"/>
          <w:tab w:val="clear" w:pos="1588"/>
          <w:tab w:val="clear" w:pos="1985"/>
          <w:tab w:val="right" w:pos="2268"/>
          <w:tab w:val="left" w:pos="2552"/>
        </w:tabs>
        <w:spacing w:line="280" w:lineRule="exact"/>
        <w:ind w:left="2552" w:hanging="2552"/>
        <w:rPr>
          <w:lang w:val="es-ES_tradnl"/>
        </w:rPr>
      </w:pPr>
      <w:r w:rsidRPr="009974C0">
        <w:rPr>
          <w:i/>
          <w:lang w:val="es-ES_tradnl"/>
        </w:rPr>
        <w:tab/>
      </w:r>
      <w:r w:rsidRPr="009974C0">
        <w:rPr>
          <w:i/>
          <w:position w:val="-10"/>
          <w:lang w:val="es-ES_tradnl"/>
        </w:rPr>
        <w:object w:dxaOrig="1380" w:dyaOrig="320" w14:anchorId="44246365">
          <v:shape id="_x0000_i1124" type="#_x0000_t75" style="width:70pt;height:17pt" o:ole="" fillcolor="window">
            <v:imagedata r:id="rId212" o:title=""/>
          </v:shape>
          <o:OLEObject Type="Embed" ProgID="Equation.3" ShapeID="_x0000_i1124" DrawAspect="Content" ObjectID="_1654075832" r:id="rId213"/>
        </w:object>
      </w:r>
      <w:r w:rsidRPr="009974C0">
        <w:rPr>
          <w:iCs/>
          <w:lang w:val="es-ES_tradnl"/>
        </w:rPr>
        <w:t>:</w:t>
      </w:r>
      <w:r w:rsidRPr="009974C0">
        <w:rPr>
          <w:iCs/>
          <w:lang w:val="es-ES_tradnl"/>
        </w:rPr>
        <w:tab/>
      </w:r>
      <w:r w:rsidRPr="009974C0">
        <w:rPr>
          <w:lang w:val="es-ES_tradnl"/>
        </w:rPr>
        <w:t>ganancia de antena del transmisor del enlace interferente en dirección del receptor del enlace afectado</w:t>
      </w:r>
    </w:p>
    <w:p w14:paraId="3FBAB707" w14:textId="77777777" w:rsidR="00455AF7" w:rsidRPr="009974C0" w:rsidRDefault="00455AF7" w:rsidP="00455AF7">
      <w:pPr>
        <w:pStyle w:val="Equation"/>
        <w:spacing w:before="60"/>
        <w:jc w:val="center"/>
        <w:rPr>
          <w:lang w:val="es-ES_tradnl"/>
        </w:rPr>
      </w:pPr>
      <w:r w:rsidRPr="009974C0">
        <w:rPr>
          <w:position w:val="-10"/>
          <w:lang w:val="es-ES_tradnl"/>
        </w:rPr>
        <w:object w:dxaOrig="7119" w:dyaOrig="360" w14:anchorId="43060297">
          <v:shape id="_x0000_i1125" type="#_x0000_t75" style="width:355pt;height:17pt" o:ole="" fillcolor="window">
            <v:imagedata r:id="rId214" o:title=""/>
          </v:shape>
          <o:OLEObject Type="Embed" ProgID="Equation.3" ShapeID="_x0000_i1125" DrawAspect="Content" ObjectID="_1654075833" r:id="rId215"/>
        </w:object>
      </w:r>
    </w:p>
    <w:p w14:paraId="790C4D13" w14:textId="77777777" w:rsidR="00455AF7" w:rsidRPr="009974C0" w:rsidRDefault="00455AF7" w:rsidP="00455AF7">
      <w:pPr>
        <w:pStyle w:val="enumlev1"/>
        <w:tabs>
          <w:tab w:val="clear" w:pos="794"/>
          <w:tab w:val="clear" w:pos="1191"/>
          <w:tab w:val="clear" w:pos="1588"/>
          <w:tab w:val="clear" w:pos="1985"/>
          <w:tab w:val="left" w:pos="993"/>
        </w:tabs>
        <w:ind w:left="0" w:firstLine="0"/>
        <w:rPr>
          <w:lang w:val="es-ES_tradnl"/>
        </w:rPr>
      </w:pPr>
      <w:r w:rsidRPr="009974C0">
        <w:rPr>
          <w:lang w:val="es-ES_tradnl"/>
        </w:rPr>
        <w:tab/>
        <w:t>donde:</w:t>
      </w:r>
    </w:p>
    <w:p w14:paraId="67F5C152" w14:textId="77777777" w:rsidR="00455AF7" w:rsidRPr="009974C0" w:rsidRDefault="00455AF7" w:rsidP="00455AF7">
      <w:pPr>
        <w:pStyle w:val="enumlev1"/>
        <w:tabs>
          <w:tab w:val="clear" w:pos="794"/>
          <w:tab w:val="clear" w:pos="1191"/>
          <w:tab w:val="clear" w:pos="1588"/>
          <w:tab w:val="clear" w:pos="1985"/>
          <w:tab w:val="right" w:pos="2722"/>
          <w:tab w:val="left" w:pos="3005"/>
        </w:tabs>
        <w:spacing w:line="280" w:lineRule="exact"/>
        <w:ind w:left="2835" w:hanging="2835"/>
        <w:rPr>
          <w:lang w:val="es-ES_tradnl"/>
        </w:rPr>
      </w:pPr>
      <w:r w:rsidRPr="009974C0">
        <w:rPr>
          <w:lang w:val="es-ES_tradnl"/>
        </w:rPr>
        <w:tab/>
      </w:r>
      <w:r w:rsidRPr="009974C0">
        <w:rPr>
          <w:position w:val="-10"/>
          <w:lang w:val="es-ES_tradnl"/>
        </w:rPr>
        <w:object w:dxaOrig="1860" w:dyaOrig="320" w14:anchorId="589E4015">
          <v:shape id="_x0000_i1126" type="#_x0000_t75" style="width:95.5pt;height:17pt" o:ole="" fillcolor="window">
            <v:imagedata r:id="rId216" o:title=""/>
          </v:shape>
          <o:OLEObject Type="Embed" ProgID="Equation.3" ShapeID="_x0000_i1126" DrawAspect="Content" ObjectID="_1654075834" r:id="rId217"/>
        </w:object>
      </w:r>
      <w:r w:rsidRPr="009974C0">
        <w:rPr>
          <w:lang w:val="es-ES_tradnl"/>
        </w:rPr>
        <w:t>:</w:t>
      </w:r>
      <w:r w:rsidRPr="009974C0">
        <w:rPr>
          <w:lang w:val="es-ES_tradnl"/>
        </w:rPr>
        <w:tab/>
        <w:t>ángulos de acimut y de elevación entre la parte superior de la antena del transmisor del enlace interferente más próximo y la parte superior de la antena del receptor del enlace afectado (definido en b))</w:t>
      </w:r>
    </w:p>
    <w:p w14:paraId="5A064486" w14:textId="77777777" w:rsidR="00455AF7" w:rsidRPr="009974C0" w:rsidRDefault="00455AF7" w:rsidP="00455AF7">
      <w:pPr>
        <w:pStyle w:val="enumlev1"/>
        <w:tabs>
          <w:tab w:val="clear" w:pos="794"/>
          <w:tab w:val="clear" w:pos="1191"/>
          <w:tab w:val="clear" w:pos="1588"/>
          <w:tab w:val="clear" w:pos="1985"/>
          <w:tab w:val="right" w:pos="2722"/>
          <w:tab w:val="left" w:pos="3005"/>
        </w:tabs>
        <w:spacing w:line="280" w:lineRule="exact"/>
        <w:ind w:left="2835" w:hanging="2835"/>
        <w:rPr>
          <w:lang w:val="es-ES_tradnl"/>
        </w:rPr>
      </w:pPr>
      <w:r w:rsidRPr="009974C0">
        <w:rPr>
          <w:i/>
          <w:lang w:val="es-ES_tradnl"/>
        </w:rPr>
        <w:tab/>
      </w:r>
      <w:r w:rsidRPr="009974C0">
        <w:rPr>
          <w:i/>
          <w:position w:val="-10"/>
          <w:lang w:val="es-ES_tradnl"/>
        </w:rPr>
        <w:object w:dxaOrig="1380" w:dyaOrig="320" w14:anchorId="4A0D4EAE">
          <v:shape id="_x0000_i1127" type="#_x0000_t75" style="width:70pt;height:17pt" o:ole="" fillcolor="window">
            <v:imagedata r:id="rId218" o:title=""/>
          </v:shape>
          <o:OLEObject Type="Embed" ProgID="Equation.3" ShapeID="_x0000_i1127" DrawAspect="Content" ObjectID="_1654075835" r:id="rId219"/>
        </w:object>
      </w:r>
      <w:r w:rsidRPr="009974C0">
        <w:rPr>
          <w:iCs/>
          <w:lang w:val="es-ES_tradnl"/>
        </w:rPr>
        <w:t>:</w:t>
      </w:r>
      <w:r w:rsidRPr="009974C0">
        <w:rPr>
          <w:iCs/>
          <w:lang w:val="es-ES_tradnl"/>
        </w:rPr>
        <w:tab/>
      </w:r>
      <w:r w:rsidRPr="009974C0">
        <w:rPr>
          <w:lang w:val="es-ES_tradnl"/>
        </w:rPr>
        <w:t>ganancia de antena del transmisor del enlace afectado en dirección del transmisor del enlace interferente</w:t>
      </w:r>
    </w:p>
    <w:p w14:paraId="3D7FAB70" w14:textId="77777777" w:rsidR="00455AF7" w:rsidRPr="009974C0" w:rsidRDefault="00455AF7" w:rsidP="00455AF7">
      <w:pPr>
        <w:pStyle w:val="Equation"/>
        <w:tabs>
          <w:tab w:val="clear" w:pos="794"/>
          <w:tab w:val="clear" w:pos="4820"/>
          <w:tab w:val="clear" w:pos="9639"/>
          <w:tab w:val="left" w:pos="1361"/>
        </w:tabs>
        <w:spacing w:before="60"/>
        <w:rPr>
          <w:lang w:val="es-ES_tradnl"/>
        </w:rPr>
      </w:pPr>
      <w:r w:rsidRPr="009974C0">
        <w:rPr>
          <w:lang w:val="es-ES_tradnl"/>
        </w:rPr>
        <w:tab/>
      </w:r>
      <w:r w:rsidRPr="009974C0">
        <w:rPr>
          <w:position w:val="-10"/>
          <w:lang w:val="es-ES_tradnl"/>
        </w:rPr>
        <w:object w:dxaOrig="7699" w:dyaOrig="360" w14:anchorId="7B903602">
          <v:shape id="_x0000_i1128" type="#_x0000_t75" style="width:383.5pt;height:17pt" o:ole="" fillcolor="window">
            <v:imagedata r:id="rId220" o:title=""/>
          </v:shape>
          <o:OLEObject Type="Embed" ProgID="Equation.3" ShapeID="_x0000_i1128" DrawAspect="Content" ObjectID="_1654075836" r:id="rId221"/>
        </w:object>
      </w:r>
    </w:p>
    <w:p w14:paraId="3D87F187" w14:textId="77777777" w:rsidR="00907A7D" w:rsidRPr="009974C0" w:rsidRDefault="00907A7D" w:rsidP="00907A7D">
      <w:pPr>
        <w:pStyle w:val="Blanc"/>
        <w:rPr>
          <w:lang w:val="es-ES_tradnl"/>
        </w:rPr>
      </w:pPr>
    </w:p>
    <w:p w14:paraId="65E0AA99" w14:textId="77777777" w:rsidR="00455AF7" w:rsidRPr="009974C0" w:rsidRDefault="00455AF7" w:rsidP="00907A7D">
      <w:pPr>
        <w:pStyle w:val="Headingb"/>
        <w:rPr>
          <w:lang w:val="es-ES_tradnl"/>
        </w:rPr>
      </w:pPr>
      <w:r w:rsidRPr="009974C0">
        <w:rPr>
          <w:i/>
          <w:iCs/>
          <w:lang w:val="es-ES_tradnl"/>
        </w:rPr>
        <w:t>d)</w:t>
      </w:r>
      <w:r w:rsidRPr="009974C0">
        <w:rPr>
          <w:lang w:val="es-ES_tradnl"/>
        </w:rPr>
        <w:tab/>
        <w:t>Cálculo de iRSS</w:t>
      </w:r>
      <w:r w:rsidRPr="009974C0">
        <w:rPr>
          <w:i/>
          <w:iCs/>
          <w:vertAlign w:val="subscript"/>
          <w:lang w:val="es-ES_tradnl"/>
        </w:rPr>
        <w:t>intermod</w:t>
      </w:r>
    </w:p>
    <w:p w14:paraId="76FD9149" w14:textId="77777777" w:rsidR="00455AF7" w:rsidRPr="009974C0" w:rsidRDefault="00455AF7" w:rsidP="00455AF7">
      <w:pPr>
        <w:pStyle w:val="Equation"/>
        <w:rPr>
          <w:lang w:val="es-ES_tradnl"/>
        </w:rPr>
      </w:pPr>
      <w:r w:rsidRPr="009974C0">
        <w:rPr>
          <w:position w:val="-14"/>
          <w:lang w:val="es-ES_tradnl"/>
        </w:rPr>
        <w:object w:dxaOrig="8900" w:dyaOrig="400" w14:anchorId="6674F1E5">
          <v:shape id="_x0000_i1129" type="#_x0000_t75" style="width:444pt;height:20.5pt" o:ole="">
            <v:imagedata r:id="rId222" o:title=""/>
          </v:shape>
          <o:OLEObject Type="Embed" ProgID="Equation.3" ShapeID="_x0000_i1129" DrawAspect="Content" ObjectID="_1654075837" r:id="rId223"/>
        </w:object>
      </w:r>
    </w:p>
    <w:p w14:paraId="78BB9853" w14:textId="77777777" w:rsidR="00455AF7" w:rsidRPr="009974C0" w:rsidRDefault="00455AF7" w:rsidP="00455AF7">
      <w:pPr>
        <w:pStyle w:val="Equation"/>
        <w:tabs>
          <w:tab w:val="clear" w:pos="794"/>
          <w:tab w:val="clear" w:pos="4820"/>
          <w:tab w:val="clear" w:pos="9639"/>
          <w:tab w:val="left" w:pos="1247"/>
          <w:tab w:val="left" w:pos="1304"/>
        </w:tabs>
        <w:rPr>
          <w:lang w:val="es-ES_tradnl"/>
        </w:rPr>
      </w:pPr>
      <w:r w:rsidRPr="009974C0">
        <w:rPr>
          <w:lang w:val="es-ES_tradnl"/>
        </w:rPr>
        <w:tab/>
      </w:r>
      <w:r w:rsidRPr="009974C0">
        <w:rPr>
          <w:position w:val="-38"/>
          <w:lang w:val="es-ES_tradnl"/>
        </w:rPr>
        <w:object w:dxaOrig="3960" w:dyaOrig="840" w14:anchorId="2F70D21B">
          <v:shape id="_x0000_i1130" type="#_x0000_t75" style="width:197pt;height:42pt" o:ole="">
            <v:imagedata r:id="rId224" o:title=""/>
          </v:shape>
          <o:OLEObject Type="Embed" ProgID="Equation.3" ShapeID="_x0000_i1130" DrawAspect="Content" ObjectID="_1654075838" r:id="rId225"/>
        </w:object>
      </w:r>
    </w:p>
    <w:p w14:paraId="4FCF9D44" w14:textId="77777777" w:rsidR="00455AF7" w:rsidRPr="009974C0" w:rsidRDefault="00455AF7" w:rsidP="00455AF7">
      <w:pPr>
        <w:spacing w:before="0"/>
        <w:rPr>
          <w:lang w:val="es-ES_tradnl"/>
        </w:rPr>
      </w:pPr>
      <w:r w:rsidRPr="009974C0">
        <w:rPr>
          <w:lang w:val="es-ES_tradnl"/>
        </w:rPr>
        <w:t>donde:</w:t>
      </w:r>
    </w:p>
    <w:p w14:paraId="6AD10FF1" w14:textId="77777777" w:rsidR="00455AF7" w:rsidRPr="009974C0" w:rsidRDefault="00455AF7" w:rsidP="00455AF7">
      <w:pPr>
        <w:pStyle w:val="enumlev1"/>
        <w:tabs>
          <w:tab w:val="clear" w:pos="794"/>
          <w:tab w:val="clear" w:pos="1191"/>
          <w:tab w:val="clear" w:pos="1588"/>
          <w:tab w:val="clear" w:pos="1985"/>
          <w:tab w:val="left" w:pos="284"/>
        </w:tabs>
        <w:rPr>
          <w:lang w:val="es-ES_tradnl"/>
        </w:rPr>
      </w:pPr>
      <w:r w:rsidRPr="009974C0">
        <w:rPr>
          <w:i/>
          <w:lang w:val="es-ES_tradnl"/>
        </w:rPr>
        <w:tab/>
      </w:r>
      <w:r w:rsidRPr="009974C0">
        <w:rPr>
          <w:position w:val="-16"/>
          <w:lang w:val="es-ES_tradnl"/>
        </w:rPr>
        <w:object w:dxaOrig="1579" w:dyaOrig="400" w14:anchorId="16392F93">
          <v:shape id="_x0000_i1131" type="#_x0000_t75" style="width:78.5pt;height:20.5pt" o:ole="" fillcolor="window">
            <v:imagedata r:id="rId226" o:title=""/>
          </v:shape>
          <o:OLEObject Type="Embed" ProgID="Equation.3" ShapeID="_x0000_i1131" DrawAspect="Content" ObjectID="_1654075839" r:id="rId227"/>
        </w:object>
      </w:r>
      <w:r w:rsidRPr="009974C0">
        <w:rPr>
          <w:iCs/>
          <w:lang w:val="es-ES_tradnl"/>
        </w:rPr>
        <w:tab/>
        <w:t>p</w:t>
      </w:r>
      <w:r w:rsidRPr="009974C0">
        <w:rPr>
          <w:lang w:val="es-ES_tradnl"/>
        </w:rPr>
        <w:t xml:space="preserve">roducto de intermodulación de tercer orden a la frecuencia </w:t>
      </w:r>
      <w:r w:rsidRPr="009974C0">
        <w:rPr>
          <w:i/>
          <w:iCs/>
          <w:lang w:val="es-ES_tradnl"/>
        </w:rPr>
        <w:t>f</w:t>
      </w:r>
      <w:r w:rsidRPr="009974C0">
        <w:rPr>
          <w:vertAlign w:val="subscript"/>
          <w:lang w:val="es-ES_tradnl"/>
        </w:rPr>
        <w:t>0</w:t>
      </w:r>
    </w:p>
    <w:p w14:paraId="40376951" w14:textId="77777777" w:rsidR="00907A7D" w:rsidRPr="009974C0" w:rsidRDefault="00907A7D" w:rsidP="00907A7D">
      <w:pPr>
        <w:pStyle w:val="Blanc"/>
        <w:rPr>
          <w:lang w:val="es-ES_tradnl"/>
        </w:rPr>
      </w:pPr>
    </w:p>
    <w:p w14:paraId="715D935F" w14:textId="77777777" w:rsidR="00455AF7" w:rsidRPr="009974C0" w:rsidRDefault="00455AF7" w:rsidP="00455AF7">
      <w:pPr>
        <w:pStyle w:val="Equation"/>
        <w:jc w:val="center"/>
        <w:rPr>
          <w:lang w:val="es-ES_tradnl"/>
        </w:rPr>
      </w:pPr>
      <w:r w:rsidRPr="009974C0">
        <w:rPr>
          <w:position w:val="-14"/>
          <w:lang w:val="es-ES_tradnl"/>
        </w:rPr>
        <w:object w:dxaOrig="6280" w:dyaOrig="360" w14:anchorId="2AE2E51C">
          <v:shape id="_x0000_i1132" type="#_x0000_t75" style="width:316pt;height:17.5pt" o:ole="" fillcolor="window">
            <v:imagedata r:id="rId228" o:title=""/>
          </v:shape>
          <o:OLEObject Type="Embed" ProgID="Equation.3" ShapeID="_x0000_i1132" DrawAspect="Content" ObjectID="_1654075840" r:id="rId229"/>
        </w:object>
      </w:r>
    </w:p>
    <w:p w14:paraId="2DEBA969" w14:textId="79D174EB" w:rsidR="00455AF7" w:rsidRPr="009974C0" w:rsidRDefault="00455AF7" w:rsidP="00455AF7">
      <w:pPr>
        <w:spacing w:line="280" w:lineRule="exact"/>
        <w:ind w:left="720"/>
        <w:rPr>
          <w:iCs/>
          <w:lang w:val="es-ES_tradnl"/>
        </w:rPr>
      </w:pPr>
      <w:r w:rsidRPr="009974C0">
        <w:rPr>
          <w:lang w:val="es-ES_tradnl"/>
        </w:rPr>
        <w:t xml:space="preserve">La fuente interferente </w:t>
      </w:r>
      <w:r w:rsidRPr="009974C0">
        <w:rPr>
          <w:i/>
          <w:iCs/>
          <w:lang w:val="es-ES_tradnl"/>
        </w:rPr>
        <w:t>i</w:t>
      </w:r>
      <w:r w:rsidRPr="009974C0">
        <w:rPr>
          <w:lang w:val="es-ES_tradnl"/>
        </w:rPr>
        <w:t xml:space="preserve"> transmite a la frecuencia </w:t>
      </w:r>
      <w:r w:rsidR="00907A7D" w:rsidRPr="009974C0">
        <w:rPr>
          <w:position w:val="-14"/>
          <w:lang w:val="es-ES_tradnl"/>
        </w:rPr>
        <w:object w:dxaOrig="1100" w:dyaOrig="360" w14:anchorId="546D2280">
          <v:shape id="_x0000_i1133" type="#_x0000_t75" style="width:55pt;height:17.5pt" o:ole="" fillcolor="window">
            <v:imagedata r:id="rId230" o:title=""/>
          </v:shape>
          <o:OLEObject Type="Embed" ProgID="Equation.3" ShapeID="_x0000_i1133" DrawAspect="Content" ObjectID="_1654075841" r:id="rId231"/>
        </w:object>
      </w:r>
      <w:r w:rsidRPr="009974C0">
        <w:rPr>
          <w:lang w:val="es-ES_tradnl"/>
        </w:rPr>
        <w:t xml:space="preserve"> y la fuente interferente </w:t>
      </w:r>
      <w:r w:rsidRPr="009974C0">
        <w:rPr>
          <w:i/>
          <w:lang w:val="es-ES_tradnl"/>
        </w:rPr>
        <w:t>j</w:t>
      </w:r>
      <w:r w:rsidRPr="009974C0">
        <w:rPr>
          <w:lang w:val="es-ES_tradnl"/>
        </w:rPr>
        <w:t xml:space="preserve"> a la frecuencia</w:t>
      </w:r>
      <w:r w:rsidR="00907A7D" w:rsidRPr="009974C0">
        <w:rPr>
          <w:lang w:val="es-ES_tradnl"/>
        </w:rPr>
        <w:t> </w:t>
      </w:r>
      <w:r w:rsidR="00907A7D" w:rsidRPr="009974C0">
        <w:rPr>
          <w:position w:val="-14"/>
          <w:lang w:val="es-ES_tradnl"/>
        </w:rPr>
        <w:object w:dxaOrig="540" w:dyaOrig="360" w14:anchorId="1D003D30">
          <v:shape id="_x0000_i1134" type="#_x0000_t75" style="width:28pt;height:17.5pt" o:ole="" fillcolor="window">
            <v:imagedata r:id="rId232" o:title=""/>
          </v:shape>
          <o:OLEObject Type="Embed" ProgID="Equation.3" ShapeID="_x0000_i1134" DrawAspect="Content" ObjectID="_1654075842" r:id="rId233"/>
        </w:object>
      </w:r>
      <w:r w:rsidRPr="009974C0">
        <w:rPr>
          <w:lang w:val="es-ES_tradnl"/>
        </w:rPr>
        <w:t xml:space="preserve">, lo cual define a </w:t>
      </w:r>
      <w:r w:rsidR="00907A7D" w:rsidRPr="009974C0">
        <w:rPr>
          <w:position w:val="-14"/>
          <w:lang w:val="es-ES_tradnl"/>
        </w:rPr>
        <w:object w:dxaOrig="1600" w:dyaOrig="360" w14:anchorId="318947DA">
          <v:shape id="_x0000_i1135" type="#_x0000_t75" style="width:80.5pt;height:17.5pt" o:ole="" fillcolor="window">
            <v:imagedata r:id="rId234" o:title=""/>
          </v:shape>
          <o:OLEObject Type="Embed" ProgID="Equation.3" ShapeID="_x0000_i1135" DrawAspect="Content" ObjectID="_1654075843" r:id="rId235"/>
        </w:object>
      </w:r>
      <w:r w:rsidRPr="009974C0">
        <w:rPr>
          <w:lang w:val="es-ES_tradnl"/>
        </w:rPr>
        <w:t xml:space="preserve"> y se obtiene </w:t>
      </w:r>
      <w:r w:rsidR="00907A7D" w:rsidRPr="009974C0">
        <w:rPr>
          <w:position w:val="-14"/>
          <w:lang w:val="es-ES_tradnl"/>
        </w:rPr>
        <w:object w:dxaOrig="2720" w:dyaOrig="360" w14:anchorId="6565067D">
          <v:shape id="_x0000_i1136" type="#_x0000_t75" style="width:134.5pt;height:17.5pt" o:ole="" fillcolor="window">
            <v:imagedata r:id="rId236" o:title=""/>
          </v:shape>
          <o:OLEObject Type="Embed" ProgID="Equation.3" ShapeID="_x0000_i1136" DrawAspect="Content" ObjectID="_1654075844" r:id="rId237"/>
        </w:object>
      </w:r>
      <w:r w:rsidRPr="009974C0">
        <w:rPr>
          <w:lang w:val="es-ES_tradnl"/>
        </w:rPr>
        <w:t xml:space="preserve"> Suponiendo un filtro ideal (de factor de corte 0), el producto de intermodulación sólo debe ser tenido en cuenta para el ancho de banda </w:t>
      </w:r>
      <w:r w:rsidRPr="009974C0">
        <w:rPr>
          <w:i/>
          <w:lang w:val="es-ES_tradnl"/>
        </w:rPr>
        <w:t>b</w:t>
      </w:r>
      <w:r w:rsidRPr="009974C0">
        <w:rPr>
          <w:iCs/>
          <w:lang w:val="es-ES_tradnl"/>
        </w:rPr>
        <w:t>:</w:t>
      </w:r>
    </w:p>
    <w:p w14:paraId="3F8A9A11" w14:textId="77777777" w:rsidR="00907A7D" w:rsidRPr="009974C0" w:rsidRDefault="00907A7D" w:rsidP="00907A7D">
      <w:pPr>
        <w:pStyle w:val="Blanc"/>
        <w:rPr>
          <w:lang w:val="es-ES_tradnl"/>
        </w:rPr>
      </w:pPr>
    </w:p>
    <w:p w14:paraId="44CEEB66" w14:textId="77777777" w:rsidR="00455AF7" w:rsidRPr="009974C0" w:rsidRDefault="00455AF7" w:rsidP="00455AF7">
      <w:pPr>
        <w:pStyle w:val="Equation"/>
        <w:jc w:val="center"/>
        <w:rPr>
          <w:lang w:val="es-ES_tradnl"/>
        </w:rPr>
      </w:pPr>
      <w:r w:rsidRPr="009974C0">
        <w:rPr>
          <w:position w:val="-10"/>
          <w:lang w:val="es-ES_tradnl"/>
        </w:rPr>
        <w:object w:dxaOrig="2600" w:dyaOrig="320" w14:anchorId="5C4E8F0B">
          <v:shape id="_x0000_i1137" type="#_x0000_t75" style="width:131pt;height:17pt" o:ole="" fillcolor="window">
            <v:imagedata r:id="rId238" o:title=""/>
          </v:shape>
          <o:OLEObject Type="Embed" ProgID="Equation.3" ShapeID="_x0000_i1137" DrawAspect="Content" ObjectID="_1654075845" r:id="rId239"/>
        </w:object>
      </w:r>
    </w:p>
    <w:p w14:paraId="5129821E" w14:textId="77777777" w:rsidR="00455AF7" w:rsidRPr="009974C0" w:rsidRDefault="00455AF7" w:rsidP="00455AF7">
      <w:pPr>
        <w:rPr>
          <w:lang w:val="es-ES_tradnl"/>
        </w:rPr>
      </w:pPr>
      <w:r w:rsidRPr="009974C0">
        <w:rPr>
          <w:lang w:val="es-ES_tradnl"/>
        </w:rPr>
        <w:tab/>
        <w:t>Para los demás casos se puede despreciar el producto de intermodulación.</w:t>
      </w:r>
    </w:p>
    <w:p w14:paraId="40719F7A" w14:textId="77777777" w:rsidR="00455AF7" w:rsidRPr="009974C0" w:rsidRDefault="00455AF7" w:rsidP="00455AF7">
      <w:pPr>
        <w:pStyle w:val="enumlev1"/>
        <w:tabs>
          <w:tab w:val="clear" w:pos="794"/>
          <w:tab w:val="clear" w:pos="1191"/>
          <w:tab w:val="clear" w:pos="1588"/>
          <w:tab w:val="clear" w:pos="1985"/>
          <w:tab w:val="left" w:pos="284"/>
        </w:tabs>
        <w:spacing w:line="280" w:lineRule="exact"/>
        <w:ind w:left="1440" w:hanging="1440"/>
        <w:rPr>
          <w:lang w:val="es-ES_tradnl"/>
        </w:rPr>
      </w:pPr>
      <w:r w:rsidRPr="009974C0">
        <w:rPr>
          <w:lang w:val="es-ES_tradnl"/>
        </w:rPr>
        <w:tab/>
      </w:r>
      <w:r w:rsidRPr="009974C0">
        <w:rPr>
          <w:i/>
          <w:position w:val="-12"/>
          <w:lang w:val="es-ES_tradnl"/>
        </w:rPr>
        <w:object w:dxaOrig="920" w:dyaOrig="360" w14:anchorId="4CD276E1">
          <v:shape id="_x0000_i1138" type="#_x0000_t75" style="width:49.5pt;height:17.5pt" o:ole="" fillcolor="window">
            <v:imagedata r:id="rId240" o:title=""/>
          </v:shape>
          <o:OLEObject Type="Embed" ProgID="Equation.3" ShapeID="_x0000_i1138" DrawAspect="Content" ObjectID="_1654075846" r:id="rId241"/>
        </w:object>
      </w:r>
      <w:r w:rsidRPr="009974C0">
        <w:rPr>
          <w:lang w:val="es-ES_tradnl"/>
        </w:rPr>
        <w:tab/>
        <w:t xml:space="preserve">potencia recibida en el receptor del enlace afectado debida a la fuente interferente </w:t>
      </w:r>
      <w:r w:rsidRPr="009974C0">
        <w:rPr>
          <w:i/>
          <w:iCs/>
          <w:lang w:val="es-ES_tradnl"/>
        </w:rPr>
        <w:t>k</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i</w:t>
      </w:r>
      <w:r w:rsidRPr="009974C0">
        <w:rPr>
          <w:lang w:val="es-ES_tradnl"/>
        </w:rPr>
        <w:t xml:space="preserve"> </w:t>
      </w:r>
      <w:r w:rsidRPr="009974C0">
        <w:rPr>
          <w:snapToGrid w:val="0"/>
          <w:lang w:val="es-ES_tradnl"/>
        </w:rPr>
        <w:t>a</w:t>
      </w:r>
      <w:r w:rsidRPr="009974C0">
        <w:rPr>
          <w:lang w:val="es-ES_tradnl"/>
        </w:rPr>
        <w:t xml:space="preserve"> </w:t>
      </w:r>
      <w:r w:rsidRPr="009974C0">
        <w:rPr>
          <w:i/>
          <w:iCs/>
          <w:lang w:val="es-ES_tradnl"/>
        </w:rPr>
        <w:t>f</w:t>
      </w:r>
      <w:r w:rsidRPr="009974C0">
        <w:rPr>
          <w:i/>
          <w:iCs/>
          <w:vertAlign w:val="subscript"/>
          <w:lang w:val="es-ES_tradnl"/>
        </w:rPr>
        <w:t>ILT</w:t>
      </w:r>
      <w:r w:rsidRPr="009974C0">
        <w:rPr>
          <w:lang w:val="es-ES_tradnl"/>
        </w:rPr>
        <w:t xml:space="preserve"> o a la fuente interferente </w:t>
      </w:r>
      <w:r w:rsidRPr="009974C0">
        <w:rPr>
          <w:i/>
          <w:iCs/>
          <w:lang w:val="es-ES_tradnl"/>
        </w:rPr>
        <w:t>k</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j</w:t>
      </w:r>
      <w:r w:rsidRPr="009974C0">
        <w:rPr>
          <w:lang w:val="es-ES_tradnl"/>
        </w:rPr>
        <w:t xml:space="preserve"> a </w:t>
      </w:r>
      <w:r w:rsidRPr="009974C0">
        <w:rPr>
          <w:i/>
          <w:iCs/>
          <w:lang w:val="es-ES_tradnl"/>
        </w:rPr>
        <w:t>f</w:t>
      </w:r>
      <w:r w:rsidRPr="009974C0">
        <w:rPr>
          <w:i/>
          <w:iCs/>
          <w:vertAlign w:val="subscript"/>
          <w:lang w:val="es-ES_tradnl"/>
        </w:rPr>
        <w:t>ILT,</w:t>
      </w:r>
      <w:r w:rsidRPr="009974C0">
        <w:rPr>
          <w:i/>
          <w:iCs/>
          <w:position w:val="-4"/>
          <w:sz w:val="12"/>
          <w:lang w:val="es-ES_tradnl"/>
        </w:rPr>
        <w:t xml:space="preserve"> </w:t>
      </w:r>
      <w:r w:rsidRPr="009974C0">
        <w:rPr>
          <w:i/>
          <w:iCs/>
          <w:vertAlign w:val="subscript"/>
          <w:lang w:val="es-ES_tradnl"/>
        </w:rPr>
        <w:t>j</w:t>
      </w:r>
    </w:p>
    <w:p w14:paraId="78C584CB" w14:textId="77777777" w:rsidR="00921C8A" w:rsidRPr="009974C0" w:rsidRDefault="00921C8A" w:rsidP="00921C8A">
      <w:pPr>
        <w:pStyle w:val="Blanc"/>
        <w:rPr>
          <w:lang w:val="es-ES_tradnl"/>
        </w:rPr>
      </w:pPr>
    </w:p>
    <w:p w14:paraId="61FFD858" w14:textId="77777777" w:rsidR="00455AF7" w:rsidRPr="009974C0" w:rsidRDefault="00455AF7" w:rsidP="00455AF7">
      <w:pPr>
        <w:pStyle w:val="Equation"/>
        <w:tabs>
          <w:tab w:val="clear" w:pos="794"/>
          <w:tab w:val="clear" w:pos="4820"/>
          <w:tab w:val="left" w:pos="1134"/>
        </w:tabs>
        <w:jc w:val="center"/>
        <w:rPr>
          <w:lang w:val="es-ES_tradnl"/>
        </w:rPr>
      </w:pPr>
      <w:r w:rsidRPr="009974C0">
        <w:rPr>
          <w:position w:val="-14"/>
          <w:lang w:val="es-ES_tradnl"/>
        </w:rPr>
        <w:object w:dxaOrig="5260" w:dyaOrig="400" w14:anchorId="4127866E">
          <v:shape id="_x0000_i1139" type="#_x0000_t75" style="width:291pt;height:20.5pt" o:ole="" fillcolor="window">
            <v:imagedata r:id="rId242" o:title=""/>
          </v:shape>
          <o:OLEObject Type="Embed" ProgID="Equation.3" ShapeID="_x0000_i1139" DrawAspect="Content" ObjectID="_1654075847" r:id="rId243"/>
        </w:object>
      </w:r>
    </w:p>
    <w:p w14:paraId="2F1B9DAF" w14:textId="38007BAF" w:rsidR="00455AF7" w:rsidRPr="009974C0" w:rsidRDefault="00455AF7" w:rsidP="00921C8A">
      <w:pPr>
        <w:keepNext/>
        <w:keepLines/>
        <w:spacing w:line="280" w:lineRule="exact"/>
        <w:ind w:left="794" w:hanging="794"/>
        <w:rPr>
          <w:lang w:val="es-ES_tradnl"/>
        </w:rPr>
      </w:pPr>
      <w:r w:rsidRPr="009974C0">
        <w:rPr>
          <w:lang w:val="es-ES_tradnl"/>
        </w:rPr>
        <w:tab/>
        <w:t xml:space="preserve">Los diversos parámetros se definen en los anteriores a) a c). Para calcular </w:t>
      </w:r>
      <w:r w:rsidR="00921C8A" w:rsidRPr="009974C0">
        <w:rPr>
          <w:position w:val="-12"/>
          <w:lang w:val="es-ES_tradnl"/>
        </w:rPr>
        <w:object w:dxaOrig="820" w:dyaOrig="360" w14:anchorId="54541041">
          <v:shape id="_x0000_i1140" type="#_x0000_t75" style="width:41pt;height:17.5pt" o:ole="" fillcolor="window">
            <v:imagedata r:id="rId244" o:title=""/>
          </v:shape>
          <o:OLEObject Type="Embed" ProgID="Equation.3" ShapeID="_x0000_i1140" DrawAspect="Content" ObjectID="_1654075848" r:id="rId245"/>
        </w:object>
      </w:r>
      <w:r w:rsidRPr="009974C0">
        <w:rPr>
          <w:lang w:val="es-ES_tradnl"/>
        </w:rPr>
        <w:t xml:space="preserve"> se pueden utilizar los mismos algoritmos indicados en el Adjunto 6 porque </w:t>
      </w:r>
      <w:r w:rsidRPr="009974C0">
        <w:rPr>
          <w:position w:val="-12"/>
          <w:lang w:val="es-ES_tradnl"/>
        </w:rPr>
        <w:object w:dxaOrig="820" w:dyaOrig="360" w14:anchorId="207B94BB">
          <v:shape id="_x0000_i1141" type="#_x0000_t75" style="width:41pt;height:17.5pt" o:ole="" fillcolor="window">
            <v:imagedata r:id="rId244" o:title=""/>
          </v:shape>
          <o:OLEObject Type="Embed" ProgID="Equation.3" ShapeID="_x0000_i1141" DrawAspect="Content" ObjectID="_1654075849" r:id="rId246"/>
        </w:object>
      </w:r>
      <w:r w:rsidRPr="009974C0">
        <w:rPr>
          <w:lang w:val="es-ES_tradnl"/>
        </w:rPr>
        <w:t xml:space="preserve"> corresponde a </w:t>
      </w:r>
      <w:r w:rsidR="00921C8A" w:rsidRPr="009974C0">
        <w:rPr>
          <w:position w:val="-10"/>
          <w:lang w:val="es-ES_tradnl"/>
        </w:rPr>
        <w:object w:dxaOrig="2500" w:dyaOrig="320" w14:anchorId="482AC0FC">
          <v:shape id="_x0000_i1142" type="#_x0000_t75" style="width:123.5pt;height:17pt" o:ole="" fillcolor="window">
            <v:imagedata r:id="rId247" o:title=""/>
          </v:shape>
          <o:OLEObject Type="Embed" ProgID="Equation.3" ShapeID="_x0000_i1142" DrawAspect="Content" ObjectID="_1654075850" r:id="rId248"/>
        </w:object>
      </w:r>
      <w:r w:rsidRPr="009974C0">
        <w:rPr>
          <w:lang w:val="es-ES_tradnl"/>
        </w:rPr>
        <w:t>.</w:t>
      </w:r>
    </w:p>
    <w:p w14:paraId="517D03C3" w14:textId="3C4FEBA9" w:rsidR="00455AF7" w:rsidRPr="009974C0" w:rsidRDefault="00455AF7" w:rsidP="00921C8A">
      <w:pPr>
        <w:pStyle w:val="enumlev1"/>
        <w:tabs>
          <w:tab w:val="clear" w:pos="794"/>
          <w:tab w:val="clear" w:pos="1191"/>
          <w:tab w:val="clear" w:pos="1588"/>
          <w:tab w:val="clear" w:pos="1985"/>
          <w:tab w:val="left" w:pos="284"/>
        </w:tabs>
        <w:spacing w:line="280" w:lineRule="exact"/>
        <w:ind w:left="1440" w:hanging="1440"/>
        <w:rPr>
          <w:lang w:val="es-ES_tradnl"/>
        </w:rPr>
      </w:pPr>
      <w:r w:rsidRPr="009974C0">
        <w:rPr>
          <w:i/>
          <w:lang w:val="es-ES_tradnl"/>
        </w:rPr>
        <w:tab/>
        <w:t>intermod</w:t>
      </w:r>
      <w:r w:rsidRPr="009974C0">
        <w:rPr>
          <w:rFonts w:ascii="Tms Rmn" w:hAnsi="Tms Rmn"/>
          <w:iCs/>
          <w:sz w:val="12"/>
          <w:lang w:val="es-ES_tradnl"/>
        </w:rPr>
        <w:t> </w:t>
      </w:r>
      <w:r w:rsidRPr="009974C0">
        <w:rPr>
          <w:lang w:val="es-ES_tradnl"/>
        </w:rPr>
        <w:t>:</w:t>
      </w:r>
      <w:r w:rsidRPr="009974C0">
        <w:rPr>
          <w:rFonts w:ascii="Tms Rmn" w:hAnsi="Tms Rmn"/>
          <w:iCs/>
          <w:sz w:val="20"/>
          <w:lang w:val="es-ES_tradnl"/>
        </w:rPr>
        <w:tab/>
      </w:r>
      <w:r w:rsidRPr="009974C0">
        <w:rPr>
          <w:lang w:val="es-ES_tradnl"/>
        </w:rPr>
        <w:t>respuesta a la intermodulación del receptor para una señal deseada que se encuentra 3 dB por encima de la sensibilidad.</w:t>
      </w:r>
    </w:p>
    <w:p w14:paraId="44062ABA" w14:textId="77777777" w:rsidR="00455AF7" w:rsidRPr="009974C0" w:rsidRDefault="00455AF7" w:rsidP="00455AF7">
      <w:pPr>
        <w:rPr>
          <w:lang w:val="es-ES_tradnl"/>
        </w:rPr>
      </w:pPr>
      <w:r w:rsidRPr="009974C0">
        <w:rPr>
          <w:lang w:val="es-ES_tradnl"/>
        </w:rPr>
        <w:tab/>
        <w:t>Se pueden prever dos casos:</w:t>
      </w:r>
    </w:p>
    <w:p w14:paraId="3BA20813" w14:textId="77777777" w:rsidR="00455AF7" w:rsidRPr="009974C0" w:rsidRDefault="00455AF7" w:rsidP="00455AF7">
      <w:pPr>
        <w:pStyle w:val="enumlev1"/>
        <w:tabs>
          <w:tab w:val="left" w:pos="1701"/>
          <w:tab w:val="left" w:pos="1843"/>
        </w:tabs>
        <w:ind w:left="1701" w:hanging="1701"/>
        <w:rPr>
          <w:lang w:val="es-ES_tradnl"/>
        </w:rPr>
      </w:pPr>
      <w:r w:rsidRPr="009974C0">
        <w:rPr>
          <w:i/>
          <w:iCs/>
          <w:lang w:val="es-ES_tradnl"/>
        </w:rPr>
        <w:tab/>
        <w:t>Caso 1</w:t>
      </w:r>
      <w:r w:rsidRPr="009974C0">
        <w:rPr>
          <w:lang w:val="es-ES_tradnl"/>
        </w:rPr>
        <w:t>:</w:t>
      </w:r>
      <w:r w:rsidRPr="009974C0">
        <w:rPr>
          <w:lang w:val="es-ES_tradnl"/>
        </w:rPr>
        <w:tab/>
      </w:r>
      <w:r w:rsidRPr="009974C0">
        <w:rPr>
          <w:lang w:val="es-ES_tradnl"/>
        </w:rPr>
        <w:tab/>
      </w:r>
      <w:r w:rsidRPr="009974C0">
        <w:rPr>
          <w:i/>
          <w:lang w:val="es-ES_tradnl"/>
        </w:rPr>
        <w:t>intermod</w:t>
      </w:r>
      <w:r w:rsidRPr="009974C0">
        <w:rPr>
          <w:lang w:val="es-ES_tradnl"/>
        </w:rPr>
        <w:t xml:space="preserve"> está dada por el usuario, con valores típicos de, por ejemplo, 70 dB para equipos de estación de base y 65 dB para equipos móviles y portátiles de mano. Se utiliza para calcular límites genéricos.</w:t>
      </w:r>
    </w:p>
    <w:p w14:paraId="521C86F6" w14:textId="77777777" w:rsidR="00455AF7" w:rsidRPr="009974C0" w:rsidRDefault="00455AF7" w:rsidP="00455AF7">
      <w:pPr>
        <w:pStyle w:val="enumlev1"/>
        <w:tabs>
          <w:tab w:val="left" w:pos="1701"/>
          <w:tab w:val="left" w:pos="1843"/>
        </w:tabs>
        <w:ind w:left="1701" w:hanging="1701"/>
        <w:rPr>
          <w:lang w:val="es-ES_tradnl"/>
        </w:rPr>
      </w:pPr>
      <w:r w:rsidRPr="009974C0">
        <w:rPr>
          <w:i/>
          <w:iCs/>
          <w:lang w:val="es-ES_tradnl"/>
        </w:rPr>
        <w:tab/>
        <w:t>Caso 2</w:t>
      </w:r>
      <w:r w:rsidRPr="009974C0">
        <w:rPr>
          <w:lang w:val="es-ES_tradnl"/>
        </w:rPr>
        <w:t>:</w:t>
      </w:r>
      <w:r w:rsidRPr="009974C0">
        <w:rPr>
          <w:lang w:val="es-ES_tradnl"/>
        </w:rPr>
        <w:tab/>
      </w:r>
      <w:r w:rsidRPr="009974C0">
        <w:rPr>
          <w:lang w:val="es-ES_tradnl"/>
        </w:rPr>
        <w:tab/>
      </w:r>
      <w:r w:rsidRPr="009974C0">
        <w:rPr>
          <w:i/>
          <w:iCs/>
          <w:lang w:val="es-ES_tradnl"/>
        </w:rPr>
        <w:t>intermod</w:t>
      </w:r>
      <w:r w:rsidRPr="009974C0">
        <w:rPr>
          <w:lang w:val="es-ES_tradnl"/>
        </w:rPr>
        <w:t>(</w:t>
      </w:r>
      <w:r w:rsidRPr="009974C0">
        <w:rPr>
          <w:rFonts w:ascii="Symbol" w:hAnsi="Symbol"/>
          <w:lang w:val="es-ES_tradnl"/>
        </w:rPr>
        <w:t></w:t>
      </w:r>
      <w:r w:rsidRPr="009974C0">
        <w:rPr>
          <w:rFonts w:ascii="Tms Rmn" w:hAnsi="Tms Rmn"/>
          <w:sz w:val="12"/>
          <w:lang w:val="es-ES_tradnl"/>
        </w:rPr>
        <w:t> </w:t>
      </w:r>
      <w:r w:rsidRPr="009974C0">
        <w:rPr>
          <w:i/>
          <w:iCs/>
          <w:lang w:val="es-ES_tradnl"/>
        </w:rPr>
        <w:t>f</w:t>
      </w:r>
      <w:r w:rsidRPr="009974C0">
        <w:rPr>
          <w:rFonts w:ascii="Tms Rmn" w:hAnsi="Tms Rmn"/>
          <w:sz w:val="20"/>
          <w:lang w:val="es-ES_tradnl"/>
        </w:rPr>
        <w:t> </w:t>
      </w:r>
      <w:r w:rsidRPr="009974C0">
        <w:rPr>
          <w:lang w:val="es-ES_tradnl"/>
        </w:rPr>
        <w:t xml:space="preserve">) se mide como función de </w:t>
      </w:r>
      <w:r w:rsidRPr="009974C0">
        <w:rPr>
          <w:rFonts w:ascii="Symbol" w:hAnsi="Symbol"/>
          <w:lang w:val="es-ES_tradnl"/>
        </w:rPr>
        <w:t></w:t>
      </w:r>
      <w:r w:rsidRPr="009974C0">
        <w:rPr>
          <w:rFonts w:ascii="Tms Rmn" w:hAnsi="Tms Rmn"/>
          <w:sz w:val="12"/>
          <w:lang w:val="es-ES_tradnl"/>
        </w:rPr>
        <w:t> </w:t>
      </w:r>
      <w:r w:rsidRPr="009974C0">
        <w:rPr>
          <w:i/>
          <w:iCs/>
          <w:lang w:val="es-ES_tradnl"/>
        </w:rPr>
        <w:t>f</w:t>
      </w:r>
      <w:r w:rsidRPr="009974C0">
        <w:rPr>
          <w:lang w:val="es-ES_tradnl"/>
        </w:rPr>
        <w:t xml:space="preserve"> referida a </w:t>
      </w:r>
      <w:r w:rsidRPr="009974C0">
        <w:rPr>
          <w:i/>
          <w:iCs/>
          <w:lang w:val="es-ES_tradnl"/>
        </w:rPr>
        <w:t>f</w:t>
      </w:r>
      <w:r w:rsidRPr="009974C0">
        <w:rPr>
          <w:i/>
          <w:iCs/>
          <w:vertAlign w:val="subscript"/>
          <w:lang w:val="es-ES_tradnl"/>
        </w:rPr>
        <w:t>VLR</w:t>
      </w:r>
      <w:r w:rsidRPr="009974C0">
        <w:rPr>
          <w:lang w:val="es-ES_tradnl"/>
        </w:rPr>
        <w:t xml:space="preserve"> (véase el Adjunto 9 al Anexo 2)</w:t>
      </w:r>
    </w:p>
    <w:p w14:paraId="2B725ED7" w14:textId="4BE27F02" w:rsidR="00455AF7" w:rsidRPr="009974C0" w:rsidRDefault="00455AF7" w:rsidP="00921C8A">
      <w:pPr>
        <w:pStyle w:val="enumlev1"/>
        <w:tabs>
          <w:tab w:val="clear" w:pos="794"/>
          <w:tab w:val="clear" w:pos="1191"/>
          <w:tab w:val="clear" w:pos="1588"/>
          <w:tab w:val="clear" w:pos="1985"/>
          <w:tab w:val="left" w:pos="284"/>
        </w:tabs>
        <w:spacing w:line="280" w:lineRule="exact"/>
        <w:ind w:left="1440" w:hanging="1440"/>
        <w:rPr>
          <w:lang w:val="es-ES_tradnl"/>
        </w:rPr>
      </w:pPr>
      <w:r w:rsidRPr="009974C0">
        <w:rPr>
          <w:i/>
          <w:lang w:val="es-ES_tradnl"/>
        </w:rPr>
        <w:tab/>
        <w:t>sens</w:t>
      </w:r>
      <w:r w:rsidRPr="009974C0">
        <w:rPr>
          <w:i/>
          <w:vertAlign w:val="subscript"/>
          <w:lang w:val="es-ES_tradnl"/>
        </w:rPr>
        <w:t>VLR</w:t>
      </w:r>
      <w:r w:rsidRPr="009974C0">
        <w:rPr>
          <w:lang w:val="es-ES_tradnl"/>
        </w:rPr>
        <w:t>:</w:t>
      </w:r>
      <w:r w:rsidRPr="009974C0">
        <w:rPr>
          <w:lang w:val="es-ES_tradnl"/>
        </w:rPr>
        <w:tab/>
        <w:t>sensibilidad del receptor del enlace afectado.</w:t>
      </w:r>
    </w:p>
    <w:p w14:paraId="5DAD1EEB" w14:textId="77777777" w:rsidR="00455AF7" w:rsidRPr="009974C0" w:rsidRDefault="00455AF7" w:rsidP="00455AF7">
      <w:pPr>
        <w:rPr>
          <w:lang w:val="es-ES_tradnl"/>
        </w:rPr>
      </w:pPr>
    </w:p>
    <w:p w14:paraId="5587FBC8" w14:textId="77777777" w:rsidR="00455AF7" w:rsidRPr="009974C0" w:rsidRDefault="00455AF7" w:rsidP="00455AF7">
      <w:pPr>
        <w:rPr>
          <w:lang w:val="es-ES_tradnl"/>
        </w:rPr>
      </w:pPr>
    </w:p>
    <w:p w14:paraId="5CD2FC66" w14:textId="77777777" w:rsidR="00455AF7" w:rsidRPr="009974C0" w:rsidRDefault="00455AF7" w:rsidP="00455AF7">
      <w:pPr>
        <w:pStyle w:val="AppendixNoTitle"/>
        <w:rPr>
          <w:lang w:val="es-ES_tradnl"/>
        </w:rPr>
      </w:pPr>
      <w:bookmarkStart w:id="22" w:name="_Toc43371737"/>
      <w:r w:rsidRPr="009974C0">
        <w:rPr>
          <w:lang w:val="es-ES_tradnl"/>
        </w:rPr>
        <w:t>Adjunto 1</w:t>
      </w:r>
      <w:r w:rsidRPr="009974C0">
        <w:rPr>
          <w:lang w:val="es-ES_tradnl"/>
        </w:rPr>
        <w:br/>
        <w:t>al Anexo 2</w:t>
      </w:r>
      <w:r w:rsidRPr="009974C0">
        <w:rPr>
          <w:lang w:val="es-ES_tradnl"/>
        </w:rPr>
        <w:br/>
      </w:r>
      <w:r w:rsidRPr="009974C0">
        <w:rPr>
          <w:lang w:val="es-ES_tradnl"/>
        </w:rPr>
        <w:br/>
        <w:t>Modelo de propagación</w:t>
      </w:r>
      <w:bookmarkEnd w:id="22"/>
    </w:p>
    <w:p w14:paraId="2529BF9B" w14:textId="77777777" w:rsidR="00455AF7" w:rsidRPr="009974C0" w:rsidRDefault="00455AF7" w:rsidP="00455AF7">
      <w:pPr>
        <w:pStyle w:val="Normalaftertitle0"/>
      </w:pPr>
      <w:r w:rsidRPr="009974C0">
        <w:t>En la herramienta se ofrecen varios modelos de propagación que dependen del entorno elegido para los distintos casos:</w:t>
      </w:r>
    </w:p>
    <w:p w14:paraId="4DA85C06" w14:textId="77777777" w:rsidR="00455AF7" w:rsidRPr="009974C0" w:rsidRDefault="00455AF7" w:rsidP="00455AF7">
      <w:pPr>
        <w:pStyle w:val="enumlev1"/>
        <w:rPr>
          <w:lang w:val="es-ES_tradnl"/>
        </w:rPr>
      </w:pPr>
      <w:r w:rsidRPr="009974C0">
        <w:rPr>
          <w:lang w:val="es-ES_tradnl"/>
        </w:rPr>
        <w:t>–</w:t>
      </w:r>
      <w:r w:rsidRPr="009974C0">
        <w:rPr>
          <w:lang w:val="es-ES_tradnl"/>
        </w:rPr>
        <w:tab/>
        <w:t>entorno general: zona abierta, suburbana o urbana;</w:t>
      </w:r>
    </w:p>
    <w:p w14:paraId="4EDF2D4B" w14:textId="77777777" w:rsidR="00455AF7" w:rsidRPr="009974C0" w:rsidRDefault="00455AF7" w:rsidP="00455AF7">
      <w:pPr>
        <w:pStyle w:val="enumlev1"/>
        <w:rPr>
          <w:lang w:val="es-ES_tradnl"/>
        </w:rPr>
      </w:pPr>
      <w:r w:rsidRPr="009974C0">
        <w:rPr>
          <w:lang w:val="es-ES_tradnl"/>
        </w:rPr>
        <w:t>–</w:t>
      </w:r>
      <w:r w:rsidRPr="009974C0">
        <w:rPr>
          <w:lang w:val="es-ES_tradnl"/>
        </w:rPr>
        <w:tab/>
        <w:t>entorno para las fuentes interferentes: interiores o exteriores;</w:t>
      </w:r>
    </w:p>
    <w:p w14:paraId="62D96B4A" w14:textId="77777777" w:rsidR="00455AF7" w:rsidRPr="009974C0" w:rsidRDefault="00455AF7" w:rsidP="00455AF7">
      <w:pPr>
        <w:pStyle w:val="enumlev1"/>
        <w:rPr>
          <w:lang w:val="es-ES_tradnl"/>
        </w:rPr>
      </w:pPr>
      <w:r w:rsidRPr="009974C0">
        <w:rPr>
          <w:lang w:val="es-ES_tradnl"/>
        </w:rPr>
        <w:t>–</w:t>
      </w:r>
      <w:r w:rsidRPr="009974C0">
        <w:rPr>
          <w:lang w:val="es-ES_tradnl"/>
        </w:rPr>
        <w:tab/>
        <w:t>entorno del receptor del enlace afectado: interiores o exteriores.</w:t>
      </w:r>
    </w:p>
    <w:p w14:paraId="49F5D5F1" w14:textId="77777777" w:rsidR="00455AF7" w:rsidRPr="009974C0" w:rsidRDefault="00455AF7" w:rsidP="00455AF7">
      <w:pPr>
        <w:rPr>
          <w:lang w:val="es-ES_tradnl"/>
        </w:rPr>
      </w:pPr>
      <w:r w:rsidRPr="009974C0">
        <w:rPr>
          <w:lang w:val="es-ES_tradnl"/>
        </w:rPr>
        <w:t>La herramienta proporciona modelos de propagación integrados, pero también ofrece los medios necesarios para programar modelos de propagación definidos por el usuario (plug-in).</w:t>
      </w:r>
    </w:p>
    <w:p w14:paraId="771D5324" w14:textId="77777777" w:rsidR="00455AF7" w:rsidRPr="009974C0" w:rsidRDefault="00455AF7" w:rsidP="00455AF7">
      <w:pPr>
        <w:keepNext/>
        <w:rPr>
          <w:lang w:val="es-ES_tradnl"/>
        </w:rPr>
      </w:pPr>
      <w:r w:rsidRPr="009974C0">
        <w:rPr>
          <w:lang w:val="es-ES_tradnl"/>
        </w:rPr>
        <w:t>En el Cuadro 1 se describe el dominio de validez de los modelos:</w:t>
      </w:r>
    </w:p>
    <w:p w14:paraId="3B0B8F0E" w14:textId="77777777" w:rsidR="00455AF7" w:rsidRPr="009974C0" w:rsidRDefault="00455AF7" w:rsidP="00455AF7">
      <w:pPr>
        <w:pStyle w:val="TableNo"/>
        <w:rPr>
          <w:lang w:val="es-ES_tradnl"/>
        </w:rPr>
      </w:pPr>
      <w:r w:rsidRPr="009974C0">
        <w:rPr>
          <w:lang w:val="es-ES_tradnl"/>
        </w:rPr>
        <w:t>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4"/>
        <w:gridCol w:w="2270"/>
        <w:gridCol w:w="1844"/>
        <w:gridCol w:w="3401"/>
      </w:tblGrid>
      <w:tr w:rsidR="00455AF7" w:rsidRPr="009974C0" w14:paraId="19C95F34" w14:textId="77777777" w:rsidTr="00A431BA">
        <w:trPr>
          <w:cantSplit/>
          <w:tblHeader/>
          <w:jc w:val="center"/>
        </w:trPr>
        <w:tc>
          <w:tcPr>
            <w:tcW w:w="2124" w:type="dxa"/>
            <w:vAlign w:val="center"/>
          </w:tcPr>
          <w:p w14:paraId="457BD30B" w14:textId="77777777" w:rsidR="00455AF7" w:rsidRPr="009974C0" w:rsidRDefault="00455AF7" w:rsidP="00455AF7">
            <w:pPr>
              <w:pStyle w:val="Tablehead"/>
              <w:rPr>
                <w:lang w:val="es-ES_tradnl"/>
              </w:rPr>
            </w:pPr>
            <w:r w:rsidRPr="009974C0">
              <w:rPr>
                <w:lang w:val="es-ES_tradnl"/>
              </w:rPr>
              <w:t>Modelo</w:t>
            </w:r>
          </w:p>
        </w:tc>
        <w:tc>
          <w:tcPr>
            <w:tcW w:w="2270" w:type="dxa"/>
            <w:vAlign w:val="center"/>
          </w:tcPr>
          <w:p w14:paraId="3A5C275C" w14:textId="77777777" w:rsidR="00455AF7" w:rsidRPr="009974C0" w:rsidRDefault="00455AF7" w:rsidP="00455AF7">
            <w:pPr>
              <w:pStyle w:val="Tablehead"/>
              <w:rPr>
                <w:lang w:val="es-ES_tradnl"/>
              </w:rPr>
            </w:pPr>
            <w:r w:rsidRPr="009974C0">
              <w:rPr>
                <w:lang w:val="es-ES_tradnl"/>
              </w:rPr>
              <w:t>Gama de frecuencias</w:t>
            </w:r>
          </w:p>
        </w:tc>
        <w:tc>
          <w:tcPr>
            <w:tcW w:w="1844" w:type="dxa"/>
            <w:vAlign w:val="center"/>
          </w:tcPr>
          <w:p w14:paraId="7C5ED081" w14:textId="77777777" w:rsidR="00455AF7" w:rsidRPr="009974C0" w:rsidRDefault="00455AF7" w:rsidP="00455AF7">
            <w:pPr>
              <w:pStyle w:val="Tablehead"/>
              <w:rPr>
                <w:lang w:val="es-ES_tradnl"/>
              </w:rPr>
            </w:pPr>
            <w:r w:rsidRPr="009974C0">
              <w:rPr>
                <w:lang w:val="es-ES_tradnl"/>
              </w:rPr>
              <w:t>Gama de distancias</w:t>
            </w:r>
          </w:p>
        </w:tc>
        <w:tc>
          <w:tcPr>
            <w:tcW w:w="3401" w:type="dxa"/>
            <w:vAlign w:val="center"/>
          </w:tcPr>
          <w:p w14:paraId="5C71EE21" w14:textId="77777777" w:rsidR="00455AF7" w:rsidRPr="009974C0" w:rsidRDefault="00455AF7" w:rsidP="00455AF7">
            <w:pPr>
              <w:pStyle w:val="Tablehead"/>
              <w:rPr>
                <w:lang w:val="es-ES_tradnl"/>
              </w:rPr>
            </w:pPr>
            <w:r w:rsidRPr="009974C0">
              <w:rPr>
                <w:lang w:val="es-ES_tradnl"/>
              </w:rPr>
              <w:t>Aplicación típica</w:t>
            </w:r>
          </w:p>
        </w:tc>
      </w:tr>
      <w:tr w:rsidR="00455AF7" w:rsidRPr="009974C0" w14:paraId="77B40998" w14:textId="77777777" w:rsidTr="00A431BA">
        <w:trPr>
          <w:cantSplit/>
          <w:jc w:val="center"/>
        </w:trPr>
        <w:tc>
          <w:tcPr>
            <w:tcW w:w="2124" w:type="dxa"/>
          </w:tcPr>
          <w:p w14:paraId="5D5600FE" w14:textId="77777777" w:rsidR="00455AF7" w:rsidRPr="009974C0" w:rsidRDefault="00455AF7" w:rsidP="00455AF7">
            <w:pPr>
              <w:pStyle w:val="Tabletext"/>
              <w:jc w:val="left"/>
              <w:rPr>
                <w:lang w:val="es-ES_tradnl"/>
              </w:rPr>
            </w:pPr>
            <w:r w:rsidRPr="009974C0">
              <w:rPr>
                <w:lang w:val="es-ES_tradnl"/>
              </w:rPr>
              <w:t>Rec. UIT-R P.452</w:t>
            </w:r>
          </w:p>
        </w:tc>
        <w:tc>
          <w:tcPr>
            <w:tcW w:w="2270" w:type="dxa"/>
          </w:tcPr>
          <w:p w14:paraId="4770E577" w14:textId="77777777" w:rsidR="00455AF7" w:rsidRPr="009974C0" w:rsidRDefault="00455AF7" w:rsidP="00A431BA">
            <w:pPr>
              <w:pStyle w:val="Tabletext"/>
              <w:jc w:val="center"/>
              <w:rPr>
                <w:lang w:val="es-ES_tradnl"/>
              </w:rPr>
            </w:pPr>
            <w:r w:rsidRPr="009974C0">
              <w:rPr>
                <w:lang w:val="es-ES_tradnl"/>
              </w:rPr>
              <w:t>100 MHz – 50 GHz</w:t>
            </w:r>
          </w:p>
        </w:tc>
        <w:tc>
          <w:tcPr>
            <w:tcW w:w="1844" w:type="dxa"/>
          </w:tcPr>
          <w:p w14:paraId="511FF439" w14:textId="77777777" w:rsidR="00455AF7" w:rsidRPr="009974C0" w:rsidRDefault="00455AF7" w:rsidP="00A431BA">
            <w:pPr>
              <w:pStyle w:val="Tabletext"/>
              <w:jc w:val="center"/>
              <w:rPr>
                <w:lang w:val="es-ES_tradnl"/>
              </w:rPr>
            </w:pPr>
            <w:r w:rsidRPr="009974C0">
              <w:rPr>
                <w:lang w:val="es-ES_tradnl"/>
              </w:rPr>
              <w:t>Hasta 10 000 km</w:t>
            </w:r>
          </w:p>
        </w:tc>
        <w:tc>
          <w:tcPr>
            <w:tcW w:w="3401" w:type="dxa"/>
          </w:tcPr>
          <w:p w14:paraId="51E9216C" w14:textId="77777777" w:rsidR="00455AF7" w:rsidRPr="009974C0" w:rsidRDefault="00455AF7" w:rsidP="00455AF7">
            <w:pPr>
              <w:pStyle w:val="Tabletext"/>
              <w:jc w:val="left"/>
              <w:rPr>
                <w:lang w:val="es-ES_tradnl"/>
              </w:rPr>
            </w:pPr>
            <w:r w:rsidRPr="009974C0">
              <w:rPr>
                <w:lang w:val="es-ES_tradnl"/>
              </w:rPr>
              <w:t xml:space="preserve">Predicción de que la interferencia punto a punto entre las estaciones en la superficie de la Tierra no se rebase para porcentajes de tiempo de 0,001% a 50%, teniendo en cuenta los mecanismos de interferencia en cielo despejado (difracción, canalización/ reflexión de la capa y troposcopia) </w:t>
            </w:r>
          </w:p>
        </w:tc>
      </w:tr>
      <w:tr w:rsidR="00455AF7" w:rsidRPr="009974C0" w14:paraId="0CA62EBC" w14:textId="77777777" w:rsidTr="00A431BA">
        <w:trPr>
          <w:cantSplit/>
          <w:jc w:val="center"/>
        </w:trPr>
        <w:tc>
          <w:tcPr>
            <w:tcW w:w="2124" w:type="dxa"/>
          </w:tcPr>
          <w:p w14:paraId="50E0F27F" w14:textId="77777777" w:rsidR="00455AF7" w:rsidRPr="009974C0" w:rsidRDefault="00455AF7" w:rsidP="00455AF7">
            <w:pPr>
              <w:pStyle w:val="Tabletext"/>
              <w:jc w:val="left"/>
              <w:rPr>
                <w:lang w:val="es-ES_tradnl"/>
              </w:rPr>
            </w:pPr>
            <w:r w:rsidRPr="009974C0">
              <w:rPr>
                <w:lang w:val="es-ES_tradnl"/>
              </w:rPr>
              <w:t xml:space="preserve">Rec. ITU-R P.525 </w:t>
            </w:r>
          </w:p>
          <w:p w14:paraId="60C3C9BA" w14:textId="77777777" w:rsidR="00455AF7" w:rsidRPr="009974C0" w:rsidRDefault="00455AF7" w:rsidP="00455AF7">
            <w:pPr>
              <w:pStyle w:val="Tabletext"/>
              <w:jc w:val="left"/>
              <w:rPr>
                <w:lang w:val="es-ES_tradnl"/>
              </w:rPr>
            </w:pPr>
            <w:r w:rsidRPr="009974C0">
              <w:rPr>
                <w:lang w:val="es-ES_tradnl"/>
              </w:rPr>
              <w:t>Atenuación en el espacio libre</w:t>
            </w:r>
          </w:p>
        </w:tc>
        <w:tc>
          <w:tcPr>
            <w:tcW w:w="2270" w:type="dxa"/>
          </w:tcPr>
          <w:p w14:paraId="521ECB5F" w14:textId="77777777" w:rsidR="00455AF7" w:rsidRPr="009974C0" w:rsidRDefault="00455AF7" w:rsidP="00455AF7">
            <w:pPr>
              <w:pStyle w:val="Tabletext"/>
              <w:jc w:val="left"/>
              <w:rPr>
                <w:lang w:val="es-ES_tradnl"/>
              </w:rPr>
            </w:pPr>
          </w:p>
        </w:tc>
        <w:tc>
          <w:tcPr>
            <w:tcW w:w="1844" w:type="dxa"/>
          </w:tcPr>
          <w:p w14:paraId="026CDD72" w14:textId="1584D163" w:rsidR="00455AF7" w:rsidRPr="009974C0" w:rsidRDefault="00455AF7" w:rsidP="00A431BA">
            <w:pPr>
              <w:pStyle w:val="Tabletext"/>
              <w:jc w:val="center"/>
              <w:rPr>
                <w:lang w:val="es-ES_tradnl"/>
              </w:rPr>
            </w:pPr>
            <w:r w:rsidRPr="009974C0">
              <w:rPr>
                <w:lang w:val="es-ES_tradnl"/>
              </w:rPr>
              <w:t>Limitada por LOS</w:t>
            </w:r>
          </w:p>
        </w:tc>
        <w:tc>
          <w:tcPr>
            <w:tcW w:w="3401" w:type="dxa"/>
          </w:tcPr>
          <w:p w14:paraId="25782167" w14:textId="77777777" w:rsidR="00455AF7" w:rsidRPr="009974C0" w:rsidRDefault="00455AF7" w:rsidP="00455AF7">
            <w:pPr>
              <w:pStyle w:val="Tabletext"/>
              <w:jc w:val="left"/>
              <w:rPr>
                <w:lang w:val="es-ES_tradnl"/>
              </w:rPr>
            </w:pPr>
            <w:r w:rsidRPr="009974C0">
              <w:rPr>
                <w:lang w:val="es-ES_tradnl"/>
              </w:rPr>
              <w:t>Enlaces fijos y otros sistemas/trayectos en los que podría suponerse LOS directa.</w:t>
            </w:r>
          </w:p>
        </w:tc>
      </w:tr>
    </w:tbl>
    <w:p w14:paraId="748DF524" w14:textId="597E9713" w:rsidR="00A431BA" w:rsidRPr="009974C0" w:rsidRDefault="00A431BA" w:rsidP="00A431BA">
      <w:pPr>
        <w:pStyle w:val="TableNo"/>
        <w:rPr>
          <w:lang w:val="es-ES_tradnl"/>
        </w:rPr>
      </w:pPr>
      <w:r w:rsidRPr="009974C0">
        <w:rPr>
          <w:lang w:val="es-ES_tradnl"/>
        </w:rPr>
        <w:t>CUADRO 1 (</w:t>
      </w:r>
      <w:r w:rsidRPr="009974C0">
        <w:rPr>
          <w:i/>
          <w:iCs/>
          <w:lang w:val="es-ES_tradnl"/>
        </w:rPr>
        <w:t>continuación</w:t>
      </w:r>
      <w:r w:rsidRPr="009974C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4"/>
        <w:gridCol w:w="2270"/>
        <w:gridCol w:w="1844"/>
        <w:gridCol w:w="3391"/>
        <w:gridCol w:w="10"/>
      </w:tblGrid>
      <w:tr w:rsidR="00A431BA" w:rsidRPr="009974C0" w14:paraId="16196D6D" w14:textId="77777777" w:rsidTr="00A431BA">
        <w:trPr>
          <w:cantSplit/>
          <w:tblHeader/>
          <w:jc w:val="center"/>
        </w:trPr>
        <w:tc>
          <w:tcPr>
            <w:tcW w:w="2124" w:type="dxa"/>
            <w:vAlign w:val="center"/>
          </w:tcPr>
          <w:p w14:paraId="7873BD65" w14:textId="77777777" w:rsidR="00A431BA" w:rsidRPr="009974C0" w:rsidRDefault="00A431BA" w:rsidP="00AA0E0C">
            <w:pPr>
              <w:pStyle w:val="Tablehead"/>
              <w:rPr>
                <w:lang w:val="es-ES_tradnl"/>
              </w:rPr>
            </w:pPr>
            <w:r w:rsidRPr="009974C0">
              <w:rPr>
                <w:lang w:val="es-ES_tradnl"/>
              </w:rPr>
              <w:t>Modelo</w:t>
            </w:r>
          </w:p>
        </w:tc>
        <w:tc>
          <w:tcPr>
            <w:tcW w:w="2270" w:type="dxa"/>
            <w:vAlign w:val="center"/>
          </w:tcPr>
          <w:p w14:paraId="0B35CD8C" w14:textId="77777777" w:rsidR="00A431BA" w:rsidRPr="009974C0" w:rsidRDefault="00A431BA" w:rsidP="00AA0E0C">
            <w:pPr>
              <w:pStyle w:val="Tablehead"/>
              <w:rPr>
                <w:lang w:val="es-ES_tradnl"/>
              </w:rPr>
            </w:pPr>
            <w:r w:rsidRPr="009974C0">
              <w:rPr>
                <w:lang w:val="es-ES_tradnl"/>
              </w:rPr>
              <w:t>Gama de frecuencias</w:t>
            </w:r>
          </w:p>
        </w:tc>
        <w:tc>
          <w:tcPr>
            <w:tcW w:w="1844" w:type="dxa"/>
            <w:vAlign w:val="center"/>
          </w:tcPr>
          <w:p w14:paraId="2A1B1F18" w14:textId="77777777" w:rsidR="00A431BA" w:rsidRPr="009974C0" w:rsidRDefault="00A431BA" w:rsidP="00AA0E0C">
            <w:pPr>
              <w:pStyle w:val="Tablehead"/>
              <w:rPr>
                <w:lang w:val="es-ES_tradnl"/>
              </w:rPr>
            </w:pPr>
            <w:r w:rsidRPr="009974C0">
              <w:rPr>
                <w:lang w:val="es-ES_tradnl"/>
              </w:rPr>
              <w:t>Gama de distancias</w:t>
            </w:r>
          </w:p>
        </w:tc>
        <w:tc>
          <w:tcPr>
            <w:tcW w:w="3401" w:type="dxa"/>
            <w:gridSpan w:val="2"/>
            <w:vAlign w:val="center"/>
          </w:tcPr>
          <w:p w14:paraId="6D84AE23" w14:textId="77777777" w:rsidR="00A431BA" w:rsidRPr="009974C0" w:rsidRDefault="00A431BA" w:rsidP="00AA0E0C">
            <w:pPr>
              <w:pStyle w:val="Tablehead"/>
              <w:rPr>
                <w:lang w:val="es-ES_tradnl"/>
              </w:rPr>
            </w:pPr>
            <w:r w:rsidRPr="009974C0">
              <w:rPr>
                <w:lang w:val="es-ES_tradnl"/>
              </w:rPr>
              <w:t>Aplicación típica</w:t>
            </w:r>
          </w:p>
        </w:tc>
      </w:tr>
      <w:tr w:rsidR="00455AF7" w:rsidRPr="009974C0" w14:paraId="57368DA3" w14:textId="77777777" w:rsidTr="00A431BA">
        <w:trPr>
          <w:cantSplit/>
          <w:jc w:val="center"/>
        </w:trPr>
        <w:tc>
          <w:tcPr>
            <w:tcW w:w="2124" w:type="dxa"/>
          </w:tcPr>
          <w:p w14:paraId="5E5BA342" w14:textId="77777777" w:rsidR="00455AF7" w:rsidRPr="009974C0" w:rsidRDefault="00455AF7" w:rsidP="00455AF7">
            <w:pPr>
              <w:pStyle w:val="Tabletext"/>
              <w:jc w:val="left"/>
              <w:rPr>
                <w:lang w:val="es-ES_tradnl"/>
              </w:rPr>
            </w:pPr>
            <w:r w:rsidRPr="009974C0">
              <w:rPr>
                <w:lang w:val="es-ES_tradnl"/>
              </w:rPr>
              <w:t>Rec. ITU-R P.528</w:t>
            </w:r>
          </w:p>
        </w:tc>
        <w:tc>
          <w:tcPr>
            <w:tcW w:w="2270" w:type="dxa"/>
          </w:tcPr>
          <w:p w14:paraId="7C930752" w14:textId="77777777" w:rsidR="00455AF7" w:rsidRPr="009974C0" w:rsidRDefault="00455AF7" w:rsidP="00A431BA">
            <w:pPr>
              <w:pStyle w:val="Tabletext"/>
              <w:jc w:val="center"/>
              <w:rPr>
                <w:lang w:val="es-ES_tradnl"/>
              </w:rPr>
            </w:pPr>
            <w:r w:rsidRPr="009974C0">
              <w:rPr>
                <w:lang w:val="es-ES_tradnl"/>
              </w:rPr>
              <w:t>125 MHz – 15,5 GHz</w:t>
            </w:r>
          </w:p>
        </w:tc>
        <w:tc>
          <w:tcPr>
            <w:tcW w:w="1844" w:type="dxa"/>
          </w:tcPr>
          <w:p w14:paraId="2F8CC7A8" w14:textId="77777777" w:rsidR="00455AF7" w:rsidRPr="009974C0" w:rsidRDefault="00455AF7" w:rsidP="00A431BA">
            <w:pPr>
              <w:pStyle w:val="Tabletext"/>
              <w:jc w:val="center"/>
              <w:rPr>
                <w:lang w:val="es-ES_tradnl"/>
              </w:rPr>
            </w:pPr>
            <w:r w:rsidRPr="009974C0">
              <w:rPr>
                <w:lang w:val="es-ES_tradnl"/>
              </w:rPr>
              <w:t>Hasta 1 800 km</w:t>
            </w:r>
          </w:p>
        </w:tc>
        <w:tc>
          <w:tcPr>
            <w:tcW w:w="3401" w:type="dxa"/>
            <w:gridSpan w:val="2"/>
          </w:tcPr>
          <w:p w14:paraId="46D43D0A" w14:textId="77777777" w:rsidR="00455AF7" w:rsidRPr="009974C0" w:rsidRDefault="00455AF7" w:rsidP="00455AF7">
            <w:pPr>
              <w:pStyle w:val="Tabletext"/>
              <w:jc w:val="left"/>
              <w:rPr>
                <w:lang w:val="es-ES_tradnl"/>
              </w:rPr>
            </w:pPr>
            <w:r w:rsidRPr="009974C0">
              <w:rPr>
                <w:lang w:val="es-ES_tradnl"/>
              </w:rPr>
              <w:t>Servicios aeronáuticos y satelitales: enlaces tierra-aire, tierra-satélite, aire</w:t>
            </w:r>
            <w:r w:rsidRPr="009974C0">
              <w:rPr>
                <w:lang w:val="es-ES_tradnl"/>
              </w:rPr>
              <w:noBreakHyphen/>
              <w:t>aire, aire-satélite y satélite-satélite. Alturas de antena terrestre entre 1,5 m y 1 000 m, alturas de antena aérea entre 1 000 m y 20 000 m, porcentaje de tiempo entre el 1% y el 95%</w:t>
            </w:r>
          </w:p>
        </w:tc>
      </w:tr>
      <w:tr w:rsidR="00455AF7" w:rsidRPr="009974C0" w14:paraId="2D696BF5" w14:textId="77777777" w:rsidTr="00A431BA">
        <w:trPr>
          <w:cantSplit/>
          <w:jc w:val="center"/>
        </w:trPr>
        <w:tc>
          <w:tcPr>
            <w:tcW w:w="2124" w:type="dxa"/>
          </w:tcPr>
          <w:p w14:paraId="62E47A5C" w14:textId="77777777" w:rsidR="00455AF7" w:rsidRPr="009974C0" w:rsidRDefault="00455AF7" w:rsidP="00455AF7">
            <w:pPr>
              <w:pStyle w:val="Tabletext"/>
              <w:jc w:val="left"/>
              <w:rPr>
                <w:lang w:val="es-ES_tradnl"/>
              </w:rPr>
            </w:pPr>
            <w:r w:rsidRPr="009974C0">
              <w:rPr>
                <w:lang w:val="es-ES_tradnl"/>
              </w:rPr>
              <w:t>Rec. ITU-R P.1411 (§ 4.3)</w:t>
            </w:r>
          </w:p>
        </w:tc>
        <w:tc>
          <w:tcPr>
            <w:tcW w:w="2270" w:type="dxa"/>
          </w:tcPr>
          <w:p w14:paraId="7236F495" w14:textId="77777777" w:rsidR="00455AF7" w:rsidRPr="009974C0" w:rsidRDefault="00455AF7" w:rsidP="00A431BA">
            <w:pPr>
              <w:pStyle w:val="Tabletext"/>
              <w:jc w:val="center"/>
              <w:rPr>
                <w:lang w:val="es-ES_tradnl"/>
              </w:rPr>
            </w:pPr>
            <w:r w:rsidRPr="009974C0">
              <w:rPr>
                <w:lang w:val="es-ES_tradnl"/>
              </w:rPr>
              <w:t>300 MHz – 3 GHz</w:t>
            </w:r>
          </w:p>
        </w:tc>
        <w:tc>
          <w:tcPr>
            <w:tcW w:w="1844" w:type="dxa"/>
          </w:tcPr>
          <w:p w14:paraId="4151FE2D" w14:textId="77777777" w:rsidR="00455AF7" w:rsidRPr="009974C0" w:rsidRDefault="00455AF7" w:rsidP="00A431BA">
            <w:pPr>
              <w:pStyle w:val="Tabletext"/>
              <w:jc w:val="center"/>
              <w:rPr>
                <w:lang w:val="es-ES_tradnl"/>
              </w:rPr>
            </w:pPr>
            <w:r w:rsidRPr="009974C0">
              <w:rPr>
                <w:lang w:val="es-ES_tradnl"/>
              </w:rPr>
              <w:t>Hasta 3 km</w:t>
            </w:r>
          </w:p>
        </w:tc>
        <w:tc>
          <w:tcPr>
            <w:tcW w:w="3401" w:type="dxa"/>
            <w:gridSpan w:val="2"/>
          </w:tcPr>
          <w:p w14:paraId="0190DC8B" w14:textId="77777777" w:rsidR="00455AF7" w:rsidRPr="009974C0" w:rsidRDefault="00455AF7" w:rsidP="00455AF7">
            <w:pPr>
              <w:pStyle w:val="Tabletext"/>
              <w:jc w:val="left"/>
              <w:rPr>
                <w:lang w:val="es-ES_tradnl"/>
              </w:rPr>
            </w:pPr>
            <w:r w:rsidRPr="009974C0">
              <w:rPr>
                <w:lang w:val="es-ES_tradnl"/>
              </w:rPr>
              <w:t>Propagación entre terminales situados por debajo de la altura de los tejados hasta cerca del nivel de la calle (alturas de antena de 1,9 m a 3 m) y para la probabilidad de localización entre el 1% y el 99%.</w:t>
            </w:r>
          </w:p>
        </w:tc>
      </w:tr>
      <w:tr w:rsidR="00455AF7" w:rsidRPr="009974C0" w14:paraId="25C619CB" w14:textId="77777777" w:rsidTr="00A431BA">
        <w:trPr>
          <w:cantSplit/>
          <w:jc w:val="center"/>
        </w:trPr>
        <w:tc>
          <w:tcPr>
            <w:tcW w:w="2124" w:type="dxa"/>
          </w:tcPr>
          <w:p w14:paraId="405F56F8" w14:textId="77777777" w:rsidR="00455AF7" w:rsidRPr="009974C0" w:rsidRDefault="00455AF7" w:rsidP="00455AF7">
            <w:pPr>
              <w:pStyle w:val="Tabletext"/>
              <w:jc w:val="left"/>
              <w:rPr>
                <w:lang w:val="es-ES_tradnl"/>
              </w:rPr>
            </w:pPr>
            <w:r w:rsidRPr="009974C0">
              <w:rPr>
                <w:lang w:val="es-ES_tradnl"/>
              </w:rPr>
              <w:t>Rec. ITU-R P.1546</w:t>
            </w:r>
          </w:p>
        </w:tc>
        <w:tc>
          <w:tcPr>
            <w:tcW w:w="2270" w:type="dxa"/>
          </w:tcPr>
          <w:p w14:paraId="24983995" w14:textId="77777777" w:rsidR="00455AF7" w:rsidRPr="009974C0" w:rsidRDefault="00455AF7" w:rsidP="00A431BA">
            <w:pPr>
              <w:pStyle w:val="Tabletext"/>
              <w:jc w:val="center"/>
              <w:rPr>
                <w:lang w:val="es-ES_tradnl"/>
              </w:rPr>
            </w:pPr>
            <w:r w:rsidRPr="009974C0">
              <w:rPr>
                <w:lang w:val="es-ES_tradnl"/>
              </w:rPr>
              <w:t>30 MHz – 3 GHz</w:t>
            </w:r>
          </w:p>
        </w:tc>
        <w:tc>
          <w:tcPr>
            <w:tcW w:w="1844" w:type="dxa"/>
          </w:tcPr>
          <w:p w14:paraId="7EE5BDE0" w14:textId="77777777" w:rsidR="00455AF7" w:rsidRPr="009974C0" w:rsidRDefault="00455AF7" w:rsidP="00A431BA">
            <w:pPr>
              <w:pStyle w:val="Tabletext"/>
              <w:jc w:val="center"/>
              <w:rPr>
                <w:lang w:val="es-ES_tradnl"/>
              </w:rPr>
            </w:pPr>
            <w:r w:rsidRPr="009974C0">
              <w:rPr>
                <w:lang w:val="es-ES_tradnl"/>
              </w:rPr>
              <w:t>Hasta 1 000 km</w:t>
            </w:r>
          </w:p>
        </w:tc>
        <w:tc>
          <w:tcPr>
            <w:tcW w:w="3401" w:type="dxa"/>
            <w:gridSpan w:val="2"/>
          </w:tcPr>
          <w:p w14:paraId="4EB235C8" w14:textId="77777777" w:rsidR="00455AF7" w:rsidRPr="009974C0" w:rsidRDefault="00455AF7" w:rsidP="00455AF7">
            <w:pPr>
              <w:pStyle w:val="Tabletext"/>
              <w:jc w:val="left"/>
              <w:rPr>
                <w:lang w:val="es-ES_tradnl"/>
              </w:rPr>
            </w:pPr>
            <w:r w:rsidRPr="009974C0">
              <w:rPr>
                <w:lang w:val="es-ES_tradnl"/>
              </w:rPr>
              <w:t xml:space="preserve">Servicios de radiodifusión y otros servicios terrestres, normalmente considerados en los casos en los que la antena transmisora está montada muy alta. Alturas efectivas de antena del transmisor de hasta 3 000 m, alturas de antena del receptor de más de 1 m, porcentaje de tiempo entre el 1% y el 50%, porcentaje de emplazamientos entre el 1% y el 99%. </w:t>
            </w:r>
          </w:p>
        </w:tc>
      </w:tr>
      <w:tr w:rsidR="00455AF7" w:rsidRPr="009974C0" w14:paraId="0CED39CC" w14:textId="77777777" w:rsidTr="00A431BA">
        <w:trPr>
          <w:cantSplit/>
          <w:jc w:val="center"/>
        </w:trPr>
        <w:tc>
          <w:tcPr>
            <w:tcW w:w="2124" w:type="dxa"/>
          </w:tcPr>
          <w:p w14:paraId="3BD835F2" w14:textId="77777777" w:rsidR="00455AF7" w:rsidRPr="009974C0" w:rsidRDefault="00455AF7" w:rsidP="00455AF7">
            <w:pPr>
              <w:pStyle w:val="Tabletext"/>
              <w:jc w:val="left"/>
              <w:rPr>
                <w:lang w:val="es-ES_tradnl"/>
              </w:rPr>
            </w:pPr>
            <w:r w:rsidRPr="009974C0">
              <w:rPr>
                <w:lang w:val="es-ES_tradnl"/>
              </w:rPr>
              <w:t>Hata ampliado</w:t>
            </w:r>
          </w:p>
        </w:tc>
        <w:tc>
          <w:tcPr>
            <w:tcW w:w="2270" w:type="dxa"/>
          </w:tcPr>
          <w:p w14:paraId="709A5D67" w14:textId="77777777" w:rsidR="00455AF7" w:rsidRPr="009974C0" w:rsidRDefault="00455AF7" w:rsidP="00A431BA">
            <w:pPr>
              <w:pStyle w:val="Tabletext"/>
              <w:jc w:val="center"/>
              <w:rPr>
                <w:lang w:val="es-ES_tradnl"/>
              </w:rPr>
            </w:pPr>
            <w:r w:rsidRPr="009974C0">
              <w:rPr>
                <w:lang w:val="es-ES_tradnl"/>
              </w:rPr>
              <w:t>30 MHz – 3 GHz</w:t>
            </w:r>
          </w:p>
        </w:tc>
        <w:tc>
          <w:tcPr>
            <w:tcW w:w="1844" w:type="dxa"/>
          </w:tcPr>
          <w:p w14:paraId="6CFE261C" w14:textId="77777777" w:rsidR="00455AF7" w:rsidRPr="009974C0" w:rsidRDefault="00455AF7" w:rsidP="00A431BA">
            <w:pPr>
              <w:pStyle w:val="Tabletext"/>
              <w:jc w:val="center"/>
              <w:rPr>
                <w:lang w:val="es-ES_tradnl"/>
              </w:rPr>
            </w:pPr>
            <w:r w:rsidRPr="009974C0">
              <w:rPr>
                <w:lang w:val="es-ES_tradnl"/>
              </w:rPr>
              <w:t>Hasta 40 km</w:t>
            </w:r>
          </w:p>
        </w:tc>
        <w:tc>
          <w:tcPr>
            <w:tcW w:w="3401" w:type="dxa"/>
            <w:gridSpan w:val="2"/>
          </w:tcPr>
          <w:p w14:paraId="6D08FD60" w14:textId="77777777" w:rsidR="00455AF7" w:rsidRPr="009974C0" w:rsidRDefault="00455AF7" w:rsidP="00455AF7">
            <w:pPr>
              <w:pStyle w:val="Tabletext"/>
              <w:jc w:val="left"/>
              <w:rPr>
                <w:lang w:val="es-ES_tradnl"/>
              </w:rPr>
            </w:pPr>
            <w:r w:rsidRPr="009974C0">
              <w:rPr>
                <w:lang w:val="es-ES_tradnl"/>
              </w:rPr>
              <w:t>Servicios móviles y otros servicios que funcionan en un entorno sin LOS/saturado. Obsérvese que, en teoría, el modelo puede utilizarse hasta 100 km ya que se incluye la curvatura de la Tierra, pero en la práctica se recomienda utilizarlo hasta 40 km. La altura máxima de la antena es de 30 m a 200 m, y la mínima de 1,5 m a 10 m.</w:t>
            </w:r>
          </w:p>
        </w:tc>
      </w:tr>
      <w:tr w:rsidR="00455AF7" w:rsidRPr="009974C0" w14:paraId="2797E5D6" w14:textId="77777777" w:rsidTr="00A431BA">
        <w:trPr>
          <w:gridAfter w:val="1"/>
          <w:wAfter w:w="10" w:type="dxa"/>
          <w:cantSplit/>
          <w:jc w:val="center"/>
        </w:trPr>
        <w:tc>
          <w:tcPr>
            <w:tcW w:w="2124" w:type="dxa"/>
          </w:tcPr>
          <w:p w14:paraId="520585F7" w14:textId="77777777" w:rsidR="00455AF7" w:rsidRPr="009974C0" w:rsidRDefault="00455AF7" w:rsidP="00455AF7">
            <w:pPr>
              <w:pStyle w:val="Tabletext"/>
              <w:jc w:val="left"/>
              <w:rPr>
                <w:lang w:val="es-ES_tradnl"/>
              </w:rPr>
            </w:pPr>
            <w:r w:rsidRPr="009974C0">
              <w:rPr>
                <w:lang w:val="es-ES_tradnl"/>
              </w:rPr>
              <w:t xml:space="preserve">Hata ampliado </w:t>
            </w:r>
            <w:r w:rsidRPr="009974C0">
              <w:rPr>
                <w:lang w:val="es-ES_tradnl"/>
              </w:rPr>
              <w:br/>
              <w:t>Dispositivos de corto alcance</w:t>
            </w:r>
          </w:p>
        </w:tc>
        <w:tc>
          <w:tcPr>
            <w:tcW w:w="2270" w:type="dxa"/>
          </w:tcPr>
          <w:p w14:paraId="38F12342" w14:textId="77777777" w:rsidR="00455AF7" w:rsidRPr="009974C0" w:rsidRDefault="00455AF7" w:rsidP="00A431BA">
            <w:pPr>
              <w:pStyle w:val="Tabletext"/>
              <w:jc w:val="center"/>
              <w:rPr>
                <w:lang w:val="es-ES_tradnl"/>
              </w:rPr>
            </w:pPr>
            <w:r w:rsidRPr="009974C0">
              <w:rPr>
                <w:lang w:val="es-ES_tradnl"/>
              </w:rPr>
              <w:t>30 MHz – 3 GHz</w:t>
            </w:r>
          </w:p>
        </w:tc>
        <w:tc>
          <w:tcPr>
            <w:tcW w:w="1844" w:type="dxa"/>
          </w:tcPr>
          <w:p w14:paraId="15E25C3E" w14:textId="77777777" w:rsidR="00455AF7" w:rsidRPr="009974C0" w:rsidRDefault="00455AF7" w:rsidP="00A431BA">
            <w:pPr>
              <w:pStyle w:val="Tabletext"/>
              <w:jc w:val="center"/>
              <w:rPr>
                <w:lang w:val="es-ES_tradnl"/>
              </w:rPr>
            </w:pPr>
            <w:r w:rsidRPr="009974C0">
              <w:rPr>
                <w:lang w:val="es-ES_tradnl"/>
              </w:rPr>
              <w:t>Hasta 300 m</w:t>
            </w:r>
          </w:p>
        </w:tc>
        <w:tc>
          <w:tcPr>
            <w:tcW w:w="3391" w:type="dxa"/>
          </w:tcPr>
          <w:p w14:paraId="27F97205" w14:textId="77777777" w:rsidR="00455AF7" w:rsidRPr="009974C0" w:rsidRDefault="00455AF7" w:rsidP="00455AF7">
            <w:pPr>
              <w:pStyle w:val="Tabletext"/>
              <w:jc w:val="left"/>
              <w:rPr>
                <w:lang w:val="es-ES_tradnl"/>
              </w:rPr>
            </w:pPr>
            <w:r w:rsidRPr="009974C0">
              <w:rPr>
                <w:lang w:val="es-ES_tradnl"/>
              </w:rPr>
              <w:t>Enlaces de corto alcance bajo el supuesto de LOS directa y alturas de antena de 1,5 m a 3 m.</w:t>
            </w:r>
          </w:p>
        </w:tc>
      </w:tr>
      <w:tr w:rsidR="00455AF7" w:rsidRPr="009974C0" w14:paraId="3CFAB2C6" w14:textId="77777777" w:rsidTr="00A431BA">
        <w:trPr>
          <w:gridAfter w:val="1"/>
          <w:wAfter w:w="10" w:type="dxa"/>
          <w:cantSplit/>
          <w:jc w:val="center"/>
        </w:trPr>
        <w:tc>
          <w:tcPr>
            <w:tcW w:w="2124" w:type="dxa"/>
          </w:tcPr>
          <w:p w14:paraId="0959092E" w14:textId="77777777" w:rsidR="00455AF7" w:rsidRPr="009974C0" w:rsidRDefault="00455AF7" w:rsidP="00455AF7">
            <w:pPr>
              <w:pStyle w:val="Tabletext"/>
              <w:jc w:val="left"/>
              <w:rPr>
                <w:lang w:val="es-ES_tradnl"/>
              </w:rPr>
            </w:pPr>
            <w:r w:rsidRPr="009974C0">
              <w:rPr>
                <w:lang w:val="es-ES_tradnl"/>
              </w:rPr>
              <w:t>Difracción esférica</w:t>
            </w:r>
          </w:p>
        </w:tc>
        <w:tc>
          <w:tcPr>
            <w:tcW w:w="2270" w:type="dxa"/>
          </w:tcPr>
          <w:p w14:paraId="37C1D34C" w14:textId="77777777" w:rsidR="00455AF7" w:rsidRPr="009974C0" w:rsidRDefault="00455AF7" w:rsidP="00A431BA">
            <w:pPr>
              <w:pStyle w:val="Tabletext"/>
              <w:jc w:val="center"/>
              <w:rPr>
                <w:lang w:val="es-ES_tradnl"/>
              </w:rPr>
            </w:pPr>
            <w:r w:rsidRPr="009974C0">
              <w:rPr>
                <w:lang w:val="es-ES_tradnl"/>
              </w:rPr>
              <w:t>Por encima</w:t>
            </w:r>
            <w:r w:rsidRPr="009974C0">
              <w:rPr>
                <w:lang w:val="es-ES_tradnl"/>
              </w:rPr>
              <w:br/>
              <w:t>de 3 GHz</w:t>
            </w:r>
          </w:p>
        </w:tc>
        <w:tc>
          <w:tcPr>
            <w:tcW w:w="1844" w:type="dxa"/>
          </w:tcPr>
          <w:p w14:paraId="21D3DD2F" w14:textId="77777777" w:rsidR="00455AF7" w:rsidRPr="009974C0" w:rsidRDefault="00455AF7" w:rsidP="00A431BA">
            <w:pPr>
              <w:pStyle w:val="Tabletext"/>
              <w:jc w:val="center"/>
              <w:rPr>
                <w:lang w:val="es-ES_tradnl"/>
              </w:rPr>
            </w:pPr>
            <w:r w:rsidRPr="009974C0">
              <w:rPr>
                <w:lang w:val="es-ES_tradnl"/>
              </w:rPr>
              <w:t>Hasta el horizonte radioeléctrico y más allá</w:t>
            </w:r>
          </w:p>
        </w:tc>
        <w:tc>
          <w:tcPr>
            <w:tcW w:w="3391" w:type="dxa"/>
          </w:tcPr>
          <w:p w14:paraId="57D90DFE" w14:textId="77777777" w:rsidR="00455AF7" w:rsidRPr="009974C0" w:rsidRDefault="00455AF7" w:rsidP="00455AF7">
            <w:pPr>
              <w:pStyle w:val="Tabletext"/>
              <w:jc w:val="left"/>
              <w:rPr>
                <w:lang w:val="es-ES_tradnl"/>
              </w:rPr>
            </w:pPr>
            <w:r w:rsidRPr="009974C0">
              <w:rPr>
                <w:lang w:val="es-ES_tradnl"/>
              </w:rPr>
              <w:t>Predicción de interferencias en trayectos terrestres en zonas predominantemente abiertas (por ejemplo, rurales), teniendo en cuenta la difracción esférica.</w:t>
            </w:r>
          </w:p>
        </w:tc>
      </w:tr>
    </w:tbl>
    <w:p w14:paraId="646FB434" w14:textId="0D520C4D" w:rsidR="00A431BA" w:rsidRPr="009974C0" w:rsidRDefault="00A431BA" w:rsidP="00A431BA">
      <w:pPr>
        <w:pStyle w:val="TableNo"/>
        <w:rPr>
          <w:lang w:val="es-ES_tradnl"/>
        </w:rPr>
      </w:pPr>
      <w:r w:rsidRPr="009974C0">
        <w:rPr>
          <w:lang w:val="es-ES_tradnl"/>
        </w:rPr>
        <w:t>CUADRO 1 (</w:t>
      </w:r>
      <w:r w:rsidRPr="009974C0">
        <w:rPr>
          <w:i/>
          <w:iCs/>
          <w:lang w:val="es-ES_tradnl"/>
        </w:rPr>
        <w:t>fin</w:t>
      </w:r>
      <w:r w:rsidRPr="009974C0">
        <w:rPr>
          <w:lang w:val="es-ES_tradnl"/>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4"/>
        <w:gridCol w:w="2270"/>
        <w:gridCol w:w="1844"/>
        <w:gridCol w:w="3391"/>
      </w:tblGrid>
      <w:tr w:rsidR="00A431BA" w:rsidRPr="009974C0" w14:paraId="218EEA99" w14:textId="77777777" w:rsidTr="00A431BA">
        <w:trPr>
          <w:cantSplit/>
          <w:tblHeader/>
          <w:jc w:val="center"/>
        </w:trPr>
        <w:tc>
          <w:tcPr>
            <w:tcW w:w="2124" w:type="dxa"/>
            <w:vAlign w:val="center"/>
          </w:tcPr>
          <w:p w14:paraId="2C611120" w14:textId="77777777" w:rsidR="00A431BA" w:rsidRPr="009974C0" w:rsidRDefault="00A431BA" w:rsidP="00AA0E0C">
            <w:pPr>
              <w:pStyle w:val="Tablehead"/>
              <w:rPr>
                <w:lang w:val="es-ES_tradnl"/>
              </w:rPr>
            </w:pPr>
            <w:r w:rsidRPr="009974C0">
              <w:rPr>
                <w:lang w:val="es-ES_tradnl"/>
              </w:rPr>
              <w:t>Modelo</w:t>
            </w:r>
          </w:p>
        </w:tc>
        <w:tc>
          <w:tcPr>
            <w:tcW w:w="2270" w:type="dxa"/>
            <w:vAlign w:val="center"/>
          </w:tcPr>
          <w:p w14:paraId="22DABEC3" w14:textId="77777777" w:rsidR="00A431BA" w:rsidRPr="009974C0" w:rsidRDefault="00A431BA" w:rsidP="00AA0E0C">
            <w:pPr>
              <w:pStyle w:val="Tablehead"/>
              <w:rPr>
                <w:lang w:val="es-ES_tradnl"/>
              </w:rPr>
            </w:pPr>
            <w:r w:rsidRPr="009974C0">
              <w:rPr>
                <w:lang w:val="es-ES_tradnl"/>
              </w:rPr>
              <w:t>Gama de frecuencias</w:t>
            </w:r>
          </w:p>
        </w:tc>
        <w:tc>
          <w:tcPr>
            <w:tcW w:w="1844" w:type="dxa"/>
            <w:vAlign w:val="center"/>
          </w:tcPr>
          <w:p w14:paraId="3CD4F2EA" w14:textId="77777777" w:rsidR="00A431BA" w:rsidRPr="009974C0" w:rsidRDefault="00A431BA" w:rsidP="00AA0E0C">
            <w:pPr>
              <w:pStyle w:val="Tablehead"/>
              <w:rPr>
                <w:lang w:val="es-ES_tradnl"/>
              </w:rPr>
            </w:pPr>
            <w:r w:rsidRPr="009974C0">
              <w:rPr>
                <w:lang w:val="es-ES_tradnl"/>
              </w:rPr>
              <w:t>Gama de distancias</w:t>
            </w:r>
          </w:p>
        </w:tc>
        <w:tc>
          <w:tcPr>
            <w:tcW w:w="3391" w:type="dxa"/>
            <w:vAlign w:val="center"/>
          </w:tcPr>
          <w:p w14:paraId="5077DE10" w14:textId="77777777" w:rsidR="00A431BA" w:rsidRPr="009974C0" w:rsidRDefault="00A431BA" w:rsidP="00AA0E0C">
            <w:pPr>
              <w:pStyle w:val="Tablehead"/>
              <w:rPr>
                <w:lang w:val="es-ES_tradnl"/>
              </w:rPr>
            </w:pPr>
            <w:r w:rsidRPr="009974C0">
              <w:rPr>
                <w:lang w:val="es-ES_tradnl"/>
              </w:rPr>
              <w:t>Aplicación típica</w:t>
            </w:r>
          </w:p>
        </w:tc>
      </w:tr>
      <w:tr w:rsidR="00455AF7" w:rsidRPr="009974C0" w14:paraId="13EDB615" w14:textId="77777777" w:rsidTr="00A431BA">
        <w:trPr>
          <w:cantSplit/>
          <w:jc w:val="center"/>
        </w:trPr>
        <w:tc>
          <w:tcPr>
            <w:tcW w:w="2124" w:type="dxa"/>
          </w:tcPr>
          <w:p w14:paraId="78A9262D" w14:textId="77777777" w:rsidR="00455AF7" w:rsidRPr="009974C0" w:rsidRDefault="00455AF7" w:rsidP="00455AF7">
            <w:pPr>
              <w:pStyle w:val="Tabletext"/>
              <w:jc w:val="left"/>
              <w:rPr>
                <w:lang w:val="es-ES_tradnl"/>
              </w:rPr>
            </w:pPr>
            <w:r w:rsidRPr="009974C0">
              <w:rPr>
                <w:lang w:val="es-ES_tradnl"/>
              </w:rPr>
              <w:t>JTG5-6</w:t>
            </w:r>
          </w:p>
        </w:tc>
        <w:tc>
          <w:tcPr>
            <w:tcW w:w="2270" w:type="dxa"/>
          </w:tcPr>
          <w:p w14:paraId="0C2A7ACC" w14:textId="77777777" w:rsidR="00455AF7" w:rsidRPr="009974C0" w:rsidRDefault="00455AF7" w:rsidP="00A431BA">
            <w:pPr>
              <w:pStyle w:val="Tabletext"/>
              <w:jc w:val="center"/>
              <w:rPr>
                <w:lang w:val="es-ES_tradnl"/>
              </w:rPr>
            </w:pPr>
            <w:r w:rsidRPr="009974C0">
              <w:rPr>
                <w:lang w:val="es-ES_tradnl"/>
              </w:rPr>
              <w:t>600 MHz – 2 GHz</w:t>
            </w:r>
          </w:p>
        </w:tc>
        <w:tc>
          <w:tcPr>
            <w:tcW w:w="1844" w:type="dxa"/>
          </w:tcPr>
          <w:p w14:paraId="54B58DB2" w14:textId="77777777" w:rsidR="00455AF7" w:rsidRPr="009974C0" w:rsidRDefault="00455AF7" w:rsidP="00A431BA">
            <w:pPr>
              <w:pStyle w:val="Tabletext"/>
              <w:jc w:val="center"/>
              <w:rPr>
                <w:lang w:val="es-ES_tradnl"/>
              </w:rPr>
            </w:pPr>
            <w:r w:rsidRPr="009974C0">
              <w:rPr>
                <w:lang w:val="es-ES_tradnl"/>
              </w:rPr>
              <w:t>Hasta 1 000 km</w:t>
            </w:r>
          </w:p>
        </w:tc>
        <w:tc>
          <w:tcPr>
            <w:tcW w:w="3391" w:type="dxa"/>
          </w:tcPr>
          <w:p w14:paraId="5409B83C" w14:textId="3A81C90C" w:rsidR="00455AF7" w:rsidRPr="009974C0" w:rsidRDefault="00455AF7" w:rsidP="00455AF7">
            <w:pPr>
              <w:pStyle w:val="Tabletext"/>
              <w:jc w:val="left"/>
              <w:rPr>
                <w:lang w:val="es-ES_tradnl"/>
              </w:rPr>
            </w:pPr>
            <w:r w:rsidRPr="009974C0">
              <w:rPr>
                <w:lang w:val="es-ES_tradnl"/>
              </w:rPr>
              <w:t>Combinación de modelos de propagación de espacio libre, Hata extendido y UIT-R P.1546 en función de la distancia entre el transmisor y el receptor. Altura máxima de la antena de 30 m a 200</w:t>
            </w:r>
            <w:r w:rsidR="00A431BA" w:rsidRPr="009974C0">
              <w:rPr>
                <w:lang w:val="es-ES_tradnl"/>
              </w:rPr>
              <w:t> </w:t>
            </w:r>
            <w:r w:rsidRPr="009974C0">
              <w:rPr>
                <w:lang w:val="es-ES_tradnl"/>
              </w:rPr>
              <w:t>m, altura mínima de la antena de 1,5 m a 10 m.</w:t>
            </w:r>
          </w:p>
        </w:tc>
      </w:tr>
      <w:tr w:rsidR="00455AF7" w:rsidRPr="009974C0" w14:paraId="7387BCEF" w14:textId="77777777" w:rsidTr="00A431BA">
        <w:trPr>
          <w:cantSplit/>
          <w:jc w:val="center"/>
        </w:trPr>
        <w:tc>
          <w:tcPr>
            <w:tcW w:w="2124" w:type="dxa"/>
          </w:tcPr>
          <w:p w14:paraId="216F06C4" w14:textId="77777777" w:rsidR="00455AF7" w:rsidRPr="009974C0" w:rsidRDefault="00455AF7" w:rsidP="00455AF7">
            <w:pPr>
              <w:pStyle w:val="Tabletext"/>
              <w:jc w:val="left"/>
              <w:rPr>
                <w:lang w:val="es-ES_tradnl"/>
              </w:rPr>
            </w:pPr>
            <w:r w:rsidRPr="009974C0">
              <w:rPr>
                <w:lang w:val="es-ES_tradnl"/>
              </w:rPr>
              <w:t>Longley Rice (ITM)</w:t>
            </w:r>
          </w:p>
        </w:tc>
        <w:tc>
          <w:tcPr>
            <w:tcW w:w="2270" w:type="dxa"/>
          </w:tcPr>
          <w:p w14:paraId="3B635D74" w14:textId="77777777" w:rsidR="00455AF7" w:rsidRPr="009974C0" w:rsidRDefault="00455AF7" w:rsidP="00A431BA">
            <w:pPr>
              <w:pStyle w:val="Tabletext"/>
              <w:jc w:val="center"/>
              <w:rPr>
                <w:lang w:val="es-ES_tradnl"/>
              </w:rPr>
            </w:pPr>
            <w:r w:rsidRPr="009974C0">
              <w:rPr>
                <w:lang w:val="es-ES_tradnl"/>
              </w:rPr>
              <w:t>20 MHz – 40 GHz</w:t>
            </w:r>
          </w:p>
        </w:tc>
        <w:tc>
          <w:tcPr>
            <w:tcW w:w="1844" w:type="dxa"/>
          </w:tcPr>
          <w:p w14:paraId="6E04F338" w14:textId="77777777" w:rsidR="00455AF7" w:rsidRPr="009974C0" w:rsidRDefault="00455AF7" w:rsidP="00A431BA">
            <w:pPr>
              <w:pStyle w:val="Tabletext"/>
              <w:jc w:val="center"/>
              <w:rPr>
                <w:lang w:val="es-ES_tradnl"/>
              </w:rPr>
            </w:pPr>
            <w:r w:rsidRPr="009974C0">
              <w:rPr>
                <w:lang w:val="es-ES_tradnl"/>
              </w:rPr>
              <w:t>1 km – 2 000 km</w:t>
            </w:r>
          </w:p>
        </w:tc>
        <w:tc>
          <w:tcPr>
            <w:tcW w:w="3391" w:type="dxa"/>
          </w:tcPr>
          <w:p w14:paraId="4EF3A181" w14:textId="1187BFD7" w:rsidR="00455AF7" w:rsidRPr="009974C0" w:rsidRDefault="00455AF7" w:rsidP="00455AF7">
            <w:pPr>
              <w:pStyle w:val="Tabletext"/>
              <w:jc w:val="left"/>
              <w:rPr>
                <w:lang w:val="es-ES_tradnl"/>
              </w:rPr>
            </w:pPr>
            <w:r w:rsidRPr="009974C0">
              <w:rPr>
                <w:lang w:val="es-ES_tradnl"/>
              </w:rPr>
              <w:t>Pérdida de transmisión de radio sobre terreno irregular para las bandas de frecuencia VHF, UHF y SHF y alturas de antena de 0,5 m a</w:t>
            </w:r>
            <w:r w:rsidR="00A431BA" w:rsidRPr="009974C0">
              <w:rPr>
                <w:lang w:val="es-ES_tradnl"/>
              </w:rPr>
              <w:t> </w:t>
            </w:r>
            <w:r w:rsidRPr="009974C0">
              <w:rPr>
                <w:lang w:val="es-ES_tradnl"/>
              </w:rPr>
              <w:t>3</w:t>
            </w:r>
            <w:r w:rsidR="00A431BA" w:rsidRPr="009974C0">
              <w:rPr>
                <w:lang w:val="es-ES_tradnl"/>
              </w:rPr>
              <w:t> </w:t>
            </w:r>
            <w:r w:rsidRPr="009974C0">
              <w:rPr>
                <w:lang w:val="es-ES_tradnl"/>
              </w:rPr>
              <w:t>000 m.</w:t>
            </w:r>
          </w:p>
        </w:tc>
      </w:tr>
      <w:tr w:rsidR="00455AF7" w:rsidRPr="009974C0" w14:paraId="68463720" w14:textId="77777777" w:rsidTr="00A431BA">
        <w:trPr>
          <w:cantSplit/>
          <w:jc w:val="center"/>
        </w:trPr>
        <w:tc>
          <w:tcPr>
            <w:tcW w:w="2124" w:type="dxa"/>
          </w:tcPr>
          <w:p w14:paraId="39680C51" w14:textId="77777777" w:rsidR="00455AF7" w:rsidRPr="009974C0" w:rsidRDefault="00455AF7" w:rsidP="00455AF7">
            <w:pPr>
              <w:pStyle w:val="Tabletext"/>
              <w:jc w:val="left"/>
              <w:rPr>
                <w:lang w:val="es-ES_tradnl"/>
              </w:rPr>
            </w:pPr>
            <w:r w:rsidRPr="009974C0">
              <w:rPr>
                <w:lang w:val="es-ES_tradnl"/>
              </w:rPr>
              <w:t>IEEE 802.11 Modelo C</w:t>
            </w:r>
          </w:p>
        </w:tc>
        <w:tc>
          <w:tcPr>
            <w:tcW w:w="2270" w:type="dxa"/>
          </w:tcPr>
          <w:p w14:paraId="67AD640D" w14:textId="77777777" w:rsidR="00455AF7" w:rsidRPr="009974C0" w:rsidRDefault="00455AF7" w:rsidP="00A431BA">
            <w:pPr>
              <w:pStyle w:val="Tabletext"/>
              <w:jc w:val="center"/>
              <w:rPr>
                <w:lang w:val="es-ES_tradnl"/>
              </w:rPr>
            </w:pPr>
          </w:p>
        </w:tc>
        <w:tc>
          <w:tcPr>
            <w:tcW w:w="1844" w:type="dxa"/>
          </w:tcPr>
          <w:p w14:paraId="01E444C2" w14:textId="77777777" w:rsidR="00455AF7" w:rsidRPr="009974C0" w:rsidRDefault="00455AF7" w:rsidP="00A431BA">
            <w:pPr>
              <w:pStyle w:val="Tabletext"/>
              <w:jc w:val="center"/>
              <w:rPr>
                <w:lang w:val="es-ES_tradnl"/>
              </w:rPr>
            </w:pPr>
          </w:p>
        </w:tc>
        <w:tc>
          <w:tcPr>
            <w:tcW w:w="3391" w:type="dxa"/>
          </w:tcPr>
          <w:p w14:paraId="2D2E6785" w14:textId="77777777" w:rsidR="00455AF7" w:rsidRPr="009974C0" w:rsidRDefault="00455AF7" w:rsidP="00455AF7">
            <w:pPr>
              <w:pStyle w:val="Tabletext"/>
              <w:jc w:val="left"/>
              <w:rPr>
                <w:lang w:val="es-ES_tradnl"/>
              </w:rPr>
            </w:pPr>
            <w:r w:rsidRPr="009974C0">
              <w:rPr>
                <w:lang w:val="es-ES_tradnl"/>
              </w:rPr>
              <w:t>Propagación en puntos calientes densos en presencia de otros usuarios a través del enlace de propagación, lo que causa pérdidas adicionales debido a la interferencia del cuerpo o a la interferencia de múltiples trayectos debido a la dispersión del cuerpo.</w:t>
            </w:r>
          </w:p>
        </w:tc>
      </w:tr>
      <w:tr w:rsidR="00455AF7" w:rsidRPr="00F44DCF" w14:paraId="5128D15C" w14:textId="77777777" w:rsidTr="00A431BA">
        <w:trPr>
          <w:cantSplit/>
          <w:jc w:val="center"/>
        </w:trPr>
        <w:tc>
          <w:tcPr>
            <w:tcW w:w="2124" w:type="dxa"/>
          </w:tcPr>
          <w:p w14:paraId="68BDC75A" w14:textId="77777777" w:rsidR="00455AF7" w:rsidRPr="009974C0" w:rsidRDefault="00455AF7" w:rsidP="00455AF7">
            <w:pPr>
              <w:pStyle w:val="Tabletext"/>
              <w:jc w:val="left"/>
              <w:rPr>
                <w:lang w:val="es-ES_tradnl"/>
              </w:rPr>
            </w:pPr>
            <w:r w:rsidRPr="009974C0">
              <w:rPr>
                <w:lang w:val="es-ES_tradnl"/>
              </w:rPr>
              <w:t>Módulo de propagación</w:t>
            </w:r>
          </w:p>
        </w:tc>
        <w:tc>
          <w:tcPr>
            <w:tcW w:w="2270" w:type="dxa"/>
          </w:tcPr>
          <w:p w14:paraId="5395A3C8" w14:textId="77777777" w:rsidR="00455AF7" w:rsidRPr="009974C0" w:rsidRDefault="00455AF7" w:rsidP="00A431BA">
            <w:pPr>
              <w:pStyle w:val="Tabletext"/>
              <w:jc w:val="left"/>
              <w:rPr>
                <w:lang w:val="es-ES_tradnl"/>
              </w:rPr>
            </w:pPr>
            <w:r w:rsidRPr="009974C0">
              <w:rPr>
                <w:lang w:val="es-ES_tradnl"/>
              </w:rPr>
              <w:t xml:space="preserve">Específica del modelo </w:t>
            </w:r>
            <w:r w:rsidRPr="009974C0">
              <w:rPr>
                <w:lang w:val="es-ES_tradnl"/>
              </w:rPr>
              <w:br/>
              <w:t>(definido por el usuario)</w:t>
            </w:r>
          </w:p>
        </w:tc>
        <w:tc>
          <w:tcPr>
            <w:tcW w:w="1844" w:type="dxa"/>
          </w:tcPr>
          <w:p w14:paraId="2EB91290" w14:textId="77777777" w:rsidR="00455AF7" w:rsidRPr="009974C0" w:rsidRDefault="00455AF7" w:rsidP="00A431BA">
            <w:pPr>
              <w:pStyle w:val="Tabletext"/>
              <w:jc w:val="left"/>
              <w:rPr>
                <w:lang w:val="es-ES_tradnl"/>
              </w:rPr>
            </w:pPr>
            <w:r w:rsidRPr="009974C0">
              <w:rPr>
                <w:lang w:val="es-ES_tradnl"/>
              </w:rPr>
              <w:t xml:space="preserve">Específica del modelo </w:t>
            </w:r>
            <w:r w:rsidRPr="009974C0">
              <w:rPr>
                <w:lang w:val="es-ES_tradnl"/>
              </w:rPr>
              <w:br/>
              <w:t>(definido por el usuario)</w:t>
            </w:r>
          </w:p>
        </w:tc>
        <w:tc>
          <w:tcPr>
            <w:tcW w:w="3391" w:type="dxa"/>
          </w:tcPr>
          <w:p w14:paraId="0D09EF2A" w14:textId="77777777" w:rsidR="00455AF7" w:rsidRPr="009974C0" w:rsidRDefault="00455AF7" w:rsidP="00455AF7">
            <w:pPr>
              <w:pStyle w:val="Tabletext"/>
              <w:jc w:val="left"/>
              <w:rPr>
                <w:lang w:val="es-ES_tradnl"/>
              </w:rPr>
            </w:pPr>
            <w:r w:rsidRPr="009974C0">
              <w:rPr>
                <w:lang w:val="es-ES_tradnl"/>
              </w:rPr>
              <w:t xml:space="preserve">Específica del modelo </w:t>
            </w:r>
            <w:r w:rsidRPr="009974C0">
              <w:rPr>
                <w:lang w:val="es-ES_tradnl"/>
              </w:rPr>
              <w:br/>
              <w:t>(definido por el usuario)</w:t>
            </w:r>
          </w:p>
        </w:tc>
      </w:tr>
    </w:tbl>
    <w:p w14:paraId="0781DD31" w14:textId="77777777" w:rsidR="00A431BA" w:rsidRPr="009974C0" w:rsidRDefault="00A431BA" w:rsidP="00A431BA">
      <w:pPr>
        <w:pStyle w:val="Tablefin"/>
        <w:rPr>
          <w:snapToGrid w:val="0"/>
          <w:lang w:val="es-ES_tradnl"/>
        </w:rPr>
      </w:pPr>
      <w:bookmarkStart w:id="23" w:name="_Toc494878542"/>
      <w:bookmarkStart w:id="24" w:name="_Toc494881484"/>
      <w:bookmarkStart w:id="25" w:name="_Toc43371436"/>
      <w:bookmarkStart w:id="26" w:name="_Toc43371738"/>
    </w:p>
    <w:p w14:paraId="25F48B9E" w14:textId="77777777" w:rsidR="00455AF7" w:rsidRPr="009974C0" w:rsidRDefault="00455AF7" w:rsidP="00455AF7">
      <w:pPr>
        <w:pStyle w:val="Heading1"/>
        <w:rPr>
          <w:snapToGrid w:val="0"/>
          <w:lang w:val="es-ES_tradnl"/>
        </w:rPr>
      </w:pPr>
      <w:r w:rsidRPr="009974C0">
        <w:rPr>
          <w:snapToGrid w:val="0"/>
          <w:lang w:val="es-ES_tradnl"/>
        </w:rPr>
        <w:t>1</w:t>
      </w:r>
      <w:r w:rsidRPr="009974C0">
        <w:rPr>
          <w:snapToGrid w:val="0"/>
          <w:lang w:val="es-ES_tradnl"/>
        </w:rPr>
        <w:tab/>
        <w:t>Modelo de propagación de la Recomendación ITU-R P.452</w:t>
      </w:r>
      <w:bookmarkEnd w:id="23"/>
      <w:bookmarkEnd w:id="24"/>
      <w:bookmarkEnd w:id="25"/>
      <w:bookmarkEnd w:id="26"/>
    </w:p>
    <w:p w14:paraId="319CF408" w14:textId="77777777" w:rsidR="00455AF7" w:rsidRPr="009974C0" w:rsidRDefault="00455AF7" w:rsidP="00455AF7">
      <w:pPr>
        <w:rPr>
          <w:lang w:val="es-ES_tradnl"/>
        </w:rPr>
      </w:pPr>
      <w:r w:rsidRPr="009974C0">
        <w:rPr>
          <w:lang w:val="es-ES_tradnl"/>
        </w:rPr>
        <w:t xml:space="preserve">La Recomendación UIT-R P.452 define un procedimiento de predicción de la interferencia para evaluar las pérdidas de propagación disponibles en trayectos de señales no deseadas entre estaciones en la superficie de la Tierra para frecuencias por encima de unos 0,1 GHz, con pérdidas no rebasadas para porcentajes de tiempo comprendidos entre 0,001 ≤ </w:t>
      </w:r>
      <w:r w:rsidRPr="009974C0">
        <w:rPr>
          <w:i/>
          <w:lang w:val="es-ES_tradnl"/>
        </w:rPr>
        <w:t>p</w:t>
      </w:r>
      <w:r w:rsidRPr="009974C0">
        <w:rPr>
          <w:lang w:val="es-ES_tradnl"/>
        </w:rPr>
        <w:t xml:space="preserve"> ≤ 50% y hasta una distancia máxima de 10 000 km.</w:t>
      </w:r>
    </w:p>
    <w:p w14:paraId="6D4AA341" w14:textId="77777777" w:rsidR="00455AF7" w:rsidRPr="009974C0" w:rsidRDefault="00455AF7" w:rsidP="00455AF7">
      <w:pPr>
        <w:rPr>
          <w:lang w:val="es-ES_tradnl"/>
        </w:rPr>
      </w:pPr>
      <w:r w:rsidRPr="009974C0">
        <w:rPr>
          <w:lang w:val="es-ES_tradnl"/>
        </w:rPr>
        <w:t xml:space="preserve">Los modelos indicados en la Recomendación UIT-R P.452 se aplican bajo la hipótesis de que el transmisor interferente y el receptor interferido funcionan dentro de la capa de superficie de la atmósfera. El método incluye un amplio conjunto de modelos de propagación para garantizar que las predicciones abarcan todos los mecanismos de propagación significativos que puedan surgir. Se presentan métodos para analizar las características radiometeorológicas y topográficas del trayecto que permitan formular predicciones para cualquier trayecto de interferencia en la práctica. </w:t>
      </w:r>
    </w:p>
    <w:p w14:paraId="6365F856" w14:textId="77777777" w:rsidR="00455AF7" w:rsidRPr="009974C0" w:rsidRDefault="00455AF7" w:rsidP="00455AF7">
      <w:pPr>
        <w:rPr>
          <w:lang w:val="es-ES_tradnl"/>
        </w:rPr>
      </w:pPr>
      <w:r w:rsidRPr="009974C0">
        <w:rPr>
          <w:lang w:val="es-ES_tradnl"/>
        </w:rPr>
        <w:t>Las pérdidas debidas a obstáculos para la estación interferente e interferida dependen de la altura y, por consiguiente, se modelizan mediante una función de ganancia de altura normalizada a la altura nominal del obstáculo. Se dispone de alturas nominales adecuadas para una serie de tipos de desorden. Se dispone de alturas nominales para una serie de tipos de obstáculos. La corrección se aplica a todas las predicciones de cielo despejado de esta Recomendación, es decir, para todos los modos de propagación y porcentajes de tiempo.</w:t>
      </w:r>
    </w:p>
    <w:p w14:paraId="59F4E1AB" w14:textId="77777777" w:rsidR="00455AF7" w:rsidRPr="009974C0" w:rsidRDefault="00455AF7" w:rsidP="00455AF7">
      <w:pPr>
        <w:rPr>
          <w:lang w:val="es-ES_tradnl"/>
        </w:rPr>
      </w:pPr>
      <w:r w:rsidRPr="009974C0">
        <w:rPr>
          <w:lang w:val="es-ES_tradnl"/>
        </w:rPr>
        <w:t>Un problema fundamental en la predicción de la interferencia (que además es común a todos los procedimientos de predicción troposférica) es la dificultad de establecer un conjunto coherente y unificado de métodos prácticos que abarquen una amplia gama de distancias y porcentajes de tiempo, es decir; para la atmósfera real en la que un mecanismo que predomina se mezcla gradualmente con otro a medida que cambian las condiciones meteorológicas y/o del trayecto. Especialmente en estas regiones de transición, puede producirse un nivel determinado de señal durante un porcentaje del tiempo total que se deba a la suma de los distintos mecanismos. El enfoque aplicado en este procedimiento ha consistido en definir métodos totalmente distintos para la predicción de la interferencia debida a la dispersión por hidrometeoros y en cielo despejado. El método correspondiente al cielo despejado consiste en usar modelos distintos para la difracción, la reflexión en capas/por conductos, y la dispersión troposférica. Los tres modelos se aplican en cada caso, independientemente de que el trayecto sea con visibilidad directa o transhorizonte. Luego se combinan los resultados en una predicción global utilizando una técnica de fusión que asegura para cualquier distancia de trayecto y porcentaje de tiempo dados que la amplificación de la señal en el modelo de línea de visibilidad directa teórico equivalente es la más alta que se puede alcanzar.</w:t>
      </w:r>
    </w:p>
    <w:p w14:paraId="22824293" w14:textId="77777777" w:rsidR="00455AF7" w:rsidRPr="009974C0" w:rsidRDefault="00455AF7" w:rsidP="00455AF7">
      <w:pPr>
        <w:rPr>
          <w:lang w:val="es-ES_tradnl"/>
        </w:rPr>
      </w:pPr>
      <w:r w:rsidRPr="009974C0">
        <w:rPr>
          <w:lang w:val="es-ES_tradnl"/>
        </w:rPr>
        <w:t>A continuación se indican los parámetros de este modelo de propagación:</w:t>
      </w:r>
    </w:p>
    <w:p w14:paraId="7A40D8FE" w14:textId="77777777" w:rsidR="00455AF7" w:rsidRPr="009974C0" w:rsidRDefault="00455AF7" w:rsidP="00455AF7">
      <w:pPr>
        <w:pStyle w:val="enumlev1"/>
        <w:rPr>
          <w:lang w:val="es-ES_tradnl"/>
        </w:rPr>
      </w:pPr>
      <w:r w:rsidRPr="009974C0">
        <w:rPr>
          <w:lang w:val="es-ES_tradnl"/>
        </w:rPr>
        <w:t>a)</w:t>
      </w:r>
      <w:r w:rsidRPr="009974C0">
        <w:rPr>
          <w:lang w:val="es-ES_tradnl"/>
        </w:rPr>
        <w:tab/>
        <w:t>Parámetros dependientes del trayecto (constante durante la simulación para un trayecto determinado):</w:t>
      </w:r>
    </w:p>
    <w:p w14:paraId="24D16F14" w14:textId="77777777" w:rsidR="00455AF7" w:rsidRPr="009974C0" w:rsidRDefault="00455AF7" w:rsidP="00455AF7">
      <w:pPr>
        <w:pStyle w:val="enumlev2"/>
        <w:rPr>
          <w:lang w:val="es-ES_tradnl"/>
        </w:rPr>
      </w:pPr>
      <w:r w:rsidRPr="009974C0">
        <w:rPr>
          <w:lang w:val="es-ES_tradnl"/>
        </w:rPr>
        <w:t>–</w:t>
      </w:r>
      <w:r w:rsidRPr="009974C0">
        <w:rPr>
          <w:lang w:val="es-ES_tradnl"/>
        </w:rPr>
        <w:tab/>
        <w:t>concentración de agua (g/m</w:t>
      </w:r>
      <w:r w:rsidRPr="009974C0">
        <w:rPr>
          <w:vertAlign w:val="superscript"/>
          <w:lang w:val="es-ES_tradnl"/>
        </w:rPr>
        <w:t>3</w:t>
      </w:r>
      <w:r w:rsidRPr="009974C0">
        <w:rPr>
          <w:lang w:val="es-ES_tradnl"/>
        </w:rPr>
        <w:t>);</w:t>
      </w:r>
    </w:p>
    <w:p w14:paraId="119F0DD6" w14:textId="77777777" w:rsidR="00455AF7" w:rsidRPr="009974C0" w:rsidRDefault="00455AF7" w:rsidP="00455AF7">
      <w:pPr>
        <w:pStyle w:val="enumlev2"/>
        <w:rPr>
          <w:lang w:val="es-ES_tradnl"/>
        </w:rPr>
      </w:pPr>
      <w:r w:rsidRPr="009974C0">
        <w:rPr>
          <w:lang w:val="es-ES_tradnl"/>
        </w:rPr>
        <w:t>–</w:t>
      </w:r>
      <w:r w:rsidRPr="009974C0">
        <w:rPr>
          <w:lang w:val="es-ES_tradnl"/>
        </w:rPr>
        <w:tab/>
        <w:t>presión en la superficie (hPa): valor por omisión 1013,25 hPa;</w:t>
      </w:r>
    </w:p>
    <w:p w14:paraId="1DE28DBB" w14:textId="77777777" w:rsidR="00455AF7" w:rsidRPr="009974C0" w:rsidRDefault="00455AF7" w:rsidP="00455AF7">
      <w:pPr>
        <w:pStyle w:val="enumlev2"/>
        <w:rPr>
          <w:lang w:val="es-ES_tradnl"/>
        </w:rPr>
      </w:pPr>
      <w:r w:rsidRPr="009974C0">
        <w:rPr>
          <w:lang w:val="es-ES_tradnl"/>
        </w:rPr>
        <w:t>–</w:t>
      </w:r>
      <w:r w:rsidRPr="009974C0">
        <w:rPr>
          <w:lang w:val="es-ES_tradnl"/>
        </w:rPr>
        <w:tab/>
        <w:t>gradiente del índice de refracción (N-unidades/km);</w:t>
      </w:r>
    </w:p>
    <w:p w14:paraId="1764013F" w14:textId="77777777" w:rsidR="00455AF7" w:rsidRPr="009974C0" w:rsidRDefault="00455AF7" w:rsidP="00455AF7">
      <w:pPr>
        <w:pStyle w:val="enumlev2"/>
        <w:rPr>
          <w:lang w:val="es-ES_tradnl"/>
        </w:rPr>
      </w:pPr>
      <w:r w:rsidRPr="009974C0">
        <w:rPr>
          <w:lang w:val="es-ES_tradnl"/>
        </w:rPr>
        <w:t>–</w:t>
      </w:r>
      <w:r w:rsidRPr="009974C0">
        <w:rPr>
          <w:lang w:val="es-ES_tradnl"/>
        </w:rPr>
        <w:tab/>
        <w:t>temperatura en la superficie (grados Celsius): valor por omisión 15 grados;</w:t>
      </w:r>
    </w:p>
    <w:p w14:paraId="72909E35" w14:textId="77777777" w:rsidR="00455AF7" w:rsidRPr="009974C0" w:rsidRDefault="00455AF7" w:rsidP="00455AF7">
      <w:pPr>
        <w:pStyle w:val="enumlev2"/>
        <w:rPr>
          <w:lang w:val="es-ES_tradnl"/>
        </w:rPr>
      </w:pPr>
      <w:r w:rsidRPr="009974C0">
        <w:rPr>
          <w:lang w:val="es-ES_tradnl"/>
        </w:rPr>
        <w:t>–</w:t>
      </w:r>
      <w:r w:rsidRPr="009974C0">
        <w:rPr>
          <w:lang w:val="es-ES_tradnl"/>
        </w:rPr>
        <w:tab/>
        <w:t>latitud del transmisor y del receptor (grados);</w:t>
      </w:r>
    </w:p>
    <w:p w14:paraId="31124CAB" w14:textId="77777777" w:rsidR="00455AF7" w:rsidRPr="009974C0" w:rsidRDefault="00455AF7" w:rsidP="00455AF7">
      <w:pPr>
        <w:pStyle w:val="enumlev2"/>
        <w:rPr>
          <w:lang w:val="es-ES_tradnl"/>
        </w:rPr>
      </w:pPr>
      <w:r w:rsidRPr="009974C0">
        <w:rPr>
          <w:lang w:val="es-ES_tradnl"/>
        </w:rPr>
        <w:t>–</w:t>
      </w:r>
      <w:r w:rsidRPr="009974C0">
        <w:rPr>
          <w:lang w:val="es-ES_tradnl"/>
        </w:rPr>
        <w:tab/>
        <w:t>atenuación adicional por obstáculos en el transmisor y el receptor (dB);</w:t>
      </w:r>
    </w:p>
    <w:p w14:paraId="261407E0" w14:textId="77777777" w:rsidR="00455AF7" w:rsidRPr="009974C0" w:rsidRDefault="00455AF7" w:rsidP="00455AF7">
      <w:pPr>
        <w:pStyle w:val="enumlev2"/>
        <w:rPr>
          <w:lang w:val="es-ES_tradnl"/>
        </w:rPr>
      </w:pPr>
      <w:r w:rsidRPr="009974C0">
        <w:rPr>
          <w:lang w:val="es-ES_tradnl"/>
        </w:rPr>
        <w:t>–</w:t>
      </w:r>
      <w:r w:rsidRPr="009974C0">
        <w:rPr>
          <w:lang w:val="es-ES_tradnl"/>
        </w:rPr>
        <w:tab/>
        <w:t>ganancias de las antenas transmisora y receptora (dBi);</w:t>
      </w:r>
    </w:p>
    <w:p w14:paraId="697EE85A" w14:textId="77777777" w:rsidR="00455AF7" w:rsidRPr="009974C0" w:rsidRDefault="00455AF7" w:rsidP="00455AF7">
      <w:pPr>
        <w:pStyle w:val="enumlev2"/>
        <w:rPr>
          <w:lang w:val="es-ES_tradnl"/>
        </w:rPr>
      </w:pPr>
      <w:r w:rsidRPr="009974C0">
        <w:rPr>
          <w:lang w:val="es-ES_tradnl"/>
        </w:rPr>
        <w:t>–</w:t>
      </w:r>
      <w:r w:rsidRPr="009974C0">
        <w:rPr>
          <w:lang w:val="es-ES_tradnl"/>
        </w:rPr>
        <w:tab/>
        <w:t>refractividad de la superficie a nivel del mar (N-unidades);</w:t>
      </w:r>
    </w:p>
    <w:p w14:paraId="44A4A594"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porcentaje de tiempo (%): 0,001 ≤ </w:t>
      </w:r>
      <w:r w:rsidRPr="009974C0">
        <w:rPr>
          <w:i/>
          <w:lang w:val="es-ES_tradnl"/>
        </w:rPr>
        <w:t xml:space="preserve">p </w:t>
      </w:r>
      <w:r w:rsidRPr="009974C0">
        <w:rPr>
          <w:lang w:val="es-ES_tradnl"/>
        </w:rPr>
        <w:t>≤ 50%.</w:t>
      </w:r>
    </w:p>
    <w:p w14:paraId="7B70F348" w14:textId="77777777" w:rsidR="00455AF7" w:rsidRPr="009974C0" w:rsidRDefault="00455AF7" w:rsidP="00455AF7">
      <w:pPr>
        <w:pStyle w:val="enumlev1"/>
        <w:rPr>
          <w:lang w:val="es-ES_tradnl"/>
        </w:rPr>
      </w:pPr>
      <w:r w:rsidRPr="009974C0">
        <w:rPr>
          <w:lang w:val="es-ES_tradnl"/>
        </w:rPr>
        <w:t>b)</w:t>
      </w:r>
      <w:r w:rsidRPr="009974C0">
        <w:rPr>
          <w:lang w:val="es-ES_tradnl"/>
        </w:rPr>
        <w:tab/>
        <w:t>Parámetros variables (que varían en cada simulación):</w:t>
      </w:r>
    </w:p>
    <w:p w14:paraId="37320D2A" w14:textId="77777777" w:rsidR="00455AF7" w:rsidRPr="009974C0" w:rsidRDefault="00455AF7" w:rsidP="00455AF7">
      <w:pPr>
        <w:pStyle w:val="enumlev2"/>
        <w:rPr>
          <w:lang w:val="es-ES_tradnl"/>
        </w:rPr>
      </w:pPr>
      <w:r w:rsidRPr="009974C0">
        <w:rPr>
          <w:lang w:val="es-ES_tradnl"/>
        </w:rPr>
        <w:t>–</w:t>
      </w:r>
      <w:r w:rsidRPr="009974C0">
        <w:rPr>
          <w:lang w:val="es-ES_tradnl"/>
        </w:rPr>
        <w:tab/>
        <w:t>altura de la antena transmisora (sobre el suelo), (m);</w:t>
      </w:r>
    </w:p>
    <w:p w14:paraId="162FCF6A" w14:textId="77777777" w:rsidR="00455AF7" w:rsidRPr="009974C0" w:rsidRDefault="00455AF7" w:rsidP="00455AF7">
      <w:pPr>
        <w:pStyle w:val="enumlev2"/>
        <w:rPr>
          <w:lang w:val="es-ES_tradnl"/>
        </w:rPr>
      </w:pPr>
      <w:r w:rsidRPr="009974C0">
        <w:rPr>
          <w:lang w:val="es-ES_tradnl"/>
        </w:rPr>
        <w:t>–</w:t>
      </w:r>
      <w:r w:rsidRPr="009974C0">
        <w:rPr>
          <w:lang w:val="es-ES_tradnl"/>
        </w:rPr>
        <w:tab/>
        <w:t>altura de la antena receptora (sobre el suelo), (m);</w:t>
      </w:r>
    </w:p>
    <w:p w14:paraId="4334D01A"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frecuencia (GHz): 0,1 GHz </w:t>
      </w:r>
      <w:r w:rsidRPr="009974C0">
        <w:rPr>
          <w:lang w:val="es-ES_tradnl"/>
        </w:rPr>
        <w:sym w:font="Symbol" w:char="F0A3"/>
      </w:r>
      <w:r w:rsidRPr="009974C0">
        <w:rPr>
          <w:lang w:val="es-ES_tradnl"/>
        </w:rPr>
        <w:t xml:space="preserve"> </w:t>
      </w:r>
      <w:r w:rsidRPr="009974C0">
        <w:rPr>
          <w:rStyle w:val="Math"/>
          <w:lang w:val="es-ES_tradnl"/>
        </w:rPr>
        <w:t>f</w:t>
      </w:r>
      <w:r w:rsidRPr="009974C0">
        <w:rPr>
          <w:lang w:val="es-ES_tradnl"/>
        </w:rPr>
        <w:t xml:space="preserve"> </w:t>
      </w:r>
      <w:r w:rsidRPr="009974C0">
        <w:rPr>
          <w:lang w:val="es-ES_tradnl"/>
        </w:rPr>
        <w:sym w:font="Symbol" w:char="F0A3"/>
      </w:r>
      <w:r w:rsidRPr="009974C0">
        <w:rPr>
          <w:lang w:val="es-ES_tradnl"/>
        </w:rPr>
        <w:t xml:space="preserve"> 50 GHz;</w:t>
      </w:r>
    </w:p>
    <w:p w14:paraId="5C2050EE"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distancia (km): </w:t>
      </w:r>
      <w:r w:rsidRPr="009974C0">
        <w:rPr>
          <w:rStyle w:val="Math"/>
          <w:lang w:val="es-ES_tradnl"/>
        </w:rPr>
        <w:t>d</w:t>
      </w:r>
      <w:r w:rsidRPr="009974C0">
        <w:rPr>
          <w:lang w:val="es-ES_tradnl"/>
        </w:rPr>
        <w:t xml:space="preserve"> </w:t>
      </w:r>
      <w:r w:rsidRPr="009974C0">
        <w:rPr>
          <w:lang w:val="es-ES_tradnl"/>
        </w:rPr>
        <w:sym w:font="Symbol" w:char="F0A3"/>
      </w:r>
      <w:r w:rsidRPr="009974C0">
        <w:rPr>
          <w:lang w:val="es-ES_tradnl"/>
        </w:rPr>
        <w:t xml:space="preserve"> 10</w:t>
      </w:r>
      <w:r w:rsidRPr="009974C0">
        <w:rPr>
          <w:rFonts w:ascii="Tms Rmn" w:hAnsi="Tms Rmn"/>
          <w:sz w:val="12"/>
          <w:lang w:val="es-ES_tradnl"/>
        </w:rPr>
        <w:t> </w:t>
      </w:r>
      <w:r w:rsidRPr="009974C0">
        <w:rPr>
          <w:lang w:val="es-ES_tradnl"/>
        </w:rPr>
        <w:t>000 km.</w:t>
      </w:r>
    </w:p>
    <w:p w14:paraId="5ECDB258" w14:textId="77777777" w:rsidR="00455AF7" w:rsidRPr="009974C0" w:rsidRDefault="00455AF7" w:rsidP="00455AF7">
      <w:pPr>
        <w:pStyle w:val="Heading1"/>
        <w:rPr>
          <w:snapToGrid w:val="0"/>
          <w:szCs w:val="28"/>
          <w:lang w:val="es-ES_tradnl"/>
        </w:rPr>
      </w:pPr>
      <w:bookmarkStart w:id="27" w:name="_Toc494878543"/>
      <w:bookmarkStart w:id="28" w:name="_Toc494881485"/>
      <w:bookmarkStart w:id="29" w:name="_Toc43371437"/>
      <w:bookmarkStart w:id="30" w:name="_Toc43371739"/>
      <w:r w:rsidRPr="009974C0">
        <w:rPr>
          <w:snapToGrid w:val="0"/>
          <w:szCs w:val="28"/>
          <w:lang w:val="es-ES_tradnl"/>
        </w:rPr>
        <w:t>2</w:t>
      </w:r>
      <w:r w:rsidRPr="009974C0">
        <w:rPr>
          <w:snapToGrid w:val="0"/>
          <w:szCs w:val="28"/>
          <w:lang w:val="es-ES_tradnl"/>
        </w:rPr>
        <w:tab/>
        <w:t xml:space="preserve">Pérdidas con línea de visibilidad directa </w:t>
      </w:r>
      <w:bookmarkEnd w:id="27"/>
      <w:bookmarkEnd w:id="28"/>
      <w:r w:rsidRPr="009974C0">
        <w:rPr>
          <w:snapToGrid w:val="0"/>
          <w:szCs w:val="28"/>
          <w:lang w:val="es-ES_tradnl"/>
        </w:rPr>
        <w:t>sin obstáculos</w:t>
      </w:r>
      <w:bookmarkEnd w:id="29"/>
      <w:bookmarkEnd w:id="30"/>
      <w:r w:rsidRPr="009974C0">
        <w:rPr>
          <w:snapToGrid w:val="0"/>
          <w:szCs w:val="28"/>
          <w:lang w:val="es-ES_tradnl"/>
        </w:rPr>
        <w:t xml:space="preserve"> </w:t>
      </w:r>
    </w:p>
    <w:p w14:paraId="143FCBCA" w14:textId="09BE31CF" w:rsidR="00455AF7" w:rsidRPr="009974C0" w:rsidRDefault="00455AF7" w:rsidP="00455AF7">
      <w:pPr>
        <w:rPr>
          <w:lang w:val="es-ES_tradnl"/>
        </w:rPr>
      </w:pPr>
      <w:r w:rsidRPr="009974C0">
        <w:rPr>
          <w:lang w:val="es-ES_tradnl"/>
        </w:rPr>
        <w:t>Este modelo describe las mínimas pérdidas teóricas en el trayecto de propagación que se puede lograr en condiciones de visibilidad directa sin obstáculos. El modelo es apropiado para los trayectos en los que podría esperarse una propagación con visibilidad directa sin obstáculos (por ejemplo, enlaces de servicio fijo punto a punto, enlaces a corta distancia en zonas abiertas, etc.).</w:t>
      </w:r>
    </w:p>
    <w:p w14:paraId="6E79B47C" w14:textId="77777777" w:rsidR="00455AF7" w:rsidRPr="009974C0" w:rsidRDefault="00455AF7" w:rsidP="00A431BA">
      <w:pPr>
        <w:rPr>
          <w:lang w:val="es-ES_tradnl"/>
        </w:rPr>
      </w:pPr>
      <w:r w:rsidRPr="009974C0">
        <w:rPr>
          <w:lang w:val="es-ES_tradnl"/>
        </w:rPr>
        <w:t xml:space="preserve">Las pérdidas con visibilidad directa sin obstáculos </w:t>
      </w:r>
      <w:r w:rsidRPr="009974C0">
        <w:rPr>
          <w:i/>
          <w:lang w:val="es-ES_tradnl"/>
        </w:rPr>
        <w:t>L</w:t>
      </w:r>
      <w:r w:rsidRPr="009974C0">
        <w:rPr>
          <w:lang w:val="es-ES_tradnl"/>
        </w:rPr>
        <w:t xml:space="preserve"> (dB) se definen así:</w:t>
      </w:r>
    </w:p>
    <w:p w14:paraId="4E43CFD4" w14:textId="77777777" w:rsidR="00A431BA" w:rsidRPr="009974C0" w:rsidRDefault="00A431BA" w:rsidP="00A431BA">
      <w:pPr>
        <w:pStyle w:val="Blanc"/>
        <w:rPr>
          <w:snapToGrid w:val="0"/>
          <w:lang w:val="es-ES_tradnl"/>
        </w:rPr>
      </w:pPr>
    </w:p>
    <w:p w14:paraId="6C8CCF74" w14:textId="060378F4" w:rsidR="00A431BA" w:rsidRPr="009974C0" w:rsidRDefault="00A431BA" w:rsidP="00A431BA">
      <w:pPr>
        <w:pStyle w:val="Equation"/>
        <w:spacing w:before="100" w:after="100"/>
        <w:jc w:val="center"/>
        <w:rPr>
          <w:snapToGrid w:val="0"/>
          <w:lang w:val="es-ES_tradnl"/>
        </w:rPr>
      </w:pPr>
      <w:r w:rsidRPr="009974C0">
        <w:rPr>
          <w:snapToGrid w:val="0"/>
          <w:position w:val="-38"/>
          <w:lang w:val="es-ES_tradnl"/>
        </w:rPr>
        <w:object w:dxaOrig="4660" w:dyaOrig="880" w14:anchorId="708D01D9">
          <v:shape id="_x0000_i1143" type="#_x0000_t75" style="width:233pt;height:46pt" o:ole="" fillcolor="window">
            <v:imagedata r:id="rId249" o:title=""/>
          </v:shape>
          <o:OLEObject Type="Embed" ProgID="Equation.DSMT4" ShapeID="_x0000_i1143" DrawAspect="Content" ObjectID="_1654075851" r:id="rId250"/>
        </w:object>
      </w:r>
    </w:p>
    <w:p w14:paraId="06E6B79B" w14:textId="77777777" w:rsidR="00455AF7" w:rsidRPr="009974C0" w:rsidRDefault="00455AF7" w:rsidP="00A431BA">
      <w:pPr>
        <w:keepNext/>
        <w:keepLines/>
        <w:rPr>
          <w:snapToGrid w:val="0"/>
          <w:lang w:val="es-ES_tradnl"/>
        </w:rPr>
      </w:pPr>
      <w:r w:rsidRPr="009974C0">
        <w:rPr>
          <w:snapToGrid w:val="0"/>
          <w:lang w:val="es-ES_tradnl"/>
        </w:rPr>
        <w:t>siendo:</w:t>
      </w:r>
    </w:p>
    <w:p w14:paraId="5C1E79A4" w14:textId="77777777" w:rsidR="00455AF7" w:rsidRPr="009974C0" w:rsidRDefault="00455AF7" w:rsidP="00A431BA">
      <w:pPr>
        <w:pStyle w:val="Equationlegend"/>
        <w:keepNext/>
        <w:keepLines/>
        <w:rPr>
          <w:lang w:val="es-ES_tradnl"/>
        </w:rPr>
      </w:pPr>
      <w:r w:rsidRPr="009974C0">
        <w:rPr>
          <w:i/>
          <w:iCs/>
          <w:lang w:val="es-ES_tradnl"/>
        </w:rPr>
        <w:tab/>
        <w:t>f</w:t>
      </w:r>
      <w:r w:rsidRPr="009974C0">
        <w:rPr>
          <w:rFonts w:ascii="Tms Rmn" w:hAnsi="Tms Rmn"/>
          <w:sz w:val="12"/>
          <w:lang w:val="es-ES_tradnl"/>
        </w:rPr>
        <w:t> </w:t>
      </w:r>
      <w:r w:rsidRPr="009974C0">
        <w:rPr>
          <w:lang w:val="es-ES_tradnl"/>
        </w:rPr>
        <w:t>:</w:t>
      </w:r>
      <w:r w:rsidRPr="009974C0">
        <w:rPr>
          <w:lang w:val="es-ES_tradnl"/>
        </w:rPr>
        <w:tab/>
        <w:t>frecuencia (MHz)</w:t>
      </w:r>
    </w:p>
    <w:p w14:paraId="182D7B99" w14:textId="77777777" w:rsidR="00455AF7" w:rsidRPr="009974C0" w:rsidRDefault="00455AF7" w:rsidP="00A431BA">
      <w:pPr>
        <w:pStyle w:val="Equationlegend"/>
        <w:keepNext/>
        <w:keepLines/>
        <w:rPr>
          <w:lang w:val="es-ES_tradnl"/>
        </w:rPr>
      </w:pPr>
      <w:r w:rsidRPr="009974C0">
        <w:rPr>
          <w:lang w:val="es-ES_tradnl"/>
        </w:rPr>
        <w:tab/>
      </w:r>
      <w:r w:rsidRPr="009974C0">
        <w:rPr>
          <w:i/>
          <w:iCs/>
          <w:lang w:val="es-ES_tradnl"/>
        </w:rPr>
        <w:t>h</w:t>
      </w:r>
      <w:r w:rsidRPr="009974C0">
        <w:rPr>
          <w:i/>
          <w:iCs/>
          <w:vertAlign w:val="subscript"/>
          <w:lang w:val="es-ES_tradnl"/>
        </w:rPr>
        <w:t>t</w:t>
      </w:r>
      <w:r w:rsidRPr="009974C0">
        <w:rPr>
          <w:lang w:val="es-ES_tradnl"/>
        </w:rPr>
        <w:t>:</w:t>
      </w:r>
      <w:r w:rsidRPr="009974C0">
        <w:rPr>
          <w:lang w:val="es-ES_tradnl"/>
        </w:rPr>
        <w:tab/>
        <w:t>altura de la antena transmisora sobre el suelo (m)</w:t>
      </w:r>
    </w:p>
    <w:p w14:paraId="23EB4917" w14:textId="77777777" w:rsidR="00455AF7" w:rsidRPr="009974C0" w:rsidRDefault="00455AF7" w:rsidP="00A431BA">
      <w:pPr>
        <w:pStyle w:val="Equationlegend"/>
        <w:keepNext/>
        <w:keepLines/>
        <w:rPr>
          <w:lang w:val="es-ES_tradnl"/>
        </w:rPr>
      </w:pPr>
      <w:r w:rsidRPr="009974C0">
        <w:rPr>
          <w:lang w:val="es-ES_tradnl"/>
        </w:rPr>
        <w:tab/>
      </w:r>
      <w:r w:rsidRPr="009974C0">
        <w:rPr>
          <w:i/>
          <w:iCs/>
          <w:lang w:val="es-ES_tradnl"/>
        </w:rPr>
        <w:t>h</w:t>
      </w:r>
      <w:r w:rsidRPr="009974C0">
        <w:rPr>
          <w:i/>
          <w:iCs/>
          <w:vertAlign w:val="subscript"/>
          <w:lang w:val="es-ES_tradnl"/>
        </w:rPr>
        <w:t>r</w:t>
      </w:r>
      <w:r w:rsidRPr="009974C0">
        <w:rPr>
          <w:lang w:val="es-ES_tradnl"/>
        </w:rPr>
        <w:t>:</w:t>
      </w:r>
      <w:r w:rsidRPr="009974C0">
        <w:rPr>
          <w:lang w:val="es-ES_tradnl"/>
        </w:rPr>
        <w:tab/>
        <w:t>altura de la antena receptora sobre el suelo (m)</w:t>
      </w:r>
    </w:p>
    <w:p w14:paraId="145FCD27" w14:textId="77777777" w:rsidR="00455AF7" w:rsidRPr="009974C0" w:rsidRDefault="00455AF7" w:rsidP="00A431BA">
      <w:pPr>
        <w:pStyle w:val="Equationlegend"/>
        <w:keepNext/>
        <w:keepLines/>
        <w:rPr>
          <w:lang w:val="es-ES_tradnl"/>
        </w:rPr>
      </w:pPr>
      <w:r w:rsidRPr="009974C0">
        <w:rPr>
          <w:lang w:val="es-ES_tradnl"/>
        </w:rPr>
        <w:tab/>
      </w:r>
      <w:r w:rsidRPr="009974C0">
        <w:rPr>
          <w:i/>
          <w:iCs/>
          <w:lang w:val="es-ES_tradnl"/>
        </w:rPr>
        <w:t>d</w:t>
      </w:r>
      <w:r w:rsidRPr="009974C0">
        <w:rPr>
          <w:lang w:val="es-ES_tradnl"/>
        </w:rPr>
        <w:t> :</w:t>
      </w:r>
      <w:r w:rsidRPr="009974C0">
        <w:rPr>
          <w:lang w:val="es-ES_tradnl"/>
        </w:rPr>
        <w:tab/>
        <w:t>distancia entre el transmisor y el receptor (km).</w:t>
      </w:r>
    </w:p>
    <w:p w14:paraId="3A4E03D2" w14:textId="77777777" w:rsidR="00455AF7" w:rsidRPr="009974C0" w:rsidRDefault="00455AF7" w:rsidP="00455AF7">
      <w:pPr>
        <w:pStyle w:val="Equation"/>
        <w:rPr>
          <w:lang w:val="es-ES_tradnl"/>
        </w:rPr>
      </w:pPr>
      <w:r w:rsidRPr="009974C0">
        <w:rPr>
          <w:lang w:val="es-ES_tradnl"/>
        </w:rPr>
        <w:t>Además, a las pérdidas medias calculadas puede aplicarse el apantallamiento de distribución log</w:t>
      </w:r>
      <w:r w:rsidRPr="009974C0">
        <w:rPr>
          <w:lang w:val="es-ES_tradnl"/>
        </w:rPr>
        <w:noBreakHyphen/>
        <w:t>normal con una desviación típica dada:</w:t>
      </w:r>
    </w:p>
    <w:p w14:paraId="0A61DAAA" w14:textId="77777777" w:rsidR="00A431BA" w:rsidRPr="009974C0" w:rsidRDefault="00A431BA" w:rsidP="00A431BA">
      <w:pPr>
        <w:pStyle w:val="Blanc"/>
        <w:rPr>
          <w:snapToGrid w:val="0"/>
          <w:lang w:val="es-ES_tradnl"/>
        </w:rPr>
      </w:pPr>
    </w:p>
    <w:p w14:paraId="5DF56109" w14:textId="77777777" w:rsidR="00455AF7" w:rsidRPr="009974C0" w:rsidRDefault="00455AF7" w:rsidP="00455AF7">
      <w:pPr>
        <w:pStyle w:val="Equation"/>
        <w:jc w:val="center"/>
        <w:rPr>
          <w:lang w:val="es-ES_tradnl"/>
        </w:rPr>
      </w:pPr>
      <w:r w:rsidRPr="009974C0">
        <w:rPr>
          <w:position w:val="-10"/>
          <w:lang w:val="es-ES_tradnl"/>
        </w:rPr>
        <w:object w:dxaOrig="3060" w:dyaOrig="340" w14:anchorId="513CA77C">
          <v:shape id="_x0000_i1144" type="#_x0000_t75" style="width:152.5pt;height:17pt" o:ole="">
            <v:imagedata r:id="rId251" o:title=""/>
          </v:shape>
          <o:OLEObject Type="Embed" ProgID="Equation.3" ShapeID="_x0000_i1144" DrawAspect="Content" ObjectID="_1654075852" r:id="rId252"/>
        </w:object>
      </w:r>
    </w:p>
    <w:p w14:paraId="299876A1" w14:textId="77777777" w:rsidR="00455AF7" w:rsidRPr="009974C0" w:rsidRDefault="00455AF7" w:rsidP="00455AF7">
      <w:pPr>
        <w:rPr>
          <w:snapToGrid w:val="0"/>
          <w:lang w:val="es-ES_tradnl"/>
        </w:rPr>
      </w:pPr>
      <w:r w:rsidRPr="009974C0">
        <w:rPr>
          <w:snapToGrid w:val="0"/>
          <w:lang w:val="es-ES_tradnl"/>
        </w:rPr>
        <w:t>siendo:</w:t>
      </w:r>
    </w:p>
    <w:p w14:paraId="590BC897" w14:textId="77777777" w:rsidR="00455AF7" w:rsidRPr="009974C0" w:rsidRDefault="00455AF7" w:rsidP="00455AF7">
      <w:pPr>
        <w:pStyle w:val="Equationlegend"/>
        <w:spacing w:before="0"/>
        <w:rPr>
          <w:lang w:val="es-ES_tradnl"/>
        </w:rPr>
      </w:pPr>
      <w:r w:rsidRPr="009974C0">
        <w:rPr>
          <w:lang w:val="es-ES_tradnl"/>
        </w:rPr>
        <w:tab/>
      </w:r>
      <w:r w:rsidRPr="009974C0">
        <w:rPr>
          <w:i/>
          <w:iCs/>
          <w:lang w:val="es-ES_tradnl"/>
        </w:rPr>
        <w:t>L</w:t>
      </w:r>
      <w:r w:rsidRPr="009974C0">
        <w:rPr>
          <w:rFonts w:ascii="Tms Rmn" w:hAnsi="Tms Rmn"/>
          <w:sz w:val="12"/>
          <w:lang w:val="es-ES_tradnl"/>
        </w:rPr>
        <w:t> </w:t>
      </w:r>
      <w:r w:rsidRPr="009974C0">
        <w:rPr>
          <w:lang w:val="es-ES_tradnl"/>
        </w:rPr>
        <w:t>:</w:t>
      </w:r>
      <w:r w:rsidRPr="009974C0">
        <w:rPr>
          <w:lang w:val="es-ES_tradnl"/>
        </w:rPr>
        <w:tab/>
        <w:t xml:space="preserve">pérdidas medias de propagación </w:t>
      </w:r>
      <w:r w:rsidRPr="009974C0">
        <w:rPr>
          <w:snapToGrid w:val="0"/>
          <w:lang w:val="es-ES_tradnl"/>
        </w:rPr>
        <w:t>(dB)</w:t>
      </w:r>
    </w:p>
    <w:p w14:paraId="341B3B59" w14:textId="77777777" w:rsidR="00455AF7" w:rsidRPr="009974C0" w:rsidRDefault="00455AF7" w:rsidP="00455AF7">
      <w:pPr>
        <w:pStyle w:val="Equationlegend"/>
        <w:spacing w:before="60"/>
        <w:rPr>
          <w:lang w:val="es-ES_tradnl"/>
        </w:rPr>
      </w:pPr>
      <w:r w:rsidRPr="009974C0">
        <w:rPr>
          <w:lang w:val="es-ES_tradnl"/>
        </w:rPr>
        <w:tab/>
      </w:r>
      <w:r w:rsidRPr="009974C0">
        <w:rPr>
          <w:rFonts w:ascii="Symbol" w:hAnsi="Symbol"/>
          <w:iCs/>
          <w:lang w:val="es-ES_tradnl"/>
        </w:rPr>
        <w:sym w:font="Symbol" w:char="F073"/>
      </w:r>
      <w:r w:rsidRPr="009974C0">
        <w:rPr>
          <w:rFonts w:ascii="Tms Rmn" w:hAnsi="Tms Rmn"/>
          <w:sz w:val="12"/>
          <w:lang w:val="es-ES_tradnl"/>
        </w:rPr>
        <w:t> </w:t>
      </w:r>
      <w:r w:rsidRPr="009974C0">
        <w:rPr>
          <w:lang w:val="es-ES_tradnl"/>
        </w:rPr>
        <w:t>:</w:t>
      </w:r>
      <w:r w:rsidRPr="009974C0">
        <w:rPr>
          <w:lang w:val="es-ES_tradnl"/>
        </w:rPr>
        <w:tab/>
        <w:t>desviación típica de la distribución con desvanecimiento lento</w:t>
      </w:r>
      <w:r w:rsidRPr="009974C0">
        <w:rPr>
          <w:snapToGrid w:val="0"/>
          <w:lang w:val="es-ES_tradnl"/>
        </w:rPr>
        <w:t xml:space="preserve"> (dB).</w:t>
      </w:r>
    </w:p>
    <w:p w14:paraId="13C08DCA" w14:textId="77777777" w:rsidR="00455AF7" w:rsidRPr="009974C0" w:rsidRDefault="00455AF7" w:rsidP="00455AF7">
      <w:pPr>
        <w:pStyle w:val="Equationlegend"/>
        <w:spacing w:before="120"/>
        <w:ind w:left="0" w:firstLine="0"/>
        <w:rPr>
          <w:i/>
          <w:iCs/>
          <w:lang w:val="es-ES_tradnl"/>
        </w:rPr>
      </w:pPr>
      <w:r w:rsidRPr="009974C0">
        <w:rPr>
          <w:lang w:val="es-ES_tradnl"/>
        </w:rPr>
        <w:t xml:space="preserve">En el caso concreto en el que </w:t>
      </w:r>
      <w:r w:rsidRPr="009974C0">
        <w:rPr>
          <w:i/>
          <w:iCs/>
          <w:lang w:val="es-ES_tradnl"/>
        </w:rPr>
        <w:t>h</w:t>
      </w:r>
      <w:r w:rsidRPr="009974C0">
        <w:rPr>
          <w:i/>
          <w:iCs/>
          <w:vertAlign w:val="subscript"/>
          <w:lang w:val="es-ES_tradnl"/>
        </w:rPr>
        <w:t xml:space="preserve">t </w:t>
      </w:r>
      <w:r w:rsidRPr="009974C0">
        <w:rPr>
          <w:i/>
          <w:iCs/>
          <w:lang w:val="es-ES_tradnl"/>
        </w:rPr>
        <w:t>= h</w:t>
      </w:r>
      <w:r w:rsidRPr="009974C0">
        <w:rPr>
          <w:i/>
          <w:iCs/>
          <w:vertAlign w:val="subscript"/>
          <w:lang w:val="es-ES_tradnl"/>
        </w:rPr>
        <w:t>r</w:t>
      </w:r>
      <w:r w:rsidRPr="009974C0">
        <w:rPr>
          <w:i/>
          <w:iCs/>
          <w:lang w:val="es-ES_tradnl"/>
        </w:rPr>
        <w:t xml:space="preserve">, </w:t>
      </w:r>
      <w:r w:rsidRPr="009974C0">
        <w:rPr>
          <w:lang w:val="es-ES_tradnl"/>
        </w:rPr>
        <w:t>se obtiene las pérdidas por transmisión en el espacio libre entre dos puntos, como se especifica en la Recomendación UIT-R P.525</w:t>
      </w:r>
      <w:r w:rsidRPr="009974C0">
        <w:rPr>
          <w:i/>
          <w:iCs/>
          <w:lang w:val="es-ES_tradnl"/>
        </w:rPr>
        <w:t>:</w:t>
      </w:r>
    </w:p>
    <w:p w14:paraId="179B9523" w14:textId="77777777" w:rsidR="00A431BA" w:rsidRPr="009974C0" w:rsidRDefault="00A431BA" w:rsidP="00A431BA">
      <w:pPr>
        <w:pStyle w:val="Blanc"/>
        <w:rPr>
          <w:snapToGrid w:val="0"/>
          <w:lang w:val="es-ES_tradnl"/>
        </w:rPr>
      </w:pPr>
    </w:p>
    <w:p w14:paraId="5D0C4AA9" w14:textId="6DC284FE" w:rsidR="00455AF7" w:rsidRPr="009974C0" w:rsidRDefault="00A431BA" w:rsidP="00455AF7">
      <w:pPr>
        <w:pStyle w:val="Equationlegend"/>
        <w:spacing w:before="120"/>
        <w:jc w:val="center"/>
        <w:rPr>
          <w:lang w:val="es-ES_tradnl"/>
        </w:rPr>
      </w:pPr>
      <w:r w:rsidRPr="009974C0">
        <w:rPr>
          <w:snapToGrid w:val="0"/>
          <w:color w:val="000000"/>
          <w:position w:val="-10"/>
          <w:sz w:val="22"/>
          <w:lang w:val="es-ES_tradnl"/>
        </w:rPr>
        <w:object w:dxaOrig="3640" w:dyaOrig="320" w14:anchorId="1EF21CCF">
          <v:shape id="_x0000_i1145" type="#_x0000_t75" style="width:184pt;height:17pt" o:ole="" fillcolor="window">
            <v:imagedata r:id="rId253" o:title=""/>
          </v:shape>
          <o:OLEObject Type="Embed" ProgID="Equation.DSMT4" ShapeID="_x0000_i1145" DrawAspect="Content" ObjectID="_1654075853" r:id="rId254"/>
        </w:object>
      </w:r>
    </w:p>
    <w:p w14:paraId="3B990BCA" w14:textId="77777777" w:rsidR="00455AF7" w:rsidRPr="009974C0" w:rsidRDefault="00455AF7" w:rsidP="00455AF7">
      <w:pPr>
        <w:pStyle w:val="Heading1"/>
        <w:rPr>
          <w:lang w:val="es-ES_tradnl"/>
        </w:rPr>
      </w:pPr>
      <w:bookmarkStart w:id="31" w:name="_Toc43371438"/>
      <w:bookmarkStart w:id="32" w:name="_Toc43371740"/>
      <w:bookmarkStart w:id="33" w:name="_Toc494878544"/>
      <w:bookmarkStart w:id="34" w:name="_Toc494881486"/>
      <w:r w:rsidRPr="009974C0">
        <w:rPr>
          <w:snapToGrid w:val="0"/>
          <w:lang w:val="es-ES_tradnl"/>
        </w:rPr>
        <w:t>3</w:t>
      </w:r>
      <w:r w:rsidRPr="009974C0">
        <w:rPr>
          <w:snapToGrid w:val="0"/>
          <w:lang w:val="es-ES_tradnl"/>
        </w:rPr>
        <w:tab/>
        <w:t>Modelo de propagación de la Recomendación U</w:t>
      </w:r>
      <w:r w:rsidRPr="009974C0">
        <w:rPr>
          <w:lang w:val="es-ES_tradnl"/>
        </w:rPr>
        <w:t>IT-R P.528 para servicios aeronáuticos y por satélite</w:t>
      </w:r>
      <w:bookmarkEnd w:id="31"/>
      <w:bookmarkEnd w:id="32"/>
      <w:r w:rsidRPr="009974C0">
        <w:rPr>
          <w:lang w:val="es-ES_tradnl"/>
        </w:rPr>
        <w:t xml:space="preserve"> </w:t>
      </w:r>
      <w:bookmarkEnd w:id="33"/>
      <w:bookmarkEnd w:id="34"/>
    </w:p>
    <w:p w14:paraId="7966086A" w14:textId="77777777" w:rsidR="00455AF7" w:rsidRPr="009974C0" w:rsidRDefault="00455AF7" w:rsidP="00455AF7">
      <w:pPr>
        <w:rPr>
          <w:lang w:val="es-ES_tradnl"/>
        </w:rPr>
      </w:pPr>
      <w:r w:rsidRPr="009974C0">
        <w:rPr>
          <w:lang w:val="es-ES_tradnl"/>
        </w:rPr>
        <w:t>La Recomendación UIT-R P.528 contiene un método para predecir las pérdidas de transmisión básicas en la gama de frecuencias 125-15 500 MHz para los servicios aeronáutico y por satélite. El método utiliza una interpolación en los datos de pérdidas de transmisión básicas extraídos de un conjunto de curvas. Estos conjuntos de curvas son válidos para enlaces suelo-aire, suelo-satélite, aire</w:t>
      </w:r>
      <w:r w:rsidRPr="009974C0">
        <w:rPr>
          <w:lang w:val="es-ES_tradnl"/>
        </w:rPr>
        <w:noBreakHyphen/>
        <w:t>aire, aire-satélite y satélite-satélite. Los únicos datos necesarios para aplicar este método son la distancia entre antenas, las alturas de las antenas sobre el nivel medio del mar, la frecuencia y el porcentaje de tiempo:</w:t>
      </w:r>
    </w:p>
    <w:p w14:paraId="5A5DC803"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mínima altura de la antena (en el suelo) sobre el nivel del mar (m): 1,5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1</w:t>
      </w:r>
      <w:r w:rsidRPr="009974C0">
        <w:rPr>
          <w:lang w:val="es-ES_tradnl"/>
        </w:rPr>
        <w:t xml:space="preserve"> </w:t>
      </w:r>
      <w:r w:rsidRPr="009974C0">
        <w:rPr>
          <w:lang w:val="es-ES_tradnl"/>
        </w:rPr>
        <w:sym w:font="Symbol" w:char="F0A3"/>
      </w:r>
      <w:r w:rsidRPr="009974C0">
        <w:rPr>
          <w:lang w:val="es-ES_tradnl"/>
        </w:rPr>
        <w:t xml:space="preserve"> 1</w:t>
      </w:r>
      <w:r w:rsidRPr="009974C0">
        <w:rPr>
          <w:rFonts w:ascii="Tms Rmn" w:hAnsi="Tms Rmn"/>
          <w:sz w:val="12"/>
          <w:lang w:val="es-ES_tradnl"/>
        </w:rPr>
        <w:t> </w:t>
      </w:r>
      <w:r w:rsidRPr="009974C0">
        <w:rPr>
          <w:lang w:val="es-ES_tradnl"/>
        </w:rPr>
        <w:t>000 m;</w:t>
      </w:r>
    </w:p>
    <w:p w14:paraId="5ACEFE85"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máxima altura de la antena (aérea) sobre el nivel del mar (m): 1 000 m </w:t>
      </w:r>
      <w:r w:rsidRPr="009974C0">
        <w:rPr>
          <w:lang w:val="es-ES_tradnl"/>
        </w:rPr>
        <w:sym w:font="Symbol" w:char="F0A3"/>
      </w:r>
      <w:r w:rsidRPr="009974C0">
        <w:rPr>
          <w:lang w:val="es-ES_tradnl"/>
        </w:rPr>
        <w:t xml:space="preserve"> </w:t>
      </w:r>
      <w:r w:rsidRPr="009974C0">
        <w:rPr>
          <w:i/>
          <w:iCs/>
          <w:lang w:val="es-ES_tradnl"/>
        </w:rPr>
        <w:t>h</w:t>
      </w:r>
      <w:r w:rsidRPr="009974C0">
        <w:rPr>
          <w:vertAlign w:val="subscript"/>
          <w:lang w:val="es-ES_tradnl"/>
        </w:rPr>
        <w:t>2</w:t>
      </w:r>
      <w:r w:rsidRPr="009974C0">
        <w:rPr>
          <w:lang w:val="es-ES_tradnl"/>
        </w:rPr>
        <w:t xml:space="preserve"> </w:t>
      </w:r>
      <w:r w:rsidRPr="009974C0">
        <w:rPr>
          <w:lang w:val="es-ES_tradnl"/>
        </w:rPr>
        <w:sym w:font="Symbol" w:char="F0A3"/>
      </w:r>
      <w:r w:rsidRPr="009974C0">
        <w:rPr>
          <w:lang w:val="es-ES_tradnl"/>
        </w:rPr>
        <w:t xml:space="preserve"> 20 000 m;</w:t>
      </w:r>
    </w:p>
    <w:p w14:paraId="52070F94"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frecuencia (MHz): 125 MHz </w:t>
      </w:r>
      <w:r w:rsidRPr="009974C0">
        <w:rPr>
          <w:lang w:val="es-ES_tradnl"/>
        </w:rPr>
        <w:sym w:font="Symbol" w:char="F0A3"/>
      </w:r>
      <w:r w:rsidRPr="009974C0">
        <w:rPr>
          <w:lang w:val="es-ES_tradnl"/>
        </w:rPr>
        <w:t xml:space="preserve"> </w:t>
      </w:r>
      <w:r w:rsidRPr="009974C0">
        <w:rPr>
          <w:i/>
          <w:iCs/>
          <w:lang w:val="es-ES_tradnl"/>
        </w:rPr>
        <w:t>f</w:t>
      </w:r>
      <w:r w:rsidRPr="009974C0">
        <w:rPr>
          <w:lang w:val="es-ES_tradnl"/>
        </w:rPr>
        <w:t xml:space="preserve"> </w:t>
      </w:r>
      <w:r w:rsidRPr="009974C0">
        <w:rPr>
          <w:lang w:val="es-ES_tradnl"/>
        </w:rPr>
        <w:sym w:font="Symbol" w:char="F0A3"/>
      </w:r>
      <w:r w:rsidRPr="009974C0">
        <w:rPr>
          <w:lang w:val="es-ES_tradnl"/>
        </w:rPr>
        <w:t xml:space="preserve"> 15 500 MHz;</w:t>
      </w:r>
    </w:p>
    <w:p w14:paraId="73ED83BE"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porcentaje del tiempo para el que se requiere la predicción (%): 1% </w:t>
      </w:r>
      <w:r w:rsidRPr="009974C0">
        <w:rPr>
          <w:lang w:val="es-ES_tradnl"/>
        </w:rPr>
        <w:sym w:font="Symbol" w:char="F0A3"/>
      </w:r>
      <w:r w:rsidRPr="009974C0">
        <w:rPr>
          <w:lang w:val="es-ES_tradnl"/>
        </w:rPr>
        <w:t xml:space="preserve"> </w:t>
      </w:r>
      <w:r w:rsidRPr="009974C0">
        <w:rPr>
          <w:i/>
          <w:lang w:val="es-ES_tradnl"/>
        </w:rPr>
        <w:t>p</w:t>
      </w:r>
      <w:r w:rsidRPr="009974C0">
        <w:rPr>
          <w:i/>
          <w:vertAlign w:val="subscript"/>
          <w:lang w:val="es-ES_tradnl"/>
        </w:rPr>
        <w:t>t</w:t>
      </w:r>
      <w:r w:rsidRPr="009974C0">
        <w:rPr>
          <w:i/>
          <w:iCs/>
          <w:lang w:val="es-ES_tradnl"/>
        </w:rPr>
        <w:t xml:space="preserve"> </w:t>
      </w:r>
      <w:r w:rsidRPr="009974C0">
        <w:rPr>
          <w:lang w:val="es-ES_tradnl"/>
        </w:rPr>
        <w:sym w:font="Symbol" w:char="F0A3"/>
      </w:r>
      <w:r w:rsidRPr="009974C0">
        <w:rPr>
          <w:lang w:val="es-ES_tradnl"/>
        </w:rPr>
        <w:t xml:space="preserve"> 95%;</w:t>
      </w:r>
    </w:p>
    <w:p w14:paraId="79E40E33"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distancia (km): 0 km </w:t>
      </w:r>
      <w:r w:rsidRPr="009974C0">
        <w:rPr>
          <w:lang w:val="es-ES_tradnl"/>
        </w:rPr>
        <w:sym w:font="Symbol" w:char="F0A3"/>
      </w:r>
      <w:r w:rsidRPr="009974C0">
        <w:rPr>
          <w:lang w:val="es-ES_tradnl"/>
        </w:rPr>
        <w:t xml:space="preserve"> </w:t>
      </w:r>
      <w:r w:rsidRPr="009974C0">
        <w:rPr>
          <w:i/>
          <w:iCs/>
          <w:lang w:val="es-ES_tradnl"/>
        </w:rPr>
        <w:t>d</w:t>
      </w:r>
      <w:r w:rsidRPr="009974C0">
        <w:rPr>
          <w:lang w:val="es-ES_tradnl"/>
        </w:rPr>
        <w:t xml:space="preserve"> </w:t>
      </w:r>
      <w:r w:rsidRPr="009974C0">
        <w:rPr>
          <w:lang w:val="es-ES_tradnl"/>
        </w:rPr>
        <w:sym w:font="Symbol" w:char="F0A3"/>
      </w:r>
      <w:r w:rsidRPr="009974C0">
        <w:rPr>
          <w:lang w:val="es-ES_tradnl"/>
        </w:rPr>
        <w:t xml:space="preserve"> 1 800 km.</w:t>
      </w:r>
    </w:p>
    <w:p w14:paraId="3D01B63C" w14:textId="77777777" w:rsidR="00455AF7" w:rsidRPr="009974C0" w:rsidRDefault="00455AF7" w:rsidP="00455AF7">
      <w:pPr>
        <w:rPr>
          <w:lang w:val="es-ES_tradnl"/>
        </w:rPr>
      </w:pPr>
      <w:r w:rsidRPr="009974C0">
        <w:rPr>
          <w:lang w:val="es-ES_tradnl"/>
        </w:rPr>
        <w:t>Además, a las pérdidas medias calculadas puede aplicarse el apantallamiento de distribución log</w:t>
      </w:r>
      <w:r w:rsidRPr="009974C0">
        <w:rPr>
          <w:lang w:val="es-ES_tradnl"/>
        </w:rPr>
        <w:noBreakHyphen/>
        <w:t>normal con una desviación típica dada.</w:t>
      </w:r>
    </w:p>
    <w:p w14:paraId="05B8F172" w14:textId="77777777" w:rsidR="00455AF7" w:rsidRPr="009974C0" w:rsidRDefault="00455AF7" w:rsidP="00455AF7">
      <w:pPr>
        <w:pStyle w:val="Heading1"/>
        <w:rPr>
          <w:snapToGrid w:val="0"/>
          <w:lang w:val="es-ES_tradnl"/>
        </w:rPr>
      </w:pPr>
      <w:bookmarkStart w:id="35" w:name="_Toc43371439"/>
      <w:bookmarkStart w:id="36" w:name="_Toc43371741"/>
      <w:bookmarkStart w:id="37" w:name="_Toc494878545"/>
      <w:bookmarkStart w:id="38" w:name="_Toc494881487"/>
      <w:r w:rsidRPr="009974C0">
        <w:rPr>
          <w:snapToGrid w:val="0"/>
          <w:lang w:val="es-ES_tradnl"/>
        </w:rPr>
        <w:t>4</w:t>
      </w:r>
      <w:r w:rsidRPr="009974C0">
        <w:rPr>
          <w:snapToGrid w:val="0"/>
          <w:lang w:val="es-ES_tradnl"/>
        </w:rPr>
        <w:tab/>
        <w:t>Modelo de propagación de la Recomendación UIT-R P.1411</w:t>
      </w:r>
      <w:bookmarkEnd w:id="35"/>
      <w:bookmarkEnd w:id="36"/>
      <w:r w:rsidRPr="009974C0">
        <w:rPr>
          <w:snapToGrid w:val="0"/>
          <w:lang w:val="es-ES_tradnl"/>
        </w:rPr>
        <w:t xml:space="preserve"> </w:t>
      </w:r>
      <w:bookmarkEnd w:id="37"/>
      <w:bookmarkEnd w:id="38"/>
    </w:p>
    <w:p w14:paraId="23134722" w14:textId="47D37DD7" w:rsidR="00455AF7" w:rsidRPr="009974C0" w:rsidRDefault="00455AF7" w:rsidP="00455AF7">
      <w:pPr>
        <w:rPr>
          <w:lang w:val="es-ES_tradnl"/>
        </w:rPr>
      </w:pPr>
      <w:r w:rsidRPr="009974C0">
        <w:rPr>
          <w:lang w:val="es-ES_tradnl"/>
        </w:rPr>
        <w:t>En el §</w:t>
      </w:r>
      <w:r w:rsidR="00A431BA" w:rsidRPr="009974C0">
        <w:rPr>
          <w:lang w:val="es-ES_tradnl"/>
        </w:rPr>
        <w:t> </w:t>
      </w:r>
      <w:r w:rsidRPr="009974C0">
        <w:rPr>
          <w:lang w:val="es-ES_tradnl"/>
        </w:rPr>
        <w:t>4.3 de la Recomendación UIT-R P.1411 se propone un modelo de propagación en la banda de ondas decimétricas (de 300 MHz a 3 GHz), para alturas de antena de Tx y Rx comprendidas entre 1,9 m y 3 m, y distancias de hasta 3 000 m. Este modelo permite al SEAMCAT investigar casos en entornos urbanos cuando tanto las antenas transmisora y receptora están a baja altura, es decir, situadas cerca del suelo (por debajo de la altura del tejado hasta cerca del nivel de la calle). El modelo comprende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un modelo estadístico con respecto a la distancia desde la esquina entre las regiones LoS y NLoS.</w:t>
      </w:r>
    </w:p>
    <w:p w14:paraId="359C96FA" w14:textId="77777777" w:rsidR="00455AF7" w:rsidRPr="009974C0" w:rsidRDefault="00455AF7" w:rsidP="00455AF7">
      <w:pPr>
        <w:rPr>
          <w:lang w:val="es-ES_tradnl"/>
        </w:rPr>
      </w:pPr>
      <w:r w:rsidRPr="009974C0">
        <w:rPr>
          <w:lang w:val="es-ES_tradnl"/>
        </w:rPr>
        <w:t>A continuación se indican los parámetros de este modelo de propagación:</w:t>
      </w:r>
    </w:p>
    <w:p w14:paraId="5358D46E" w14:textId="77777777" w:rsidR="00455AF7" w:rsidRPr="009974C0" w:rsidRDefault="00455AF7" w:rsidP="00455AF7">
      <w:pPr>
        <w:pStyle w:val="enumlev1"/>
        <w:rPr>
          <w:lang w:val="es-ES_tradnl"/>
        </w:rPr>
      </w:pPr>
      <w:r w:rsidRPr="009974C0">
        <w:rPr>
          <w:lang w:val="es-ES_tradnl"/>
        </w:rPr>
        <w:t>–</w:t>
      </w:r>
      <w:r w:rsidRPr="009974C0">
        <w:rPr>
          <w:lang w:val="es-ES_tradnl"/>
        </w:rPr>
        <w:tab/>
        <w:t>entorno general: suburbano, urbano, urbano denso/de gran altura;</w:t>
      </w:r>
    </w:p>
    <w:p w14:paraId="11DA511D"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porcentaje de ubicaciones (%): 1% </w:t>
      </w:r>
      <w:r w:rsidRPr="009974C0">
        <w:rPr>
          <w:lang w:val="es-ES_tradnl"/>
        </w:rPr>
        <w:sym w:font="Symbol" w:char="F0A3"/>
      </w:r>
      <w:r w:rsidRPr="009974C0">
        <w:rPr>
          <w:lang w:val="es-ES_tradnl"/>
        </w:rPr>
        <w:t xml:space="preserve"> </w:t>
      </w:r>
      <w:r w:rsidRPr="009974C0">
        <w:rPr>
          <w:rStyle w:val="Math"/>
          <w:lang w:val="es-ES_tradnl"/>
        </w:rPr>
        <w:t>p</w:t>
      </w:r>
      <w:r w:rsidRPr="009974C0">
        <w:rPr>
          <w:rStyle w:val="Math"/>
          <w:vertAlign w:val="subscript"/>
          <w:lang w:val="es-ES_tradnl"/>
        </w:rPr>
        <w:t>s</w:t>
      </w:r>
      <w:r w:rsidRPr="009974C0">
        <w:rPr>
          <w:rStyle w:val="Math"/>
          <w:lang w:val="es-ES_tradnl"/>
        </w:rPr>
        <w:t xml:space="preserve"> </w:t>
      </w:r>
      <w:r w:rsidRPr="009974C0">
        <w:rPr>
          <w:lang w:val="es-ES_tradnl"/>
        </w:rPr>
        <w:sym w:font="Symbol" w:char="F0A3"/>
      </w:r>
      <w:r w:rsidRPr="009974C0">
        <w:rPr>
          <w:lang w:val="es-ES_tradnl"/>
        </w:rPr>
        <w:t xml:space="preserve"> 99%;</w:t>
      </w:r>
    </w:p>
    <w:p w14:paraId="7F666E25" w14:textId="77777777" w:rsidR="00455AF7" w:rsidRPr="009974C0" w:rsidRDefault="00455AF7" w:rsidP="00455AF7">
      <w:pPr>
        <w:pStyle w:val="enumlev1"/>
        <w:rPr>
          <w:lang w:val="es-ES_tradnl"/>
        </w:rPr>
      </w:pPr>
      <w:r w:rsidRPr="009974C0">
        <w:rPr>
          <w:lang w:val="es-ES_tradnl"/>
        </w:rPr>
        <w:t>–</w:t>
      </w:r>
      <w:r w:rsidRPr="009974C0">
        <w:rPr>
          <w:lang w:val="es-ES_tradnl"/>
        </w:rPr>
        <w:tab/>
        <w:t>ancho de la región de transición (m): ancho medio de la calle, valor típico 15 m;</w:t>
      </w:r>
    </w:p>
    <w:p w14:paraId="179C6C84"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frecuencia (MHz): 300 MHz </w:t>
      </w:r>
      <w:r w:rsidRPr="009974C0">
        <w:rPr>
          <w:lang w:val="es-ES_tradnl"/>
        </w:rPr>
        <w:sym w:font="Symbol" w:char="F0A3"/>
      </w:r>
      <w:r w:rsidRPr="009974C0">
        <w:rPr>
          <w:lang w:val="es-ES_tradnl"/>
        </w:rPr>
        <w:t xml:space="preserve"> </w:t>
      </w:r>
      <w:r w:rsidRPr="009974C0">
        <w:rPr>
          <w:rStyle w:val="Math"/>
          <w:lang w:val="es-ES_tradnl"/>
        </w:rPr>
        <w:t>f</w:t>
      </w:r>
      <w:r w:rsidRPr="009974C0">
        <w:rPr>
          <w:lang w:val="es-ES_tradnl"/>
        </w:rPr>
        <w:t xml:space="preserve"> </w:t>
      </w:r>
      <w:r w:rsidRPr="009974C0">
        <w:rPr>
          <w:lang w:val="es-ES_tradnl"/>
        </w:rPr>
        <w:sym w:font="Symbol" w:char="F0A3"/>
      </w:r>
      <w:r w:rsidRPr="009974C0">
        <w:rPr>
          <w:lang w:val="es-ES_tradnl"/>
        </w:rPr>
        <w:t xml:space="preserve"> 3 000 MHz;</w:t>
      </w:r>
    </w:p>
    <w:p w14:paraId="66FBCD28"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altura de la antena transmisora (m): 1,9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t</w:t>
      </w:r>
      <w:r w:rsidRPr="009974C0">
        <w:rPr>
          <w:lang w:val="es-ES_tradnl"/>
        </w:rPr>
        <w:t xml:space="preserve"> </w:t>
      </w:r>
      <w:r w:rsidRPr="009974C0">
        <w:rPr>
          <w:lang w:val="es-ES_tradnl"/>
        </w:rPr>
        <w:sym w:font="Symbol" w:char="F0A3"/>
      </w:r>
      <w:r w:rsidRPr="009974C0">
        <w:rPr>
          <w:lang w:val="es-ES_tradnl"/>
        </w:rPr>
        <w:t xml:space="preserve"> 3 m;</w:t>
      </w:r>
    </w:p>
    <w:p w14:paraId="64FA6320"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altura de la antena receptora (m): 1,9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r</w:t>
      </w:r>
      <w:r w:rsidRPr="009974C0">
        <w:rPr>
          <w:lang w:val="es-ES_tradnl"/>
        </w:rPr>
        <w:t xml:space="preserve"> </w:t>
      </w:r>
      <w:r w:rsidRPr="009974C0">
        <w:rPr>
          <w:lang w:val="es-ES_tradnl"/>
        </w:rPr>
        <w:sym w:font="Symbol" w:char="F0A3"/>
      </w:r>
      <w:r w:rsidRPr="009974C0">
        <w:rPr>
          <w:lang w:val="es-ES_tradnl"/>
        </w:rPr>
        <w:t xml:space="preserve"> 3 m;</w:t>
      </w:r>
    </w:p>
    <w:p w14:paraId="74B9BC88"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distancia (km): </w:t>
      </w:r>
      <w:r w:rsidRPr="009974C0">
        <w:rPr>
          <w:rStyle w:val="Math"/>
          <w:lang w:val="es-ES_tradnl"/>
        </w:rPr>
        <w:t>d</w:t>
      </w:r>
      <w:r w:rsidRPr="009974C0">
        <w:rPr>
          <w:lang w:val="es-ES_tradnl"/>
        </w:rPr>
        <w:t xml:space="preserve"> </w:t>
      </w:r>
      <w:r w:rsidRPr="009974C0">
        <w:rPr>
          <w:lang w:val="es-ES_tradnl"/>
        </w:rPr>
        <w:sym w:font="Symbol" w:char="F0A3"/>
      </w:r>
      <w:r w:rsidRPr="009974C0">
        <w:rPr>
          <w:lang w:val="es-ES_tradnl"/>
        </w:rPr>
        <w:t xml:space="preserve"> 3 km.</w:t>
      </w:r>
    </w:p>
    <w:p w14:paraId="14829B8E" w14:textId="77777777" w:rsidR="00455AF7" w:rsidRPr="009974C0" w:rsidRDefault="00455AF7" w:rsidP="00455AF7">
      <w:pPr>
        <w:rPr>
          <w:lang w:val="es-ES_tradnl"/>
        </w:rPr>
      </w:pPr>
      <w:r w:rsidRPr="009974C0">
        <w:rPr>
          <w:lang w:val="es-ES_tradnl"/>
        </w:rPr>
        <w:t>Además, a las pérdidas medias calculadas puede aplicarse el apantallamiento de distribución log-normal con una desviación típica dada.</w:t>
      </w:r>
    </w:p>
    <w:p w14:paraId="71964AA9" w14:textId="77777777" w:rsidR="00455AF7" w:rsidRPr="009974C0" w:rsidRDefault="00455AF7" w:rsidP="00A431BA">
      <w:pPr>
        <w:pStyle w:val="Heading1"/>
        <w:rPr>
          <w:snapToGrid w:val="0"/>
          <w:lang w:val="es-ES_tradnl"/>
        </w:rPr>
      </w:pPr>
      <w:bookmarkStart w:id="39" w:name="_Toc43371440"/>
      <w:bookmarkStart w:id="40" w:name="_Toc43371742"/>
      <w:r w:rsidRPr="009974C0">
        <w:rPr>
          <w:snapToGrid w:val="0"/>
          <w:lang w:val="es-ES_tradnl"/>
        </w:rPr>
        <w:t>5</w:t>
      </w:r>
      <w:r w:rsidRPr="009974C0">
        <w:rPr>
          <w:snapToGrid w:val="0"/>
          <w:lang w:val="es-ES_tradnl"/>
        </w:rPr>
        <w:tab/>
        <w:t>Modelo de propagación en ondas métricas y decimétricas (Recomendación UIT</w:t>
      </w:r>
      <w:r w:rsidRPr="009974C0">
        <w:rPr>
          <w:snapToGrid w:val="0"/>
          <w:lang w:val="es-ES_tradnl"/>
        </w:rPr>
        <w:noBreakHyphen/>
        <w:t>R P.1546)</w:t>
      </w:r>
      <w:bookmarkEnd w:id="39"/>
      <w:bookmarkEnd w:id="40"/>
    </w:p>
    <w:p w14:paraId="2DBB1874" w14:textId="645932B4" w:rsidR="00455AF7" w:rsidRPr="009974C0" w:rsidRDefault="00455AF7" w:rsidP="00455AF7">
      <w:pPr>
        <w:rPr>
          <w:lang w:val="es-ES_tradnl"/>
        </w:rPr>
      </w:pPr>
      <w:r w:rsidRPr="009974C0">
        <w:rPr>
          <w:lang w:val="es-ES_tradnl"/>
        </w:rPr>
        <w:t>La Recomendación UIT-R P.1546 propone un modelo de propagación para una predicción punto a zona de la intensidad de campo, principalmente para la radiodifusión pero también para los servicios móvil terrestre y móvil marítimo y algunos servicios fijos (por ejemplo, los que utilizan sistemas punto a multipunto) en la banda de frecuencias de 30 a 3</w:t>
      </w:r>
      <w:r w:rsidRPr="009974C0">
        <w:rPr>
          <w:rFonts w:ascii="Tms Rmn" w:hAnsi="Tms Rmn"/>
          <w:sz w:val="12"/>
          <w:lang w:val="es-ES_tradnl"/>
        </w:rPr>
        <w:t> </w:t>
      </w:r>
      <w:r w:rsidRPr="009974C0">
        <w:rPr>
          <w:lang w:val="es-ES_tradnl"/>
        </w:rPr>
        <w:t>000 MHz y para una gama de distancias de 1 km a 1</w:t>
      </w:r>
      <w:r w:rsidR="00A431BA" w:rsidRPr="009974C0">
        <w:rPr>
          <w:rFonts w:ascii="Tms Rmn" w:hAnsi="Tms Rmn"/>
          <w:sz w:val="12"/>
          <w:lang w:val="es-ES_tradnl"/>
        </w:rPr>
        <w:t> </w:t>
      </w:r>
      <w:r w:rsidRPr="009974C0">
        <w:rPr>
          <w:lang w:val="es-ES_tradnl"/>
        </w:rPr>
        <w:t>000 km. Para el análisis de las hipótesis de compatibilidad pueden suponerse las siguientes simplificaciones:</w:t>
      </w:r>
    </w:p>
    <w:p w14:paraId="7DA5D2B5" w14:textId="77777777" w:rsidR="00455AF7" w:rsidRPr="009974C0" w:rsidRDefault="00455AF7" w:rsidP="00455AF7">
      <w:pPr>
        <w:pStyle w:val="enumlev1"/>
        <w:rPr>
          <w:lang w:val="es-ES_tradnl"/>
        </w:rPr>
      </w:pPr>
      <w:r w:rsidRPr="009974C0">
        <w:rPr>
          <w:lang w:val="es-ES_tradnl"/>
        </w:rPr>
        <w:t>–</w:t>
      </w:r>
      <w:r w:rsidRPr="009974C0">
        <w:rPr>
          <w:lang w:val="es-ES_tradnl"/>
        </w:rPr>
        <w:tab/>
        <w:t>terreno llano;</w:t>
      </w:r>
    </w:p>
    <w:p w14:paraId="5D916F46" w14:textId="77777777" w:rsidR="00455AF7" w:rsidRPr="009974C0" w:rsidRDefault="00455AF7" w:rsidP="00455AF7">
      <w:pPr>
        <w:pStyle w:val="enumlev1"/>
        <w:rPr>
          <w:lang w:val="es-ES_tradnl"/>
        </w:rPr>
      </w:pPr>
      <w:r w:rsidRPr="009974C0">
        <w:rPr>
          <w:lang w:val="es-ES_tradnl"/>
        </w:rPr>
        <w:t>–</w:t>
      </w:r>
      <w:r w:rsidRPr="009974C0">
        <w:rPr>
          <w:lang w:val="es-ES_tradnl"/>
        </w:rPr>
        <w:tab/>
        <w:t>restricción de la propagación sobre tierra únicamente; es decir, exclusión de trayectos mixtos y marítimos;</w:t>
      </w:r>
    </w:p>
    <w:p w14:paraId="2F66C4A5" w14:textId="77777777" w:rsidR="00455AF7" w:rsidRPr="009974C0" w:rsidRDefault="00455AF7" w:rsidP="00455AF7">
      <w:pPr>
        <w:pStyle w:val="enumlev1"/>
        <w:rPr>
          <w:lang w:val="es-ES_tradnl"/>
        </w:rPr>
      </w:pPr>
      <w:r w:rsidRPr="009974C0">
        <w:rPr>
          <w:lang w:val="es-ES_tradnl"/>
        </w:rPr>
        <w:t>–</w:t>
      </w:r>
      <w:r w:rsidRPr="009974C0">
        <w:rPr>
          <w:lang w:val="es-ES_tradnl"/>
        </w:rPr>
        <w:tab/>
        <w:t>alturas de antena positivas, únicamente.</w:t>
      </w:r>
    </w:p>
    <w:p w14:paraId="1492BD38" w14:textId="77777777" w:rsidR="00455AF7" w:rsidRPr="009974C0" w:rsidRDefault="00455AF7" w:rsidP="00455AF7">
      <w:pPr>
        <w:rPr>
          <w:lang w:val="es-ES_tradnl"/>
        </w:rPr>
      </w:pPr>
      <w:r w:rsidRPr="009974C0">
        <w:rPr>
          <w:lang w:val="es-ES_tradnl"/>
        </w:rPr>
        <w:t>A continuación se enumeran los parámetros de este modelo de propagación:</w:t>
      </w:r>
    </w:p>
    <w:p w14:paraId="5C71C790" w14:textId="77777777" w:rsidR="00455AF7" w:rsidRPr="009974C0" w:rsidRDefault="00455AF7" w:rsidP="00455AF7">
      <w:pPr>
        <w:pStyle w:val="enumlev1"/>
        <w:rPr>
          <w:lang w:val="es-ES_tradnl"/>
        </w:rPr>
      </w:pPr>
      <w:r w:rsidRPr="009974C0">
        <w:rPr>
          <w:lang w:val="es-ES_tradnl"/>
        </w:rPr>
        <w:t>a)</w:t>
      </w:r>
      <w:r w:rsidRPr="009974C0">
        <w:rPr>
          <w:lang w:val="es-ES_tradnl"/>
        </w:rPr>
        <w:tab/>
        <w:t>Parámetros dependientes del trayecto (constantes durante una simulación para un trayecto determinado):</w:t>
      </w:r>
    </w:p>
    <w:p w14:paraId="1401BE53"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porcentaje de tiempo: (%): 1% </w:t>
      </w:r>
      <w:r w:rsidRPr="009974C0">
        <w:rPr>
          <w:lang w:val="es-ES_tradnl"/>
        </w:rPr>
        <w:sym w:font="Symbol" w:char="F0A3"/>
      </w:r>
      <w:r w:rsidRPr="009974C0">
        <w:rPr>
          <w:lang w:val="es-ES_tradnl"/>
        </w:rPr>
        <w:t xml:space="preserve"> </w:t>
      </w:r>
      <w:r w:rsidRPr="009974C0">
        <w:rPr>
          <w:rStyle w:val="Math"/>
          <w:lang w:val="es-ES_tradnl"/>
        </w:rPr>
        <w:t>p</w:t>
      </w:r>
      <w:r w:rsidRPr="009974C0">
        <w:rPr>
          <w:rStyle w:val="Math"/>
          <w:vertAlign w:val="subscript"/>
          <w:lang w:val="es-ES_tradnl"/>
        </w:rPr>
        <w:t>t</w:t>
      </w:r>
      <w:r w:rsidRPr="009974C0">
        <w:rPr>
          <w:lang w:val="es-ES_tradnl"/>
        </w:rPr>
        <w:t xml:space="preserve"> </w:t>
      </w:r>
      <w:r w:rsidRPr="009974C0">
        <w:rPr>
          <w:lang w:val="es-ES_tradnl"/>
        </w:rPr>
        <w:sym w:font="Symbol" w:char="F0A3"/>
      </w:r>
      <w:r w:rsidRPr="009974C0">
        <w:rPr>
          <w:lang w:val="es-ES_tradnl"/>
        </w:rPr>
        <w:t xml:space="preserve"> 50%, para </w:t>
      </w:r>
      <w:r w:rsidRPr="009974C0">
        <w:rPr>
          <w:i/>
          <w:lang w:val="es-ES_tradnl"/>
        </w:rPr>
        <w:t>p</w:t>
      </w:r>
      <w:r w:rsidRPr="009974C0">
        <w:rPr>
          <w:rStyle w:val="Math"/>
          <w:iCs/>
          <w:vertAlign w:val="subscript"/>
          <w:lang w:val="es-ES_tradnl"/>
        </w:rPr>
        <w:t>t</w:t>
      </w:r>
      <w:r w:rsidRPr="009974C0">
        <w:rPr>
          <w:lang w:val="es-ES_tradnl"/>
        </w:rPr>
        <w:t xml:space="preserve"> </w:t>
      </w:r>
      <w:r w:rsidRPr="009974C0">
        <w:rPr>
          <w:rFonts w:ascii="Symbol" w:hAnsi="Symbol"/>
          <w:lang w:val="es-ES_tradnl"/>
        </w:rPr>
        <w:t></w:t>
      </w:r>
      <w:r w:rsidRPr="009974C0">
        <w:rPr>
          <w:lang w:val="es-ES_tradnl"/>
        </w:rPr>
        <w:t xml:space="preserve"> 50% </w:t>
      </w:r>
      <w:r w:rsidRPr="009974C0">
        <w:rPr>
          <w:i/>
          <w:lang w:val="es-ES_tradnl"/>
        </w:rPr>
        <w:t>p</w:t>
      </w:r>
      <w:r w:rsidRPr="009974C0">
        <w:rPr>
          <w:i/>
          <w:vertAlign w:val="subscript"/>
          <w:lang w:val="es-ES_tradnl"/>
        </w:rPr>
        <w:t>t</w:t>
      </w:r>
      <w:r w:rsidRPr="009974C0">
        <w:rPr>
          <w:i/>
          <w:lang w:val="es-ES_tradnl"/>
        </w:rPr>
        <w:t xml:space="preserve"> </w:t>
      </w:r>
      <w:r w:rsidRPr="009974C0">
        <w:rPr>
          <w:lang w:val="es-ES_tradnl"/>
        </w:rPr>
        <w:t xml:space="preserve">es igual a </w:t>
      </w:r>
      <w:r w:rsidRPr="009974C0">
        <w:rPr>
          <w:rFonts w:ascii="Symbol" w:hAnsi="Symbol"/>
          <w:lang w:val="es-ES_tradnl"/>
        </w:rPr>
        <w:t></w:t>
      </w:r>
      <w:r w:rsidRPr="009974C0">
        <w:rPr>
          <w:lang w:val="es-ES_tradnl"/>
        </w:rPr>
        <w:t xml:space="preserve"> 50%;</w:t>
      </w:r>
    </w:p>
    <w:p w14:paraId="21EF35EB" w14:textId="77777777" w:rsidR="00455AF7" w:rsidRPr="009974C0" w:rsidRDefault="00455AF7" w:rsidP="00455AF7">
      <w:pPr>
        <w:pStyle w:val="enumlev2"/>
        <w:rPr>
          <w:lang w:val="es-ES_tradnl"/>
        </w:rPr>
      </w:pPr>
      <w:r w:rsidRPr="009974C0">
        <w:rPr>
          <w:lang w:val="es-ES_tradnl"/>
        </w:rPr>
        <w:t>–</w:t>
      </w:r>
      <w:r w:rsidRPr="009974C0">
        <w:rPr>
          <w:lang w:val="es-ES_tradnl"/>
        </w:rPr>
        <w:tab/>
        <w:t>sistema transmisor: analógico/digital;</w:t>
      </w:r>
    </w:p>
    <w:p w14:paraId="70F441F3"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ancho de banda del transmisor: </w:t>
      </w:r>
      <w:r w:rsidRPr="009974C0">
        <w:rPr>
          <w:i/>
          <w:iCs/>
          <w:lang w:val="es-ES_tradnl"/>
        </w:rPr>
        <w:t>B</w:t>
      </w:r>
      <w:r w:rsidRPr="009974C0">
        <w:rPr>
          <w:i/>
          <w:iCs/>
          <w:vertAlign w:val="subscript"/>
          <w:lang w:val="es-ES_tradnl"/>
        </w:rPr>
        <w:t>t</w:t>
      </w:r>
      <w:r w:rsidRPr="009974C0">
        <w:rPr>
          <w:sz w:val="28"/>
          <w:vertAlign w:val="subscript"/>
          <w:lang w:val="es-ES_tradnl"/>
        </w:rPr>
        <w:t>;</w:t>
      </w:r>
    </w:p>
    <w:p w14:paraId="6592EF5A" w14:textId="77777777" w:rsidR="00455AF7" w:rsidRPr="009974C0" w:rsidRDefault="00455AF7" w:rsidP="00455AF7">
      <w:pPr>
        <w:pStyle w:val="enumlev2"/>
        <w:rPr>
          <w:lang w:val="es-ES_tradnl"/>
        </w:rPr>
      </w:pPr>
      <w:r w:rsidRPr="009974C0">
        <w:rPr>
          <w:lang w:val="es-ES_tradnl"/>
        </w:rPr>
        <w:t>–</w:t>
      </w:r>
      <w:r w:rsidRPr="009974C0">
        <w:rPr>
          <w:lang w:val="es-ES_tradnl"/>
        </w:rPr>
        <w:tab/>
        <w:t>entorno global: rural, suburbano, urbano.</w:t>
      </w:r>
    </w:p>
    <w:p w14:paraId="50F53513" w14:textId="77777777" w:rsidR="00455AF7" w:rsidRPr="009974C0" w:rsidRDefault="00455AF7" w:rsidP="00455AF7">
      <w:pPr>
        <w:pStyle w:val="enumlev1"/>
        <w:rPr>
          <w:lang w:val="es-ES_tradnl"/>
        </w:rPr>
      </w:pPr>
      <w:r w:rsidRPr="009974C0">
        <w:rPr>
          <w:lang w:val="es-ES_tradnl"/>
        </w:rPr>
        <w:t>b)</w:t>
      </w:r>
      <w:r w:rsidRPr="009974C0">
        <w:rPr>
          <w:lang w:val="es-ES_tradnl"/>
        </w:rPr>
        <w:tab/>
        <w:t>Parámetros variables (varían para cada suceso de una simulación):</w:t>
      </w:r>
    </w:p>
    <w:p w14:paraId="6A01EA86"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efectiva de la antena transmisora: (m): 0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t</w:t>
      </w:r>
      <w:r w:rsidRPr="009974C0">
        <w:rPr>
          <w:lang w:val="es-ES_tradnl"/>
        </w:rPr>
        <w:t xml:space="preserve"> </w:t>
      </w:r>
      <w:r w:rsidRPr="009974C0">
        <w:rPr>
          <w:lang w:val="es-ES_tradnl"/>
        </w:rPr>
        <w:sym w:font="Symbol" w:char="F0A3"/>
      </w:r>
      <w:r w:rsidRPr="009974C0">
        <w:rPr>
          <w:lang w:val="es-ES_tradnl"/>
        </w:rPr>
        <w:t xml:space="preserve"> 3</w:t>
      </w:r>
      <w:r w:rsidRPr="009974C0">
        <w:rPr>
          <w:rFonts w:ascii="Tms Rmn" w:hAnsi="Tms Rmn"/>
          <w:sz w:val="12"/>
          <w:lang w:val="es-ES_tradnl"/>
        </w:rPr>
        <w:t> </w:t>
      </w:r>
      <w:r w:rsidRPr="009974C0">
        <w:rPr>
          <w:lang w:val="es-ES_tradnl"/>
        </w:rPr>
        <w:t>000 m;</w:t>
      </w:r>
    </w:p>
    <w:p w14:paraId="668F019A"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de la antena receptora (sobre el suelo), (m): 1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 xml:space="preserve">r </w:t>
      </w:r>
      <w:r w:rsidRPr="009974C0">
        <w:rPr>
          <w:lang w:val="es-ES_tradnl"/>
        </w:rPr>
        <w:sym w:font="Symbol" w:char="F0A3"/>
      </w:r>
      <w:r w:rsidRPr="009974C0">
        <w:rPr>
          <w:lang w:val="es-ES_tradnl"/>
        </w:rPr>
        <w:t xml:space="preserve"> 3</w:t>
      </w:r>
      <w:r w:rsidRPr="009974C0">
        <w:rPr>
          <w:rFonts w:ascii="Tms Rmn" w:hAnsi="Tms Rmn"/>
          <w:sz w:val="12"/>
          <w:lang w:val="es-ES_tradnl"/>
        </w:rPr>
        <w:t> </w:t>
      </w:r>
      <w:r w:rsidRPr="009974C0">
        <w:rPr>
          <w:lang w:val="es-ES_tradnl"/>
        </w:rPr>
        <w:t>000);</w:t>
      </w:r>
    </w:p>
    <w:p w14:paraId="173D5281"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frecuencia </w:t>
      </w:r>
      <w:r w:rsidRPr="009974C0">
        <w:rPr>
          <w:i/>
          <w:iCs/>
          <w:lang w:val="es-ES_tradnl"/>
        </w:rPr>
        <w:t>f</w:t>
      </w:r>
      <w:r w:rsidRPr="009974C0">
        <w:rPr>
          <w:lang w:val="es-ES_tradnl"/>
        </w:rPr>
        <w:t xml:space="preserve"> (MHz): 30 MHz </w:t>
      </w:r>
      <w:r w:rsidRPr="009974C0">
        <w:rPr>
          <w:lang w:val="es-ES_tradnl"/>
        </w:rPr>
        <w:sym w:font="Symbol" w:char="F0A3"/>
      </w:r>
      <w:r w:rsidRPr="009974C0">
        <w:rPr>
          <w:lang w:val="es-ES_tradnl"/>
        </w:rPr>
        <w:t xml:space="preserve"> </w:t>
      </w:r>
      <w:r w:rsidRPr="009974C0">
        <w:rPr>
          <w:i/>
          <w:lang w:val="es-ES_tradnl"/>
        </w:rPr>
        <w:t>f</w:t>
      </w:r>
      <w:r w:rsidRPr="009974C0">
        <w:rPr>
          <w:lang w:val="es-ES_tradnl"/>
        </w:rPr>
        <w:t xml:space="preserve"> </w:t>
      </w:r>
      <w:r w:rsidRPr="009974C0">
        <w:rPr>
          <w:lang w:val="es-ES_tradnl"/>
        </w:rPr>
        <w:sym w:font="Symbol" w:char="F0A3"/>
      </w:r>
      <w:r w:rsidRPr="009974C0">
        <w:rPr>
          <w:lang w:val="es-ES_tradnl"/>
        </w:rPr>
        <w:t xml:space="preserve"> 3</w:t>
      </w:r>
      <w:r w:rsidRPr="009974C0">
        <w:rPr>
          <w:rFonts w:ascii="Tms Rmn" w:hAnsi="Tms Rmn"/>
          <w:sz w:val="12"/>
          <w:lang w:val="es-ES_tradnl"/>
        </w:rPr>
        <w:t> </w:t>
      </w:r>
      <w:r w:rsidRPr="009974C0">
        <w:rPr>
          <w:lang w:val="es-ES_tradnl"/>
        </w:rPr>
        <w:t>000 M;</w:t>
      </w:r>
    </w:p>
    <w:p w14:paraId="2692E55F"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distancia </w:t>
      </w:r>
      <w:r w:rsidRPr="009974C0">
        <w:rPr>
          <w:i/>
          <w:iCs/>
          <w:lang w:val="es-ES_tradnl"/>
        </w:rPr>
        <w:t>d</w:t>
      </w:r>
      <w:r w:rsidRPr="009974C0">
        <w:rPr>
          <w:lang w:val="es-ES_tradnl"/>
        </w:rPr>
        <w:t xml:space="preserve"> (km): 0,001 km </w:t>
      </w:r>
      <w:r w:rsidRPr="009974C0">
        <w:rPr>
          <w:lang w:val="es-ES_tradnl"/>
        </w:rPr>
        <w:sym w:font="Symbol" w:char="F0A3"/>
      </w:r>
      <w:r w:rsidRPr="009974C0">
        <w:rPr>
          <w:lang w:val="es-ES_tradnl"/>
        </w:rPr>
        <w:t xml:space="preserve"> </w:t>
      </w:r>
      <w:r w:rsidRPr="009974C0">
        <w:rPr>
          <w:i/>
          <w:lang w:val="es-ES_tradnl"/>
        </w:rPr>
        <w:t>d</w:t>
      </w:r>
      <w:r w:rsidRPr="009974C0">
        <w:rPr>
          <w:lang w:val="es-ES_tradnl"/>
        </w:rPr>
        <w:t xml:space="preserve"> </w:t>
      </w:r>
      <w:r w:rsidRPr="009974C0">
        <w:rPr>
          <w:lang w:val="es-ES_tradnl"/>
        </w:rPr>
        <w:sym w:font="Symbol" w:char="F0A3"/>
      </w:r>
      <w:r w:rsidRPr="009974C0">
        <w:rPr>
          <w:lang w:val="es-ES_tradnl"/>
        </w:rPr>
        <w:t xml:space="preserve"> 1</w:t>
      </w:r>
      <w:r w:rsidRPr="009974C0">
        <w:rPr>
          <w:rFonts w:ascii="Tms Rmn" w:hAnsi="Tms Rmn"/>
          <w:sz w:val="12"/>
          <w:lang w:val="es-ES_tradnl"/>
        </w:rPr>
        <w:t> </w:t>
      </w:r>
      <w:r w:rsidRPr="009974C0">
        <w:rPr>
          <w:lang w:val="es-ES_tradnl"/>
        </w:rPr>
        <w:t>000 km.</w:t>
      </w:r>
    </w:p>
    <w:p w14:paraId="6C76446D" w14:textId="77777777" w:rsidR="00455AF7" w:rsidRPr="009974C0" w:rsidRDefault="00455AF7" w:rsidP="009813F9">
      <w:pPr>
        <w:keepNext/>
        <w:keepLines/>
        <w:spacing w:line="265" w:lineRule="exact"/>
        <w:rPr>
          <w:lang w:val="es-ES_tradnl"/>
        </w:rPr>
      </w:pPr>
      <w:r w:rsidRPr="009974C0">
        <w:rPr>
          <w:lang w:val="es-ES_tradnl"/>
        </w:rPr>
        <w:t>Las curvas de propagación obtenidas para la radiodifusión aparecen en la Recomendación UIT</w:t>
      </w:r>
      <w:r w:rsidRPr="009974C0">
        <w:rPr>
          <w:lang w:val="es-ES_tradnl"/>
        </w:rPr>
        <w:noBreakHyphen/>
        <w:t>R P.1546 que se basa en la anterior Recomendación UIT</w:t>
      </w:r>
      <w:r w:rsidRPr="009974C0">
        <w:rPr>
          <w:lang w:val="es-ES_tradnl"/>
        </w:rPr>
        <w:noBreakHyphen/>
        <w:t xml:space="preserve">R P.370: Un conjunto de intensidades de campo recibidas </w:t>
      </w:r>
      <w:r w:rsidRPr="009974C0">
        <w:rPr>
          <w:i/>
          <w:iCs/>
          <w:lang w:val="es-ES_tradnl"/>
        </w:rPr>
        <w:t xml:space="preserve">E </w:t>
      </w:r>
      <w:r w:rsidRPr="009974C0">
        <w:rPr>
          <w:lang w:val="es-ES_tradnl"/>
        </w:rPr>
        <w:t>(dB(</w:t>
      </w:r>
      <w:r w:rsidRPr="009974C0">
        <w:rPr>
          <w:lang w:val="es-ES_tradnl"/>
        </w:rPr>
        <w:sym w:font="Symbol" w:char="F06D"/>
      </w:r>
      <w:r w:rsidRPr="009974C0">
        <w:rPr>
          <w:lang w:val="es-ES_tradnl"/>
        </w:rPr>
        <w:t>V/m)) normalizadas a una potencia del transmisor de 1 kW de p.r.a. Utilizando la conversión que aparece en la Recomendación UIT</w:t>
      </w:r>
      <w:r w:rsidRPr="009974C0">
        <w:rPr>
          <w:lang w:val="es-ES_tradnl"/>
        </w:rPr>
        <w:noBreakHyphen/>
        <w:t xml:space="preserve">R P.525 este nivel de intensidad de campo puede convertirse en el valor mediano de las pérdidas de trayecto radioeléctrico básicas </w:t>
      </w:r>
      <w:r w:rsidRPr="009974C0">
        <w:rPr>
          <w:i/>
          <w:iCs/>
          <w:lang w:val="es-ES_tradnl"/>
        </w:rPr>
        <w:t>L</w:t>
      </w:r>
      <w:r w:rsidRPr="009974C0">
        <w:rPr>
          <w:lang w:val="es-ES_tradnl"/>
        </w:rPr>
        <w:t xml:space="preserve"> (dB) entre dos antenas isótropas mediante la siguiente ecuación:</w:t>
      </w:r>
    </w:p>
    <w:p w14:paraId="64169470" w14:textId="77777777" w:rsidR="009C2C1F" w:rsidRPr="009974C0" w:rsidRDefault="009C2C1F" w:rsidP="009C2C1F">
      <w:pPr>
        <w:pStyle w:val="Blanc"/>
        <w:rPr>
          <w:snapToGrid w:val="0"/>
          <w:lang w:val="es-ES_tradnl"/>
        </w:rPr>
      </w:pPr>
    </w:p>
    <w:p w14:paraId="102BFE6A" w14:textId="77777777" w:rsidR="00455AF7" w:rsidRPr="009974C0" w:rsidRDefault="00455AF7" w:rsidP="00455AF7">
      <w:pPr>
        <w:pStyle w:val="Equation"/>
        <w:jc w:val="center"/>
        <w:rPr>
          <w:snapToGrid w:val="0"/>
          <w:lang w:val="es-ES_tradnl"/>
        </w:rPr>
      </w:pPr>
      <w:r w:rsidRPr="009974C0">
        <w:rPr>
          <w:snapToGrid w:val="0"/>
          <w:position w:val="-12"/>
          <w:lang w:val="es-ES_tradnl"/>
        </w:rPr>
        <w:object w:dxaOrig="6000" w:dyaOrig="360" w14:anchorId="49480618">
          <v:shape id="_x0000_i1146" type="#_x0000_t75" style="width:301pt;height:17.5pt" o:ole="" fillcolor="window">
            <v:imagedata r:id="rId255" o:title=""/>
          </v:shape>
          <o:OLEObject Type="Embed" ProgID="Equation.3" ShapeID="_x0000_i1146" DrawAspect="Content" ObjectID="_1654075854" r:id="rId256"/>
        </w:object>
      </w:r>
    </w:p>
    <w:p w14:paraId="02CBE2E2" w14:textId="77777777" w:rsidR="00455AF7" w:rsidRPr="009974C0" w:rsidRDefault="00455AF7" w:rsidP="00455AF7">
      <w:pPr>
        <w:rPr>
          <w:snapToGrid w:val="0"/>
          <w:lang w:val="es-ES_tradnl"/>
        </w:rPr>
      </w:pPr>
      <w:r w:rsidRPr="009974C0">
        <w:rPr>
          <w:snapToGrid w:val="0"/>
          <w:lang w:val="es-ES_tradnl"/>
        </w:rPr>
        <w:t>siendo</w:t>
      </w:r>
    </w:p>
    <w:p w14:paraId="62CB9852" w14:textId="77777777" w:rsidR="00455AF7" w:rsidRPr="009974C0" w:rsidRDefault="00455AF7" w:rsidP="00455AF7">
      <w:pPr>
        <w:pStyle w:val="Equationlegend"/>
        <w:rPr>
          <w:snapToGrid w:val="0"/>
          <w:lang w:val="es-ES_tradnl"/>
        </w:rPr>
      </w:pPr>
      <w:r w:rsidRPr="009974C0">
        <w:rPr>
          <w:snapToGrid w:val="0"/>
          <w:lang w:val="es-ES_tradnl"/>
        </w:rPr>
        <w:tab/>
      </w:r>
      <w:r w:rsidRPr="009974C0">
        <w:rPr>
          <w:i/>
          <w:iCs/>
          <w:lang w:val="es-ES_tradnl"/>
        </w:rPr>
        <w:t>p</w:t>
      </w:r>
      <w:r w:rsidRPr="009974C0">
        <w:rPr>
          <w:i/>
          <w:iCs/>
          <w:vertAlign w:val="subscript"/>
          <w:lang w:val="es-ES_tradnl"/>
        </w:rPr>
        <w:t>l</w:t>
      </w:r>
      <w:r w:rsidRPr="009974C0">
        <w:rPr>
          <w:rFonts w:ascii="Tms Rmn" w:hAnsi="Tms Rmn"/>
          <w:sz w:val="12"/>
          <w:lang w:val="es-ES_tradnl"/>
        </w:rPr>
        <w:t> </w:t>
      </w:r>
      <w:r w:rsidRPr="009974C0">
        <w:rPr>
          <w:lang w:val="es-ES_tradnl"/>
        </w:rPr>
        <w:t>:</w:t>
      </w:r>
      <w:r w:rsidRPr="009974C0">
        <w:rPr>
          <w:snapToGrid w:val="0"/>
          <w:lang w:val="es-ES_tradnl"/>
        </w:rPr>
        <w:tab/>
        <w:t>50% de los emplazamientos</w:t>
      </w:r>
    </w:p>
    <w:p w14:paraId="379F5FAD" w14:textId="77777777" w:rsidR="00455AF7" w:rsidRPr="009974C0" w:rsidRDefault="00455AF7" w:rsidP="00455AF7">
      <w:pPr>
        <w:pStyle w:val="Equationlegend"/>
        <w:rPr>
          <w:snapToGrid w:val="0"/>
          <w:lang w:val="es-ES_tradnl"/>
        </w:rPr>
      </w:pPr>
      <w:r w:rsidRPr="009974C0">
        <w:rPr>
          <w:snapToGrid w:val="0"/>
          <w:lang w:val="es-ES_tradnl"/>
        </w:rPr>
        <w:tab/>
      </w:r>
      <w:r w:rsidRPr="009974C0">
        <w:rPr>
          <w:i/>
          <w:iCs/>
          <w:lang w:val="es-ES_tradnl"/>
        </w:rPr>
        <w:t>env</w:t>
      </w:r>
      <w:r w:rsidRPr="009974C0">
        <w:rPr>
          <w:rFonts w:ascii="Tms Rmn" w:hAnsi="Tms Rmn"/>
          <w:sz w:val="12"/>
          <w:lang w:val="es-ES_tradnl"/>
        </w:rPr>
        <w:t> </w:t>
      </w:r>
      <w:r w:rsidRPr="009974C0">
        <w:rPr>
          <w:lang w:val="es-ES_tradnl"/>
        </w:rPr>
        <w:t>:</w:t>
      </w:r>
      <w:r w:rsidRPr="009974C0">
        <w:rPr>
          <w:lang w:val="es-ES_tradnl"/>
        </w:rPr>
        <w:tab/>
      </w:r>
      <w:r w:rsidRPr="009974C0">
        <w:rPr>
          <w:snapToGrid w:val="0"/>
          <w:lang w:val="es-ES_tradnl"/>
        </w:rPr>
        <w:t>distintos tipos de entornos: tierra (utilizada en SEAMCAT), mar frío o caliente.</w:t>
      </w:r>
    </w:p>
    <w:p w14:paraId="7826512D" w14:textId="77777777" w:rsidR="00455AF7" w:rsidRPr="009974C0" w:rsidRDefault="00455AF7" w:rsidP="00455AF7">
      <w:pPr>
        <w:rPr>
          <w:lang w:val="es-ES_tradnl"/>
        </w:rPr>
      </w:pPr>
      <w:r w:rsidRPr="009974C0">
        <w:rPr>
          <w:lang w:val="es-ES_tradnl"/>
        </w:rPr>
        <w:t>Obsérvese que las pérdidas de trayecto no deben ser inferiores a las pérdidas de trayecto en espacio libre.</w:t>
      </w:r>
    </w:p>
    <w:p w14:paraId="710529AD" w14:textId="77777777" w:rsidR="00455AF7" w:rsidRPr="009974C0" w:rsidRDefault="00455AF7" w:rsidP="00455AF7">
      <w:pPr>
        <w:rPr>
          <w:lang w:val="es-ES_tradnl"/>
        </w:rPr>
      </w:pPr>
      <w:r w:rsidRPr="009974C0">
        <w:rPr>
          <w:lang w:val="es-ES_tradnl"/>
        </w:rPr>
        <w:t xml:space="preserve">Las pérdidas de trayecto, </w:t>
      </w:r>
      <w:r w:rsidRPr="009974C0">
        <w:rPr>
          <w:i/>
          <w:iCs/>
          <w:lang w:val="es-ES_tradnl"/>
        </w:rPr>
        <w:t>pl</w:t>
      </w:r>
      <w:r w:rsidRPr="009974C0">
        <w:rPr>
          <w:lang w:val="es-ES_tradnl"/>
        </w:rPr>
        <w:t>, incluida la variación de los emplazamientos pueden expresarse como la suma de los valores medianos de las pérdidas de trayecto y una distribución gaussiana:</w:t>
      </w:r>
    </w:p>
    <w:p w14:paraId="61EB26FD" w14:textId="77777777" w:rsidR="009C2C1F" w:rsidRPr="009974C0" w:rsidRDefault="009C2C1F" w:rsidP="009C2C1F">
      <w:pPr>
        <w:pStyle w:val="Blanc"/>
        <w:rPr>
          <w:snapToGrid w:val="0"/>
          <w:lang w:val="es-ES_tradnl"/>
        </w:rPr>
      </w:pPr>
    </w:p>
    <w:p w14:paraId="6E1CB546" w14:textId="77777777" w:rsidR="00455AF7" w:rsidRPr="009974C0" w:rsidRDefault="00455AF7" w:rsidP="00455AF7">
      <w:pPr>
        <w:pStyle w:val="Equation"/>
        <w:jc w:val="center"/>
        <w:rPr>
          <w:snapToGrid w:val="0"/>
          <w:lang w:val="es-ES_tradnl"/>
        </w:rPr>
      </w:pPr>
      <w:r w:rsidRPr="009974C0">
        <w:rPr>
          <w:position w:val="-12"/>
          <w:lang w:val="es-ES_tradnl"/>
        </w:rPr>
        <w:object w:dxaOrig="3140" w:dyaOrig="360" w14:anchorId="6B1E98D6">
          <v:shape id="_x0000_i1147" type="#_x0000_t75" style="width:157pt;height:17.5pt" o:ole="" fillcolor="window">
            <v:imagedata r:id="rId257" o:title=""/>
          </v:shape>
          <o:OLEObject Type="Embed" ProgID="Equation.3" ShapeID="_x0000_i1147" DrawAspect="Content" ObjectID="_1654075855" r:id="rId258"/>
        </w:object>
      </w:r>
    </w:p>
    <w:p w14:paraId="5E634021" w14:textId="77777777" w:rsidR="00455AF7" w:rsidRPr="009974C0" w:rsidRDefault="00455AF7" w:rsidP="00455AF7">
      <w:pPr>
        <w:pStyle w:val="Heading1"/>
        <w:rPr>
          <w:lang w:val="es-ES_tradnl"/>
        </w:rPr>
      </w:pPr>
      <w:bookmarkStart w:id="41" w:name="_Toc43371441"/>
      <w:bookmarkStart w:id="42" w:name="_Toc43371743"/>
      <w:r w:rsidRPr="009974C0">
        <w:rPr>
          <w:lang w:val="es-ES_tradnl"/>
        </w:rPr>
        <w:t>6</w:t>
      </w:r>
      <w:r w:rsidRPr="009974C0">
        <w:rPr>
          <w:lang w:val="es-ES_tradnl"/>
        </w:rPr>
        <w:tab/>
        <w:t>Modelo de Hata ampliado</w:t>
      </w:r>
      <w:bookmarkEnd w:id="41"/>
      <w:bookmarkEnd w:id="42"/>
    </w:p>
    <w:p w14:paraId="20A01C04" w14:textId="77777777" w:rsidR="00455AF7" w:rsidRPr="009974C0" w:rsidRDefault="00455AF7" w:rsidP="00455AF7">
      <w:pPr>
        <w:rPr>
          <w:lang w:val="es-ES_tradnl"/>
        </w:rPr>
      </w:pPr>
      <w:r w:rsidRPr="009974C0">
        <w:rPr>
          <w:lang w:val="es-ES_tradnl"/>
        </w:rPr>
        <w:t>El modelo Hata ampliado permite calcular las pérdidas de propagación entre el transmisor y el receptor, mediante la siguiente expresión:</w:t>
      </w:r>
    </w:p>
    <w:p w14:paraId="4B315E86" w14:textId="77777777" w:rsidR="009C2C1F" w:rsidRPr="009974C0" w:rsidRDefault="009C2C1F" w:rsidP="009C2C1F">
      <w:pPr>
        <w:pStyle w:val="Blanc"/>
        <w:rPr>
          <w:snapToGrid w:val="0"/>
          <w:lang w:val="es-ES_tradnl"/>
        </w:rPr>
      </w:pPr>
    </w:p>
    <w:p w14:paraId="395F79C1" w14:textId="77777777" w:rsidR="00455AF7" w:rsidRPr="009974C0" w:rsidRDefault="00455AF7" w:rsidP="00455AF7">
      <w:pPr>
        <w:pStyle w:val="Equation"/>
        <w:jc w:val="center"/>
        <w:rPr>
          <w:lang w:val="es-ES_tradnl"/>
        </w:rPr>
      </w:pPr>
      <w:r w:rsidRPr="009974C0">
        <w:rPr>
          <w:position w:val="-10"/>
          <w:lang w:val="es-ES_tradnl"/>
        </w:rPr>
        <w:object w:dxaOrig="3440" w:dyaOrig="340" w14:anchorId="0FDA4CF2">
          <v:shape id="_x0000_i1148" type="#_x0000_t75" style="width:174pt;height:17.5pt" o:ole="">
            <v:imagedata r:id="rId259" o:title=""/>
          </v:shape>
          <o:OLEObject Type="Embed" ProgID="Equation.3" ShapeID="_x0000_i1148" DrawAspect="Content" ObjectID="_1654075856" r:id="rId260"/>
        </w:object>
      </w:r>
    </w:p>
    <w:p w14:paraId="1ECEB2B6" w14:textId="77777777" w:rsidR="00455AF7" w:rsidRPr="009974C0" w:rsidRDefault="00455AF7" w:rsidP="00455AF7">
      <w:pPr>
        <w:spacing w:before="0"/>
        <w:rPr>
          <w:lang w:val="es-ES_tradnl"/>
        </w:rPr>
      </w:pPr>
      <w:r w:rsidRPr="009974C0">
        <w:rPr>
          <w:lang w:val="es-ES_tradnl"/>
        </w:rPr>
        <w:t>donde:</w:t>
      </w:r>
    </w:p>
    <w:p w14:paraId="7AAAC289" w14:textId="77777777" w:rsidR="00455AF7" w:rsidRPr="009974C0" w:rsidRDefault="00455AF7" w:rsidP="00455AF7">
      <w:pPr>
        <w:pStyle w:val="Equationlegend"/>
        <w:spacing w:before="0"/>
        <w:rPr>
          <w:lang w:val="es-ES_tradnl"/>
        </w:rPr>
      </w:pPr>
      <w:r w:rsidRPr="009974C0">
        <w:rPr>
          <w:lang w:val="es-ES_tradnl"/>
        </w:rPr>
        <w:tab/>
      </w:r>
      <w:r w:rsidRPr="009974C0">
        <w:rPr>
          <w:i/>
          <w:iCs/>
          <w:lang w:val="es-ES_tradnl"/>
        </w:rPr>
        <w:t>L</w:t>
      </w:r>
      <w:r w:rsidRPr="009974C0">
        <w:rPr>
          <w:rFonts w:ascii="Tms Rmn" w:hAnsi="Tms Rmn"/>
          <w:sz w:val="12"/>
          <w:lang w:val="es-ES_tradnl"/>
        </w:rPr>
        <w:t> </w:t>
      </w:r>
      <w:r w:rsidRPr="009974C0">
        <w:rPr>
          <w:lang w:val="es-ES_tradnl"/>
        </w:rPr>
        <w:t>:</w:t>
      </w:r>
      <w:r w:rsidRPr="009974C0">
        <w:rPr>
          <w:lang w:val="es-ES_tradnl"/>
        </w:rPr>
        <w:tab/>
        <w:t>valor mediano de las pérdidas de propagación (dB)</w:t>
      </w:r>
    </w:p>
    <w:p w14:paraId="03F5FA7C" w14:textId="77777777" w:rsidR="00455AF7" w:rsidRPr="009974C0" w:rsidRDefault="00455AF7" w:rsidP="00455AF7">
      <w:pPr>
        <w:pStyle w:val="Equationlegend"/>
        <w:spacing w:before="60"/>
        <w:rPr>
          <w:lang w:val="es-ES_tradnl"/>
        </w:rPr>
      </w:pPr>
      <w:r w:rsidRPr="009974C0">
        <w:rPr>
          <w:lang w:val="es-ES_tradnl"/>
        </w:rPr>
        <w:tab/>
      </w:r>
      <w:r w:rsidRPr="009974C0">
        <w:rPr>
          <w:rFonts w:ascii="Symbol" w:hAnsi="Symbol"/>
          <w:lang w:val="es-ES_tradnl"/>
        </w:rPr>
        <w:sym w:font="Symbol" w:char="F073"/>
      </w:r>
      <w:r w:rsidRPr="009974C0">
        <w:rPr>
          <w:rFonts w:ascii="Tms Rmn" w:hAnsi="Tms Rmn"/>
          <w:sz w:val="12"/>
          <w:lang w:val="es-ES_tradnl"/>
        </w:rPr>
        <w:t> </w:t>
      </w:r>
      <w:r w:rsidRPr="009974C0">
        <w:rPr>
          <w:lang w:val="es-ES_tradnl"/>
        </w:rPr>
        <w:t>:</w:t>
      </w:r>
      <w:r w:rsidRPr="009974C0">
        <w:rPr>
          <w:lang w:val="es-ES_tradnl"/>
        </w:rPr>
        <w:tab/>
        <w:t>desviación típica de la distribución del desvanecimiento lento (dB)</w:t>
      </w:r>
    </w:p>
    <w:p w14:paraId="0E970C24" w14:textId="77777777" w:rsidR="00455AF7" w:rsidRPr="009974C0" w:rsidRDefault="00455AF7" w:rsidP="00455AF7">
      <w:pPr>
        <w:pStyle w:val="Equationlegend"/>
        <w:spacing w:before="60"/>
        <w:rPr>
          <w:lang w:val="es-ES_tradnl"/>
        </w:rPr>
      </w:pPr>
      <w:r w:rsidRPr="009974C0">
        <w:rPr>
          <w:i/>
          <w:iCs/>
          <w:lang w:val="es-ES_tradnl"/>
        </w:rPr>
        <w:tab/>
        <w:t>f</w:t>
      </w:r>
      <w:r w:rsidRPr="009974C0">
        <w:rPr>
          <w:rFonts w:ascii="Tms Rmn" w:hAnsi="Tms Rmn"/>
          <w:sz w:val="12"/>
          <w:lang w:val="es-ES_tradnl"/>
        </w:rPr>
        <w:t> </w:t>
      </w:r>
      <w:r w:rsidRPr="009974C0">
        <w:rPr>
          <w:lang w:val="es-ES_tradnl"/>
        </w:rPr>
        <w:t>:</w:t>
      </w:r>
      <w:r w:rsidRPr="009974C0">
        <w:rPr>
          <w:lang w:val="es-ES_tradnl"/>
        </w:rPr>
        <w:tab/>
        <w:t>frecuencia (MHz)</w:t>
      </w:r>
    </w:p>
    <w:p w14:paraId="53B9712E" w14:textId="77777777" w:rsidR="00455AF7" w:rsidRPr="009974C0" w:rsidRDefault="00455AF7" w:rsidP="00455AF7">
      <w:pPr>
        <w:pStyle w:val="Equationlegend"/>
        <w:spacing w:before="60"/>
        <w:rPr>
          <w:iCs/>
          <w:lang w:val="es-ES_tradnl"/>
        </w:rPr>
      </w:pPr>
      <w:r w:rsidRPr="009974C0">
        <w:rPr>
          <w:i/>
          <w:iCs/>
          <w:lang w:val="es-ES_tradnl"/>
        </w:rPr>
        <w:tab/>
        <w:t>h</w:t>
      </w:r>
      <w:r w:rsidRPr="009974C0">
        <w:rPr>
          <w:iCs/>
          <w:vertAlign w:val="subscript"/>
          <w:lang w:val="es-ES_tradnl"/>
        </w:rPr>
        <w:t>1</w:t>
      </w:r>
      <w:r w:rsidRPr="009974C0">
        <w:rPr>
          <w:iCs/>
          <w:lang w:val="es-ES_tradnl"/>
        </w:rPr>
        <w:t>:</w:t>
      </w:r>
      <w:r w:rsidRPr="009974C0">
        <w:rPr>
          <w:iCs/>
          <w:lang w:val="es-ES_tradnl"/>
        </w:rPr>
        <w:tab/>
      </w:r>
      <w:r w:rsidRPr="009974C0">
        <w:rPr>
          <w:lang w:val="es-ES_tradnl"/>
        </w:rPr>
        <w:t>altura de la antena transmisora sobre el suelo (m)</w:t>
      </w:r>
    </w:p>
    <w:p w14:paraId="0C37E315" w14:textId="77777777" w:rsidR="00455AF7" w:rsidRPr="009974C0" w:rsidRDefault="00455AF7" w:rsidP="00455AF7">
      <w:pPr>
        <w:pStyle w:val="Equationlegend"/>
        <w:spacing w:before="60"/>
        <w:rPr>
          <w:lang w:val="es-ES_tradnl"/>
        </w:rPr>
      </w:pPr>
      <w:r w:rsidRPr="009974C0">
        <w:rPr>
          <w:i/>
          <w:iCs/>
          <w:lang w:val="es-ES_tradnl"/>
        </w:rPr>
        <w:tab/>
        <w:t>h</w:t>
      </w:r>
      <w:r w:rsidRPr="009974C0">
        <w:rPr>
          <w:iCs/>
          <w:vertAlign w:val="subscript"/>
          <w:lang w:val="es-ES_tradnl"/>
        </w:rPr>
        <w:t>2</w:t>
      </w:r>
      <w:r w:rsidRPr="009974C0">
        <w:rPr>
          <w:i/>
          <w:iCs/>
          <w:lang w:val="es-ES_tradnl"/>
        </w:rPr>
        <w:t>:</w:t>
      </w:r>
      <w:r w:rsidRPr="009974C0">
        <w:rPr>
          <w:i/>
          <w:iCs/>
          <w:lang w:val="es-ES_tradnl"/>
        </w:rPr>
        <w:tab/>
      </w:r>
      <w:r w:rsidRPr="009974C0">
        <w:rPr>
          <w:lang w:val="es-ES_tradnl"/>
        </w:rPr>
        <w:t>altura de la antena receptora sobre el suelo (m)</w:t>
      </w:r>
    </w:p>
    <w:p w14:paraId="570F4949" w14:textId="77777777" w:rsidR="00455AF7" w:rsidRPr="009974C0" w:rsidRDefault="00455AF7" w:rsidP="00455AF7">
      <w:pPr>
        <w:pStyle w:val="Equationlegend"/>
        <w:spacing w:before="60"/>
        <w:rPr>
          <w:lang w:val="es-ES_tradnl"/>
        </w:rPr>
      </w:pPr>
      <w:r w:rsidRPr="009974C0">
        <w:rPr>
          <w:i/>
          <w:iCs/>
          <w:lang w:val="es-ES_tradnl"/>
        </w:rPr>
        <w:tab/>
        <w:t>d</w:t>
      </w:r>
      <w:r w:rsidRPr="009974C0">
        <w:rPr>
          <w:rFonts w:ascii="Tms Rmn" w:hAnsi="Tms Rmn"/>
          <w:sz w:val="12"/>
          <w:lang w:val="es-ES_tradnl"/>
        </w:rPr>
        <w:t> </w:t>
      </w:r>
      <w:r w:rsidRPr="009974C0">
        <w:rPr>
          <w:lang w:val="es-ES_tradnl"/>
        </w:rPr>
        <w:t>:</w:t>
      </w:r>
      <w:r w:rsidRPr="009974C0">
        <w:rPr>
          <w:lang w:val="es-ES_tradnl"/>
        </w:rPr>
        <w:tab/>
        <w:t>distancia entre el transmisor y el receptor (km), preferiblemente menos de 100 km</w:t>
      </w:r>
    </w:p>
    <w:p w14:paraId="007B5941" w14:textId="77777777" w:rsidR="00455AF7" w:rsidRPr="009974C0" w:rsidRDefault="00455AF7" w:rsidP="00455AF7">
      <w:pPr>
        <w:pStyle w:val="Equationlegend"/>
        <w:spacing w:before="60"/>
        <w:rPr>
          <w:lang w:val="es-ES_tradnl"/>
        </w:rPr>
      </w:pPr>
      <w:r w:rsidRPr="009974C0">
        <w:rPr>
          <w:i/>
          <w:iCs/>
          <w:lang w:val="es-ES_tradnl"/>
        </w:rPr>
        <w:tab/>
        <w:t>env</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(exteriores/exteriores), (rural, urbano o suburbano), (propagación por encima o por debajo de tejado).</w:t>
      </w:r>
    </w:p>
    <w:p w14:paraId="171BBD07" w14:textId="77777777" w:rsidR="00455AF7" w:rsidRPr="009974C0" w:rsidRDefault="00455AF7" w:rsidP="00455AF7">
      <w:pPr>
        <w:rPr>
          <w:snapToGrid w:val="0"/>
          <w:lang w:val="es-ES_tradnl"/>
        </w:rPr>
      </w:pPr>
      <w:r w:rsidRPr="009974C0">
        <w:rPr>
          <w:snapToGrid w:val="0"/>
          <w:lang w:val="es-ES_tradnl"/>
        </w:rPr>
        <w:t xml:space="preserve">Las siguientes definiciones: </w:t>
      </w:r>
    </w:p>
    <w:p w14:paraId="1E2F61AE" w14:textId="77777777" w:rsidR="00455AF7" w:rsidRPr="009974C0" w:rsidRDefault="00455AF7" w:rsidP="00455AF7">
      <w:pPr>
        <w:pStyle w:val="Equationlegend"/>
        <w:spacing w:before="60"/>
        <w:rPr>
          <w:lang w:val="es-ES_tradnl"/>
        </w:rPr>
      </w:pPr>
      <w:r w:rsidRPr="009974C0">
        <w:rPr>
          <w:i/>
          <w:iCs/>
          <w:lang w:val="es-ES_tradnl"/>
        </w:rPr>
        <w:tab/>
        <w:t>H</w:t>
      </w:r>
      <w:r w:rsidRPr="009974C0">
        <w:rPr>
          <w:i/>
          <w:iCs/>
          <w:vertAlign w:val="subscript"/>
          <w:lang w:val="es-ES_tradnl"/>
        </w:rPr>
        <w:t>m</w:t>
      </w:r>
      <w:r w:rsidRPr="009974C0">
        <w:rPr>
          <w:rFonts w:ascii="Tms Rmn" w:hAnsi="Tms Rmn"/>
          <w:sz w:val="12"/>
          <w:lang w:val="es-ES_tradnl"/>
        </w:rPr>
        <w:t> </w:t>
      </w:r>
      <w:r w:rsidRPr="009974C0">
        <w:rPr>
          <w:lang w:val="es-ES_tradnl"/>
        </w:rPr>
        <w:t>:</w:t>
      </w:r>
      <w:r w:rsidRPr="009974C0">
        <w:rPr>
          <w:lang w:val="es-ES_tradnl"/>
        </w:rPr>
        <w:tab/>
        <w:t>mín{</w:t>
      </w:r>
      <w:r w:rsidRPr="009974C0">
        <w:rPr>
          <w:i/>
          <w:iCs/>
          <w:lang w:val="es-ES_tradnl"/>
        </w:rPr>
        <w:t>h</w:t>
      </w:r>
      <w:r w:rsidRPr="009974C0">
        <w:rPr>
          <w:vertAlign w:val="subscript"/>
          <w:lang w:val="es-ES_tradnl"/>
        </w:rPr>
        <w:t>1</w:t>
      </w:r>
      <w:r w:rsidRPr="009974C0">
        <w:rPr>
          <w:lang w:val="es-ES_tradnl"/>
        </w:rPr>
        <w:t xml:space="preserve">, </w:t>
      </w:r>
      <w:r w:rsidRPr="009974C0">
        <w:rPr>
          <w:i/>
          <w:iCs/>
          <w:lang w:val="es-ES_tradnl"/>
        </w:rPr>
        <w:t>h</w:t>
      </w:r>
      <w:r w:rsidRPr="009974C0">
        <w:rPr>
          <w:vertAlign w:val="subscript"/>
          <w:lang w:val="es-ES_tradnl"/>
        </w:rPr>
        <w:t>2</w:t>
      </w:r>
      <w:r w:rsidRPr="009974C0">
        <w:rPr>
          <w:lang w:val="es-ES_tradnl"/>
        </w:rPr>
        <w:t>}</w:t>
      </w:r>
    </w:p>
    <w:p w14:paraId="1AC30EAB" w14:textId="77777777" w:rsidR="00455AF7" w:rsidRPr="009974C0" w:rsidRDefault="00455AF7" w:rsidP="00455AF7">
      <w:pPr>
        <w:pStyle w:val="Equationlegend"/>
        <w:spacing w:before="60"/>
        <w:rPr>
          <w:lang w:val="es-ES_tradnl"/>
        </w:rPr>
      </w:pPr>
      <w:r w:rsidRPr="009974C0">
        <w:rPr>
          <w:lang w:val="es-ES_tradnl"/>
        </w:rPr>
        <w:tab/>
      </w:r>
      <w:r w:rsidRPr="009974C0">
        <w:rPr>
          <w:i/>
          <w:iCs/>
          <w:lang w:val="es-ES_tradnl"/>
        </w:rPr>
        <w:t>H</w:t>
      </w:r>
      <w:r w:rsidRPr="009974C0">
        <w:rPr>
          <w:i/>
          <w:iCs/>
          <w:vertAlign w:val="subscript"/>
          <w:lang w:val="es-ES_tradnl"/>
        </w:rPr>
        <w:t>b</w:t>
      </w:r>
      <w:r w:rsidRPr="009974C0">
        <w:rPr>
          <w:rFonts w:ascii="Tms Rmn" w:hAnsi="Tms Rmn"/>
          <w:sz w:val="12"/>
          <w:lang w:val="es-ES_tradnl"/>
        </w:rPr>
        <w:t> </w:t>
      </w:r>
      <w:r w:rsidRPr="009974C0">
        <w:rPr>
          <w:lang w:val="es-ES_tradnl"/>
        </w:rPr>
        <w:t>:</w:t>
      </w:r>
      <w:r w:rsidRPr="009974C0">
        <w:rPr>
          <w:lang w:val="es-ES_tradnl"/>
        </w:rPr>
        <w:tab/>
        <w:t>máx {</w:t>
      </w:r>
      <w:r w:rsidRPr="009974C0">
        <w:rPr>
          <w:i/>
          <w:iCs/>
          <w:lang w:val="es-ES_tradnl"/>
        </w:rPr>
        <w:t>h</w:t>
      </w:r>
      <w:r w:rsidRPr="009974C0">
        <w:rPr>
          <w:vertAlign w:val="subscript"/>
          <w:lang w:val="es-ES_tradnl"/>
        </w:rPr>
        <w:t>1</w:t>
      </w:r>
      <w:r w:rsidRPr="009974C0">
        <w:rPr>
          <w:lang w:val="es-ES_tradnl"/>
        </w:rPr>
        <w:t xml:space="preserve">, </w:t>
      </w:r>
      <w:r w:rsidRPr="009974C0">
        <w:rPr>
          <w:i/>
          <w:iCs/>
          <w:lang w:val="es-ES_tradnl"/>
        </w:rPr>
        <w:t>h</w:t>
      </w:r>
      <w:r w:rsidRPr="009974C0">
        <w:rPr>
          <w:vertAlign w:val="subscript"/>
          <w:lang w:val="es-ES_tradnl"/>
        </w:rPr>
        <w:t>2</w:t>
      </w:r>
      <w:r w:rsidRPr="009974C0">
        <w:rPr>
          <w:lang w:val="es-ES_tradnl"/>
        </w:rPr>
        <w:t>}</w:t>
      </w:r>
    </w:p>
    <w:p w14:paraId="481665AA" w14:textId="77777777" w:rsidR="00455AF7" w:rsidRPr="009974C0" w:rsidRDefault="00455AF7" w:rsidP="00455AF7">
      <w:pPr>
        <w:rPr>
          <w:lang w:val="es-ES_tradnl"/>
        </w:rPr>
      </w:pPr>
      <w:r w:rsidRPr="009974C0">
        <w:rPr>
          <w:lang w:val="es-ES_tradnl"/>
        </w:rPr>
        <w:t xml:space="preserve">permiten utilizar este modelo con reciprocidad. Si </w:t>
      </w:r>
      <w:r w:rsidRPr="009974C0">
        <w:rPr>
          <w:i/>
          <w:iCs/>
          <w:lang w:val="es-ES_tradnl"/>
        </w:rPr>
        <w:t>H</w:t>
      </w:r>
      <w:r w:rsidRPr="009974C0">
        <w:rPr>
          <w:i/>
          <w:iCs/>
          <w:vertAlign w:val="subscript"/>
          <w:lang w:val="es-ES_tradnl"/>
        </w:rPr>
        <w:t>m</w:t>
      </w:r>
      <w:r w:rsidRPr="009974C0">
        <w:rPr>
          <w:lang w:val="es-ES_tradnl"/>
        </w:rPr>
        <w:t xml:space="preserve"> y/o </w:t>
      </w:r>
      <w:r w:rsidRPr="009974C0">
        <w:rPr>
          <w:i/>
          <w:iCs/>
          <w:lang w:val="es-ES_tradnl"/>
        </w:rPr>
        <w:t>H</w:t>
      </w:r>
      <w:r w:rsidRPr="009974C0">
        <w:rPr>
          <w:i/>
          <w:iCs/>
          <w:vertAlign w:val="subscript"/>
          <w:lang w:val="es-ES_tradnl"/>
        </w:rPr>
        <w:t>b</w:t>
      </w:r>
      <w:r w:rsidRPr="009974C0">
        <w:rPr>
          <w:lang w:val="es-ES_tradnl"/>
        </w:rPr>
        <w:t xml:space="preserve"> son inferiores a 1 m, se debe utilizar el valor de 1 m. Las alturas de antena superiores a 200 m pueden también provocar errores significativos. La propagación por debajo del tejado significa que tanto </w:t>
      </w:r>
      <w:r w:rsidRPr="009974C0">
        <w:rPr>
          <w:i/>
          <w:iCs/>
          <w:lang w:val="es-ES_tradnl"/>
        </w:rPr>
        <w:t>H</w:t>
      </w:r>
      <w:r w:rsidRPr="009974C0">
        <w:rPr>
          <w:i/>
          <w:iCs/>
          <w:vertAlign w:val="subscript"/>
          <w:lang w:val="es-ES_tradnl"/>
        </w:rPr>
        <w:t>m</w:t>
      </w:r>
      <w:r w:rsidRPr="009974C0">
        <w:rPr>
          <w:lang w:val="es-ES_tradnl"/>
        </w:rPr>
        <w:t xml:space="preserve"> como </w:t>
      </w:r>
      <w:r w:rsidRPr="009974C0">
        <w:rPr>
          <w:i/>
          <w:iCs/>
          <w:lang w:val="es-ES_tradnl"/>
        </w:rPr>
        <w:t>H</w:t>
      </w:r>
      <w:r w:rsidRPr="009974C0">
        <w:rPr>
          <w:i/>
          <w:iCs/>
          <w:vertAlign w:val="subscript"/>
          <w:lang w:val="es-ES_tradnl"/>
        </w:rPr>
        <w:t>b</w:t>
      </w:r>
      <w:r w:rsidRPr="009974C0">
        <w:rPr>
          <w:lang w:val="es-ES_tradnl"/>
        </w:rPr>
        <w:t xml:space="preserve"> son inferiores a la altura de los tejados. En otros casos, la propagación es por encima del tejado (</w:t>
      </w:r>
      <w:r w:rsidRPr="009974C0">
        <w:rPr>
          <w:i/>
          <w:iCs/>
          <w:lang w:val="es-ES_tradnl"/>
        </w:rPr>
        <w:t>H</w:t>
      </w:r>
      <w:r w:rsidRPr="009974C0">
        <w:rPr>
          <w:i/>
          <w:iCs/>
          <w:vertAlign w:val="subscript"/>
          <w:lang w:val="es-ES_tradnl"/>
        </w:rPr>
        <w:t>b</w:t>
      </w:r>
      <w:r w:rsidRPr="009974C0">
        <w:rPr>
          <w:lang w:val="es-ES_tradnl"/>
        </w:rPr>
        <w:t xml:space="preserve"> supera la altura de los tejados).</w:t>
      </w:r>
    </w:p>
    <w:p w14:paraId="1E46FB0C" w14:textId="77777777" w:rsidR="00455AF7" w:rsidRPr="009974C0" w:rsidRDefault="00455AF7" w:rsidP="00455AF7">
      <w:pPr>
        <w:pStyle w:val="Heading2"/>
        <w:rPr>
          <w:lang w:val="es-ES_tradnl"/>
        </w:rPr>
      </w:pPr>
      <w:bookmarkStart w:id="43" w:name="_Toc43371442"/>
      <w:bookmarkStart w:id="44" w:name="_Toc43371744"/>
      <w:r w:rsidRPr="009974C0">
        <w:rPr>
          <w:lang w:val="es-ES_tradnl"/>
        </w:rPr>
        <w:t>6.1</w:t>
      </w:r>
      <w:r w:rsidRPr="009974C0">
        <w:rPr>
          <w:lang w:val="es-ES_tradnl"/>
        </w:rPr>
        <w:tab/>
        <w:t xml:space="preserve">Cálculo del valor mediano de las pérdidas de trayecto </w:t>
      </w:r>
      <w:r w:rsidRPr="009974C0">
        <w:rPr>
          <w:i/>
          <w:iCs/>
          <w:lang w:val="es-ES_tradnl"/>
        </w:rPr>
        <w:t>L</w:t>
      </w:r>
      <w:bookmarkEnd w:id="43"/>
      <w:bookmarkEnd w:id="44"/>
    </w:p>
    <w:p w14:paraId="2419B3B5" w14:textId="77777777" w:rsidR="00455AF7" w:rsidRPr="009974C0" w:rsidRDefault="00455AF7" w:rsidP="00455AF7">
      <w:pPr>
        <w:ind w:left="1191" w:hanging="1191"/>
        <w:jc w:val="left"/>
        <w:rPr>
          <w:lang w:val="es-ES_tradnl"/>
        </w:rPr>
      </w:pPr>
      <w:r w:rsidRPr="009974C0">
        <w:rPr>
          <w:i/>
          <w:iCs/>
          <w:lang w:val="es-ES_tradnl"/>
        </w:rPr>
        <w:t>Caso 1</w:t>
      </w:r>
      <w:r w:rsidRPr="009974C0">
        <w:rPr>
          <w:lang w:val="es-ES_tradnl"/>
        </w:rPr>
        <w:t>:</w:t>
      </w:r>
      <w:r w:rsidRPr="009974C0">
        <w:rPr>
          <w:b/>
          <w:bCs/>
          <w:lang w:val="es-ES_tradnl"/>
        </w:rPr>
        <w:tab/>
      </w:r>
      <w:r w:rsidRPr="009974C0">
        <w:rPr>
          <w:b/>
          <w:bCs/>
          <w:lang w:val="es-ES_tradnl"/>
        </w:rPr>
        <w:tab/>
      </w:r>
      <w:r w:rsidRPr="009974C0">
        <w:rPr>
          <w:i/>
          <w:iCs/>
          <w:lang w:val="es-ES_tradnl"/>
        </w:rPr>
        <w:t>d</w:t>
      </w:r>
      <w:r w:rsidRPr="009974C0">
        <w:rPr>
          <w:lang w:val="es-ES_tradnl"/>
        </w:rPr>
        <w:t xml:space="preserve"> </w:t>
      </w:r>
      <w:r w:rsidRPr="009974C0">
        <w:rPr>
          <w:rFonts w:ascii="Symbol" w:hAnsi="Symbol"/>
          <w:lang w:val="es-ES_tradnl"/>
        </w:rPr>
        <w:sym w:font="Symbol" w:char="F0A3"/>
      </w:r>
      <w:r w:rsidRPr="009974C0">
        <w:rPr>
          <w:lang w:val="es-ES_tradnl"/>
        </w:rPr>
        <w:t xml:space="preserve"> 0,04 km</w:t>
      </w:r>
      <w:r w:rsidRPr="009974C0">
        <w:rPr>
          <w:i/>
          <w:iCs/>
          <w:lang w:val="es-ES_tradnl"/>
        </w:rPr>
        <w:br/>
      </w:r>
      <w:r w:rsidRPr="009974C0">
        <w:rPr>
          <w:position w:val="-12"/>
          <w:lang w:val="es-ES_tradnl"/>
        </w:rPr>
        <w:object w:dxaOrig="5319" w:dyaOrig="440" w14:anchorId="44C6957D">
          <v:shape id="_x0000_i1149" type="#_x0000_t75" style="width:265.5pt;height:22.5pt" o:ole="" fillcolor="window">
            <v:imagedata r:id="rId261" o:title=""/>
          </v:shape>
          <o:OLEObject Type="Embed" ProgID="Equation.3" ShapeID="_x0000_i1149" DrawAspect="Content" ObjectID="_1654075857" r:id="rId262"/>
        </w:object>
      </w:r>
    </w:p>
    <w:p w14:paraId="090FF103" w14:textId="77777777" w:rsidR="00455AF7" w:rsidRPr="009974C0" w:rsidRDefault="00455AF7" w:rsidP="00455AF7">
      <w:pPr>
        <w:ind w:left="1191" w:hanging="1191"/>
        <w:jc w:val="left"/>
        <w:rPr>
          <w:lang w:val="es-ES_tradnl"/>
        </w:rPr>
      </w:pPr>
      <w:r w:rsidRPr="009974C0">
        <w:rPr>
          <w:i/>
          <w:iCs/>
          <w:lang w:val="es-ES_tradnl"/>
        </w:rPr>
        <w:t>Caso 2</w:t>
      </w:r>
      <w:r w:rsidRPr="009974C0">
        <w:rPr>
          <w:lang w:val="es-ES_tradnl"/>
        </w:rPr>
        <w:t>:</w:t>
      </w:r>
      <w:r w:rsidRPr="009974C0">
        <w:rPr>
          <w:b/>
          <w:bCs/>
          <w:lang w:val="es-ES_tradnl"/>
        </w:rPr>
        <w:tab/>
      </w:r>
      <w:r w:rsidRPr="009974C0">
        <w:rPr>
          <w:b/>
          <w:bCs/>
          <w:lang w:val="es-ES_tradnl"/>
        </w:rPr>
        <w:tab/>
      </w:r>
      <w:r w:rsidRPr="009974C0">
        <w:rPr>
          <w:i/>
          <w:iCs/>
          <w:lang w:val="es-ES_tradnl"/>
        </w:rPr>
        <w:t>d</w:t>
      </w:r>
      <w:r w:rsidRPr="009974C0">
        <w:rPr>
          <w:lang w:val="es-ES_tradnl"/>
        </w:rPr>
        <w:t xml:space="preserve"> </w:t>
      </w:r>
      <w:r w:rsidRPr="009974C0">
        <w:rPr>
          <w:rFonts w:ascii="Symbol" w:hAnsi="Symbol"/>
          <w:lang w:val="es-ES_tradnl"/>
        </w:rPr>
        <w:sym w:font="Symbol" w:char="F0B3"/>
      </w:r>
      <w:r w:rsidRPr="009974C0">
        <w:rPr>
          <w:lang w:val="es-ES_tradnl"/>
        </w:rPr>
        <w:t xml:space="preserve"> 0,1 km</w:t>
      </w:r>
      <w:r w:rsidRPr="009974C0">
        <w:rPr>
          <w:i/>
          <w:iCs/>
          <w:lang w:val="es-ES_tradnl"/>
        </w:rPr>
        <w:br/>
      </w:r>
      <w:r w:rsidRPr="009974C0">
        <w:rPr>
          <w:position w:val="-12"/>
          <w:lang w:val="es-ES_tradnl"/>
        </w:rPr>
        <w:object w:dxaOrig="8440" w:dyaOrig="360" w14:anchorId="1161B162">
          <v:shape id="_x0000_i1150" type="#_x0000_t75" style="width:423pt;height:17.5pt" o:ole="" fillcolor="window">
            <v:imagedata r:id="rId263" o:title=""/>
          </v:shape>
          <o:OLEObject Type="Embed" ProgID="Equation.3" ShapeID="_x0000_i1150" DrawAspect="Content" ObjectID="_1654075858" r:id="rId264"/>
        </w:object>
      </w:r>
      <w:r w:rsidRPr="009974C0">
        <w:rPr>
          <w:lang w:val="es-ES_tradnl"/>
        </w:rPr>
        <w:br/>
      </w:r>
      <w:r w:rsidRPr="009974C0">
        <w:rPr>
          <w:position w:val="-12"/>
          <w:lang w:val="es-ES_tradnl"/>
        </w:rPr>
        <w:object w:dxaOrig="3180" w:dyaOrig="360" w14:anchorId="6BDEAF53">
          <v:shape id="_x0000_i1151" type="#_x0000_t75" style="width:159pt;height:17.5pt" o:ole="" fillcolor="window">
            <v:imagedata r:id="rId265" o:title=""/>
          </v:shape>
          <o:OLEObject Type="Embed" ProgID="Equation.3" ShapeID="_x0000_i1151" DrawAspect="Content" ObjectID="_1654075859" r:id="rId266"/>
        </w:object>
      </w:r>
    </w:p>
    <w:p w14:paraId="439DB3CA" w14:textId="77777777" w:rsidR="00455AF7" w:rsidRPr="009974C0" w:rsidRDefault="00455AF7" w:rsidP="00455AF7">
      <w:pPr>
        <w:spacing w:line="265" w:lineRule="exact"/>
        <w:ind w:left="1191" w:hanging="1191"/>
        <w:rPr>
          <w:snapToGrid w:val="0"/>
          <w:lang w:val="es-ES_tradnl"/>
        </w:rPr>
      </w:pPr>
      <w:r w:rsidRPr="009974C0">
        <w:rPr>
          <w:lang w:val="es-ES_tradnl"/>
        </w:rPr>
        <w:tab/>
      </w:r>
      <w:r w:rsidRPr="009974C0">
        <w:rPr>
          <w:lang w:val="es-ES_tradnl"/>
        </w:rPr>
        <w:tab/>
        <w:t xml:space="preserve">Obsérvese que para dispositivos de corto alcance en el caso de un valor bajo de la altura de antena de la estación de base, </w:t>
      </w:r>
      <w:r w:rsidRPr="009974C0">
        <w:rPr>
          <w:i/>
          <w:iCs/>
          <w:snapToGrid w:val="0"/>
          <w:lang w:val="es-ES_tradnl"/>
        </w:rPr>
        <w:t>H</w:t>
      </w:r>
      <w:r w:rsidRPr="009974C0">
        <w:rPr>
          <w:i/>
          <w:iCs/>
          <w:snapToGrid w:val="0"/>
          <w:vertAlign w:val="subscript"/>
          <w:lang w:val="es-ES_tradnl"/>
        </w:rPr>
        <w:t>b</w:t>
      </w:r>
      <w:r w:rsidRPr="009974C0">
        <w:rPr>
          <w:snapToGrid w:val="0"/>
          <w:lang w:val="es-ES_tradnl"/>
        </w:rPr>
        <w:t xml:space="preserve">, </w:t>
      </w:r>
      <w:r w:rsidRPr="009974C0">
        <w:rPr>
          <w:position w:val="-12"/>
          <w:lang w:val="es-ES_tradnl"/>
        </w:rPr>
        <w:object w:dxaOrig="3180" w:dyaOrig="360" w14:anchorId="58F9023B">
          <v:shape id="_x0000_i1152" type="#_x0000_t75" style="width:159pt;height:17.5pt" o:ole="" fillcolor="window">
            <v:imagedata r:id="rId267" o:title=""/>
          </v:shape>
          <o:OLEObject Type="Embed" ProgID="Equation.3" ShapeID="_x0000_i1152" DrawAspect="Content" ObjectID="_1654075860" r:id="rId268"/>
        </w:object>
      </w:r>
      <w:r w:rsidRPr="009974C0">
        <w:rPr>
          <w:snapToGrid w:val="0"/>
          <w:lang w:val="es-ES_tradnl"/>
        </w:rPr>
        <w:t xml:space="preserve"> se sustituye por:</w:t>
      </w:r>
    </w:p>
    <w:p w14:paraId="140732F6" w14:textId="77777777" w:rsidR="00455AF7" w:rsidRPr="009974C0" w:rsidRDefault="00455AF7" w:rsidP="00455AF7">
      <w:pPr>
        <w:spacing w:line="265" w:lineRule="exact"/>
        <w:ind w:left="1191" w:hanging="1191"/>
        <w:rPr>
          <w:lang w:val="es-ES_tradnl"/>
        </w:rPr>
      </w:pPr>
      <w:r w:rsidRPr="009974C0">
        <w:rPr>
          <w:snapToGrid w:val="0"/>
          <w:lang w:val="es-ES_tradnl"/>
        </w:rPr>
        <w:tab/>
      </w:r>
      <w:r w:rsidRPr="009974C0">
        <w:rPr>
          <w:snapToGrid w:val="0"/>
          <w:lang w:val="es-ES_tradnl"/>
        </w:rPr>
        <w:tab/>
      </w:r>
      <w:r w:rsidRPr="009974C0">
        <w:rPr>
          <w:position w:val="-12"/>
          <w:sz w:val="20"/>
          <w:lang w:val="es-ES_tradnl"/>
        </w:rPr>
        <w:object w:dxaOrig="8280" w:dyaOrig="360" w14:anchorId="63D76DAB">
          <v:shape id="_x0000_i1153" type="#_x0000_t75" style="width:415pt;height:17.5pt" o:ole="" fillcolor="window">
            <v:imagedata r:id="rId269" o:title=""/>
          </v:shape>
          <o:OLEObject Type="Embed" ProgID="Equation.3" ShapeID="_x0000_i1153" DrawAspect="Content" ObjectID="_1654075861" r:id="rId270"/>
        </w:object>
      </w:r>
    </w:p>
    <w:p w14:paraId="733AD464" w14:textId="77777777" w:rsidR="00455AF7" w:rsidRPr="009974C0" w:rsidRDefault="00455AF7" w:rsidP="009C2C1F">
      <w:pPr>
        <w:rPr>
          <w:snapToGrid w:val="0"/>
          <w:lang w:val="es-ES_tradnl"/>
        </w:rPr>
      </w:pPr>
      <w:r w:rsidRPr="009974C0">
        <w:rPr>
          <w:snapToGrid w:val="0"/>
          <w:lang w:val="es-ES_tradnl"/>
        </w:rPr>
        <w:t>En la expresión anterior se supone que las alturas de antena no rebasarán el intervalo 1,5</w:t>
      </w:r>
      <w:r w:rsidRPr="009974C0">
        <w:rPr>
          <w:snapToGrid w:val="0"/>
          <w:lang w:val="es-ES_tradnl"/>
        </w:rPr>
        <w:noBreakHyphen/>
        <w:t>3 m.</w:t>
      </w:r>
    </w:p>
    <w:p w14:paraId="32F2F60B" w14:textId="77777777" w:rsidR="00455AF7" w:rsidRPr="009974C0" w:rsidRDefault="00455AF7" w:rsidP="00455AF7">
      <w:pPr>
        <w:pStyle w:val="Equation"/>
        <w:jc w:val="center"/>
        <w:rPr>
          <w:lang w:val="es-ES_tradnl"/>
        </w:rPr>
      </w:pPr>
      <w:r w:rsidRPr="009974C0">
        <w:rPr>
          <w:position w:val="-46"/>
          <w:lang w:val="es-ES_tradnl"/>
        </w:rPr>
        <w:object w:dxaOrig="5940" w:dyaOrig="1040" w14:anchorId="5A9729F6">
          <v:shape id="_x0000_i1154" type="#_x0000_t75" style="width:296.5pt;height:51.5pt" o:ole="" fillcolor="window">
            <v:imagedata r:id="rId271" o:title=""/>
          </v:shape>
          <o:OLEObject Type="Embed" ProgID="Equation.3" ShapeID="_x0000_i1154" DrawAspect="Content" ObjectID="_1654075862" r:id="rId272"/>
        </w:object>
      </w:r>
      <w:r w:rsidRPr="009974C0">
        <w:rPr>
          <w:lang w:val="es-ES_tradnl"/>
        </w:rPr>
        <w:t>         </w:t>
      </w:r>
      <w:r w:rsidRPr="009974C0">
        <w:rPr>
          <w:position w:val="-28"/>
          <w:lang w:val="es-ES_tradnl"/>
        </w:rPr>
        <w:object w:dxaOrig="2620" w:dyaOrig="800" w14:anchorId="7431B155">
          <v:shape id="_x0000_i1155" type="#_x0000_t75" style="width:131pt;height:40pt" o:ole="">
            <v:imagedata r:id="rId273" o:title=""/>
          </v:shape>
          <o:OLEObject Type="Embed" ProgID="Equation.3" ShapeID="_x0000_i1155" DrawAspect="Content" ObjectID="_1654075863" r:id="rId274"/>
        </w:object>
      </w:r>
    </w:p>
    <w:p w14:paraId="2DD5C543" w14:textId="77777777" w:rsidR="00455AF7" w:rsidRPr="009974C0" w:rsidRDefault="00455AF7" w:rsidP="00455AF7">
      <w:pPr>
        <w:rPr>
          <w:lang w:val="es-ES_tradnl"/>
        </w:rPr>
      </w:pPr>
      <w:r w:rsidRPr="009974C0">
        <w:rPr>
          <w:i/>
          <w:iCs/>
          <w:lang w:val="es-ES_tradnl"/>
        </w:rPr>
        <w:t>Subcaso 1</w:t>
      </w:r>
      <w:r w:rsidRPr="009974C0">
        <w:rPr>
          <w:lang w:val="es-ES_tradnl"/>
        </w:rPr>
        <w:t>:</w:t>
      </w:r>
      <w:r w:rsidRPr="009974C0">
        <w:rPr>
          <w:lang w:val="es-ES_tradnl"/>
        </w:rPr>
        <w:tab/>
        <w:t>Urbano</w:t>
      </w:r>
    </w:p>
    <w:p w14:paraId="7CFD56D4" w14:textId="77777777" w:rsidR="00455AF7" w:rsidRPr="009974C0" w:rsidRDefault="00455AF7" w:rsidP="00455AF7">
      <w:pPr>
        <w:pStyle w:val="Equation"/>
        <w:tabs>
          <w:tab w:val="clear" w:pos="794"/>
          <w:tab w:val="clear" w:pos="4820"/>
          <w:tab w:val="clear" w:pos="9639"/>
          <w:tab w:val="left" w:pos="1134"/>
        </w:tabs>
        <w:ind w:left="1134" w:hanging="1134"/>
        <w:jc w:val="left"/>
        <w:rPr>
          <w:lang w:val="es-ES_tradnl"/>
        </w:rPr>
      </w:pPr>
      <w:r w:rsidRPr="009974C0">
        <w:rPr>
          <w:lang w:val="es-ES_tradnl"/>
        </w:rPr>
        <w:t xml:space="preserve">30 MHz </w:t>
      </w:r>
      <w:r w:rsidRPr="009974C0">
        <w:rPr>
          <w:rFonts w:ascii="Symbol" w:hAnsi="Symbol"/>
          <w:lang w:val="es-ES_tradnl"/>
        </w:rPr>
        <w:t></w:t>
      </w:r>
      <w:r w:rsidRPr="009974C0">
        <w:rPr>
          <w:lang w:val="es-ES_tradnl"/>
        </w:rPr>
        <w:t xml:space="preserve"> </w:t>
      </w:r>
      <w:r w:rsidRPr="009974C0">
        <w:rPr>
          <w:i/>
          <w:iCs/>
          <w:lang w:val="es-ES_tradnl"/>
        </w:rPr>
        <w:t>f</w:t>
      </w:r>
      <w:r w:rsidRPr="009974C0">
        <w:rPr>
          <w:lang w:val="es-ES_tradnl"/>
        </w:rPr>
        <w:t xml:space="preserve"> </w:t>
      </w:r>
      <w:r w:rsidRPr="009974C0">
        <w:rPr>
          <w:rFonts w:ascii="Symbol" w:hAnsi="Symbol"/>
          <w:lang w:val="es-ES_tradnl"/>
        </w:rPr>
        <w:sym w:font="Symbol" w:char="F0A3"/>
      </w:r>
      <w:r w:rsidRPr="009974C0">
        <w:rPr>
          <w:lang w:val="es-ES_tradnl"/>
        </w:rPr>
        <w:t xml:space="preserve"> 150 MHz</w:t>
      </w:r>
    </w:p>
    <w:p w14:paraId="1DF90BC3" w14:textId="77777777" w:rsidR="00455AF7" w:rsidRPr="009974C0" w:rsidRDefault="00455AF7" w:rsidP="00455AF7">
      <w:pPr>
        <w:pStyle w:val="Equation"/>
        <w:tabs>
          <w:tab w:val="clear" w:pos="794"/>
          <w:tab w:val="clear" w:pos="4820"/>
          <w:tab w:val="clear" w:pos="9639"/>
          <w:tab w:val="left" w:pos="1134"/>
        </w:tabs>
        <w:ind w:left="1134" w:hanging="1134"/>
        <w:jc w:val="left"/>
        <w:rPr>
          <w:lang w:val="es-ES_tradnl"/>
        </w:rPr>
      </w:pPr>
      <w:r w:rsidRPr="009974C0">
        <w:rPr>
          <w:lang w:val="es-ES_tradnl"/>
        </w:rPr>
        <w:tab/>
      </w:r>
      <w:r w:rsidRPr="009974C0">
        <w:rPr>
          <w:position w:val="-34"/>
          <w:lang w:val="es-ES_tradnl"/>
        </w:rPr>
        <w:object w:dxaOrig="6700" w:dyaOrig="800" w14:anchorId="316D0A75">
          <v:shape id="_x0000_i1156" type="#_x0000_t75" style="width:335.5pt;height:40pt" o:ole="" fillcolor="window">
            <v:imagedata r:id="rId275" o:title=""/>
          </v:shape>
          <o:OLEObject Type="Embed" ProgID="Equation.3" ShapeID="_x0000_i1156" DrawAspect="Content" ObjectID="_1654075864" r:id="rId276"/>
        </w:object>
      </w:r>
    </w:p>
    <w:p w14:paraId="7644FE58" w14:textId="77777777" w:rsidR="00455AF7" w:rsidRPr="009974C0" w:rsidRDefault="00455AF7" w:rsidP="00455AF7">
      <w:pPr>
        <w:pStyle w:val="Equation"/>
        <w:tabs>
          <w:tab w:val="clear" w:pos="794"/>
          <w:tab w:val="clear" w:pos="4820"/>
          <w:tab w:val="clear" w:pos="9639"/>
          <w:tab w:val="left" w:pos="1134"/>
        </w:tabs>
        <w:ind w:left="1134" w:hanging="1134"/>
        <w:rPr>
          <w:lang w:val="es-ES_tradnl"/>
        </w:rPr>
      </w:pPr>
      <w:r w:rsidRPr="009974C0">
        <w:rPr>
          <w:lang w:val="es-ES_tradnl"/>
        </w:rPr>
        <w:t xml:space="preserve">150 MHz </w:t>
      </w:r>
      <w:r w:rsidRPr="009974C0">
        <w:rPr>
          <w:rFonts w:ascii="Symbol" w:hAnsi="Symbol"/>
          <w:lang w:val="es-ES_tradnl"/>
        </w:rPr>
        <w:t></w:t>
      </w:r>
      <w:r w:rsidRPr="009974C0">
        <w:rPr>
          <w:lang w:val="es-ES_tradnl"/>
        </w:rPr>
        <w:t xml:space="preserve"> </w:t>
      </w:r>
      <w:r w:rsidRPr="009974C0">
        <w:rPr>
          <w:i/>
          <w:iCs/>
          <w:lang w:val="es-ES_tradnl"/>
        </w:rPr>
        <w:t>f</w:t>
      </w:r>
      <w:r w:rsidRPr="009974C0">
        <w:rPr>
          <w:lang w:val="es-ES_tradnl"/>
        </w:rPr>
        <w:t xml:space="preserve"> </w:t>
      </w:r>
      <w:r w:rsidRPr="009974C0">
        <w:rPr>
          <w:rFonts w:ascii="Symbol" w:hAnsi="Symbol"/>
          <w:lang w:val="es-ES_tradnl"/>
        </w:rPr>
        <w:sym w:font="Symbol" w:char="F0A3"/>
      </w:r>
      <w:r w:rsidRPr="009974C0">
        <w:rPr>
          <w:lang w:val="es-ES_tradnl"/>
        </w:rPr>
        <w:t xml:space="preserve"> 1</w:t>
      </w:r>
      <w:r w:rsidRPr="009974C0">
        <w:rPr>
          <w:rFonts w:ascii="Tms Rmn" w:hAnsi="Tms Rmn"/>
          <w:sz w:val="12"/>
          <w:lang w:val="es-ES_tradnl"/>
        </w:rPr>
        <w:t> </w:t>
      </w:r>
      <w:r w:rsidRPr="009974C0">
        <w:rPr>
          <w:lang w:val="es-ES_tradnl"/>
        </w:rPr>
        <w:t>500 MHz</w:t>
      </w:r>
    </w:p>
    <w:p w14:paraId="4FDE7340" w14:textId="77777777" w:rsidR="00455AF7" w:rsidRPr="009974C0" w:rsidRDefault="00455AF7" w:rsidP="00455AF7">
      <w:pPr>
        <w:pStyle w:val="Equation"/>
        <w:tabs>
          <w:tab w:val="clear" w:pos="794"/>
          <w:tab w:val="clear" w:pos="4820"/>
          <w:tab w:val="clear" w:pos="9639"/>
          <w:tab w:val="left" w:pos="1134"/>
        </w:tabs>
        <w:ind w:left="1134" w:hanging="1134"/>
        <w:rPr>
          <w:lang w:val="es-ES_tradnl"/>
        </w:rPr>
      </w:pPr>
      <w:r w:rsidRPr="009974C0">
        <w:rPr>
          <w:lang w:val="es-ES_tradnl"/>
        </w:rPr>
        <w:tab/>
      </w:r>
      <w:r w:rsidRPr="009974C0">
        <w:rPr>
          <w:position w:val="-34"/>
          <w:lang w:val="es-ES_tradnl"/>
        </w:rPr>
        <w:object w:dxaOrig="5980" w:dyaOrig="800" w14:anchorId="3F36F8A8">
          <v:shape id="_x0000_i1157" type="#_x0000_t75" style="width:297pt;height:40pt" o:ole="" fillcolor="window">
            <v:imagedata r:id="rId277" o:title=""/>
          </v:shape>
          <o:OLEObject Type="Embed" ProgID="Equation.3" ShapeID="_x0000_i1157" DrawAspect="Content" ObjectID="_1654075865" r:id="rId278"/>
        </w:object>
      </w:r>
    </w:p>
    <w:p w14:paraId="23F82CB4" w14:textId="77777777" w:rsidR="00455AF7" w:rsidRPr="009974C0" w:rsidRDefault="00455AF7" w:rsidP="00455AF7">
      <w:pPr>
        <w:rPr>
          <w:lang w:val="es-ES_tradnl"/>
        </w:rPr>
      </w:pPr>
      <w:r w:rsidRPr="009974C0">
        <w:rPr>
          <w:lang w:val="es-ES_tradnl"/>
        </w:rPr>
        <w:t>1</w:t>
      </w:r>
      <w:r w:rsidRPr="009974C0">
        <w:rPr>
          <w:rFonts w:ascii="Tms Rmn" w:hAnsi="Tms Rmn"/>
          <w:sz w:val="12"/>
          <w:lang w:val="es-ES_tradnl"/>
        </w:rPr>
        <w:t> </w:t>
      </w:r>
      <w:r w:rsidRPr="009974C0">
        <w:rPr>
          <w:lang w:val="es-ES_tradnl"/>
        </w:rPr>
        <w:t xml:space="preserve">500 MHz </w:t>
      </w:r>
      <w:r w:rsidRPr="009974C0">
        <w:rPr>
          <w:rFonts w:ascii="Symbol" w:hAnsi="Symbol"/>
          <w:lang w:val="es-ES_tradnl"/>
        </w:rPr>
        <w:t></w:t>
      </w:r>
      <w:r w:rsidRPr="009974C0">
        <w:rPr>
          <w:lang w:val="es-ES_tradnl"/>
        </w:rPr>
        <w:t xml:space="preserve"> </w:t>
      </w:r>
      <w:r w:rsidRPr="009974C0">
        <w:rPr>
          <w:i/>
          <w:iCs/>
          <w:lang w:val="es-ES_tradnl"/>
        </w:rPr>
        <w:t>f</w:t>
      </w:r>
      <w:r w:rsidRPr="009974C0">
        <w:rPr>
          <w:lang w:val="es-ES_tradnl"/>
        </w:rPr>
        <w:t xml:space="preserve"> </w:t>
      </w:r>
      <w:r w:rsidRPr="009974C0">
        <w:rPr>
          <w:rFonts w:ascii="Symbol" w:hAnsi="Symbol"/>
          <w:lang w:val="es-ES_tradnl"/>
        </w:rPr>
        <w:sym w:font="Symbol" w:char="F0A3"/>
      </w:r>
      <w:r w:rsidRPr="009974C0">
        <w:rPr>
          <w:lang w:val="es-ES_tradnl"/>
        </w:rPr>
        <w:t xml:space="preserve"> 2</w:t>
      </w:r>
      <w:r w:rsidRPr="009974C0">
        <w:rPr>
          <w:rFonts w:ascii="Tms Rmn" w:hAnsi="Tms Rmn"/>
          <w:sz w:val="12"/>
          <w:lang w:val="es-ES_tradnl"/>
        </w:rPr>
        <w:t> </w:t>
      </w:r>
      <w:r w:rsidRPr="009974C0">
        <w:rPr>
          <w:lang w:val="es-ES_tradnl"/>
        </w:rPr>
        <w:t>000 MHz</w:t>
      </w:r>
    </w:p>
    <w:p w14:paraId="02D7AFB0" w14:textId="77777777" w:rsidR="00455AF7" w:rsidRPr="009974C0" w:rsidRDefault="00455AF7" w:rsidP="00455AF7">
      <w:pPr>
        <w:pStyle w:val="Equation"/>
        <w:tabs>
          <w:tab w:val="clear" w:pos="794"/>
          <w:tab w:val="clear" w:pos="4820"/>
          <w:tab w:val="clear" w:pos="9639"/>
          <w:tab w:val="left" w:pos="1134"/>
        </w:tabs>
        <w:ind w:left="1134" w:hanging="1134"/>
        <w:rPr>
          <w:lang w:val="es-ES_tradnl"/>
        </w:rPr>
      </w:pPr>
      <w:r w:rsidRPr="009974C0">
        <w:rPr>
          <w:lang w:val="es-ES_tradnl"/>
        </w:rPr>
        <w:tab/>
      </w:r>
      <w:r w:rsidRPr="009974C0">
        <w:rPr>
          <w:position w:val="-34"/>
          <w:lang w:val="es-ES_tradnl"/>
        </w:rPr>
        <w:object w:dxaOrig="5980" w:dyaOrig="800" w14:anchorId="3AEE09D1">
          <v:shape id="_x0000_i1158" type="#_x0000_t75" style="width:297pt;height:40pt" o:ole="" fillcolor="window">
            <v:imagedata r:id="rId279" o:title=""/>
          </v:shape>
          <o:OLEObject Type="Embed" ProgID="Equation.3" ShapeID="_x0000_i1158" DrawAspect="Content" ObjectID="_1654075866" r:id="rId280"/>
        </w:object>
      </w:r>
    </w:p>
    <w:p w14:paraId="277BB28E" w14:textId="77777777" w:rsidR="00455AF7" w:rsidRPr="009974C0" w:rsidRDefault="00455AF7" w:rsidP="00455AF7">
      <w:pPr>
        <w:pStyle w:val="Equation"/>
        <w:tabs>
          <w:tab w:val="clear" w:pos="794"/>
          <w:tab w:val="clear" w:pos="4820"/>
          <w:tab w:val="clear" w:pos="9639"/>
          <w:tab w:val="left" w:pos="1134"/>
        </w:tabs>
        <w:ind w:left="1134" w:hanging="1134"/>
        <w:rPr>
          <w:lang w:val="es-ES_tradnl"/>
        </w:rPr>
      </w:pPr>
      <w:r w:rsidRPr="009974C0">
        <w:rPr>
          <w:lang w:val="es-ES_tradnl"/>
        </w:rPr>
        <w:t>2</w:t>
      </w:r>
      <w:r w:rsidRPr="009974C0">
        <w:rPr>
          <w:rFonts w:ascii="Tms Rmn" w:hAnsi="Tms Rmn"/>
          <w:sz w:val="12"/>
          <w:lang w:val="es-ES_tradnl"/>
        </w:rPr>
        <w:t> </w:t>
      </w:r>
      <w:r w:rsidRPr="009974C0">
        <w:rPr>
          <w:lang w:val="es-ES_tradnl"/>
        </w:rPr>
        <w:t xml:space="preserve">000 MHz </w:t>
      </w:r>
      <w:r w:rsidRPr="009974C0">
        <w:rPr>
          <w:rFonts w:ascii="Symbol" w:hAnsi="Symbol"/>
          <w:lang w:val="es-ES_tradnl"/>
        </w:rPr>
        <w:t></w:t>
      </w:r>
      <w:r w:rsidRPr="009974C0">
        <w:rPr>
          <w:lang w:val="es-ES_tradnl"/>
        </w:rPr>
        <w:t xml:space="preserve"> </w:t>
      </w:r>
      <w:r w:rsidRPr="009974C0">
        <w:rPr>
          <w:i/>
          <w:iCs/>
          <w:lang w:val="es-ES_tradnl"/>
        </w:rPr>
        <w:t>f</w:t>
      </w:r>
      <w:r w:rsidRPr="009974C0">
        <w:rPr>
          <w:lang w:val="es-ES_tradnl"/>
        </w:rPr>
        <w:t xml:space="preserve"> </w:t>
      </w:r>
      <w:r w:rsidRPr="009974C0">
        <w:rPr>
          <w:rFonts w:ascii="Symbol" w:hAnsi="Symbol"/>
          <w:lang w:val="es-ES_tradnl"/>
        </w:rPr>
        <w:sym w:font="Symbol" w:char="F0A3"/>
      </w:r>
      <w:r w:rsidRPr="009974C0">
        <w:rPr>
          <w:lang w:val="es-ES_tradnl"/>
        </w:rPr>
        <w:t xml:space="preserve"> 3</w:t>
      </w:r>
      <w:r w:rsidRPr="009974C0">
        <w:rPr>
          <w:rFonts w:ascii="Tms Rmn" w:hAnsi="Tms Rmn"/>
          <w:sz w:val="12"/>
          <w:lang w:val="es-ES_tradnl"/>
        </w:rPr>
        <w:t> </w:t>
      </w:r>
      <w:r w:rsidRPr="009974C0">
        <w:rPr>
          <w:lang w:val="es-ES_tradnl"/>
        </w:rPr>
        <w:t>000 MHz</w:t>
      </w:r>
    </w:p>
    <w:p w14:paraId="4F7DAD3B" w14:textId="77777777" w:rsidR="00455AF7" w:rsidRPr="009974C0" w:rsidRDefault="00455AF7" w:rsidP="00455AF7">
      <w:pPr>
        <w:pStyle w:val="Equation"/>
        <w:tabs>
          <w:tab w:val="clear" w:pos="794"/>
          <w:tab w:val="clear" w:pos="4820"/>
          <w:tab w:val="clear" w:pos="9639"/>
          <w:tab w:val="left" w:pos="1134"/>
        </w:tabs>
        <w:ind w:left="1134" w:hanging="1134"/>
        <w:rPr>
          <w:lang w:val="es-ES_tradnl"/>
        </w:rPr>
      </w:pPr>
      <w:r w:rsidRPr="009974C0">
        <w:rPr>
          <w:lang w:val="es-ES_tradnl"/>
        </w:rPr>
        <w:tab/>
      </w:r>
      <w:r w:rsidRPr="009974C0">
        <w:rPr>
          <w:position w:val="-34"/>
          <w:lang w:val="es-ES_tradnl"/>
        </w:rPr>
        <w:object w:dxaOrig="7040" w:dyaOrig="800" w14:anchorId="58FB6706">
          <v:shape id="_x0000_i1159" type="#_x0000_t75" style="width:351.5pt;height:40pt" o:ole="" fillcolor="window">
            <v:imagedata r:id="rId281" o:title=""/>
          </v:shape>
          <o:OLEObject Type="Embed" ProgID="Equation.3" ShapeID="_x0000_i1159" DrawAspect="Content" ObjectID="_1654075867" r:id="rId282"/>
        </w:object>
      </w:r>
    </w:p>
    <w:p w14:paraId="236B9165" w14:textId="77777777" w:rsidR="00455AF7" w:rsidRPr="009974C0" w:rsidRDefault="00455AF7" w:rsidP="00455AF7">
      <w:pPr>
        <w:rPr>
          <w:lang w:val="es-ES_tradnl"/>
        </w:rPr>
      </w:pPr>
      <w:r w:rsidRPr="009974C0">
        <w:rPr>
          <w:i/>
          <w:iCs/>
          <w:lang w:val="es-ES_tradnl"/>
        </w:rPr>
        <w:t>Subcaso 2</w:t>
      </w:r>
      <w:r w:rsidRPr="009974C0">
        <w:rPr>
          <w:lang w:val="es-ES_tradnl"/>
        </w:rPr>
        <w:t>:</w:t>
      </w:r>
      <w:r w:rsidRPr="009974C0">
        <w:rPr>
          <w:lang w:val="es-ES_tradnl"/>
        </w:rPr>
        <w:tab/>
        <w:t>Suburbano</w:t>
      </w:r>
    </w:p>
    <w:p w14:paraId="70B584D0" w14:textId="77777777" w:rsidR="00455AF7" w:rsidRPr="009974C0" w:rsidRDefault="00455AF7" w:rsidP="00455AF7">
      <w:pPr>
        <w:pStyle w:val="Equation"/>
        <w:tabs>
          <w:tab w:val="clear" w:pos="794"/>
          <w:tab w:val="clear" w:pos="4820"/>
          <w:tab w:val="clear" w:pos="9639"/>
          <w:tab w:val="left" w:pos="1134"/>
        </w:tabs>
        <w:jc w:val="left"/>
        <w:rPr>
          <w:lang w:val="es-ES_tradnl"/>
        </w:rPr>
      </w:pPr>
      <w:r w:rsidRPr="009974C0">
        <w:rPr>
          <w:lang w:val="es-ES_tradnl"/>
        </w:rPr>
        <w:tab/>
      </w:r>
      <w:r w:rsidRPr="009974C0">
        <w:rPr>
          <w:position w:val="-10"/>
          <w:lang w:val="es-ES_tradnl"/>
        </w:rPr>
        <w:object w:dxaOrig="5840" w:dyaOrig="420" w14:anchorId="3FAC31B0">
          <v:shape id="_x0000_i1160" type="#_x0000_t75" style="width:291.5pt;height:20.5pt" o:ole="" fillcolor="window">
            <v:imagedata r:id="rId283" o:title=""/>
          </v:shape>
          <o:OLEObject Type="Embed" ProgID="Equation.3" ShapeID="_x0000_i1160" DrawAspect="Content" ObjectID="_1654075868" r:id="rId284"/>
        </w:object>
      </w:r>
    </w:p>
    <w:p w14:paraId="7EB51772" w14:textId="77777777" w:rsidR="00455AF7" w:rsidRPr="009974C0" w:rsidRDefault="00455AF7" w:rsidP="00455AF7">
      <w:pPr>
        <w:rPr>
          <w:lang w:val="es-ES_tradnl"/>
        </w:rPr>
      </w:pPr>
      <w:r w:rsidRPr="009974C0">
        <w:rPr>
          <w:i/>
          <w:iCs/>
          <w:lang w:val="es-ES_tradnl"/>
        </w:rPr>
        <w:t>Subcaso 3</w:t>
      </w:r>
      <w:r w:rsidRPr="009974C0">
        <w:rPr>
          <w:lang w:val="es-ES_tradnl"/>
        </w:rPr>
        <w:t>:</w:t>
      </w:r>
      <w:r w:rsidRPr="009974C0">
        <w:rPr>
          <w:lang w:val="es-ES_tradnl"/>
        </w:rPr>
        <w:tab/>
        <w:t>Zona abierta</w:t>
      </w:r>
    </w:p>
    <w:p w14:paraId="0451623C" w14:textId="77777777" w:rsidR="00455AF7" w:rsidRPr="009974C0" w:rsidRDefault="00455AF7" w:rsidP="00455AF7">
      <w:pPr>
        <w:pStyle w:val="Equation"/>
        <w:jc w:val="right"/>
        <w:rPr>
          <w:lang w:val="es-ES_tradnl"/>
        </w:rPr>
      </w:pPr>
      <w:r w:rsidRPr="009974C0">
        <w:rPr>
          <w:position w:val="-10"/>
          <w:lang w:val="es-ES_tradnl"/>
        </w:rPr>
        <w:object w:dxaOrig="9520" w:dyaOrig="420" w14:anchorId="4BFB04FA">
          <v:shape id="_x0000_i1161" type="#_x0000_t75" style="width:477pt;height:20.5pt" o:ole="" fillcolor="window">
            <v:imagedata r:id="rId285" o:title=""/>
          </v:shape>
          <o:OLEObject Type="Embed" ProgID="Equation.3" ShapeID="_x0000_i1161" DrawAspect="Content" ObjectID="_1654075869" r:id="rId286"/>
        </w:object>
      </w:r>
    </w:p>
    <w:p w14:paraId="413247FA" w14:textId="77777777" w:rsidR="00455AF7" w:rsidRPr="009974C0" w:rsidRDefault="00455AF7" w:rsidP="00455AF7">
      <w:pPr>
        <w:ind w:left="720" w:hanging="720"/>
        <w:jc w:val="left"/>
        <w:rPr>
          <w:lang w:val="es-ES_tradnl"/>
        </w:rPr>
      </w:pPr>
      <w:r w:rsidRPr="009974C0">
        <w:rPr>
          <w:i/>
          <w:iCs/>
          <w:lang w:val="es-ES_tradnl"/>
        </w:rPr>
        <w:t>Caso 3</w:t>
      </w:r>
      <w:r w:rsidRPr="009974C0">
        <w:rPr>
          <w:lang w:val="es-ES_tradnl"/>
        </w:rPr>
        <w:t>:</w:t>
      </w:r>
      <w:r w:rsidRPr="009974C0">
        <w:rPr>
          <w:b/>
          <w:bCs/>
          <w:lang w:val="es-ES_tradnl"/>
        </w:rPr>
        <w:tab/>
      </w:r>
      <w:r w:rsidRPr="009974C0">
        <w:rPr>
          <w:lang w:val="es-ES_tradnl"/>
        </w:rPr>
        <w:tab/>
        <w:t xml:space="preserve">0,04 km </w:t>
      </w:r>
      <w:r w:rsidRPr="009974C0">
        <w:rPr>
          <w:rFonts w:ascii="Symbol" w:hAnsi="Symbol"/>
          <w:lang w:val="es-ES_tradnl"/>
        </w:rPr>
        <w:t></w:t>
      </w:r>
      <w:r w:rsidRPr="009974C0">
        <w:rPr>
          <w:lang w:val="es-ES_tradnl"/>
        </w:rPr>
        <w:t xml:space="preserve"> </w:t>
      </w:r>
      <w:r w:rsidRPr="009974C0">
        <w:rPr>
          <w:i/>
          <w:iCs/>
          <w:lang w:val="es-ES_tradnl"/>
        </w:rPr>
        <w:t xml:space="preserve">d </w:t>
      </w:r>
      <w:r w:rsidRPr="009974C0">
        <w:rPr>
          <w:rFonts w:ascii="Symbol" w:hAnsi="Symbol"/>
          <w:lang w:val="es-ES_tradnl"/>
        </w:rPr>
        <w:t></w:t>
      </w:r>
      <w:r w:rsidRPr="009974C0">
        <w:rPr>
          <w:lang w:val="es-ES_tradnl"/>
        </w:rPr>
        <w:t xml:space="preserve"> 0,1 km</w:t>
      </w:r>
    </w:p>
    <w:p w14:paraId="410013CB" w14:textId="77777777" w:rsidR="00455AF7" w:rsidRPr="009974C0" w:rsidRDefault="00455AF7" w:rsidP="00455AF7">
      <w:pPr>
        <w:pStyle w:val="Equation"/>
        <w:tabs>
          <w:tab w:val="clear" w:pos="794"/>
          <w:tab w:val="clear" w:pos="4820"/>
          <w:tab w:val="clear" w:pos="9639"/>
          <w:tab w:val="left" w:pos="1134"/>
        </w:tabs>
        <w:rPr>
          <w:lang w:val="es-ES_tradnl"/>
        </w:rPr>
      </w:pPr>
      <w:r w:rsidRPr="009974C0">
        <w:rPr>
          <w:lang w:val="es-ES_tradnl"/>
        </w:rPr>
        <w:tab/>
      </w:r>
      <w:r w:rsidRPr="009974C0">
        <w:rPr>
          <w:position w:val="-30"/>
          <w:lang w:val="es-ES_tradnl"/>
        </w:rPr>
        <w:object w:dxaOrig="5200" w:dyaOrig="680" w14:anchorId="77FAD511">
          <v:shape id="_x0000_i1162" type="#_x0000_t75" style="width:260pt;height:34.5pt" o:ole="" fillcolor="window">
            <v:imagedata r:id="rId287" o:title=""/>
          </v:shape>
          <o:OLEObject Type="Embed" ProgID="Equation.3" ShapeID="_x0000_i1162" DrawAspect="Content" ObjectID="_1654075870" r:id="rId288"/>
        </w:object>
      </w:r>
    </w:p>
    <w:p w14:paraId="3B0421A5" w14:textId="77777777" w:rsidR="00455AF7" w:rsidRPr="009974C0" w:rsidRDefault="00455AF7" w:rsidP="00455AF7">
      <w:pPr>
        <w:rPr>
          <w:lang w:val="es-ES_tradnl"/>
        </w:rPr>
      </w:pPr>
      <w:r w:rsidRPr="009974C0">
        <w:rPr>
          <w:lang w:val="es-ES_tradnl"/>
        </w:rPr>
        <w:t xml:space="preserve">Cuando </w:t>
      </w:r>
      <w:r w:rsidRPr="009974C0">
        <w:rPr>
          <w:i/>
          <w:iCs/>
          <w:lang w:val="es-ES_tradnl"/>
        </w:rPr>
        <w:t>L</w:t>
      </w:r>
      <w:r w:rsidRPr="009974C0">
        <w:rPr>
          <w:lang w:val="es-ES_tradnl"/>
        </w:rPr>
        <w:t xml:space="preserve"> está por debajo de la atenuación en espacio libre para la misma distancia, se utiliza el valor de dicha atenuación en espacio libre.</w:t>
      </w:r>
    </w:p>
    <w:p w14:paraId="288B9B0C" w14:textId="77777777" w:rsidR="00455AF7" w:rsidRPr="009974C0" w:rsidRDefault="00455AF7" w:rsidP="00455AF7">
      <w:pPr>
        <w:pStyle w:val="Heading2"/>
        <w:rPr>
          <w:lang w:val="es-ES_tradnl"/>
        </w:rPr>
      </w:pPr>
      <w:bookmarkStart w:id="45" w:name="_Toc43371443"/>
      <w:bookmarkStart w:id="46" w:name="_Toc43371745"/>
      <w:r w:rsidRPr="009974C0">
        <w:rPr>
          <w:lang w:val="es-ES_tradnl"/>
        </w:rPr>
        <w:t>6.2</w:t>
      </w:r>
      <w:r w:rsidRPr="009974C0">
        <w:rPr>
          <w:lang w:val="es-ES_tradnl"/>
        </w:rPr>
        <w:tab/>
        <w:t>Estimación de la desviación típica para la distribución log</w:t>
      </w:r>
      <w:r w:rsidRPr="009974C0">
        <w:rPr>
          <w:lang w:val="es-ES_tradnl"/>
        </w:rPr>
        <w:noBreakHyphen/>
        <w:t>normal</w:t>
      </w:r>
      <w:bookmarkEnd w:id="45"/>
      <w:bookmarkEnd w:id="46"/>
    </w:p>
    <w:p w14:paraId="0EC7E89D" w14:textId="77777777" w:rsidR="00455AF7" w:rsidRPr="009974C0" w:rsidRDefault="00455AF7" w:rsidP="00455AF7">
      <w:pPr>
        <w:ind w:left="1191" w:hanging="1191"/>
        <w:jc w:val="left"/>
        <w:rPr>
          <w:lang w:val="es-ES_tradnl"/>
        </w:rPr>
      </w:pPr>
      <w:r w:rsidRPr="009974C0">
        <w:rPr>
          <w:i/>
          <w:iCs/>
          <w:lang w:val="es-ES_tradnl"/>
        </w:rPr>
        <w:t>Caso 1</w:t>
      </w:r>
      <w:r w:rsidRPr="009974C0">
        <w:rPr>
          <w:lang w:val="es-ES_tradnl"/>
        </w:rPr>
        <w:t>:</w:t>
      </w:r>
      <w:r w:rsidRPr="009974C0">
        <w:rPr>
          <w:lang w:val="es-ES_tradnl"/>
        </w:rPr>
        <w:tab/>
      </w:r>
      <w:r w:rsidRPr="009974C0">
        <w:rPr>
          <w:lang w:val="es-ES_tradnl"/>
        </w:rPr>
        <w:tab/>
      </w:r>
      <w:r w:rsidRPr="009974C0">
        <w:rPr>
          <w:i/>
          <w:iCs/>
          <w:lang w:val="es-ES_tradnl"/>
        </w:rPr>
        <w:t xml:space="preserve">d </w:t>
      </w:r>
      <w:r w:rsidRPr="009974C0">
        <w:rPr>
          <w:lang w:val="es-ES_tradnl"/>
        </w:rPr>
        <w:sym w:font="Symbol" w:char="F0A3"/>
      </w:r>
      <w:r w:rsidRPr="009974C0">
        <w:rPr>
          <w:lang w:val="es-ES_tradnl"/>
        </w:rPr>
        <w:t xml:space="preserve"> 0,04 km</w:t>
      </w:r>
      <w:r w:rsidRPr="009974C0">
        <w:rPr>
          <w:lang w:val="es-ES_tradnl"/>
        </w:rPr>
        <w:br/>
      </w:r>
      <w:r w:rsidRPr="009974C0">
        <w:rPr>
          <w:rFonts w:ascii="Symbol" w:hAnsi="Symbol"/>
          <w:lang w:val="es-ES_tradnl"/>
        </w:rPr>
        <w:t></w:t>
      </w:r>
      <w:r w:rsidRPr="009974C0">
        <w:rPr>
          <w:rFonts w:ascii="Symbol" w:hAnsi="Symbol"/>
          <w:lang w:val="es-ES_tradnl"/>
        </w:rPr>
        <w:t></w:t>
      </w:r>
      <w:r w:rsidRPr="009974C0">
        <w:rPr>
          <w:rFonts w:ascii="Symbol" w:hAnsi="Symbol"/>
          <w:lang w:val="es-ES_tradnl"/>
        </w:rPr>
        <w:t></w:t>
      </w:r>
      <w:r w:rsidRPr="009974C0">
        <w:rPr>
          <w:lang w:val="es-ES_tradnl"/>
        </w:rPr>
        <w:t xml:space="preserve"> 3,5 dB</w:t>
      </w:r>
    </w:p>
    <w:p w14:paraId="26338CEE" w14:textId="77777777" w:rsidR="00455AF7" w:rsidRPr="009974C0" w:rsidRDefault="00455AF7" w:rsidP="00455AF7">
      <w:pPr>
        <w:tabs>
          <w:tab w:val="left" w:pos="4820"/>
        </w:tabs>
        <w:ind w:left="1191" w:hanging="1191"/>
        <w:jc w:val="left"/>
        <w:rPr>
          <w:lang w:val="es-ES_tradnl"/>
        </w:rPr>
      </w:pPr>
      <w:r w:rsidRPr="009974C0">
        <w:rPr>
          <w:i/>
          <w:iCs/>
          <w:lang w:val="es-ES_tradnl"/>
        </w:rPr>
        <w:t>Caso 2</w:t>
      </w:r>
      <w:r w:rsidRPr="009974C0">
        <w:rPr>
          <w:lang w:val="es-ES_tradnl"/>
        </w:rPr>
        <w:t>:</w:t>
      </w:r>
      <w:r w:rsidRPr="009974C0">
        <w:rPr>
          <w:lang w:val="es-ES_tradnl"/>
        </w:rPr>
        <w:tab/>
      </w:r>
      <w:r w:rsidRPr="009974C0">
        <w:rPr>
          <w:lang w:val="es-ES_tradnl"/>
        </w:rPr>
        <w:tab/>
        <w:t xml:space="preserve">0,04 km </w:t>
      </w:r>
      <w:r w:rsidRPr="009974C0">
        <w:rPr>
          <w:rFonts w:ascii="Symbol" w:hAnsi="Symbol"/>
          <w:lang w:val="es-ES_tradnl"/>
        </w:rPr>
        <w:t></w:t>
      </w:r>
      <w:r w:rsidRPr="009974C0">
        <w:rPr>
          <w:lang w:val="es-ES_tradnl"/>
        </w:rPr>
        <w:t xml:space="preserve"> </w:t>
      </w:r>
      <w:r w:rsidRPr="009974C0">
        <w:rPr>
          <w:i/>
          <w:iCs/>
          <w:lang w:val="es-ES_tradnl"/>
        </w:rPr>
        <w:t xml:space="preserve">d </w:t>
      </w:r>
      <w:r w:rsidRPr="009974C0">
        <w:rPr>
          <w:rFonts w:ascii="Symbol" w:hAnsi="Symbol"/>
          <w:lang w:val="es-ES_tradnl"/>
        </w:rPr>
        <w:sym w:font="Symbol" w:char="F0A3"/>
      </w:r>
      <w:r w:rsidRPr="009974C0">
        <w:rPr>
          <w:lang w:val="es-ES_tradnl"/>
        </w:rPr>
        <w:t xml:space="preserve"> 0,1 km</w:t>
      </w:r>
    </w:p>
    <w:p w14:paraId="22B23B4A" w14:textId="77777777" w:rsidR="00455AF7" w:rsidRPr="009974C0" w:rsidRDefault="00455AF7" w:rsidP="00455AF7">
      <w:pPr>
        <w:pStyle w:val="Equation"/>
        <w:tabs>
          <w:tab w:val="clear" w:pos="794"/>
          <w:tab w:val="clear" w:pos="4820"/>
          <w:tab w:val="clear" w:pos="9639"/>
          <w:tab w:val="left" w:pos="1134"/>
          <w:tab w:val="left" w:pos="4536"/>
          <w:tab w:val="left" w:pos="5245"/>
        </w:tabs>
        <w:jc w:val="left"/>
        <w:rPr>
          <w:lang w:val="es-ES_tradnl"/>
        </w:rPr>
      </w:pPr>
      <w:r w:rsidRPr="009974C0">
        <w:rPr>
          <w:lang w:val="es-ES_tradnl"/>
        </w:rPr>
        <w:tab/>
      </w:r>
      <w:r w:rsidRPr="009974C0">
        <w:rPr>
          <w:position w:val="-30"/>
          <w:lang w:val="es-ES_tradnl"/>
        </w:rPr>
        <w:object w:dxaOrig="3220" w:dyaOrig="680" w14:anchorId="6CCCDCBE">
          <v:shape id="_x0000_i1163" type="#_x0000_t75" style="width:161pt;height:34.5pt" o:ole="" fillcolor="window">
            <v:imagedata r:id="rId289" o:title=""/>
          </v:shape>
          <o:OLEObject Type="Embed" ProgID="Equation.3" ShapeID="_x0000_i1163" DrawAspect="Content" ObjectID="_1654075871" r:id="rId290"/>
        </w:object>
      </w:r>
      <w:r w:rsidRPr="009974C0">
        <w:rPr>
          <w:lang w:val="es-ES_tradnl"/>
        </w:rPr>
        <w:tab/>
        <w:t>dB</w:t>
      </w:r>
      <w:r w:rsidRPr="009974C0">
        <w:rPr>
          <w:lang w:val="es-ES_tradnl"/>
        </w:rPr>
        <w:tab/>
        <w:t>para propagación por encima de los tejados</w:t>
      </w:r>
    </w:p>
    <w:p w14:paraId="2A993B88" w14:textId="77777777" w:rsidR="00455AF7" w:rsidRPr="009974C0" w:rsidRDefault="00455AF7" w:rsidP="00455AF7">
      <w:pPr>
        <w:pStyle w:val="Equation"/>
        <w:tabs>
          <w:tab w:val="clear" w:pos="794"/>
          <w:tab w:val="clear" w:pos="4820"/>
          <w:tab w:val="clear" w:pos="9639"/>
          <w:tab w:val="left" w:pos="1134"/>
          <w:tab w:val="left" w:pos="4536"/>
          <w:tab w:val="left" w:pos="5245"/>
        </w:tabs>
        <w:rPr>
          <w:lang w:val="es-ES_tradnl"/>
        </w:rPr>
      </w:pPr>
      <w:r w:rsidRPr="009974C0">
        <w:rPr>
          <w:lang w:val="es-ES_tradnl"/>
        </w:rPr>
        <w:tab/>
      </w:r>
      <w:r w:rsidRPr="009974C0">
        <w:rPr>
          <w:position w:val="-30"/>
          <w:lang w:val="es-ES_tradnl"/>
        </w:rPr>
        <w:object w:dxaOrig="3120" w:dyaOrig="680" w14:anchorId="0A3D50B3">
          <v:shape id="_x0000_i1164" type="#_x0000_t75" style="width:156pt;height:34.5pt" o:ole="" fillcolor="window">
            <v:imagedata r:id="rId291" o:title=""/>
          </v:shape>
          <o:OLEObject Type="Embed" ProgID="Equation.3" ShapeID="_x0000_i1164" DrawAspect="Content" ObjectID="_1654075872" r:id="rId292"/>
        </w:object>
      </w:r>
      <w:r w:rsidRPr="009974C0">
        <w:rPr>
          <w:lang w:val="es-ES_tradnl"/>
        </w:rPr>
        <w:tab/>
        <w:t>dB</w:t>
      </w:r>
      <w:r w:rsidRPr="009974C0">
        <w:rPr>
          <w:lang w:val="es-ES_tradnl"/>
        </w:rPr>
        <w:tab/>
        <w:t>para propagación por debajo de los tejados</w:t>
      </w:r>
    </w:p>
    <w:p w14:paraId="538DAC58" w14:textId="77777777" w:rsidR="00455AF7" w:rsidRPr="009974C0" w:rsidRDefault="00455AF7" w:rsidP="00455AF7">
      <w:pPr>
        <w:ind w:left="1191" w:hanging="1191"/>
        <w:jc w:val="left"/>
        <w:rPr>
          <w:lang w:val="es-ES_tradnl"/>
        </w:rPr>
      </w:pPr>
      <w:r w:rsidRPr="009974C0">
        <w:rPr>
          <w:i/>
          <w:iCs/>
          <w:lang w:val="es-ES_tradnl"/>
        </w:rPr>
        <w:t>Caso 3</w:t>
      </w:r>
      <w:r w:rsidRPr="009974C0">
        <w:rPr>
          <w:lang w:val="es-ES_tradnl"/>
        </w:rPr>
        <w:t>:</w:t>
      </w:r>
      <w:r w:rsidRPr="009974C0">
        <w:rPr>
          <w:lang w:val="es-ES_tradnl"/>
        </w:rPr>
        <w:tab/>
      </w:r>
      <w:r w:rsidRPr="009974C0">
        <w:rPr>
          <w:lang w:val="es-ES_tradnl"/>
        </w:rPr>
        <w:tab/>
        <w:t xml:space="preserve">0,1 km </w:t>
      </w:r>
      <w:r w:rsidRPr="009974C0">
        <w:rPr>
          <w:rFonts w:ascii="Symbol" w:hAnsi="Symbol"/>
          <w:lang w:val="es-ES_tradnl"/>
        </w:rPr>
        <w:t></w:t>
      </w:r>
      <w:r w:rsidRPr="009974C0">
        <w:rPr>
          <w:lang w:val="es-ES_tradnl"/>
        </w:rPr>
        <w:t xml:space="preserve"> </w:t>
      </w:r>
      <w:r w:rsidRPr="009974C0">
        <w:rPr>
          <w:i/>
          <w:iCs/>
          <w:lang w:val="es-ES_tradnl"/>
        </w:rPr>
        <w:t>d</w:t>
      </w:r>
      <w:r w:rsidRPr="009974C0">
        <w:rPr>
          <w:lang w:val="es-ES_tradnl"/>
        </w:rPr>
        <w:t xml:space="preserve"> </w:t>
      </w:r>
      <w:r w:rsidRPr="009974C0">
        <w:rPr>
          <w:rFonts w:ascii="Symbol" w:hAnsi="Symbol"/>
          <w:lang w:val="es-ES_tradnl"/>
        </w:rPr>
        <w:sym w:font="Symbol" w:char="F0A3"/>
      </w:r>
      <w:r w:rsidRPr="009974C0">
        <w:rPr>
          <w:lang w:val="es-ES_tradnl"/>
        </w:rPr>
        <w:t xml:space="preserve"> 0,2 km</w:t>
      </w:r>
    </w:p>
    <w:p w14:paraId="7D1980EF" w14:textId="77777777" w:rsidR="00455AF7" w:rsidRPr="009974C0" w:rsidRDefault="00455AF7" w:rsidP="00455AF7">
      <w:pPr>
        <w:ind w:left="1191" w:hanging="1191"/>
        <w:jc w:val="left"/>
        <w:rPr>
          <w:lang w:val="es-ES_tradnl"/>
        </w:rPr>
      </w:pPr>
      <w:r w:rsidRPr="009974C0">
        <w:rPr>
          <w:rFonts w:ascii="Symbol" w:hAnsi="Symbol"/>
          <w:lang w:val="es-ES_tradnl"/>
        </w:rPr>
        <w:tab/>
      </w:r>
      <w:r w:rsidRPr="009974C0">
        <w:rPr>
          <w:rFonts w:ascii="Symbol" w:hAnsi="Symbol"/>
          <w:lang w:val="es-ES_tradnl"/>
        </w:rPr>
        <w:tab/>
      </w:r>
      <w:r w:rsidRPr="009974C0">
        <w:rPr>
          <w:rFonts w:ascii="Symbol" w:hAnsi="Symbol"/>
          <w:lang w:val="es-ES_tradnl"/>
        </w:rPr>
        <w:t></w:t>
      </w:r>
      <w:r w:rsidRPr="009974C0">
        <w:rPr>
          <w:rFonts w:ascii="Symbol" w:hAnsi="Symbol"/>
          <w:lang w:val="es-ES_tradnl"/>
        </w:rPr>
        <w:t></w:t>
      </w:r>
      <w:r w:rsidRPr="009974C0">
        <w:rPr>
          <w:rFonts w:ascii="Symbol" w:hAnsi="Symbol"/>
          <w:lang w:val="es-ES_tradnl"/>
        </w:rPr>
        <w:t></w:t>
      </w:r>
      <w:r w:rsidRPr="009974C0">
        <w:rPr>
          <w:lang w:val="es-ES_tradnl"/>
        </w:rPr>
        <w:t xml:space="preserve"> 12 dB</w:t>
      </w:r>
      <w:r w:rsidRPr="009974C0">
        <w:rPr>
          <w:lang w:val="es-ES_tradnl"/>
        </w:rPr>
        <w:tab/>
        <w:t>para propagación por encima de los tejados</w:t>
      </w:r>
      <w:r w:rsidRPr="009974C0">
        <w:rPr>
          <w:lang w:val="es-ES_tradnl"/>
        </w:rPr>
        <w:br/>
      </w:r>
      <w:r w:rsidRPr="009974C0">
        <w:rPr>
          <w:rFonts w:ascii="Symbol" w:hAnsi="Symbol"/>
          <w:lang w:val="es-ES_tradnl"/>
        </w:rPr>
        <w:t></w:t>
      </w:r>
      <w:r w:rsidRPr="009974C0">
        <w:rPr>
          <w:rFonts w:ascii="Symbol" w:hAnsi="Symbol"/>
          <w:lang w:val="es-ES_tradnl"/>
        </w:rPr>
        <w:t></w:t>
      </w:r>
      <w:r w:rsidRPr="009974C0">
        <w:rPr>
          <w:rFonts w:ascii="Symbol" w:hAnsi="Symbol"/>
          <w:lang w:val="es-ES_tradnl"/>
        </w:rPr>
        <w:t></w:t>
      </w:r>
      <w:r w:rsidRPr="009974C0">
        <w:rPr>
          <w:lang w:val="es-ES_tradnl"/>
        </w:rPr>
        <w:t xml:space="preserve"> 17 dB</w:t>
      </w:r>
      <w:r w:rsidRPr="009974C0">
        <w:rPr>
          <w:lang w:val="es-ES_tradnl"/>
        </w:rPr>
        <w:tab/>
        <w:t>para propagación por debajo de los tejados</w:t>
      </w:r>
    </w:p>
    <w:p w14:paraId="56745047" w14:textId="77777777" w:rsidR="00455AF7" w:rsidRPr="009974C0" w:rsidRDefault="00455AF7" w:rsidP="00455AF7">
      <w:pPr>
        <w:tabs>
          <w:tab w:val="left" w:pos="4820"/>
        </w:tabs>
        <w:ind w:left="1191" w:hanging="1191"/>
        <w:jc w:val="left"/>
        <w:rPr>
          <w:lang w:val="es-ES_tradnl"/>
        </w:rPr>
      </w:pPr>
      <w:r w:rsidRPr="009974C0">
        <w:rPr>
          <w:i/>
          <w:iCs/>
          <w:lang w:val="es-ES_tradnl"/>
        </w:rPr>
        <w:t>Caso 4</w:t>
      </w:r>
      <w:r w:rsidRPr="009974C0">
        <w:rPr>
          <w:lang w:val="es-ES_tradnl"/>
        </w:rPr>
        <w:t>:</w:t>
      </w:r>
      <w:r w:rsidRPr="009974C0">
        <w:rPr>
          <w:lang w:val="es-ES_tradnl"/>
        </w:rPr>
        <w:tab/>
      </w:r>
      <w:r w:rsidRPr="009974C0">
        <w:rPr>
          <w:lang w:val="es-ES_tradnl"/>
        </w:rPr>
        <w:tab/>
        <w:t xml:space="preserve">0,2 km </w:t>
      </w:r>
      <w:r w:rsidRPr="009974C0">
        <w:rPr>
          <w:rFonts w:ascii="Symbol" w:hAnsi="Symbol"/>
          <w:lang w:val="es-ES_tradnl"/>
        </w:rPr>
        <w:t></w:t>
      </w:r>
      <w:r w:rsidRPr="009974C0">
        <w:rPr>
          <w:lang w:val="es-ES_tradnl"/>
        </w:rPr>
        <w:t xml:space="preserve"> </w:t>
      </w:r>
      <w:r w:rsidRPr="009974C0">
        <w:rPr>
          <w:i/>
          <w:iCs/>
          <w:lang w:val="es-ES_tradnl"/>
        </w:rPr>
        <w:t xml:space="preserve">d </w:t>
      </w:r>
      <w:r w:rsidRPr="009974C0">
        <w:rPr>
          <w:lang w:val="es-ES_tradnl"/>
        </w:rPr>
        <w:sym w:font="Symbol" w:char="F0A3"/>
      </w:r>
      <w:r w:rsidRPr="009974C0">
        <w:rPr>
          <w:lang w:val="es-ES_tradnl"/>
        </w:rPr>
        <w:t xml:space="preserve"> 0,6 km</w:t>
      </w:r>
    </w:p>
    <w:p w14:paraId="47388C95" w14:textId="77777777" w:rsidR="00455AF7" w:rsidRPr="009974C0" w:rsidRDefault="00455AF7" w:rsidP="00455AF7">
      <w:pPr>
        <w:pStyle w:val="Equation"/>
        <w:tabs>
          <w:tab w:val="clear" w:pos="794"/>
          <w:tab w:val="clear" w:pos="4820"/>
          <w:tab w:val="clear" w:pos="9639"/>
          <w:tab w:val="left" w:pos="1134"/>
          <w:tab w:val="left" w:pos="4536"/>
          <w:tab w:val="left" w:pos="5245"/>
        </w:tabs>
        <w:rPr>
          <w:lang w:val="es-ES_tradnl"/>
        </w:rPr>
      </w:pPr>
      <w:r w:rsidRPr="009974C0">
        <w:rPr>
          <w:lang w:val="es-ES_tradnl"/>
        </w:rPr>
        <w:tab/>
      </w:r>
      <w:r w:rsidRPr="009974C0">
        <w:rPr>
          <w:position w:val="-30"/>
          <w:lang w:val="es-ES_tradnl"/>
        </w:rPr>
        <w:object w:dxaOrig="2900" w:dyaOrig="680" w14:anchorId="6D4D9740">
          <v:shape id="_x0000_i1165" type="#_x0000_t75" style="width:145pt;height:34.5pt" o:ole="" fillcolor="window">
            <v:imagedata r:id="rId293" o:title=""/>
          </v:shape>
          <o:OLEObject Type="Embed" ProgID="Equation.3" ShapeID="_x0000_i1165" DrawAspect="Content" ObjectID="_1654075873" r:id="rId294"/>
        </w:object>
      </w:r>
      <w:r w:rsidRPr="009974C0">
        <w:rPr>
          <w:lang w:val="es-ES_tradnl"/>
        </w:rPr>
        <w:tab/>
        <w:t>dB</w:t>
      </w:r>
      <w:r w:rsidRPr="009974C0">
        <w:rPr>
          <w:lang w:val="es-ES_tradnl"/>
        </w:rPr>
        <w:tab/>
        <w:t>para propagación por encima de los tejados</w:t>
      </w:r>
    </w:p>
    <w:p w14:paraId="5F761355" w14:textId="77777777" w:rsidR="00455AF7" w:rsidRPr="009974C0" w:rsidRDefault="00455AF7" w:rsidP="00455AF7">
      <w:pPr>
        <w:pStyle w:val="Equation"/>
        <w:tabs>
          <w:tab w:val="clear" w:pos="794"/>
          <w:tab w:val="clear" w:pos="4820"/>
          <w:tab w:val="clear" w:pos="9639"/>
          <w:tab w:val="left" w:pos="1134"/>
          <w:tab w:val="left" w:pos="4536"/>
          <w:tab w:val="left" w:pos="5245"/>
        </w:tabs>
        <w:rPr>
          <w:lang w:val="es-ES_tradnl"/>
        </w:rPr>
      </w:pPr>
      <w:r w:rsidRPr="009974C0">
        <w:rPr>
          <w:lang w:val="es-ES_tradnl"/>
        </w:rPr>
        <w:tab/>
      </w:r>
      <w:r w:rsidRPr="009974C0">
        <w:rPr>
          <w:position w:val="-30"/>
          <w:lang w:val="es-ES_tradnl"/>
        </w:rPr>
        <w:object w:dxaOrig="2860" w:dyaOrig="680" w14:anchorId="54B0633E">
          <v:shape id="_x0000_i1166" type="#_x0000_t75" style="width:143pt;height:34.5pt" o:ole="" fillcolor="window">
            <v:imagedata r:id="rId295" o:title=""/>
          </v:shape>
          <o:OLEObject Type="Embed" ProgID="Equation.3" ShapeID="_x0000_i1166" DrawAspect="Content" ObjectID="_1654075874" r:id="rId296"/>
        </w:object>
      </w:r>
      <w:r w:rsidRPr="009974C0">
        <w:rPr>
          <w:lang w:val="es-ES_tradnl"/>
        </w:rPr>
        <w:tab/>
        <w:t>dB</w:t>
      </w:r>
      <w:r w:rsidRPr="009974C0">
        <w:rPr>
          <w:lang w:val="es-ES_tradnl"/>
        </w:rPr>
        <w:tab/>
        <w:t>para propagación por debajo de los tejados</w:t>
      </w:r>
    </w:p>
    <w:p w14:paraId="4FD09099" w14:textId="77777777" w:rsidR="00455AF7" w:rsidRPr="009974C0" w:rsidRDefault="00455AF7" w:rsidP="00455AF7">
      <w:pPr>
        <w:ind w:left="1191" w:hanging="1191"/>
        <w:jc w:val="left"/>
        <w:rPr>
          <w:i/>
          <w:iCs/>
          <w:lang w:val="es-ES_tradnl"/>
        </w:rPr>
      </w:pPr>
      <w:r w:rsidRPr="009974C0">
        <w:rPr>
          <w:i/>
          <w:iCs/>
          <w:lang w:val="es-ES_tradnl"/>
        </w:rPr>
        <w:t>Caso 5</w:t>
      </w:r>
      <w:r w:rsidRPr="009974C0">
        <w:rPr>
          <w:lang w:val="es-ES_tradnl"/>
        </w:rPr>
        <w:t>:</w:t>
      </w:r>
      <w:r w:rsidRPr="009974C0">
        <w:rPr>
          <w:lang w:val="es-ES_tradnl"/>
        </w:rPr>
        <w:tab/>
      </w:r>
      <w:r w:rsidRPr="009974C0">
        <w:rPr>
          <w:lang w:val="es-ES_tradnl"/>
        </w:rPr>
        <w:tab/>
        <w:t>0,6 km</w:t>
      </w:r>
      <w:r w:rsidRPr="009974C0">
        <w:rPr>
          <w:i/>
          <w:iCs/>
          <w:lang w:val="es-ES_tradnl"/>
        </w:rPr>
        <w:t xml:space="preserve"> </w:t>
      </w:r>
      <w:r w:rsidRPr="009974C0">
        <w:rPr>
          <w:rFonts w:ascii="Symbol" w:hAnsi="Symbol"/>
          <w:lang w:val="es-ES_tradnl"/>
        </w:rPr>
        <w:t></w:t>
      </w:r>
      <w:r w:rsidRPr="009974C0">
        <w:rPr>
          <w:lang w:val="es-ES_tradnl"/>
        </w:rPr>
        <w:t xml:space="preserve"> </w:t>
      </w:r>
      <w:r w:rsidRPr="009974C0">
        <w:rPr>
          <w:i/>
          <w:iCs/>
          <w:lang w:val="es-ES_tradnl"/>
        </w:rPr>
        <w:t>d</w:t>
      </w:r>
    </w:p>
    <w:p w14:paraId="0F482CEE" w14:textId="77777777" w:rsidR="00455AF7" w:rsidRPr="009974C0" w:rsidRDefault="00455AF7" w:rsidP="00455AF7">
      <w:pPr>
        <w:ind w:left="1191" w:hanging="1191"/>
        <w:jc w:val="left"/>
        <w:rPr>
          <w:lang w:val="es-ES_tradnl"/>
        </w:rPr>
      </w:pPr>
      <w:r w:rsidRPr="009974C0">
        <w:rPr>
          <w:rFonts w:ascii="Symbol" w:hAnsi="Symbol"/>
          <w:lang w:val="es-ES_tradnl"/>
        </w:rPr>
        <w:tab/>
      </w:r>
      <w:r w:rsidRPr="009974C0">
        <w:rPr>
          <w:rFonts w:ascii="Symbol" w:hAnsi="Symbol"/>
          <w:lang w:val="es-ES_tradnl"/>
        </w:rPr>
        <w:tab/>
      </w:r>
      <w:r w:rsidRPr="009974C0">
        <w:rPr>
          <w:rFonts w:ascii="Symbol" w:hAnsi="Symbol"/>
          <w:lang w:val="es-ES_tradnl"/>
        </w:rPr>
        <w:t></w:t>
      </w:r>
      <w:r w:rsidRPr="009974C0">
        <w:rPr>
          <w:rFonts w:ascii="Symbol" w:hAnsi="Symbol"/>
          <w:lang w:val="es-ES_tradnl"/>
        </w:rPr>
        <w:t></w:t>
      </w:r>
      <w:r w:rsidRPr="009974C0">
        <w:rPr>
          <w:rFonts w:ascii="Symbol" w:hAnsi="Symbol"/>
          <w:lang w:val="es-ES_tradnl"/>
        </w:rPr>
        <w:t></w:t>
      </w:r>
      <w:r w:rsidRPr="009974C0">
        <w:rPr>
          <w:lang w:val="es-ES_tradnl"/>
        </w:rPr>
        <w:t xml:space="preserve"> 9 dB</w:t>
      </w:r>
    </w:p>
    <w:p w14:paraId="5EF056CA" w14:textId="77777777" w:rsidR="00455AF7" w:rsidRPr="009974C0" w:rsidRDefault="00455AF7" w:rsidP="00455AF7">
      <w:pPr>
        <w:pStyle w:val="Heading1"/>
        <w:rPr>
          <w:lang w:val="es-ES_tradnl"/>
        </w:rPr>
      </w:pPr>
      <w:bookmarkStart w:id="47" w:name="_Toc43371444"/>
      <w:bookmarkStart w:id="48" w:name="_Toc43371746"/>
      <w:r w:rsidRPr="009974C0">
        <w:rPr>
          <w:lang w:val="es-ES_tradnl"/>
        </w:rPr>
        <w:t>7</w:t>
      </w:r>
      <w:r w:rsidRPr="009974C0">
        <w:rPr>
          <w:lang w:val="es-ES_tradnl"/>
        </w:rPr>
        <w:tab/>
        <w:t>Modelo de difracción esférica</w:t>
      </w:r>
      <w:bookmarkEnd w:id="47"/>
      <w:bookmarkEnd w:id="48"/>
    </w:p>
    <w:p w14:paraId="453E634B" w14:textId="77777777" w:rsidR="00455AF7" w:rsidRPr="009974C0" w:rsidRDefault="00455AF7" w:rsidP="00455AF7">
      <w:pPr>
        <w:rPr>
          <w:lang w:val="es-ES_tradnl"/>
        </w:rPr>
      </w:pPr>
      <w:r w:rsidRPr="009974C0">
        <w:rPr>
          <w:lang w:val="es-ES_tradnl"/>
        </w:rPr>
        <w:t>El modelo de propagación esférica se basa en varias Recomendaciones UIT-R P.452, UIT-R P.676 y UIT-R P.526</w:t>
      </w:r>
      <w:r w:rsidRPr="009974C0">
        <w:rPr>
          <w:rStyle w:val="FootnoteReference"/>
          <w:lang w:val="es-ES_tradnl"/>
        </w:rPr>
        <w:footnoteReference w:id="5"/>
      </w:r>
      <w:r w:rsidRPr="009974C0">
        <w:rPr>
          <w:lang w:val="es-ES_tradnl"/>
        </w:rPr>
        <w:t>.</w:t>
      </w:r>
    </w:p>
    <w:p w14:paraId="0573FAE8" w14:textId="77777777" w:rsidR="00455AF7" w:rsidRPr="009974C0" w:rsidRDefault="00455AF7" w:rsidP="00455AF7">
      <w:pPr>
        <w:rPr>
          <w:lang w:val="es-ES_tradnl"/>
        </w:rPr>
      </w:pPr>
      <w:r w:rsidRPr="009974C0">
        <w:rPr>
          <w:lang w:val="es-ES_tradnl"/>
        </w:rPr>
        <w:t>Según la Recomendación UIT-R P.452, el valor mediano de las pérdidas entre transmisor y receptor viene dado por la ecuación:</w:t>
      </w:r>
    </w:p>
    <w:p w14:paraId="47C55554" w14:textId="77777777" w:rsidR="009C2C1F" w:rsidRPr="009974C0" w:rsidRDefault="009C2C1F" w:rsidP="009C2C1F">
      <w:pPr>
        <w:pStyle w:val="Blanc"/>
        <w:rPr>
          <w:snapToGrid w:val="0"/>
          <w:lang w:val="es-ES_tradnl"/>
        </w:rPr>
      </w:pPr>
    </w:p>
    <w:p w14:paraId="4D6D54C5" w14:textId="77777777" w:rsidR="00455AF7" w:rsidRPr="009974C0" w:rsidRDefault="00455AF7" w:rsidP="00455AF7">
      <w:pPr>
        <w:pStyle w:val="Equation"/>
        <w:jc w:val="center"/>
        <w:rPr>
          <w:lang w:val="es-ES_tradnl"/>
        </w:rPr>
      </w:pPr>
      <w:r w:rsidRPr="009974C0">
        <w:rPr>
          <w:position w:val="-16"/>
          <w:lang w:val="es-ES_tradnl"/>
        </w:rPr>
        <w:object w:dxaOrig="4840" w:dyaOrig="400" w14:anchorId="0DDC1812">
          <v:shape id="_x0000_i1167" type="#_x0000_t75" style="width:242pt;height:20.5pt" o:ole="" fillcolor="window">
            <v:imagedata r:id="rId297" o:title=""/>
          </v:shape>
          <o:OLEObject Type="Embed" ProgID="Equation.3" ShapeID="_x0000_i1167" DrawAspect="Content" ObjectID="_1654075875" r:id="rId298"/>
        </w:object>
      </w:r>
    </w:p>
    <w:p w14:paraId="7659F622" w14:textId="77777777" w:rsidR="00455AF7" w:rsidRPr="009974C0" w:rsidRDefault="00455AF7" w:rsidP="00455AF7">
      <w:pPr>
        <w:rPr>
          <w:lang w:val="es-ES_tradnl"/>
        </w:rPr>
      </w:pPr>
      <w:r w:rsidRPr="009974C0">
        <w:rPr>
          <w:lang w:val="es-ES_tradnl"/>
        </w:rPr>
        <w:t>donde:</w:t>
      </w:r>
    </w:p>
    <w:p w14:paraId="74447E1E" w14:textId="77777777" w:rsidR="00455AF7" w:rsidRPr="009974C0" w:rsidRDefault="00455AF7" w:rsidP="00455AF7">
      <w:pPr>
        <w:pStyle w:val="Equationlegend"/>
        <w:rPr>
          <w:lang w:val="es-ES_tradnl"/>
        </w:rPr>
      </w:pPr>
      <w:r w:rsidRPr="009974C0">
        <w:rPr>
          <w:lang w:val="es-ES_tradnl"/>
        </w:rPr>
        <w:tab/>
      </w:r>
      <w:r w:rsidRPr="009974C0">
        <w:rPr>
          <w:position w:val="-12"/>
          <w:lang w:val="es-ES_tradnl"/>
        </w:rPr>
        <w:object w:dxaOrig="780" w:dyaOrig="360" w14:anchorId="4F941626">
          <v:shape id="_x0000_i1168" type="#_x0000_t75" style="width:39pt;height:17.5pt" o:ole="" fillcolor="window">
            <v:imagedata r:id="rId299" o:title=""/>
          </v:shape>
          <o:OLEObject Type="Embed" ProgID="Equation.3" ShapeID="_x0000_i1168" DrawAspect="Content" ObjectID="_1654075876" r:id="rId300"/>
        </w:object>
      </w:r>
      <w:r w:rsidRPr="009974C0">
        <w:rPr>
          <w:lang w:val="es-ES_tradnl"/>
        </w:rPr>
        <w:t>:</w:t>
      </w:r>
      <w:r w:rsidRPr="009974C0">
        <w:rPr>
          <w:lang w:val="es-ES_tradnl"/>
        </w:rPr>
        <w:tab/>
        <w:t xml:space="preserve">pérdidas básicas (dB), en función del porcentaje de tiempo, </w:t>
      </w:r>
      <w:r w:rsidRPr="009974C0">
        <w:rPr>
          <w:i/>
          <w:iCs/>
          <w:lang w:val="es-ES_tradnl"/>
        </w:rPr>
        <w:t>p</w:t>
      </w:r>
      <w:r w:rsidRPr="009974C0">
        <w:rPr>
          <w:lang w:val="es-ES_tradnl"/>
        </w:rPr>
        <w:t xml:space="preserve"> (%)</w:t>
      </w:r>
    </w:p>
    <w:p w14:paraId="02A74A33" w14:textId="77777777" w:rsidR="00455AF7" w:rsidRPr="009974C0" w:rsidRDefault="00455AF7" w:rsidP="00455AF7">
      <w:pPr>
        <w:pStyle w:val="Equationlegend"/>
        <w:rPr>
          <w:lang w:val="es-ES_tradnl"/>
        </w:rPr>
      </w:pPr>
      <w:r w:rsidRPr="009974C0">
        <w:rPr>
          <w:lang w:val="es-ES_tradnl"/>
        </w:rPr>
        <w:tab/>
      </w:r>
      <w:r w:rsidRPr="009974C0">
        <w:rPr>
          <w:i/>
          <w:iCs/>
          <w:lang w:val="es-ES_tradnl"/>
        </w:rPr>
        <w:t>f</w:t>
      </w:r>
      <w:r w:rsidRPr="009974C0">
        <w:rPr>
          <w:rFonts w:ascii="Tms Rmn" w:hAnsi="Tms Rmn"/>
          <w:sz w:val="12"/>
          <w:lang w:val="es-ES_tradnl"/>
        </w:rPr>
        <w:t> </w:t>
      </w:r>
      <w:r w:rsidRPr="009974C0">
        <w:rPr>
          <w:lang w:val="es-ES_tradnl"/>
        </w:rPr>
        <w:t>:</w:t>
      </w:r>
      <w:r w:rsidRPr="009974C0">
        <w:rPr>
          <w:lang w:val="es-ES_tradnl"/>
        </w:rPr>
        <w:tab/>
        <w:t>frecuencia (GHz)</w:t>
      </w:r>
    </w:p>
    <w:p w14:paraId="66D63F65" w14:textId="77777777" w:rsidR="00455AF7" w:rsidRPr="009974C0" w:rsidRDefault="00455AF7" w:rsidP="00455AF7">
      <w:pPr>
        <w:pStyle w:val="Equationlegend"/>
        <w:rPr>
          <w:lang w:val="es-ES_tradnl"/>
        </w:rPr>
      </w:pPr>
      <w:r w:rsidRPr="009974C0">
        <w:rPr>
          <w:lang w:val="es-ES_tradnl"/>
        </w:rPr>
        <w:tab/>
      </w:r>
      <w:r w:rsidRPr="009974C0">
        <w:rPr>
          <w:i/>
          <w:iCs/>
          <w:lang w:val="es-ES_tradnl"/>
        </w:rPr>
        <w:t>d</w:t>
      </w:r>
      <w:r w:rsidRPr="009974C0">
        <w:rPr>
          <w:rFonts w:ascii="Tms Rmn" w:hAnsi="Tms Rmn"/>
          <w:sz w:val="12"/>
          <w:lang w:val="es-ES_tradnl"/>
        </w:rPr>
        <w:t> </w:t>
      </w:r>
      <w:r w:rsidRPr="009974C0">
        <w:rPr>
          <w:lang w:val="es-ES_tradnl"/>
        </w:rPr>
        <w:t>:</w:t>
      </w:r>
      <w:r w:rsidRPr="009974C0">
        <w:rPr>
          <w:lang w:val="es-ES_tradnl"/>
        </w:rPr>
        <w:tab/>
        <w:t>distancia (km)</w:t>
      </w:r>
    </w:p>
    <w:p w14:paraId="444B00BA" w14:textId="77777777" w:rsidR="00455AF7" w:rsidRPr="009974C0" w:rsidRDefault="00455AF7" w:rsidP="00455AF7">
      <w:pPr>
        <w:pStyle w:val="Equationlegend"/>
        <w:spacing w:line="280" w:lineRule="exact"/>
        <w:rPr>
          <w:lang w:val="es-ES_tradnl"/>
        </w:rPr>
      </w:pPr>
      <w:r w:rsidRPr="009974C0">
        <w:rPr>
          <w:lang w:val="es-ES_tradnl"/>
        </w:rPr>
        <w:tab/>
      </w:r>
      <w:r w:rsidRPr="009974C0">
        <w:rPr>
          <w:position w:val="-12"/>
          <w:lang w:val="es-ES_tradnl"/>
        </w:rPr>
        <w:object w:dxaOrig="680" w:dyaOrig="360" w14:anchorId="7F227EB3">
          <v:shape id="_x0000_i1169" type="#_x0000_t75" style="width:34.5pt;height:17.5pt" o:ole="" fillcolor="window">
            <v:imagedata r:id="rId301" o:title=""/>
          </v:shape>
          <o:OLEObject Type="Embed" ProgID="Equation.3" ShapeID="_x0000_i1169" DrawAspect="Content" ObjectID="_1654075877" r:id="rId302"/>
        </w:object>
      </w:r>
      <w:r w:rsidRPr="009974C0">
        <w:rPr>
          <w:lang w:val="es-ES_tradnl"/>
        </w:rPr>
        <w:t>:</w:t>
      </w:r>
      <w:r w:rsidRPr="009974C0">
        <w:rPr>
          <w:lang w:val="es-ES_tradnl"/>
        </w:rPr>
        <w:tab/>
        <w:t>pérdidas por difracción (dB), en función del porcentaje de tiempo, </w:t>
      </w:r>
      <w:r w:rsidRPr="009974C0">
        <w:rPr>
          <w:i/>
          <w:iCs/>
          <w:lang w:val="es-ES_tradnl"/>
        </w:rPr>
        <w:t>p</w:t>
      </w:r>
      <w:r w:rsidRPr="009974C0">
        <w:rPr>
          <w:lang w:val="es-ES_tradnl"/>
        </w:rPr>
        <w:t xml:space="preserve"> (%)</w:t>
      </w:r>
    </w:p>
    <w:p w14:paraId="0C67B3CB" w14:textId="77777777" w:rsidR="00455AF7" w:rsidRPr="009974C0" w:rsidRDefault="00455AF7" w:rsidP="00455AF7">
      <w:pPr>
        <w:pStyle w:val="Equationlegend"/>
        <w:rPr>
          <w:lang w:val="es-ES_tradnl"/>
        </w:rPr>
      </w:pPr>
      <w:r w:rsidRPr="009974C0">
        <w:rPr>
          <w:lang w:val="es-ES_tradnl"/>
        </w:rPr>
        <w:tab/>
      </w:r>
      <w:r w:rsidRPr="009974C0">
        <w:rPr>
          <w:i/>
          <w:iCs/>
          <w:lang w:val="es-ES_tradnl"/>
        </w:rPr>
        <w:t>A</w:t>
      </w:r>
      <w:r w:rsidRPr="009974C0">
        <w:rPr>
          <w:i/>
          <w:iCs/>
          <w:vertAlign w:val="subscript"/>
          <w:lang w:val="es-ES_tradnl"/>
        </w:rPr>
        <w:t>g</w:t>
      </w:r>
      <w:r w:rsidRPr="009974C0">
        <w:rPr>
          <w:rFonts w:ascii="Tms Rmn" w:hAnsi="Tms Rmn"/>
          <w:sz w:val="12"/>
          <w:lang w:val="es-ES_tradnl"/>
        </w:rPr>
        <w:t> </w:t>
      </w:r>
      <w:r w:rsidRPr="009974C0">
        <w:rPr>
          <w:lang w:val="es-ES_tradnl"/>
        </w:rPr>
        <w:t>:</w:t>
      </w:r>
      <w:r w:rsidRPr="009974C0">
        <w:rPr>
          <w:lang w:val="es-ES_tradnl"/>
        </w:rPr>
        <w:tab/>
        <w:t>atenuación debida a los gases y al agua de la atmósfera (dB).</w:t>
      </w:r>
    </w:p>
    <w:p w14:paraId="01692C85" w14:textId="77777777" w:rsidR="00455AF7" w:rsidRPr="009974C0" w:rsidRDefault="00455AF7" w:rsidP="00455AF7">
      <w:pPr>
        <w:rPr>
          <w:lang w:val="es-ES_tradnl"/>
        </w:rPr>
      </w:pPr>
      <w:r w:rsidRPr="009974C0">
        <w:rPr>
          <w:lang w:val="es-ES_tradnl"/>
        </w:rPr>
        <w:t>La atenuación debida a la atmósfera viene dada por:</w:t>
      </w:r>
    </w:p>
    <w:p w14:paraId="20A127FD" w14:textId="77777777" w:rsidR="009C2C1F" w:rsidRPr="009974C0" w:rsidRDefault="009C2C1F" w:rsidP="009C2C1F">
      <w:pPr>
        <w:pStyle w:val="Blanc"/>
        <w:rPr>
          <w:snapToGrid w:val="0"/>
          <w:lang w:val="es-ES_tradnl"/>
        </w:rPr>
      </w:pPr>
    </w:p>
    <w:p w14:paraId="3ADD9F84" w14:textId="77777777" w:rsidR="00455AF7" w:rsidRPr="009974C0" w:rsidRDefault="00455AF7" w:rsidP="00455AF7">
      <w:pPr>
        <w:pStyle w:val="Equation"/>
        <w:jc w:val="center"/>
        <w:rPr>
          <w:lang w:val="es-ES_tradnl"/>
        </w:rPr>
      </w:pPr>
      <w:r w:rsidRPr="009974C0">
        <w:rPr>
          <w:position w:val="-16"/>
          <w:lang w:val="es-ES_tradnl"/>
        </w:rPr>
        <w:object w:dxaOrig="2600" w:dyaOrig="400" w14:anchorId="6963A37E">
          <v:shape id="_x0000_i1170" type="#_x0000_t75" style="width:130pt;height:20.5pt" o:ole="" fillcolor="window">
            <v:imagedata r:id="rId303" o:title=""/>
          </v:shape>
          <o:OLEObject Type="Embed" ProgID="Equation.3" ShapeID="_x0000_i1170" DrawAspect="Content" ObjectID="_1654075878" r:id="rId304"/>
        </w:object>
      </w:r>
    </w:p>
    <w:p w14:paraId="633D6371" w14:textId="77777777" w:rsidR="00455AF7" w:rsidRPr="009974C0" w:rsidRDefault="00455AF7" w:rsidP="00455AF7">
      <w:pPr>
        <w:spacing w:before="0"/>
        <w:rPr>
          <w:lang w:val="es-ES_tradnl"/>
        </w:rPr>
      </w:pPr>
      <w:r w:rsidRPr="009974C0">
        <w:rPr>
          <w:lang w:val="es-ES_tradnl"/>
        </w:rPr>
        <w:t>donde:</w:t>
      </w:r>
    </w:p>
    <w:p w14:paraId="451CDF36" w14:textId="77777777" w:rsidR="00455AF7" w:rsidRPr="009974C0" w:rsidRDefault="00455AF7" w:rsidP="00455AF7">
      <w:pPr>
        <w:pStyle w:val="Equationlegend"/>
        <w:spacing w:before="0"/>
        <w:rPr>
          <w:lang w:val="es-ES_tradnl"/>
        </w:rPr>
      </w:pPr>
      <w:r w:rsidRPr="009974C0">
        <w:rPr>
          <w:lang w:val="es-ES_tradnl"/>
        </w:rPr>
        <w:tab/>
      </w:r>
      <w:r w:rsidRPr="009974C0">
        <w:rPr>
          <w:position w:val="-12"/>
          <w:lang w:val="es-ES_tradnl"/>
        </w:rPr>
        <w:object w:dxaOrig="639" w:dyaOrig="360" w14:anchorId="2E840C64">
          <v:shape id="_x0000_i1171" type="#_x0000_t75" style="width:32pt;height:17.5pt" o:ole="" fillcolor="window">
            <v:imagedata r:id="rId305" o:title=""/>
          </v:shape>
          <o:OLEObject Type="Embed" ProgID="Equation.3" ShapeID="_x0000_i1171" DrawAspect="Content" ObjectID="_1654075879" r:id="rId306"/>
        </w:object>
      </w:r>
      <w:r w:rsidRPr="009974C0">
        <w:rPr>
          <w:lang w:val="es-ES_tradnl"/>
        </w:rPr>
        <w:t>:</w:t>
      </w:r>
      <w:r w:rsidRPr="009974C0">
        <w:rPr>
          <w:lang w:val="es-ES_tradnl"/>
        </w:rPr>
        <w:tab/>
        <w:t>atenuación lineal debida al aire seco (oxígeno) (dB/km)</w:t>
      </w:r>
    </w:p>
    <w:p w14:paraId="7FABE970" w14:textId="77777777" w:rsidR="00455AF7" w:rsidRPr="009974C0" w:rsidRDefault="00455AF7" w:rsidP="00455AF7">
      <w:pPr>
        <w:pStyle w:val="Equationlegend"/>
        <w:spacing w:before="60" w:line="280" w:lineRule="exact"/>
        <w:rPr>
          <w:lang w:val="es-ES_tradnl"/>
        </w:rPr>
      </w:pPr>
      <w:r w:rsidRPr="009974C0">
        <w:rPr>
          <w:lang w:val="es-ES_tradnl"/>
        </w:rPr>
        <w:tab/>
      </w:r>
      <w:r w:rsidRPr="009974C0">
        <w:rPr>
          <w:position w:val="-12"/>
          <w:lang w:val="es-ES_tradnl"/>
        </w:rPr>
        <w:object w:dxaOrig="900" w:dyaOrig="360" w14:anchorId="1ADC1639">
          <v:shape id="_x0000_i1172" type="#_x0000_t75" style="width:45pt;height:17.5pt" o:ole="" fillcolor="window">
            <v:imagedata r:id="rId307" o:title=""/>
          </v:shape>
          <o:OLEObject Type="Embed" ProgID="Equation.3" ShapeID="_x0000_i1172" DrawAspect="Content" ObjectID="_1654075880" r:id="rId308"/>
        </w:object>
      </w:r>
      <w:r w:rsidRPr="009974C0">
        <w:rPr>
          <w:lang w:val="es-ES_tradnl"/>
        </w:rPr>
        <w:t>:</w:t>
      </w:r>
      <w:r w:rsidRPr="009974C0">
        <w:rPr>
          <w:lang w:val="es-ES_tradnl"/>
        </w:rPr>
        <w:tab/>
        <w:t xml:space="preserve">atenuación lineal (dB/km) debida al agua como función de la concentración de agua </w:t>
      </w:r>
      <w:r w:rsidRPr="009974C0">
        <w:rPr>
          <w:rFonts w:ascii="Symbol" w:hAnsi="Symbol"/>
          <w:lang w:val="es-ES_tradnl"/>
        </w:rPr>
        <w:t></w:t>
      </w:r>
      <w:r w:rsidRPr="009974C0">
        <w:rPr>
          <w:lang w:val="es-ES_tradnl"/>
        </w:rPr>
        <w:t xml:space="preserve"> (g/m</w:t>
      </w:r>
      <w:r w:rsidRPr="009974C0">
        <w:rPr>
          <w:vertAlign w:val="superscript"/>
          <w:lang w:val="es-ES_tradnl"/>
        </w:rPr>
        <w:t>3</w:t>
      </w:r>
      <w:r w:rsidRPr="009974C0">
        <w:rPr>
          <w:lang w:val="es-ES_tradnl"/>
        </w:rPr>
        <w:t>), con valor por defecto de: 3 g/m</w:t>
      </w:r>
      <w:r w:rsidRPr="009974C0">
        <w:rPr>
          <w:vertAlign w:val="superscript"/>
          <w:lang w:val="es-ES_tradnl"/>
        </w:rPr>
        <w:t>3</w:t>
      </w:r>
      <w:r w:rsidRPr="009974C0">
        <w:rPr>
          <w:lang w:val="es-ES_tradnl"/>
        </w:rPr>
        <w:t>.</w:t>
      </w:r>
    </w:p>
    <w:p w14:paraId="01277131" w14:textId="77777777" w:rsidR="00455AF7" w:rsidRPr="009974C0" w:rsidRDefault="00455AF7" w:rsidP="00455AF7">
      <w:pPr>
        <w:rPr>
          <w:lang w:val="es-ES_tradnl"/>
        </w:rPr>
      </w:pPr>
      <w:r w:rsidRPr="009974C0">
        <w:rPr>
          <w:lang w:val="es-ES_tradnl"/>
        </w:rPr>
        <w:t>Según la Recomendación UIT-R P.676, ambos términos pueden aproximarse por estas ecuaciones:</w:t>
      </w:r>
    </w:p>
    <w:p w14:paraId="612E0FE2" w14:textId="77777777" w:rsidR="00455AF7" w:rsidRPr="009974C0" w:rsidRDefault="00455AF7" w:rsidP="00455AF7">
      <w:pPr>
        <w:rPr>
          <w:lang w:val="es-ES_tradnl"/>
        </w:rPr>
      </w:pPr>
      <w:r w:rsidRPr="009974C0">
        <w:rPr>
          <w:lang w:val="es-ES_tradnl"/>
        </w:rPr>
        <w:t>–</w:t>
      </w:r>
      <w:r w:rsidRPr="009974C0">
        <w:rPr>
          <w:lang w:val="es-ES_tradnl"/>
        </w:rPr>
        <w:tab/>
        <w:t>Atenuación debida al agua:</w:t>
      </w:r>
    </w:p>
    <w:p w14:paraId="00DD4B75" w14:textId="77777777" w:rsidR="009C2C1F" w:rsidRPr="009974C0" w:rsidRDefault="009C2C1F" w:rsidP="009C2C1F">
      <w:pPr>
        <w:pStyle w:val="Blanc"/>
        <w:rPr>
          <w:snapToGrid w:val="0"/>
          <w:lang w:val="es-ES_tradnl"/>
        </w:rPr>
      </w:pPr>
    </w:p>
    <w:p w14:paraId="3F243BF3" w14:textId="77777777" w:rsidR="00455AF7" w:rsidRPr="009974C0" w:rsidRDefault="00455AF7" w:rsidP="00455AF7">
      <w:pPr>
        <w:pStyle w:val="enumlev1"/>
        <w:jc w:val="center"/>
        <w:rPr>
          <w:sz w:val="18"/>
          <w:lang w:val="es-ES_tradnl"/>
        </w:rPr>
      </w:pPr>
      <w:r w:rsidRPr="009974C0">
        <w:rPr>
          <w:position w:val="-30"/>
          <w:lang w:val="es-ES_tradnl"/>
        </w:rPr>
        <w:object w:dxaOrig="7920" w:dyaOrig="700" w14:anchorId="084D3D89">
          <v:shape id="_x0000_i1173" type="#_x0000_t75" style="width:396.5pt;height:34.5pt" o:ole="" fillcolor="window">
            <v:imagedata r:id="rId309" o:title=""/>
          </v:shape>
          <o:OLEObject Type="Embed" ProgID="Equation.3" ShapeID="_x0000_i1173" DrawAspect="Content" ObjectID="_1654075881" r:id="rId310"/>
        </w:object>
      </w:r>
      <w:r w:rsidRPr="009974C0">
        <w:rPr>
          <w:lang w:val="es-ES_tradnl"/>
        </w:rPr>
        <w:t>    </w:t>
      </w:r>
      <w:r w:rsidRPr="009974C0">
        <w:rPr>
          <w:sz w:val="18"/>
          <w:lang w:val="es-ES_tradnl"/>
        </w:rPr>
        <w:t>para   </w:t>
      </w:r>
      <w:r w:rsidRPr="009974C0">
        <w:rPr>
          <w:i/>
          <w:iCs/>
          <w:sz w:val="18"/>
          <w:lang w:val="es-ES_tradnl"/>
        </w:rPr>
        <w:t>f</w:t>
      </w:r>
      <w:r w:rsidRPr="009974C0">
        <w:rPr>
          <w:sz w:val="18"/>
          <w:lang w:val="es-ES_tradnl"/>
        </w:rPr>
        <w:t> &lt; 350 GHz</w:t>
      </w:r>
    </w:p>
    <w:p w14:paraId="2D9F8003" w14:textId="77777777" w:rsidR="009C2C1F" w:rsidRPr="009974C0" w:rsidRDefault="009C2C1F" w:rsidP="009C2C1F">
      <w:pPr>
        <w:pStyle w:val="Blanc"/>
        <w:rPr>
          <w:snapToGrid w:val="0"/>
          <w:lang w:val="es-ES_tradnl"/>
        </w:rPr>
      </w:pPr>
    </w:p>
    <w:p w14:paraId="6C1CBF54" w14:textId="77777777" w:rsidR="00455AF7" w:rsidRPr="009974C0" w:rsidRDefault="00455AF7" w:rsidP="00455AF7">
      <w:pPr>
        <w:pStyle w:val="enumlev1"/>
        <w:jc w:val="left"/>
        <w:rPr>
          <w:lang w:val="es-ES_tradnl"/>
        </w:rPr>
      </w:pPr>
      <w:r w:rsidRPr="009974C0">
        <w:rPr>
          <w:lang w:val="es-ES_tradnl"/>
        </w:rPr>
        <w:t>–</w:t>
      </w:r>
      <w:r w:rsidRPr="009974C0">
        <w:rPr>
          <w:lang w:val="es-ES_tradnl"/>
        </w:rPr>
        <w:tab/>
        <w:t>Atenuación debida al oxígeno:</w:t>
      </w:r>
    </w:p>
    <w:p w14:paraId="3FD5E039" w14:textId="77777777" w:rsidR="009C2C1F" w:rsidRPr="009974C0" w:rsidRDefault="009C2C1F" w:rsidP="009C2C1F">
      <w:pPr>
        <w:pStyle w:val="Blanc"/>
        <w:rPr>
          <w:snapToGrid w:val="0"/>
          <w:lang w:val="es-ES_tradnl"/>
        </w:rPr>
      </w:pPr>
    </w:p>
    <w:p w14:paraId="25E4E27E" w14:textId="77777777" w:rsidR="00455AF7" w:rsidRPr="009974C0" w:rsidRDefault="00455AF7" w:rsidP="00455AF7">
      <w:pPr>
        <w:pStyle w:val="Equation"/>
        <w:tabs>
          <w:tab w:val="left" w:pos="7371"/>
          <w:tab w:val="left" w:pos="8222"/>
        </w:tabs>
        <w:ind w:left="794" w:hanging="794"/>
        <w:jc w:val="left"/>
        <w:rPr>
          <w:i/>
          <w:iCs/>
          <w:lang w:val="es-ES_tradnl"/>
        </w:rPr>
      </w:pPr>
      <w:r w:rsidRPr="009974C0">
        <w:rPr>
          <w:lang w:val="es-ES_tradnl"/>
        </w:rPr>
        <w:tab/>
      </w:r>
      <w:r w:rsidRPr="009974C0">
        <w:rPr>
          <w:position w:val="-30"/>
          <w:lang w:val="es-ES_tradnl"/>
        </w:rPr>
        <w:object w:dxaOrig="5400" w:dyaOrig="700" w14:anchorId="163E666C">
          <v:shape id="_x0000_i1174" type="#_x0000_t75" style="width:270.5pt;height:34.5pt" o:ole="" fillcolor="window">
            <v:imagedata r:id="rId311" o:title=""/>
          </v:shape>
          <o:OLEObject Type="Embed" ProgID="Equation.3" ShapeID="_x0000_i1174" DrawAspect="Content" ObjectID="_1654075882" r:id="rId312"/>
        </w:object>
      </w:r>
      <w:r w:rsidRPr="009974C0">
        <w:rPr>
          <w:lang w:val="es-ES_tradnl"/>
        </w:rPr>
        <w:tab/>
      </w:r>
      <w:r w:rsidRPr="009974C0">
        <w:rPr>
          <w:sz w:val="18"/>
          <w:lang w:val="es-ES_tradnl"/>
        </w:rPr>
        <w:t>para</w:t>
      </w:r>
      <w:r w:rsidRPr="009974C0">
        <w:rPr>
          <w:sz w:val="18"/>
          <w:lang w:val="es-ES_tradnl"/>
        </w:rPr>
        <w:tab/>
      </w:r>
      <w:r w:rsidRPr="009974C0">
        <w:rPr>
          <w:i/>
          <w:iCs/>
          <w:sz w:val="18"/>
          <w:lang w:val="es-ES_tradnl"/>
        </w:rPr>
        <w:t>f</w:t>
      </w:r>
      <w:r w:rsidRPr="009974C0">
        <w:rPr>
          <w:sz w:val="18"/>
          <w:lang w:val="es-ES_tradnl"/>
        </w:rPr>
        <w:t xml:space="preserve">  </w:t>
      </w:r>
      <w:r w:rsidRPr="009974C0">
        <w:rPr>
          <w:rFonts w:ascii="Symbol" w:hAnsi="Symbol"/>
          <w:sz w:val="18"/>
          <w:lang w:val="es-ES_tradnl"/>
        </w:rPr>
        <w:t></w:t>
      </w:r>
      <w:r w:rsidRPr="009974C0">
        <w:rPr>
          <w:sz w:val="18"/>
          <w:lang w:val="es-ES_tradnl"/>
        </w:rPr>
        <w:t> 57 GHz</w:t>
      </w:r>
      <w:r w:rsidRPr="009974C0">
        <w:rPr>
          <w:lang w:val="es-ES_tradnl"/>
        </w:rPr>
        <w:br/>
      </w:r>
      <w:r w:rsidRPr="009974C0">
        <w:rPr>
          <w:position w:val="-10"/>
          <w:lang w:val="es-ES_tradnl"/>
        </w:rPr>
        <w:object w:dxaOrig="2240" w:dyaOrig="300" w14:anchorId="72EBF2CE">
          <v:shape id="_x0000_i1175" type="#_x0000_t75" style="width:112pt;height:15pt" o:ole="" fillcolor="window">
            <v:imagedata r:id="rId313" o:title=""/>
          </v:shape>
          <o:OLEObject Type="Embed" ProgID="Equation.3" ShapeID="_x0000_i1175" DrawAspect="Content" ObjectID="_1654075883" r:id="rId314"/>
        </w:object>
      </w:r>
      <w:r w:rsidRPr="009974C0">
        <w:rPr>
          <w:lang w:val="es-ES_tradnl"/>
        </w:rPr>
        <w:tab/>
      </w:r>
      <w:r w:rsidRPr="009974C0">
        <w:rPr>
          <w:lang w:val="es-ES_tradnl"/>
        </w:rPr>
        <w:tab/>
      </w:r>
      <w:r w:rsidRPr="009974C0">
        <w:rPr>
          <w:sz w:val="18"/>
          <w:lang w:val="es-ES_tradnl"/>
        </w:rPr>
        <w:t>para   57 </w:t>
      </w:r>
      <w:r w:rsidRPr="009974C0">
        <w:rPr>
          <w:rFonts w:ascii="Symbol" w:hAnsi="Symbol"/>
          <w:sz w:val="18"/>
          <w:lang w:val="es-ES_tradnl"/>
        </w:rPr>
        <w:t></w:t>
      </w:r>
      <w:r w:rsidRPr="009974C0">
        <w:rPr>
          <w:sz w:val="18"/>
          <w:lang w:val="es-ES_tradnl"/>
        </w:rPr>
        <w:tab/>
      </w:r>
      <w:r w:rsidRPr="009974C0">
        <w:rPr>
          <w:i/>
          <w:iCs/>
          <w:sz w:val="18"/>
          <w:lang w:val="es-ES_tradnl"/>
        </w:rPr>
        <w:t>f</w:t>
      </w:r>
      <w:r w:rsidRPr="009974C0">
        <w:rPr>
          <w:sz w:val="18"/>
          <w:lang w:val="es-ES_tradnl"/>
        </w:rPr>
        <w:t xml:space="preserve">  </w:t>
      </w:r>
      <w:r w:rsidRPr="009974C0">
        <w:rPr>
          <w:rFonts w:ascii="Symbol" w:hAnsi="Symbol"/>
          <w:sz w:val="18"/>
          <w:lang w:val="es-ES_tradnl"/>
        </w:rPr>
        <w:t></w:t>
      </w:r>
      <w:r w:rsidRPr="009974C0">
        <w:rPr>
          <w:sz w:val="18"/>
          <w:lang w:val="es-ES_tradnl"/>
        </w:rPr>
        <w:t> 60 GHz</w:t>
      </w:r>
      <w:r w:rsidRPr="009974C0">
        <w:rPr>
          <w:lang w:val="es-ES_tradnl"/>
        </w:rPr>
        <w:br/>
      </w:r>
      <w:r w:rsidRPr="009974C0">
        <w:rPr>
          <w:position w:val="-10"/>
          <w:lang w:val="es-ES_tradnl"/>
        </w:rPr>
        <w:object w:dxaOrig="2100" w:dyaOrig="300" w14:anchorId="60CEC42B">
          <v:shape id="_x0000_i1176" type="#_x0000_t75" style="width:105pt;height:15pt" o:ole="" fillcolor="window">
            <v:imagedata r:id="rId315" o:title=""/>
          </v:shape>
          <o:OLEObject Type="Embed" ProgID="Equation.3" ShapeID="_x0000_i1176" DrawAspect="Content" ObjectID="_1654075884" r:id="rId316"/>
        </w:object>
      </w:r>
      <w:r w:rsidRPr="009974C0">
        <w:rPr>
          <w:lang w:val="es-ES_tradnl"/>
        </w:rPr>
        <w:tab/>
      </w:r>
      <w:r w:rsidRPr="009974C0">
        <w:rPr>
          <w:lang w:val="es-ES_tradnl"/>
        </w:rPr>
        <w:tab/>
      </w:r>
      <w:r w:rsidRPr="009974C0">
        <w:rPr>
          <w:sz w:val="18"/>
          <w:lang w:val="es-ES_tradnl"/>
        </w:rPr>
        <w:t>para   60 </w:t>
      </w:r>
      <w:r w:rsidRPr="009974C0">
        <w:rPr>
          <w:rFonts w:ascii="Symbol" w:hAnsi="Symbol"/>
          <w:sz w:val="18"/>
          <w:lang w:val="es-ES_tradnl"/>
        </w:rPr>
        <w:t></w:t>
      </w:r>
      <w:r w:rsidRPr="009974C0">
        <w:rPr>
          <w:sz w:val="18"/>
          <w:lang w:val="es-ES_tradnl"/>
        </w:rPr>
        <w:tab/>
      </w:r>
      <w:r w:rsidRPr="009974C0">
        <w:rPr>
          <w:i/>
          <w:iCs/>
          <w:sz w:val="18"/>
          <w:lang w:val="es-ES_tradnl"/>
        </w:rPr>
        <w:t>f</w:t>
      </w:r>
      <w:r w:rsidRPr="009974C0">
        <w:rPr>
          <w:sz w:val="18"/>
          <w:lang w:val="es-ES_tradnl"/>
        </w:rPr>
        <w:t xml:space="preserve">  </w:t>
      </w:r>
      <w:r w:rsidRPr="009974C0">
        <w:rPr>
          <w:rFonts w:ascii="Symbol" w:hAnsi="Symbol"/>
          <w:sz w:val="18"/>
          <w:lang w:val="es-ES_tradnl"/>
        </w:rPr>
        <w:t></w:t>
      </w:r>
      <w:r w:rsidRPr="009974C0">
        <w:rPr>
          <w:sz w:val="18"/>
          <w:lang w:val="es-ES_tradnl"/>
        </w:rPr>
        <w:t> 63 GHz</w:t>
      </w:r>
      <w:r w:rsidRPr="009974C0">
        <w:rPr>
          <w:lang w:val="es-ES_tradnl"/>
        </w:rPr>
        <w:br/>
      </w:r>
      <w:r w:rsidRPr="009974C0">
        <w:rPr>
          <w:position w:val="-30"/>
          <w:lang w:val="es-ES_tradnl"/>
        </w:rPr>
        <w:object w:dxaOrig="6300" w:dyaOrig="700" w14:anchorId="77487EDC">
          <v:shape id="_x0000_i1177" type="#_x0000_t75" style="width:315pt;height:34.5pt" o:ole="" fillcolor="window">
            <v:imagedata r:id="rId317" o:title=""/>
          </v:shape>
          <o:OLEObject Type="Embed" ProgID="Equation.3" ShapeID="_x0000_i1177" DrawAspect="Content" ObjectID="_1654075885" r:id="rId318"/>
        </w:object>
      </w:r>
      <w:r w:rsidRPr="009974C0">
        <w:rPr>
          <w:lang w:val="es-ES_tradnl"/>
        </w:rPr>
        <w:tab/>
      </w:r>
      <w:r w:rsidRPr="009974C0">
        <w:rPr>
          <w:sz w:val="18"/>
          <w:lang w:val="es-ES_tradnl"/>
        </w:rPr>
        <w:t>para</w:t>
      </w:r>
      <w:r w:rsidRPr="009974C0">
        <w:rPr>
          <w:sz w:val="18"/>
          <w:lang w:val="es-ES_tradnl"/>
        </w:rPr>
        <w:tab/>
      </w:r>
      <w:r w:rsidRPr="009974C0">
        <w:rPr>
          <w:i/>
          <w:iCs/>
          <w:sz w:val="18"/>
          <w:lang w:val="es-ES_tradnl"/>
        </w:rPr>
        <w:t>f</w:t>
      </w:r>
      <w:r w:rsidRPr="009974C0">
        <w:rPr>
          <w:sz w:val="18"/>
          <w:lang w:val="es-ES_tradnl"/>
        </w:rPr>
        <w:t>  &gt; 63 GHz</w:t>
      </w:r>
    </w:p>
    <w:p w14:paraId="28FCA605" w14:textId="77777777" w:rsidR="009C2C1F" w:rsidRPr="009974C0" w:rsidRDefault="009C2C1F" w:rsidP="009C2C1F">
      <w:pPr>
        <w:pStyle w:val="Blanc"/>
        <w:rPr>
          <w:snapToGrid w:val="0"/>
          <w:lang w:val="es-ES_tradnl"/>
        </w:rPr>
      </w:pPr>
    </w:p>
    <w:p w14:paraId="58D1C1AE" w14:textId="77777777" w:rsidR="00455AF7" w:rsidRPr="009974C0" w:rsidRDefault="00455AF7" w:rsidP="00455AF7">
      <w:pPr>
        <w:rPr>
          <w:lang w:val="es-ES_tradnl"/>
        </w:rPr>
      </w:pPr>
      <w:r w:rsidRPr="009974C0">
        <w:rPr>
          <w:lang w:val="es-ES_tradnl"/>
        </w:rPr>
        <w:t>Cabe señalar que para simplificar se ha realizado una interpolación lineal entre 57 y 63 GHz. El máximo es 15 dB/km para 60 GHz.</w:t>
      </w:r>
    </w:p>
    <w:p w14:paraId="02001C1D" w14:textId="77777777" w:rsidR="00455AF7" w:rsidRPr="009974C0" w:rsidRDefault="00455AF7" w:rsidP="00455AF7">
      <w:pPr>
        <w:rPr>
          <w:lang w:val="es-ES_tradnl"/>
        </w:rPr>
      </w:pPr>
      <w:r w:rsidRPr="009974C0">
        <w:rPr>
          <w:lang w:val="es-ES_tradnl"/>
        </w:rPr>
        <w:t xml:space="preserve">Según la Recomendación UIT-R P.526, las pérdidas de difracción </w:t>
      </w:r>
      <w:r w:rsidRPr="009974C0">
        <w:rPr>
          <w:i/>
          <w:iCs/>
          <w:lang w:val="es-ES_tradnl"/>
        </w:rPr>
        <w:t>L</w:t>
      </w:r>
      <w:r w:rsidRPr="009974C0">
        <w:rPr>
          <w:i/>
          <w:iCs/>
          <w:vertAlign w:val="subscript"/>
          <w:lang w:val="es-ES_tradnl"/>
        </w:rPr>
        <w:t>d</w:t>
      </w:r>
      <w:r w:rsidRPr="009974C0">
        <w:rPr>
          <w:lang w:val="es-ES_tradnl"/>
        </w:rPr>
        <w:t xml:space="preserve"> (</w:t>
      </w:r>
      <w:r w:rsidRPr="009974C0">
        <w:rPr>
          <w:rFonts w:ascii="Tms Rmn" w:hAnsi="Tms Rmn"/>
          <w:sz w:val="12"/>
          <w:lang w:val="es-ES_tradnl"/>
        </w:rPr>
        <w:t> </w:t>
      </w:r>
      <w:r w:rsidRPr="009974C0">
        <w:rPr>
          <w:i/>
          <w:iCs/>
          <w:lang w:val="es-ES_tradnl"/>
        </w:rPr>
        <w:t>p</w:t>
      </w:r>
      <w:r w:rsidRPr="009974C0">
        <w:rPr>
          <w:lang w:val="es-ES_tradnl"/>
        </w:rPr>
        <w:t xml:space="preserve">) se pueden obtener a partir de la intensidad del campo recibido </w:t>
      </w:r>
      <w:r w:rsidRPr="009974C0">
        <w:rPr>
          <w:i/>
          <w:iCs/>
          <w:lang w:val="es-ES_tradnl"/>
        </w:rPr>
        <w:t xml:space="preserve">E </w:t>
      </w:r>
      <w:r w:rsidRPr="009974C0">
        <w:rPr>
          <w:lang w:val="es-ES_tradnl"/>
        </w:rPr>
        <w:t>con referencia al espacio libre </w:t>
      </w:r>
      <w:r w:rsidRPr="009974C0">
        <w:rPr>
          <w:i/>
          <w:iCs/>
          <w:lang w:val="es-ES_tradnl"/>
        </w:rPr>
        <w:t>E</w:t>
      </w:r>
      <w:r w:rsidRPr="009974C0">
        <w:rPr>
          <w:vertAlign w:val="subscript"/>
          <w:lang w:val="es-ES_tradnl"/>
        </w:rPr>
        <w:t>0</w:t>
      </w:r>
      <w:r w:rsidRPr="009974C0">
        <w:rPr>
          <w:lang w:val="es-ES_tradnl"/>
        </w:rPr>
        <w:t>:</w:t>
      </w:r>
    </w:p>
    <w:p w14:paraId="3D219C82" w14:textId="77777777" w:rsidR="009C2C1F" w:rsidRPr="009974C0" w:rsidRDefault="009C2C1F" w:rsidP="009C2C1F">
      <w:pPr>
        <w:pStyle w:val="Blanc"/>
        <w:rPr>
          <w:snapToGrid w:val="0"/>
          <w:lang w:val="es-ES_tradnl"/>
        </w:rPr>
      </w:pPr>
    </w:p>
    <w:p w14:paraId="5943273A" w14:textId="77777777" w:rsidR="00455AF7" w:rsidRPr="009974C0" w:rsidRDefault="00455AF7" w:rsidP="00455AF7">
      <w:pPr>
        <w:pStyle w:val="Equation"/>
        <w:jc w:val="center"/>
        <w:rPr>
          <w:lang w:val="es-ES_tradnl"/>
        </w:rPr>
      </w:pPr>
      <w:r w:rsidRPr="009974C0">
        <w:rPr>
          <w:position w:val="-30"/>
          <w:lang w:val="es-ES_tradnl"/>
        </w:rPr>
        <w:object w:dxaOrig="4400" w:dyaOrig="680" w14:anchorId="3337A493">
          <v:shape id="_x0000_i1178" type="#_x0000_t75" style="width:220pt;height:34.5pt" o:ole="" fillcolor="window">
            <v:imagedata r:id="rId319" o:title=""/>
          </v:shape>
          <o:OLEObject Type="Embed" ProgID="Equation.3" ShapeID="_x0000_i1178" DrawAspect="Content" ObjectID="_1654075886" r:id="rId320"/>
        </w:object>
      </w:r>
    </w:p>
    <w:p w14:paraId="0044B9BD" w14:textId="77777777" w:rsidR="00455AF7" w:rsidRPr="009974C0" w:rsidRDefault="00455AF7" w:rsidP="00455AF7">
      <w:pPr>
        <w:spacing w:before="0"/>
        <w:rPr>
          <w:lang w:val="es-ES_tradnl"/>
        </w:rPr>
      </w:pPr>
      <w:r w:rsidRPr="009974C0">
        <w:rPr>
          <w:lang w:val="es-ES_tradnl"/>
        </w:rPr>
        <w:t>donde:</w:t>
      </w:r>
    </w:p>
    <w:p w14:paraId="67962DB9" w14:textId="77777777" w:rsidR="00455AF7" w:rsidRPr="009974C0" w:rsidRDefault="00455AF7" w:rsidP="00455AF7">
      <w:pPr>
        <w:pStyle w:val="Equationlegend"/>
        <w:spacing w:before="0"/>
        <w:rPr>
          <w:lang w:val="es-ES_tradnl"/>
        </w:rPr>
      </w:pPr>
      <w:r w:rsidRPr="009974C0">
        <w:rPr>
          <w:lang w:val="es-ES_tradnl"/>
        </w:rPr>
        <w:tab/>
      </w:r>
      <w:r w:rsidRPr="009974C0">
        <w:rPr>
          <w:i/>
          <w:iCs/>
          <w:lang w:val="es-ES_tradnl"/>
        </w:rPr>
        <w:t>X</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trayecto radioeléctrico normalizado entre el transmisor y el receptor</w:t>
      </w:r>
    </w:p>
    <w:p w14:paraId="0764F68B" w14:textId="77777777" w:rsidR="00455AF7" w:rsidRPr="009974C0" w:rsidRDefault="00455AF7" w:rsidP="00455AF7">
      <w:pPr>
        <w:pStyle w:val="Equationlegend"/>
        <w:spacing w:before="60"/>
        <w:rPr>
          <w:lang w:val="es-ES_tradnl"/>
        </w:rPr>
      </w:pPr>
      <w:r w:rsidRPr="009974C0">
        <w:rPr>
          <w:lang w:val="es-ES_tradnl"/>
        </w:rPr>
        <w:tab/>
      </w:r>
      <w:r w:rsidRPr="009974C0">
        <w:rPr>
          <w:i/>
          <w:iCs/>
          <w:lang w:val="es-ES_tradnl"/>
        </w:rPr>
        <w:t>Y</w:t>
      </w:r>
      <w:r w:rsidRPr="009974C0">
        <w:rPr>
          <w:vertAlign w:val="subscript"/>
          <w:lang w:val="es-ES_tradnl"/>
        </w:rPr>
        <w:t>1</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altura de antena normalizada del transmisor</w:t>
      </w:r>
    </w:p>
    <w:p w14:paraId="4752D650" w14:textId="77777777" w:rsidR="00455AF7" w:rsidRPr="009974C0" w:rsidRDefault="00455AF7" w:rsidP="00455AF7">
      <w:pPr>
        <w:pStyle w:val="Equationlegend"/>
        <w:spacing w:before="60"/>
        <w:rPr>
          <w:lang w:val="es-ES_tradnl"/>
        </w:rPr>
      </w:pPr>
      <w:r w:rsidRPr="009974C0">
        <w:rPr>
          <w:lang w:val="es-ES_tradnl"/>
        </w:rPr>
        <w:tab/>
      </w:r>
      <w:r w:rsidRPr="009974C0">
        <w:rPr>
          <w:i/>
          <w:iCs/>
          <w:lang w:val="es-ES_tradnl"/>
        </w:rPr>
        <w:t>Y</w:t>
      </w:r>
      <w:r w:rsidRPr="009974C0">
        <w:rPr>
          <w:vertAlign w:val="subscript"/>
          <w:lang w:val="es-ES_tradnl"/>
        </w:rPr>
        <w:t>2</w:t>
      </w:r>
      <w:r w:rsidRPr="009974C0">
        <w:rPr>
          <w:rFonts w:ascii="Tms Rmn" w:hAnsi="Tms Rmn"/>
          <w:sz w:val="12"/>
          <w:lang w:val="es-ES_tradnl"/>
        </w:rPr>
        <w:t> </w:t>
      </w:r>
      <w:r w:rsidRPr="009974C0">
        <w:rPr>
          <w:lang w:val="es-ES_tradnl"/>
        </w:rPr>
        <w:t>:</w:t>
      </w:r>
      <w:r w:rsidRPr="009974C0">
        <w:rPr>
          <w:lang w:val="es-ES_tradnl"/>
        </w:rPr>
        <w:tab/>
        <w:t>altura de antena normalizada del receptor</w:t>
      </w:r>
    </w:p>
    <w:p w14:paraId="544AC015" w14:textId="77777777" w:rsidR="009C2C1F" w:rsidRPr="009974C0" w:rsidRDefault="009C2C1F" w:rsidP="009C2C1F">
      <w:pPr>
        <w:pStyle w:val="Blanc"/>
        <w:rPr>
          <w:snapToGrid w:val="0"/>
          <w:lang w:val="es-ES_tradnl"/>
        </w:rPr>
      </w:pPr>
    </w:p>
    <w:p w14:paraId="4FF48E28" w14:textId="77777777" w:rsidR="00455AF7" w:rsidRPr="009974C0" w:rsidRDefault="00455AF7" w:rsidP="00455AF7">
      <w:pPr>
        <w:pStyle w:val="Equation"/>
        <w:jc w:val="center"/>
        <w:rPr>
          <w:lang w:val="es-ES_tradnl"/>
        </w:rPr>
      </w:pPr>
      <w:r w:rsidRPr="009974C0">
        <w:rPr>
          <w:position w:val="-12"/>
          <w:lang w:val="es-ES_tradnl"/>
        </w:rPr>
        <w:object w:dxaOrig="2400" w:dyaOrig="440" w14:anchorId="78B16F8B">
          <v:shape id="_x0000_i1179" type="#_x0000_t75" style="width:120pt;height:22.5pt" o:ole="">
            <v:imagedata r:id="rId321" o:title=""/>
          </v:shape>
          <o:OLEObject Type="Embed" ProgID="Equation.3" ShapeID="_x0000_i1179" DrawAspect="Content" ObjectID="_1654075887" r:id="rId322"/>
        </w:object>
      </w:r>
    </w:p>
    <w:p w14:paraId="6E246C99" w14:textId="77777777" w:rsidR="009C2C1F" w:rsidRPr="009974C0" w:rsidRDefault="009C2C1F" w:rsidP="009C2C1F">
      <w:pPr>
        <w:pStyle w:val="Blanc"/>
        <w:rPr>
          <w:snapToGrid w:val="0"/>
          <w:lang w:val="es-ES_tradnl"/>
        </w:rPr>
      </w:pPr>
    </w:p>
    <w:p w14:paraId="73FE7F3A" w14:textId="77777777" w:rsidR="00455AF7" w:rsidRPr="009974C0" w:rsidRDefault="00455AF7" w:rsidP="00455AF7">
      <w:pPr>
        <w:pStyle w:val="Equation"/>
        <w:jc w:val="center"/>
        <w:rPr>
          <w:lang w:val="es-ES_tradnl"/>
        </w:rPr>
      </w:pPr>
      <w:r w:rsidRPr="009974C0">
        <w:rPr>
          <w:position w:val="-12"/>
          <w:lang w:val="es-ES_tradnl"/>
        </w:rPr>
        <w:object w:dxaOrig="3060" w:dyaOrig="440" w14:anchorId="4A112706">
          <v:shape id="_x0000_i1180" type="#_x0000_t75" style="width:152.5pt;height:22.5pt" o:ole="">
            <v:imagedata r:id="rId323" o:title=""/>
          </v:shape>
          <o:OLEObject Type="Embed" ProgID="Equation.3" ShapeID="_x0000_i1180" DrawAspect="Content" ObjectID="_1654075888" r:id="rId324"/>
        </w:object>
      </w:r>
    </w:p>
    <w:p w14:paraId="0563C717" w14:textId="77777777" w:rsidR="00455AF7" w:rsidRPr="009974C0" w:rsidRDefault="00455AF7" w:rsidP="00455AF7">
      <w:pPr>
        <w:rPr>
          <w:lang w:val="es-ES_tradnl"/>
        </w:rPr>
      </w:pPr>
      <w:r w:rsidRPr="009974C0">
        <w:rPr>
          <w:lang w:val="es-ES_tradnl"/>
        </w:rPr>
        <w:t>donde:</w:t>
      </w:r>
    </w:p>
    <w:p w14:paraId="5FD969F0" w14:textId="77777777" w:rsidR="00455AF7" w:rsidRPr="009974C0" w:rsidRDefault="00455AF7" w:rsidP="00455AF7">
      <w:pPr>
        <w:pStyle w:val="Equationlegend"/>
        <w:rPr>
          <w:lang w:val="es-ES_tradnl"/>
        </w:rPr>
      </w:pPr>
      <w:r w:rsidRPr="009974C0">
        <w:rPr>
          <w:lang w:val="es-ES_tradnl"/>
        </w:rPr>
        <w:tab/>
      </w:r>
      <w:r w:rsidRPr="009974C0">
        <w:rPr>
          <w:rFonts w:ascii="Symbol" w:hAnsi="Symbol"/>
          <w:lang w:val="es-ES_tradnl"/>
        </w:rPr>
        <w:t></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 xml:space="preserve">parámetro obtenido a partir del factor de admitancia del suelo </w:t>
      </w:r>
      <w:r w:rsidRPr="009974C0">
        <w:rPr>
          <w:i/>
          <w:iCs/>
          <w:lang w:val="es-ES_tradnl"/>
        </w:rPr>
        <w:t>K</w:t>
      </w:r>
      <w:r w:rsidRPr="009974C0">
        <w:rPr>
          <w:lang w:val="es-ES_tradnl"/>
        </w:rPr>
        <w:t> : </w:t>
      </w:r>
      <w:r w:rsidRPr="009974C0">
        <w:rPr>
          <w:rFonts w:ascii="Symbol" w:hAnsi="Symbol"/>
          <w:lang w:val="es-ES_tradnl"/>
        </w:rPr>
        <w:t></w:t>
      </w:r>
      <w:r w:rsidRPr="009974C0">
        <w:rPr>
          <w:lang w:val="es-ES_tradnl"/>
        </w:rPr>
        <w:t> </w:t>
      </w:r>
      <w:r w:rsidRPr="009974C0">
        <w:rPr>
          <w:rFonts w:ascii="Symbol" w:hAnsi="Symbol"/>
          <w:lang w:val="es-ES_tradnl"/>
        </w:rPr>
        <w:t></w:t>
      </w:r>
      <w:r w:rsidRPr="009974C0">
        <w:rPr>
          <w:lang w:val="es-ES_tradnl"/>
        </w:rPr>
        <w:t xml:space="preserve"> 1 para </w:t>
      </w:r>
      <w:r w:rsidRPr="009974C0">
        <w:rPr>
          <w:i/>
          <w:iCs/>
          <w:lang w:val="es-ES_tradnl"/>
        </w:rPr>
        <w:t>f</w:t>
      </w:r>
      <w:r w:rsidRPr="009974C0">
        <w:rPr>
          <w:lang w:val="es-ES_tradnl"/>
        </w:rPr>
        <w:t> </w:t>
      </w:r>
      <w:r w:rsidRPr="009974C0">
        <w:rPr>
          <w:rFonts w:ascii="Symbol" w:hAnsi="Symbol"/>
          <w:lang w:val="es-ES_tradnl"/>
        </w:rPr>
        <w:t></w:t>
      </w:r>
      <w:r w:rsidRPr="009974C0">
        <w:rPr>
          <w:lang w:val="es-ES_tradnl"/>
        </w:rPr>
        <w:t> 20 MHz</w:t>
      </w:r>
    </w:p>
    <w:p w14:paraId="32C1F8F3" w14:textId="77777777" w:rsidR="00455AF7" w:rsidRPr="009974C0" w:rsidRDefault="00455AF7" w:rsidP="00455AF7">
      <w:pPr>
        <w:pStyle w:val="Equationlegend"/>
        <w:spacing w:before="60"/>
        <w:rPr>
          <w:lang w:val="es-ES_tradnl"/>
        </w:rPr>
      </w:pPr>
      <w:r w:rsidRPr="009974C0">
        <w:rPr>
          <w:lang w:val="es-ES_tradnl"/>
        </w:rPr>
        <w:tab/>
      </w:r>
      <w:r w:rsidRPr="009974C0">
        <w:rPr>
          <w:i/>
          <w:iCs/>
          <w:lang w:val="es-ES_tradnl"/>
        </w:rPr>
        <w:t>f</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frecuencia (MHz)</w:t>
      </w:r>
    </w:p>
    <w:p w14:paraId="5678572C" w14:textId="77777777" w:rsidR="00455AF7" w:rsidRPr="009974C0" w:rsidRDefault="00455AF7" w:rsidP="00455AF7">
      <w:pPr>
        <w:pStyle w:val="Equationlegend"/>
        <w:spacing w:before="60"/>
        <w:rPr>
          <w:lang w:val="es-ES_tradnl"/>
        </w:rPr>
      </w:pPr>
      <w:r w:rsidRPr="009974C0">
        <w:rPr>
          <w:lang w:val="es-ES_tradnl"/>
        </w:rPr>
        <w:tab/>
      </w:r>
      <w:r w:rsidRPr="009974C0">
        <w:rPr>
          <w:i/>
          <w:iCs/>
          <w:lang w:val="es-ES_tradnl"/>
        </w:rPr>
        <w:t>a</w:t>
      </w:r>
      <w:r w:rsidRPr="009974C0">
        <w:rPr>
          <w:i/>
          <w:iCs/>
          <w:vertAlign w:val="subscript"/>
          <w:lang w:val="es-ES_tradnl"/>
        </w:rPr>
        <w:t>e</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radio ficticio de la Tierra (km) (ver más adelante la definición)</w:t>
      </w:r>
    </w:p>
    <w:p w14:paraId="61B5051B" w14:textId="77777777" w:rsidR="00455AF7" w:rsidRPr="009974C0" w:rsidRDefault="00455AF7" w:rsidP="00455AF7">
      <w:pPr>
        <w:pStyle w:val="Equationlegend"/>
        <w:spacing w:before="60"/>
        <w:rPr>
          <w:lang w:val="es-ES_tradnl"/>
        </w:rPr>
      </w:pPr>
      <w:r w:rsidRPr="009974C0">
        <w:rPr>
          <w:lang w:val="es-ES_tradnl"/>
        </w:rPr>
        <w:tab/>
      </w:r>
      <w:r w:rsidRPr="009974C0">
        <w:rPr>
          <w:i/>
          <w:iCs/>
          <w:lang w:val="es-ES_tradnl"/>
        </w:rPr>
        <w:t>d</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distancia (km)</w:t>
      </w:r>
    </w:p>
    <w:p w14:paraId="7891B9A4" w14:textId="77777777" w:rsidR="00455AF7" w:rsidRPr="009974C0" w:rsidRDefault="00455AF7" w:rsidP="00455AF7">
      <w:pPr>
        <w:pStyle w:val="Equationlegend"/>
        <w:spacing w:before="60"/>
        <w:rPr>
          <w:lang w:val="es-ES_tradnl"/>
        </w:rPr>
      </w:pPr>
      <w:r w:rsidRPr="009974C0">
        <w:rPr>
          <w:lang w:val="es-ES_tradnl"/>
        </w:rPr>
        <w:tab/>
      </w:r>
      <w:r w:rsidRPr="009974C0">
        <w:rPr>
          <w:rFonts w:ascii="Tms Rmn" w:hAnsi="Tms Rmn"/>
          <w:i/>
          <w:iCs/>
          <w:lang w:val="es-ES_tradnl"/>
        </w:rPr>
        <w:t>h</w:t>
      </w:r>
      <w:r w:rsidRPr="009974C0">
        <w:rPr>
          <w:rFonts w:ascii="Tms Rmn" w:hAnsi="Tms Rmn"/>
          <w:i/>
          <w:iCs/>
          <w:vertAlign w:val="subscript"/>
          <w:lang w:val="es-ES_tradnl"/>
        </w:rPr>
        <w:t>i</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 xml:space="preserve">altura de la antena por encima del suelo (m) con </w:t>
      </w:r>
      <w:r w:rsidRPr="009974C0">
        <w:rPr>
          <w:i/>
          <w:iCs/>
          <w:lang w:val="es-ES_tradnl"/>
        </w:rPr>
        <w:t>i</w:t>
      </w:r>
      <w:r w:rsidRPr="009974C0">
        <w:rPr>
          <w:lang w:val="es-ES_tradnl"/>
        </w:rPr>
        <w:t> </w:t>
      </w:r>
      <w:r w:rsidRPr="009974C0">
        <w:rPr>
          <w:rFonts w:ascii="Symbol" w:hAnsi="Symbol"/>
          <w:lang w:val="es-ES_tradnl"/>
        </w:rPr>
        <w:t></w:t>
      </w:r>
      <w:r w:rsidRPr="009974C0">
        <w:rPr>
          <w:lang w:val="es-ES_tradnl"/>
        </w:rPr>
        <w:t> 1 ó 2 para el transmisor o el receptor respectivamente.</w:t>
      </w:r>
    </w:p>
    <w:p w14:paraId="098BCACF" w14:textId="77777777" w:rsidR="00455AF7" w:rsidRPr="009974C0" w:rsidRDefault="00455AF7" w:rsidP="00455AF7">
      <w:pPr>
        <w:rPr>
          <w:lang w:val="es-ES_tradnl"/>
        </w:rPr>
      </w:pPr>
      <w:r w:rsidRPr="009974C0">
        <w:rPr>
          <w:lang w:val="es-ES_tradnl"/>
        </w:rPr>
        <w:t xml:space="preserve">El término dependiente de la distancia </w:t>
      </w:r>
      <w:r w:rsidRPr="009974C0">
        <w:rPr>
          <w:i/>
          <w:iCs/>
          <w:lang w:val="es-ES_tradnl"/>
        </w:rPr>
        <w:t>F</w:t>
      </w:r>
      <w:r w:rsidRPr="009974C0">
        <w:rPr>
          <w:lang w:val="es-ES_tradnl"/>
        </w:rPr>
        <w:t>(</w:t>
      </w:r>
      <w:r w:rsidRPr="009974C0">
        <w:rPr>
          <w:i/>
          <w:iCs/>
          <w:lang w:val="es-ES_tradnl"/>
        </w:rPr>
        <w:t>X</w:t>
      </w:r>
      <w:r w:rsidRPr="009974C0">
        <w:rPr>
          <w:rFonts w:ascii="Tms Rmn" w:hAnsi="Tms Rmn"/>
          <w:sz w:val="12"/>
          <w:lang w:val="es-ES_tradnl"/>
        </w:rPr>
        <w:t> </w:t>
      </w:r>
      <w:r w:rsidRPr="009974C0">
        <w:rPr>
          <w:lang w:val="es-ES_tradnl"/>
        </w:rPr>
        <w:t>) viene dado por la siguiente fórmula semiempírica:</w:t>
      </w:r>
    </w:p>
    <w:p w14:paraId="3BF39F29" w14:textId="77777777" w:rsidR="00C87C88" w:rsidRPr="009974C0" w:rsidRDefault="00C87C88" w:rsidP="00C87C88">
      <w:pPr>
        <w:pStyle w:val="Blanc"/>
        <w:rPr>
          <w:snapToGrid w:val="0"/>
          <w:lang w:val="es-ES_tradnl"/>
        </w:rPr>
      </w:pPr>
    </w:p>
    <w:p w14:paraId="52F00EFC" w14:textId="77777777" w:rsidR="00455AF7" w:rsidRPr="009974C0" w:rsidRDefault="00455AF7" w:rsidP="00455AF7">
      <w:pPr>
        <w:pStyle w:val="Equation"/>
        <w:jc w:val="center"/>
        <w:rPr>
          <w:lang w:val="es-ES_tradnl"/>
        </w:rPr>
      </w:pPr>
      <w:r w:rsidRPr="009974C0">
        <w:rPr>
          <w:position w:val="-10"/>
          <w:lang w:val="es-ES_tradnl"/>
        </w:rPr>
        <w:object w:dxaOrig="3100" w:dyaOrig="320" w14:anchorId="0F12F104">
          <v:shape id="_x0000_i1181" type="#_x0000_t75" style="width:154pt;height:16pt" o:ole="" fillcolor="window">
            <v:imagedata r:id="rId325" o:title=""/>
          </v:shape>
          <o:OLEObject Type="Embed" ProgID="Equation.3" ShapeID="_x0000_i1181" DrawAspect="Content" ObjectID="_1654075889" r:id="rId326"/>
        </w:object>
      </w:r>
    </w:p>
    <w:p w14:paraId="1EE5B19C" w14:textId="77777777" w:rsidR="00C87C88" w:rsidRPr="009974C0" w:rsidRDefault="00C87C88" w:rsidP="00C87C88">
      <w:pPr>
        <w:pStyle w:val="Blanc"/>
        <w:rPr>
          <w:snapToGrid w:val="0"/>
          <w:lang w:val="es-ES_tradnl"/>
        </w:rPr>
      </w:pPr>
    </w:p>
    <w:p w14:paraId="5E7BC4B1" w14:textId="77777777" w:rsidR="00455AF7" w:rsidRPr="009974C0" w:rsidRDefault="00455AF7" w:rsidP="00455AF7">
      <w:pPr>
        <w:rPr>
          <w:lang w:val="es-ES_tradnl"/>
        </w:rPr>
      </w:pPr>
      <w:r w:rsidRPr="009974C0">
        <w:rPr>
          <w:lang w:val="es-ES_tradnl"/>
        </w:rPr>
        <w:t xml:space="preserve">La ganancia de altura de la antena </w:t>
      </w:r>
      <w:r w:rsidRPr="009974C0">
        <w:rPr>
          <w:i/>
          <w:iCs/>
          <w:lang w:val="es-ES_tradnl"/>
        </w:rPr>
        <w:t>G</w:t>
      </w:r>
      <w:r w:rsidRPr="009974C0">
        <w:rPr>
          <w:lang w:val="es-ES_tradnl"/>
        </w:rPr>
        <w:t>(</w:t>
      </w:r>
      <w:r w:rsidRPr="009974C0">
        <w:rPr>
          <w:i/>
          <w:iCs/>
          <w:lang w:val="es-ES_tradnl"/>
        </w:rPr>
        <w:t>Y</w:t>
      </w:r>
      <w:r w:rsidRPr="009974C0">
        <w:rPr>
          <w:rFonts w:ascii="Tms Rmn" w:hAnsi="Tms Rmn"/>
          <w:i/>
          <w:iCs/>
          <w:sz w:val="16"/>
          <w:lang w:val="es-ES_tradnl"/>
        </w:rPr>
        <w:t> </w:t>
      </w:r>
      <w:r w:rsidRPr="009974C0">
        <w:rPr>
          <w:lang w:val="es-ES_tradnl"/>
        </w:rPr>
        <w:t>) viene dada por el siguiente conjunto de fórmulas:</w:t>
      </w:r>
    </w:p>
    <w:p w14:paraId="178414BB" w14:textId="351BC808" w:rsidR="00C87C88" w:rsidRPr="009974C0" w:rsidRDefault="00C87C88" w:rsidP="00C87C88">
      <w:pPr>
        <w:pStyle w:val="Equation"/>
        <w:keepNext/>
        <w:keepLines/>
        <w:tabs>
          <w:tab w:val="left" w:pos="6237"/>
          <w:tab w:val="left" w:pos="7615"/>
        </w:tabs>
        <w:rPr>
          <w:lang w:val="es-ES_tradnl"/>
        </w:rPr>
      </w:pPr>
      <w:r w:rsidRPr="009974C0">
        <w:rPr>
          <w:lang w:val="es-ES_tradnl"/>
        </w:rPr>
        <w:tab/>
      </w:r>
      <w:r w:rsidRPr="009974C0">
        <w:rPr>
          <w:position w:val="-10"/>
          <w:lang w:val="es-ES_tradnl"/>
        </w:rPr>
        <w:object w:dxaOrig="4099" w:dyaOrig="420" w14:anchorId="40A3E6DA">
          <v:shape id="_x0000_i1182" type="#_x0000_t75" style="width:204.5pt;height:20.5pt" o:ole="" fillcolor="window">
            <v:imagedata r:id="rId327" o:title=""/>
          </v:shape>
          <o:OLEObject Type="Embed" ProgID="Equation.3" ShapeID="_x0000_i1182" DrawAspect="Content" ObjectID="_1654075890" r:id="rId328"/>
        </w:object>
      </w:r>
      <w:r w:rsidRPr="009974C0">
        <w:rPr>
          <w:lang w:val="es-ES_tradnl"/>
        </w:rPr>
        <w:tab/>
        <w:t>para</w:t>
      </w:r>
      <w:r w:rsidRPr="009974C0">
        <w:rPr>
          <w:lang w:val="es-ES_tradnl"/>
        </w:rPr>
        <w:tab/>
      </w:r>
      <w:r w:rsidRPr="009974C0">
        <w:rPr>
          <w:i/>
          <w:iCs/>
          <w:lang w:val="es-ES_tradnl"/>
        </w:rPr>
        <w:t>Y</w:t>
      </w:r>
      <w:r w:rsidRPr="009974C0">
        <w:rPr>
          <w:lang w:val="es-ES_tradnl"/>
        </w:rPr>
        <w:t>  </w:t>
      </w:r>
      <w:r w:rsidRPr="009974C0">
        <w:rPr>
          <w:rFonts w:ascii="Symbol" w:hAnsi="Symbol"/>
          <w:lang w:val="es-ES_tradnl"/>
        </w:rPr>
        <w:sym w:font="Symbol" w:char="F0B3"/>
      </w:r>
      <w:r w:rsidRPr="009974C0">
        <w:rPr>
          <w:lang w:val="es-ES_tradnl"/>
        </w:rPr>
        <w:t>  2</w:t>
      </w:r>
    </w:p>
    <w:p w14:paraId="411C16BC" w14:textId="043944A4" w:rsidR="00C87C88" w:rsidRPr="009974C0" w:rsidRDefault="00C87C88" w:rsidP="00C87C88">
      <w:pPr>
        <w:pStyle w:val="Equation"/>
        <w:keepNext/>
        <w:keepLines/>
        <w:tabs>
          <w:tab w:val="left" w:pos="6237"/>
          <w:tab w:val="left" w:pos="7615"/>
        </w:tabs>
        <w:rPr>
          <w:lang w:val="es-ES_tradnl"/>
        </w:rPr>
      </w:pPr>
      <w:r w:rsidRPr="009974C0">
        <w:rPr>
          <w:lang w:val="es-ES_tradnl"/>
        </w:rPr>
        <w:tab/>
      </w:r>
      <w:r w:rsidRPr="009974C0">
        <w:rPr>
          <w:position w:val="-10"/>
          <w:lang w:val="es-ES_tradnl"/>
        </w:rPr>
        <w:object w:dxaOrig="2480" w:dyaOrig="420" w14:anchorId="6ADC0DF0">
          <v:shape id="_x0000_i1183" type="#_x0000_t75" style="width:123.5pt;height:20.5pt" o:ole="" fillcolor="window">
            <v:imagedata r:id="rId329" o:title=""/>
          </v:shape>
          <o:OLEObject Type="Embed" ProgID="Equation.3" ShapeID="_x0000_i1183" DrawAspect="Content" ObjectID="_1654075891" r:id="rId330"/>
        </w:object>
      </w:r>
      <w:r w:rsidRPr="009974C0">
        <w:rPr>
          <w:lang w:val="es-ES_tradnl"/>
        </w:rPr>
        <w:tab/>
      </w:r>
      <w:r w:rsidRPr="009974C0">
        <w:rPr>
          <w:lang w:val="es-ES_tradnl"/>
        </w:rPr>
        <w:tab/>
        <w:t xml:space="preserve">para 10 </w:t>
      </w:r>
      <w:r w:rsidRPr="009974C0">
        <w:rPr>
          <w:i/>
          <w:iCs/>
          <w:lang w:val="es-ES_tradnl"/>
        </w:rPr>
        <w:t>K</w:t>
      </w:r>
      <w:r w:rsidRPr="009974C0">
        <w:rPr>
          <w:lang w:val="es-ES_tradnl"/>
        </w:rPr>
        <w:t xml:space="preserve"> </w:t>
      </w:r>
      <w:r w:rsidRPr="009974C0">
        <w:rPr>
          <w:rFonts w:ascii="Tms Rmn" w:hAnsi="Tms Rmn"/>
          <w:sz w:val="12"/>
          <w:lang w:val="es-ES_tradnl"/>
        </w:rPr>
        <w:t> </w:t>
      </w:r>
      <w:r w:rsidRPr="009974C0">
        <w:rPr>
          <w:rFonts w:ascii="Symbol" w:hAnsi="Symbol"/>
          <w:lang w:val="es-ES_tradnl"/>
        </w:rPr>
        <w:sym w:font="Symbol" w:char="F0A3"/>
      </w:r>
      <w:r w:rsidRPr="009974C0">
        <w:rPr>
          <w:lang w:val="es-ES_tradnl"/>
        </w:rPr>
        <w:tab/>
      </w:r>
      <w:r w:rsidRPr="009974C0">
        <w:rPr>
          <w:i/>
          <w:iCs/>
          <w:lang w:val="es-ES_tradnl"/>
        </w:rPr>
        <w:t>Y</w:t>
      </w:r>
      <w:r w:rsidRPr="009974C0">
        <w:rPr>
          <w:lang w:val="es-ES_tradnl"/>
        </w:rPr>
        <w:t>  </w:t>
      </w:r>
      <w:r w:rsidRPr="009974C0">
        <w:rPr>
          <w:rFonts w:ascii="Symbol" w:hAnsi="Symbol"/>
          <w:lang w:val="es-ES_tradnl"/>
        </w:rPr>
        <w:t></w:t>
      </w:r>
      <w:r w:rsidRPr="009974C0">
        <w:rPr>
          <w:lang w:val="es-ES_tradnl"/>
        </w:rPr>
        <w:t>  2</w:t>
      </w:r>
    </w:p>
    <w:p w14:paraId="6DA10B1A" w14:textId="35CCD682" w:rsidR="00C87C88" w:rsidRPr="009974C0" w:rsidRDefault="00C87C88" w:rsidP="00C87C88">
      <w:pPr>
        <w:pStyle w:val="Equation"/>
        <w:keepNext/>
        <w:keepLines/>
        <w:tabs>
          <w:tab w:val="left" w:pos="6237"/>
          <w:tab w:val="left" w:pos="7615"/>
        </w:tabs>
        <w:rPr>
          <w:lang w:val="es-ES_tradnl"/>
        </w:rPr>
      </w:pPr>
      <w:r w:rsidRPr="009974C0">
        <w:rPr>
          <w:lang w:val="es-ES_tradnl"/>
        </w:rPr>
        <w:tab/>
      </w:r>
      <w:r w:rsidRPr="009974C0">
        <w:rPr>
          <w:position w:val="-10"/>
          <w:lang w:val="es-ES_tradnl"/>
        </w:rPr>
        <w:object w:dxaOrig="4760" w:dyaOrig="340" w14:anchorId="170F9ABD">
          <v:shape id="_x0000_i1184" type="#_x0000_t75" style="width:238.5pt;height:17pt" o:ole="" fillcolor="window">
            <v:imagedata r:id="rId331" o:title=""/>
          </v:shape>
          <o:OLEObject Type="Embed" ProgID="Equation.3" ShapeID="_x0000_i1184" DrawAspect="Content" ObjectID="_1654075892" r:id="rId332"/>
        </w:object>
      </w:r>
      <w:r w:rsidRPr="009974C0">
        <w:rPr>
          <w:lang w:val="es-ES_tradnl"/>
        </w:rPr>
        <w:tab/>
        <w:t xml:space="preserve">para </w:t>
      </w:r>
      <w:r w:rsidRPr="009974C0">
        <w:rPr>
          <w:i/>
          <w:iCs/>
          <w:lang w:val="es-ES_tradnl"/>
        </w:rPr>
        <w:t>K</w:t>
      </w:r>
      <w:r w:rsidRPr="009974C0">
        <w:rPr>
          <w:lang w:val="es-ES_tradnl"/>
        </w:rPr>
        <w:t xml:space="preserve">/10 </w:t>
      </w:r>
      <w:r w:rsidRPr="009974C0">
        <w:rPr>
          <w:rFonts w:ascii="Tms Rmn" w:hAnsi="Tms Rmn"/>
          <w:sz w:val="12"/>
          <w:lang w:val="es-ES_tradnl"/>
        </w:rPr>
        <w:t> </w:t>
      </w:r>
      <w:r w:rsidRPr="009974C0">
        <w:rPr>
          <w:rFonts w:ascii="Symbol" w:hAnsi="Symbol"/>
          <w:lang w:val="es-ES_tradnl"/>
        </w:rPr>
        <w:sym w:font="Symbol" w:char="F0A3"/>
      </w:r>
      <w:r w:rsidRPr="009974C0">
        <w:rPr>
          <w:lang w:val="es-ES_tradnl"/>
        </w:rPr>
        <w:tab/>
      </w:r>
      <w:r w:rsidRPr="009974C0">
        <w:rPr>
          <w:i/>
          <w:iCs/>
          <w:lang w:val="es-ES_tradnl"/>
        </w:rPr>
        <w:t>Y</w:t>
      </w:r>
      <w:r w:rsidRPr="009974C0">
        <w:rPr>
          <w:lang w:val="es-ES_tradnl"/>
        </w:rPr>
        <w:t>  </w:t>
      </w:r>
      <w:r w:rsidRPr="009974C0">
        <w:rPr>
          <w:rFonts w:ascii="Symbol" w:hAnsi="Symbol"/>
          <w:lang w:val="es-ES_tradnl"/>
        </w:rPr>
        <w:t></w:t>
      </w:r>
      <w:r w:rsidRPr="009974C0">
        <w:rPr>
          <w:lang w:val="es-ES_tradnl"/>
        </w:rPr>
        <w:t>  10 </w:t>
      </w:r>
      <w:r w:rsidRPr="009974C0">
        <w:rPr>
          <w:i/>
          <w:iCs/>
          <w:lang w:val="es-ES_tradnl"/>
        </w:rPr>
        <w:t>K</w:t>
      </w:r>
    </w:p>
    <w:p w14:paraId="5633D85C" w14:textId="6CC43253" w:rsidR="00C87C88" w:rsidRPr="009974C0" w:rsidRDefault="00C87C88" w:rsidP="00C87C88">
      <w:pPr>
        <w:pStyle w:val="Equation"/>
        <w:keepNext/>
        <w:keepLines/>
        <w:tabs>
          <w:tab w:val="left" w:pos="6237"/>
          <w:tab w:val="left" w:pos="7615"/>
        </w:tabs>
        <w:rPr>
          <w:lang w:val="es-ES_tradnl"/>
        </w:rPr>
      </w:pPr>
      <w:r w:rsidRPr="009974C0">
        <w:rPr>
          <w:lang w:val="es-ES_tradnl"/>
        </w:rPr>
        <w:tab/>
      </w:r>
      <w:r w:rsidRPr="009974C0">
        <w:rPr>
          <w:position w:val="-10"/>
          <w:lang w:val="es-ES_tradnl"/>
        </w:rPr>
        <w:object w:dxaOrig="2000" w:dyaOrig="320" w14:anchorId="4CB00386">
          <v:shape id="_x0000_i1185" type="#_x0000_t75" style="width:100pt;height:16pt" o:ole="" fillcolor="window">
            <v:imagedata r:id="rId333" o:title=""/>
          </v:shape>
          <o:OLEObject Type="Embed" ProgID="Equation.3" ShapeID="_x0000_i1185" DrawAspect="Content" ObjectID="_1654075893" r:id="rId334"/>
        </w:object>
      </w:r>
      <w:r w:rsidRPr="009974C0">
        <w:rPr>
          <w:lang w:val="es-ES_tradnl"/>
        </w:rPr>
        <w:tab/>
      </w:r>
      <w:r w:rsidRPr="009974C0">
        <w:rPr>
          <w:lang w:val="es-ES_tradnl"/>
        </w:rPr>
        <w:tab/>
        <w:t>para</w:t>
      </w:r>
      <w:r w:rsidRPr="009974C0">
        <w:rPr>
          <w:lang w:val="es-ES_tradnl"/>
        </w:rPr>
        <w:tab/>
      </w:r>
      <w:r w:rsidRPr="009974C0">
        <w:rPr>
          <w:i/>
          <w:iCs/>
          <w:lang w:val="es-ES_tradnl"/>
        </w:rPr>
        <w:t>Y</w:t>
      </w:r>
      <w:r w:rsidRPr="009974C0">
        <w:rPr>
          <w:lang w:val="es-ES_tradnl"/>
        </w:rPr>
        <w:t>  &lt;  </w:t>
      </w:r>
      <w:r w:rsidRPr="009974C0">
        <w:rPr>
          <w:i/>
          <w:iCs/>
          <w:lang w:val="es-ES_tradnl"/>
        </w:rPr>
        <w:t>K</w:t>
      </w:r>
      <w:r w:rsidRPr="009974C0">
        <w:rPr>
          <w:lang w:val="es-ES_tradnl"/>
        </w:rPr>
        <w:t>/10</w:t>
      </w:r>
    </w:p>
    <w:p w14:paraId="122E1B0C" w14:textId="77777777" w:rsidR="00455AF7" w:rsidRPr="009974C0" w:rsidRDefault="00455AF7" w:rsidP="00455AF7">
      <w:pPr>
        <w:rPr>
          <w:lang w:val="es-ES_tradnl"/>
        </w:rPr>
      </w:pPr>
      <w:r w:rsidRPr="009974C0">
        <w:rPr>
          <w:lang w:val="es-ES_tradnl"/>
        </w:rPr>
        <w:t>donde:</w:t>
      </w:r>
    </w:p>
    <w:p w14:paraId="0DD06099" w14:textId="77777777" w:rsidR="00455AF7" w:rsidRPr="009974C0" w:rsidRDefault="00455AF7" w:rsidP="00455AF7">
      <w:pPr>
        <w:pStyle w:val="enumlev1"/>
        <w:ind w:left="1191" w:hanging="1191"/>
        <w:rPr>
          <w:lang w:val="es-ES_tradnl"/>
        </w:rPr>
      </w:pPr>
      <w:r w:rsidRPr="009974C0">
        <w:rPr>
          <w:i/>
          <w:iCs/>
          <w:lang w:val="es-ES_tradnl"/>
        </w:rPr>
        <w:tab/>
        <w:t>K</w:t>
      </w:r>
      <w:r w:rsidRPr="009974C0">
        <w:rPr>
          <w:rFonts w:ascii="Tms Rmn" w:hAnsi="Tms Rmn"/>
          <w:sz w:val="12"/>
          <w:lang w:val="es-ES_tradnl"/>
        </w:rPr>
        <w:t> </w:t>
      </w:r>
      <w:r w:rsidRPr="009974C0">
        <w:rPr>
          <w:rFonts w:ascii="Tms Rmn" w:hAnsi="Tms Rmn"/>
          <w:sz w:val="20"/>
          <w:lang w:val="es-ES_tradnl"/>
        </w:rPr>
        <w:t>:</w:t>
      </w:r>
      <w:r w:rsidRPr="009974C0">
        <w:rPr>
          <w:rFonts w:ascii="Tms Rmn" w:hAnsi="Tms Rmn"/>
          <w:sz w:val="20"/>
          <w:lang w:val="es-ES_tradnl"/>
        </w:rPr>
        <w:tab/>
      </w:r>
      <w:r w:rsidRPr="009974C0">
        <w:rPr>
          <w:lang w:val="es-ES_tradnl"/>
        </w:rPr>
        <w:t>factor de admitancia normalizada de la superficie de la Tierra (consultar la Recomen</w:t>
      </w:r>
      <w:r w:rsidRPr="009974C0">
        <w:rPr>
          <w:lang w:val="es-ES_tradnl"/>
        </w:rPr>
        <w:softHyphen/>
        <w:t>dación UIT-R P.526). Valor por defecto: 10</w:t>
      </w:r>
      <w:r w:rsidRPr="009974C0">
        <w:rPr>
          <w:vertAlign w:val="superscript"/>
          <w:lang w:val="es-ES_tradnl"/>
        </w:rPr>
        <w:t>–5</w:t>
      </w:r>
      <w:r w:rsidRPr="009974C0">
        <w:rPr>
          <w:lang w:val="es-ES_tradnl"/>
        </w:rPr>
        <w:t>.</w:t>
      </w:r>
    </w:p>
    <w:p w14:paraId="0E167AC4" w14:textId="77777777" w:rsidR="00455AF7" w:rsidRPr="009974C0" w:rsidRDefault="00455AF7" w:rsidP="00455AF7">
      <w:pPr>
        <w:rPr>
          <w:lang w:val="es-ES_tradnl"/>
        </w:rPr>
      </w:pPr>
      <w:r w:rsidRPr="009974C0">
        <w:rPr>
          <w:lang w:val="es-ES_tradnl"/>
        </w:rPr>
        <w:t>Obsérvense las distintas unidades utilizadas para la frecuencia.</w:t>
      </w:r>
    </w:p>
    <w:p w14:paraId="0F7078FD" w14:textId="77777777" w:rsidR="00455AF7" w:rsidRPr="009974C0" w:rsidRDefault="00455AF7" w:rsidP="00455AF7">
      <w:pPr>
        <w:rPr>
          <w:lang w:val="es-ES_tradnl"/>
        </w:rPr>
      </w:pPr>
      <w:r w:rsidRPr="009974C0">
        <w:rPr>
          <w:lang w:val="es-ES_tradnl"/>
        </w:rPr>
        <w:t>La variación de las pérdidas de trayecto viene de la variabilidad del radio ficticio de la Tierra </w:t>
      </w:r>
      <w:r w:rsidRPr="009974C0">
        <w:rPr>
          <w:i/>
          <w:iCs/>
          <w:lang w:val="es-ES_tradnl"/>
        </w:rPr>
        <w:t>a</w:t>
      </w:r>
      <w:r w:rsidRPr="009974C0">
        <w:rPr>
          <w:i/>
          <w:iCs/>
          <w:vertAlign w:val="subscript"/>
          <w:lang w:val="es-ES_tradnl"/>
        </w:rPr>
        <w:t>e</w:t>
      </w:r>
      <w:r w:rsidRPr="009974C0">
        <w:rPr>
          <w:lang w:val="es-ES_tradnl"/>
        </w:rPr>
        <w:t xml:space="preserve"> (km), que se considera dependiente del porcentaje de tiempo </w:t>
      </w:r>
      <w:r w:rsidRPr="009974C0">
        <w:rPr>
          <w:i/>
          <w:iCs/>
          <w:lang w:val="es-ES_tradnl"/>
        </w:rPr>
        <w:t>p</w:t>
      </w:r>
      <w:r w:rsidRPr="009974C0">
        <w:rPr>
          <w:lang w:val="es-ES_tradnl"/>
        </w:rPr>
        <w:t>:</w:t>
      </w:r>
    </w:p>
    <w:p w14:paraId="34121DF0" w14:textId="77777777" w:rsidR="00C87C88" w:rsidRPr="009974C0" w:rsidRDefault="00C87C88" w:rsidP="00C87C88">
      <w:pPr>
        <w:pStyle w:val="Blanc"/>
        <w:rPr>
          <w:snapToGrid w:val="0"/>
          <w:lang w:val="es-ES_tradnl"/>
        </w:rPr>
      </w:pPr>
    </w:p>
    <w:p w14:paraId="68DE35D5" w14:textId="77777777" w:rsidR="00455AF7" w:rsidRPr="009974C0" w:rsidRDefault="00455AF7" w:rsidP="00455AF7">
      <w:pPr>
        <w:pStyle w:val="Equation"/>
        <w:jc w:val="center"/>
        <w:rPr>
          <w:lang w:val="es-ES_tradnl"/>
        </w:rPr>
      </w:pPr>
      <w:r w:rsidRPr="009974C0">
        <w:rPr>
          <w:position w:val="-12"/>
          <w:lang w:val="es-ES_tradnl"/>
        </w:rPr>
        <w:object w:dxaOrig="1900" w:dyaOrig="360" w14:anchorId="58D21D26">
          <v:shape id="_x0000_i1186" type="#_x0000_t75" style="width:94.5pt;height:17.5pt" o:ole="" fillcolor="window">
            <v:imagedata r:id="rId335" o:title=""/>
          </v:shape>
          <o:OLEObject Type="Embed" ProgID="Equation.3" ShapeID="_x0000_i1186" DrawAspect="Content" ObjectID="_1654075894" r:id="rId336"/>
        </w:object>
      </w:r>
    </w:p>
    <w:p w14:paraId="508BF6CF" w14:textId="77777777" w:rsidR="00C87C88" w:rsidRPr="009974C0" w:rsidRDefault="00C87C88" w:rsidP="00C87C88">
      <w:pPr>
        <w:pStyle w:val="Blanc"/>
        <w:rPr>
          <w:snapToGrid w:val="0"/>
          <w:lang w:val="es-ES_tradnl"/>
        </w:rPr>
      </w:pPr>
    </w:p>
    <w:p w14:paraId="2FC427DD" w14:textId="77777777" w:rsidR="00455AF7" w:rsidRPr="009974C0" w:rsidRDefault="00455AF7" w:rsidP="00455AF7">
      <w:pPr>
        <w:rPr>
          <w:lang w:val="es-ES_tradnl"/>
        </w:rPr>
      </w:pPr>
      <w:r w:rsidRPr="009974C0">
        <w:rPr>
          <w:lang w:val="es-ES_tradnl"/>
        </w:rPr>
        <w:t xml:space="preserve">con el coeficiente de radio ficticio de la Tierra </w:t>
      </w:r>
      <w:r w:rsidRPr="009974C0">
        <w:rPr>
          <w:i/>
          <w:iCs/>
          <w:lang w:val="es-ES_tradnl"/>
        </w:rPr>
        <w:t>k</w:t>
      </w:r>
      <w:r w:rsidRPr="009974C0">
        <w:rPr>
          <w:lang w:val="es-ES_tradnl"/>
        </w:rPr>
        <w:t>(</w:t>
      </w:r>
      <w:r w:rsidRPr="009974C0">
        <w:rPr>
          <w:sz w:val="16"/>
          <w:lang w:val="es-ES_tradnl"/>
        </w:rPr>
        <w:t xml:space="preserve"> </w:t>
      </w:r>
      <w:r w:rsidRPr="009974C0">
        <w:rPr>
          <w:i/>
          <w:iCs/>
          <w:lang w:val="es-ES_tradnl"/>
        </w:rPr>
        <w:t>p</w:t>
      </w:r>
      <w:r w:rsidRPr="009974C0">
        <w:rPr>
          <w:lang w:val="es-ES_tradnl"/>
        </w:rPr>
        <w:t>) expresado como:</w:t>
      </w:r>
    </w:p>
    <w:p w14:paraId="47F914F5" w14:textId="77777777" w:rsidR="00C87C88" w:rsidRPr="009974C0" w:rsidRDefault="00C87C88" w:rsidP="00C87C88">
      <w:pPr>
        <w:pStyle w:val="Blanc"/>
        <w:rPr>
          <w:snapToGrid w:val="0"/>
          <w:lang w:val="es-ES_tradnl"/>
        </w:rPr>
      </w:pPr>
    </w:p>
    <w:p w14:paraId="133A09F4" w14:textId="77777777" w:rsidR="00455AF7" w:rsidRPr="009974C0" w:rsidRDefault="00455AF7" w:rsidP="00455AF7">
      <w:pPr>
        <w:pStyle w:val="Equation"/>
        <w:tabs>
          <w:tab w:val="left" w:pos="5103"/>
        </w:tabs>
        <w:rPr>
          <w:lang w:val="es-ES_tradnl"/>
        </w:rPr>
      </w:pPr>
      <w:r w:rsidRPr="009974C0">
        <w:rPr>
          <w:lang w:val="es-ES_tradnl"/>
        </w:rPr>
        <w:tab/>
      </w:r>
      <w:r w:rsidRPr="009974C0">
        <w:rPr>
          <w:position w:val="-30"/>
          <w:lang w:val="es-ES_tradnl"/>
        </w:rPr>
        <w:object w:dxaOrig="3540" w:dyaOrig="680" w14:anchorId="0FB5183E">
          <v:shape id="_x0000_i1187" type="#_x0000_t75" style="width:177pt;height:34.5pt" o:ole="" fillcolor="window">
            <v:imagedata r:id="rId337" o:title=""/>
          </v:shape>
          <o:OLEObject Type="Embed" ProgID="Equation.3" ShapeID="_x0000_i1187" DrawAspect="Content" ObjectID="_1654075895" r:id="rId338"/>
        </w:object>
      </w:r>
      <w:r w:rsidRPr="009974C0">
        <w:rPr>
          <w:lang w:val="es-ES_tradnl"/>
        </w:rPr>
        <w:tab/>
      </w:r>
      <w:r w:rsidRPr="009974C0">
        <w:rPr>
          <w:lang w:val="es-ES_tradnl"/>
        </w:rPr>
        <w:tab/>
        <w:t>para   </w:t>
      </w:r>
      <w:r w:rsidRPr="009974C0">
        <w:rPr>
          <w:i/>
          <w:iCs/>
          <w:lang w:val="es-ES_tradnl"/>
        </w:rPr>
        <w:t>p</w:t>
      </w:r>
      <w:r w:rsidRPr="009974C0">
        <w:rPr>
          <w:lang w:val="es-ES_tradnl"/>
        </w:rPr>
        <w:t xml:space="preserve"> </w:t>
      </w:r>
      <w:r w:rsidRPr="009974C0">
        <w:rPr>
          <w:rFonts w:ascii="Symbol" w:hAnsi="Symbol"/>
          <w:lang w:val="es-ES_tradnl"/>
        </w:rPr>
        <w:t></w:t>
      </w:r>
      <w:r w:rsidRPr="009974C0">
        <w:rPr>
          <w:lang w:val="es-ES_tradnl"/>
        </w:rPr>
        <w:t xml:space="preserve"> 50%</w:t>
      </w:r>
    </w:p>
    <w:p w14:paraId="003C4C00" w14:textId="77777777" w:rsidR="00C87C88" w:rsidRPr="009974C0" w:rsidRDefault="00C87C88" w:rsidP="00C87C88">
      <w:pPr>
        <w:pStyle w:val="Blanc"/>
        <w:rPr>
          <w:snapToGrid w:val="0"/>
          <w:lang w:val="es-ES_tradnl"/>
        </w:rPr>
      </w:pPr>
    </w:p>
    <w:p w14:paraId="349C7FC0" w14:textId="77777777" w:rsidR="00455AF7" w:rsidRPr="009974C0" w:rsidRDefault="00455AF7" w:rsidP="00455AF7">
      <w:pPr>
        <w:pStyle w:val="Equation"/>
        <w:tabs>
          <w:tab w:val="left" w:pos="5103"/>
        </w:tabs>
        <w:rPr>
          <w:lang w:val="es-ES_tradnl"/>
        </w:rPr>
      </w:pPr>
      <w:r w:rsidRPr="009974C0">
        <w:rPr>
          <w:lang w:val="es-ES_tradnl"/>
        </w:rPr>
        <w:tab/>
      </w:r>
      <w:r w:rsidRPr="009974C0">
        <w:rPr>
          <w:position w:val="-12"/>
          <w:lang w:val="es-ES_tradnl"/>
        </w:rPr>
        <w:object w:dxaOrig="1080" w:dyaOrig="360" w14:anchorId="316FC968">
          <v:shape id="_x0000_i1188" type="#_x0000_t75" style="width:54.5pt;height:17.5pt" o:ole="" fillcolor="window">
            <v:imagedata r:id="rId339" o:title=""/>
          </v:shape>
          <o:OLEObject Type="Embed" ProgID="Equation.3" ShapeID="_x0000_i1188" DrawAspect="Content" ObjectID="_1654075896" r:id="rId340"/>
        </w:object>
      </w:r>
      <w:r w:rsidRPr="009974C0">
        <w:rPr>
          <w:lang w:val="es-ES_tradnl"/>
        </w:rPr>
        <w:tab/>
      </w:r>
      <w:r w:rsidRPr="009974C0">
        <w:rPr>
          <w:lang w:val="es-ES_tradnl"/>
        </w:rPr>
        <w:tab/>
        <w:t>para   </w:t>
      </w:r>
      <w:r w:rsidRPr="009974C0">
        <w:rPr>
          <w:i/>
          <w:iCs/>
          <w:lang w:val="es-ES_tradnl"/>
        </w:rPr>
        <w:t>p</w:t>
      </w:r>
      <w:r w:rsidRPr="009974C0">
        <w:rPr>
          <w:lang w:val="es-ES_tradnl"/>
        </w:rPr>
        <w:t xml:space="preserve"> &gt; 50%</w:t>
      </w:r>
    </w:p>
    <w:p w14:paraId="72DDC5BC" w14:textId="77777777" w:rsidR="00455AF7" w:rsidRPr="009974C0" w:rsidRDefault="00455AF7" w:rsidP="00455AF7">
      <w:pPr>
        <w:rPr>
          <w:lang w:val="es-ES_tradnl"/>
        </w:rPr>
      </w:pPr>
      <w:r w:rsidRPr="009974C0">
        <w:rPr>
          <w:lang w:val="es-ES_tradnl"/>
        </w:rPr>
        <w:t>y</w:t>
      </w:r>
    </w:p>
    <w:p w14:paraId="40F7A719" w14:textId="77777777" w:rsidR="00455AF7" w:rsidRPr="009974C0" w:rsidRDefault="00455AF7" w:rsidP="00455AF7">
      <w:pPr>
        <w:pStyle w:val="Equation"/>
        <w:jc w:val="center"/>
        <w:rPr>
          <w:lang w:val="es-ES_tradnl"/>
        </w:rPr>
      </w:pPr>
      <w:r w:rsidRPr="009974C0">
        <w:rPr>
          <w:position w:val="-30"/>
          <w:lang w:val="es-ES_tradnl"/>
        </w:rPr>
        <w:object w:dxaOrig="1600" w:dyaOrig="680" w14:anchorId="288E6E2E">
          <v:shape id="_x0000_i1189" type="#_x0000_t75" style="width:80.5pt;height:34.5pt" o:ole="" fillcolor="window">
            <v:imagedata r:id="rId341" o:title=""/>
          </v:shape>
          <o:OLEObject Type="Embed" ProgID="Equation.3" ShapeID="_x0000_i1189" DrawAspect="Content" ObjectID="_1654075897" r:id="rId342"/>
        </w:object>
      </w:r>
    </w:p>
    <w:p w14:paraId="77D22FD6" w14:textId="77777777" w:rsidR="00455AF7" w:rsidRPr="009974C0" w:rsidRDefault="00455AF7" w:rsidP="00455AF7">
      <w:pPr>
        <w:rPr>
          <w:lang w:val="es-ES_tradnl"/>
        </w:rPr>
      </w:pPr>
      <w:r w:rsidRPr="009974C0">
        <w:rPr>
          <w:lang w:val="es-ES_tradnl"/>
        </w:rPr>
        <w:t>donde:</w:t>
      </w:r>
    </w:p>
    <w:p w14:paraId="55822911" w14:textId="77777777" w:rsidR="00455AF7" w:rsidRPr="009974C0" w:rsidRDefault="00455AF7" w:rsidP="00455AF7">
      <w:pPr>
        <w:pStyle w:val="Equationlegend"/>
        <w:spacing w:line="265" w:lineRule="exact"/>
        <w:rPr>
          <w:rFonts w:ascii="Tms Rmn" w:hAnsi="Tms Rmn"/>
          <w:sz w:val="20"/>
          <w:lang w:val="es-ES_tradnl"/>
        </w:rPr>
      </w:pPr>
      <w:r w:rsidRPr="009974C0">
        <w:rPr>
          <w:lang w:val="es-ES_tradnl"/>
        </w:rPr>
        <w:tab/>
      </w:r>
      <w:r w:rsidRPr="009974C0">
        <w:rPr>
          <w:rFonts w:ascii="Symbol" w:hAnsi="Symbol"/>
          <w:lang w:val="es-ES_tradnl"/>
        </w:rPr>
        <w:t></w:t>
      </w:r>
      <w:r w:rsidRPr="009974C0">
        <w:rPr>
          <w:i/>
          <w:iCs/>
          <w:lang w:val="es-ES_tradnl"/>
        </w:rPr>
        <w:t>N</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 xml:space="preserve">valor medio del gradiente del perfil de refracción de las ondas radioeléctricas sobre una capa de 1 km de la atmósfera desde la superficie. El valor por defecto es 40 (N-unidades/km para Europa (atmósfera normal). Con este valor se obtienen </w:t>
      </w:r>
      <w:r w:rsidRPr="009974C0">
        <w:rPr>
          <w:i/>
          <w:iCs/>
          <w:lang w:val="es-ES_tradnl"/>
        </w:rPr>
        <w:t>k</w:t>
      </w:r>
      <w:r w:rsidRPr="009974C0">
        <w:rPr>
          <w:vertAlign w:val="subscript"/>
          <w:lang w:val="es-ES_tradnl"/>
        </w:rPr>
        <w:t>50</w:t>
      </w:r>
      <w:r w:rsidRPr="009974C0">
        <w:rPr>
          <w:lang w:val="es-ES_tradnl"/>
        </w:rPr>
        <w:t> </w:t>
      </w:r>
      <w:r w:rsidRPr="009974C0">
        <w:rPr>
          <w:rFonts w:ascii="Symbol" w:hAnsi="Symbol"/>
          <w:lang w:val="es-ES_tradnl"/>
        </w:rPr>
        <w:t></w:t>
      </w:r>
      <w:r w:rsidRPr="009974C0">
        <w:rPr>
          <w:lang w:val="es-ES_tradnl"/>
        </w:rPr>
        <w:t xml:space="preserve"> 4/3 y </w:t>
      </w:r>
      <w:r w:rsidRPr="009974C0">
        <w:rPr>
          <w:i/>
          <w:iCs/>
          <w:lang w:val="es-ES_tradnl"/>
        </w:rPr>
        <w:t>a</w:t>
      </w:r>
      <w:r w:rsidRPr="009974C0">
        <w:rPr>
          <w:i/>
          <w:iCs/>
          <w:vertAlign w:val="subscript"/>
          <w:lang w:val="es-ES_tradnl"/>
        </w:rPr>
        <w:t>e</w:t>
      </w:r>
      <w:r w:rsidRPr="009974C0">
        <w:rPr>
          <w:lang w:val="es-ES_tradnl"/>
        </w:rPr>
        <w:t> </w:t>
      </w:r>
      <w:r w:rsidRPr="009974C0">
        <w:rPr>
          <w:rFonts w:ascii="Symbol" w:hAnsi="Symbol"/>
          <w:lang w:val="es-ES_tradnl"/>
        </w:rPr>
        <w:t></w:t>
      </w:r>
      <w:r w:rsidRPr="009974C0">
        <w:rPr>
          <w:lang w:val="es-ES_tradnl"/>
        </w:rPr>
        <w:t> 8</w:t>
      </w:r>
      <w:r w:rsidRPr="009974C0">
        <w:rPr>
          <w:rFonts w:ascii="Tms Rmn" w:hAnsi="Tms Rmn"/>
          <w:sz w:val="12"/>
          <w:lang w:val="es-ES_tradnl"/>
        </w:rPr>
        <w:t> </w:t>
      </w:r>
      <w:r w:rsidRPr="009974C0">
        <w:rPr>
          <w:lang w:val="es-ES_tradnl"/>
        </w:rPr>
        <w:t>500 km.</w:t>
      </w:r>
    </w:p>
    <w:p w14:paraId="7D6E429F" w14:textId="555B348C" w:rsidR="00455AF7" w:rsidRPr="009974C0" w:rsidRDefault="00455AF7" w:rsidP="00455AF7">
      <w:pPr>
        <w:pStyle w:val="Note"/>
        <w:tabs>
          <w:tab w:val="left" w:pos="1985"/>
        </w:tabs>
        <w:rPr>
          <w:lang w:val="es-ES_tradnl"/>
        </w:rPr>
      </w:pPr>
      <w:r w:rsidRPr="009974C0">
        <w:rPr>
          <w:lang w:val="es-ES_tradnl"/>
        </w:rPr>
        <w:tab/>
        <w:t>NOTA 1 – El gradiente medio es positivo.</w:t>
      </w:r>
    </w:p>
    <w:p w14:paraId="09FEB89D" w14:textId="6D26DD5B" w:rsidR="00455AF7" w:rsidRPr="009974C0" w:rsidRDefault="00455AF7" w:rsidP="00455AF7">
      <w:pPr>
        <w:pStyle w:val="Equationlegend"/>
        <w:rPr>
          <w:rFonts w:ascii="Tms Rmn" w:hAnsi="Tms Rmn"/>
          <w:sz w:val="20"/>
          <w:lang w:val="es-ES_tradnl"/>
        </w:rPr>
      </w:pPr>
      <w:r w:rsidRPr="009974C0">
        <w:rPr>
          <w:rFonts w:ascii="Symbol" w:hAnsi="Symbol"/>
          <w:lang w:val="es-ES_tradnl"/>
        </w:rPr>
        <w:tab/>
      </w:r>
      <w:r w:rsidRPr="009974C0">
        <w:rPr>
          <w:rFonts w:ascii="Symbol" w:hAnsi="Symbol"/>
          <w:lang w:val="es-ES_tradnl"/>
        </w:rPr>
        <w:t></w:t>
      </w:r>
      <w:r w:rsidRPr="009974C0">
        <w:rPr>
          <w:vertAlign w:val="subscript"/>
          <w:lang w:val="es-ES_tradnl"/>
        </w:rPr>
        <w:t>0</w:t>
      </w:r>
      <w:r w:rsidRPr="009974C0">
        <w:rPr>
          <w:rFonts w:ascii="Tms Rmn" w:hAnsi="Tms Rmn"/>
          <w:position w:val="-4"/>
          <w:sz w:val="12"/>
          <w:lang w:val="es-ES_tradnl"/>
        </w:rPr>
        <w:t> </w:t>
      </w:r>
      <w:r w:rsidRPr="009974C0">
        <w:rPr>
          <w:lang w:val="es-ES_tradnl"/>
        </w:rPr>
        <w:t>:</w:t>
      </w:r>
      <w:r w:rsidRPr="009974C0">
        <w:rPr>
          <w:rFonts w:ascii="Tms Rmn" w:hAnsi="Tms Rmn"/>
          <w:position w:val="-4"/>
          <w:sz w:val="20"/>
          <w:lang w:val="es-ES_tradnl"/>
        </w:rPr>
        <w:tab/>
      </w:r>
      <w:r w:rsidRPr="009974C0">
        <w:rPr>
          <w:lang w:val="es-ES_tradnl"/>
        </w:rPr>
        <w:t>probabilidad de existencia (%) de la capa de superrefracción (</w:t>
      </w:r>
      <w:r w:rsidRPr="009974C0">
        <w:rPr>
          <w:rFonts w:ascii="Symbol" w:hAnsi="Symbol"/>
          <w:lang w:val="es-ES_tradnl"/>
        </w:rPr>
        <w:t></w:t>
      </w:r>
      <w:r w:rsidRPr="009974C0">
        <w:rPr>
          <w:i/>
          <w:iCs/>
          <w:lang w:val="es-ES_tradnl"/>
        </w:rPr>
        <w:t>N</w:t>
      </w:r>
      <w:r w:rsidRPr="009974C0">
        <w:rPr>
          <w:lang w:val="es-ES_tradnl"/>
        </w:rPr>
        <w:t> </w:t>
      </w:r>
      <w:r w:rsidRPr="009974C0">
        <w:rPr>
          <w:rFonts w:ascii="Symbol" w:hAnsi="Symbol"/>
          <w:lang w:val="es-ES_tradnl"/>
        </w:rPr>
        <w:t></w:t>
      </w:r>
      <w:r w:rsidRPr="009974C0">
        <w:rPr>
          <w:lang w:val="es-ES_tradnl"/>
        </w:rPr>
        <w:t> 100 (N</w:t>
      </w:r>
      <w:r w:rsidRPr="009974C0">
        <w:rPr>
          <w:lang w:val="es-ES_tradnl"/>
        </w:rPr>
        <w:noBreakHyphen/>
        <w:t>unidades/km) en la atmósfera inferior. Valor por defecto: 1% para Europa.</w:t>
      </w:r>
    </w:p>
    <w:p w14:paraId="0BFD136A" w14:textId="77777777" w:rsidR="00455AF7" w:rsidRPr="009974C0" w:rsidRDefault="00455AF7" w:rsidP="00455AF7">
      <w:pPr>
        <w:rPr>
          <w:lang w:val="es-ES_tradnl"/>
        </w:rPr>
      </w:pPr>
      <w:r w:rsidRPr="009974C0">
        <w:rPr>
          <w:lang w:val="es-ES_tradnl"/>
        </w:rPr>
        <w:t xml:space="preserve">Las probabilidades </w:t>
      </w:r>
      <w:r w:rsidRPr="009974C0">
        <w:rPr>
          <w:i/>
          <w:iCs/>
          <w:lang w:val="es-ES_tradnl"/>
        </w:rPr>
        <w:t>p</w:t>
      </w:r>
      <w:r w:rsidRPr="009974C0">
        <w:rPr>
          <w:lang w:val="es-ES_tradnl"/>
        </w:rPr>
        <w:t xml:space="preserve"> y </w:t>
      </w:r>
      <w:r w:rsidRPr="009974C0">
        <w:rPr>
          <w:rFonts w:ascii="Symbol" w:hAnsi="Symbol"/>
          <w:lang w:val="es-ES_tradnl"/>
        </w:rPr>
        <w:t></w:t>
      </w:r>
      <w:r w:rsidRPr="009974C0">
        <w:rPr>
          <w:vertAlign w:val="subscript"/>
          <w:lang w:val="es-ES_tradnl"/>
        </w:rPr>
        <w:t>0</w:t>
      </w:r>
      <w:r w:rsidRPr="009974C0">
        <w:rPr>
          <w:lang w:val="es-ES_tradnl"/>
        </w:rPr>
        <w:t xml:space="preserve"> se expresan en porcentaje; es decir, una gama de variación del 0 al 100%.</w:t>
      </w:r>
    </w:p>
    <w:p w14:paraId="06DE7BB7" w14:textId="77777777" w:rsidR="00455AF7" w:rsidRPr="009974C0" w:rsidRDefault="00455AF7" w:rsidP="00455AF7">
      <w:pPr>
        <w:spacing w:line="265" w:lineRule="exact"/>
        <w:rPr>
          <w:lang w:val="es-ES_tradnl"/>
        </w:rPr>
      </w:pPr>
      <w:r w:rsidRPr="009974C0">
        <w:rPr>
          <w:lang w:val="es-ES_tradnl"/>
        </w:rPr>
        <w:t xml:space="preserve">Normalmente se elige un valor por defecto constante </w:t>
      </w:r>
      <w:r w:rsidRPr="009974C0">
        <w:rPr>
          <w:position w:val="-10"/>
          <w:lang w:val="es-ES_tradnl"/>
        </w:rPr>
        <w:object w:dxaOrig="900" w:dyaOrig="320" w14:anchorId="7B25948D">
          <v:shape id="_x0000_i1190" type="#_x0000_t75" style="width:45pt;height:16pt" o:ole="" fillcolor="window">
            <v:imagedata r:id="rId343" o:title=""/>
          </v:shape>
          <o:OLEObject Type="Embed" ProgID="Equation.3" ShapeID="_x0000_i1190" DrawAspect="Content" ObjectID="_1654075898" r:id="rId344"/>
        </w:object>
      </w:r>
      <w:r w:rsidRPr="009974C0">
        <w:rPr>
          <w:lang w:val="es-ES_tradnl"/>
        </w:rPr>
        <w:t xml:space="preserve"> Los pequeños porcentajes de tiempo permiten la simulación de condiciones de propagación anómalas.</w:t>
      </w:r>
    </w:p>
    <w:p w14:paraId="203CC36B" w14:textId="77777777" w:rsidR="00455AF7" w:rsidRPr="009974C0" w:rsidRDefault="00455AF7" w:rsidP="00455AF7">
      <w:pPr>
        <w:rPr>
          <w:lang w:val="es-ES_tradnl"/>
        </w:rPr>
      </w:pPr>
      <w:r w:rsidRPr="009974C0">
        <w:rPr>
          <w:lang w:val="es-ES_tradnl"/>
        </w:rPr>
        <w:t>Para aplicar este modelo hay que tener en cuenta las siguientes restricciones:</w:t>
      </w:r>
    </w:p>
    <w:p w14:paraId="5621B297" w14:textId="77777777" w:rsidR="00455AF7" w:rsidRPr="009974C0" w:rsidRDefault="00455AF7" w:rsidP="00455AF7">
      <w:pPr>
        <w:pStyle w:val="enumlev1"/>
        <w:rPr>
          <w:lang w:val="es-ES_tradnl"/>
        </w:rPr>
      </w:pPr>
      <w:r w:rsidRPr="009974C0">
        <w:rPr>
          <w:lang w:val="es-ES_tradnl"/>
        </w:rPr>
        <w:t>–</w:t>
      </w:r>
      <w:r w:rsidRPr="009974C0">
        <w:rPr>
          <w:lang w:val="es-ES_tradnl"/>
        </w:rPr>
        <w:tab/>
        <w:t>La gama de frecuencias debe ser superior a 3 GHz. Teniendo la debida precaución se pueden utilizar frecuencias inferiores, pero no por debajo de 300 MHz a causa de los efectos de admitancia de la superficie y de polarización.</w:t>
      </w:r>
    </w:p>
    <w:p w14:paraId="65CD3913" w14:textId="77777777" w:rsidR="00455AF7" w:rsidRPr="009974C0" w:rsidRDefault="00455AF7" w:rsidP="00455AF7">
      <w:pPr>
        <w:pStyle w:val="enumlev1"/>
        <w:rPr>
          <w:lang w:val="es-ES_tradnl"/>
        </w:rPr>
      </w:pPr>
      <w:r w:rsidRPr="009974C0">
        <w:rPr>
          <w:lang w:val="es-ES_tradnl"/>
        </w:rPr>
        <w:t>–</w:t>
      </w:r>
      <w:r w:rsidRPr="009974C0">
        <w:rPr>
          <w:lang w:val="es-ES_tradnl"/>
        </w:rPr>
        <w:tab/>
        <w:t>El modelo fue desarrollado para zonas abiertas (rurales). Por lo tanto, la atenuación adicional debida a obstáculos tales como los edificios presentes en un entorno suburbano o urbano no está incluida.</w:t>
      </w:r>
    </w:p>
    <w:p w14:paraId="0D136F2A" w14:textId="77777777" w:rsidR="00455AF7" w:rsidRPr="009974C0" w:rsidRDefault="00455AF7" w:rsidP="00455AF7">
      <w:pPr>
        <w:pStyle w:val="enumlev1"/>
        <w:rPr>
          <w:lang w:val="es-ES_tradnl"/>
        </w:rPr>
      </w:pPr>
      <w:r w:rsidRPr="009974C0">
        <w:rPr>
          <w:lang w:val="es-ES_tradnl"/>
        </w:rPr>
        <w:t>–</w:t>
      </w:r>
      <w:r w:rsidRPr="009974C0">
        <w:rPr>
          <w:lang w:val="es-ES_tradnl"/>
        </w:rPr>
        <w:tab/>
        <w:t>No se han tomado en consideración las pérdidas por lluvia.</w:t>
      </w:r>
    </w:p>
    <w:p w14:paraId="3D9C48E4" w14:textId="7EEE9440" w:rsidR="00455AF7" w:rsidRPr="009974C0" w:rsidRDefault="00455AF7" w:rsidP="00455AF7">
      <w:pPr>
        <w:pStyle w:val="enumlev1"/>
        <w:rPr>
          <w:lang w:val="es-ES_tradnl"/>
        </w:rPr>
      </w:pPr>
      <w:r w:rsidRPr="009974C0">
        <w:rPr>
          <w:lang w:val="es-ES_tradnl"/>
        </w:rPr>
        <w:t>–</w:t>
      </w:r>
      <w:r w:rsidRPr="009974C0">
        <w:rPr>
          <w:lang w:val="es-ES_tradnl"/>
        </w:rPr>
        <w:tab/>
        <w:t>Este modelo sólo se aplica a los trayectos radioeléctricos terrenales.</w:t>
      </w:r>
    </w:p>
    <w:p w14:paraId="2FA53A3B" w14:textId="77777777" w:rsidR="00455AF7" w:rsidRPr="009974C0" w:rsidRDefault="00455AF7" w:rsidP="00455AF7">
      <w:pPr>
        <w:pStyle w:val="Heading1"/>
        <w:rPr>
          <w:lang w:val="es-ES_tradnl"/>
        </w:rPr>
      </w:pPr>
      <w:bookmarkStart w:id="49" w:name="_Toc43371445"/>
      <w:bookmarkStart w:id="50" w:name="_Toc43371747"/>
      <w:r w:rsidRPr="009974C0">
        <w:rPr>
          <w:lang w:val="es-ES_tradnl"/>
        </w:rPr>
        <w:t>8</w:t>
      </w:r>
      <w:r w:rsidRPr="009974C0">
        <w:rPr>
          <w:lang w:val="es-ES_tradnl"/>
        </w:rPr>
        <w:tab/>
        <w:t>Modelos de propagación combinados interior</w:t>
      </w:r>
      <w:r w:rsidRPr="009974C0">
        <w:rPr>
          <w:lang w:val="es-ES_tradnl"/>
        </w:rPr>
        <w:noBreakHyphen/>
        <w:t>exterior</w:t>
      </w:r>
      <w:bookmarkEnd w:id="49"/>
      <w:bookmarkEnd w:id="50"/>
    </w:p>
    <w:p w14:paraId="70B7B662" w14:textId="77777777" w:rsidR="00455AF7" w:rsidRPr="009974C0" w:rsidRDefault="00455AF7" w:rsidP="00455AF7">
      <w:pPr>
        <w:rPr>
          <w:lang w:val="es-ES_tradnl"/>
        </w:rPr>
      </w:pPr>
      <w:r w:rsidRPr="009974C0">
        <w:rPr>
          <w:lang w:val="es-ES_tradnl"/>
        </w:rPr>
        <w:t>La mayoría de los modelos de propagación publicados en la literatura del dominio público están calculados para una aplicación de interiores o de exteriores. En realidad, en el «mundo real» se necesita una combinación de ambos tipos.</w:t>
      </w:r>
    </w:p>
    <w:p w14:paraId="52DCBC58" w14:textId="77777777" w:rsidR="00455AF7" w:rsidRPr="009974C0" w:rsidRDefault="00455AF7" w:rsidP="00455AF7">
      <w:pPr>
        <w:rPr>
          <w:lang w:val="es-ES_tradnl"/>
        </w:rPr>
      </w:pPr>
      <w:r w:rsidRPr="009974C0">
        <w:rPr>
          <w:lang w:val="es-ES_tradnl"/>
        </w:rPr>
        <w:t>Para casos mixtos se han combinado los modelos clásicos de exterior, el Hata (versión ampliada, véase el § 2)) y el modelo de difracción esférica (Recomendaciones UIT-R P.452, UIT-R P.526 y UIT-R P.676), con un modelo de interior. A continuación aparece una descripción ilustrativa.</w:t>
      </w:r>
    </w:p>
    <w:p w14:paraId="793267CA" w14:textId="77777777" w:rsidR="00455AF7" w:rsidRPr="009974C0" w:rsidRDefault="00455AF7" w:rsidP="00455AF7">
      <w:pPr>
        <w:rPr>
          <w:lang w:val="es-ES_tradnl"/>
        </w:rPr>
      </w:pPr>
      <w:r w:rsidRPr="009974C0">
        <w:rPr>
          <w:lang w:val="es-ES_tradnl"/>
        </w:rPr>
        <w:t xml:space="preserve">Las pérdidas de trayecto, </w:t>
      </w:r>
      <w:r w:rsidRPr="009974C0">
        <w:rPr>
          <w:i/>
          <w:iCs/>
          <w:lang w:val="es-ES_tradnl"/>
        </w:rPr>
        <w:t>p</w:t>
      </w:r>
      <w:r w:rsidRPr="009974C0">
        <w:rPr>
          <w:i/>
          <w:iCs/>
          <w:position w:val="-4"/>
          <w:sz w:val="20"/>
          <w:lang w:val="es-ES_tradnl"/>
        </w:rPr>
        <w:t>L</w:t>
      </w:r>
      <w:r w:rsidRPr="009974C0">
        <w:rPr>
          <w:lang w:val="es-ES_tradnl"/>
        </w:rPr>
        <w:t xml:space="preserve">, están compuestas por el valor mediano de las pérdidas de trayecto </w:t>
      </w:r>
      <w:r w:rsidRPr="009974C0">
        <w:rPr>
          <w:i/>
          <w:iCs/>
          <w:lang w:val="es-ES_tradnl"/>
        </w:rPr>
        <w:t>L</w:t>
      </w:r>
      <w:r w:rsidRPr="009974C0">
        <w:rPr>
          <w:lang w:val="es-ES_tradnl"/>
        </w:rPr>
        <w:t xml:space="preserve"> y la variación gaussiana </w:t>
      </w:r>
      <w:r w:rsidRPr="009974C0">
        <w:rPr>
          <w:i/>
          <w:iCs/>
          <w:lang w:val="es-ES_tradnl"/>
        </w:rPr>
        <w:t>T</w:t>
      </w:r>
      <w:r w:rsidRPr="009974C0">
        <w:rPr>
          <w:lang w:val="es-ES_tradnl"/>
        </w:rPr>
        <w:t>(</w:t>
      </w:r>
      <w:r w:rsidRPr="009974C0">
        <w:rPr>
          <w:i/>
          <w:iCs/>
          <w:lang w:val="es-ES_tradnl"/>
        </w:rPr>
        <w:t>G</w:t>
      </w:r>
      <w:r w:rsidRPr="009974C0">
        <w:rPr>
          <w:lang w:val="es-ES_tradnl"/>
        </w:rPr>
        <w:t>(</w:t>
      </w:r>
      <w:r w:rsidRPr="009974C0">
        <w:rPr>
          <w:rFonts w:ascii="Symbol" w:hAnsi="Symbol"/>
          <w:lang w:val="es-ES_tradnl"/>
        </w:rPr>
        <w:t></w:t>
      </w:r>
      <w:r w:rsidRPr="009974C0">
        <w:rPr>
          <w:lang w:val="es-ES_tradnl"/>
        </w:rPr>
        <w:t xml:space="preserve">)), siendo </w:t>
      </w:r>
      <w:r w:rsidRPr="009974C0">
        <w:rPr>
          <w:rFonts w:ascii="Symbol" w:hAnsi="Symbol"/>
          <w:lang w:val="es-ES_tradnl"/>
        </w:rPr>
        <w:t></w:t>
      </w:r>
      <w:r w:rsidRPr="009974C0">
        <w:rPr>
          <w:lang w:val="es-ES_tradnl"/>
        </w:rPr>
        <w:t xml:space="preserve"> la desviación típica.</w:t>
      </w:r>
    </w:p>
    <w:p w14:paraId="7F110AA6" w14:textId="77777777" w:rsidR="00C87C88" w:rsidRPr="009974C0" w:rsidRDefault="00C87C88" w:rsidP="00C87C88">
      <w:pPr>
        <w:pStyle w:val="Blanc"/>
        <w:rPr>
          <w:snapToGrid w:val="0"/>
          <w:lang w:val="es-ES_tradnl"/>
        </w:rPr>
      </w:pPr>
    </w:p>
    <w:p w14:paraId="1DC498D6" w14:textId="77777777" w:rsidR="00455AF7" w:rsidRPr="009974C0" w:rsidRDefault="00455AF7" w:rsidP="00455AF7">
      <w:pPr>
        <w:pStyle w:val="Equation"/>
        <w:jc w:val="center"/>
        <w:rPr>
          <w:lang w:val="es-ES_tradnl"/>
        </w:rPr>
      </w:pPr>
      <w:r w:rsidRPr="009974C0">
        <w:rPr>
          <w:position w:val="-10"/>
          <w:lang w:val="es-ES_tradnl"/>
        </w:rPr>
        <w:object w:dxaOrig="3460" w:dyaOrig="340" w14:anchorId="6BC0EE1D">
          <v:shape id="_x0000_i1191" type="#_x0000_t75" style="width:173pt;height:17pt" o:ole="" fillcolor="window">
            <v:imagedata r:id="rId345" o:title=""/>
          </v:shape>
          <o:OLEObject Type="Embed" ProgID="Equation.3" ShapeID="_x0000_i1191" DrawAspect="Content" ObjectID="_1654075899" r:id="rId346"/>
        </w:object>
      </w:r>
    </w:p>
    <w:p w14:paraId="1A280550" w14:textId="77777777" w:rsidR="00455AF7" w:rsidRPr="009974C0" w:rsidRDefault="00455AF7" w:rsidP="00455AF7">
      <w:pPr>
        <w:rPr>
          <w:lang w:val="es-ES_tradnl"/>
        </w:rPr>
      </w:pPr>
      <w:r w:rsidRPr="009974C0">
        <w:rPr>
          <w:lang w:val="es-ES_tradnl"/>
        </w:rPr>
        <w:t>donde:</w:t>
      </w:r>
    </w:p>
    <w:p w14:paraId="0C60910D" w14:textId="77777777" w:rsidR="00455AF7" w:rsidRPr="009974C0" w:rsidRDefault="00455AF7" w:rsidP="00455AF7">
      <w:pPr>
        <w:pStyle w:val="Equationlegend"/>
        <w:rPr>
          <w:lang w:val="es-ES_tradnl"/>
        </w:rPr>
      </w:pPr>
      <w:r w:rsidRPr="009974C0">
        <w:rPr>
          <w:i/>
          <w:iCs/>
          <w:lang w:val="es-ES_tradnl"/>
        </w:rPr>
        <w:tab/>
        <w:t>f</w:t>
      </w:r>
      <w:r w:rsidRPr="009974C0">
        <w:rPr>
          <w:rFonts w:ascii="Tms Rmn" w:hAnsi="Tms Rmn"/>
          <w:sz w:val="12"/>
          <w:lang w:val="es-ES_tradnl"/>
        </w:rPr>
        <w:t> </w:t>
      </w:r>
      <w:r w:rsidRPr="009974C0">
        <w:rPr>
          <w:rFonts w:ascii="Tms Rmn" w:hAnsi="Tms Rmn"/>
          <w:sz w:val="20"/>
          <w:lang w:val="es-ES_tradnl"/>
        </w:rPr>
        <w:t>:</w:t>
      </w:r>
      <w:r w:rsidRPr="009974C0">
        <w:rPr>
          <w:lang w:val="es-ES_tradnl"/>
        </w:rPr>
        <w:tab/>
        <w:t>frecuencia (MHz)</w:t>
      </w:r>
    </w:p>
    <w:p w14:paraId="6FA96208" w14:textId="77777777" w:rsidR="00455AF7" w:rsidRPr="009974C0" w:rsidRDefault="00455AF7" w:rsidP="00455AF7">
      <w:pPr>
        <w:pStyle w:val="Equationlegend"/>
        <w:rPr>
          <w:lang w:val="es-ES_tradnl"/>
        </w:rPr>
      </w:pPr>
      <w:r w:rsidRPr="009974C0">
        <w:rPr>
          <w:lang w:val="es-ES_tradnl"/>
        </w:rPr>
        <w:tab/>
      </w:r>
      <w:r w:rsidRPr="009974C0">
        <w:rPr>
          <w:i/>
          <w:iCs/>
          <w:lang w:val="es-ES_tradnl"/>
        </w:rPr>
        <w:t>h</w:t>
      </w:r>
      <w:r w:rsidRPr="009974C0">
        <w:rPr>
          <w:vertAlign w:val="subscript"/>
          <w:lang w:val="es-ES_tradnl"/>
        </w:rPr>
        <w:t>1</w:t>
      </w:r>
      <w:r w:rsidRPr="009974C0">
        <w:rPr>
          <w:rFonts w:ascii="Tms Rmn" w:hAnsi="Tms Rmn"/>
          <w:sz w:val="12"/>
          <w:lang w:val="es-ES_tradnl"/>
        </w:rPr>
        <w:t> </w:t>
      </w:r>
      <w:r w:rsidRPr="009974C0">
        <w:rPr>
          <w:rFonts w:ascii="Tms Rmn" w:hAnsi="Tms Rmn"/>
          <w:sz w:val="20"/>
          <w:lang w:val="es-ES_tradnl"/>
        </w:rPr>
        <w:t>:</w:t>
      </w:r>
      <w:r w:rsidRPr="009974C0">
        <w:rPr>
          <w:lang w:val="es-ES_tradnl"/>
        </w:rPr>
        <w:tab/>
        <w:t>altura de la antena del transmisor (m)</w:t>
      </w:r>
    </w:p>
    <w:p w14:paraId="5022C398" w14:textId="77777777" w:rsidR="00455AF7" w:rsidRPr="009974C0" w:rsidRDefault="00455AF7" w:rsidP="00455AF7">
      <w:pPr>
        <w:pStyle w:val="Equationlegend"/>
        <w:rPr>
          <w:lang w:val="es-ES_tradnl"/>
        </w:rPr>
      </w:pPr>
      <w:r w:rsidRPr="009974C0">
        <w:rPr>
          <w:lang w:val="es-ES_tradnl"/>
        </w:rPr>
        <w:tab/>
      </w:r>
      <w:r w:rsidRPr="009974C0">
        <w:rPr>
          <w:i/>
          <w:iCs/>
          <w:lang w:val="es-ES_tradnl"/>
        </w:rPr>
        <w:t>h</w:t>
      </w:r>
      <w:r w:rsidRPr="009974C0">
        <w:rPr>
          <w:vertAlign w:val="subscript"/>
          <w:lang w:val="es-ES_tradnl"/>
        </w:rPr>
        <w:t>2</w:t>
      </w:r>
      <w:r w:rsidRPr="009974C0">
        <w:rPr>
          <w:rFonts w:ascii="Tms Rmn" w:hAnsi="Tms Rmn"/>
          <w:sz w:val="12"/>
          <w:lang w:val="es-ES_tradnl"/>
        </w:rPr>
        <w:t> </w:t>
      </w:r>
      <w:r w:rsidRPr="009974C0">
        <w:rPr>
          <w:rFonts w:ascii="Tms Rmn" w:hAnsi="Tms Rmn"/>
          <w:sz w:val="20"/>
          <w:lang w:val="es-ES_tradnl"/>
        </w:rPr>
        <w:t>:</w:t>
      </w:r>
      <w:r w:rsidRPr="009974C0">
        <w:rPr>
          <w:lang w:val="es-ES_tradnl"/>
        </w:rPr>
        <w:tab/>
        <w:t>altura de la antena del receptor (m)</w:t>
      </w:r>
    </w:p>
    <w:p w14:paraId="60B66D44" w14:textId="77777777" w:rsidR="00455AF7" w:rsidRPr="009974C0" w:rsidRDefault="00455AF7" w:rsidP="00455AF7">
      <w:pPr>
        <w:pStyle w:val="Equationlegend"/>
        <w:rPr>
          <w:lang w:val="es-ES_tradnl"/>
        </w:rPr>
      </w:pPr>
      <w:r w:rsidRPr="009974C0">
        <w:rPr>
          <w:lang w:val="es-ES_tradnl"/>
        </w:rPr>
        <w:tab/>
      </w:r>
      <w:r w:rsidRPr="009974C0">
        <w:rPr>
          <w:i/>
          <w:iCs/>
          <w:lang w:val="es-ES_tradnl"/>
        </w:rPr>
        <w:t>d</w:t>
      </w:r>
      <w:r w:rsidRPr="009974C0">
        <w:rPr>
          <w:rFonts w:ascii="Tms Rmn" w:hAnsi="Tms Rmn"/>
          <w:sz w:val="12"/>
          <w:lang w:val="es-ES_tradnl"/>
        </w:rPr>
        <w:t> </w:t>
      </w:r>
      <w:r w:rsidRPr="009974C0">
        <w:rPr>
          <w:rFonts w:ascii="Tms Rmn" w:hAnsi="Tms Rmn"/>
          <w:sz w:val="20"/>
          <w:lang w:val="es-ES_tradnl"/>
        </w:rPr>
        <w:t>:</w:t>
      </w:r>
      <w:r w:rsidRPr="009974C0">
        <w:rPr>
          <w:lang w:val="es-ES_tradnl"/>
        </w:rPr>
        <w:tab/>
        <w:t>distancia (km)</w:t>
      </w:r>
    </w:p>
    <w:p w14:paraId="518ABBBE" w14:textId="77777777" w:rsidR="00455AF7" w:rsidRPr="009974C0" w:rsidRDefault="00455AF7" w:rsidP="00455AF7">
      <w:pPr>
        <w:pStyle w:val="Equationlegend"/>
        <w:rPr>
          <w:lang w:val="es-ES_tradnl"/>
        </w:rPr>
      </w:pPr>
      <w:r w:rsidRPr="009974C0">
        <w:rPr>
          <w:lang w:val="es-ES_tradnl"/>
        </w:rPr>
        <w:tab/>
      </w:r>
      <w:r w:rsidRPr="009974C0">
        <w:rPr>
          <w:i/>
          <w:iCs/>
          <w:lang w:val="es-ES_tradnl"/>
        </w:rPr>
        <w:t>env</w:t>
      </w:r>
      <w:r w:rsidRPr="009974C0">
        <w:rPr>
          <w:rFonts w:ascii="Tms Rmn" w:hAnsi="Tms Rmn"/>
          <w:sz w:val="12"/>
          <w:lang w:val="es-ES_tradnl"/>
        </w:rPr>
        <w:t> </w:t>
      </w:r>
      <w:r w:rsidRPr="009974C0">
        <w:rPr>
          <w:rFonts w:ascii="Tms Rmn" w:hAnsi="Tms Rmn"/>
          <w:sz w:val="20"/>
          <w:lang w:val="es-ES_tradnl"/>
        </w:rPr>
        <w:t>:</w:t>
      </w:r>
      <w:r w:rsidRPr="009974C0">
        <w:rPr>
          <w:lang w:val="es-ES_tradnl"/>
        </w:rPr>
        <w:tab/>
        <w:t>parámetro representativo de los entornos del transmisor y del receptor.</w:t>
      </w:r>
    </w:p>
    <w:p w14:paraId="52515365" w14:textId="77777777" w:rsidR="00455AF7" w:rsidRPr="009974C0" w:rsidRDefault="00455AF7" w:rsidP="00455AF7">
      <w:pPr>
        <w:rPr>
          <w:lang w:val="es-ES_tradnl"/>
        </w:rPr>
      </w:pPr>
      <w:r w:rsidRPr="009974C0">
        <w:rPr>
          <w:lang w:val="es-ES_tradnl"/>
        </w:rPr>
        <w:t>Para la propagación exterior</w:t>
      </w:r>
      <w:r w:rsidRPr="009974C0">
        <w:rPr>
          <w:lang w:val="es-ES_tradnl"/>
        </w:rPr>
        <w:noBreakHyphen/>
        <w:t>interior se cumple lo siguiente:</w:t>
      </w:r>
    </w:p>
    <w:p w14:paraId="14F92EB3" w14:textId="77777777" w:rsidR="00455AF7" w:rsidRPr="009974C0" w:rsidRDefault="00455AF7" w:rsidP="00455AF7">
      <w:pPr>
        <w:pStyle w:val="enumlev1"/>
        <w:rPr>
          <w:lang w:val="es-ES_tradnl"/>
        </w:rPr>
      </w:pPr>
      <w:r w:rsidRPr="009974C0">
        <w:rPr>
          <w:lang w:val="es-ES_tradnl"/>
        </w:rPr>
        <w:t>–</w:t>
      </w:r>
      <w:r w:rsidRPr="009974C0">
        <w:rPr>
          <w:lang w:val="es-ES_tradnl"/>
        </w:rPr>
        <w:tab/>
        <w:t>Situación: el transmisor y el receptor están ambos en el exterior</w:t>
      </w:r>
    </w:p>
    <w:p w14:paraId="368136CF" w14:textId="77777777" w:rsidR="00455AF7" w:rsidRPr="009974C0" w:rsidRDefault="00455AF7" w:rsidP="00455AF7">
      <w:pPr>
        <w:pStyle w:val="enumlev1"/>
        <w:rPr>
          <w:lang w:val="es-ES_tradnl"/>
        </w:rPr>
      </w:pPr>
      <w:r w:rsidRPr="009974C0">
        <w:rPr>
          <w:lang w:val="es-ES_tradnl"/>
        </w:rPr>
        <w:t>–</w:t>
      </w:r>
      <w:r w:rsidRPr="009974C0">
        <w:rPr>
          <w:lang w:val="es-ES_tradnl"/>
        </w:rPr>
        <w:tab/>
        <w:t>Modelo de Hata ampliado:</w:t>
      </w:r>
    </w:p>
    <w:p w14:paraId="16207C5E" w14:textId="77777777" w:rsidR="00455AF7" w:rsidRPr="009974C0" w:rsidRDefault="00455AF7" w:rsidP="00455AF7">
      <w:pPr>
        <w:pStyle w:val="enumlev2"/>
        <w:tabs>
          <w:tab w:val="left" w:pos="2835"/>
        </w:tabs>
        <w:rPr>
          <w:lang w:val="es-ES_tradnl"/>
        </w:rPr>
      </w:pPr>
      <w:r w:rsidRPr="009974C0">
        <w:rPr>
          <w:lang w:val="es-ES_tradnl"/>
        </w:rPr>
        <w:t>Valor mediano:   </w:t>
      </w:r>
      <w:r w:rsidRPr="009974C0">
        <w:rPr>
          <w:i/>
          <w:iCs/>
          <w:lang w:val="es-ES_tradnl"/>
        </w:rPr>
        <w:t>L</w:t>
      </w:r>
      <w:r w:rsidRPr="009974C0">
        <w:rPr>
          <w:lang w:val="es-ES_tradnl"/>
        </w:rPr>
        <w:t>(</w:t>
      </w:r>
      <w:r w:rsidRPr="009974C0">
        <w:rPr>
          <w:i/>
          <w:iCs/>
          <w:lang w:val="es-ES_tradnl"/>
        </w:rPr>
        <w:t>outdoor – outdoor</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L</w:t>
      </w:r>
      <w:r w:rsidRPr="009974C0">
        <w:rPr>
          <w:i/>
          <w:iCs/>
          <w:vertAlign w:val="subscript"/>
          <w:lang w:val="es-ES_tradnl"/>
        </w:rPr>
        <w:t>Hata</w:t>
      </w:r>
      <w:r w:rsidRPr="009974C0">
        <w:rPr>
          <w:lang w:val="es-ES_tradnl"/>
        </w:rPr>
        <w:t>(</w:t>
      </w:r>
      <w:r w:rsidRPr="009974C0">
        <w:rPr>
          <w:i/>
          <w:iCs/>
          <w:lang w:val="es-ES_tradnl"/>
        </w:rPr>
        <w:t>outdoor – outdoor</w:t>
      </w:r>
      <w:r w:rsidRPr="009974C0">
        <w:rPr>
          <w:lang w:val="es-ES_tradnl"/>
        </w:rPr>
        <w:t>)</w:t>
      </w:r>
    </w:p>
    <w:p w14:paraId="774FDB77" w14:textId="77777777" w:rsidR="00455AF7" w:rsidRPr="009974C0" w:rsidRDefault="00455AF7" w:rsidP="00455AF7">
      <w:pPr>
        <w:pStyle w:val="enumlev2"/>
        <w:tabs>
          <w:tab w:val="left" w:pos="2835"/>
        </w:tabs>
        <w:ind w:left="1588" w:hanging="794"/>
        <w:rPr>
          <w:lang w:val="es-ES_tradnl"/>
        </w:rPr>
      </w:pPr>
      <w:r w:rsidRPr="009974C0">
        <w:rPr>
          <w:lang w:val="es-ES_tradnl"/>
        </w:rPr>
        <w:t>Variación:   variación intrínseca,   </w:t>
      </w:r>
      <w:r w:rsidRPr="009974C0">
        <w:rPr>
          <w:rFonts w:ascii="Symbol" w:hAnsi="Symbol"/>
          <w:lang w:val="es-ES_tradnl"/>
        </w:rPr>
        <w:t></w:t>
      </w:r>
      <w:r w:rsidRPr="009974C0">
        <w:rPr>
          <w:rFonts w:ascii="Symbol" w:hAnsi="Symbol"/>
          <w:lang w:val="es-ES_tradnl"/>
        </w:rPr>
        <w:t></w:t>
      </w:r>
      <w:r w:rsidRPr="009974C0">
        <w:rPr>
          <w:i/>
          <w:iCs/>
          <w:lang w:val="es-ES_tradnl"/>
        </w:rPr>
        <w:t>outdoor – outdoor</w:t>
      </w:r>
      <w:r w:rsidRPr="009974C0">
        <w:rPr>
          <w:lang w:val="es-ES_tradnl"/>
        </w:rPr>
        <w:t>) </w:t>
      </w:r>
      <w:r w:rsidRPr="009974C0">
        <w:rPr>
          <w:rFonts w:ascii="Symbol" w:hAnsi="Symbol"/>
          <w:lang w:val="es-ES_tradnl"/>
        </w:rPr>
        <w:t></w:t>
      </w:r>
      <w:r w:rsidRPr="009974C0">
        <w:rPr>
          <w:lang w:val="es-ES_tradnl"/>
        </w:rPr>
        <w:t> </w:t>
      </w:r>
      <w:r w:rsidRPr="009974C0">
        <w:rPr>
          <w:rFonts w:ascii="Symbol" w:hAnsi="Symbol"/>
          <w:lang w:val="es-ES_tradnl"/>
        </w:rPr>
        <w:t></w:t>
      </w:r>
      <w:r w:rsidRPr="009974C0">
        <w:rPr>
          <w:i/>
          <w:iCs/>
          <w:vertAlign w:val="subscript"/>
          <w:lang w:val="es-ES_tradnl"/>
        </w:rPr>
        <w:t>Hata</w:t>
      </w:r>
    </w:p>
    <w:p w14:paraId="4DA362B5" w14:textId="77777777" w:rsidR="00455AF7" w:rsidRPr="009974C0" w:rsidRDefault="00455AF7" w:rsidP="00455AF7">
      <w:pPr>
        <w:pStyle w:val="enumlev1"/>
        <w:rPr>
          <w:lang w:val="es-ES_tradnl"/>
        </w:rPr>
      </w:pPr>
      <w:r w:rsidRPr="009974C0">
        <w:rPr>
          <w:lang w:val="es-ES_tradnl"/>
        </w:rPr>
        <w:t>–</w:t>
      </w:r>
      <w:r w:rsidRPr="009974C0">
        <w:rPr>
          <w:lang w:val="es-ES_tradnl"/>
        </w:rPr>
        <w:tab/>
        <w:t>Modelo de difracción esférica</w:t>
      </w:r>
    </w:p>
    <w:p w14:paraId="100EAAF9" w14:textId="77777777" w:rsidR="00455AF7" w:rsidRPr="009974C0" w:rsidRDefault="00455AF7" w:rsidP="00455AF7">
      <w:pPr>
        <w:rPr>
          <w:lang w:val="es-ES_tradnl"/>
        </w:rPr>
      </w:pPr>
      <w:r w:rsidRPr="009974C0">
        <w:rPr>
          <w:lang w:val="es-ES_tradnl"/>
        </w:rPr>
        <w:tab/>
        <w:t>Valor mediano:   </w:t>
      </w:r>
      <w:r w:rsidRPr="009974C0">
        <w:rPr>
          <w:i/>
          <w:iCs/>
          <w:lang w:val="es-ES_tradnl"/>
        </w:rPr>
        <w:t>L</w:t>
      </w:r>
      <w:r w:rsidRPr="009974C0">
        <w:rPr>
          <w:lang w:val="es-ES_tradnl"/>
        </w:rPr>
        <w:t>(</w:t>
      </w:r>
      <w:r w:rsidRPr="009974C0">
        <w:rPr>
          <w:i/>
          <w:iCs/>
          <w:lang w:val="es-ES_tradnl"/>
        </w:rPr>
        <w:t>outdoor – outdoor</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L</w:t>
      </w:r>
      <w:r w:rsidRPr="009974C0">
        <w:rPr>
          <w:i/>
          <w:iCs/>
          <w:vertAlign w:val="subscript"/>
          <w:lang w:val="es-ES_tradnl"/>
        </w:rPr>
        <w:t>spherical</w:t>
      </w:r>
    </w:p>
    <w:p w14:paraId="1DC1D78B" w14:textId="77777777" w:rsidR="00455AF7" w:rsidRPr="009974C0" w:rsidRDefault="00455AF7" w:rsidP="00455AF7">
      <w:pPr>
        <w:spacing w:line="265" w:lineRule="exact"/>
        <w:ind w:left="794" w:hanging="794"/>
        <w:rPr>
          <w:lang w:val="es-ES_tradnl"/>
        </w:rPr>
      </w:pPr>
      <w:r w:rsidRPr="009974C0">
        <w:rPr>
          <w:lang w:val="es-ES_tradnl"/>
        </w:rPr>
        <w:tab/>
        <w:t>Variación:   no hay variación posible,  </w:t>
      </w:r>
      <w:r w:rsidRPr="009974C0">
        <w:rPr>
          <w:rFonts w:ascii="Symbol" w:hAnsi="Symbol"/>
          <w:lang w:val="es-ES_tradnl"/>
        </w:rPr>
        <w:t></w:t>
      </w:r>
      <w:r w:rsidRPr="009974C0">
        <w:rPr>
          <w:rFonts w:ascii="Symbol" w:hAnsi="Symbol"/>
          <w:lang w:val="es-ES_tradnl"/>
        </w:rPr>
        <w:t></w:t>
      </w:r>
      <w:r w:rsidRPr="009974C0">
        <w:rPr>
          <w:i/>
          <w:iCs/>
          <w:lang w:val="es-ES_tradnl"/>
        </w:rPr>
        <w:t>outdoor – outdoor</w:t>
      </w:r>
      <w:r w:rsidRPr="009974C0">
        <w:rPr>
          <w:lang w:val="es-ES_tradnl"/>
        </w:rPr>
        <w:t>) </w:t>
      </w:r>
      <w:r w:rsidRPr="009974C0">
        <w:rPr>
          <w:rFonts w:ascii="Symbol" w:hAnsi="Symbol"/>
          <w:lang w:val="es-ES_tradnl"/>
        </w:rPr>
        <w:t></w:t>
      </w:r>
      <w:r w:rsidRPr="009974C0">
        <w:rPr>
          <w:lang w:val="es-ES_tradnl"/>
        </w:rPr>
        <w:t> 0</w:t>
      </w:r>
    </w:p>
    <w:p w14:paraId="3076B51B" w14:textId="77777777" w:rsidR="00455AF7" w:rsidRPr="009974C0" w:rsidRDefault="00455AF7" w:rsidP="00455AF7">
      <w:pPr>
        <w:rPr>
          <w:lang w:val="es-ES_tradnl"/>
        </w:rPr>
      </w:pPr>
      <w:r w:rsidRPr="009974C0">
        <w:rPr>
          <w:i/>
          <w:iCs/>
          <w:lang w:val="es-ES_tradnl"/>
        </w:rPr>
        <w:t>Caso 1</w:t>
      </w:r>
      <w:r w:rsidRPr="009974C0">
        <w:rPr>
          <w:lang w:val="es-ES_tradnl"/>
        </w:rPr>
        <w:t>: Interior</w:t>
      </w:r>
      <w:r w:rsidRPr="009974C0">
        <w:rPr>
          <w:lang w:val="es-ES_tradnl"/>
        </w:rPr>
        <w:noBreakHyphen/>
        <w:t>exterior o exterior</w:t>
      </w:r>
      <w:r w:rsidRPr="009974C0">
        <w:rPr>
          <w:lang w:val="es-ES_tradnl"/>
        </w:rPr>
        <w:noBreakHyphen/>
        <w:t>interior</w:t>
      </w:r>
    </w:p>
    <w:p w14:paraId="550E9CD5" w14:textId="77777777" w:rsidR="00455AF7" w:rsidRPr="009974C0" w:rsidRDefault="00455AF7" w:rsidP="00455AF7">
      <w:pPr>
        <w:pStyle w:val="enumlev1"/>
        <w:rPr>
          <w:lang w:val="es-ES_tradnl"/>
        </w:rPr>
      </w:pPr>
      <w:r w:rsidRPr="009974C0">
        <w:rPr>
          <w:lang w:val="es-ES_tradnl"/>
        </w:rPr>
        <w:t>–</w:t>
      </w:r>
      <w:r w:rsidRPr="009974C0">
        <w:rPr>
          <w:lang w:val="es-ES_tradnl"/>
        </w:rPr>
        <w:tab/>
        <w:t>Situación: el transmisor está bajo techo y el receptor en el exterior, o viceversa</w:t>
      </w:r>
    </w:p>
    <w:p w14:paraId="2CA370EB" w14:textId="77777777" w:rsidR="00455AF7" w:rsidRPr="009974C0" w:rsidRDefault="00455AF7" w:rsidP="00455AF7">
      <w:pPr>
        <w:pStyle w:val="enumlev1"/>
        <w:rPr>
          <w:lang w:val="es-ES_tradnl"/>
        </w:rPr>
      </w:pPr>
      <w:r w:rsidRPr="009974C0">
        <w:rPr>
          <w:lang w:val="es-ES_tradnl"/>
        </w:rPr>
        <w:t>–</w:t>
      </w:r>
      <w:r w:rsidRPr="009974C0">
        <w:rPr>
          <w:lang w:val="es-ES_tradnl"/>
        </w:rPr>
        <w:tab/>
        <w:t>Modelo de Hata ampliado:</w:t>
      </w:r>
    </w:p>
    <w:p w14:paraId="152FC389" w14:textId="77777777" w:rsidR="00455AF7" w:rsidRPr="009974C0" w:rsidRDefault="00455AF7" w:rsidP="00455AF7">
      <w:pPr>
        <w:pStyle w:val="enumlev2"/>
        <w:rPr>
          <w:lang w:val="es-ES_tradnl"/>
        </w:rPr>
      </w:pPr>
      <w:r w:rsidRPr="009974C0">
        <w:rPr>
          <w:lang w:val="es-ES_tradnl"/>
        </w:rPr>
        <w:t>Valor mediano:   </w:t>
      </w:r>
      <w:r w:rsidRPr="009974C0">
        <w:rPr>
          <w:i/>
          <w:iCs/>
          <w:lang w:val="es-ES_tradnl"/>
        </w:rPr>
        <w:t>L</w:t>
      </w:r>
      <w:r w:rsidRPr="009974C0">
        <w:rPr>
          <w:lang w:val="es-ES_tradnl"/>
        </w:rPr>
        <w:t>(</w:t>
      </w:r>
      <w:r w:rsidRPr="009974C0">
        <w:rPr>
          <w:i/>
          <w:iCs/>
          <w:lang w:val="es-ES_tradnl"/>
        </w:rPr>
        <w:t>indoor – outdoor</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L</w:t>
      </w:r>
      <w:r w:rsidRPr="009974C0">
        <w:rPr>
          <w:i/>
          <w:iCs/>
          <w:vertAlign w:val="subscript"/>
          <w:lang w:val="es-ES_tradnl"/>
        </w:rPr>
        <w:t>Hata</w:t>
      </w:r>
      <w:r w:rsidRPr="009974C0">
        <w:rPr>
          <w:lang w:val="es-ES_tradnl"/>
        </w:rPr>
        <w:t>(</w:t>
      </w:r>
      <w:r w:rsidRPr="009974C0">
        <w:rPr>
          <w:i/>
          <w:iCs/>
          <w:lang w:val="es-ES_tradnl"/>
        </w:rPr>
        <w:t>outdoor – outdoor</w:t>
      </w:r>
      <w:r w:rsidRPr="009974C0">
        <w:rPr>
          <w:lang w:val="es-ES_tradnl"/>
        </w:rPr>
        <w:t xml:space="preserve">) </w:t>
      </w:r>
      <w:r w:rsidRPr="009974C0">
        <w:rPr>
          <w:rFonts w:ascii="Symbol" w:hAnsi="Symbol"/>
          <w:lang w:val="es-ES_tradnl"/>
        </w:rPr>
        <w:t></w:t>
      </w:r>
      <w:r w:rsidRPr="009974C0">
        <w:rPr>
          <w:lang w:val="es-ES_tradnl"/>
        </w:rPr>
        <w:t xml:space="preserve"> </w:t>
      </w:r>
      <w:r w:rsidRPr="009974C0">
        <w:rPr>
          <w:i/>
          <w:iCs/>
          <w:lang w:val="es-ES_tradnl"/>
        </w:rPr>
        <w:t>L</w:t>
      </w:r>
      <w:r w:rsidRPr="009974C0">
        <w:rPr>
          <w:i/>
          <w:iCs/>
          <w:vertAlign w:val="subscript"/>
          <w:lang w:val="es-ES_tradnl"/>
        </w:rPr>
        <w:t>we</w:t>
      </w:r>
    </w:p>
    <w:p w14:paraId="646D2247" w14:textId="09036F26" w:rsidR="00455AF7" w:rsidRPr="009974C0" w:rsidRDefault="00455AF7" w:rsidP="00455AF7">
      <w:pPr>
        <w:pStyle w:val="enumlev2"/>
        <w:rPr>
          <w:lang w:val="es-ES_tradnl"/>
        </w:rPr>
      </w:pPr>
      <w:r w:rsidRPr="009974C0">
        <w:rPr>
          <w:lang w:val="es-ES_tradnl"/>
        </w:rPr>
        <w:t xml:space="preserve">donde </w:t>
      </w:r>
      <w:r w:rsidRPr="009974C0">
        <w:rPr>
          <w:i/>
          <w:iCs/>
          <w:lang w:val="es-ES_tradnl"/>
        </w:rPr>
        <w:t>L</w:t>
      </w:r>
      <w:r w:rsidRPr="009974C0">
        <w:rPr>
          <w:i/>
          <w:iCs/>
          <w:vertAlign w:val="subscript"/>
          <w:lang w:val="es-ES_tradnl"/>
        </w:rPr>
        <w:t>we</w:t>
      </w:r>
      <w:r w:rsidRPr="009974C0">
        <w:rPr>
          <w:lang w:val="es-ES_tradnl"/>
        </w:rPr>
        <w:t xml:space="preserve"> es la atenuación debida a las paredes externas (valor por defecto</w:t>
      </w:r>
      <w:r w:rsidR="00C87C88" w:rsidRPr="009974C0">
        <w:rPr>
          <w:lang w:val="es-ES_tradnl"/>
        </w:rPr>
        <w:t> </w:t>
      </w:r>
      <w:r w:rsidRPr="009974C0">
        <w:rPr>
          <w:rFonts w:ascii="Symbol" w:hAnsi="Symbol"/>
          <w:lang w:val="es-ES_tradnl"/>
        </w:rPr>
        <w:t></w:t>
      </w:r>
      <w:r w:rsidR="00C87C88" w:rsidRPr="009974C0">
        <w:rPr>
          <w:lang w:val="es-ES_tradnl"/>
        </w:rPr>
        <w:t> </w:t>
      </w:r>
      <w:r w:rsidRPr="009974C0">
        <w:rPr>
          <w:lang w:val="es-ES_tradnl"/>
        </w:rPr>
        <w:t>10</w:t>
      </w:r>
      <w:r w:rsidR="00C87C88" w:rsidRPr="009974C0">
        <w:rPr>
          <w:lang w:val="es-ES_tradnl"/>
        </w:rPr>
        <w:t> </w:t>
      </w:r>
      <w:r w:rsidRPr="009974C0">
        <w:rPr>
          <w:lang w:val="es-ES_tradnl"/>
        </w:rPr>
        <w:t>dB).</w:t>
      </w:r>
    </w:p>
    <w:p w14:paraId="49C8F0E2" w14:textId="77777777" w:rsidR="00455AF7" w:rsidRPr="009974C0" w:rsidRDefault="00455AF7" w:rsidP="00455AF7">
      <w:pPr>
        <w:pStyle w:val="enumlev2"/>
        <w:rPr>
          <w:lang w:val="es-ES_tradnl"/>
        </w:rPr>
      </w:pPr>
      <w:r w:rsidRPr="009974C0">
        <w:rPr>
          <w:lang w:val="es-ES_tradnl"/>
        </w:rPr>
        <w:t>Variación:   </w:t>
      </w:r>
      <w:r w:rsidRPr="009974C0">
        <w:rPr>
          <w:rFonts w:ascii="Symbol" w:hAnsi="Symbol"/>
          <w:lang w:val="es-ES_tradnl"/>
        </w:rPr>
        <w:t></w:t>
      </w:r>
      <w:r w:rsidRPr="009974C0">
        <w:rPr>
          <w:lang w:val="es-ES_tradnl"/>
        </w:rPr>
        <w:t>(</w:t>
      </w:r>
      <w:r w:rsidRPr="009974C0">
        <w:rPr>
          <w:i/>
          <w:iCs/>
          <w:lang w:val="es-ES_tradnl"/>
        </w:rPr>
        <w:t>indoor – outdoor</w:t>
      </w:r>
      <w:r w:rsidRPr="009974C0">
        <w:rPr>
          <w:lang w:val="es-ES_tradnl"/>
        </w:rPr>
        <w:t>) </w:t>
      </w:r>
      <w:r w:rsidRPr="009974C0">
        <w:rPr>
          <w:rFonts w:ascii="Symbol" w:hAnsi="Symbol"/>
          <w:lang w:val="es-ES_tradnl"/>
        </w:rPr>
        <w:t></w:t>
      </w:r>
      <w:r w:rsidRPr="009974C0">
        <w:rPr>
          <w:lang w:val="es-ES_tradnl"/>
        </w:rPr>
        <w:t> </w:t>
      </w:r>
      <w:r w:rsidRPr="009974C0">
        <w:rPr>
          <w:position w:val="-14"/>
          <w:lang w:val="es-ES_tradnl"/>
        </w:rPr>
        <w:object w:dxaOrig="1579" w:dyaOrig="499" w14:anchorId="637BC957">
          <v:shape id="_x0000_i1192" type="#_x0000_t75" style="width:78.5pt;height:25pt" o:ole="" fillcolor="window">
            <v:imagedata r:id="rId347" o:title=""/>
          </v:shape>
          <o:OLEObject Type="Embed" ProgID="Equation.3" ShapeID="_x0000_i1192" DrawAspect="Content" ObjectID="_1654075900" r:id="rId348"/>
        </w:object>
      </w:r>
    </w:p>
    <w:p w14:paraId="3CCDE7F1" w14:textId="77777777" w:rsidR="00455AF7" w:rsidRPr="009974C0" w:rsidRDefault="00455AF7" w:rsidP="00455AF7">
      <w:pPr>
        <w:ind w:left="794" w:hanging="794"/>
        <w:rPr>
          <w:lang w:val="es-ES_tradnl"/>
        </w:rPr>
      </w:pPr>
      <w:r w:rsidRPr="009974C0">
        <w:rPr>
          <w:lang w:val="es-ES_tradnl"/>
        </w:rPr>
        <w:tab/>
        <w:t xml:space="preserve">siendo </w:t>
      </w:r>
      <w:r w:rsidRPr="009974C0">
        <w:rPr>
          <w:rFonts w:ascii="Symbol" w:hAnsi="Symbol"/>
          <w:snapToGrid w:val="0"/>
          <w:lang w:val="es-ES_tradnl"/>
        </w:rPr>
        <w:t></w:t>
      </w:r>
      <w:r w:rsidRPr="009974C0">
        <w:rPr>
          <w:i/>
          <w:iCs/>
          <w:snapToGrid w:val="0"/>
          <w:vertAlign w:val="subscript"/>
          <w:lang w:val="es-ES_tradnl"/>
        </w:rPr>
        <w:t>add</w:t>
      </w:r>
      <w:r w:rsidRPr="009974C0">
        <w:rPr>
          <w:lang w:val="es-ES_tradnl"/>
        </w:rPr>
        <w:t xml:space="preserve"> la desviación típica adicional de la señal, normalmente la desviación típica de la pérdidas en los muros en el lado transmisor </w:t>
      </w:r>
      <w:r w:rsidRPr="009974C0">
        <w:rPr>
          <w:position w:val="-12"/>
          <w:lang w:val="es-ES_tradnl"/>
        </w:rPr>
        <w:object w:dxaOrig="600" w:dyaOrig="440" w14:anchorId="1EE803B9">
          <v:shape id="_x0000_i1193" type="#_x0000_t75" style="width:28pt;height:20.5pt" o:ole="">
            <v:imagedata r:id="rId349" o:title=""/>
          </v:shape>
          <o:OLEObject Type="Embed" ProgID="Equation.3" ShapeID="_x0000_i1193" DrawAspect="Content" ObjectID="_1654075901" r:id="rId350"/>
        </w:object>
      </w:r>
      <w:r w:rsidRPr="009974C0">
        <w:rPr>
          <w:lang w:val="es-ES_tradnl"/>
        </w:rPr>
        <w:t xml:space="preserve"> o receptor </w:t>
      </w:r>
      <w:r w:rsidRPr="009974C0">
        <w:rPr>
          <w:position w:val="-12"/>
          <w:lang w:val="es-ES_tradnl"/>
        </w:rPr>
        <w:object w:dxaOrig="600" w:dyaOrig="440" w14:anchorId="45E38003">
          <v:shape id="_x0000_i1194" type="#_x0000_t75" style="width:28pt;height:20.5pt" o:ole="">
            <v:imagedata r:id="rId351" o:title=""/>
          </v:shape>
          <o:OLEObject Type="Embed" ProgID="Equation.3" ShapeID="_x0000_i1194" DrawAspect="Content" ObjectID="_1654075902" r:id="rId352"/>
        </w:object>
      </w:r>
      <w:r w:rsidRPr="009974C0">
        <w:rPr>
          <w:lang w:val="es-ES_tradnl"/>
        </w:rPr>
        <w:t xml:space="preserve"> (valor por defecto </w:t>
      </w:r>
      <w:r w:rsidRPr="009974C0">
        <w:rPr>
          <w:rFonts w:ascii="Symbol" w:hAnsi="Symbol"/>
          <w:lang w:val="es-ES_tradnl"/>
        </w:rPr>
        <w:t></w:t>
      </w:r>
      <w:r w:rsidRPr="009974C0">
        <w:rPr>
          <w:lang w:val="es-ES_tradnl"/>
        </w:rPr>
        <w:t> 5 dB).</w:t>
      </w:r>
    </w:p>
    <w:p w14:paraId="4247DA39" w14:textId="77777777" w:rsidR="00455AF7" w:rsidRPr="009974C0" w:rsidRDefault="00455AF7" w:rsidP="00455AF7">
      <w:pPr>
        <w:rPr>
          <w:lang w:val="es-ES_tradnl"/>
        </w:rPr>
      </w:pPr>
      <w:r w:rsidRPr="009974C0">
        <w:rPr>
          <w:lang w:val="es-ES_tradnl"/>
        </w:rPr>
        <w:t>Aumenta la desviación típica de la distribución log-normal en comparación con la situación exterior</w:t>
      </w:r>
      <w:r w:rsidRPr="009974C0">
        <w:rPr>
          <w:lang w:val="es-ES_tradnl"/>
        </w:rPr>
        <w:noBreakHyphen/>
        <w:t>exterior, debido a la incertidumbre adicional en cuanto a los materiales y la ubicación relativa del edificio.</w:t>
      </w:r>
    </w:p>
    <w:p w14:paraId="598B9618" w14:textId="77777777" w:rsidR="00455AF7" w:rsidRPr="009974C0" w:rsidRDefault="00455AF7" w:rsidP="00455AF7">
      <w:pPr>
        <w:pStyle w:val="enumlev1"/>
        <w:rPr>
          <w:lang w:val="es-ES_tradnl"/>
        </w:rPr>
      </w:pPr>
      <w:r w:rsidRPr="009974C0">
        <w:rPr>
          <w:lang w:val="es-ES_tradnl"/>
        </w:rPr>
        <w:t>–</w:t>
      </w:r>
      <w:r w:rsidRPr="009974C0">
        <w:rPr>
          <w:lang w:val="es-ES_tradnl"/>
        </w:rPr>
        <w:tab/>
        <w:t>Modelo de difracción esférica</w:t>
      </w:r>
    </w:p>
    <w:p w14:paraId="5B0A0B4E" w14:textId="77777777" w:rsidR="00455AF7" w:rsidRPr="009974C0" w:rsidRDefault="00455AF7" w:rsidP="00455AF7">
      <w:pPr>
        <w:pStyle w:val="enumlev2"/>
        <w:rPr>
          <w:lang w:val="es-ES_tradnl"/>
        </w:rPr>
      </w:pPr>
      <w:r w:rsidRPr="009974C0">
        <w:rPr>
          <w:lang w:val="es-ES_tradnl"/>
        </w:rPr>
        <w:t>Valor mediano:   </w:t>
      </w:r>
      <w:r w:rsidRPr="009974C0">
        <w:rPr>
          <w:i/>
          <w:iCs/>
          <w:lang w:val="es-ES_tradnl"/>
        </w:rPr>
        <w:t>L</w:t>
      </w:r>
      <w:r w:rsidRPr="009974C0">
        <w:rPr>
          <w:lang w:val="es-ES_tradnl"/>
        </w:rPr>
        <w:t>(</w:t>
      </w:r>
      <w:r w:rsidRPr="009974C0">
        <w:rPr>
          <w:i/>
          <w:iCs/>
          <w:lang w:val="es-ES_tradnl"/>
        </w:rPr>
        <w:t>indoor – outdoor</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L</w:t>
      </w:r>
      <w:r w:rsidRPr="009974C0">
        <w:rPr>
          <w:i/>
          <w:iCs/>
          <w:vertAlign w:val="subscript"/>
          <w:lang w:val="es-ES_tradnl"/>
        </w:rPr>
        <w:t>spherical</w:t>
      </w:r>
      <w:r w:rsidRPr="009974C0">
        <w:rPr>
          <w:sz w:val="20"/>
          <w:lang w:val="es-ES_tradnl"/>
        </w:rPr>
        <w:t xml:space="preserve"> </w:t>
      </w:r>
      <w:r w:rsidRPr="009974C0">
        <w:rPr>
          <w:rFonts w:ascii="Symbol" w:hAnsi="Symbol"/>
          <w:sz w:val="20"/>
          <w:lang w:val="es-ES_tradnl"/>
        </w:rPr>
        <w:t></w:t>
      </w:r>
      <w:r w:rsidRPr="009974C0">
        <w:rPr>
          <w:sz w:val="20"/>
          <w:lang w:val="es-ES_tradnl"/>
        </w:rPr>
        <w:t xml:space="preserve"> </w:t>
      </w:r>
      <w:r w:rsidRPr="009974C0">
        <w:rPr>
          <w:i/>
          <w:iCs/>
          <w:sz w:val="20"/>
          <w:lang w:val="es-ES_tradnl"/>
        </w:rPr>
        <w:t>L</w:t>
      </w:r>
      <w:r w:rsidRPr="009974C0">
        <w:rPr>
          <w:i/>
          <w:iCs/>
          <w:sz w:val="20"/>
          <w:vertAlign w:val="subscript"/>
          <w:lang w:val="es-ES_tradnl"/>
        </w:rPr>
        <w:t>we</w:t>
      </w:r>
    </w:p>
    <w:p w14:paraId="2B60A174" w14:textId="77777777" w:rsidR="00455AF7" w:rsidRPr="009974C0" w:rsidRDefault="00455AF7" w:rsidP="00455AF7">
      <w:pPr>
        <w:pStyle w:val="enumlev2"/>
        <w:ind w:left="1588" w:hanging="794"/>
        <w:rPr>
          <w:lang w:val="es-ES_tradnl"/>
        </w:rPr>
      </w:pPr>
      <w:r w:rsidRPr="009974C0">
        <w:rPr>
          <w:lang w:val="es-ES_tradnl"/>
        </w:rPr>
        <w:t>Variación:   </w:t>
      </w:r>
      <w:r w:rsidRPr="009974C0">
        <w:rPr>
          <w:rFonts w:ascii="Symbol" w:hAnsi="Symbol"/>
          <w:lang w:val="es-ES_tradnl"/>
        </w:rPr>
        <w:t></w:t>
      </w:r>
      <w:r w:rsidRPr="009974C0">
        <w:rPr>
          <w:lang w:val="es-ES_tradnl"/>
        </w:rPr>
        <w:t>(</w:t>
      </w:r>
      <w:r w:rsidRPr="009974C0">
        <w:rPr>
          <w:i/>
          <w:iCs/>
          <w:lang w:val="es-ES_tradnl"/>
        </w:rPr>
        <w:t>indoor – outdoor</w:t>
      </w:r>
      <w:r w:rsidRPr="009974C0">
        <w:rPr>
          <w:lang w:val="es-ES_tradnl"/>
        </w:rPr>
        <w:t>) = </w:t>
      </w:r>
      <w:r w:rsidRPr="009974C0">
        <w:rPr>
          <w:rFonts w:ascii="Symbol" w:hAnsi="Symbol"/>
          <w:snapToGrid w:val="0"/>
          <w:lang w:val="es-ES_tradnl"/>
        </w:rPr>
        <w:t></w:t>
      </w:r>
      <w:r w:rsidRPr="009974C0">
        <w:rPr>
          <w:i/>
          <w:iCs/>
          <w:snapToGrid w:val="0"/>
          <w:vertAlign w:val="subscript"/>
          <w:lang w:val="es-ES_tradnl"/>
        </w:rPr>
        <w:t>add</w:t>
      </w:r>
    </w:p>
    <w:p w14:paraId="351EAB1E" w14:textId="77777777" w:rsidR="00455AF7" w:rsidRPr="009974C0" w:rsidRDefault="00455AF7" w:rsidP="00455AF7">
      <w:pPr>
        <w:rPr>
          <w:lang w:val="es-ES_tradnl"/>
        </w:rPr>
      </w:pPr>
      <w:r w:rsidRPr="009974C0">
        <w:rPr>
          <w:lang w:val="es-ES_tradnl"/>
        </w:rPr>
        <w:t>La distribución log-normal queda determinada por la variación adicional debida a las diferencias entre materiales de construcción únicamente, ya que para el modelo de difracción esférica no se toma en cuenta variación alguna.</w:t>
      </w:r>
    </w:p>
    <w:p w14:paraId="74977EC7" w14:textId="77777777" w:rsidR="00455AF7" w:rsidRPr="009974C0" w:rsidRDefault="00455AF7" w:rsidP="00455AF7">
      <w:pPr>
        <w:rPr>
          <w:lang w:val="es-ES_tradnl"/>
        </w:rPr>
      </w:pPr>
      <w:r w:rsidRPr="009974C0">
        <w:rPr>
          <w:i/>
          <w:iCs/>
          <w:lang w:val="es-ES_tradnl"/>
        </w:rPr>
        <w:t>Caso 2</w:t>
      </w:r>
      <w:r w:rsidRPr="009974C0">
        <w:rPr>
          <w:lang w:val="es-ES_tradnl"/>
        </w:rPr>
        <w:t>: Interior</w:t>
      </w:r>
      <w:r w:rsidRPr="009974C0">
        <w:rPr>
          <w:lang w:val="es-ES_tradnl"/>
        </w:rPr>
        <w:noBreakHyphen/>
        <w:t>exterior</w:t>
      </w:r>
    </w:p>
    <w:p w14:paraId="72E7932C" w14:textId="77777777" w:rsidR="00455AF7" w:rsidRPr="009974C0" w:rsidRDefault="00455AF7" w:rsidP="00455AF7">
      <w:pPr>
        <w:rPr>
          <w:lang w:val="es-ES_tradnl"/>
        </w:rPr>
      </w:pPr>
      <w:r w:rsidRPr="009974C0">
        <w:rPr>
          <w:lang w:val="es-ES_tradnl"/>
        </w:rPr>
        <w:t>Hay dos situaciones distintas posibles: El transmisor y el receptor están en el mismo edificio o en dos edificios distintos. Se elige al azar una de las dos situaciones.</w:t>
      </w:r>
    </w:p>
    <w:p w14:paraId="3905FAFE" w14:textId="77777777" w:rsidR="00455AF7" w:rsidRPr="009974C0" w:rsidRDefault="00455AF7" w:rsidP="00455AF7">
      <w:pPr>
        <w:pStyle w:val="Headingb"/>
        <w:rPr>
          <w:lang w:val="es-ES_tradnl"/>
        </w:rPr>
      </w:pPr>
      <w:r w:rsidRPr="009974C0">
        <w:rPr>
          <w:lang w:val="es-ES_tradnl"/>
        </w:rPr>
        <w:t>a)</w:t>
      </w:r>
      <w:r w:rsidRPr="009974C0">
        <w:rPr>
          <w:lang w:val="es-ES_tradnl"/>
        </w:rPr>
        <w:tab/>
        <w:t>Selección de la situación</w:t>
      </w:r>
    </w:p>
    <w:p w14:paraId="357AAD6D" w14:textId="77777777" w:rsidR="00455AF7" w:rsidRPr="009974C0" w:rsidRDefault="00455AF7" w:rsidP="00455AF7">
      <w:pPr>
        <w:rPr>
          <w:lang w:val="es-ES_tradnl"/>
        </w:rPr>
      </w:pPr>
      <w:r w:rsidRPr="009974C0">
        <w:rPr>
          <w:lang w:val="es-ES_tradnl"/>
        </w:rPr>
        <w:t>El primer paso consiste en determinar si la situación interior</w:t>
      </w:r>
      <w:r w:rsidRPr="009974C0">
        <w:rPr>
          <w:lang w:val="es-ES_tradnl"/>
        </w:rPr>
        <w:noBreakHyphen/>
        <w:t xml:space="preserve">interior corresponde o no al caso de un transmisor y un receptor situados en el mismo edificio. Esto se hace calculando la variable aleatoria SB (mismo edificio, </w:t>
      </w:r>
      <w:r w:rsidRPr="009974C0">
        <w:rPr>
          <w:i/>
          <w:iCs/>
          <w:lang w:val="es-ES_tradnl"/>
        </w:rPr>
        <w:t>same building</w:t>
      </w:r>
      <w:r w:rsidRPr="009974C0">
        <w:rPr>
          <w:lang w:val="es-ES_tradnl"/>
        </w:rPr>
        <w:t>).</w:t>
      </w:r>
    </w:p>
    <w:p w14:paraId="3E5C0F8E" w14:textId="77777777" w:rsidR="00455AF7" w:rsidRPr="009974C0" w:rsidRDefault="00455AF7" w:rsidP="00455AF7">
      <w:pPr>
        <w:rPr>
          <w:lang w:val="es-ES_tradnl"/>
        </w:rPr>
      </w:pPr>
      <w:r w:rsidRPr="009974C0">
        <w:rPr>
          <w:lang w:val="es-ES_tradnl"/>
        </w:rPr>
        <w:t>Prueba de la condición SB:</w:t>
      </w:r>
    </w:p>
    <w:p w14:paraId="6CCD9612" w14:textId="77777777" w:rsidR="00455AF7" w:rsidRPr="009974C0" w:rsidRDefault="00455AF7" w:rsidP="00455AF7">
      <w:pPr>
        <w:pStyle w:val="enumlev1"/>
        <w:tabs>
          <w:tab w:val="left" w:pos="3969"/>
          <w:tab w:val="left" w:pos="5387"/>
        </w:tabs>
        <w:ind w:left="1191" w:hanging="1191"/>
        <w:rPr>
          <w:lang w:val="es-ES_tradnl"/>
        </w:rPr>
      </w:pPr>
      <w:r w:rsidRPr="009974C0">
        <w:rPr>
          <w:lang w:val="es-ES_tradnl"/>
        </w:rPr>
        <w:t>–</w:t>
      </w:r>
      <w:r w:rsidRPr="009974C0">
        <w:rPr>
          <w:lang w:val="es-ES_tradnl"/>
        </w:rPr>
        <w:tab/>
      </w:r>
      <w:r w:rsidRPr="009974C0">
        <w:rPr>
          <w:i/>
          <w:iCs/>
          <w:lang w:val="es-ES_tradnl"/>
        </w:rPr>
        <w:t>d</w:t>
      </w:r>
      <w:r w:rsidRPr="009974C0">
        <w:rPr>
          <w:lang w:val="es-ES_tradnl"/>
        </w:rPr>
        <w:t xml:space="preserve"> </w:t>
      </w:r>
      <w:r w:rsidRPr="009974C0">
        <w:rPr>
          <w:rFonts w:ascii="Symbol" w:hAnsi="Symbol"/>
          <w:lang w:val="es-ES_tradnl"/>
        </w:rPr>
        <w:t></w:t>
      </w:r>
      <w:r w:rsidRPr="009974C0">
        <w:rPr>
          <w:lang w:val="es-ES_tradnl"/>
        </w:rPr>
        <w:t xml:space="preserve"> 0,020 km (20 m):</w:t>
      </w:r>
      <w:r w:rsidRPr="009974C0">
        <w:rPr>
          <w:lang w:val="es-ES_tradnl"/>
        </w:rPr>
        <w:tab/>
        <w:t xml:space="preserve">SB </w:t>
      </w:r>
      <w:r w:rsidRPr="009974C0">
        <w:rPr>
          <w:rFonts w:ascii="Symbol" w:hAnsi="Symbol"/>
          <w:lang w:val="es-ES_tradnl"/>
        </w:rPr>
        <w:t></w:t>
      </w:r>
      <w:r w:rsidRPr="009974C0">
        <w:rPr>
          <w:lang w:val="es-ES_tradnl"/>
        </w:rPr>
        <w:t xml:space="preserve"> Sí</w:t>
      </w:r>
      <w:r w:rsidRPr="009974C0">
        <w:rPr>
          <w:lang w:val="es-ES_tradnl"/>
        </w:rPr>
        <w:tab/>
      </w:r>
      <w:r w:rsidRPr="009974C0">
        <w:rPr>
          <w:rFonts w:ascii="Symbol" w:hAnsi="Symbol"/>
          <w:lang w:val="es-ES_tradnl"/>
        </w:rPr>
        <w:t></w:t>
      </w:r>
      <w:r w:rsidRPr="009974C0">
        <w:rPr>
          <w:rFonts w:ascii="Symbol" w:hAnsi="Symbol"/>
          <w:lang w:val="es-ES_tradnl"/>
        </w:rPr>
        <w:t></w:t>
      </w:r>
      <w:r w:rsidRPr="009974C0">
        <w:rPr>
          <w:lang w:val="es-ES_tradnl"/>
        </w:rPr>
        <w:t xml:space="preserve"> </w:t>
      </w:r>
      <w:r w:rsidRPr="009974C0">
        <w:rPr>
          <w:i/>
          <w:iCs/>
          <w:lang w:val="es-ES_tradnl"/>
        </w:rPr>
        <w:t>P</w:t>
      </w:r>
      <w:r w:rsidRPr="009974C0">
        <w:rPr>
          <w:lang w:val="es-ES_tradnl"/>
        </w:rPr>
        <w:t>(Sí) </w:t>
      </w:r>
      <w:r w:rsidRPr="009974C0">
        <w:rPr>
          <w:rFonts w:ascii="Symbol" w:hAnsi="Symbol"/>
          <w:lang w:val="es-ES_tradnl"/>
        </w:rPr>
        <w:t></w:t>
      </w:r>
      <w:r w:rsidRPr="009974C0">
        <w:rPr>
          <w:lang w:val="es-ES_tradnl"/>
        </w:rPr>
        <w:t> 1</w:t>
      </w:r>
    </w:p>
    <w:p w14:paraId="2603286D"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0,020 km </w:t>
      </w:r>
      <w:r w:rsidRPr="009974C0">
        <w:rPr>
          <w:rFonts w:ascii="Symbol" w:hAnsi="Symbol"/>
          <w:lang w:val="es-ES_tradnl"/>
        </w:rPr>
        <w:t></w:t>
      </w:r>
      <w:r w:rsidRPr="009974C0">
        <w:rPr>
          <w:lang w:val="es-ES_tradnl"/>
        </w:rPr>
        <w:t xml:space="preserve"> </w:t>
      </w:r>
      <w:r w:rsidRPr="009974C0">
        <w:rPr>
          <w:i/>
          <w:iCs/>
          <w:lang w:val="es-ES_tradnl"/>
        </w:rPr>
        <w:t>d</w:t>
      </w:r>
      <w:r w:rsidRPr="009974C0">
        <w:rPr>
          <w:lang w:val="es-ES_tradnl"/>
        </w:rPr>
        <w:t xml:space="preserve"> </w:t>
      </w:r>
      <w:r w:rsidRPr="009974C0">
        <w:rPr>
          <w:rFonts w:ascii="Symbol" w:hAnsi="Symbol"/>
          <w:lang w:val="es-ES_tradnl"/>
        </w:rPr>
        <w:t></w:t>
      </w:r>
      <w:r w:rsidRPr="009974C0">
        <w:rPr>
          <w:lang w:val="es-ES_tradnl"/>
        </w:rPr>
        <w:t xml:space="preserve"> 0,050 km (50 m):</w:t>
      </w:r>
    </w:p>
    <w:p w14:paraId="6232A90C" w14:textId="77777777" w:rsidR="00455AF7" w:rsidRPr="009974C0" w:rsidRDefault="00455AF7" w:rsidP="00455AF7">
      <w:pPr>
        <w:pStyle w:val="enumlev2"/>
        <w:ind w:left="1588" w:hanging="794"/>
        <w:rPr>
          <w:lang w:val="es-ES_tradnl"/>
        </w:rPr>
      </w:pPr>
      <w:r w:rsidRPr="009974C0">
        <w:rPr>
          <w:lang w:val="es-ES_tradnl"/>
        </w:rPr>
        <w:t xml:space="preserve">SB </w:t>
      </w:r>
      <w:r w:rsidRPr="009974C0">
        <w:rPr>
          <w:rFonts w:ascii="Symbol" w:hAnsi="Symbol"/>
          <w:lang w:val="es-ES_tradnl"/>
        </w:rPr>
        <w:t></w:t>
      </w:r>
      <w:r w:rsidRPr="009974C0">
        <w:rPr>
          <w:lang w:val="es-ES_tradnl"/>
        </w:rPr>
        <w:t xml:space="preserve"> Sí</w:t>
      </w:r>
      <w:r w:rsidRPr="009974C0">
        <w:rPr>
          <w:lang w:val="es-ES_tradnl"/>
        </w:rPr>
        <w:tab/>
      </w:r>
      <w:r w:rsidRPr="009974C0">
        <w:rPr>
          <w:lang w:val="es-ES_tradnl"/>
        </w:rPr>
        <w:tab/>
      </w:r>
      <w:r w:rsidRPr="009974C0">
        <w:rPr>
          <w:i/>
          <w:iCs/>
          <w:lang w:val="es-ES_tradnl"/>
        </w:rPr>
        <w:t>P</w:t>
      </w:r>
      <w:r w:rsidRPr="009974C0">
        <w:rPr>
          <w:lang w:val="es-ES_tradnl"/>
        </w:rPr>
        <w:t xml:space="preserve">(Sí) </w:t>
      </w:r>
      <w:r w:rsidRPr="009974C0">
        <w:rPr>
          <w:rFonts w:ascii="Symbol" w:hAnsi="Symbol"/>
          <w:lang w:val="es-ES_tradnl"/>
        </w:rPr>
        <w:t></w:t>
      </w:r>
      <w:r w:rsidRPr="009974C0">
        <w:rPr>
          <w:lang w:val="es-ES_tradnl"/>
        </w:rPr>
        <w:t xml:space="preserve"> (0,050 – </w:t>
      </w:r>
      <w:r w:rsidRPr="009974C0">
        <w:rPr>
          <w:i/>
          <w:iCs/>
          <w:lang w:val="es-ES_tradnl"/>
        </w:rPr>
        <w:t>d</w:t>
      </w:r>
      <w:r w:rsidRPr="009974C0">
        <w:rPr>
          <w:lang w:val="es-ES_tradnl"/>
        </w:rPr>
        <w:t>)/0,030</w:t>
      </w:r>
    </w:p>
    <w:p w14:paraId="4C8C2E31" w14:textId="77777777" w:rsidR="00455AF7" w:rsidRPr="009974C0" w:rsidRDefault="00455AF7" w:rsidP="00455AF7">
      <w:pPr>
        <w:pStyle w:val="enumlev2"/>
        <w:rPr>
          <w:lang w:val="es-ES_tradnl"/>
        </w:rPr>
      </w:pPr>
      <w:r w:rsidRPr="009974C0">
        <w:rPr>
          <w:lang w:val="es-ES_tradnl"/>
        </w:rPr>
        <w:t>SB = No</w:t>
      </w:r>
      <w:r w:rsidRPr="009974C0">
        <w:rPr>
          <w:lang w:val="es-ES_tradnl"/>
        </w:rPr>
        <w:tab/>
      </w:r>
      <w:r w:rsidRPr="009974C0">
        <w:rPr>
          <w:i/>
          <w:iCs/>
          <w:lang w:val="es-ES_tradnl"/>
        </w:rPr>
        <w:t>P</w:t>
      </w:r>
      <w:r w:rsidRPr="009974C0">
        <w:rPr>
          <w:lang w:val="es-ES_tradnl"/>
        </w:rPr>
        <w:t>(No) = 1 – </w:t>
      </w:r>
      <w:r w:rsidRPr="009974C0">
        <w:rPr>
          <w:i/>
          <w:iCs/>
          <w:lang w:val="es-ES_tradnl"/>
        </w:rPr>
        <w:t>P</w:t>
      </w:r>
      <w:r w:rsidRPr="009974C0">
        <w:rPr>
          <w:lang w:val="es-ES_tradnl"/>
        </w:rPr>
        <w:t xml:space="preserve">(Sí) </w:t>
      </w:r>
      <w:r w:rsidRPr="009974C0">
        <w:rPr>
          <w:rFonts w:ascii="Symbol" w:hAnsi="Symbol"/>
          <w:lang w:val="es-ES_tradnl"/>
        </w:rPr>
        <w:t></w:t>
      </w:r>
      <w:r w:rsidRPr="009974C0">
        <w:rPr>
          <w:lang w:val="es-ES_tradnl"/>
        </w:rPr>
        <w:t xml:space="preserve"> (</w:t>
      </w:r>
      <w:r w:rsidRPr="009974C0">
        <w:rPr>
          <w:i/>
          <w:iCs/>
          <w:lang w:val="es-ES_tradnl"/>
        </w:rPr>
        <w:t>d</w:t>
      </w:r>
      <w:r w:rsidRPr="009974C0">
        <w:rPr>
          <w:lang w:val="es-ES_tradnl"/>
        </w:rPr>
        <w:t> – 0,020)/0,030</w:t>
      </w:r>
    </w:p>
    <w:p w14:paraId="38D4D8CE" w14:textId="77777777" w:rsidR="00455AF7" w:rsidRPr="009974C0" w:rsidRDefault="00455AF7" w:rsidP="00455AF7">
      <w:pPr>
        <w:pStyle w:val="enumlev1"/>
        <w:tabs>
          <w:tab w:val="left" w:pos="3969"/>
          <w:tab w:val="left" w:pos="5387"/>
        </w:tabs>
        <w:ind w:left="1191" w:hanging="1191"/>
        <w:rPr>
          <w:lang w:val="es-ES_tradnl"/>
        </w:rPr>
      </w:pPr>
      <w:r w:rsidRPr="009974C0">
        <w:rPr>
          <w:i/>
          <w:iCs/>
          <w:lang w:val="es-ES_tradnl"/>
        </w:rPr>
        <w:t>–</w:t>
      </w:r>
      <w:r w:rsidRPr="009974C0">
        <w:rPr>
          <w:i/>
          <w:iCs/>
          <w:lang w:val="es-ES_tradnl"/>
        </w:rPr>
        <w:tab/>
        <w:t>d</w:t>
      </w:r>
      <w:r w:rsidRPr="009974C0">
        <w:rPr>
          <w:lang w:val="es-ES_tradnl"/>
        </w:rPr>
        <w:t xml:space="preserve"> </w:t>
      </w:r>
      <w:r w:rsidRPr="009974C0">
        <w:rPr>
          <w:rFonts w:ascii="Symbol" w:hAnsi="Symbol"/>
          <w:lang w:val="es-ES_tradnl"/>
        </w:rPr>
        <w:t></w:t>
      </w:r>
      <w:r w:rsidRPr="009974C0">
        <w:rPr>
          <w:lang w:val="es-ES_tradnl"/>
        </w:rPr>
        <w:t xml:space="preserve"> 0,050 km (50 m):</w:t>
      </w:r>
      <w:r w:rsidRPr="009974C0">
        <w:rPr>
          <w:lang w:val="es-ES_tradnl"/>
        </w:rPr>
        <w:tab/>
        <w:t xml:space="preserve">SB </w:t>
      </w:r>
      <w:r w:rsidRPr="009974C0">
        <w:rPr>
          <w:rFonts w:ascii="Symbol" w:hAnsi="Symbol"/>
          <w:lang w:val="es-ES_tradnl"/>
        </w:rPr>
        <w:t></w:t>
      </w:r>
      <w:r w:rsidRPr="009974C0">
        <w:rPr>
          <w:lang w:val="es-ES_tradnl"/>
        </w:rPr>
        <w:t xml:space="preserve"> No</w:t>
      </w:r>
      <w:r w:rsidRPr="009974C0">
        <w:rPr>
          <w:lang w:val="es-ES_tradnl"/>
        </w:rPr>
        <w:tab/>
      </w:r>
      <w:r w:rsidRPr="009974C0">
        <w:rPr>
          <w:rFonts w:ascii="Symbol" w:hAnsi="Symbol"/>
          <w:lang w:val="es-ES_tradnl"/>
        </w:rPr>
        <w:t></w:t>
      </w:r>
      <w:r w:rsidRPr="009974C0">
        <w:rPr>
          <w:rFonts w:ascii="Symbol" w:hAnsi="Symbol"/>
          <w:lang w:val="es-ES_tradnl"/>
        </w:rPr>
        <w:t></w:t>
      </w:r>
      <w:r w:rsidRPr="009974C0">
        <w:rPr>
          <w:lang w:val="es-ES_tradnl"/>
        </w:rPr>
        <w:t xml:space="preserve"> </w:t>
      </w:r>
      <w:r w:rsidRPr="009974C0">
        <w:rPr>
          <w:i/>
          <w:iCs/>
          <w:lang w:val="es-ES_tradnl"/>
        </w:rPr>
        <w:t>P</w:t>
      </w:r>
      <w:r w:rsidRPr="009974C0">
        <w:rPr>
          <w:lang w:val="es-ES_tradnl"/>
        </w:rPr>
        <w:t>(Sí) </w:t>
      </w:r>
      <w:r w:rsidRPr="009974C0">
        <w:rPr>
          <w:rFonts w:ascii="Symbol" w:hAnsi="Symbol"/>
          <w:lang w:val="es-ES_tradnl"/>
        </w:rPr>
        <w:t></w:t>
      </w:r>
      <w:r w:rsidRPr="009974C0">
        <w:rPr>
          <w:lang w:val="es-ES_tradnl"/>
        </w:rPr>
        <w:t> 0</w:t>
      </w:r>
    </w:p>
    <w:p w14:paraId="588E29DB" w14:textId="77777777" w:rsidR="00455AF7" w:rsidRPr="009974C0" w:rsidRDefault="00455AF7" w:rsidP="00455AF7">
      <w:pPr>
        <w:pStyle w:val="Headingb"/>
        <w:rPr>
          <w:lang w:val="es-ES_tradnl"/>
        </w:rPr>
      </w:pPr>
      <w:r w:rsidRPr="009974C0">
        <w:rPr>
          <w:lang w:val="es-ES_tradnl"/>
        </w:rPr>
        <w:t>b)</w:t>
      </w:r>
      <w:r w:rsidRPr="009974C0">
        <w:rPr>
          <w:lang w:val="es-ES_tradnl"/>
        </w:rPr>
        <w:tab/>
        <w:t>Interior</w:t>
      </w:r>
      <w:r w:rsidRPr="009974C0">
        <w:rPr>
          <w:lang w:val="es-ES_tradnl"/>
        </w:rPr>
        <w:noBreakHyphen/>
        <w:t>interior, distintos edificios</w:t>
      </w:r>
    </w:p>
    <w:p w14:paraId="60E89A49" w14:textId="5633420E" w:rsidR="00455AF7" w:rsidRPr="009974C0" w:rsidRDefault="00455AF7" w:rsidP="00455AF7">
      <w:pPr>
        <w:pStyle w:val="enumlev1"/>
        <w:rPr>
          <w:lang w:val="es-ES_tradnl"/>
        </w:rPr>
      </w:pPr>
      <w:r w:rsidRPr="009974C0">
        <w:rPr>
          <w:lang w:val="es-ES_tradnl"/>
        </w:rPr>
        <w:t>–</w:t>
      </w:r>
      <w:r w:rsidRPr="009974C0">
        <w:rPr>
          <w:lang w:val="es-ES_tradnl"/>
        </w:rPr>
        <w:tab/>
        <w:t xml:space="preserve">Situación: transmisor y receptor en distintos edificios: </w:t>
      </w:r>
      <w:r w:rsidRPr="009974C0">
        <w:rPr>
          <w:i/>
          <w:iCs/>
          <w:lang w:val="es-ES_tradnl"/>
        </w:rPr>
        <w:t>P</w:t>
      </w:r>
      <w:r w:rsidRPr="009974C0">
        <w:rPr>
          <w:lang w:val="es-ES_tradnl"/>
        </w:rPr>
        <w:t>(Sí) </w:t>
      </w:r>
      <w:r w:rsidRPr="009974C0">
        <w:rPr>
          <w:rFonts w:ascii="Symbol" w:hAnsi="Symbol"/>
          <w:lang w:val="es-ES_tradnl"/>
        </w:rPr>
        <w:t></w:t>
      </w:r>
      <w:r w:rsidRPr="009974C0">
        <w:rPr>
          <w:lang w:val="es-ES_tradnl"/>
        </w:rPr>
        <w:t xml:space="preserve"> 0 o </w:t>
      </w:r>
      <w:r w:rsidRPr="009974C0">
        <w:rPr>
          <w:i/>
          <w:iCs/>
          <w:lang w:val="es-ES_tradnl"/>
        </w:rPr>
        <w:t>P</w:t>
      </w:r>
      <w:r w:rsidRPr="009974C0">
        <w:rPr>
          <w:lang w:val="es-ES_tradnl"/>
        </w:rPr>
        <w:t>(No) </w:t>
      </w:r>
      <w:r w:rsidRPr="009974C0">
        <w:rPr>
          <w:rFonts w:ascii="Symbol" w:hAnsi="Symbol"/>
          <w:lang w:val="es-ES_tradnl"/>
        </w:rPr>
        <w:t></w:t>
      </w:r>
      <w:r w:rsidRPr="009974C0">
        <w:rPr>
          <w:lang w:val="es-ES_tradnl"/>
        </w:rPr>
        <w:t> 1</w:t>
      </w:r>
    </w:p>
    <w:p w14:paraId="5673D9A8" w14:textId="77777777" w:rsidR="00455AF7" w:rsidRPr="009974C0" w:rsidRDefault="00455AF7" w:rsidP="00455AF7">
      <w:pPr>
        <w:pStyle w:val="enumlev1"/>
        <w:rPr>
          <w:lang w:val="es-ES_tradnl"/>
        </w:rPr>
      </w:pPr>
      <w:r w:rsidRPr="009974C0">
        <w:rPr>
          <w:lang w:val="es-ES_tradnl"/>
        </w:rPr>
        <w:t>–</w:t>
      </w:r>
      <w:r w:rsidRPr="009974C0">
        <w:rPr>
          <w:lang w:val="es-ES_tradnl"/>
        </w:rPr>
        <w:tab/>
        <w:t>Modelo de Hata ampliado:</w:t>
      </w:r>
    </w:p>
    <w:p w14:paraId="3571D487" w14:textId="77777777" w:rsidR="00455AF7" w:rsidRPr="009974C0" w:rsidRDefault="00455AF7" w:rsidP="00455AF7">
      <w:pPr>
        <w:pStyle w:val="enumlev2"/>
        <w:rPr>
          <w:lang w:val="es-ES_tradnl"/>
        </w:rPr>
      </w:pPr>
      <w:r w:rsidRPr="009974C0">
        <w:rPr>
          <w:lang w:val="es-ES_tradnl"/>
        </w:rPr>
        <w:t>Valor mediano:   </w:t>
      </w:r>
      <w:r w:rsidRPr="009974C0">
        <w:rPr>
          <w:i/>
          <w:iCs/>
          <w:lang w:val="es-ES_tradnl"/>
        </w:rPr>
        <w:t>L</w:t>
      </w:r>
      <w:r w:rsidRPr="009974C0">
        <w:rPr>
          <w:lang w:val="es-ES_tradnl"/>
        </w:rPr>
        <w:t>(</w:t>
      </w:r>
      <w:r w:rsidRPr="009974C0">
        <w:rPr>
          <w:i/>
          <w:iCs/>
          <w:lang w:val="es-ES_tradnl"/>
        </w:rPr>
        <w:t>indoor – indoor</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L</w:t>
      </w:r>
      <w:r w:rsidRPr="009974C0">
        <w:rPr>
          <w:i/>
          <w:iCs/>
          <w:vertAlign w:val="subscript"/>
          <w:lang w:val="es-ES_tradnl"/>
        </w:rPr>
        <w:t>Hata</w:t>
      </w:r>
      <w:r w:rsidRPr="009974C0">
        <w:rPr>
          <w:lang w:val="es-ES_tradnl"/>
        </w:rPr>
        <w:t>(</w:t>
      </w:r>
      <w:r w:rsidRPr="009974C0">
        <w:rPr>
          <w:i/>
          <w:iCs/>
          <w:lang w:val="es-ES_tradnl"/>
        </w:rPr>
        <w:t>outdoor – outdoor</w:t>
      </w:r>
      <w:r w:rsidRPr="009974C0">
        <w:rPr>
          <w:lang w:val="es-ES_tradnl"/>
        </w:rPr>
        <w:t xml:space="preserve">) </w:t>
      </w:r>
      <w:r w:rsidRPr="009974C0">
        <w:rPr>
          <w:rFonts w:ascii="Symbol" w:hAnsi="Symbol"/>
          <w:lang w:val="es-ES_tradnl"/>
        </w:rPr>
        <w:t></w:t>
      </w:r>
      <w:r w:rsidRPr="009974C0">
        <w:rPr>
          <w:lang w:val="es-ES_tradnl"/>
        </w:rPr>
        <w:t xml:space="preserve"> 2</w:t>
      </w:r>
      <w:r w:rsidRPr="009974C0">
        <w:rPr>
          <w:i/>
          <w:iCs/>
          <w:lang w:val="es-ES_tradnl"/>
        </w:rPr>
        <w:t>L</w:t>
      </w:r>
      <w:r w:rsidRPr="009974C0">
        <w:rPr>
          <w:i/>
          <w:iCs/>
          <w:vertAlign w:val="subscript"/>
          <w:lang w:val="es-ES_tradnl"/>
        </w:rPr>
        <w:t>we</w:t>
      </w:r>
    </w:p>
    <w:p w14:paraId="6AF3185B" w14:textId="77777777" w:rsidR="00455AF7" w:rsidRPr="009974C0" w:rsidRDefault="00455AF7" w:rsidP="00455AF7">
      <w:pPr>
        <w:pStyle w:val="enumlev2"/>
        <w:rPr>
          <w:lang w:val="es-ES_tradnl"/>
        </w:rPr>
      </w:pPr>
      <w:r w:rsidRPr="009974C0">
        <w:rPr>
          <w:lang w:val="es-ES_tradnl"/>
        </w:rPr>
        <w:t>Cabe señalar que se deben agregar las pérdidas debidas a 2 paredes exteriores.</w:t>
      </w:r>
    </w:p>
    <w:p w14:paraId="0AFA48AF" w14:textId="77777777" w:rsidR="00455AF7" w:rsidRPr="009974C0" w:rsidRDefault="00455AF7" w:rsidP="00455AF7">
      <w:pPr>
        <w:pStyle w:val="enumlev2"/>
        <w:rPr>
          <w:lang w:val="es-ES_tradnl"/>
        </w:rPr>
      </w:pPr>
      <w:r w:rsidRPr="009974C0">
        <w:rPr>
          <w:lang w:val="es-ES_tradnl"/>
        </w:rPr>
        <w:t>Variación:   </w:t>
      </w:r>
      <w:r w:rsidRPr="009974C0">
        <w:rPr>
          <w:rFonts w:ascii="Symbol" w:hAnsi="Symbol"/>
          <w:lang w:val="es-ES_tradnl"/>
        </w:rPr>
        <w:t></w:t>
      </w:r>
      <w:r w:rsidRPr="009974C0">
        <w:rPr>
          <w:lang w:val="es-ES_tradnl"/>
        </w:rPr>
        <w:t>(</w:t>
      </w:r>
      <w:r w:rsidRPr="009974C0">
        <w:rPr>
          <w:i/>
          <w:iCs/>
          <w:lang w:val="es-ES_tradnl"/>
        </w:rPr>
        <w:t>indoor – indoor</w:t>
      </w:r>
      <w:r w:rsidRPr="009974C0">
        <w:rPr>
          <w:lang w:val="es-ES_tradnl"/>
        </w:rPr>
        <w:t>) </w:t>
      </w:r>
      <w:r w:rsidRPr="009974C0">
        <w:rPr>
          <w:rFonts w:ascii="Symbol" w:hAnsi="Symbol"/>
          <w:lang w:val="es-ES_tradnl"/>
        </w:rPr>
        <w:t></w:t>
      </w:r>
      <w:r w:rsidRPr="009974C0">
        <w:rPr>
          <w:lang w:val="es-ES_tradnl"/>
        </w:rPr>
        <w:t> </w:t>
      </w:r>
      <w:r w:rsidRPr="009974C0">
        <w:rPr>
          <w:position w:val="-14"/>
          <w:lang w:val="es-ES_tradnl"/>
        </w:rPr>
        <w:object w:dxaOrig="1579" w:dyaOrig="499" w14:anchorId="43B2C895">
          <v:shape id="_x0000_i1195" type="#_x0000_t75" style="width:78.5pt;height:25pt" o:ole="" fillcolor="window">
            <v:imagedata r:id="rId347" o:title=""/>
          </v:shape>
          <o:OLEObject Type="Embed" ProgID="Equation.3" ShapeID="_x0000_i1195" DrawAspect="Content" ObjectID="_1654075903" r:id="rId353"/>
        </w:object>
      </w:r>
    </w:p>
    <w:p w14:paraId="3EC30B29" w14:textId="77777777" w:rsidR="00455AF7" w:rsidRPr="009974C0" w:rsidRDefault="00455AF7" w:rsidP="00455AF7">
      <w:pPr>
        <w:pStyle w:val="enumlev2"/>
        <w:keepNext/>
        <w:keepLines/>
        <w:rPr>
          <w:snapToGrid w:val="0"/>
          <w:lang w:val="es-ES_tradnl"/>
        </w:rPr>
      </w:pPr>
      <w:r w:rsidRPr="009974C0">
        <w:rPr>
          <w:lang w:val="es-ES_tradnl"/>
        </w:rPr>
        <w:t xml:space="preserve">siendo </w:t>
      </w:r>
      <w:r w:rsidRPr="009974C0">
        <w:rPr>
          <w:rFonts w:ascii="Symbol" w:hAnsi="Symbol"/>
          <w:snapToGrid w:val="0"/>
          <w:lang w:val="es-ES_tradnl"/>
        </w:rPr>
        <w:t></w:t>
      </w:r>
      <w:r w:rsidRPr="009974C0">
        <w:rPr>
          <w:i/>
          <w:iCs/>
          <w:snapToGrid w:val="0"/>
          <w:vertAlign w:val="subscript"/>
          <w:lang w:val="es-ES_tradnl"/>
        </w:rPr>
        <w:t>add</w:t>
      </w:r>
      <w:r w:rsidRPr="009974C0">
        <w:rPr>
          <w:lang w:val="es-ES_tradnl"/>
        </w:rPr>
        <w:t xml:space="preserve"> </w:t>
      </w:r>
      <w:r w:rsidRPr="009974C0">
        <w:rPr>
          <w:snapToGrid w:val="0"/>
          <w:lang w:val="es-ES_tradnl"/>
        </w:rPr>
        <w:t>la desviación típica adicional de la señal, que viene dada por:</w:t>
      </w:r>
    </w:p>
    <w:p w14:paraId="5B8FF677" w14:textId="77777777" w:rsidR="00455AF7" w:rsidRPr="009974C0" w:rsidRDefault="00455AF7" w:rsidP="00455AF7">
      <w:pPr>
        <w:pStyle w:val="enumlev2"/>
        <w:ind w:left="794"/>
        <w:jc w:val="center"/>
        <w:rPr>
          <w:lang w:val="es-ES_tradnl"/>
        </w:rPr>
      </w:pPr>
      <w:r w:rsidRPr="009974C0">
        <w:rPr>
          <w:position w:val="-14"/>
          <w:lang w:val="es-ES_tradnl"/>
        </w:rPr>
        <w:object w:dxaOrig="2760" w:dyaOrig="580" w14:anchorId="3CC5DFA2">
          <v:shape id="_x0000_i1196" type="#_x0000_t75" style="width:134.5pt;height:28pt" o:ole="">
            <v:imagedata r:id="rId354" o:title=""/>
          </v:shape>
          <o:OLEObject Type="Embed" ProgID="Equation.3" ShapeID="_x0000_i1196" DrawAspect="Content" ObjectID="_1654075904" r:id="rId355"/>
        </w:object>
      </w:r>
    </w:p>
    <w:p w14:paraId="3CEF1384" w14:textId="77777777" w:rsidR="00455AF7" w:rsidRPr="009974C0" w:rsidRDefault="00455AF7" w:rsidP="00455AF7">
      <w:pPr>
        <w:pStyle w:val="enumlev2"/>
        <w:ind w:left="794" w:hanging="737"/>
        <w:rPr>
          <w:lang w:val="es-ES_tradnl"/>
        </w:rPr>
      </w:pPr>
      <w:r w:rsidRPr="009974C0">
        <w:rPr>
          <w:lang w:val="es-ES_tradnl"/>
        </w:rPr>
        <w:tab/>
        <w:t xml:space="preserve">donde </w:t>
      </w:r>
      <w:r w:rsidRPr="009974C0">
        <w:rPr>
          <w:position w:val="-12"/>
          <w:lang w:val="es-ES_tradnl"/>
        </w:rPr>
        <w:object w:dxaOrig="600" w:dyaOrig="440" w14:anchorId="0E212C16">
          <v:shape id="_x0000_i1197" type="#_x0000_t75" style="width:28pt;height:20.5pt" o:ole="">
            <v:imagedata r:id="rId356" o:title=""/>
          </v:shape>
          <o:OLEObject Type="Embed" ProgID="Equation.3" ShapeID="_x0000_i1197" DrawAspect="Content" ObjectID="_1654075905" r:id="rId357"/>
        </w:object>
      </w:r>
      <w:r w:rsidRPr="009974C0">
        <w:rPr>
          <w:lang w:val="es-ES_tradnl"/>
        </w:rPr>
        <w:t xml:space="preserve"> y </w:t>
      </w:r>
      <w:r w:rsidRPr="009974C0">
        <w:rPr>
          <w:position w:val="-12"/>
          <w:lang w:val="es-ES_tradnl"/>
        </w:rPr>
        <w:object w:dxaOrig="600" w:dyaOrig="440" w14:anchorId="29A5007D">
          <v:shape id="_x0000_i1198" type="#_x0000_t75" style="width:28pt;height:20.5pt" o:ole="">
            <v:imagedata r:id="rId358" o:title=""/>
          </v:shape>
          <o:OLEObject Type="Embed" ProgID="Equation.3" ShapeID="_x0000_i1198" DrawAspect="Content" ObjectID="_1654075906" r:id="rId359"/>
        </w:object>
      </w:r>
      <w:r w:rsidRPr="009974C0">
        <w:rPr>
          <w:lang w:val="es-ES_tradnl"/>
        </w:rPr>
        <w:t xml:space="preserve"> son la desviación típica de pérdidas en los muros en el lado transmisor y receptor, respectivamente.</w:t>
      </w:r>
    </w:p>
    <w:p w14:paraId="3ACC7217" w14:textId="77777777" w:rsidR="00455AF7" w:rsidRPr="009974C0" w:rsidRDefault="00455AF7" w:rsidP="00237984">
      <w:pPr>
        <w:pStyle w:val="enumlev1"/>
        <w:keepNext/>
        <w:keepLines/>
        <w:rPr>
          <w:lang w:val="es-ES_tradnl"/>
        </w:rPr>
      </w:pPr>
      <w:r w:rsidRPr="009974C0">
        <w:rPr>
          <w:lang w:val="es-ES_tradnl"/>
        </w:rPr>
        <w:t>–</w:t>
      </w:r>
      <w:r w:rsidRPr="009974C0">
        <w:rPr>
          <w:lang w:val="es-ES_tradnl"/>
        </w:rPr>
        <w:tab/>
        <w:t>Modelo de difracción esférica</w:t>
      </w:r>
    </w:p>
    <w:p w14:paraId="5041AC9A" w14:textId="77777777" w:rsidR="00455AF7" w:rsidRPr="009974C0" w:rsidRDefault="00455AF7" w:rsidP="00237984">
      <w:pPr>
        <w:pStyle w:val="enumlev2"/>
        <w:keepNext/>
        <w:keepLines/>
        <w:ind w:left="794" w:firstLine="0"/>
        <w:rPr>
          <w:lang w:val="es-ES_tradnl"/>
        </w:rPr>
      </w:pPr>
      <w:r w:rsidRPr="009974C0">
        <w:rPr>
          <w:lang w:val="es-ES_tradnl"/>
        </w:rPr>
        <w:t>Valor mediano:   </w:t>
      </w:r>
      <w:r w:rsidRPr="009974C0">
        <w:rPr>
          <w:i/>
          <w:iCs/>
          <w:lang w:val="es-ES_tradnl"/>
        </w:rPr>
        <w:t>L</w:t>
      </w:r>
      <w:r w:rsidRPr="009974C0">
        <w:rPr>
          <w:lang w:val="es-ES_tradnl"/>
        </w:rPr>
        <w:t>(</w:t>
      </w:r>
      <w:r w:rsidRPr="009974C0">
        <w:rPr>
          <w:i/>
          <w:iCs/>
          <w:lang w:val="es-ES_tradnl"/>
        </w:rPr>
        <w:t>indoor – indoor</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L</w:t>
      </w:r>
      <w:r w:rsidRPr="009974C0">
        <w:rPr>
          <w:i/>
          <w:iCs/>
          <w:vertAlign w:val="subscript"/>
          <w:lang w:val="es-ES_tradnl"/>
        </w:rPr>
        <w:t>spherical</w:t>
      </w:r>
      <w:r w:rsidRPr="009974C0">
        <w:rPr>
          <w:sz w:val="20"/>
          <w:lang w:val="es-ES_tradnl"/>
        </w:rPr>
        <w:t xml:space="preserve"> </w:t>
      </w:r>
      <w:r w:rsidRPr="009974C0">
        <w:rPr>
          <w:rFonts w:ascii="Symbol" w:hAnsi="Symbol"/>
          <w:sz w:val="20"/>
          <w:lang w:val="es-ES_tradnl"/>
        </w:rPr>
        <w:t></w:t>
      </w:r>
      <w:r w:rsidRPr="009974C0">
        <w:rPr>
          <w:sz w:val="20"/>
          <w:lang w:val="es-ES_tradnl"/>
        </w:rPr>
        <w:t xml:space="preserve"> 2</w:t>
      </w:r>
      <w:r w:rsidRPr="009974C0">
        <w:rPr>
          <w:i/>
          <w:iCs/>
          <w:sz w:val="20"/>
          <w:lang w:val="es-ES_tradnl"/>
        </w:rPr>
        <w:t>L</w:t>
      </w:r>
      <w:r w:rsidRPr="009974C0">
        <w:rPr>
          <w:i/>
          <w:iCs/>
          <w:sz w:val="20"/>
          <w:vertAlign w:val="subscript"/>
          <w:lang w:val="es-ES_tradnl"/>
        </w:rPr>
        <w:t>we</w:t>
      </w:r>
    </w:p>
    <w:p w14:paraId="02877E65" w14:textId="77777777" w:rsidR="00455AF7" w:rsidRPr="009974C0" w:rsidRDefault="00455AF7" w:rsidP="00237984">
      <w:pPr>
        <w:pStyle w:val="enumlev2"/>
        <w:keepNext/>
        <w:keepLines/>
        <w:ind w:left="794" w:firstLine="0"/>
        <w:rPr>
          <w:lang w:val="es-ES_tradnl"/>
        </w:rPr>
      </w:pPr>
      <w:r w:rsidRPr="009974C0">
        <w:rPr>
          <w:lang w:val="es-ES_tradnl"/>
        </w:rPr>
        <w:t>Variación:   </w:t>
      </w:r>
      <w:r w:rsidRPr="009974C0">
        <w:rPr>
          <w:rFonts w:ascii="Symbol" w:hAnsi="Symbol"/>
          <w:lang w:val="es-ES_tradnl"/>
        </w:rPr>
        <w:t></w:t>
      </w:r>
      <w:r w:rsidRPr="009974C0">
        <w:rPr>
          <w:lang w:val="es-ES_tradnl"/>
        </w:rPr>
        <w:t>(</w:t>
      </w:r>
      <w:r w:rsidRPr="009974C0">
        <w:rPr>
          <w:i/>
          <w:iCs/>
          <w:lang w:val="es-ES_tradnl"/>
        </w:rPr>
        <w:t>indoor – indoor</w:t>
      </w:r>
      <w:r w:rsidRPr="009974C0">
        <w:rPr>
          <w:lang w:val="es-ES_tradnl"/>
        </w:rPr>
        <w:t>) = </w:t>
      </w:r>
      <w:r w:rsidRPr="009974C0">
        <w:rPr>
          <w:position w:val="-12"/>
          <w:lang w:val="es-ES_tradnl"/>
        </w:rPr>
        <w:object w:dxaOrig="840" w:dyaOrig="400" w14:anchorId="3A10939A">
          <v:shape id="_x0000_i1199" type="#_x0000_t75" style="width:42pt;height:20.5pt" o:ole="">
            <v:imagedata r:id="rId360" o:title=""/>
          </v:shape>
          <o:OLEObject Type="Embed" ProgID="Equation.3" ShapeID="_x0000_i1199" DrawAspect="Content" ObjectID="_1654075907" r:id="rId361"/>
        </w:object>
      </w:r>
    </w:p>
    <w:p w14:paraId="23089221" w14:textId="77777777" w:rsidR="00455AF7" w:rsidRPr="009974C0" w:rsidRDefault="00455AF7" w:rsidP="00455AF7">
      <w:pPr>
        <w:rPr>
          <w:lang w:val="es-ES_tradnl"/>
        </w:rPr>
      </w:pPr>
      <w:r w:rsidRPr="009974C0">
        <w:rPr>
          <w:lang w:val="es-ES_tradnl"/>
        </w:rPr>
        <w:t>La distribución log-normal queda determinada por la variación adicional debida a las diferencias entre materiales de construcción únicamente, ya que para el modelo de difracción esférica no se toma en cuenta variación alguna. La variación aumenta por la segunda pared exterior.</w:t>
      </w:r>
    </w:p>
    <w:p w14:paraId="1ADAC0A1" w14:textId="77777777" w:rsidR="00455AF7" w:rsidRPr="009974C0" w:rsidRDefault="00455AF7" w:rsidP="00455AF7">
      <w:pPr>
        <w:pStyle w:val="headingb0"/>
        <w:tabs>
          <w:tab w:val="clear" w:pos="1191"/>
          <w:tab w:val="clear" w:pos="1588"/>
          <w:tab w:val="clear" w:pos="1985"/>
          <w:tab w:val="left" w:pos="2127"/>
          <w:tab w:val="left" w:pos="2410"/>
          <w:tab w:val="left" w:pos="2921"/>
          <w:tab w:val="left" w:pos="3261"/>
        </w:tabs>
        <w:overflowPunct/>
        <w:autoSpaceDE/>
        <w:autoSpaceDN/>
        <w:adjustRightInd/>
        <w:jc w:val="left"/>
        <w:textAlignment w:val="auto"/>
        <w:rPr>
          <w:lang w:val="es-ES_tradnl"/>
        </w:rPr>
      </w:pPr>
      <w:r w:rsidRPr="009974C0">
        <w:rPr>
          <w:lang w:val="es-ES_tradnl"/>
        </w:rPr>
        <w:t>c)</w:t>
      </w:r>
      <w:r w:rsidRPr="009974C0">
        <w:rPr>
          <w:lang w:val="es-ES_tradnl"/>
        </w:rPr>
        <w:tab/>
        <w:t>Interior</w:t>
      </w:r>
      <w:r w:rsidRPr="009974C0">
        <w:rPr>
          <w:lang w:val="es-ES_tradnl"/>
        </w:rPr>
        <w:noBreakHyphen/>
        <w:t>interior, el mismo edificio</w:t>
      </w:r>
    </w:p>
    <w:p w14:paraId="551C934A"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Situación: transmisor y receptor en el mismo edificio: </w:t>
      </w:r>
      <w:r w:rsidRPr="009974C0">
        <w:rPr>
          <w:i/>
          <w:iCs/>
          <w:lang w:val="es-ES_tradnl"/>
        </w:rPr>
        <w:t>P</w:t>
      </w:r>
      <w:r w:rsidRPr="009974C0">
        <w:rPr>
          <w:lang w:val="es-ES_tradnl"/>
        </w:rPr>
        <w:t>(Sí) </w:t>
      </w:r>
      <w:r w:rsidRPr="009974C0">
        <w:rPr>
          <w:rFonts w:ascii="Symbol" w:hAnsi="Symbol"/>
          <w:lang w:val="es-ES_tradnl"/>
        </w:rPr>
        <w:t></w:t>
      </w:r>
      <w:r w:rsidRPr="009974C0">
        <w:rPr>
          <w:lang w:val="es-ES_tradnl"/>
        </w:rPr>
        <w:t xml:space="preserve"> 1   o   </w:t>
      </w:r>
      <w:r w:rsidRPr="009974C0">
        <w:rPr>
          <w:i/>
          <w:iCs/>
          <w:lang w:val="es-ES_tradnl"/>
        </w:rPr>
        <w:t>P</w:t>
      </w:r>
      <w:r w:rsidRPr="009974C0">
        <w:rPr>
          <w:lang w:val="es-ES_tradnl"/>
        </w:rPr>
        <w:t>(No) </w:t>
      </w:r>
      <w:r w:rsidRPr="009974C0">
        <w:rPr>
          <w:rFonts w:ascii="Symbol" w:hAnsi="Symbol"/>
          <w:lang w:val="es-ES_tradnl"/>
        </w:rPr>
        <w:t></w:t>
      </w:r>
      <w:r w:rsidRPr="009974C0">
        <w:rPr>
          <w:lang w:val="es-ES_tradnl"/>
        </w:rPr>
        <w:t> 0</w:t>
      </w:r>
    </w:p>
    <w:p w14:paraId="444B5D91" w14:textId="77777777" w:rsidR="00455AF7" w:rsidRPr="009974C0" w:rsidRDefault="00455AF7" w:rsidP="00455AF7">
      <w:pPr>
        <w:pStyle w:val="enumlev1"/>
        <w:rPr>
          <w:lang w:val="es-ES_tradnl"/>
        </w:rPr>
      </w:pPr>
      <w:r w:rsidRPr="009974C0">
        <w:rPr>
          <w:lang w:val="es-ES_tradnl"/>
        </w:rPr>
        <w:t>–</w:t>
      </w:r>
      <w:r w:rsidRPr="009974C0">
        <w:rPr>
          <w:lang w:val="es-ES_tradnl"/>
        </w:rPr>
        <w:tab/>
        <w:t>Modelo de propagación de interior:</w:t>
      </w:r>
    </w:p>
    <w:p w14:paraId="1A515BCB" w14:textId="3F583A01" w:rsidR="00455AF7" w:rsidRPr="009974C0" w:rsidRDefault="00455AF7" w:rsidP="00455AF7">
      <w:pPr>
        <w:pStyle w:val="enumlev2"/>
        <w:rPr>
          <w:rStyle w:val="CommentReference"/>
          <w:lang w:val="es-ES_tradnl"/>
        </w:rPr>
      </w:pPr>
      <w:r w:rsidRPr="009974C0">
        <w:rPr>
          <w:lang w:val="es-ES_tradnl"/>
        </w:rPr>
        <w:t>Valor mediano:</w:t>
      </w:r>
    </w:p>
    <w:p w14:paraId="3E3B459A" w14:textId="77777777" w:rsidR="00455AF7" w:rsidRPr="009974C0" w:rsidRDefault="00455AF7" w:rsidP="00455AF7">
      <w:pPr>
        <w:pStyle w:val="Equation"/>
        <w:rPr>
          <w:lang w:val="es-ES_tradnl"/>
        </w:rPr>
      </w:pPr>
      <w:r w:rsidRPr="009974C0">
        <w:rPr>
          <w:lang w:val="es-ES_tradnl"/>
        </w:rPr>
        <w:tab/>
      </w:r>
      <w:r w:rsidRPr="009974C0">
        <w:rPr>
          <w:i/>
          <w:iCs/>
          <w:sz w:val="22"/>
          <w:lang w:val="es-ES_tradnl"/>
        </w:rPr>
        <w:t>L</w:t>
      </w:r>
      <w:r w:rsidRPr="009974C0">
        <w:rPr>
          <w:sz w:val="22"/>
          <w:lang w:val="es-ES_tradnl"/>
        </w:rPr>
        <w:t>(</w:t>
      </w:r>
      <w:r w:rsidRPr="009974C0">
        <w:rPr>
          <w:i/>
          <w:iCs/>
          <w:sz w:val="22"/>
          <w:lang w:val="es-ES_tradnl"/>
        </w:rPr>
        <w:t>indoor</w:t>
      </w:r>
      <w:r w:rsidRPr="009974C0">
        <w:rPr>
          <w:i/>
          <w:iCs/>
          <w:lang w:val="es-ES_tradnl"/>
        </w:rPr>
        <w:t> – </w:t>
      </w:r>
      <w:r w:rsidRPr="009974C0">
        <w:rPr>
          <w:i/>
          <w:iCs/>
          <w:sz w:val="22"/>
          <w:lang w:val="es-ES_tradnl"/>
        </w:rPr>
        <w:t>indoor</w:t>
      </w:r>
      <w:r w:rsidRPr="009974C0">
        <w:rPr>
          <w:sz w:val="22"/>
          <w:lang w:val="es-ES_tradnl"/>
        </w:rPr>
        <w:t>)</w:t>
      </w:r>
      <w:r w:rsidRPr="009974C0">
        <w:rPr>
          <w:position w:val="-30"/>
          <w:lang w:val="es-ES_tradnl"/>
        </w:rPr>
        <w:object w:dxaOrig="6399" w:dyaOrig="900" w14:anchorId="28FB4CC5">
          <v:shape id="_x0000_i1200" type="#_x0000_t75" style="width:321pt;height:45pt" o:ole="" fillcolor="window">
            <v:imagedata r:id="rId362" o:title=""/>
          </v:shape>
          <o:OLEObject Type="Embed" ProgID="Equation.3" ShapeID="_x0000_i1200" DrawAspect="Content" ObjectID="_1654075908" r:id="rId363"/>
        </w:object>
      </w:r>
    </w:p>
    <w:p w14:paraId="02E9EA09" w14:textId="77777777" w:rsidR="00455AF7" w:rsidRPr="009974C0" w:rsidRDefault="00455AF7" w:rsidP="00455AF7">
      <w:pPr>
        <w:rPr>
          <w:lang w:val="es-ES_tradnl"/>
        </w:rPr>
      </w:pPr>
      <w:r w:rsidRPr="009974C0">
        <w:rPr>
          <w:lang w:val="es-ES_tradnl"/>
        </w:rPr>
        <w:tab/>
        <w:t>con:</w:t>
      </w:r>
      <w:r w:rsidRPr="009974C0">
        <w:rPr>
          <w:lang w:val="es-ES_tradnl"/>
        </w:rPr>
        <w:tab/>
      </w:r>
      <w:r w:rsidRPr="009974C0">
        <w:rPr>
          <w:lang w:val="es-ES_tradnl"/>
        </w:rPr>
        <w:tab/>
      </w:r>
      <w:r w:rsidRPr="009974C0">
        <w:rPr>
          <w:position w:val="-36"/>
          <w:lang w:val="es-ES_tradnl"/>
        </w:rPr>
        <w:object w:dxaOrig="1820" w:dyaOrig="840" w14:anchorId="4BBCE287">
          <v:shape id="_x0000_i1201" type="#_x0000_t75" style="width:90.5pt;height:42pt" o:ole="" fillcolor="window">
            <v:imagedata r:id="rId364" o:title=""/>
          </v:shape>
          <o:OLEObject Type="Embed" ProgID="Equation.3" ShapeID="_x0000_i1201" DrawAspect="Content" ObjectID="_1654075909" r:id="rId365"/>
        </w:object>
      </w:r>
    </w:p>
    <w:p w14:paraId="62C3FA83" w14:textId="77777777" w:rsidR="00455AF7" w:rsidRPr="009974C0" w:rsidRDefault="00455AF7" w:rsidP="00455AF7">
      <w:pPr>
        <w:pStyle w:val="Equationlegend"/>
        <w:tabs>
          <w:tab w:val="left" w:pos="5670"/>
        </w:tabs>
        <w:rPr>
          <w:lang w:val="es-ES_tradnl"/>
        </w:rPr>
      </w:pPr>
      <w:r w:rsidRPr="009974C0">
        <w:rPr>
          <w:lang w:val="es-ES_tradnl"/>
        </w:rPr>
        <w:tab/>
      </w:r>
      <w:r w:rsidRPr="009974C0">
        <w:rPr>
          <w:i/>
          <w:iCs/>
          <w:lang w:val="es-ES_tradnl"/>
        </w:rPr>
        <w:t>L</w:t>
      </w:r>
      <w:r w:rsidRPr="009974C0">
        <w:rPr>
          <w:i/>
          <w:iCs/>
          <w:vertAlign w:val="subscript"/>
          <w:lang w:val="es-ES_tradnl"/>
        </w:rPr>
        <w:t>wi</w:t>
      </w:r>
      <w:r w:rsidRPr="009974C0">
        <w:rPr>
          <w:rFonts w:ascii="Tms Rmn" w:hAnsi="Tms Rmn"/>
          <w:sz w:val="12"/>
          <w:lang w:val="es-ES_tradnl"/>
        </w:rPr>
        <w:t> </w:t>
      </w:r>
      <w:r w:rsidRPr="009974C0">
        <w:rPr>
          <w:lang w:val="es-ES_tradnl"/>
        </w:rPr>
        <w:t>:</w:t>
      </w:r>
      <w:r w:rsidRPr="009974C0">
        <w:rPr>
          <w:lang w:val="es-ES_tradnl"/>
        </w:rPr>
        <w:tab/>
        <w:t>pérdida de la pared interna (dB)</w:t>
      </w:r>
      <w:r w:rsidRPr="009974C0">
        <w:rPr>
          <w:lang w:val="es-ES_tradnl"/>
        </w:rPr>
        <w:tab/>
        <w:t xml:space="preserve">(valor por defecto </w:t>
      </w:r>
      <w:r w:rsidRPr="009974C0">
        <w:rPr>
          <w:rFonts w:ascii="Symbol" w:hAnsi="Symbol"/>
          <w:lang w:val="es-ES_tradnl"/>
        </w:rPr>
        <w:t></w:t>
      </w:r>
      <w:r w:rsidRPr="009974C0">
        <w:rPr>
          <w:lang w:val="es-ES_tradnl"/>
        </w:rPr>
        <w:t xml:space="preserve"> 5 dB)</w:t>
      </w:r>
    </w:p>
    <w:p w14:paraId="136E69FB" w14:textId="77777777" w:rsidR="00455AF7" w:rsidRPr="009974C0" w:rsidRDefault="00455AF7" w:rsidP="00455AF7">
      <w:pPr>
        <w:pStyle w:val="Equationlegend"/>
        <w:tabs>
          <w:tab w:val="left" w:pos="5670"/>
        </w:tabs>
        <w:rPr>
          <w:lang w:val="es-ES_tradnl"/>
        </w:rPr>
      </w:pPr>
      <w:r w:rsidRPr="009974C0">
        <w:rPr>
          <w:lang w:val="es-ES_tradnl"/>
        </w:rPr>
        <w:tab/>
      </w:r>
      <w:r w:rsidRPr="009974C0">
        <w:rPr>
          <w:i/>
          <w:iCs/>
          <w:lang w:val="es-ES_tradnl"/>
        </w:rPr>
        <w:t>L</w:t>
      </w:r>
      <w:r w:rsidRPr="009974C0">
        <w:rPr>
          <w:i/>
          <w:iCs/>
          <w:vertAlign w:val="subscript"/>
          <w:lang w:val="es-ES_tradnl"/>
        </w:rPr>
        <w:t>f</w:t>
      </w:r>
      <w:r w:rsidRPr="009974C0">
        <w:rPr>
          <w:rFonts w:ascii="Tms Rmn" w:hAnsi="Tms Rmn"/>
          <w:sz w:val="12"/>
          <w:lang w:val="es-ES_tradnl"/>
        </w:rPr>
        <w:t> </w:t>
      </w:r>
      <w:r w:rsidRPr="009974C0">
        <w:rPr>
          <w:lang w:val="es-ES_tradnl"/>
        </w:rPr>
        <w:t>:</w:t>
      </w:r>
      <w:r w:rsidRPr="009974C0">
        <w:rPr>
          <w:lang w:val="es-ES_tradnl"/>
        </w:rPr>
        <w:tab/>
        <w:t>pérdida entre pisos adyacentes (dB)</w:t>
      </w:r>
      <w:r w:rsidRPr="009974C0">
        <w:rPr>
          <w:lang w:val="es-ES_tradnl"/>
        </w:rPr>
        <w:tab/>
        <w:t xml:space="preserve">(valor por defecto </w:t>
      </w:r>
      <w:r w:rsidRPr="009974C0">
        <w:rPr>
          <w:rFonts w:ascii="Symbol" w:hAnsi="Symbol"/>
          <w:lang w:val="es-ES_tradnl"/>
        </w:rPr>
        <w:t></w:t>
      </w:r>
      <w:r w:rsidRPr="009974C0">
        <w:rPr>
          <w:lang w:val="es-ES_tradnl"/>
        </w:rPr>
        <w:t xml:space="preserve"> 18,3 dB)</w:t>
      </w:r>
    </w:p>
    <w:p w14:paraId="0DE48C5E" w14:textId="77777777" w:rsidR="00455AF7" w:rsidRPr="009974C0" w:rsidRDefault="00455AF7" w:rsidP="00455AF7">
      <w:pPr>
        <w:pStyle w:val="Equationlegend"/>
        <w:tabs>
          <w:tab w:val="left" w:pos="5670"/>
        </w:tabs>
        <w:rPr>
          <w:lang w:val="es-ES_tradnl"/>
        </w:rPr>
      </w:pPr>
      <w:r w:rsidRPr="009974C0">
        <w:rPr>
          <w:lang w:val="es-ES_tradnl"/>
        </w:rPr>
        <w:tab/>
      </w:r>
      <w:r w:rsidRPr="009974C0">
        <w:rPr>
          <w:i/>
          <w:iCs/>
          <w:lang w:val="es-ES_tradnl"/>
        </w:rPr>
        <w:t>b</w:t>
      </w:r>
      <w:r w:rsidRPr="009974C0">
        <w:rPr>
          <w:rFonts w:ascii="Tms Rmn" w:hAnsi="Tms Rmn"/>
          <w:sz w:val="12"/>
          <w:lang w:val="es-ES_tradnl"/>
        </w:rPr>
        <w:t> </w:t>
      </w:r>
      <w:r w:rsidRPr="009974C0">
        <w:rPr>
          <w:lang w:val="es-ES_tradnl"/>
        </w:rPr>
        <w:t>:</w:t>
      </w:r>
      <w:r w:rsidRPr="009974C0">
        <w:rPr>
          <w:lang w:val="es-ES_tradnl"/>
        </w:rPr>
        <w:tab/>
        <w:t xml:space="preserve">parámetro empírico </w:t>
      </w:r>
      <w:r w:rsidRPr="009974C0">
        <w:rPr>
          <w:lang w:val="es-ES_tradnl"/>
        </w:rPr>
        <w:tab/>
        <w:t xml:space="preserve">(valor por defecto </w:t>
      </w:r>
      <w:r w:rsidRPr="009974C0">
        <w:rPr>
          <w:rFonts w:ascii="Symbol" w:hAnsi="Symbol"/>
          <w:lang w:val="es-ES_tradnl"/>
        </w:rPr>
        <w:t></w:t>
      </w:r>
      <w:r w:rsidRPr="009974C0">
        <w:rPr>
          <w:lang w:val="es-ES_tradnl"/>
        </w:rPr>
        <w:t xml:space="preserve"> 0,46)</w:t>
      </w:r>
    </w:p>
    <w:p w14:paraId="13E99EE2" w14:textId="77777777" w:rsidR="00455AF7" w:rsidRPr="009974C0" w:rsidRDefault="00455AF7" w:rsidP="00455AF7">
      <w:pPr>
        <w:pStyle w:val="Equationlegend"/>
        <w:tabs>
          <w:tab w:val="left" w:pos="5670"/>
        </w:tabs>
        <w:rPr>
          <w:lang w:val="es-ES_tradnl"/>
        </w:rPr>
      </w:pPr>
      <w:r w:rsidRPr="009974C0">
        <w:rPr>
          <w:lang w:val="es-ES_tradnl"/>
        </w:rPr>
        <w:tab/>
      </w:r>
      <w:r w:rsidRPr="009974C0">
        <w:rPr>
          <w:i/>
          <w:iCs/>
          <w:lang w:val="es-ES_tradnl"/>
        </w:rPr>
        <w:t>d</w:t>
      </w:r>
      <w:r w:rsidRPr="009974C0">
        <w:rPr>
          <w:i/>
          <w:iCs/>
          <w:vertAlign w:val="subscript"/>
          <w:lang w:val="es-ES_tradnl"/>
        </w:rPr>
        <w:t>room</w:t>
      </w:r>
      <w:r w:rsidRPr="009974C0">
        <w:rPr>
          <w:rFonts w:ascii="Tms Rmn" w:hAnsi="Tms Rmn"/>
          <w:sz w:val="12"/>
          <w:lang w:val="es-ES_tradnl"/>
        </w:rPr>
        <w:t> </w:t>
      </w:r>
      <w:r w:rsidRPr="009974C0">
        <w:rPr>
          <w:lang w:val="es-ES_tradnl"/>
        </w:rPr>
        <w:t>:</w:t>
      </w:r>
      <w:r w:rsidRPr="009974C0">
        <w:rPr>
          <w:lang w:val="es-ES_tradnl"/>
        </w:rPr>
        <w:tab/>
        <w:t>tamaño de la habitación (m)</w:t>
      </w:r>
      <w:r w:rsidRPr="009974C0">
        <w:rPr>
          <w:lang w:val="es-ES_tradnl"/>
        </w:rPr>
        <w:tab/>
        <w:t xml:space="preserve">(valor por defecto </w:t>
      </w:r>
      <w:r w:rsidRPr="009974C0">
        <w:rPr>
          <w:rFonts w:ascii="Symbol" w:hAnsi="Symbol"/>
          <w:lang w:val="es-ES_tradnl"/>
        </w:rPr>
        <w:t></w:t>
      </w:r>
      <w:r w:rsidRPr="009974C0">
        <w:rPr>
          <w:lang w:val="es-ES_tradnl"/>
        </w:rPr>
        <w:t xml:space="preserve"> 4 m)</w:t>
      </w:r>
    </w:p>
    <w:p w14:paraId="04810871" w14:textId="77777777" w:rsidR="00455AF7" w:rsidRPr="009974C0" w:rsidRDefault="00455AF7" w:rsidP="00455AF7">
      <w:pPr>
        <w:pStyle w:val="Equationlegend"/>
        <w:tabs>
          <w:tab w:val="left" w:pos="5670"/>
        </w:tabs>
        <w:rPr>
          <w:lang w:val="es-ES_tradnl"/>
        </w:rPr>
      </w:pPr>
      <w:r w:rsidRPr="009974C0">
        <w:rPr>
          <w:lang w:val="es-ES_tradnl"/>
        </w:rPr>
        <w:tab/>
      </w:r>
      <w:r w:rsidRPr="009974C0">
        <w:rPr>
          <w:i/>
          <w:iCs/>
          <w:lang w:val="es-ES_tradnl"/>
        </w:rPr>
        <w:t>h</w:t>
      </w:r>
      <w:r w:rsidRPr="009974C0">
        <w:rPr>
          <w:i/>
          <w:iCs/>
          <w:vertAlign w:val="subscript"/>
          <w:lang w:val="es-ES_tradnl"/>
        </w:rPr>
        <w:t>floor</w:t>
      </w:r>
      <w:r w:rsidRPr="009974C0">
        <w:rPr>
          <w:rFonts w:ascii="Tms Rmn" w:hAnsi="Tms Rmn"/>
          <w:sz w:val="12"/>
          <w:lang w:val="es-ES_tradnl"/>
        </w:rPr>
        <w:t> </w:t>
      </w:r>
      <w:r w:rsidRPr="009974C0">
        <w:rPr>
          <w:lang w:val="es-ES_tradnl"/>
        </w:rPr>
        <w:t>:</w:t>
      </w:r>
      <w:r w:rsidRPr="009974C0">
        <w:rPr>
          <w:lang w:val="es-ES_tradnl"/>
        </w:rPr>
        <w:tab/>
        <w:t>altura de cada piso (m)</w:t>
      </w:r>
      <w:r w:rsidRPr="009974C0">
        <w:rPr>
          <w:lang w:val="es-ES_tradnl"/>
        </w:rPr>
        <w:tab/>
        <w:t xml:space="preserve">(valor por defecto </w:t>
      </w:r>
      <w:r w:rsidRPr="009974C0">
        <w:rPr>
          <w:rFonts w:ascii="Symbol" w:hAnsi="Symbol"/>
          <w:lang w:val="es-ES_tradnl"/>
        </w:rPr>
        <w:t></w:t>
      </w:r>
      <w:r w:rsidRPr="009974C0">
        <w:rPr>
          <w:lang w:val="es-ES_tradnl"/>
        </w:rPr>
        <w:t xml:space="preserve"> 3 m).</w:t>
      </w:r>
    </w:p>
    <w:p w14:paraId="652D7D56" w14:textId="77777777" w:rsidR="00455AF7" w:rsidRPr="009974C0" w:rsidRDefault="00455AF7" w:rsidP="00455AF7">
      <w:pPr>
        <w:pStyle w:val="Equationlegend"/>
        <w:tabs>
          <w:tab w:val="left" w:pos="5670"/>
        </w:tabs>
        <w:rPr>
          <w:sz w:val="22"/>
          <w:szCs w:val="18"/>
          <w:lang w:val="es-ES_tradnl"/>
        </w:rPr>
      </w:pPr>
      <w:r w:rsidRPr="009974C0">
        <w:rPr>
          <w:sz w:val="22"/>
          <w:szCs w:val="18"/>
          <w:lang w:val="es-ES_tradnl"/>
        </w:rPr>
        <w:tab/>
      </w:r>
      <w:r w:rsidRPr="009974C0">
        <w:rPr>
          <w:position w:val="-10"/>
          <w:lang w:val="es-ES_tradnl"/>
        </w:rPr>
        <w:object w:dxaOrig="660" w:dyaOrig="320" w14:anchorId="284B4164">
          <v:shape id="_x0000_i1202" type="#_x0000_t75" style="width:36.5pt;height:17.5pt" o:ole="">
            <v:imagedata r:id="rId366" o:title=""/>
          </v:shape>
          <o:OLEObject Type="Embed" ProgID="Equation.3" ShapeID="_x0000_i1202" DrawAspect="Content" ObjectID="_1654075910" r:id="rId367"/>
        </w:object>
      </w:r>
      <w:r w:rsidRPr="009974C0">
        <w:rPr>
          <w:sz w:val="22"/>
          <w:szCs w:val="18"/>
          <w:lang w:val="es-ES_tradnl"/>
        </w:rPr>
        <w:t>:</w:t>
      </w:r>
      <w:r w:rsidRPr="009974C0">
        <w:rPr>
          <w:sz w:val="22"/>
          <w:szCs w:val="18"/>
          <w:lang w:val="es-ES_tradnl"/>
        </w:rPr>
        <w:tab/>
        <w:t xml:space="preserve">para valores reales positivos </w:t>
      </w:r>
      <w:r w:rsidRPr="009974C0">
        <w:rPr>
          <w:i/>
          <w:sz w:val="22"/>
          <w:szCs w:val="18"/>
          <w:lang w:val="es-ES_tradnl"/>
        </w:rPr>
        <w:t>x</w:t>
      </w:r>
      <w:r w:rsidRPr="009974C0">
        <w:rPr>
          <w:sz w:val="22"/>
          <w:szCs w:val="18"/>
          <w:lang w:val="es-ES_tradnl"/>
        </w:rPr>
        <w:t xml:space="preserve">, el entero más grande igual o menor que </w:t>
      </w:r>
      <w:r w:rsidRPr="009974C0">
        <w:rPr>
          <w:i/>
          <w:sz w:val="22"/>
          <w:szCs w:val="18"/>
          <w:lang w:val="es-ES_tradnl"/>
        </w:rPr>
        <w:t>x</w:t>
      </w:r>
      <w:r w:rsidRPr="009974C0">
        <w:rPr>
          <w:iCs/>
          <w:sz w:val="22"/>
          <w:szCs w:val="18"/>
          <w:lang w:val="es-ES_tradnl"/>
        </w:rPr>
        <w:t>.</w:t>
      </w:r>
    </w:p>
    <w:p w14:paraId="1D2E457B" w14:textId="77777777" w:rsidR="00455AF7" w:rsidRPr="009974C0" w:rsidRDefault="00455AF7" w:rsidP="00455AF7">
      <w:pPr>
        <w:pStyle w:val="enumlev1"/>
        <w:rPr>
          <w:lang w:val="es-ES_tradnl"/>
        </w:rPr>
      </w:pPr>
      <w:r w:rsidRPr="009974C0">
        <w:rPr>
          <w:lang w:val="es-ES_tradnl"/>
        </w:rPr>
        <w:tab/>
        <w:t xml:space="preserve">Obsérvese que la longitud de trayecto </w:t>
      </w:r>
      <w:r w:rsidRPr="009974C0">
        <w:rPr>
          <w:noProof/>
          <w:position w:val="-6"/>
          <w:lang w:val="es-ES_tradnl"/>
        </w:rPr>
        <w:drawing>
          <wp:inline distT="0" distB="0" distL="0" distR="0" wp14:anchorId="2CDA28FB" wp14:editId="4862FF52">
            <wp:extent cx="137160" cy="18288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9974C0">
        <w:rPr>
          <w:lang w:val="es-ES_tradnl"/>
        </w:rPr>
        <w:t xml:space="preserve"> está expresada en km, mientras que para la frecuencia la unidad es el MHz.</w:t>
      </w:r>
    </w:p>
    <w:p w14:paraId="132C2F1E" w14:textId="77777777" w:rsidR="00455AF7" w:rsidRPr="009974C0" w:rsidRDefault="00455AF7" w:rsidP="00455AF7">
      <w:pPr>
        <w:pStyle w:val="enumlev2"/>
        <w:rPr>
          <w:lang w:val="es-ES_tradnl"/>
        </w:rPr>
      </w:pPr>
      <w:r w:rsidRPr="009974C0">
        <w:rPr>
          <w:lang w:val="es-ES_tradnl"/>
        </w:rPr>
        <w:t>Variación:   </w:t>
      </w:r>
      <w:r w:rsidRPr="009974C0">
        <w:rPr>
          <w:rFonts w:ascii="Symbol" w:hAnsi="Symbol"/>
          <w:lang w:val="es-ES_tradnl"/>
        </w:rPr>
        <w:t></w:t>
      </w:r>
      <w:r w:rsidRPr="009974C0">
        <w:rPr>
          <w:lang w:val="es-ES_tradnl"/>
        </w:rPr>
        <w:t>(</w:t>
      </w:r>
      <w:r w:rsidRPr="009974C0">
        <w:rPr>
          <w:i/>
          <w:iCs/>
          <w:lang w:val="es-ES_tradnl"/>
        </w:rPr>
        <w:t>indoor – indoor</w:t>
      </w:r>
      <w:r w:rsidRPr="009974C0">
        <w:rPr>
          <w:lang w:val="es-ES_tradnl"/>
        </w:rPr>
        <w:t>) = </w:t>
      </w:r>
      <w:r w:rsidRPr="009974C0">
        <w:rPr>
          <w:rFonts w:ascii="Symbol" w:hAnsi="Symbol"/>
          <w:lang w:val="es-ES_tradnl"/>
        </w:rPr>
        <w:t></w:t>
      </w:r>
      <w:r w:rsidRPr="009974C0">
        <w:rPr>
          <w:i/>
          <w:iCs/>
          <w:vertAlign w:val="subscript"/>
          <w:lang w:val="es-ES_tradnl"/>
        </w:rPr>
        <w:t>in</w:t>
      </w:r>
    </w:p>
    <w:p w14:paraId="2118448D" w14:textId="77777777" w:rsidR="00455AF7" w:rsidRPr="009974C0" w:rsidRDefault="00455AF7" w:rsidP="00455AF7">
      <w:pPr>
        <w:spacing w:line="265" w:lineRule="exact"/>
        <w:rPr>
          <w:lang w:val="es-ES_tradnl"/>
        </w:rPr>
      </w:pPr>
      <w:r w:rsidRPr="009974C0">
        <w:rPr>
          <w:lang w:val="es-ES_tradnl"/>
        </w:rPr>
        <w:t xml:space="preserve">La prueba de la distribución log-normal se realiza utilizando una desviación típica establecida por el usuario y que cubre la variación dentro del edificio debida al diseño del mismo, los muebles de las habitaciones, etc. El valor por defecto es </w:t>
      </w:r>
      <w:r w:rsidRPr="009974C0">
        <w:rPr>
          <w:rFonts w:ascii="Symbol" w:hAnsi="Symbol"/>
          <w:lang w:val="es-ES_tradnl"/>
        </w:rPr>
        <w:t></w:t>
      </w:r>
      <w:r w:rsidRPr="009974C0">
        <w:rPr>
          <w:i/>
          <w:iCs/>
          <w:vertAlign w:val="subscript"/>
          <w:lang w:val="es-ES_tradnl"/>
        </w:rPr>
        <w:t>in</w:t>
      </w:r>
      <w:r w:rsidRPr="009974C0">
        <w:rPr>
          <w:lang w:val="es-ES_tradnl"/>
        </w:rPr>
        <w:t> = 10 dB.</w:t>
      </w:r>
    </w:p>
    <w:p w14:paraId="3B0AA6F8" w14:textId="77777777" w:rsidR="00455AF7" w:rsidRPr="009974C0" w:rsidRDefault="00455AF7" w:rsidP="00455AF7">
      <w:pPr>
        <w:pStyle w:val="Heading1"/>
        <w:rPr>
          <w:snapToGrid w:val="0"/>
          <w:lang w:val="es-ES_tradnl"/>
        </w:rPr>
      </w:pPr>
      <w:bookmarkStart w:id="51" w:name="_Toc43371446"/>
      <w:bookmarkStart w:id="52" w:name="_Toc43371748"/>
      <w:bookmarkStart w:id="53" w:name="_Toc494878552"/>
      <w:bookmarkStart w:id="54" w:name="_Toc494881494"/>
      <w:r w:rsidRPr="009974C0">
        <w:rPr>
          <w:snapToGrid w:val="0"/>
          <w:lang w:val="es-ES_tradnl"/>
        </w:rPr>
        <w:t>9</w:t>
      </w:r>
      <w:r w:rsidRPr="009974C0">
        <w:rPr>
          <w:snapToGrid w:val="0"/>
          <w:lang w:val="es-ES_tradnl"/>
        </w:rPr>
        <w:tab/>
        <w:t>Modelo de propagación JTG 5-6</w:t>
      </w:r>
      <w:bookmarkEnd w:id="51"/>
      <w:bookmarkEnd w:id="52"/>
      <w:r w:rsidRPr="009974C0">
        <w:rPr>
          <w:snapToGrid w:val="0"/>
          <w:lang w:val="es-ES_tradnl"/>
        </w:rPr>
        <w:t xml:space="preserve"> </w:t>
      </w:r>
      <w:bookmarkEnd w:id="53"/>
      <w:bookmarkEnd w:id="54"/>
    </w:p>
    <w:p w14:paraId="22B45874" w14:textId="77777777" w:rsidR="00455AF7" w:rsidRPr="009974C0" w:rsidRDefault="00455AF7" w:rsidP="00237984">
      <w:pPr>
        <w:rPr>
          <w:lang w:val="es-ES_tradnl"/>
        </w:rPr>
      </w:pPr>
      <w:r w:rsidRPr="009974C0">
        <w:rPr>
          <w:lang w:val="es-ES_tradnl"/>
        </w:rPr>
        <w:t xml:space="preserve">Este modelo de propagación ha sido elaborado por el JTG 5-6 </w:t>
      </w:r>
      <w:r w:rsidRPr="009974C0">
        <w:rPr>
          <w:color w:val="000000"/>
          <w:lang w:val="es-ES_tradnl"/>
        </w:rPr>
        <w:t>(</w:t>
      </w:r>
      <w:hyperlink r:id="rId369" w:history="1">
        <w:r w:rsidRPr="009974C0">
          <w:rPr>
            <w:rStyle w:val="Hyperlink"/>
            <w:szCs w:val="24"/>
            <w:lang w:val="es-ES_tradnl"/>
          </w:rPr>
          <w:t>https://www.itu.int/md/R07-JTG5.6-C/es</w:t>
        </w:r>
      </w:hyperlink>
      <w:r w:rsidRPr="009974C0">
        <w:rPr>
          <w:color w:val="000000"/>
          <w:lang w:val="es-ES_tradnl"/>
        </w:rPr>
        <w:t>) y combina los modelos de propagación en el espacio libre, el de Hata ampliado y el de la Recomendación UIT-R P.1546, en función de la distancia entre el transmisor y el receptor</w:t>
      </w:r>
      <w:r w:rsidRPr="009974C0">
        <w:rPr>
          <w:lang w:val="es-ES_tradnl"/>
        </w:rPr>
        <w:t>.</w:t>
      </w:r>
    </w:p>
    <w:p w14:paraId="7BB2243E" w14:textId="77777777" w:rsidR="00455AF7" w:rsidRPr="009974C0" w:rsidRDefault="00455AF7" w:rsidP="00455AF7">
      <w:pPr>
        <w:rPr>
          <w:lang w:val="es-ES_tradnl"/>
        </w:rPr>
      </w:pPr>
      <w:r w:rsidRPr="009974C0">
        <w:rPr>
          <w:lang w:val="es-ES_tradnl"/>
        </w:rPr>
        <w:t>A continuación se enumeran los parámetros utilizados en este modelo de propagación:</w:t>
      </w:r>
    </w:p>
    <w:p w14:paraId="7C255103" w14:textId="77777777" w:rsidR="00455AF7" w:rsidRPr="009974C0" w:rsidRDefault="00455AF7" w:rsidP="00455AF7">
      <w:pPr>
        <w:pStyle w:val="enumlev1"/>
        <w:rPr>
          <w:lang w:val="es-ES_tradnl"/>
        </w:rPr>
      </w:pPr>
      <w:r w:rsidRPr="009974C0">
        <w:rPr>
          <w:lang w:val="es-ES_tradnl"/>
        </w:rPr>
        <w:t>a)</w:t>
      </w:r>
      <w:r w:rsidRPr="009974C0">
        <w:rPr>
          <w:lang w:val="es-ES_tradnl"/>
        </w:rPr>
        <w:tab/>
        <w:t>Parámetros dependientes del trayecto (constante durante la simulación para un determinado trayecto):</w:t>
      </w:r>
    </w:p>
    <w:p w14:paraId="3EA1CEE9"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probabilidad temporal (%): </w:t>
      </w:r>
      <w:r w:rsidRPr="009974C0">
        <w:rPr>
          <w:i/>
          <w:lang w:val="es-ES_tradnl"/>
        </w:rPr>
        <w:t>p</w:t>
      </w:r>
      <w:r w:rsidRPr="009974C0">
        <w:rPr>
          <w:i/>
          <w:vertAlign w:val="subscript"/>
          <w:lang w:val="es-ES_tradnl"/>
        </w:rPr>
        <w:t>t</w:t>
      </w:r>
      <w:r w:rsidRPr="009974C0">
        <w:rPr>
          <w:lang w:val="es-ES_tradnl"/>
        </w:rPr>
        <w:t xml:space="preserve"> = 1% o </w:t>
      </w:r>
      <w:r w:rsidRPr="009974C0">
        <w:rPr>
          <w:i/>
          <w:lang w:val="es-ES_tradnl"/>
        </w:rPr>
        <w:t>p</w:t>
      </w:r>
      <w:r w:rsidRPr="009974C0">
        <w:rPr>
          <w:i/>
          <w:vertAlign w:val="subscript"/>
          <w:lang w:val="es-ES_tradnl"/>
        </w:rPr>
        <w:t>t</w:t>
      </w:r>
      <w:r w:rsidRPr="009974C0">
        <w:rPr>
          <w:lang w:val="es-ES_tradnl"/>
        </w:rPr>
        <w:t xml:space="preserve"> = 50%;</w:t>
      </w:r>
    </w:p>
    <w:p w14:paraId="608B8CFF"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distación de corte (m): </w:t>
      </w:r>
      <w:r w:rsidRPr="009974C0">
        <w:rPr>
          <w:i/>
          <w:lang w:val="es-ES_tradnl"/>
        </w:rPr>
        <w:t>d</w:t>
      </w:r>
      <w:r w:rsidRPr="009974C0">
        <w:rPr>
          <w:i/>
          <w:vertAlign w:val="subscript"/>
          <w:lang w:val="es-ES_tradnl"/>
        </w:rPr>
        <w:t>cut</w:t>
      </w:r>
      <w:r w:rsidRPr="009974C0">
        <w:rPr>
          <w:i/>
          <w:lang w:val="es-ES_tradnl"/>
        </w:rPr>
        <w:t xml:space="preserve"> </w:t>
      </w:r>
      <w:r w:rsidRPr="009974C0">
        <w:rPr>
          <w:lang w:val="es-ES_tradnl"/>
        </w:rPr>
        <w:t>&lt; 100 m;</w:t>
      </w:r>
    </w:p>
    <w:p w14:paraId="64ACEFFF"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de obstáculos locales (m): </w:t>
      </w:r>
      <w:r w:rsidRPr="009974C0">
        <w:rPr>
          <w:i/>
          <w:lang w:val="es-ES_tradnl"/>
        </w:rPr>
        <w:t>R</w:t>
      </w:r>
      <w:r w:rsidRPr="009974C0">
        <w:rPr>
          <w:i/>
          <w:vertAlign w:val="subscript"/>
          <w:lang w:val="es-ES_tradnl"/>
        </w:rPr>
        <w:t>clut</w:t>
      </w:r>
      <w:r w:rsidRPr="009974C0">
        <w:rPr>
          <w:lang w:val="es-ES_tradnl"/>
        </w:rPr>
        <w:t>;</w:t>
      </w:r>
    </w:p>
    <w:p w14:paraId="597FEFEA" w14:textId="77777777" w:rsidR="00455AF7" w:rsidRPr="009974C0" w:rsidRDefault="00455AF7" w:rsidP="00455AF7">
      <w:pPr>
        <w:pStyle w:val="enumlev2"/>
        <w:rPr>
          <w:lang w:val="es-ES_tradnl"/>
        </w:rPr>
      </w:pPr>
      <w:r w:rsidRPr="009974C0">
        <w:rPr>
          <w:lang w:val="es-ES_tradnl"/>
        </w:rPr>
        <w:t>–</w:t>
      </w:r>
      <w:r w:rsidRPr="009974C0">
        <w:rPr>
          <w:lang w:val="es-ES_tradnl"/>
        </w:rPr>
        <w:tab/>
        <w:t>entorno general: rural, suburbano, urbano.</w:t>
      </w:r>
    </w:p>
    <w:p w14:paraId="1C23BB87" w14:textId="77777777" w:rsidR="00455AF7" w:rsidRPr="009974C0" w:rsidRDefault="00455AF7" w:rsidP="00455AF7">
      <w:pPr>
        <w:pStyle w:val="enumlev1"/>
        <w:rPr>
          <w:lang w:val="es-ES_tradnl"/>
        </w:rPr>
      </w:pPr>
      <w:r w:rsidRPr="009974C0">
        <w:rPr>
          <w:lang w:val="es-ES_tradnl"/>
        </w:rPr>
        <w:t>b)</w:t>
      </w:r>
      <w:r w:rsidRPr="009974C0">
        <w:rPr>
          <w:lang w:val="es-ES_tradnl"/>
        </w:rPr>
        <w:tab/>
        <w:t xml:space="preserve">Parámetros variables (que varían en cada simulación): </w:t>
      </w:r>
    </w:p>
    <w:p w14:paraId="21DDE384"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de la antena transmisora (m): 30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t</w:t>
      </w:r>
      <w:r w:rsidRPr="009974C0">
        <w:rPr>
          <w:lang w:val="es-ES_tradnl"/>
        </w:rPr>
        <w:t xml:space="preserve"> </w:t>
      </w:r>
      <w:r w:rsidRPr="009974C0">
        <w:rPr>
          <w:lang w:val="es-ES_tradnl"/>
        </w:rPr>
        <w:sym w:font="Symbol" w:char="F0A3"/>
      </w:r>
      <w:r w:rsidRPr="009974C0">
        <w:rPr>
          <w:lang w:val="es-ES_tradnl"/>
        </w:rPr>
        <w:t xml:space="preserve"> 200 m;</w:t>
      </w:r>
    </w:p>
    <w:p w14:paraId="586DFEA4"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de la antena receptora (m): 1,5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 xml:space="preserve">r </w:t>
      </w:r>
      <w:r w:rsidRPr="009974C0">
        <w:rPr>
          <w:lang w:val="es-ES_tradnl"/>
        </w:rPr>
        <w:t xml:space="preserve"> </w:t>
      </w:r>
      <w:r w:rsidRPr="009974C0">
        <w:rPr>
          <w:lang w:val="es-ES_tradnl"/>
        </w:rPr>
        <w:sym w:font="Symbol" w:char="F0A3"/>
      </w:r>
      <w:r w:rsidRPr="009974C0">
        <w:rPr>
          <w:lang w:val="es-ES_tradnl"/>
        </w:rPr>
        <w:t xml:space="preserve"> 10 m;</w:t>
      </w:r>
    </w:p>
    <w:p w14:paraId="0ECEC28E"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frecuencia (MHz): 600 MHz </w:t>
      </w:r>
      <w:r w:rsidRPr="009974C0">
        <w:rPr>
          <w:lang w:val="es-ES_tradnl"/>
        </w:rPr>
        <w:sym w:font="Symbol" w:char="F0A3"/>
      </w:r>
      <w:r w:rsidRPr="009974C0">
        <w:rPr>
          <w:lang w:val="es-ES_tradnl"/>
        </w:rPr>
        <w:t xml:space="preserve"> </w:t>
      </w:r>
      <w:r w:rsidRPr="009974C0">
        <w:rPr>
          <w:i/>
          <w:lang w:val="es-ES_tradnl"/>
        </w:rPr>
        <w:t>f</w:t>
      </w:r>
      <w:r w:rsidRPr="009974C0">
        <w:rPr>
          <w:lang w:val="es-ES_tradnl"/>
        </w:rPr>
        <w:t xml:space="preserve"> </w:t>
      </w:r>
      <w:r w:rsidRPr="009974C0">
        <w:rPr>
          <w:lang w:val="es-ES_tradnl"/>
        </w:rPr>
        <w:sym w:font="Symbol" w:char="F0A3"/>
      </w:r>
      <w:r w:rsidRPr="009974C0">
        <w:rPr>
          <w:lang w:val="es-ES_tradnl"/>
        </w:rPr>
        <w:t xml:space="preserve"> 2 000 MHz;</w:t>
      </w:r>
    </w:p>
    <w:p w14:paraId="2D0A876C"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distancia (km): </w:t>
      </w:r>
      <w:r w:rsidRPr="009974C0">
        <w:rPr>
          <w:i/>
          <w:lang w:val="es-ES_tradnl"/>
        </w:rPr>
        <w:t>d</w:t>
      </w:r>
      <w:r w:rsidRPr="009974C0">
        <w:rPr>
          <w:lang w:val="es-ES_tradnl"/>
        </w:rPr>
        <w:t xml:space="preserve"> </w:t>
      </w:r>
      <w:r w:rsidRPr="009974C0">
        <w:rPr>
          <w:lang w:val="es-ES_tradnl"/>
        </w:rPr>
        <w:sym w:font="Symbol" w:char="F0A3"/>
      </w:r>
      <w:r w:rsidRPr="009974C0">
        <w:rPr>
          <w:lang w:val="es-ES_tradnl"/>
        </w:rPr>
        <w:t xml:space="preserve"> 1 000 km.</w:t>
      </w:r>
    </w:p>
    <w:p w14:paraId="07F9F8CE" w14:textId="77777777" w:rsidR="00455AF7" w:rsidRPr="009974C0" w:rsidRDefault="00455AF7" w:rsidP="00455AF7">
      <w:pPr>
        <w:rPr>
          <w:snapToGrid w:val="0"/>
          <w:lang w:val="es-ES_tradnl"/>
        </w:rPr>
      </w:pPr>
      <w:r w:rsidRPr="009974C0">
        <w:rPr>
          <w:snapToGrid w:val="0"/>
          <w:lang w:val="es-ES_tradnl"/>
        </w:rPr>
        <w:t xml:space="preserve">Obsérvese que las pérdidas en el trayecto no deben ser inferiores a las del espacio libre. Sólo se toman en consideración los casos exterior-exterior. </w:t>
      </w:r>
    </w:p>
    <w:p w14:paraId="1BCA9DA7" w14:textId="77777777" w:rsidR="00455AF7" w:rsidRPr="009974C0" w:rsidRDefault="00455AF7" w:rsidP="00455AF7">
      <w:pPr>
        <w:rPr>
          <w:snapToGrid w:val="0"/>
          <w:lang w:val="es-ES_tradnl"/>
        </w:rPr>
      </w:pPr>
      <w:r w:rsidRPr="009974C0">
        <w:rPr>
          <w:snapToGrid w:val="0"/>
          <w:lang w:val="es-ES_tradnl"/>
        </w:rPr>
        <w:t xml:space="preserve">Las pérdidas en el trayecto, </w:t>
      </w:r>
      <w:r w:rsidRPr="009974C0">
        <w:rPr>
          <w:i/>
          <w:iCs/>
          <w:snapToGrid w:val="0"/>
          <w:lang w:val="es-ES_tradnl"/>
        </w:rPr>
        <w:t>p</w:t>
      </w:r>
      <w:r w:rsidRPr="009974C0">
        <w:rPr>
          <w:i/>
          <w:iCs/>
          <w:snapToGrid w:val="0"/>
          <w:vertAlign w:val="subscript"/>
          <w:lang w:val="es-ES_tradnl"/>
        </w:rPr>
        <w:t>L</w:t>
      </w:r>
      <w:r w:rsidRPr="009974C0">
        <w:rPr>
          <w:snapToGrid w:val="0"/>
          <w:lang w:val="es-ES_tradnl"/>
        </w:rPr>
        <w:t xml:space="preserve">, comprendido el efecto de apantallamiento, pueden indicarse como la suma de las pérdidas medias en el trayecto </w:t>
      </w:r>
      <w:r w:rsidRPr="009974C0">
        <w:rPr>
          <w:i/>
          <w:snapToGrid w:val="0"/>
          <w:lang w:val="es-ES_tradnl"/>
        </w:rPr>
        <w:t xml:space="preserve">L </w:t>
      </w:r>
      <w:r w:rsidRPr="009974C0">
        <w:rPr>
          <w:snapToGrid w:val="0"/>
          <w:lang w:val="es-ES_tradnl"/>
        </w:rPr>
        <w:t>y una distribución gaussiana:</w:t>
      </w:r>
    </w:p>
    <w:p w14:paraId="68E14F0E" w14:textId="77777777" w:rsidR="00237984" w:rsidRPr="009974C0" w:rsidRDefault="00237984" w:rsidP="00237984">
      <w:pPr>
        <w:pStyle w:val="Blanc"/>
        <w:rPr>
          <w:snapToGrid w:val="0"/>
          <w:lang w:val="es-ES_tradnl"/>
        </w:rPr>
      </w:pPr>
    </w:p>
    <w:p w14:paraId="470EC697" w14:textId="77777777" w:rsidR="00455AF7" w:rsidRPr="009974C0" w:rsidRDefault="00455AF7" w:rsidP="00455AF7">
      <w:pPr>
        <w:jc w:val="center"/>
        <w:rPr>
          <w:lang w:val="es-ES_tradnl"/>
        </w:rPr>
      </w:pPr>
      <w:r w:rsidRPr="009974C0">
        <w:rPr>
          <w:snapToGrid w:val="0"/>
          <w:position w:val="-10"/>
          <w:lang w:val="es-ES_tradnl"/>
        </w:rPr>
        <w:object w:dxaOrig="1880" w:dyaOrig="340" w14:anchorId="6A1865D4">
          <v:shape id="_x0000_i1203" type="#_x0000_t75" style="width:94.5pt;height:17.5pt" o:ole="" fillcolor="window">
            <v:imagedata r:id="rId370" o:title=""/>
          </v:shape>
          <o:OLEObject Type="Embed" ProgID="Equation.3" ShapeID="_x0000_i1203" DrawAspect="Content" ObjectID="_1654075911" r:id="rId371"/>
        </w:object>
      </w:r>
    </w:p>
    <w:p w14:paraId="3653A183" w14:textId="77777777" w:rsidR="00237984" w:rsidRPr="009974C0" w:rsidRDefault="00237984" w:rsidP="00237984">
      <w:pPr>
        <w:rPr>
          <w:lang w:val="es-ES_tradnl"/>
        </w:rPr>
      </w:pPr>
    </w:p>
    <w:p w14:paraId="1CE56E2B" w14:textId="502349A7" w:rsidR="00455AF7" w:rsidRPr="009974C0" w:rsidRDefault="00237984" w:rsidP="00455AF7">
      <w:pPr>
        <w:rPr>
          <w:lang w:val="es-ES_tradnl"/>
        </w:rPr>
      </w:pPr>
      <w:r w:rsidRPr="009974C0">
        <w:rPr>
          <w:lang w:val="es-ES_tradnl"/>
        </w:rPr>
        <w:t xml:space="preserve">donde </w:t>
      </w:r>
      <w:r w:rsidR="00455AF7" w:rsidRPr="009974C0">
        <w:rPr>
          <w:lang w:val="es-ES_tradnl"/>
        </w:rPr>
        <w:t xml:space="preserve">la desviación típica </w:t>
      </w:r>
      <w:r w:rsidR="00455AF7" w:rsidRPr="009974C0">
        <w:rPr>
          <w:position w:val="-6"/>
          <w:lang w:val="es-ES_tradnl"/>
        </w:rPr>
        <w:object w:dxaOrig="240" w:dyaOrig="220" w14:anchorId="45076150">
          <v:shape id="_x0000_i1204" type="#_x0000_t75" style="width:13pt;height:13pt" o:ole="">
            <v:imagedata r:id="rId372" o:title=""/>
          </v:shape>
          <o:OLEObject Type="Embed" ProgID="Equation.3" ShapeID="_x0000_i1204" DrawAspect="Content" ObjectID="_1654075912" r:id="rId373"/>
        </w:object>
      </w:r>
      <w:r w:rsidR="00455AF7" w:rsidRPr="009974C0" w:rsidDel="00916F1B">
        <w:rPr>
          <w:lang w:val="es-ES_tradnl"/>
        </w:rPr>
        <w:t xml:space="preserve"> </w:t>
      </w:r>
      <w:r w:rsidR="00455AF7" w:rsidRPr="009974C0">
        <w:rPr>
          <w:lang w:val="es-ES_tradnl"/>
        </w:rPr>
        <w:t>modela la variación del efecto de apantallamiento:</w:t>
      </w:r>
    </w:p>
    <w:p w14:paraId="28C01CE6" w14:textId="639C0576" w:rsidR="00455AF7" w:rsidRPr="009974C0" w:rsidRDefault="00455AF7" w:rsidP="00455AF7">
      <w:pPr>
        <w:pStyle w:val="enumlev2"/>
        <w:ind w:left="1134" w:hanging="1134"/>
        <w:rPr>
          <w:lang w:val="es-ES_tradnl"/>
        </w:rPr>
      </w:pPr>
      <w:r w:rsidRPr="009974C0">
        <w:rPr>
          <w:lang w:val="es-ES_tradnl"/>
        </w:rPr>
        <w:t>–</w:t>
      </w:r>
      <w:r w:rsidRPr="009974C0">
        <w:rPr>
          <w:lang w:val="es-ES_tradnl"/>
        </w:rPr>
        <w:tab/>
      </w:r>
      <w:r w:rsidR="00237984" w:rsidRPr="009974C0">
        <w:rPr>
          <w:position w:val="-10"/>
          <w:lang w:val="es-ES_tradnl"/>
        </w:rPr>
        <w:object w:dxaOrig="1080" w:dyaOrig="320" w14:anchorId="1F2CA0D9">
          <v:shape id="_x0000_i1205" type="#_x0000_t75" style="width:54.5pt;height:14pt" o:ole="">
            <v:imagedata r:id="rId374" o:title=""/>
          </v:shape>
          <o:OLEObject Type="Embed" ProgID="Equation.DSMT4" ShapeID="_x0000_i1205" DrawAspect="Content" ObjectID="_1654075913" r:id="rId375"/>
        </w:object>
      </w:r>
      <w:r w:rsidRPr="009974C0">
        <w:rPr>
          <w:lang w:val="es-ES_tradnl"/>
        </w:rPr>
        <w:t xml:space="preserve">para todas las distancias si </w:t>
      </w:r>
      <w:r w:rsidRPr="009974C0">
        <w:rPr>
          <w:rStyle w:val="Math"/>
          <w:lang w:val="es-ES_tradnl"/>
        </w:rPr>
        <w:t>h</w:t>
      </w:r>
      <w:r w:rsidRPr="009974C0">
        <w:rPr>
          <w:rStyle w:val="Math"/>
          <w:vertAlign w:val="subscript"/>
          <w:lang w:val="es-ES_tradnl"/>
        </w:rPr>
        <w:t>r</w:t>
      </w:r>
      <w:r w:rsidRPr="009974C0">
        <w:rPr>
          <w:lang w:val="es-ES_tradnl"/>
        </w:rPr>
        <w:t xml:space="preserve"> &gt; </w:t>
      </w:r>
      <w:r w:rsidRPr="009974C0">
        <w:rPr>
          <w:i/>
          <w:lang w:val="es-ES_tradnl"/>
        </w:rPr>
        <w:t>R</w:t>
      </w:r>
      <w:r w:rsidRPr="009974C0">
        <w:rPr>
          <w:i/>
          <w:vertAlign w:val="subscript"/>
          <w:lang w:val="es-ES_tradnl"/>
        </w:rPr>
        <w:t>clut</w:t>
      </w:r>
    </w:p>
    <w:p w14:paraId="6D215CA6" w14:textId="30772821" w:rsidR="00455AF7" w:rsidRPr="009974C0" w:rsidRDefault="00455AF7" w:rsidP="00455AF7">
      <w:pPr>
        <w:pStyle w:val="enumlev2"/>
        <w:ind w:left="1134" w:hanging="1134"/>
        <w:rPr>
          <w:lang w:val="es-ES_tradnl"/>
        </w:rPr>
      </w:pPr>
      <w:r w:rsidRPr="009974C0">
        <w:rPr>
          <w:lang w:val="es-ES_tradnl"/>
        </w:rPr>
        <w:t>–</w:t>
      </w:r>
      <w:r w:rsidRPr="009974C0">
        <w:rPr>
          <w:lang w:val="es-ES_tradnl"/>
        </w:rPr>
        <w:tab/>
      </w:r>
      <w:r w:rsidR="00237984" w:rsidRPr="009974C0">
        <w:rPr>
          <w:position w:val="-6"/>
          <w:lang w:val="es-ES_tradnl"/>
        </w:rPr>
        <w:object w:dxaOrig="920" w:dyaOrig="279" w14:anchorId="46F7EE20">
          <v:shape id="_x0000_i1206" type="#_x0000_t75" style="width:48.5pt;height:13pt" o:ole="">
            <v:imagedata r:id="rId376" o:title=""/>
          </v:shape>
          <o:OLEObject Type="Embed" ProgID="Equation.3" ShapeID="_x0000_i1206" DrawAspect="Content" ObjectID="_1654075914" r:id="rId377"/>
        </w:object>
      </w:r>
      <w:r w:rsidRPr="009974C0">
        <w:rPr>
          <w:lang w:val="es-ES_tradnl"/>
        </w:rPr>
        <w:t xml:space="preserve">para todas las distancias si </w:t>
      </w:r>
      <w:r w:rsidRPr="009974C0">
        <w:rPr>
          <w:rStyle w:val="Math"/>
          <w:lang w:val="es-ES_tradnl"/>
        </w:rPr>
        <w:t>h</w:t>
      </w:r>
      <w:r w:rsidRPr="009974C0">
        <w:rPr>
          <w:rStyle w:val="Math"/>
          <w:vertAlign w:val="subscript"/>
          <w:lang w:val="es-ES_tradnl"/>
        </w:rPr>
        <w:t>r</w:t>
      </w:r>
      <w:r w:rsidRPr="009974C0">
        <w:rPr>
          <w:lang w:val="es-ES_tradnl"/>
        </w:rPr>
        <w:t xml:space="preserve"> &lt; </w:t>
      </w:r>
      <w:r w:rsidRPr="009974C0">
        <w:rPr>
          <w:i/>
          <w:lang w:val="es-ES_tradnl"/>
        </w:rPr>
        <w:t>R</w:t>
      </w:r>
      <w:r w:rsidRPr="009974C0">
        <w:rPr>
          <w:i/>
          <w:vertAlign w:val="subscript"/>
          <w:lang w:val="es-ES_tradnl"/>
        </w:rPr>
        <w:t>clut</w:t>
      </w:r>
      <w:r w:rsidRPr="009974C0">
        <w:rPr>
          <w:lang w:val="es-ES_tradnl"/>
        </w:rPr>
        <w:t xml:space="preserve"> y </w:t>
      </w:r>
      <w:r w:rsidRPr="009974C0">
        <w:rPr>
          <w:rStyle w:val="Math"/>
          <w:lang w:val="es-ES_tradnl"/>
        </w:rPr>
        <w:t>h</w:t>
      </w:r>
      <w:r w:rsidRPr="009974C0">
        <w:rPr>
          <w:rStyle w:val="Math"/>
          <w:vertAlign w:val="subscript"/>
          <w:lang w:val="es-ES_tradnl"/>
        </w:rPr>
        <w:t>t</w:t>
      </w:r>
      <w:r w:rsidRPr="009974C0">
        <w:rPr>
          <w:lang w:val="es-ES_tradnl"/>
        </w:rPr>
        <w:t xml:space="preserve"> &lt; </w:t>
      </w:r>
      <w:r w:rsidRPr="009974C0">
        <w:rPr>
          <w:i/>
          <w:lang w:val="es-ES_tradnl"/>
        </w:rPr>
        <w:t>R</w:t>
      </w:r>
      <w:r w:rsidRPr="009974C0">
        <w:rPr>
          <w:i/>
          <w:vertAlign w:val="subscript"/>
          <w:lang w:val="es-ES_tradnl"/>
        </w:rPr>
        <w:t>clut</w:t>
      </w:r>
      <w:r w:rsidRPr="009974C0">
        <w:rPr>
          <w:lang w:val="es-ES_tradnl"/>
        </w:rPr>
        <w:t>.</w:t>
      </w:r>
    </w:p>
    <w:p w14:paraId="33EC35E1" w14:textId="77777777" w:rsidR="00455AF7" w:rsidRPr="009974C0" w:rsidRDefault="00455AF7" w:rsidP="00455AF7">
      <w:pPr>
        <w:pStyle w:val="Heading1"/>
        <w:rPr>
          <w:snapToGrid w:val="0"/>
          <w:lang w:val="es-ES_tradnl"/>
        </w:rPr>
      </w:pPr>
      <w:bookmarkStart w:id="55" w:name="_Toc43371447"/>
      <w:bookmarkStart w:id="56" w:name="_Toc43371749"/>
      <w:bookmarkStart w:id="57" w:name="_Toc494878553"/>
      <w:bookmarkStart w:id="58" w:name="_Toc494881495"/>
      <w:r w:rsidRPr="009974C0">
        <w:rPr>
          <w:snapToGrid w:val="0"/>
          <w:lang w:val="es-ES_tradnl"/>
        </w:rPr>
        <w:t>10</w:t>
      </w:r>
      <w:r w:rsidRPr="009974C0">
        <w:rPr>
          <w:snapToGrid w:val="0"/>
          <w:lang w:val="es-ES_tradnl"/>
        </w:rPr>
        <w:tab/>
        <w:t>Modelo de propagación Longley Rice (ITM)</w:t>
      </w:r>
      <w:bookmarkEnd w:id="55"/>
      <w:bookmarkEnd w:id="56"/>
      <w:r w:rsidRPr="009974C0">
        <w:rPr>
          <w:snapToGrid w:val="0"/>
          <w:lang w:val="es-ES_tradnl"/>
        </w:rPr>
        <w:t xml:space="preserve"> </w:t>
      </w:r>
      <w:bookmarkEnd w:id="57"/>
      <w:bookmarkEnd w:id="58"/>
    </w:p>
    <w:p w14:paraId="07DBD009" w14:textId="77777777" w:rsidR="00455AF7" w:rsidRPr="009974C0" w:rsidRDefault="00455AF7" w:rsidP="00455AF7">
      <w:pPr>
        <w:rPr>
          <w:lang w:val="es-ES_tradnl"/>
        </w:rPr>
      </w:pPr>
      <w:r w:rsidRPr="009974C0">
        <w:rPr>
          <w:lang w:val="es-ES_tradnl"/>
        </w:rPr>
        <w:t>El modelo de propagación Longley-Rice, también conocido como el modelo de terreno irregular (ITM), fue elaborado para estimar las pérdidas de transmisión radioeléctrica sobre el terreno irregular para las bandas de frecuencia métricas, decimétricas y centimétricas. El cálculo de la pérdida de señal se basa en la teoría electromagnética y en el análisis estadístico. Se ha complementado con dependencias empíricas, durante las pruebas y mediciones. La implementación parte del supuesto de un modo de propagación aérea (es decir, no se precisan detalles del perfil del terreno para realizar el cálculo de las pérdidas en el trayecto). El modelo genera como resultado la atenuación media prevista de la señal radioeléctrica en función de los parámetros estadísticos del terreno, el sistema y el clima radioeléctrico, y tiene en cuenta la variabilidad de la señal en el tiempo y en el espacio para un determinado nivel de confianza.</w:t>
      </w:r>
    </w:p>
    <w:p w14:paraId="16C88DD6" w14:textId="77777777" w:rsidR="00455AF7" w:rsidRPr="009974C0" w:rsidRDefault="00455AF7" w:rsidP="00455AF7">
      <w:pPr>
        <w:rPr>
          <w:lang w:val="es-ES_tradnl"/>
        </w:rPr>
      </w:pPr>
      <w:r w:rsidRPr="009974C0">
        <w:rPr>
          <w:lang w:val="es-ES_tradnl"/>
        </w:rPr>
        <w:t>A continuación se enumeran los parámetros de este modelo de propagación:</w:t>
      </w:r>
    </w:p>
    <w:p w14:paraId="26F616CC" w14:textId="77777777" w:rsidR="00455AF7" w:rsidRPr="009974C0" w:rsidRDefault="00455AF7" w:rsidP="00455AF7">
      <w:pPr>
        <w:pStyle w:val="enumlev1"/>
        <w:rPr>
          <w:lang w:val="es-ES_tradnl"/>
        </w:rPr>
      </w:pPr>
      <w:r w:rsidRPr="009974C0">
        <w:rPr>
          <w:lang w:val="es-ES_tradnl"/>
        </w:rPr>
        <w:t>a)</w:t>
      </w:r>
      <w:r w:rsidRPr="009974C0">
        <w:rPr>
          <w:lang w:val="es-ES_tradnl"/>
        </w:rPr>
        <w:tab/>
        <w:t>Parámetros dependientes del trayecto (constantes durante la simulación para un trayecto determinado):</w:t>
      </w:r>
    </w:p>
    <w:p w14:paraId="49D55199" w14:textId="77777777" w:rsidR="00455AF7" w:rsidRPr="009974C0" w:rsidRDefault="00455AF7" w:rsidP="00455AF7">
      <w:pPr>
        <w:pStyle w:val="enumlev2"/>
        <w:rPr>
          <w:lang w:val="es-ES_tradnl"/>
        </w:rPr>
      </w:pPr>
      <w:r w:rsidRPr="009974C0">
        <w:rPr>
          <w:lang w:val="es-ES_tradnl"/>
        </w:rPr>
        <w:t>–</w:t>
      </w:r>
      <w:r w:rsidRPr="009974C0">
        <w:rPr>
          <w:lang w:val="es-ES_tradnl"/>
        </w:rPr>
        <w:tab/>
        <w:t>Código del clima radioeléctrico: ecuatorial, subtropical continental, subtropical marítimo, desierto, templado continental, templado marítimo sobre la tierra, templado marítimo sobre el mar.</w:t>
      </w:r>
    </w:p>
    <w:p w14:paraId="17A82AFC" w14:textId="77777777" w:rsidR="00455AF7" w:rsidRPr="009974C0" w:rsidRDefault="00455AF7" w:rsidP="00455AF7">
      <w:pPr>
        <w:pStyle w:val="enumlev2"/>
        <w:rPr>
          <w:lang w:val="es-ES_tradnl"/>
        </w:rPr>
      </w:pPr>
      <w:r w:rsidRPr="009974C0">
        <w:rPr>
          <w:lang w:val="es-ES_tradnl"/>
        </w:rPr>
        <w:t>–</w:t>
      </w:r>
      <w:r w:rsidRPr="009974C0">
        <w:rPr>
          <w:lang w:val="es-ES_tradnl"/>
        </w:rPr>
        <w:tab/>
        <w:t>Refractividad media de la superficie o refractividad de la tierra (N-unidades): ecuatorial (360), subtropical continental (320), subtropical marítimo (370), desierto (280), templado continental (301), templado marítimo sobre la tierra (320), templado marítimo sobre el mar (350).</w:t>
      </w:r>
    </w:p>
    <w:p w14:paraId="2985B534" w14:textId="77777777" w:rsidR="00455AF7" w:rsidRPr="009974C0" w:rsidRDefault="00455AF7" w:rsidP="00455AF7">
      <w:pPr>
        <w:pStyle w:val="enumlev2"/>
        <w:rPr>
          <w:lang w:val="es-ES_tradnl"/>
        </w:rPr>
      </w:pPr>
      <w:r w:rsidRPr="009974C0">
        <w:rPr>
          <w:lang w:val="es-ES_tradnl"/>
        </w:rPr>
        <w:t>–</w:t>
      </w:r>
      <w:r w:rsidRPr="009974C0">
        <w:rPr>
          <w:lang w:val="es-ES_tradnl"/>
        </w:rPr>
        <w:tab/>
        <w:t>Parámetro de irregularidad del terreno (m): llano (0 m), llanuras (30 m), colinas (90 m), montañas (200 m), montañas escarpadas (500 m).</w:t>
      </w:r>
    </w:p>
    <w:p w14:paraId="09855373" w14:textId="77777777" w:rsidR="00455AF7" w:rsidRPr="009974C0" w:rsidRDefault="00455AF7" w:rsidP="00455AF7">
      <w:pPr>
        <w:pStyle w:val="enumlev2"/>
        <w:rPr>
          <w:lang w:val="es-ES_tradnl"/>
        </w:rPr>
      </w:pPr>
      <w:r w:rsidRPr="009974C0">
        <w:rPr>
          <w:lang w:val="es-ES_tradnl"/>
        </w:rPr>
        <w:t>–</w:t>
      </w:r>
      <w:r w:rsidRPr="009974C0">
        <w:rPr>
          <w:lang w:val="es-ES_tradnl"/>
        </w:rPr>
        <w:tab/>
        <w:t>Conductividad eléctrica del suelo (S/m): suelo medio (0,005 S/m), suelo pobre (0,001 S/m), suelo bueno (0,02 S/m), agua dulce (0,01 S/m), agua de mar (5 S/m).</w:t>
      </w:r>
    </w:p>
    <w:p w14:paraId="5ADF2829" w14:textId="77777777" w:rsidR="00455AF7" w:rsidRPr="009974C0" w:rsidRDefault="00455AF7" w:rsidP="00455AF7">
      <w:pPr>
        <w:pStyle w:val="enumlev2"/>
        <w:rPr>
          <w:lang w:val="es-ES_tradnl"/>
        </w:rPr>
      </w:pPr>
      <w:r w:rsidRPr="009974C0">
        <w:rPr>
          <w:lang w:val="es-ES_tradnl"/>
        </w:rPr>
        <w:t>–</w:t>
      </w:r>
      <w:r w:rsidRPr="009974C0">
        <w:rPr>
          <w:lang w:val="es-ES_tradnl"/>
        </w:rPr>
        <w:tab/>
        <w:t>Permitividad relativa: suelo medio (15), suelo pobre (4), suelo bueno (25), agua dulce (81), agua de mar (81).</w:t>
      </w:r>
    </w:p>
    <w:p w14:paraId="3E148E60" w14:textId="77777777" w:rsidR="00455AF7" w:rsidRPr="009974C0" w:rsidRDefault="00455AF7" w:rsidP="00455AF7">
      <w:pPr>
        <w:pStyle w:val="enumlev2"/>
        <w:rPr>
          <w:lang w:val="es-ES_tradnl"/>
        </w:rPr>
      </w:pPr>
      <w:r w:rsidRPr="009974C0">
        <w:rPr>
          <w:lang w:val="es-ES_tradnl"/>
        </w:rPr>
        <w:t>–</w:t>
      </w:r>
      <w:r w:rsidRPr="009974C0">
        <w:rPr>
          <w:lang w:val="es-ES_tradnl"/>
        </w:rPr>
        <w:tab/>
        <w:t>Polarización: horizontal o vertical.</w:t>
      </w:r>
    </w:p>
    <w:p w14:paraId="35A6DEC7" w14:textId="77777777" w:rsidR="00455AF7" w:rsidRPr="009974C0" w:rsidRDefault="00455AF7" w:rsidP="00455AF7">
      <w:pPr>
        <w:pStyle w:val="enumlev2"/>
        <w:rPr>
          <w:lang w:val="es-ES_tradnl"/>
        </w:rPr>
      </w:pPr>
      <w:r w:rsidRPr="009974C0">
        <w:rPr>
          <w:lang w:val="es-ES_tradnl"/>
        </w:rPr>
        <w:t>–</w:t>
      </w:r>
      <w:r w:rsidRPr="009974C0">
        <w:rPr>
          <w:lang w:val="es-ES_tradnl"/>
        </w:rPr>
        <w:tab/>
        <w:t>Criterios de emplazamiento: aleatorio, cuidadoso o muy cuidadoso.</w:t>
      </w:r>
    </w:p>
    <w:p w14:paraId="5DBD5354" w14:textId="38D487E5" w:rsidR="00455AF7" w:rsidRPr="009974C0" w:rsidRDefault="00455AF7" w:rsidP="00455AF7">
      <w:pPr>
        <w:pStyle w:val="enumlev2"/>
        <w:rPr>
          <w:lang w:val="es-ES_tradnl"/>
        </w:rPr>
      </w:pPr>
      <w:r w:rsidRPr="009974C0">
        <w:rPr>
          <w:lang w:val="es-ES_tradnl"/>
        </w:rPr>
        <w:t>–</w:t>
      </w:r>
      <w:r w:rsidRPr="009974C0">
        <w:rPr>
          <w:lang w:val="es-ES_tradnl"/>
        </w:rPr>
        <w:tab/>
        <w:t>Disponibilidad temporal (%): 1% – 99%.</w:t>
      </w:r>
    </w:p>
    <w:p w14:paraId="4332B1F4" w14:textId="711ADCF1" w:rsidR="00455AF7" w:rsidRPr="009974C0" w:rsidRDefault="00455AF7" w:rsidP="00455AF7">
      <w:pPr>
        <w:pStyle w:val="enumlev2"/>
        <w:rPr>
          <w:lang w:val="es-ES_tradnl"/>
        </w:rPr>
      </w:pPr>
      <w:r w:rsidRPr="009974C0">
        <w:rPr>
          <w:lang w:val="es-ES_tradnl"/>
        </w:rPr>
        <w:t>–</w:t>
      </w:r>
      <w:r w:rsidRPr="009974C0">
        <w:rPr>
          <w:lang w:val="es-ES_tradnl"/>
        </w:rPr>
        <w:tab/>
        <w:t>Disponibilidad de emplazamientos (%): 1% – 99%.</w:t>
      </w:r>
    </w:p>
    <w:p w14:paraId="0AE1C1D3" w14:textId="051A103F" w:rsidR="00455AF7" w:rsidRPr="009974C0" w:rsidRDefault="00455AF7" w:rsidP="00455AF7">
      <w:pPr>
        <w:pStyle w:val="enumlev2"/>
        <w:rPr>
          <w:lang w:val="es-ES_tradnl"/>
        </w:rPr>
      </w:pPr>
      <w:r w:rsidRPr="009974C0">
        <w:rPr>
          <w:lang w:val="es-ES_tradnl"/>
        </w:rPr>
        <w:t>–</w:t>
      </w:r>
      <w:r w:rsidRPr="009974C0">
        <w:rPr>
          <w:lang w:val="es-ES_tradnl"/>
        </w:rPr>
        <w:tab/>
        <w:t>Nivel de confianza (%): 1% – 99%.</w:t>
      </w:r>
    </w:p>
    <w:p w14:paraId="11D56983" w14:textId="372BB837" w:rsidR="00455AF7" w:rsidRPr="009974C0" w:rsidRDefault="00455AF7" w:rsidP="00455AF7">
      <w:pPr>
        <w:pStyle w:val="enumlev1"/>
        <w:rPr>
          <w:lang w:val="es-ES_tradnl"/>
        </w:rPr>
      </w:pPr>
      <w:r w:rsidRPr="009974C0">
        <w:rPr>
          <w:lang w:val="es-ES_tradnl"/>
        </w:rPr>
        <w:t>b)</w:t>
      </w:r>
      <w:r w:rsidRPr="009974C0">
        <w:rPr>
          <w:lang w:val="es-ES_tradnl"/>
        </w:rPr>
        <w:tab/>
        <w:t>Parámetros variables (varían en cada simulación):</w:t>
      </w:r>
    </w:p>
    <w:p w14:paraId="433D805C"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Frecuencia (MHz): 20 MHz </w:t>
      </w:r>
      <w:r w:rsidRPr="009974C0">
        <w:rPr>
          <w:lang w:val="es-ES_tradnl"/>
        </w:rPr>
        <w:sym w:font="Symbol" w:char="F0A3"/>
      </w:r>
      <w:r w:rsidRPr="009974C0">
        <w:rPr>
          <w:lang w:val="es-ES_tradnl"/>
        </w:rPr>
        <w:t xml:space="preserve"> </w:t>
      </w:r>
      <w:r w:rsidRPr="009974C0">
        <w:rPr>
          <w:i/>
          <w:lang w:val="es-ES_tradnl"/>
        </w:rPr>
        <w:t>f</w:t>
      </w:r>
      <w:r w:rsidRPr="009974C0">
        <w:rPr>
          <w:lang w:val="es-ES_tradnl"/>
        </w:rPr>
        <w:t xml:space="preserve"> </w:t>
      </w:r>
      <w:r w:rsidRPr="009974C0">
        <w:rPr>
          <w:lang w:val="es-ES_tradnl"/>
        </w:rPr>
        <w:sym w:font="Symbol" w:char="F0A3"/>
      </w:r>
      <w:r w:rsidRPr="009974C0">
        <w:rPr>
          <w:lang w:val="es-ES_tradnl"/>
        </w:rPr>
        <w:t xml:space="preserve"> 40 000 MHz.</w:t>
      </w:r>
    </w:p>
    <w:p w14:paraId="297224FC"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de la antena transmisora (m): 0,5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t</w:t>
      </w:r>
      <w:r w:rsidRPr="009974C0">
        <w:rPr>
          <w:lang w:val="es-ES_tradnl"/>
        </w:rPr>
        <w:t xml:space="preserve"> </w:t>
      </w:r>
      <w:r w:rsidRPr="009974C0">
        <w:rPr>
          <w:lang w:val="es-ES_tradnl"/>
        </w:rPr>
        <w:sym w:font="Symbol" w:char="F0A3"/>
      </w:r>
      <w:r w:rsidRPr="009974C0">
        <w:rPr>
          <w:lang w:val="es-ES_tradnl"/>
        </w:rPr>
        <w:t xml:space="preserve"> 3 000 m.</w:t>
      </w:r>
    </w:p>
    <w:p w14:paraId="1B01B00A"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Altura de la antena receptora (m): 0,5 m </w:t>
      </w:r>
      <w:r w:rsidRPr="009974C0">
        <w:rPr>
          <w:lang w:val="es-ES_tradnl"/>
        </w:rPr>
        <w:sym w:font="Symbol" w:char="F0A3"/>
      </w:r>
      <w:r w:rsidRPr="009974C0">
        <w:rPr>
          <w:lang w:val="es-ES_tradnl"/>
        </w:rPr>
        <w:t xml:space="preserve"> </w:t>
      </w:r>
      <w:r w:rsidRPr="009974C0">
        <w:rPr>
          <w:rStyle w:val="Math"/>
          <w:lang w:val="es-ES_tradnl"/>
        </w:rPr>
        <w:t>h</w:t>
      </w:r>
      <w:r w:rsidRPr="009974C0">
        <w:rPr>
          <w:rStyle w:val="Math"/>
          <w:vertAlign w:val="subscript"/>
          <w:lang w:val="es-ES_tradnl"/>
        </w:rPr>
        <w:t xml:space="preserve">r </w:t>
      </w:r>
      <w:r w:rsidRPr="009974C0">
        <w:rPr>
          <w:lang w:val="es-ES_tradnl"/>
        </w:rPr>
        <w:t xml:space="preserve"> </w:t>
      </w:r>
      <w:r w:rsidRPr="009974C0">
        <w:rPr>
          <w:lang w:val="es-ES_tradnl"/>
        </w:rPr>
        <w:sym w:font="Symbol" w:char="F0A3"/>
      </w:r>
      <w:r w:rsidRPr="009974C0">
        <w:rPr>
          <w:lang w:val="es-ES_tradnl"/>
        </w:rPr>
        <w:t xml:space="preserve"> 3 000 m.</w:t>
      </w:r>
    </w:p>
    <w:p w14:paraId="2ACB36F7" w14:textId="77777777" w:rsidR="00455AF7" w:rsidRPr="009974C0" w:rsidRDefault="00455AF7" w:rsidP="00455AF7">
      <w:pPr>
        <w:pStyle w:val="enumlev2"/>
        <w:rPr>
          <w:lang w:val="es-ES_tradnl"/>
        </w:rPr>
      </w:pPr>
      <w:r w:rsidRPr="009974C0">
        <w:rPr>
          <w:lang w:val="es-ES_tradnl"/>
        </w:rPr>
        <w:t>–</w:t>
      </w:r>
      <w:r w:rsidRPr="009974C0">
        <w:rPr>
          <w:lang w:val="es-ES_tradnl"/>
        </w:rPr>
        <w:tab/>
        <w:t xml:space="preserve">Distancia (km): 1 km </w:t>
      </w:r>
      <w:r w:rsidRPr="009974C0">
        <w:rPr>
          <w:lang w:val="es-ES_tradnl"/>
        </w:rPr>
        <w:sym w:font="Symbol" w:char="F0A3"/>
      </w:r>
      <w:r w:rsidRPr="009974C0">
        <w:rPr>
          <w:lang w:val="es-ES_tradnl"/>
        </w:rPr>
        <w:t xml:space="preserve"> </w:t>
      </w:r>
      <w:r w:rsidRPr="009974C0">
        <w:rPr>
          <w:i/>
          <w:lang w:val="es-ES_tradnl"/>
        </w:rPr>
        <w:t>d</w:t>
      </w:r>
      <w:r w:rsidRPr="009974C0">
        <w:rPr>
          <w:lang w:val="es-ES_tradnl"/>
        </w:rPr>
        <w:t xml:space="preserve"> </w:t>
      </w:r>
      <w:r w:rsidRPr="009974C0">
        <w:rPr>
          <w:lang w:val="es-ES_tradnl"/>
        </w:rPr>
        <w:sym w:font="Symbol" w:char="F0A3"/>
      </w:r>
      <w:r w:rsidRPr="009974C0">
        <w:rPr>
          <w:lang w:val="es-ES_tradnl"/>
        </w:rPr>
        <w:t xml:space="preserve"> 2 000 km.</w:t>
      </w:r>
    </w:p>
    <w:p w14:paraId="51087892" w14:textId="77777777" w:rsidR="00455AF7" w:rsidRPr="009974C0" w:rsidRDefault="00455AF7" w:rsidP="00455AF7">
      <w:pPr>
        <w:pStyle w:val="Heading1"/>
        <w:rPr>
          <w:snapToGrid w:val="0"/>
          <w:lang w:val="es-ES_tradnl"/>
        </w:rPr>
      </w:pPr>
      <w:bookmarkStart w:id="59" w:name="_Toc494878554"/>
      <w:bookmarkStart w:id="60" w:name="_Toc494881496"/>
      <w:bookmarkStart w:id="61" w:name="_Toc43371448"/>
      <w:bookmarkStart w:id="62" w:name="_Toc43371750"/>
      <w:r w:rsidRPr="009974C0">
        <w:rPr>
          <w:snapToGrid w:val="0"/>
          <w:lang w:val="es-ES_tradnl"/>
        </w:rPr>
        <w:t>11</w:t>
      </w:r>
      <w:r w:rsidRPr="009974C0">
        <w:rPr>
          <w:snapToGrid w:val="0"/>
          <w:lang w:val="es-ES_tradnl"/>
        </w:rPr>
        <w:tab/>
        <w:t>Modelo de propagación IEEE 802.11 Modelo C</w:t>
      </w:r>
      <w:bookmarkEnd w:id="59"/>
      <w:bookmarkEnd w:id="60"/>
      <w:bookmarkEnd w:id="61"/>
      <w:bookmarkEnd w:id="62"/>
    </w:p>
    <w:p w14:paraId="4D0666E2" w14:textId="77777777" w:rsidR="00455AF7" w:rsidRPr="009974C0" w:rsidRDefault="00455AF7" w:rsidP="00455AF7">
      <w:pPr>
        <w:rPr>
          <w:lang w:val="es-ES_tradnl"/>
        </w:rPr>
      </w:pPr>
      <w:r w:rsidRPr="009974C0">
        <w:rPr>
          <w:lang w:val="es-ES_tradnl"/>
        </w:rPr>
        <w:t xml:space="preserve">La presencia de usuarios a lo largo del enlace de propagación entre el transmisor y el receptor podría causar pérdidas adicionales, como resultado de las pérdidas en el cuerpo humano o de la interferencia multitrayecto causada por la dispersión en el cuerpo. En circunstancias en las que la densidad espacial de los usuarios móviles (o terminales) es alta, la probabilidad de bloqueo del trayecto es también alta y, por consiguiente, el trayecto de terminal a terminal ya no puede tratarse como visibilidad directa. Por consiguiente, un modelo de pérdidas en el trayecto con un exponente mayor que el del modelo de pérdidas en el trayecto en el espacio libre resulta más adecuado para la caracterización de los enlaces de terminal a terminal en zonas de acceso. En este modelo de propagación, la pérdida media en el trayecto se caracteriza por un modelo de doble pendiente con un punto de corte a una distancia de </w:t>
      </w:r>
      <w:r w:rsidRPr="009974C0">
        <w:rPr>
          <w:i/>
          <w:lang w:val="es-ES_tradnl"/>
        </w:rPr>
        <w:t>d</w:t>
      </w:r>
      <w:r w:rsidRPr="009974C0">
        <w:rPr>
          <w:i/>
          <w:vertAlign w:val="subscript"/>
          <w:lang w:val="es-ES_tradnl"/>
        </w:rPr>
        <w:t>bp</w:t>
      </w:r>
      <w:r w:rsidRPr="009974C0">
        <w:rPr>
          <w:lang w:val="es-ES_tradnl"/>
        </w:rPr>
        <w:t xml:space="preserve">. El modelo de propagación en espacio libre (con un exponente de 2,0) se utiliza para distancias menores que la </w:t>
      </w:r>
      <w:r w:rsidRPr="009974C0">
        <w:rPr>
          <w:i/>
          <w:lang w:val="es-ES_tradnl"/>
        </w:rPr>
        <w:t>d</w:t>
      </w:r>
      <w:r w:rsidRPr="009974C0">
        <w:rPr>
          <w:i/>
          <w:vertAlign w:val="subscript"/>
          <w:lang w:val="es-ES_tradnl"/>
        </w:rPr>
        <w:t>bp</w:t>
      </w:r>
      <w:r w:rsidRPr="009974C0">
        <w:rPr>
          <w:lang w:val="es-ES_tradnl"/>
        </w:rPr>
        <w:t>, mientras que para distancias mayores se aplica un exponente de 3,5:</w:t>
      </w:r>
    </w:p>
    <w:p w14:paraId="09A5D0E2" w14:textId="77777777" w:rsidR="00455AF7" w:rsidRPr="009974C0" w:rsidRDefault="00455AF7" w:rsidP="00237984">
      <w:pPr>
        <w:pStyle w:val="Equation"/>
        <w:jc w:val="center"/>
        <w:rPr>
          <w:lang w:val="es-ES_tradnl"/>
        </w:rPr>
      </w:pPr>
      <w:r w:rsidRPr="009974C0">
        <w:rPr>
          <w:lang w:val="es-ES_tradnl"/>
        </w:rPr>
        <w:object w:dxaOrig="3920" w:dyaOrig="1600" w14:anchorId="472D1819">
          <v:shape id="_x0000_i1207" type="#_x0000_t75" style="width:198pt;height:85pt" o:ole="" fillcolor="window">
            <v:imagedata r:id="rId378" o:title=""/>
          </v:shape>
          <o:OLEObject Type="Embed" ProgID="Equation.3" ShapeID="_x0000_i1207" DrawAspect="Content" ObjectID="_1654075915" r:id="rId379"/>
        </w:object>
      </w:r>
    </w:p>
    <w:p w14:paraId="394B2D57" w14:textId="77777777" w:rsidR="00455AF7" w:rsidRPr="009974C0" w:rsidRDefault="00455AF7" w:rsidP="00455AF7">
      <w:pPr>
        <w:rPr>
          <w:lang w:val="es-ES_tradnl"/>
        </w:rPr>
      </w:pPr>
      <w:r w:rsidRPr="009974C0">
        <w:rPr>
          <w:lang w:val="es-ES_tradnl"/>
        </w:rPr>
        <w:t xml:space="preserve">donde las pérdidas en el trayecto en el espacio libre </w:t>
      </w:r>
      <w:r w:rsidRPr="009974C0">
        <w:rPr>
          <w:i/>
          <w:lang w:val="es-ES_tradnl"/>
        </w:rPr>
        <w:t>L</w:t>
      </w:r>
      <w:r w:rsidRPr="009974C0">
        <w:rPr>
          <w:i/>
          <w:vertAlign w:val="subscript"/>
          <w:lang w:val="es-ES_tradnl"/>
        </w:rPr>
        <w:t>fs</w:t>
      </w:r>
      <w:r w:rsidRPr="009974C0">
        <w:rPr>
          <w:lang w:val="es-ES_tradnl"/>
        </w:rPr>
        <w:t xml:space="preserve"> se definen así:</w:t>
      </w:r>
    </w:p>
    <w:p w14:paraId="5EDDC798" w14:textId="77777777" w:rsidR="00237984" w:rsidRPr="009974C0" w:rsidRDefault="00237984" w:rsidP="00237984">
      <w:pPr>
        <w:pStyle w:val="Blanc"/>
        <w:rPr>
          <w:snapToGrid w:val="0"/>
          <w:lang w:val="es-ES_tradnl"/>
        </w:rPr>
      </w:pPr>
    </w:p>
    <w:p w14:paraId="547B6746" w14:textId="77777777" w:rsidR="00237984" w:rsidRPr="009974C0" w:rsidRDefault="00237984" w:rsidP="00237984">
      <w:pPr>
        <w:pStyle w:val="Equation"/>
        <w:jc w:val="center"/>
        <w:rPr>
          <w:snapToGrid w:val="0"/>
          <w:lang w:val="es-ES_tradnl"/>
        </w:rPr>
      </w:pPr>
      <w:r w:rsidRPr="009974C0">
        <w:rPr>
          <w:snapToGrid w:val="0"/>
          <w:position w:val="-38"/>
          <w:lang w:val="es-ES_tradnl"/>
        </w:rPr>
        <w:object w:dxaOrig="4860" w:dyaOrig="880" w14:anchorId="15E3853E">
          <v:shape id="_x0000_i1208" type="#_x0000_t75" style="width:243pt;height:46pt" o:ole="" fillcolor="window">
            <v:imagedata r:id="rId380" o:title=""/>
          </v:shape>
          <o:OLEObject Type="Embed" ProgID="Equation.DSMT4" ShapeID="_x0000_i1208" DrawAspect="Content" ObjectID="_1654075916" r:id="rId381"/>
        </w:object>
      </w:r>
    </w:p>
    <w:p w14:paraId="5C371EE9" w14:textId="77777777" w:rsidR="00455AF7" w:rsidRPr="009974C0" w:rsidRDefault="00455AF7" w:rsidP="00455AF7">
      <w:pPr>
        <w:rPr>
          <w:snapToGrid w:val="0"/>
          <w:lang w:val="es-ES_tradnl"/>
        </w:rPr>
      </w:pPr>
      <w:r w:rsidRPr="009974C0">
        <w:rPr>
          <w:snapToGrid w:val="0"/>
          <w:lang w:val="es-ES_tradnl"/>
        </w:rPr>
        <w:t>siendo:</w:t>
      </w:r>
    </w:p>
    <w:p w14:paraId="49A9B353" w14:textId="77777777" w:rsidR="00455AF7" w:rsidRPr="009974C0" w:rsidRDefault="00455AF7" w:rsidP="00455AF7">
      <w:pPr>
        <w:pStyle w:val="Equationlegend"/>
        <w:spacing w:before="60"/>
        <w:rPr>
          <w:lang w:val="es-ES_tradnl"/>
        </w:rPr>
      </w:pPr>
      <w:r w:rsidRPr="009974C0">
        <w:rPr>
          <w:i/>
          <w:iCs/>
          <w:lang w:val="es-ES_tradnl"/>
        </w:rPr>
        <w:tab/>
        <w:t>f</w:t>
      </w:r>
      <w:r w:rsidRPr="009974C0">
        <w:rPr>
          <w:rFonts w:ascii="Tms Rmn" w:hAnsi="Tms Rmn"/>
          <w:sz w:val="12"/>
          <w:lang w:val="es-ES_tradnl"/>
        </w:rPr>
        <w:t> </w:t>
      </w:r>
      <w:r w:rsidRPr="009974C0">
        <w:rPr>
          <w:lang w:val="es-ES_tradnl"/>
        </w:rPr>
        <w:t>:</w:t>
      </w:r>
      <w:r w:rsidRPr="009974C0">
        <w:rPr>
          <w:lang w:val="es-ES_tradnl"/>
        </w:rPr>
        <w:tab/>
      </w:r>
      <w:r w:rsidRPr="009974C0">
        <w:rPr>
          <w:snapToGrid w:val="0"/>
          <w:lang w:val="es-ES_tradnl"/>
        </w:rPr>
        <w:t>frecuencia</w:t>
      </w:r>
      <w:r w:rsidRPr="009974C0">
        <w:rPr>
          <w:lang w:val="es-ES_tradnl"/>
        </w:rPr>
        <w:t xml:space="preserve"> (MHz)</w:t>
      </w:r>
    </w:p>
    <w:p w14:paraId="0E515976" w14:textId="77777777" w:rsidR="00455AF7" w:rsidRPr="009974C0" w:rsidRDefault="00455AF7" w:rsidP="00455AF7">
      <w:pPr>
        <w:pStyle w:val="Equationlegend"/>
        <w:spacing w:before="60"/>
        <w:rPr>
          <w:iCs/>
          <w:lang w:val="es-ES_tradnl"/>
        </w:rPr>
      </w:pPr>
      <w:r w:rsidRPr="009974C0">
        <w:rPr>
          <w:i/>
          <w:iCs/>
          <w:lang w:val="es-ES_tradnl"/>
        </w:rPr>
        <w:tab/>
        <w:t>h</w:t>
      </w:r>
      <w:r w:rsidRPr="009974C0">
        <w:rPr>
          <w:i/>
          <w:iCs/>
          <w:vertAlign w:val="subscript"/>
          <w:lang w:val="es-ES_tradnl"/>
        </w:rPr>
        <w:t>t</w:t>
      </w:r>
      <w:r w:rsidRPr="009974C0">
        <w:rPr>
          <w:iCs/>
          <w:lang w:val="es-ES_tradnl"/>
        </w:rPr>
        <w:t>:</w:t>
      </w:r>
      <w:r w:rsidRPr="009974C0">
        <w:rPr>
          <w:iCs/>
          <w:lang w:val="es-ES_tradnl"/>
        </w:rPr>
        <w:tab/>
        <w:t>altura de la antena transmisora sobre el suelo (m)</w:t>
      </w:r>
    </w:p>
    <w:p w14:paraId="61E1C354" w14:textId="77777777" w:rsidR="00455AF7" w:rsidRPr="009974C0" w:rsidRDefault="00455AF7" w:rsidP="00455AF7">
      <w:pPr>
        <w:pStyle w:val="Equationlegend"/>
        <w:spacing w:before="60"/>
        <w:rPr>
          <w:lang w:val="es-ES_tradnl"/>
        </w:rPr>
      </w:pPr>
      <w:r w:rsidRPr="009974C0">
        <w:rPr>
          <w:i/>
          <w:iCs/>
          <w:lang w:val="es-ES_tradnl"/>
        </w:rPr>
        <w:tab/>
        <w:t>h</w:t>
      </w:r>
      <w:r w:rsidRPr="009974C0">
        <w:rPr>
          <w:i/>
          <w:iCs/>
          <w:vertAlign w:val="subscript"/>
          <w:lang w:val="es-ES_tradnl"/>
        </w:rPr>
        <w:t>r</w:t>
      </w:r>
      <w:r w:rsidRPr="009974C0">
        <w:rPr>
          <w:i/>
          <w:iCs/>
          <w:lang w:val="es-ES_tradnl"/>
        </w:rPr>
        <w:t>:</w:t>
      </w:r>
      <w:r w:rsidRPr="009974C0">
        <w:rPr>
          <w:i/>
          <w:iCs/>
          <w:lang w:val="es-ES_tradnl"/>
        </w:rPr>
        <w:tab/>
      </w:r>
      <w:r w:rsidRPr="009974C0">
        <w:rPr>
          <w:iCs/>
          <w:lang w:val="es-ES_tradnl"/>
        </w:rPr>
        <w:t>altura de la antena receptora sobre el suelo (m)</w:t>
      </w:r>
    </w:p>
    <w:p w14:paraId="2D0F67F3" w14:textId="77777777" w:rsidR="00455AF7" w:rsidRPr="009974C0" w:rsidRDefault="00455AF7" w:rsidP="00455AF7">
      <w:pPr>
        <w:pStyle w:val="Equationlegend"/>
        <w:spacing w:before="60"/>
        <w:rPr>
          <w:lang w:val="es-ES_tradnl"/>
        </w:rPr>
      </w:pPr>
      <w:r w:rsidRPr="009974C0">
        <w:rPr>
          <w:i/>
          <w:iCs/>
          <w:lang w:val="es-ES_tradnl"/>
        </w:rPr>
        <w:tab/>
        <w:t>d</w:t>
      </w:r>
      <w:r w:rsidRPr="009974C0">
        <w:rPr>
          <w:rFonts w:ascii="Tms Rmn" w:hAnsi="Tms Rmn"/>
          <w:sz w:val="12"/>
          <w:lang w:val="es-ES_tradnl"/>
        </w:rPr>
        <w:t> </w:t>
      </w:r>
      <w:r w:rsidRPr="009974C0">
        <w:rPr>
          <w:lang w:val="es-ES_tradnl"/>
        </w:rPr>
        <w:t>:</w:t>
      </w:r>
      <w:r w:rsidRPr="009974C0">
        <w:rPr>
          <w:lang w:val="es-ES_tradnl"/>
        </w:rPr>
        <w:tab/>
      </w:r>
      <w:r w:rsidRPr="009974C0">
        <w:rPr>
          <w:snapToGrid w:val="0"/>
          <w:lang w:val="es-ES_tradnl"/>
        </w:rPr>
        <w:t xml:space="preserve">distancia entre el transmisor y el receptor </w:t>
      </w:r>
      <w:r w:rsidRPr="009974C0">
        <w:rPr>
          <w:lang w:val="es-ES_tradnl"/>
        </w:rPr>
        <w:t>(km)</w:t>
      </w:r>
    </w:p>
    <w:p w14:paraId="4313A779" w14:textId="77777777" w:rsidR="00455AF7" w:rsidRPr="009974C0" w:rsidRDefault="00455AF7" w:rsidP="00455AF7">
      <w:pPr>
        <w:pStyle w:val="Equationlegend"/>
        <w:rPr>
          <w:lang w:val="es-ES_tradnl"/>
        </w:rPr>
      </w:pPr>
      <w:r w:rsidRPr="009974C0">
        <w:rPr>
          <w:i/>
          <w:iCs/>
          <w:lang w:val="es-ES_tradnl"/>
        </w:rPr>
        <w:tab/>
        <w:t>d</w:t>
      </w:r>
      <w:r w:rsidRPr="009974C0">
        <w:rPr>
          <w:i/>
          <w:iCs/>
          <w:vertAlign w:val="subscript"/>
          <w:lang w:val="es-ES_tradnl"/>
        </w:rPr>
        <w:t>bp</w:t>
      </w:r>
      <w:r w:rsidRPr="009974C0">
        <w:rPr>
          <w:rFonts w:ascii="Tms Rmn" w:hAnsi="Tms Rmn"/>
          <w:sz w:val="12"/>
          <w:lang w:val="es-ES_tradnl"/>
        </w:rPr>
        <w:t> </w:t>
      </w:r>
      <w:r w:rsidRPr="009974C0">
        <w:rPr>
          <w:lang w:val="es-ES_tradnl"/>
        </w:rPr>
        <w:t>:</w:t>
      </w:r>
      <w:r w:rsidRPr="009974C0">
        <w:rPr>
          <w:lang w:val="es-ES_tradnl"/>
        </w:rPr>
        <w:tab/>
        <w:t>distancia de corte desde el transmisor (km).</w:t>
      </w:r>
    </w:p>
    <w:p w14:paraId="640CB0C2" w14:textId="13A5F83C" w:rsidR="00455AF7" w:rsidRPr="009974C0" w:rsidRDefault="00455AF7" w:rsidP="00237984">
      <w:pPr>
        <w:keepNext/>
        <w:keepLines/>
        <w:rPr>
          <w:lang w:val="es-ES_tradnl"/>
        </w:rPr>
      </w:pPr>
      <w:r w:rsidRPr="009974C0">
        <w:rPr>
          <w:lang w:val="es-ES_tradnl"/>
        </w:rPr>
        <w:t>Por otra parte, a las pérdidas en el trayecto calculadas puede aplicarse el apantallamiento con distribución log-normal con una determinada desviación típica. Cuando las pérdidas en el trayecto calculadas sean menores que la atenuación en el espacio libre para la misma distancia, se utiliza en su lugar la atenuación en el espacio libre. Este modelo de propagación sirve para calcular la interferencia entre terminales y tiene en cuenta las pérdidas de apantallamiento debidas a los objetos situados entre los dos terminales, pero no tiene en cuenta explícitamente las pérdidas debidas a los objetos en el campo cercano, como la persona que transporta el equipo.</w:t>
      </w:r>
    </w:p>
    <w:p w14:paraId="6130DA21" w14:textId="32D445D9" w:rsidR="00237984" w:rsidRPr="009974C0" w:rsidRDefault="00237984" w:rsidP="00237984">
      <w:pPr>
        <w:keepNext/>
        <w:keepLines/>
        <w:rPr>
          <w:lang w:val="es-ES_tradnl"/>
        </w:rPr>
      </w:pPr>
    </w:p>
    <w:p w14:paraId="148861F6" w14:textId="77777777" w:rsidR="00237984" w:rsidRPr="009974C0" w:rsidRDefault="00237984" w:rsidP="00237984">
      <w:pPr>
        <w:keepNext/>
        <w:keepLines/>
        <w:rPr>
          <w:lang w:val="es-ES_tradnl"/>
        </w:rPr>
      </w:pPr>
    </w:p>
    <w:p w14:paraId="73B12280" w14:textId="77777777" w:rsidR="00455AF7" w:rsidRPr="009974C0" w:rsidRDefault="00455AF7" w:rsidP="00455AF7">
      <w:pPr>
        <w:pStyle w:val="AppendixNoTitle"/>
        <w:rPr>
          <w:lang w:val="es-ES_tradnl"/>
        </w:rPr>
      </w:pPr>
      <w:bookmarkStart w:id="63" w:name="_Toc43371751"/>
      <w:r w:rsidRPr="009974C0">
        <w:rPr>
          <w:lang w:val="es-ES_tradnl"/>
        </w:rPr>
        <w:t>Adjunto 2</w:t>
      </w:r>
      <w:r w:rsidRPr="009974C0">
        <w:rPr>
          <w:lang w:val="es-ES_tradnl"/>
        </w:rPr>
        <w:br/>
        <w:t>al Anexo 2</w:t>
      </w:r>
      <w:r w:rsidRPr="009974C0">
        <w:rPr>
          <w:lang w:val="es-ES_tradnl"/>
        </w:rPr>
        <w:br/>
      </w:r>
      <w:r w:rsidRPr="009974C0">
        <w:rPr>
          <w:lang w:val="es-ES_tradnl"/>
        </w:rPr>
        <w:br/>
        <w:t>Función control de potencia</w:t>
      </w:r>
      <w:bookmarkEnd w:id="63"/>
    </w:p>
    <w:p w14:paraId="68FB91C6" w14:textId="77777777" w:rsidR="00040323" w:rsidRPr="009974C0" w:rsidRDefault="00040323" w:rsidP="00040323">
      <w:pPr>
        <w:pStyle w:val="Blanc"/>
        <w:rPr>
          <w:snapToGrid w:val="0"/>
          <w:lang w:val="es-ES_tradnl"/>
        </w:rPr>
      </w:pPr>
    </w:p>
    <w:p w14:paraId="6D85888D" w14:textId="77777777" w:rsidR="00455AF7" w:rsidRPr="009974C0" w:rsidRDefault="00455AF7" w:rsidP="00455AF7">
      <w:pPr>
        <w:pStyle w:val="Equation"/>
        <w:jc w:val="center"/>
        <w:rPr>
          <w:lang w:val="es-ES_tradnl"/>
        </w:rPr>
      </w:pPr>
      <w:r w:rsidRPr="009974C0">
        <w:rPr>
          <w:position w:val="-14"/>
          <w:lang w:val="es-ES_tradnl"/>
        </w:rPr>
        <w:object w:dxaOrig="6820" w:dyaOrig="400" w14:anchorId="28024F59">
          <v:shape id="_x0000_i1209" type="#_x0000_t75" style="width:342.5pt;height:18pt" o:ole="">
            <v:imagedata r:id="rId382" o:title=""/>
          </v:shape>
          <o:OLEObject Type="Embed" ProgID="Equation.3" ShapeID="_x0000_i1209" DrawAspect="Content" ObjectID="_1654075917" r:id="rId383"/>
        </w:object>
      </w:r>
    </w:p>
    <w:p w14:paraId="5B38A897" w14:textId="77777777" w:rsidR="00040323" w:rsidRPr="009974C0" w:rsidRDefault="00040323" w:rsidP="00040323">
      <w:pPr>
        <w:pStyle w:val="Blanc"/>
        <w:rPr>
          <w:snapToGrid w:val="0"/>
          <w:lang w:val="es-ES_tradnl"/>
        </w:rPr>
      </w:pPr>
    </w:p>
    <w:p w14:paraId="36D47366" w14:textId="77777777" w:rsidR="00455AF7" w:rsidRPr="009974C0" w:rsidRDefault="00455AF7" w:rsidP="00455AF7">
      <w:pPr>
        <w:pStyle w:val="Equation"/>
        <w:jc w:val="center"/>
        <w:rPr>
          <w:lang w:val="es-ES_tradnl"/>
        </w:rPr>
      </w:pPr>
      <w:r w:rsidRPr="009974C0">
        <w:rPr>
          <w:position w:val="-12"/>
          <w:lang w:val="es-ES_tradnl"/>
        </w:rPr>
        <w:object w:dxaOrig="8140" w:dyaOrig="380" w14:anchorId="7BAAE21E">
          <v:shape id="_x0000_i1210" type="#_x0000_t75" style="width:408pt;height:17pt" o:ole="">
            <v:imagedata r:id="rId384" o:title=""/>
          </v:shape>
          <o:OLEObject Type="Embed" ProgID="Equation.3" ShapeID="_x0000_i1210" DrawAspect="Content" ObjectID="_1654075918" r:id="rId385"/>
        </w:object>
      </w:r>
    </w:p>
    <w:p w14:paraId="5454F4ED" w14:textId="77777777" w:rsidR="00040323" w:rsidRPr="009974C0" w:rsidRDefault="00040323" w:rsidP="00040323">
      <w:pPr>
        <w:pStyle w:val="Blanc"/>
        <w:rPr>
          <w:snapToGrid w:val="0"/>
          <w:lang w:val="es-ES_tradnl"/>
        </w:rPr>
      </w:pPr>
    </w:p>
    <w:p w14:paraId="0F5BD25F" w14:textId="77777777" w:rsidR="00455AF7" w:rsidRPr="009974C0" w:rsidRDefault="00455AF7" w:rsidP="00455AF7">
      <w:pPr>
        <w:pStyle w:val="Equationlegend"/>
        <w:rPr>
          <w:lang w:val="es-ES_tradnl"/>
        </w:rPr>
      </w:pPr>
      <w:r w:rsidRPr="009974C0">
        <w:rPr>
          <w:i/>
          <w:iCs/>
          <w:lang w:val="es-ES_tradnl"/>
        </w:rPr>
        <w:tab/>
        <w:t>P</w:t>
      </w:r>
      <w:r w:rsidRPr="009974C0">
        <w:rPr>
          <w:rFonts w:ascii="Tms Rmn" w:hAnsi="Tms Rmn"/>
          <w:sz w:val="12"/>
          <w:lang w:val="es-ES_tradnl"/>
        </w:rPr>
        <w:t> </w:t>
      </w:r>
      <w:r w:rsidRPr="009974C0">
        <w:rPr>
          <w:rFonts w:ascii="Tms Rmn" w:hAnsi="Tms Rmn"/>
          <w:sz w:val="20"/>
          <w:lang w:val="es-ES_tradnl"/>
        </w:rPr>
        <w:t>:</w:t>
      </w:r>
      <w:r w:rsidRPr="009974C0">
        <w:rPr>
          <w:lang w:val="es-ES_tradnl"/>
        </w:rPr>
        <w:tab/>
        <w:t>potencia recibida por el receptor deseado; por ejemplo, una estación base cerrada del sistema interferente</w:t>
      </w:r>
    </w:p>
    <w:p w14:paraId="50A23079" w14:textId="736DA654" w:rsidR="00455AF7" w:rsidRPr="009974C0" w:rsidRDefault="00455AF7" w:rsidP="00455AF7">
      <w:pPr>
        <w:spacing w:line="320" w:lineRule="exact"/>
        <w:rPr>
          <w:lang w:val="es-ES_tradnl"/>
        </w:rPr>
      </w:pPr>
      <w:r w:rsidRPr="009974C0">
        <w:rPr>
          <w:lang w:val="es-ES_tradnl"/>
        </w:rPr>
        <w:t xml:space="preserve">donde </w:t>
      </w:r>
      <w:r w:rsidRPr="009974C0">
        <w:rPr>
          <w:position w:val="-12"/>
          <w:lang w:val="es-ES_tradnl"/>
        </w:rPr>
        <w:object w:dxaOrig="2439" w:dyaOrig="380" w14:anchorId="65B1A277">
          <v:shape id="_x0000_i1211" type="#_x0000_t75" style="width:120.5pt;height:23.5pt" o:ole="" fillcolor="window">
            <v:imagedata r:id="rId386" o:title=""/>
          </v:shape>
          <o:OLEObject Type="Embed" ProgID="Equation.3" ShapeID="_x0000_i1211" DrawAspect="Content" ObjectID="_1654075919" r:id="rId387"/>
        </w:object>
      </w:r>
      <w:r w:rsidRPr="009974C0">
        <w:rPr>
          <w:lang w:val="es-ES_tradnl"/>
        </w:rPr>
        <w:t xml:space="preserve"> </w:t>
      </w:r>
      <w:r w:rsidRPr="009974C0">
        <w:rPr>
          <w:snapToGrid w:val="0"/>
          <w:lang w:val="es-ES_tradnl"/>
        </w:rPr>
        <w:t>y</w:t>
      </w:r>
      <w:r w:rsidRPr="009974C0">
        <w:rPr>
          <w:lang w:val="es-ES_tradnl"/>
        </w:rPr>
        <w:t xml:space="preserve"> </w:t>
      </w:r>
      <w:r w:rsidRPr="009974C0">
        <w:rPr>
          <w:position w:val="-12"/>
          <w:lang w:val="es-ES_tradnl"/>
        </w:rPr>
        <w:object w:dxaOrig="900" w:dyaOrig="360" w14:anchorId="6AB29BF3">
          <v:shape id="_x0000_i1212" type="#_x0000_t75" style="width:47.5pt;height:17.5pt" o:ole="" fillcolor="window">
            <v:imagedata r:id="rId388" o:title=""/>
          </v:shape>
          <o:OLEObject Type="Embed" ProgID="Equation.3" ShapeID="_x0000_i1212" DrawAspect="Content" ObjectID="_1654075920" r:id="rId389"/>
        </w:object>
      </w:r>
      <w:r w:rsidRPr="009974C0">
        <w:rPr>
          <w:snapToGrid w:val="0"/>
          <w:lang w:val="es-ES_tradnl"/>
        </w:rPr>
        <w:t xml:space="preserve"> </w:t>
      </w:r>
      <w:r w:rsidRPr="009974C0">
        <w:rPr>
          <w:lang w:val="es-ES_tradnl"/>
        </w:rPr>
        <w:t>están definidas en los puntos relativos al cálculo de </w:t>
      </w:r>
      <w:r w:rsidRPr="009974C0">
        <w:rPr>
          <w:i/>
          <w:snapToGrid w:val="0"/>
          <w:lang w:val="es-ES_tradnl"/>
        </w:rPr>
        <w:t>iRSS</w:t>
      </w:r>
      <w:r w:rsidRPr="009974C0">
        <w:rPr>
          <w:snapToGrid w:val="0"/>
          <w:lang w:val="es-ES_tradnl"/>
        </w:rPr>
        <w:t xml:space="preserve">. </w:t>
      </w:r>
      <w:r w:rsidRPr="009974C0">
        <w:rPr>
          <w:position w:val="-10"/>
          <w:lang w:val="es-ES_tradnl"/>
        </w:rPr>
        <w:object w:dxaOrig="660" w:dyaOrig="360" w14:anchorId="6115A89E">
          <v:shape id="_x0000_i1213" type="#_x0000_t75" style="width:29pt;height:17.5pt" o:ole="" fillcolor="window">
            <v:imagedata r:id="rId390" o:title=""/>
          </v:shape>
          <o:OLEObject Type="Embed" ProgID="Equation.3" ShapeID="_x0000_i1213" DrawAspect="Content" ObjectID="_1654075921" r:id="rId391"/>
        </w:object>
      </w:r>
      <w:r w:rsidRPr="009974C0">
        <w:rPr>
          <w:snapToGrid w:val="0"/>
          <w:lang w:val="es-ES_tradnl"/>
        </w:rPr>
        <w:t xml:space="preserve"> es el umbral más bajo (mínimo) del </w:t>
      </w:r>
      <w:r w:rsidR="009974C0" w:rsidRPr="009974C0">
        <w:rPr>
          <w:snapToGrid w:val="0"/>
          <w:lang w:val="es-ES_tradnl"/>
        </w:rPr>
        <w:t>receptor</w:t>
      </w:r>
      <w:r w:rsidRPr="009974C0">
        <w:rPr>
          <w:snapToGrid w:val="0"/>
          <w:lang w:val="es-ES_tradnl"/>
        </w:rPr>
        <w:t>.</w:t>
      </w:r>
    </w:p>
    <w:p w14:paraId="792A6101" w14:textId="3C996547" w:rsidR="00455AF7" w:rsidRPr="009974C0" w:rsidRDefault="00455AF7" w:rsidP="00455AF7">
      <w:pPr>
        <w:rPr>
          <w:lang w:val="es-ES_tradnl"/>
        </w:rPr>
      </w:pPr>
      <w:r w:rsidRPr="009974C0">
        <w:rPr>
          <w:i/>
          <w:iCs/>
          <w:lang w:val="es-ES_tradnl"/>
        </w:rPr>
        <w:t>Caso 1</w:t>
      </w:r>
      <w:r w:rsidRPr="009974C0">
        <w:rPr>
          <w:lang w:val="es-ES_tradnl"/>
        </w:rPr>
        <w:t>:</w:t>
      </w:r>
      <w:r w:rsidRPr="009974C0">
        <w:rPr>
          <w:lang w:val="es-ES_tradnl"/>
        </w:rPr>
        <w:tab/>
      </w:r>
      <w:r w:rsidRPr="009974C0">
        <w:rPr>
          <w:lang w:val="es-ES_tradnl"/>
        </w:rPr>
        <w:tab/>
      </w:r>
      <w:r w:rsidRPr="009974C0">
        <w:rPr>
          <w:lang w:val="es-ES_tradnl"/>
        </w:rPr>
        <w:tab/>
      </w:r>
      <w:r w:rsidRPr="009974C0">
        <w:rPr>
          <w:lang w:val="es-ES_tradnl"/>
        </w:rPr>
        <w:tab/>
      </w:r>
      <w:r w:rsidR="00040323" w:rsidRPr="009974C0">
        <w:rPr>
          <w:position w:val="-10"/>
          <w:lang w:val="es-ES_tradnl"/>
        </w:rPr>
        <w:object w:dxaOrig="1160" w:dyaOrig="360" w14:anchorId="7615C7A8">
          <v:shape id="_x0000_i1214" type="#_x0000_t75" style="width:59pt;height:17.5pt" o:ole="" fillcolor="window">
            <v:imagedata r:id="rId392" o:title=""/>
          </v:shape>
          <o:OLEObject Type="Embed" ProgID="Equation.3" ShapeID="_x0000_i1214" DrawAspect="Content" ObjectID="_1654075922" r:id="rId393"/>
        </w:object>
      </w:r>
    </w:p>
    <w:p w14:paraId="69D85567" w14:textId="77777777" w:rsidR="00455AF7" w:rsidRPr="009974C0" w:rsidRDefault="00455AF7" w:rsidP="00455AF7">
      <w:pPr>
        <w:pStyle w:val="Equation"/>
        <w:tabs>
          <w:tab w:val="left" w:pos="1985"/>
        </w:tabs>
        <w:ind w:left="794" w:hanging="794"/>
        <w:rPr>
          <w:lang w:val="es-ES_tradnl"/>
        </w:rPr>
      </w:pPr>
      <w:r w:rsidRPr="009974C0">
        <w:rPr>
          <w:lang w:val="es-ES_tradnl"/>
        </w:rPr>
        <w:tab/>
      </w:r>
      <w:r w:rsidRPr="009974C0">
        <w:rPr>
          <w:lang w:val="es-ES_tradnl"/>
        </w:rPr>
        <w:tab/>
      </w:r>
      <w:r w:rsidRPr="009974C0">
        <w:rPr>
          <w:position w:val="-10"/>
          <w:lang w:val="es-ES_tradnl"/>
        </w:rPr>
        <w:object w:dxaOrig="1900" w:dyaOrig="360" w14:anchorId="16F2B275">
          <v:shape id="_x0000_i1215" type="#_x0000_t75" style="width:95.5pt;height:17.5pt" o:ole="" fillcolor="window">
            <v:imagedata r:id="rId394" o:title=""/>
          </v:shape>
          <o:OLEObject Type="Embed" ProgID="Equation.3" ShapeID="_x0000_i1215" DrawAspect="Content" ObjectID="_1654075923" r:id="rId395"/>
        </w:object>
      </w:r>
    </w:p>
    <w:p w14:paraId="2B513BF1" w14:textId="77777777" w:rsidR="00455AF7" w:rsidRPr="009974C0" w:rsidRDefault="00455AF7" w:rsidP="00455AF7">
      <w:pPr>
        <w:pStyle w:val="Equation"/>
        <w:tabs>
          <w:tab w:val="left" w:pos="1985"/>
        </w:tabs>
        <w:ind w:left="794" w:hanging="794"/>
        <w:rPr>
          <w:lang w:val="es-ES_tradnl"/>
        </w:rPr>
      </w:pPr>
      <w:r w:rsidRPr="009974C0">
        <w:rPr>
          <w:lang w:val="es-ES_tradnl"/>
        </w:rPr>
        <w:tab/>
      </w:r>
      <w:r w:rsidRPr="009974C0">
        <w:rPr>
          <w:lang w:val="es-ES_tradnl"/>
        </w:rPr>
        <w:tab/>
      </w:r>
      <w:r w:rsidRPr="009974C0">
        <w:rPr>
          <w:position w:val="-10"/>
          <w:lang w:val="es-ES_tradnl"/>
        </w:rPr>
        <w:object w:dxaOrig="840" w:dyaOrig="360" w14:anchorId="77B4EC0C">
          <v:shape id="_x0000_i1216" type="#_x0000_t75" style="width:43pt;height:17.5pt" o:ole="" fillcolor="window">
            <v:imagedata r:id="rId396" o:title=""/>
          </v:shape>
          <o:OLEObject Type="Embed" ProgID="Equation.3" ShapeID="_x0000_i1216" DrawAspect="Content" ObjectID="_1654075924" r:id="rId397"/>
        </w:object>
      </w:r>
    </w:p>
    <w:p w14:paraId="66755920" w14:textId="175ECD81" w:rsidR="00455AF7" w:rsidRPr="009974C0" w:rsidRDefault="00455AF7" w:rsidP="00455AF7">
      <w:pPr>
        <w:rPr>
          <w:lang w:val="es-ES_tradnl"/>
        </w:rPr>
      </w:pPr>
      <w:r w:rsidRPr="009974C0">
        <w:rPr>
          <w:i/>
          <w:iCs/>
          <w:lang w:val="es-ES_tradnl"/>
        </w:rPr>
        <w:t>Caso</w:t>
      </w:r>
      <w:r w:rsidRPr="009974C0">
        <w:rPr>
          <w:lang w:val="es-ES_tradnl"/>
        </w:rPr>
        <w:t xml:space="preserve"> (</w:t>
      </w:r>
      <w:r w:rsidRPr="009974C0">
        <w:rPr>
          <w:i/>
          <w:iCs/>
          <w:lang w:val="es-ES_tradnl"/>
        </w:rPr>
        <w:t>i</w:t>
      </w:r>
      <w:r w:rsidRPr="009974C0">
        <w:rPr>
          <w:lang w:val="es-ES_tradnl"/>
        </w:rPr>
        <w:t> </w:t>
      </w:r>
      <w:r w:rsidRPr="009974C0">
        <w:rPr>
          <w:rFonts w:ascii="Symbol" w:hAnsi="Symbol"/>
          <w:lang w:val="es-ES_tradnl"/>
        </w:rPr>
        <w:t></w:t>
      </w:r>
      <w:r w:rsidRPr="009974C0">
        <w:rPr>
          <w:lang w:val="es-ES_tradnl"/>
        </w:rPr>
        <w:t> 1):</w:t>
      </w:r>
      <w:r w:rsidRPr="009974C0">
        <w:rPr>
          <w:lang w:val="es-ES_tradnl"/>
        </w:rPr>
        <w:tab/>
      </w:r>
      <w:r w:rsidRPr="009974C0">
        <w:rPr>
          <w:lang w:val="es-ES_tradnl"/>
        </w:rPr>
        <w:tab/>
      </w:r>
      <w:r w:rsidR="00040323" w:rsidRPr="009974C0">
        <w:rPr>
          <w:position w:val="-10"/>
          <w:lang w:val="es-ES_tradnl"/>
        </w:rPr>
        <w:object w:dxaOrig="4840" w:dyaOrig="360" w14:anchorId="3BADD8B1">
          <v:shape id="_x0000_i1217" type="#_x0000_t75" style="width:241.5pt;height:17.5pt" o:ole="" fillcolor="window">
            <v:imagedata r:id="rId398" o:title=""/>
          </v:shape>
          <o:OLEObject Type="Embed" ProgID="Equation.3" ShapeID="_x0000_i1217" DrawAspect="Content" ObjectID="_1654075925" r:id="rId399"/>
        </w:object>
      </w:r>
    </w:p>
    <w:p w14:paraId="3EE912E4" w14:textId="77777777" w:rsidR="00455AF7" w:rsidRPr="009974C0" w:rsidRDefault="00455AF7" w:rsidP="00455AF7">
      <w:pPr>
        <w:pStyle w:val="Equation"/>
        <w:tabs>
          <w:tab w:val="left" w:pos="1985"/>
        </w:tabs>
        <w:rPr>
          <w:lang w:val="es-ES_tradnl"/>
        </w:rPr>
      </w:pPr>
      <w:r w:rsidRPr="009974C0">
        <w:rPr>
          <w:lang w:val="es-ES_tradnl"/>
        </w:rPr>
        <w:tab/>
      </w:r>
      <w:r w:rsidRPr="009974C0">
        <w:rPr>
          <w:lang w:val="es-ES_tradnl"/>
        </w:rPr>
        <w:tab/>
      </w:r>
      <w:r w:rsidRPr="009974C0">
        <w:rPr>
          <w:position w:val="-10"/>
          <w:lang w:val="es-ES_tradnl"/>
        </w:rPr>
        <w:object w:dxaOrig="3480" w:dyaOrig="360" w14:anchorId="72D07561">
          <v:shape id="_x0000_i1218" type="#_x0000_t75" style="width:174pt;height:17.5pt" o:ole="" fillcolor="window">
            <v:imagedata r:id="rId400" o:title=""/>
          </v:shape>
          <o:OLEObject Type="Embed" ProgID="Equation.3" ShapeID="_x0000_i1218" DrawAspect="Content" ObjectID="_1654075926" r:id="rId401"/>
        </w:object>
      </w:r>
    </w:p>
    <w:p w14:paraId="0E868EBF" w14:textId="77777777" w:rsidR="00455AF7" w:rsidRPr="009974C0" w:rsidRDefault="00455AF7" w:rsidP="00455AF7">
      <w:pPr>
        <w:pStyle w:val="Equation"/>
        <w:tabs>
          <w:tab w:val="left" w:pos="1985"/>
        </w:tabs>
        <w:rPr>
          <w:lang w:val="es-ES_tradnl"/>
        </w:rPr>
      </w:pPr>
      <w:r w:rsidRPr="009974C0">
        <w:rPr>
          <w:lang w:val="es-ES_tradnl"/>
        </w:rPr>
        <w:tab/>
      </w:r>
      <w:r w:rsidRPr="009974C0">
        <w:rPr>
          <w:lang w:val="es-ES_tradnl"/>
        </w:rPr>
        <w:tab/>
      </w:r>
      <w:r w:rsidRPr="009974C0">
        <w:rPr>
          <w:position w:val="-10"/>
          <w:lang w:val="es-ES_tradnl"/>
        </w:rPr>
        <w:object w:dxaOrig="2200" w:dyaOrig="360" w14:anchorId="4233EF2B">
          <v:shape id="_x0000_i1219" type="#_x0000_t75" style="width:108.5pt;height:17.5pt" o:ole="" fillcolor="window">
            <v:imagedata r:id="rId402" o:title=""/>
          </v:shape>
          <o:OLEObject Type="Embed" ProgID="Equation.3" ShapeID="_x0000_i1219" DrawAspect="Content" ObjectID="_1654075927" r:id="rId403"/>
        </w:object>
      </w:r>
    </w:p>
    <w:p w14:paraId="5B1EE7AA" w14:textId="52495C1D" w:rsidR="00455AF7" w:rsidRPr="009974C0" w:rsidRDefault="00455AF7" w:rsidP="00455AF7">
      <w:pPr>
        <w:pStyle w:val="List"/>
        <w:rPr>
          <w:lang w:val="es-ES_tradnl"/>
        </w:rPr>
      </w:pPr>
      <w:r w:rsidRPr="009974C0">
        <w:rPr>
          <w:lang w:val="es-ES_tradnl"/>
        </w:rPr>
        <w:t xml:space="preserve">donde </w:t>
      </w:r>
      <w:r w:rsidRPr="009974C0">
        <w:rPr>
          <w:i/>
          <w:iCs/>
          <w:lang w:val="es-ES_tradnl"/>
        </w:rPr>
        <w:t>i</w:t>
      </w:r>
      <w:r w:rsidRPr="009974C0">
        <w:rPr>
          <w:lang w:val="es-ES_tradnl"/>
        </w:rPr>
        <w:t xml:space="preserve"> es un entero de 1 a </w:t>
      </w:r>
      <w:r w:rsidRPr="009974C0">
        <w:rPr>
          <w:i/>
          <w:iCs/>
          <w:lang w:val="es-ES_tradnl"/>
        </w:rPr>
        <w:t>n</w:t>
      </w:r>
      <w:r w:rsidRPr="009974C0">
        <w:rPr>
          <w:lang w:val="es-ES_tradnl"/>
        </w:rPr>
        <w:t>_</w:t>
      </w:r>
      <w:r w:rsidRPr="009974C0">
        <w:rPr>
          <w:rFonts w:ascii="Tms Rmn" w:hAnsi="Tms Rmn"/>
          <w:sz w:val="12"/>
          <w:lang w:val="es-ES_tradnl"/>
        </w:rPr>
        <w:t> </w:t>
      </w:r>
      <w:r w:rsidRPr="009974C0">
        <w:rPr>
          <w:i/>
          <w:iCs/>
          <w:lang w:val="es-ES_tradnl"/>
        </w:rPr>
        <w:t>paso</w:t>
      </w:r>
      <w:r w:rsidRPr="009974C0">
        <w:rPr>
          <w:i/>
          <w:lang w:val="es-ES_tradnl"/>
        </w:rPr>
        <w:t>s</w:t>
      </w:r>
      <w:r w:rsidRPr="009974C0">
        <w:rPr>
          <w:lang w:val="es-ES_tradnl"/>
        </w:rPr>
        <w:t> </w:t>
      </w:r>
      <w:r w:rsidRPr="009974C0">
        <w:rPr>
          <w:i/>
          <w:iCs/>
          <w:lang w:val="es-ES_tradnl"/>
        </w:rPr>
        <w:t> </w:t>
      </w:r>
      <w:r w:rsidRPr="009974C0">
        <w:rPr>
          <w:rFonts w:ascii="Symbol" w:hAnsi="Symbol"/>
          <w:lang w:val="es-ES_tradnl"/>
        </w:rPr>
        <w:t></w:t>
      </w:r>
      <w:r w:rsidRPr="009974C0">
        <w:rPr>
          <w:lang w:val="es-ES_tradnl"/>
        </w:rPr>
        <w:t>  </w:t>
      </w:r>
      <w:r w:rsidR="00040323" w:rsidRPr="009974C0">
        <w:rPr>
          <w:position w:val="-30"/>
          <w:lang w:val="es-ES_tradnl"/>
        </w:rPr>
        <w:object w:dxaOrig="859" w:dyaOrig="720" w14:anchorId="06E9CC25">
          <v:shape id="_x0000_i1220" type="#_x0000_t75" style="width:44pt;height:36.5pt" o:ole="" fillcolor="window">
            <v:imagedata r:id="rId404" o:title=""/>
          </v:shape>
          <o:OLEObject Type="Embed" ProgID="Equation.3" ShapeID="_x0000_i1220" DrawAspect="Content" ObjectID="_1654075928" r:id="rId405"/>
        </w:object>
      </w:r>
    </w:p>
    <w:p w14:paraId="4BAA3A07" w14:textId="035770DE" w:rsidR="00455AF7" w:rsidRPr="009974C0" w:rsidRDefault="00455AF7" w:rsidP="00455AF7">
      <w:pPr>
        <w:rPr>
          <w:lang w:val="es-ES_tradnl"/>
        </w:rPr>
      </w:pPr>
      <w:r w:rsidRPr="009974C0">
        <w:rPr>
          <w:i/>
          <w:iCs/>
          <w:lang w:val="es-ES_tradnl"/>
        </w:rPr>
        <w:t>Caso</w:t>
      </w:r>
      <w:r w:rsidRPr="009974C0">
        <w:rPr>
          <w:lang w:val="es-ES_tradnl"/>
        </w:rPr>
        <w:t xml:space="preserve"> (</w:t>
      </w:r>
      <w:r w:rsidRPr="009974C0">
        <w:rPr>
          <w:i/>
          <w:iCs/>
          <w:lang w:val="es-ES_tradnl"/>
        </w:rPr>
        <w:t>n</w:t>
      </w:r>
      <w:r w:rsidRPr="009974C0">
        <w:rPr>
          <w:lang w:val="es-ES_tradnl"/>
        </w:rPr>
        <w:t>_</w:t>
      </w:r>
      <w:r w:rsidRPr="009974C0">
        <w:rPr>
          <w:rFonts w:ascii="Tms Rmn" w:hAnsi="Tms Rmn"/>
          <w:sz w:val="12"/>
          <w:lang w:val="es-ES_tradnl"/>
        </w:rPr>
        <w:t> </w:t>
      </w:r>
      <w:r w:rsidRPr="009974C0">
        <w:rPr>
          <w:i/>
          <w:iCs/>
          <w:lang w:val="es-ES_tradnl"/>
        </w:rPr>
        <w:t>pasos</w:t>
      </w:r>
      <w:r w:rsidRPr="009974C0">
        <w:rPr>
          <w:lang w:val="es-ES_tradnl"/>
        </w:rPr>
        <w:t> </w:t>
      </w:r>
      <w:r w:rsidRPr="009974C0">
        <w:rPr>
          <w:rFonts w:ascii="Symbol" w:hAnsi="Symbol"/>
          <w:lang w:val="es-ES_tradnl"/>
        </w:rPr>
        <w:t></w:t>
      </w:r>
      <w:r w:rsidRPr="009974C0">
        <w:rPr>
          <w:rFonts w:ascii="Symbol" w:hAnsi="Symbol"/>
          <w:lang w:val="es-ES_tradnl"/>
        </w:rPr>
        <w:t></w:t>
      </w:r>
      <w:r w:rsidRPr="009974C0">
        <w:rPr>
          <w:lang w:val="es-ES_tradnl"/>
        </w:rPr>
        <w:t> 2):</w:t>
      </w:r>
      <w:r w:rsidRPr="009974C0">
        <w:rPr>
          <w:lang w:val="es-ES_tradnl"/>
        </w:rPr>
        <w:tab/>
      </w:r>
      <w:r w:rsidR="00040323" w:rsidRPr="009974C0">
        <w:rPr>
          <w:position w:val="-10"/>
          <w:lang w:val="es-ES_tradnl"/>
        </w:rPr>
        <w:object w:dxaOrig="2160" w:dyaOrig="360" w14:anchorId="08175D00">
          <v:shape id="_x0000_i1221" type="#_x0000_t75" style="width:108.5pt;height:17.5pt" o:ole="" fillcolor="window">
            <v:imagedata r:id="rId406" o:title=""/>
          </v:shape>
          <o:OLEObject Type="Embed" ProgID="Equation.3" ShapeID="_x0000_i1221" DrawAspect="Content" ObjectID="_1654075929" r:id="rId407"/>
        </w:object>
      </w:r>
    </w:p>
    <w:p w14:paraId="5C80ED24" w14:textId="77777777" w:rsidR="00455AF7" w:rsidRPr="009974C0" w:rsidRDefault="00455AF7" w:rsidP="00040323">
      <w:pPr>
        <w:pStyle w:val="Equation"/>
        <w:tabs>
          <w:tab w:val="left" w:pos="2127"/>
        </w:tabs>
        <w:rPr>
          <w:lang w:val="es-ES_tradnl"/>
        </w:rPr>
      </w:pPr>
      <w:r w:rsidRPr="009974C0">
        <w:rPr>
          <w:lang w:val="es-ES_tradnl"/>
        </w:rPr>
        <w:tab/>
      </w:r>
      <w:r w:rsidRPr="009974C0">
        <w:rPr>
          <w:lang w:val="es-ES_tradnl"/>
        </w:rPr>
        <w:tab/>
      </w:r>
      <w:r w:rsidRPr="009974C0">
        <w:rPr>
          <w:position w:val="-10"/>
          <w:lang w:val="es-ES_tradnl"/>
        </w:rPr>
        <w:object w:dxaOrig="2880" w:dyaOrig="360" w14:anchorId="5D6B11DF">
          <v:shape id="_x0000_i1222" type="#_x0000_t75" style="width:2in;height:17.5pt" o:ole="" fillcolor="window">
            <v:imagedata r:id="rId408" o:title=""/>
          </v:shape>
          <o:OLEObject Type="Embed" ProgID="Equation.3" ShapeID="_x0000_i1222" DrawAspect="Content" ObjectID="_1654075930" r:id="rId409"/>
        </w:object>
      </w:r>
    </w:p>
    <w:p w14:paraId="59166CAC" w14:textId="77777777" w:rsidR="00455AF7" w:rsidRPr="009974C0" w:rsidRDefault="00455AF7" w:rsidP="00040323">
      <w:pPr>
        <w:pStyle w:val="Equation"/>
        <w:tabs>
          <w:tab w:val="left" w:pos="2127"/>
        </w:tabs>
        <w:rPr>
          <w:lang w:val="es-ES_tradnl"/>
        </w:rPr>
      </w:pPr>
      <w:r w:rsidRPr="009974C0">
        <w:rPr>
          <w:lang w:val="es-ES_tradnl"/>
        </w:rPr>
        <w:tab/>
      </w:r>
      <w:r w:rsidRPr="009974C0">
        <w:rPr>
          <w:lang w:val="es-ES_tradnl"/>
        </w:rPr>
        <w:tab/>
      </w:r>
      <w:r w:rsidRPr="009974C0">
        <w:rPr>
          <w:position w:val="-10"/>
          <w:lang w:val="es-ES_tradnl"/>
        </w:rPr>
        <w:object w:dxaOrig="1600" w:dyaOrig="360" w14:anchorId="6F997C43">
          <v:shape id="_x0000_i1223" type="#_x0000_t75" style="width:85pt;height:17.5pt" o:ole="" fillcolor="window">
            <v:imagedata r:id="rId410" o:title=""/>
          </v:shape>
          <o:OLEObject Type="Embed" ProgID="Equation.3" ShapeID="_x0000_i1223" DrawAspect="Content" ObjectID="_1654075931" r:id="rId411"/>
        </w:object>
      </w:r>
    </w:p>
    <w:p w14:paraId="5BACF8BE" w14:textId="77777777" w:rsidR="00040323" w:rsidRPr="009974C0" w:rsidRDefault="00040323" w:rsidP="00040323">
      <w:pPr>
        <w:rPr>
          <w:lang w:val="es-ES_tradnl"/>
        </w:rPr>
      </w:pPr>
    </w:p>
    <w:p w14:paraId="5B9EA9E0" w14:textId="77777777" w:rsidR="00040323" w:rsidRPr="009974C0" w:rsidRDefault="00040323" w:rsidP="00040323">
      <w:pPr>
        <w:rPr>
          <w:lang w:val="es-ES_tradnl"/>
        </w:rPr>
      </w:pPr>
    </w:p>
    <w:p w14:paraId="48CDA719" w14:textId="77777777" w:rsidR="00455AF7" w:rsidRPr="009974C0" w:rsidRDefault="00455AF7" w:rsidP="00455AF7">
      <w:pPr>
        <w:pStyle w:val="AppendixNoTitle"/>
        <w:rPr>
          <w:lang w:val="es-ES_tradnl"/>
        </w:rPr>
      </w:pPr>
      <w:bookmarkStart w:id="64" w:name="_Toc43371752"/>
      <w:r w:rsidRPr="009974C0">
        <w:rPr>
          <w:lang w:val="es-ES_tradnl"/>
        </w:rPr>
        <w:t>Adjunto 3</w:t>
      </w:r>
      <w:r w:rsidRPr="009974C0">
        <w:rPr>
          <w:lang w:val="es-ES_tradnl"/>
        </w:rPr>
        <w:br/>
        <w:t>al Anexo 2</w:t>
      </w:r>
      <w:r w:rsidRPr="009974C0">
        <w:rPr>
          <w:lang w:val="es-ES_tradnl"/>
        </w:rPr>
        <w:br/>
      </w:r>
      <w:r w:rsidRPr="009974C0">
        <w:rPr>
          <w:lang w:val="es-ES_tradnl"/>
        </w:rPr>
        <w:br/>
        <w:t>Definiciones de distribución</w:t>
      </w:r>
      <w:bookmarkEnd w:id="64"/>
    </w:p>
    <w:p w14:paraId="2A757668" w14:textId="77777777" w:rsidR="00040323" w:rsidRPr="009974C0" w:rsidRDefault="00040323" w:rsidP="00040323">
      <w:pPr>
        <w:pStyle w:val="Blanc"/>
        <w:rPr>
          <w:snapToGrid w:val="0"/>
          <w:lang w:val="es-ES_tradnl"/>
        </w:rPr>
      </w:pPr>
    </w:p>
    <w:p w14:paraId="1490535C" w14:textId="77777777" w:rsidR="00455AF7" w:rsidRPr="009974C0" w:rsidRDefault="00455AF7" w:rsidP="00455AF7">
      <w:pPr>
        <w:pStyle w:val="enumlev1"/>
        <w:rPr>
          <w:lang w:val="es-ES_tradnl"/>
        </w:rPr>
      </w:pPr>
      <w:r w:rsidRPr="009974C0">
        <w:rPr>
          <w:lang w:val="es-ES_tradnl"/>
        </w:rPr>
        <w:t>–</w:t>
      </w:r>
      <w:r w:rsidRPr="009974C0">
        <w:rPr>
          <w:lang w:val="es-ES_tradnl"/>
        </w:rPr>
        <w:tab/>
        <w:t>Distribución uniforme:</w:t>
      </w:r>
      <w:r w:rsidRPr="009974C0">
        <w:rPr>
          <w:lang w:val="es-ES_tradnl"/>
        </w:rPr>
        <w:tab/>
      </w:r>
      <w:r w:rsidRPr="009974C0">
        <w:rPr>
          <w:position w:val="-30"/>
          <w:lang w:val="es-ES_tradnl"/>
        </w:rPr>
        <w:object w:dxaOrig="4680" w:dyaOrig="720" w14:anchorId="6E4117E3">
          <v:shape id="_x0000_i1224" type="#_x0000_t75" style="width:234pt;height:36.5pt" o:ole="">
            <v:imagedata r:id="rId412" o:title=""/>
          </v:shape>
          <o:OLEObject Type="Embed" ProgID="Equation.3" ShapeID="_x0000_i1224" DrawAspect="Content" ObjectID="_1654075932" r:id="rId413"/>
        </w:object>
      </w:r>
    </w:p>
    <w:p w14:paraId="7FDAABC3" w14:textId="77777777" w:rsidR="00455AF7" w:rsidRPr="009974C0" w:rsidRDefault="00455AF7" w:rsidP="00455AF7">
      <w:pPr>
        <w:pStyle w:val="enumlev1"/>
        <w:rPr>
          <w:lang w:val="es-ES_tradnl"/>
        </w:rPr>
      </w:pPr>
      <w:r w:rsidRPr="009974C0">
        <w:rPr>
          <w:lang w:val="es-ES_tradnl"/>
        </w:rPr>
        <w:t>–</w:t>
      </w:r>
      <w:r w:rsidRPr="009974C0">
        <w:rPr>
          <w:lang w:val="es-ES_tradnl"/>
        </w:rPr>
        <w:tab/>
        <w:t>Distribución gaussiana:</w:t>
      </w:r>
      <w:r w:rsidRPr="009974C0">
        <w:rPr>
          <w:lang w:val="es-ES_tradnl"/>
        </w:rPr>
        <w:tab/>
      </w:r>
      <w:r w:rsidRPr="009974C0">
        <w:rPr>
          <w:position w:val="-36"/>
          <w:lang w:val="es-ES_tradnl"/>
        </w:rPr>
        <w:object w:dxaOrig="2680" w:dyaOrig="840" w14:anchorId="523E61EA">
          <v:shape id="_x0000_i1225" type="#_x0000_t75" style="width:133.5pt;height:42pt" o:ole="" fillcolor="window">
            <v:imagedata r:id="rId414" o:title=""/>
          </v:shape>
          <o:OLEObject Type="Embed" ProgID="Equation.3" ShapeID="_x0000_i1225" DrawAspect="Content" ObjectID="_1654075933" r:id="rId415"/>
        </w:object>
      </w:r>
    </w:p>
    <w:p w14:paraId="38C4AAF4" w14:textId="77777777" w:rsidR="00040323" w:rsidRPr="009974C0" w:rsidRDefault="00040323" w:rsidP="00040323">
      <w:pPr>
        <w:pStyle w:val="Blanc"/>
        <w:rPr>
          <w:snapToGrid w:val="0"/>
          <w:lang w:val="es-ES_tradnl"/>
        </w:rPr>
      </w:pPr>
    </w:p>
    <w:p w14:paraId="02FC52A7" w14:textId="77777777" w:rsidR="00455AF7" w:rsidRPr="009974C0" w:rsidRDefault="00455AF7" w:rsidP="00455AF7">
      <w:pPr>
        <w:pStyle w:val="enumlev1"/>
        <w:rPr>
          <w:lang w:val="es-ES_tradnl"/>
        </w:rPr>
      </w:pPr>
      <w:r w:rsidRPr="009974C0">
        <w:rPr>
          <w:lang w:val="es-ES_tradnl"/>
        </w:rPr>
        <w:t>–</w:t>
      </w:r>
      <w:r w:rsidRPr="009974C0">
        <w:rPr>
          <w:lang w:val="es-ES_tradnl"/>
        </w:rPr>
        <w:tab/>
        <w:t>Distribución de Rayleigh:</w:t>
      </w:r>
      <w:r w:rsidRPr="009974C0">
        <w:rPr>
          <w:lang w:val="es-ES_tradnl"/>
        </w:rPr>
        <w:tab/>
      </w:r>
      <w:r w:rsidRPr="009974C0">
        <w:rPr>
          <w:position w:val="-36"/>
          <w:lang w:val="es-ES_tradnl"/>
        </w:rPr>
        <w:object w:dxaOrig="2380" w:dyaOrig="840" w14:anchorId="3E3F30FD">
          <v:shape id="_x0000_i1226" type="#_x0000_t75" style="width:119.5pt;height:42pt" o:ole="" fillcolor="window">
            <v:imagedata r:id="rId416" o:title=""/>
          </v:shape>
          <o:OLEObject Type="Embed" ProgID="Equation.3" ShapeID="_x0000_i1226" DrawAspect="Content" ObjectID="_1654075934" r:id="rId417"/>
        </w:object>
      </w:r>
    </w:p>
    <w:p w14:paraId="24FB790E" w14:textId="77777777" w:rsidR="00455AF7" w:rsidRPr="009974C0" w:rsidRDefault="00455AF7" w:rsidP="00455AF7">
      <w:pPr>
        <w:pStyle w:val="enumlev1"/>
        <w:rPr>
          <w:lang w:val="es-ES_tradnl"/>
        </w:rPr>
      </w:pPr>
      <w:r w:rsidRPr="009974C0">
        <w:rPr>
          <w:lang w:val="es-ES_tradnl"/>
        </w:rPr>
        <w:t>–</w:t>
      </w:r>
      <w:r w:rsidRPr="009974C0">
        <w:rPr>
          <w:lang w:val="es-ES_tradnl"/>
        </w:rPr>
        <w:tab/>
        <w:t>Distribución definida por el usuario: debe considerarse la opción de incluir en la herramienta una distribución definida por el usuario.</w:t>
      </w:r>
    </w:p>
    <w:p w14:paraId="5E5FE441" w14:textId="77777777" w:rsidR="00455AF7" w:rsidRPr="009974C0" w:rsidRDefault="00455AF7" w:rsidP="00455AF7">
      <w:pPr>
        <w:pStyle w:val="enumlev1"/>
        <w:rPr>
          <w:lang w:val="es-ES_tradnl"/>
        </w:rPr>
      </w:pPr>
      <w:r w:rsidRPr="009974C0">
        <w:rPr>
          <w:lang w:val="es-ES_tradnl"/>
        </w:rPr>
        <w:t>–</w:t>
      </w:r>
      <w:r w:rsidRPr="009974C0">
        <w:rPr>
          <w:lang w:val="es-ES_tradnl"/>
        </w:rPr>
        <w:tab/>
        <w:t>Distribución discreta:</w:t>
      </w:r>
    </w:p>
    <w:p w14:paraId="1FC47E1D" w14:textId="77777777" w:rsidR="00455AF7" w:rsidRPr="009974C0" w:rsidRDefault="00455AF7" w:rsidP="00455AF7">
      <w:pPr>
        <w:pStyle w:val="enumlev1"/>
        <w:spacing w:line="260" w:lineRule="exact"/>
        <w:rPr>
          <w:snapToGrid w:val="0"/>
          <w:lang w:val="es-ES_tradnl"/>
        </w:rPr>
      </w:pPr>
      <w:r w:rsidRPr="009974C0">
        <w:rPr>
          <w:lang w:val="es-ES_tradnl"/>
        </w:rPr>
        <w:tab/>
        <w:t xml:space="preserve">Se trata de una distribución especial con un límite inferior </w:t>
      </w:r>
      <w:r w:rsidRPr="009974C0">
        <w:rPr>
          <w:i/>
          <w:iCs/>
          <w:snapToGrid w:val="0"/>
          <w:lang w:val="es-ES_tradnl"/>
        </w:rPr>
        <w:t>X</w:t>
      </w:r>
      <w:r w:rsidRPr="009974C0">
        <w:rPr>
          <w:i/>
          <w:iCs/>
          <w:snapToGrid w:val="0"/>
          <w:vertAlign w:val="subscript"/>
          <w:lang w:val="es-ES_tradnl"/>
        </w:rPr>
        <w:t>mín</w:t>
      </w:r>
      <w:r w:rsidRPr="009974C0">
        <w:rPr>
          <w:snapToGrid w:val="0"/>
          <w:lang w:val="es-ES_tradnl"/>
        </w:rPr>
        <w:t>, un límite superior</w:t>
      </w:r>
      <w:r w:rsidRPr="009974C0">
        <w:rPr>
          <w:i/>
          <w:iCs/>
          <w:snapToGrid w:val="0"/>
          <w:lang w:val="es-ES_tradnl"/>
        </w:rPr>
        <w:t xml:space="preserve"> X</w:t>
      </w:r>
      <w:r w:rsidRPr="009974C0">
        <w:rPr>
          <w:i/>
          <w:iCs/>
          <w:snapToGrid w:val="0"/>
          <w:vertAlign w:val="subscript"/>
          <w:lang w:val="es-ES_tradnl"/>
        </w:rPr>
        <w:t>máx</w:t>
      </w:r>
      <w:r w:rsidRPr="009974C0">
        <w:rPr>
          <w:snapToGrid w:val="0"/>
          <w:lang w:val="es-ES_tradnl"/>
        </w:rPr>
        <w:t xml:space="preserve">, y el paso </w:t>
      </w:r>
      <w:r w:rsidRPr="009974C0">
        <w:rPr>
          <w:position w:val="-6"/>
          <w:lang w:val="es-ES_tradnl"/>
        </w:rPr>
        <w:object w:dxaOrig="220" w:dyaOrig="279" w14:anchorId="194731BB">
          <v:shape id="_x0000_i1227" type="#_x0000_t75" style="width:10.5pt;height:14pt" o:ole="" fillcolor="window">
            <v:imagedata r:id="rId418" o:title=""/>
          </v:shape>
          <o:OLEObject Type="Embed" ProgID="Equation.3" ShapeID="_x0000_i1227" DrawAspect="Content" ObjectID="_1654075935" r:id="rId419"/>
        </w:object>
      </w:r>
      <w:r w:rsidRPr="009974C0">
        <w:rPr>
          <w:snapToGrid w:val="0"/>
          <w:lang w:val="es-ES_tradnl"/>
        </w:rPr>
        <w:t xml:space="preserve">entre las muestras </w:t>
      </w:r>
      <w:r w:rsidRPr="009974C0">
        <w:rPr>
          <w:i/>
          <w:iCs/>
          <w:snapToGrid w:val="0"/>
          <w:lang w:val="es-ES_tradnl"/>
        </w:rPr>
        <w:t>x</w:t>
      </w:r>
      <w:r w:rsidRPr="009974C0">
        <w:rPr>
          <w:i/>
          <w:iCs/>
          <w:snapToGrid w:val="0"/>
          <w:vertAlign w:val="subscript"/>
          <w:lang w:val="es-ES_tradnl"/>
        </w:rPr>
        <w:t>i</w:t>
      </w:r>
      <w:r w:rsidRPr="009974C0">
        <w:rPr>
          <w:snapToGrid w:val="0"/>
          <w:lang w:val="es-ES_tradnl"/>
        </w:rPr>
        <w:t>. Un ejemplo muy común es la distribución de frecuencias discreta con una separación de canales constante.</w:t>
      </w:r>
    </w:p>
    <w:p w14:paraId="5026D29C" w14:textId="77777777" w:rsidR="00455AF7" w:rsidRPr="009974C0" w:rsidRDefault="00455AF7" w:rsidP="00455AF7">
      <w:pPr>
        <w:pStyle w:val="enumlev1"/>
        <w:rPr>
          <w:snapToGrid w:val="0"/>
          <w:lang w:val="es-ES_tradnl"/>
        </w:rPr>
      </w:pPr>
      <w:r w:rsidRPr="009974C0">
        <w:rPr>
          <w:snapToGrid w:val="0"/>
          <w:lang w:val="es-ES_tradnl"/>
        </w:rPr>
        <w:tab/>
        <w:t xml:space="preserve">La distribución correspondiente para </w:t>
      </w:r>
      <w:r w:rsidRPr="009974C0">
        <w:rPr>
          <w:i/>
          <w:iCs/>
          <w:snapToGrid w:val="0"/>
          <w:lang w:val="es-ES_tradnl"/>
        </w:rPr>
        <w:t>x</w:t>
      </w:r>
      <w:r w:rsidRPr="009974C0">
        <w:rPr>
          <w:i/>
          <w:iCs/>
          <w:snapToGrid w:val="0"/>
          <w:vertAlign w:val="subscript"/>
          <w:lang w:val="es-ES_tradnl"/>
        </w:rPr>
        <w:t>i</w:t>
      </w:r>
      <w:r w:rsidRPr="009974C0">
        <w:rPr>
          <w:snapToGrid w:val="0"/>
          <w:lang w:val="es-ES_tradnl"/>
        </w:rPr>
        <w:t xml:space="preserve"> se define mediante la siguiente ecuación:</w:t>
      </w:r>
    </w:p>
    <w:p w14:paraId="6CE3A29B" w14:textId="77777777" w:rsidR="00040323" w:rsidRPr="009974C0" w:rsidRDefault="00040323" w:rsidP="00040323">
      <w:pPr>
        <w:pStyle w:val="Blanc"/>
        <w:rPr>
          <w:snapToGrid w:val="0"/>
          <w:lang w:val="es-ES_tradnl"/>
        </w:rPr>
      </w:pPr>
    </w:p>
    <w:p w14:paraId="7C6A8DB9" w14:textId="77777777" w:rsidR="00455AF7" w:rsidRPr="009974C0" w:rsidRDefault="00455AF7" w:rsidP="00455AF7">
      <w:pPr>
        <w:pStyle w:val="Equation"/>
        <w:rPr>
          <w:snapToGrid w:val="0"/>
          <w:lang w:val="es-ES_tradnl"/>
        </w:rPr>
      </w:pPr>
      <w:r w:rsidRPr="009974C0">
        <w:rPr>
          <w:snapToGrid w:val="0"/>
          <w:lang w:val="es-ES_tradnl"/>
        </w:rPr>
        <w:tab/>
      </w:r>
      <w:r w:rsidRPr="009974C0">
        <w:rPr>
          <w:snapToGrid w:val="0"/>
          <w:lang w:val="es-ES_tradnl"/>
        </w:rPr>
        <w:tab/>
      </w:r>
      <w:r w:rsidRPr="009974C0">
        <w:rPr>
          <w:position w:val="-12"/>
          <w:lang w:val="es-ES_tradnl"/>
        </w:rPr>
        <w:object w:dxaOrig="2620" w:dyaOrig="360" w14:anchorId="5B4B81EA">
          <v:shape id="_x0000_i1228" type="#_x0000_t75" style="width:131pt;height:17.5pt" o:ole="" fillcolor="window">
            <v:imagedata r:id="rId420" o:title=""/>
          </v:shape>
          <o:OLEObject Type="Embed" ProgID="Equation.3" ShapeID="_x0000_i1228" DrawAspect="Content" ObjectID="_1654075936" r:id="rId421"/>
        </w:object>
      </w:r>
      <w:r w:rsidRPr="009974C0">
        <w:rPr>
          <w:snapToGrid w:val="0"/>
          <w:lang w:val="es-ES_tradnl"/>
        </w:rPr>
        <w:t xml:space="preserve"> </w:t>
      </w:r>
    </w:p>
    <w:p w14:paraId="1ECBF75B" w14:textId="77777777" w:rsidR="00455AF7" w:rsidRPr="009974C0" w:rsidRDefault="00455AF7" w:rsidP="00455AF7">
      <w:pPr>
        <w:pStyle w:val="enumlev1"/>
        <w:rPr>
          <w:snapToGrid w:val="0"/>
          <w:lang w:val="es-ES_tradnl"/>
        </w:rPr>
      </w:pPr>
      <w:r w:rsidRPr="009974C0">
        <w:rPr>
          <w:snapToGrid w:val="0"/>
          <w:lang w:val="es-ES_tradnl"/>
        </w:rPr>
        <w:tab/>
        <w:t>siendo:</w:t>
      </w:r>
    </w:p>
    <w:p w14:paraId="11DD2F5C" w14:textId="77777777" w:rsidR="00455AF7" w:rsidRPr="009974C0" w:rsidRDefault="00455AF7" w:rsidP="00455AF7">
      <w:pPr>
        <w:pStyle w:val="Equationlegend"/>
        <w:tabs>
          <w:tab w:val="left" w:pos="1701"/>
          <w:tab w:val="right" w:pos="1985"/>
        </w:tabs>
        <w:rPr>
          <w:snapToGrid w:val="0"/>
          <w:lang w:val="es-ES_tradnl"/>
        </w:rPr>
      </w:pPr>
      <w:r w:rsidRPr="009974C0">
        <w:rPr>
          <w:snapToGrid w:val="0"/>
          <w:lang w:val="es-ES_tradnl"/>
        </w:rPr>
        <w:tab/>
      </w:r>
      <w:r w:rsidRPr="009974C0">
        <w:rPr>
          <w:position w:val="-10"/>
          <w:lang w:val="es-ES_tradnl"/>
        </w:rPr>
        <w:object w:dxaOrig="840" w:dyaOrig="320" w14:anchorId="7AC3C393">
          <v:shape id="_x0000_i1229" type="#_x0000_t75" style="width:42pt;height:16pt" o:ole="" fillcolor="window">
            <v:imagedata r:id="rId422" o:title=""/>
          </v:shape>
          <o:OLEObject Type="Embed" ProgID="Equation.3" ShapeID="_x0000_i1229" DrawAspect="Content" ObjectID="_1654075937" r:id="rId423"/>
        </w:object>
      </w:r>
    </w:p>
    <w:p w14:paraId="6D6E92F8" w14:textId="77777777" w:rsidR="00455AF7" w:rsidRPr="009974C0" w:rsidRDefault="00455AF7" w:rsidP="00455AF7">
      <w:pPr>
        <w:pStyle w:val="Equationlegend"/>
        <w:tabs>
          <w:tab w:val="left" w:pos="1701"/>
          <w:tab w:val="right" w:pos="1985"/>
        </w:tabs>
        <w:rPr>
          <w:snapToGrid w:val="0"/>
          <w:lang w:val="es-ES_tradnl"/>
        </w:rPr>
      </w:pPr>
      <w:r w:rsidRPr="009974C0">
        <w:rPr>
          <w:snapToGrid w:val="0"/>
          <w:lang w:val="es-ES_tradnl"/>
        </w:rPr>
        <w:tab/>
      </w:r>
      <w:r w:rsidRPr="009974C0">
        <w:rPr>
          <w:position w:val="-12"/>
          <w:lang w:val="es-ES_tradnl"/>
        </w:rPr>
        <w:object w:dxaOrig="2260" w:dyaOrig="360" w14:anchorId="4332C8E0">
          <v:shape id="_x0000_i1230" type="#_x0000_t75" style="width:113pt;height:17.5pt" o:ole="" fillcolor="window">
            <v:imagedata r:id="rId424" o:title=""/>
          </v:shape>
          <o:OLEObject Type="Embed" ProgID="Equation.3" ShapeID="_x0000_i1230" DrawAspect="Content" ObjectID="_1654075938" r:id="rId425"/>
        </w:object>
      </w:r>
    </w:p>
    <w:p w14:paraId="460916ED" w14:textId="77777777" w:rsidR="00455AF7" w:rsidRPr="009974C0" w:rsidRDefault="00455AF7" w:rsidP="00455AF7">
      <w:pPr>
        <w:pStyle w:val="enumlev1"/>
        <w:spacing w:line="260" w:lineRule="exact"/>
        <w:rPr>
          <w:snapToGrid w:val="0"/>
          <w:lang w:val="es-ES_tradnl"/>
        </w:rPr>
      </w:pPr>
      <w:r w:rsidRPr="009974C0">
        <w:rPr>
          <w:snapToGrid w:val="0"/>
          <w:lang w:val="es-ES_tradnl"/>
        </w:rPr>
        <w:tab/>
        <w:t xml:space="preserve">En el caso de una distribución uniforme, se asigna cada valor a la misma probabilidad </w:t>
      </w:r>
      <w:r w:rsidRPr="009974C0">
        <w:rPr>
          <w:i/>
          <w:iCs/>
          <w:snapToGrid w:val="0"/>
          <w:lang w:val="es-ES_tradnl"/>
        </w:rPr>
        <w:t>P</w:t>
      </w:r>
      <w:r w:rsidRPr="009974C0">
        <w:rPr>
          <w:snapToGrid w:val="0"/>
          <w:lang w:val="es-ES_tradnl"/>
        </w:rPr>
        <w:t>(</w:t>
      </w:r>
      <w:r w:rsidRPr="009974C0">
        <w:rPr>
          <w:i/>
          <w:iCs/>
          <w:snapToGrid w:val="0"/>
          <w:lang w:val="es-ES_tradnl"/>
        </w:rPr>
        <w:t>x</w:t>
      </w:r>
      <w:r w:rsidRPr="009974C0">
        <w:rPr>
          <w:i/>
          <w:iCs/>
          <w:snapToGrid w:val="0"/>
          <w:vertAlign w:val="subscript"/>
          <w:lang w:val="es-ES_tradnl"/>
        </w:rPr>
        <w:t>i</w:t>
      </w:r>
      <w:r w:rsidRPr="009974C0">
        <w:rPr>
          <w:snapToGrid w:val="0"/>
          <w:lang w:val="es-ES_tradnl"/>
        </w:rPr>
        <w:t>) </w:t>
      </w:r>
      <w:r w:rsidRPr="009974C0">
        <w:rPr>
          <w:rFonts w:ascii="Symbol" w:hAnsi="Symbol"/>
          <w:snapToGrid w:val="0"/>
          <w:lang w:val="es-ES_tradnl"/>
        </w:rPr>
        <w:t></w:t>
      </w:r>
      <w:r w:rsidRPr="009974C0">
        <w:rPr>
          <w:snapToGrid w:val="0"/>
          <w:lang w:val="es-ES_tradnl"/>
        </w:rPr>
        <w:t> 1/</w:t>
      </w:r>
      <w:r w:rsidRPr="009974C0">
        <w:rPr>
          <w:i/>
          <w:iCs/>
          <w:snapToGrid w:val="0"/>
          <w:lang w:val="es-ES_tradnl"/>
        </w:rPr>
        <w:t>N</w:t>
      </w:r>
      <w:r w:rsidRPr="009974C0">
        <w:rPr>
          <w:snapToGrid w:val="0"/>
          <w:lang w:val="es-ES_tradnl"/>
        </w:rPr>
        <w:t xml:space="preserve">. En el caso de una distribución no uniforme, se asigna cada valor a un factor ponderal específico </w:t>
      </w:r>
      <w:r w:rsidRPr="009974C0">
        <w:rPr>
          <w:i/>
          <w:iCs/>
          <w:snapToGrid w:val="0"/>
          <w:lang w:val="es-ES_tradnl"/>
        </w:rPr>
        <w:t>P</w:t>
      </w:r>
      <w:r w:rsidRPr="009974C0">
        <w:rPr>
          <w:i/>
          <w:iCs/>
          <w:snapToGrid w:val="0"/>
          <w:vertAlign w:val="subscript"/>
          <w:lang w:val="es-ES_tradnl"/>
        </w:rPr>
        <w:t>i</w:t>
      </w:r>
      <w:r w:rsidRPr="009974C0">
        <w:rPr>
          <w:snapToGrid w:val="0"/>
          <w:lang w:val="es-ES_tradnl"/>
        </w:rPr>
        <w:t xml:space="preserve"> con la limitación de que la suma de estos factores ponderales debe ser igual a uno.</w:t>
      </w:r>
    </w:p>
    <w:p w14:paraId="65C14C0D" w14:textId="77777777" w:rsidR="00455AF7" w:rsidRPr="009974C0" w:rsidRDefault="00455AF7" w:rsidP="00455AF7">
      <w:pPr>
        <w:rPr>
          <w:lang w:val="es-ES_tradnl"/>
        </w:rPr>
      </w:pPr>
    </w:p>
    <w:p w14:paraId="438F7347" w14:textId="77777777" w:rsidR="00455AF7" w:rsidRPr="009974C0" w:rsidRDefault="00455AF7" w:rsidP="00455AF7">
      <w:pPr>
        <w:rPr>
          <w:lang w:val="es-ES_tradnl"/>
        </w:rPr>
      </w:pPr>
    </w:p>
    <w:p w14:paraId="71463B7D" w14:textId="77777777" w:rsidR="00455AF7" w:rsidRPr="009974C0" w:rsidRDefault="00455AF7" w:rsidP="00455AF7">
      <w:pPr>
        <w:pStyle w:val="AppendixNoTitle"/>
        <w:rPr>
          <w:lang w:val="es-ES_tradnl"/>
        </w:rPr>
      </w:pPr>
      <w:bookmarkStart w:id="65" w:name="_Toc43371753"/>
      <w:r w:rsidRPr="009974C0">
        <w:rPr>
          <w:lang w:val="es-ES_tradnl"/>
        </w:rPr>
        <w:t>Adjunto 4</w:t>
      </w:r>
      <w:r w:rsidRPr="009974C0">
        <w:rPr>
          <w:lang w:val="es-ES_tradnl"/>
        </w:rPr>
        <w:br/>
        <w:t>al Anexo 2</w:t>
      </w:r>
      <w:r w:rsidRPr="009974C0">
        <w:rPr>
          <w:lang w:val="es-ES_tradnl"/>
        </w:rPr>
        <w:br/>
      </w:r>
      <w:r w:rsidRPr="009974C0">
        <w:rPr>
          <w:lang w:val="es-ES_tradnl"/>
        </w:rPr>
        <w:br/>
        <w:t>Generación de números seudoaleatorios</w:t>
      </w:r>
      <w:bookmarkEnd w:id="65"/>
    </w:p>
    <w:p w14:paraId="2E651C4D" w14:textId="77777777" w:rsidR="00455AF7" w:rsidRPr="009974C0" w:rsidRDefault="00455AF7" w:rsidP="00455AF7">
      <w:pPr>
        <w:pStyle w:val="Appendixref"/>
        <w:rPr>
          <w:lang w:val="es-ES_tradnl"/>
        </w:rPr>
      </w:pPr>
      <w:r w:rsidRPr="009974C0">
        <w:rPr>
          <w:lang w:val="es-ES_tradnl"/>
        </w:rPr>
        <w:t>[Knuth, 1969; Rubinstein, 1981]</w:t>
      </w:r>
    </w:p>
    <w:p w14:paraId="77FB9368" w14:textId="77777777" w:rsidR="00455AF7" w:rsidRPr="009974C0" w:rsidRDefault="00455AF7" w:rsidP="00455AF7">
      <w:pPr>
        <w:pStyle w:val="Normalaftertitle"/>
        <w:rPr>
          <w:lang w:val="es-ES_tradnl"/>
        </w:rPr>
      </w:pPr>
      <w:r w:rsidRPr="009974C0">
        <w:rPr>
          <w:lang w:val="es-ES_tradnl"/>
        </w:rPr>
        <w:t>–</w:t>
      </w:r>
      <w:r w:rsidRPr="009974C0">
        <w:rPr>
          <w:lang w:val="es-ES_tradnl"/>
        </w:rPr>
        <w:tab/>
        <w:t xml:space="preserve">A partir de una distribución uniforme </w:t>
      </w:r>
      <w:r w:rsidRPr="009974C0">
        <w:rPr>
          <w:position w:val="-10"/>
          <w:lang w:val="es-ES_tradnl"/>
        </w:rPr>
        <w:object w:dxaOrig="720" w:dyaOrig="320" w14:anchorId="0E511790">
          <v:shape id="_x0000_i1231" type="#_x0000_t75" style="width:36.5pt;height:16pt" o:ole="" fillcolor="window">
            <v:imagedata r:id="rId426" o:title=""/>
          </v:shape>
          <o:OLEObject Type="Embed" ProgID="Equation.3" ShapeID="_x0000_i1231" DrawAspect="Content" ObjectID="_1654075939" r:id="rId427"/>
        </w:object>
      </w:r>
    </w:p>
    <w:p w14:paraId="0952EA08" w14:textId="77777777" w:rsidR="00455AF7" w:rsidRPr="009974C0" w:rsidRDefault="00455AF7" w:rsidP="00455AF7">
      <w:pPr>
        <w:pStyle w:val="Equation"/>
        <w:jc w:val="center"/>
        <w:rPr>
          <w:lang w:val="es-ES_tradnl"/>
        </w:rPr>
      </w:pPr>
      <w:r w:rsidRPr="009974C0">
        <w:rPr>
          <w:position w:val="-24"/>
          <w:lang w:val="es-ES_tradnl"/>
        </w:rPr>
        <w:object w:dxaOrig="2500" w:dyaOrig="680" w14:anchorId="5801AF26">
          <v:shape id="_x0000_i1232" type="#_x0000_t75" style="width:125.5pt;height:34.5pt" o:ole="" fillcolor="window">
            <v:imagedata r:id="rId428" o:title=""/>
          </v:shape>
          <o:OLEObject Type="Embed" ProgID="Equation.3" ShapeID="_x0000_i1232" DrawAspect="Content" ObjectID="_1654075940" r:id="rId429"/>
        </w:object>
      </w:r>
    </w:p>
    <w:p w14:paraId="4CE8E216" w14:textId="77777777" w:rsidR="00455AF7" w:rsidRPr="009974C0" w:rsidRDefault="00455AF7" w:rsidP="00455AF7">
      <w:pPr>
        <w:pStyle w:val="enumlev2"/>
        <w:keepNext/>
        <w:rPr>
          <w:lang w:val="es-ES_tradnl"/>
        </w:rPr>
      </w:pPr>
      <w:r w:rsidRPr="009974C0">
        <w:rPr>
          <w:lang w:val="es-ES_tradnl"/>
        </w:rPr>
        <w:t>donde:</w:t>
      </w:r>
    </w:p>
    <w:p w14:paraId="1D365424" w14:textId="77777777" w:rsidR="00455AF7" w:rsidRPr="009974C0" w:rsidRDefault="00455AF7" w:rsidP="00455AF7">
      <w:pPr>
        <w:pStyle w:val="Equationlegend"/>
        <w:tabs>
          <w:tab w:val="clear" w:pos="1701"/>
          <w:tab w:val="clear" w:pos="1985"/>
          <w:tab w:val="left" w:pos="1474"/>
        </w:tabs>
        <w:rPr>
          <w:lang w:val="es-ES_tradnl"/>
        </w:rPr>
      </w:pPr>
      <w:r w:rsidRPr="009974C0">
        <w:rPr>
          <w:lang w:val="es-ES_tradnl"/>
        </w:rPr>
        <w:tab/>
      </w:r>
      <w:r w:rsidRPr="009974C0">
        <w:rPr>
          <w:position w:val="-16"/>
          <w:lang w:val="es-ES_tradnl"/>
        </w:rPr>
        <w:object w:dxaOrig="2299" w:dyaOrig="400" w14:anchorId="53A93BB7">
          <v:shape id="_x0000_i1233" type="#_x0000_t75" style="width:115pt;height:20.5pt" o:ole="" fillcolor="window">
            <v:imagedata r:id="rId430" o:title=""/>
          </v:shape>
          <o:OLEObject Type="Embed" ProgID="Equation.3" ShapeID="_x0000_i1233" DrawAspect="Content" ObjectID="_1654075941" r:id="rId431"/>
        </w:object>
      </w:r>
    </w:p>
    <w:p w14:paraId="48469D01" w14:textId="77777777" w:rsidR="00455AF7" w:rsidRPr="009974C0" w:rsidRDefault="00455AF7" w:rsidP="00455AF7">
      <w:pPr>
        <w:pStyle w:val="Equationlegend"/>
        <w:rPr>
          <w:lang w:val="es-ES_tradnl"/>
        </w:rPr>
      </w:pPr>
      <w:r w:rsidRPr="009974C0">
        <w:rPr>
          <w:i/>
          <w:iCs/>
          <w:lang w:val="es-ES_tradnl"/>
        </w:rPr>
        <w:tab/>
        <w:t>a</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 xml:space="preserve">multiplicador; por ejemplo, </w:t>
      </w:r>
      <w:r w:rsidRPr="009974C0">
        <w:rPr>
          <w:i/>
          <w:iCs/>
          <w:lang w:val="es-ES_tradnl"/>
        </w:rPr>
        <w:t>a</w:t>
      </w:r>
      <w:r w:rsidRPr="009974C0">
        <w:rPr>
          <w:lang w:val="es-ES_tradnl"/>
        </w:rPr>
        <w:t xml:space="preserve"> </w:t>
      </w:r>
      <w:r w:rsidRPr="009974C0">
        <w:rPr>
          <w:rFonts w:ascii="Symbol" w:hAnsi="Symbol"/>
          <w:lang w:val="es-ES_tradnl"/>
        </w:rPr>
        <w:t></w:t>
      </w:r>
      <w:r w:rsidRPr="009974C0">
        <w:rPr>
          <w:lang w:val="es-ES_tradnl"/>
        </w:rPr>
        <w:t xml:space="preserve"> 16</w:t>
      </w:r>
      <w:r w:rsidRPr="009974C0">
        <w:rPr>
          <w:rFonts w:ascii="Tms Rmn" w:hAnsi="Tms Rmn"/>
          <w:sz w:val="12"/>
          <w:lang w:val="es-ES_tradnl"/>
        </w:rPr>
        <w:t> </w:t>
      </w:r>
      <w:r w:rsidRPr="009974C0">
        <w:rPr>
          <w:lang w:val="es-ES_tradnl"/>
        </w:rPr>
        <w:t>807 ó 396</w:t>
      </w:r>
      <w:r w:rsidRPr="009974C0">
        <w:rPr>
          <w:rFonts w:ascii="Tms Rmn" w:hAnsi="Tms Rmn"/>
          <w:sz w:val="12"/>
          <w:lang w:val="es-ES_tradnl"/>
        </w:rPr>
        <w:t> </w:t>
      </w:r>
      <w:r w:rsidRPr="009974C0">
        <w:rPr>
          <w:lang w:val="es-ES_tradnl"/>
        </w:rPr>
        <w:t>204</w:t>
      </w:r>
      <w:r w:rsidRPr="009974C0">
        <w:rPr>
          <w:rFonts w:ascii="Tms Rmn" w:hAnsi="Tms Rmn"/>
          <w:sz w:val="12"/>
          <w:lang w:val="es-ES_tradnl"/>
        </w:rPr>
        <w:t> </w:t>
      </w:r>
      <w:r w:rsidRPr="009974C0">
        <w:rPr>
          <w:lang w:val="es-ES_tradnl"/>
        </w:rPr>
        <w:t>094 ó 950</w:t>
      </w:r>
      <w:r w:rsidRPr="009974C0">
        <w:rPr>
          <w:rFonts w:ascii="Tms Rmn" w:hAnsi="Tms Rmn"/>
          <w:sz w:val="12"/>
          <w:lang w:val="es-ES_tradnl"/>
        </w:rPr>
        <w:t> </w:t>
      </w:r>
      <w:r w:rsidRPr="009974C0">
        <w:rPr>
          <w:lang w:val="es-ES_tradnl"/>
        </w:rPr>
        <w:t>706</w:t>
      </w:r>
      <w:r w:rsidRPr="009974C0">
        <w:rPr>
          <w:rFonts w:ascii="Tms Rmn" w:hAnsi="Tms Rmn"/>
          <w:sz w:val="12"/>
          <w:lang w:val="es-ES_tradnl"/>
        </w:rPr>
        <w:t> </w:t>
      </w:r>
      <w:r w:rsidRPr="009974C0">
        <w:rPr>
          <w:lang w:val="es-ES_tradnl"/>
        </w:rPr>
        <w:t>376</w:t>
      </w:r>
    </w:p>
    <w:p w14:paraId="5802047B" w14:textId="77777777" w:rsidR="00455AF7" w:rsidRPr="009974C0" w:rsidRDefault="00455AF7" w:rsidP="00455AF7">
      <w:pPr>
        <w:pStyle w:val="Equationlegend"/>
        <w:rPr>
          <w:lang w:val="es-ES_tradnl"/>
        </w:rPr>
      </w:pPr>
      <w:r w:rsidRPr="009974C0">
        <w:rPr>
          <w:i/>
          <w:iCs/>
          <w:lang w:val="es-ES_tradnl"/>
        </w:rPr>
        <w:tab/>
        <w:t>m</w:t>
      </w:r>
      <w:r w:rsidRPr="009974C0">
        <w:rPr>
          <w:rFonts w:ascii="Tms Rmn" w:hAnsi="Tms Rmn"/>
          <w:sz w:val="12"/>
          <w:lang w:val="es-ES_tradnl"/>
        </w:rPr>
        <w:t> </w:t>
      </w:r>
      <w:r w:rsidRPr="009974C0">
        <w:rPr>
          <w:lang w:val="es-ES_tradnl"/>
        </w:rPr>
        <w:t>:</w:t>
      </w:r>
      <w:r w:rsidRPr="009974C0">
        <w:rPr>
          <w:lang w:val="es-ES_tradnl"/>
        </w:rPr>
        <w:tab/>
        <w:t xml:space="preserve">módulo; por ejemplo, </w:t>
      </w:r>
      <w:r w:rsidRPr="009974C0">
        <w:rPr>
          <w:i/>
          <w:iCs/>
          <w:lang w:val="es-ES_tradnl"/>
        </w:rPr>
        <w:t>m</w:t>
      </w:r>
      <w:r w:rsidRPr="009974C0">
        <w:rPr>
          <w:lang w:val="es-ES_tradnl"/>
        </w:rPr>
        <w:t> </w:t>
      </w:r>
      <w:r w:rsidRPr="009974C0">
        <w:rPr>
          <w:rFonts w:ascii="Symbol" w:hAnsi="Symbol"/>
          <w:lang w:val="es-ES_tradnl"/>
        </w:rPr>
        <w:t></w:t>
      </w:r>
      <w:r w:rsidRPr="009974C0">
        <w:rPr>
          <w:lang w:val="es-ES_tradnl"/>
        </w:rPr>
        <w:t> 2</w:t>
      </w:r>
      <w:r w:rsidRPr="009974C0">
        <w:rPr>
          <w:vertAlign w:val="superscript"/>
          <w:lang w:val="es-ES_tradnl"/>
        </w:rPr>
        <w:t>31</w:t>
      </w:r>
      <w:r w:rsidRPr="009974C0">
        <w:rPr>
          <w:lang w:val="es-ES_tradnl"/>
        </w:rPr>
        <w:t xml:space="preserve"> – 1 </w:t>
      </w:r>
      <w:r w:rsidRPr="009974C0">
        <w:rPr>
          <w:rFonts w:ascii="Symbol" w:hAnsi="Symbol"/>
          <w:lang w:val="es-ES_tradnl"/>
        </w:rPr>
        <w:t></w:t>
      </w:r>
      <w:r w:rsidRPr="009974C0">
        <w:rPr>
          <w:lang w:val="es-ES_tradnl"/>
        </w:rPr>
        <w:t xml:space="preserve"> 2</w:t>
      </w:r>
      <w:r w:rsidRPr="009974C0">
        <w:rPr>
          <w:rFonts w:ascii="Tms Rmn" w:hAnsi="Tms Rmn"/>
          <w:sz w:val="12"/>
          <w:lang w:val="es-ES_tradnl"/>
        </w:rPr>
        <w:t> </w:t>
      </w:r>
      <w:r w:rsidRPr="009974C0">
        <w:rPr>
          <w:lang w:val="es-ES_tradnl"/>
        </w:rPr>
        <w:t>147</w:t>
      </w:r>
      <w:r w:rsidRPr="009974C0">
        <w:rPr>
          <w:rFonts w:ascii="Tms Rmn" w:hAnsi="Tms Rmn"/>
          <w:sz w:val="12"/>
          <w:lang w:val="es-ES_tradnl"/>
        </w:rPr>
        <w:t> </w:t>
      </w:r>
      <w:r w:rsidRPr="009974C0">
        <w:rPr>
          <w:lang w:val="es-ES_tradnl"/>
        </w:rPr>
        <w:t>483</w:t>
      </w:r>
      <w:r w:rsidRPr="009974C0">
        <w:rPr>
          <w:rFonts w:ascii="Tms Rmn" w:hAnsi="Tms Rmn"/>
          <w:sz w:val="12"/>
          <w:lang w:val="es-ES_tradnl"/>
        </w:rPr>
        <w:t> </w:t>
      </w:r>
      <w:r w:rsidRPr="009974C0">
        <w:rPr>
          <w:lang w:val="es-ES_tradnl"/>
        </w:rPr>
        <w:t>647</w:t>
      </w:r>
    </w:p>
    <w:p w14:paraId="6072C9B5" w14:textId="77777777" w:rsidR="00455AF7" w:rsidRPr="009974C0" w:rsidRDefault="00455AF7" w:rsidP="00455AF7">
      <w:pPr>
        <w:pStyle w:val="Equationlegend"/>
        <w:rPr>
          <w:lang w:val="es-ES_tradnl"/>
        </w:rPr>
      </w:pPr>
      <w:r w:rsidRPr="009974C0">
        <w:rPr>
          <w:i/>
          <w:iCs/>
          <w:lang w:val="es-ES_tradnl"/>
        </w:rPr>
        <w:tab/>
        <w:t>x</w:t>
      </w:r>
      <w:r w:rsidRPr="009974C0">
        <w:rPr>
          <w:vertAlign w:val="subscript"/>
          <w:lang w:val="es-ES_tradnl"/>
        </w:rPr>
        <w:t>0</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valor inicial, una variable entera de valor comprendido entre 1 y (</w:t>
      </w:r>
      <w:r w:rsidRPr="009974C0">
        <w:rPr>
          <w:i/>
          <w:iCs/>
          <w:lang w:val="es-ES_tradnl"/>
        </w:rPr>
        <w:t>m </w:t>
      </w:r>
      <w:r w:rsidRPr="009974C0">
        <w:rPr>
          <w:lang w:val="es-ES_tradnl"/>
        </w:rPr>
        <w:t>– 1)</w:t>
      </w:r>
    </w:p>
    <w:p w14:paraId="2EB11B97"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Dada una distribución gaussiana </w:t>
      </w:r>
      <w:r w:rsidRPr="009974C0">
        <w:rPr>
          <w:position w:val="-10"/>
          <w:lang w:val="es-ES_tradnl"/>
        </w:rPr>
        <w:object w:dxaOrig="560" w:dyaOrig="320" w14:anchorId="1E64BF70">
          <v:shape id="_x0000_i1234" type="#_x0000_t75" style="width:28pt;height:16pt" o:ole="" fillcolor="window">
            <v:imagedata r:id="rId432" o:title=""/>
          </v:shape>
          <o:OLEObject Type="Embed" ProgID="Equation.3" ShapeID="_x0000_i1234" DrawAspect="Content" ObjectID="_1654075942" r:id="rId433"/>
        </w:object>
      </w:r>
    </w:p>
    <w:p w14:paraId="5B7C4CD7" w14:textId="77777777" w:rsidR="00455AF7" w:rsidRPr="009974C0" w:rsidRDefault="00455AF7" w:rsidP="00455AF7">
      <w:pPr>
        <w:pStyle w:val="Equation"/>
        <w:jc w:val="center"/>
        <w:rPr>
          <w:lang w:val="es-ES_tradnl"/>
        </w:rPr>
      </w:pPr>
      <w:r w:rsidRPr="009974C0">
        <w:rPr>
          <w:position w:val="-26"/>
          <w:lang w:val="es-ES_tradnl"/>
        </w:rPr>
        <w:object w:dxaOrig="2320" w:dyaOrig="700" w14:anchorId="1A10EB01">
          <v:shape id="_x0000_i1235" type="#_x0000_t75" style="width:116pt;height:34.5pt" o:ole="" fillcolor="window">
            <v:imagedata r:id="rId434" o:title=""/>
          </v:shape>
          <o:OLEObject Type="Embed" ProgID="Equation.3" ShapeID="_x0000_i1235" DrawAspect="Content" ObjectID="_1654075943" r:id="rId435"/>
        </w:object>
      </w:r>
    </w:p>
    <w:p w14:paraId="4A9CBDE7" w14:textId="77777777" w:rsidR="00455AF7" w:rsidRPr="009974C0" w:rsidRDefault="00455AF7" w:rsidP="00455AF7">
      <w:pPr>
        <w:pStyle w:val="enumlev2"/>
        <w:rPr>
          <w:lang w:val="es-ES_tradnl"/>
        </w:rPr>
      </w:pPr>
      <w:r w:rsidRPr="009974C0">
        <w:rPr>
          <w:lang w:val="es-ES_tradnl"/>
        </w:rPr>
        <w:t>donde:</w:t>
      </w:r>
    </w:p>
    <w:p w14:paraId="7A2E3309" w14:textId="77777777" w:rsidR="00455AF7" w:rsidRPr="009974C0" w:rsidRDefault="00455AF7" w:rsidP="00455AF7">
      <w:pPr>
        <w:pStyle w:val="enumlev3"/>
        <w:rPr>
          <w:lang w:val="es-ES_tradnl"/>
        </w:rPr>
      </w:pPr>
      <w:r w:rsidRPr="009974C0">
        <w:rPr>
          <w:lang w:val="es-ES_tradnl"/>
        </w:rPr>
        <w:t xml:space="preserve">para </w:t>
      </w:r>
      <w:r w:rsidRPr="009974C0">
        <w:rPr>
          <w:i/>
          <w:iCs/>
          <w:lang w:val="es-ES_tradnl"/>
        </w:rPr>
        <w:t>s</w:t>
      </w:r>
      <w:r w:rsidRPr="009974C0">
        <w:rPr>
          <w:lang w:val="es-ES_tradnl"/>
        </w:rPr>
        <w:t xml:space="preserve"> </w:t>
      </w:r>
      <w:r w:rsidRPr="009974C0">
        <w:rPr>
          <w:rFonts w:ascii="Symbol" w:hAnsi="Symbol"/>
          <w:lang w:val="es-ES_tradnl"/>
        </w:rPr>
        <w:sym w:font="Symbol" w:char="F0B3"/>
      </w:r>
      <w:r w:rsidRPr="009974C0">
        <w:rPr>
          <w:lang w:val="es-ES_tradnl"/>
        </w:rPr>
        <w:t xml:space="preserve"> 1, </w:t>
      </w:r>
      <w:r w:rsidRPr="009974C0">
        <w:rPr>
          <w:i/>
          <w:iCs/>
          <w:lang w:val="es-ES_tradnl"/>
        </w:rPr>
        <w:t>d</w:t>
      </w:r>
      <w:r w:rsidRPr="009974C0">
        <w:rPr>
          <w:vertAlign w:val="subscript"/>
          <w:lang w:val="es-ES_tradnl"/>
        </w:rPr>
        <w:t>0</w:t>
      </w:r>
      <w:r w:rsidRPr="009974C0">
        <w:rPr>
          <w:lang w:val="es-ES_tradnl"/>
        </w:rPr>
        <w:t xml:space="preserve"> </w:t>
      </w:r>
      <w:r w:rsidRPr="009974C0">
        <w:rPr>
          <w:position w:val="-50"/>
          <w:lang w:val="es-ES_tradnl"/>
        </w:rPr>
        <w:object w:dxaOrig="2700" w:dyaOrig="1120" w14:anchorId="16144B80">
          <v:shape id="_x0000_i1236" type="#_x0000_t75" style="width:135.5pt;height:56pt" o:ole="" fillcolor="window">
            <v:imagedata r:id="rId436" o:title=""/>
          </v:shape>
          <o:OLEObject Type="Embed" ProgID="Equation.3" ShapeID="_x0000_i1236" DrawAspect="Content" ObjectID="_1654075944" r:id="rId437"/>
        </w:object>
      </w:r>
    </w:p>
    <w:p w14:paraId="5968E497" w14:textId="77777777" w:rsidR="00455AF7" w:rsidRPr="009974C0" w:rsidRDefault="00455AF7" w:rsidP="00455AF7">
      <w:pPr>
        <w:pStyle w:val="enumlev2"/>
        <w:spacing w:line="280" w:lineRule="exact"/>
        <w:ind w:left="794" w:firstLine="0"/>
        <w:rPr>
          <w:lang w:val="es-ES_tradnl"/>
        </w:rPr>
      </w:pPr>
      <w:r w:rsidRPr="009974C0">
        <w:rPr>
          <w:i/>
          <w:iCs/>
          <w:lang w:val="es-ES_tradnl"/>
        </w:rPr>
        <w:t>v</w:t>
      </w:r>
      <w:r w:rsidRPr="009974C0">
        <w:rPr>
          <w:vertAlign w:val="subscript"/>
          <w:lang w:val="es-ES_tradnl"/>
        </w:rPr>
        <w:t>1</w:t>
      </w:r>
      <w:r w:rsidRPr="009974C0">
        <w:rPr>
          <w:lang w:val="es-ES_tradnl"/>
        </w:rPr>
        <w:t xml:space="preserve"> y </w:t>
      </w:r>
      <w:r w:rsidRPr="009974C0">
        <w:rPr>
          <w:i/>
          <w:iCs/>
          <w:lang w:val="es-ES_tradnl"/>
        </w:rPr>
        <w:t>v</w:t>
      </w:r>
      <w:r w:rsidRPr="009974C0">
        <w:rPr>
          <w:vertAlign w:val="subscript"/>
          <w:lang w:val="es-ES_tradnl"/>
        </w:rPr>
        <w:t>2</w:t>
      </w:r>
      <w:r w:rsidRPr="009974C0">
        <w:rPr>
          <w:lang w:val="es-ES_tradnl"/>
        </w:rPr>
        <w:t xml:space="preserve"> son dos variables aleatorias independientes (que usan dos valores iniciales distintos), con distribución uniforme entre –1 y </w:t>
      </w:r>
      <w:r w:rsidRPr="009974C0">
        <w:rPr>
          <w:rFonts w:ascii="Symbol" w:hAnsi="Symbol"/>
          <w:lang w:val="es-ES_tradnl"/>
        </w:rPr>
        <w:t></w:t>
      </w:r>
      <w:r w:rsidRPr="009974C0">
        <w:rPr>
          <w:lang w:val="es-ES_tradnl"/>
        </w:rPr>
        <w:t>1.</w:t>
      </w:r>
    </w:p>
    <w:p w14:paraId="28166CAB"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Dada una distribución de Rayleigh </w:t>
      </w:r>
      <w:r w:rsidRPr="009974C0">
        <w:rPr>
          <w:position w:val="-10"/>
          <w:lang w:val="es-ES_tradnl"/>
        </w:rPr>
        <w:object w:dxaOrig="540" w:dyaOrig="320" w14:anchorId="23A12194">
          <v:shape id="_x0000_i1237" type="#_x0000_t75" style="width:27pt;height:16pt" o:ole="" fillcolor="window">
            <v:imagedata r:id="rId438" o:title=""/>
          </v:shape>
          <o:OLEObject Type="Embed" ProgID="Equation.3" ShapeID="_x0000_i1237" DrawAspect="Content" ObjectID="_1654075945" r:id="rId439"/>
        </w:object>
      </w:r>
    </w:p>
    <w:p w14:paraId="7F53A09A" w14:textId="77777777" w:rsidR="00455AF7" w:rsidRPr="009974C0" w:rsidRDefault="00455AF7" w:rsidP="00455AF7">
      <w:pPr>
        <w:pStyle w:val="Equation"/>
        <w:jc w:val="center"/>
        <w:rPr>
          <w:lang w:val="es-ES_tradnl"/>
        </w:rPr>
      </w:pPr>
      <w:r w:rsidRPr="009974C0">
        <w:rPr>
          <w:position w:val="-26"/>
          <w:lang w:val="es-ES_tradnl"/>
        </w:rPr>
        <w:object w:dxaOrig="3320" w:dyaOrig="700" w14:anchorId="7791E774">
          <v:shape id="_x0000_i1238" type="#_x0000_t75" style="width:166.5pt;height:34.5pt" o:ole="" fillcolor="window">
            <v:imagedata r:id="rId440" o:title=""/>
          </v:shape>
          <o:OLEObject Type="Embed" ProgID="Equation.3" ShapeID="_x0000_i1238" DrawAspect="Content" ObjectID="_1654075946" r:id="rId441"/>
        </w:object>
      </w:r>
    </w:p>
    <w:p w14:paraId="464534E6" w14:textId="77777777" w:rsidR="00455AF7" w:rsidRPr="009974C0" w:rsidRDefault="00455AF7" w:rsidP="00455AF7">
      <w:pPr>
        <w:pStyle w:val="enumlev2"/>
        <w:rPr>
          <w:lang w:val="es-ES_tradnl"/>
        </w:rPr>
      </w:pPr>
      <w:r w:rsidRPr="009974C0">
        <w:rPr>
          <w:lang w:val="es-ES_tradnl"/>
        </w:rPr>
        <w:t>donde:</w:t>
      </w:r>
    </w:p>
    <w:p w14:paraId="680B2642" w14:textId="77777777" w:rsidR="00455AF7" w:rsidRPr="009974C0" w:rsidRDefault="00455AF7" w:rsidP="00455AF7">
      <w:pPr>
        <w:pStyle w:val="enumlev3"/>
        <w:rPr>
          <w:lang w:val="es-ES_tradnl"/>
        </w:rPr>
      </w:pPr>
      <w:r w:rsidRPr="009974C0">
        <w:rPr>
          <w:lang w:val="es-ES_tradnl"/>
        </w:rPr>
        <w:t xml:space="preserve">para </w:t>
      </w:r>
      <w:r w:rsidRPr="009974C0">
        <w:rPr>
          <w:i/>
          <w:iCs/>
          <w:lang w:val="es-ES_tradnl"/>
        </w:rPr>
        <w:t xml:space="preserve">s </w:t>
      </w:r>
      <w:r w:rsidRPr="009974C0">
        <w:rPr>
          <w:lang w:val="es-ES_tradnl"/>
        </w:rPr>
        <w:sym w:font="Symbol" w:char="F0B3"/>
      </w:r>
      <w:r w:rsidRPr="009974C0">
        <w:rPr>
          <w:lang w:val="es-ES_tradnl"/>
        </w:rPr>
        <w:t xml:space="preserve"> 1, </w:t>
      </w:r>
      <w:r w:rsidRPr="009974C0">
        <w:rPr>
          <w:i/>
          <w:iCs/>
          <w:lang w:val="es-ES_tradnl"/>
        </w:rPr>
        <w:t>d</w:t>
      </w:r>
      <w:r w:rsidRPr="009974C0">
        <w:rPr>
          <w:position w:val="-4"/>
          <w:sz w:val="20"/>
          <w:lang w:val="es-ES_tradnl"/>
        </w:rPr>
        <w:t>0</w:t>
      </w:r>
      <w:r w:rsidRPr="009974C0">
        <w:rPr>
          <w:lang w:val="es-ES_tradnl"/>
        </w:rPr>
        <w:t xml:space="preserve"> </w:t>
      </w:r>
      <w:r w:rsidRPr="009974C0">
        <w:rPr>
          <w:position w:val="-50"/>
          <w:lang w:val="es-ES_tradnl"/>
        </w:rPr>
        <w:object w:dxaOrig="2700" w:dyaOrig="1120" w14:anchorId="3369524A">
          <v:shape id="_x0000_i1239" type="#_x0000_t75" style="width:135.5pt;height:56pt" o:ole="" fillcolor="window">
            <v:imagedata r:id="rId442" o:title=""/>
          </v:shape>
          <o:OLEObject Type="Embed" ProgID="Equation.3" ShapeID="_x0000_i1239" DrawAspect="Content" ObjectID="_1654075947" r:id="rId443"/>
        </w:object>
      </w:r>
    </w:p>
    <w:p w14:paraId="0EC78F7E" w14:textId="77777777" w:rsidR="00455AF7" w:rsidRPr="009974C0" w:rsidRDefault="00455AF7" w:rsidP="00455AF7">
      <w:pPr>
        <w:pStyle w:val="enumlev2"/>
        <w:spacing w:line="280" w:lineRule="exact"/>
        <w:ind w:left="794" w:firstLine="0"/>
        <w:rPr>
          <w:lang w:val="es-ES_tradnl"/>
        </w:rPr>
      </w:pPr>
      <w:r w:rsidRPr="009974C0">
        <w:rPr>
          <w:i/>
          <w:iCs/>
          <w:lang w:val="es-ES_tradnl"/>
        </w:rPr>
        <w:t>v</w:t>
      </w:r>
      <w:r w:rsidRPr="009974C0">
        <w:rPr>
          <w:vertAlign w:val="subscript"/>
          <w:lang w:val="es-ES_tradnl"/>
        </w:rPr>
        <w:t>1</w:t>
      </w:r>
      <w:r w:rsidRPr="009974C0">
        <w:rPr>
          <w:lang w:val="es-ES_tradnl"/>
        </w:rPr>
        <w:t xml:space="preserve"> y </w:t>
      </w:r>
      <w:r w:rsidRPr="009974C0">
        <w:rPr>
          <w:i/>
          <w:iCs/>
          <w:lang w:val="es-ES_tradnl"/>
        </w:rPr>
        <w:t>v</w:t>
      </w:r>
      <w:r w:rsidRPr="009974C0">
        <w:rPr>
          <w:vertAlign w:val="subscript"/>
          <w:lang w:val="es-ES_tradnl"/>
        </w:rPr>
        <w:t>2</w:t>
      </w:r>
      <w:r w:rsidRPr="009974C0">
        <w:rPr>
          <w:lang w:val="es-ES_tradnl"/>
        </w:rPr>
        <w:t xml:space="preserve"> son dos variables aleatorias independientes (que usan dos valores iniciales distintos), con distribución uniforme entre –1 y </w:t>
      </w:r>
      <w:r w:rsidRPr="009974C0">
        <w:rPr>
          <w:rFonts w:ascii="Symbol" w:hAnsi="Symbol"/>
          <w:lang w:val="es-ES_tradnl"/>
        </w:rPr>
        <w:t></w:t>
      </w:r>
      <w:r w:rsidRPr="009974C0">
        <w:rPr>
          <w:lang w:val="es-ES_tradnl"/>
        </w:rPr>
        <w:t>1.</w:t>
      </w:r>
    </w:p>
    <w:p w14:paraId="18D87C43" w14:textId="77777777" w:rsidR="00455AF7" w:rsidRPr="009974C0" w:rsidRDefault="00455AF7" w:rsidP="00455AF7">
      <w:pPr>
        <w:rPr>
          <w:lang w:val="es-ES_tradnl"/>
        </w:rPr>
      </w:pPr>
      <w:r w:rsidRPr="009974C0">
        <w:rPr>
          <w:lang w:val="es-ES_tradnl"/>
        </w:rPr>
        <w:t xml:space="preserve">A partir de cualquier tipo de distribución con una función de distribución acumulativa dada, </w:t>
      </w:r>
      <w:r w:rsidRPr="009974C0">
        <w:rPr>
          <w:i/>
          <w:iCs/>
          <w:lang w:val="es-ES_tradnl"/>
        </w:rPr>
        <w:t>cdf</w:t>
      </w:r>
      <w:r w:rsidRPr="009974C0">
        <w:rPr>
          <w:lang w:val="es-ES_tradnl"/>
        </w:rPr>
        <w:t>.</w:t>
      </w:r>
    </w:p>
    <w:p w14:paraId="4423E59D" w14:textId="77777777" w:rsidR="00455AF7" w:rsidRPr="009974C0" w:rsidRDefault="00455AF7" w:rsidP="00455AF7">
      <w:pPr>
        <w:rPr>
          <w:lang w:val="es-ES_tradnl"/>
        </w:rPr>
      </w:pPr>
      <w:r w:rsidRPr="009974C0">
        <w:rPr>
          <w:lang w:val="es-ES_tradnl"/>
        </w:rPr>
        <w:t>Se pueden realizar algunos ensayos según una distribución definida por el usuario, </w:t>
      </w:r>
      <w:r w:rsidRPr="009974C0">
        <w:rPr>
          <w:i/>
          <w:iCs/>
          <w:lang w:val="es-ES_tradnl"/>
        </w:rPr>
        <w:t>F</w:t>
      </w:r>
      <w:r w:rsidRPr="009974C0">
        <w:rPr>
          <w:lang w:val="es-ES_tradnl"/>
        </w:rPr>
        <w:t>.</w:t>
      </w:r>
    </w:p>
    <w:p w14:paraId="302C989E" w14:textId="77777777" w:rsidR="00455AF7" w:rsidRPr="009974C0" w:rsidRDefault="00455AF7" w:rsidP="00455AF7">
      <w:pPr>
        <w:rPr>
          <w:lang w:val="es-ES_tradnl"/>
        </w:rPr>
      </w:pPr>
      <w:r w:rsidRPr="009974C0">
        <w:rPr>
          <w:lang w:val="es-ES_tradnl"/>
        </w:rPr>
        <w:t xml:space="preserve">El ensayo se basa en el uso de la función de distribución acumulativa inversa, </w:t>
      </w:r>
      <w:r w:rsidRPr="009974C0">
        <w:rPr>
          <w:i/>
          <w:iCs/>
          <w:lang w:val="es-ES_tradnl"/>
        </w:rPr>
        <w:t>cdf</w:t>
      </w:r>
      <w:r w:rsidRPr="009974C0">
        <w:rPr>
          <w:rFonts w:ascii="Tms Rmn" w:hAnsi="Tms Rmn"/>
          <w:sz w:val="12"/>
          <w:lang w:val="es-ES_tradnl"/>
        </w:rPr>
        <w:t> </w:t>
      </w:r>
      <w:r w:rsidRPr="009974C0">
        <w:rPr>
          <w:vertAlign w:val="superscript"/>
          <w:lang w:val="es-ES_tradnl"/>
        </w:rPr>
        <w:t>–1</w:t>
      </w:r>
      <w:r w:rsidRPr="009974C0">
        <w:rPr>
          <w:lang w:val="es-ES_tradnl"/>
        </w:rPr>
        <w:t xml:space="preserve">, correspondiente a la distribución definida por el usuario, </w:t>
      </w:r>
      <w:r w:rsidRPr="009974C0">
        <w:rPr>
          <w:i/>
          <w:iCs/>
          <w:lang w:val="es-ES_tradnl"/>
        </w:rPr>
        <w:t>F</w:t>
      </w:r>
      <w:r w:rsidRPr="009974C0">
        <w:rPr>
          <w:lang w:val="es-ES_tradnl"/>
        </w:rPr>
        <w:t>, aplicada al resultado de una muestra uniforme entre 0 y 1.</w:t>
      </w:r>
    </w:p>
    <w:p w14:paraId="3BE7733C" w14:textId="77777777" w:rsidR="00040323" w:rsidRPr="009974C0" w:rsidRDefault="00040323" w:rsidP="00040323">
      <w:pPr>
        <w:pStyle w:val="Blanc"/>
        <w:rPr>
          <w:snapToGrid w:val="0"/>
          <w:lang w:val="es-ES_tradnl"/>
        </w:rPr>
      </w:pPr>
    </w:p>
    <w:p w14:paraId="39E7C469" w14:textId="77777777" w:rsidR="00455AF7" w:rsidRPr="009974C0" w:rsidRDefault="00455AF7" w:rsidP="00455AF7">
      <w:pPr>
        <w:pStyle w:val="Equation"/>
        <w:jc w:val="center"/>
        <w:rPr>
          <w:lang w:val="es-ES_tradnl"/>
        </w:rPr>
      </w:pPr>
      <w:r w:rsidRPr="009974C0">
        <w:rPr>
          <w:position w:val="-10"/>
          <w:lang w:val="es-ES_tradnl"/>
        </w:rPr>
        <w:object w:dxaOrig="1719" w:dyaOrig="420" w14:anchorId="6A86B22E">
          <v:shape id="_x0000_i1240" type="#_x0000_t75" style="width:86pt;height:20.5pt" o:ole="" fillcolor="window">
            <v:imagedata r:id="rId444" o:title=""/>
          </v:shape>
          <o:OLEObject Type="Embed" ProgID="Equation.3" ShapeID="_x0000_i1240" DrawAspect="Content" ObjectID="_1654075948" r:id="rId445"/>
        </w:object>
      </w:r>
      <w:r w:rsidRPr="009974C0">
        <w:rPr>
          <w:lang w:val="es-ES_tradnl"/>
        </w:rPr>
        <w:t>        donde         </w:t>
      </w:r>
      <w:r w:rsidRPr="009974C0">
        <w:rPr>
          <w:position w:val="-10"/>
          <w:lang w:val="es-ES_tradnl"/>
        </w:rPr>
        <w:object w:dxaOrig="1440" w:dyaOrig="320" w14:anchorId="4C6E6B9F">
          <v:shape id="_x0000_i1241" type="#_x0000_t75" style="width:1in;height:16pt" o:ole="" fillcolor="window">
            <v:imagedata r:id="rId446" o:title=""/>
          </v:shape>
          <o:OLEObject Type="Embed" ProgID="Equation.3" ShapeID="_x0000_i1241" DrawAspect="Content" ObjectID="_1654075949" r:id="rId447"/>
        </w:object>
      </w:r>
      <w:r w:rsidRPr="009974C0">
        <w:rPr>
          <w:lang w:val="es-ES_tradnl"/>
        </w:rPr>
        <w:t xml:space="preserve"> (ensayo uniforme entre 0 y 1)</w:t>
      </w:r>
    </w:p>
    <w:p w14:paraId="0B66AFE9" w14:textId="77777777" w:rsidR="00455AF7" w:rsidRPr="009974C0" w:rsidRDefault="00455AF7" w:rsidP="00040323">
      <w:pPr>
        <w:pStyle w:val="FigureNo"/>
        <w:rPr>
          <w:lang w:val="es-ES_tradnl"/>
        </w:rPr>
      </w:pPr>
      <w:r w:rsidRPr="009974C0">
        <w:rPr>
          <w:lang w:val="es-ES_tradnl"/>
        </w:rPr>
        <w:t>FIGURA 8</w:t>
      </w:r>
    </w:p>
    <w:p w14:paraId="7D774738" w14:textId="77777777" w:rsidR="00455AF7" w:rsidRPr="009974C0" w:rsidRDefault="00455AF7" w:rsidP="00040323">
      <w:pPr>
        <w:pStyle w:val="Figuretitle"/>
        <w:rPr>
          <w:lang w:val="es-ES_tradnl"/>
        </w:rPr>
      </w:pPr>
      <w:r w:rsidRPr="009974C0">
        <w:rPr>
          <w:lang w:val="es-ES_tradnl"/>
        </w:rPr>
        <w:t>Función de distribución acumulativa directa</w:t>
      </w:r>
    </w:p>
    <w:p w14:paraId="63F43DC8" w14:textId="77777777" w:rsidR="00455AF7" w:rsidRPr="009974C0" w:rsidRDefault="00455AF7" w:rsidP="00040323">
      <w:pPr>
        <w:pStyle w:val="Figure"/>
        <w:rPr>
          <w:lang w:val="es-ES_tradnl"/>
        </w:rPr>
      </w:pPr>
      <w:r w:rsidRPr="009974C0">
        <w:rPr>
          <w:noProof/>
          <w:lang w:val="es-ES_tradnl"/>
        </w:rPr>
        <w:drawing>
          <wp:inline distT="0" distB="0" distL="0" distR="0" wp14:anchorId="6D119C94" wp14:editId="57B0DA31">
            <wp:extent cx="3376800" cy="182859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3376800" cy="1828592"/>
                    </a:xfrm>
                    <a:prstGeom prst="rect">
                      <a:avLst/>
                    </a:prstGeom>
                  </pic:spPr>
                </pic:pic>
              </a:graphicData>
            </a:graphic>
          </wp:inline>
        </w:drawing>
      </w:r>
    </w:p>
    <w:p w14:paraId="2BF30709" w14:textId="77777777" w:rsidR="00455AF7" w:rsidRPr="009974C0" w:rsidRDefault="00455AF7" w:rsidP="00040323">
      <w:pPr>
        <w:pStyle w:val="FigureNo"/>
        <w:rPr>
          <w:lang w:val="es-ES_tradnl"/>
        </w:rPr>
      </w:pPr>
      <w:r w:rsidRPr="009974C0">
        <w:rPr>
          <w:lang w:val="es-ES_tradnl"/>
        </w:rPr>
        <w:t>FIGURA 9</w:t>
      </w:r>
    </w:p>
    <w:p w14:paraId="2561B4E5" w14:textId="77777777" w:rsidR="00455AF7" w:rsidRPr="009974C0" w:rsidRDefault="00455AF7" w:rsidP="00455AF7">
      <w:pPr>
        <w:pStyle w:val="Figuretitle"/>
        <w:rPr>
          <w:lang w:val="es-ES_tradnl"/>
        </w:rPr>
      </w:pPr>
      <w:r w:rsidRPr="009974C0">
        <w:rPr>
          <w:lang w:val="es-ES_tradnl"/>
        </w:rPr>
        <w:t>Función de distribución acumulativa inversa</w:t>
      </w:r>
    </w:p>
    <w:p w14:paraId="306579C1" w14:textId="77777777" w:rsidR="00455AF7" w:rsidRPr="009974C0" w:rsidRDefault="00455AF7" w:rsidP="00040323">
      <w:pPr>
        <w:pStyle w:val="Figure"/>
        <w:rPr>
          <w:lang w:val="es-ES_tradnl"/>
        </w:rPr>
      </w:pPr>
      <w:r w:rsidRPr="009974C0">
        <w:rPr>
          <w:noProof/>
          <w:lang w:val="es-ES_tradnl"/>
        </w:rPr>
        <w:drawing>
          <wp:inline distT="0" distB="0" distL="0" distR="0" wp14:anchorId="36AF7087" wp14:editId="037CC603">
            <wp:extent cx="3549600" cy="18756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3549600" cy="1875606"/>
                    </a:xfrm>
                    <a:prstGeom prst="rect">
                      <a:avLst/>
                    </a:prstGeom>
                  </pic:spPr>
                </pic:pic>
              </a:graphicData>
            </a:graphic>
          </wp:inline>
        </w:drawing>
      </w:r>
    </w:p>
    <w:p w14:paraId="3FFC9C4F" w14:textId="77777777" w:rsidR="00455AF7" w:rsidRPr="009974C0" w:rsidRDefault="00455AF7" w:rsidP="00040323">
      <w:pPr>
        <w:pStyle w:val="AppendixNoTitle"/>
        <w:spacing w:after="360"/>
        <w:rPr>
          <w:snapToGrid w:val="0"/>
          <w:lang w:val="es-ES_tradnl"/>
        </w:rPr>
      </w:pPr>
      <w:bookmarkStart w:id="66" w:name="_Toc43371754"/>
      <w:r w:rsidRPr="009974C0">
        <w:rPr>
          <w:snapToGrid w:val="0"/>
          <w:lang w:val="es-ES_tradnl"/>
        </w:rPr>
        <w:t>Adjunto 5</w:t>
      </w:r>
      <w:r w:rsidRPr="009974C0">
        <w:rPr>
          <w:snapToGrid w:val="0"/>
          <w:lang w:val="es-ES_tradnl"/>
        </w:rPr>
        <w:br/>
        <w:t>al Anexo 2</w:t>
      </w:r>
      <w:r w:rsidRPr="009974C0">
        <w:rPr>
          <w:snapToGrid w:val="0"/>
          <w:lang w:val="es-ES_tradnl"/>
        </w:rPr>
        <w:br/>
      </w:r>
      <w:r w:rsidRPr="009974C0">
        <w:rPr>
          <w:snapToGrid w:val="0"/>
          <w:lang w:val="es-ES_tradnl"/>
        </w:rPr>
        <w:br/>
      </w:r>
      <w:r w:rsidRPr="009974C0">
        <w:rPr>
          <w:lang w:val="es-ES_tradnl"/>
        </w:rPr>
        <w:t xml:space="preserve">Organigrama de cálculo de </w:t>
      </w:r>
      <w:r w:rsidRPr="009974C0">
        <w:rPr>
          <w:i/>
          <w:iCs/>
          <w:lang w:val="es-ES_tradnl"/>
        </w:rPr>
        <w:t>dRSS</w:t>
      </w:r>
      <w:bookmarkEnd w:id="66"/>
    </w:p>
    <w:p w14:paraId="59054935" w14:textId="77777777" w:rsidR="00455AF7" w:rsidRPr="009974C0" w:rsidRDefault="00455AF7" w:rsidP="00040323">
      <w:pPr>
        <w:pStyle w:val="Figure"/>
        <w:rPr>
          <w:lang w:val="es-ES_tradnl"/>
        </w:rPr>
      </w:pPr>
      <w:r w:rsidRPr="009974C0">
        <w:rPr>
          <w:noProof/>
          <w:lang w:val="es-ES_tradnl"/>
        </w:rPr>
        <w:drawing>
          <wp:inline distT="0" distB="0" distL="0" distR="0" wp14:anchorId="64C501D5" wp14:editId="74E430AD">
            <wp:extent cx="5394960" cy="7711440"/>
            <wp:effectExtent l="0" t="0" r="0" b="3810"/>
            <wp:docPr id="24" name="Picture 24" descr="C:\Users\callejon\AppData\Local\Microsoft\Windows\INetCache\Content.Wor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callejon\AppData\Local\Microsoft\Windows\INetCache\Content.Word\5-2.png"/>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394960" cy="7711440"/>
                    </a:xfrm>
                    <a:prstGeom prst="rect">
                      <a:avLst/>
                    </a:prstGeom>
                    <a:noFill/>
                    <a:ln>
                      <a:noFill/>
                    </a:ln>
                  </pic:spPr>
                </pic:pic>
              </a:graphicData>
            </a:graphic>
          </wp:inline>
        </w:drawing>
      </w:r>
    </w:p>
    <w:bookmarkStart w:id="67" w:name="_Toc43371755"/>
    <w:p w14:paraId="3AD64D2C" w14:textId="77777777" w:rsidR="00455AF7" w:rsidRPr="009974C0" w:rsidRDefault="00455AF7" w:rsidP="00040323">
      <w:pPr>
        <w:pStyle w:val="AppendixNoTitle"/>
        <w:spacing w:after="360"/>
        <w:rPr>
          <w:lang w:val="es-ES_tradnl"/>
        </w:rPr>
      </w:pPr>
      <w:r w:rsidRPr="009974C0">
        <w:rPr>
          <w:noProof/>
          <w:lang w:val="es-ES_tradnl"/>
        </w:rPr>
        <mc:AlternateContent>
          <mc:Choice Requires="wps">
            <w:drawing>
              <wp:anchor distT="0" distB="0" distL="114300" distR="114300" simplePos="0" relativeHeight="251659264" behindDoc="0" locked="0" layoutInCell="0" allowOverlap="1" wp14:anchorId="712C570E" wp14:editId="4D1497D1">
                <wp:simplePos x="0" y="0"/>
                <wp:positionH relativeFrom="column">
                  <wp:posOffset>3017520</wp:posOffset>
                </wp:positionH>
                <wp:positionV relativeFrom="paragraph">
                  <wp:posOffset>335280</wp:posOffset>
                </wp:positionV>
                <wp:extent cx="0" cy="548640"/>
                <wp:effectExtent l="0" t="0" r="0" b="0"/>
                <wp:wrapNone/>
                <wp:docPr id="2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2D70CA3" id="Line 5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26.4pt" to="237.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" o:allowincell="f" stroked="f" strokeweight="1pt"/>
            </w:pict>
          </mc:Fallback>
        </mc:AlternateContent>
      </w:r>
      <w:r w:rsidRPr="009974C0">
        <w:rPr>
          <w:lang w:val="es-ES_tradnl"/>
        </w:rPr>
        <w:t>Adjunto 6</w:t>
      </w:r>
      <w:r w:rsidRPr="009974C0">
        <w:rPr>
          <w:lang w:val="es-ES_tradnl"/>
        </w:rPr>
        <w:br/>
        <w:t xml:space="preserve">al </w:t>
      </w:r>
      <w:r w:rsidRPr="009974C0">
        <w:rPr>
          <w:snapToGrid w:val="0"/>
          <w:lang w:val="es-ES_tradnl"/>
        </w:rPr>
        <w:t>Anexo</w:t>
      </w:r>
      <w:r w:rsidRPr="009974C0">
        <w:rPr>
          <w:lang w:val="es-ES_tradnl"/>
        </w:rPr>
        <w:t xml:space="preserve"> 2</w:t>
      </w:r>
      <w:r w:rsidRPr="009974C0">
        <w:rPr>
          <w:lang w:val="es-ES_tradnl"/>
        </w:rPr>
        <w:br/>
      </w:r>
      <w:r w:rsidRPr="009974C0">
        <w:rPr>
          <w:lang w:val="es-ES_tradnl"/>
        </w:rPr>
        <w:br/>
        <w:t xml:space="preserve">Cálculo de </w:t>
      </w:r>
      <w:r w:rsidRPr="009974C0">
        <w:rPr>
          <w:i/>
          <w:iCs/>
          <w:lang w:val="es-ES_tradnl"/>
        </w:rPr>
        <w:t xml:space="preserve">iRSS </w:t>
      </w:r>
      <w:r w:rsidRPr="009974C0">
        <w:rPr>
          <w:lang w:val="es-ES_tradnl"/>
        </w:rPr>
        <w:t>debida a señales no deseadas y de bloqueo</w:t>
      </w:r>
      <w:bookmarkEnd w:id="67"/>
    </w:p>
    <w:p w14:paraId="4A5B5F6F" w14:textId="77777777" w:rsidR="00455AF7" w:rsidRPr="009974C0" w:rsidRDefault="00455AF7" w:rsidP="00040323">
      <w:pPr>
        <w:pStyle w:val="Figure"/>
        <w:rPr>
          <w:lang w:val="es-ES_tradnl"/>
        </w:rPr>
      </w:pPr>
      <w:r w:rsidRPr="009974C0">
        <w:rPr>
          <w:noProof/>
          <w:lang w:val="es-ES_tradnl"/>
        </w:rPr>
        <w:drawing>
          <wp:inline distT="0" distB="0" distL="0" distR="0" wp14:anchorId="2A10FDC6" wp14:editId="68E46E64">
            <wp:extent cx="4975860" cy="8008620"/>
            <wp:effectExtent l="0" t="0" r="0" b="0"/>
            <wp:docPr id="224" name="Picture 224" descr="C:\Users\callejon\AppData\Local\Microsoft\Windows\INetCache\Content.Wor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callejon\AppData\Local\Microsoft\Windows\INetCache\Content.Word\6-2.png"/>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975860" cy="8008620"/>
                    </a:xfrm>
                    <a:prstGeom prst="rect">
                      <a:avLst/>
                    </a:prstGeom>
                    <a:noFill/>
                    <a:ln>
                      <a:noFill/>
                    </a:ln>
                  </pic:spPr>
                </pic:pic>
              </a:graphicData>
            </a:graphic>
          </wp:inline>
        </w:drawing>
      </w:r>
    </w:p>
    <w:p w14:paraId="2E6905FC" w14:textId="77777777" w:rsidR="00455AF7" w:rsidRPr="009974C0" w:rsidRDefault="00455AF7" w:rsidP="00455AF7">
      <w:pPr>
        <w:pStyle w:val="AppendixNoTitle"/>
        <w:rPr>
          <w:lang w:val="es-ES_tradnl"/>
        </w:rPr>
      </w:pPr>
      <w:bookmarkStart w:id="68" w:name="_Toc43371756"/>
      <w:r w:rsidRPr="009974C0">
        <w:rPr>
          <w:lang w:val="es-ES_tradnl"/>
        </w:rPr>
        <w:t>Adjunto 7</w:t>
      </w:r>
      <w:r w:rsidRPr="009974C0">
        <w:rPr>
          <w:lang w:val="es-ES_tradnl"/>
        </w:rPr>
        <w:br/>
        <w:t>al Anexo 2</w:t>
      </w:r>
      <w:r w:rsidRPr="009974C0">
        <w:rPr>
          <w:lang w:val="es-ES_tradnl"/>
        </w:rPr>
        <w:br/>
      </w:r>
      <w:r w:rsidRPr="009974C0">
        <w:rPr>
          <w:lang w:val="es-ES_tradnl"/>
        </w:rPr>
        <w:br/>
        <w:t>Bloqueo del receptor</w:t>
      </w:r>
      <w:bookmarkEnd w:id="68"/>
    </w:p>
    <w:p w14:paraId="0E17542A" w14:textId="77777777" w:rsidR="00455AF7" w:rsidRPr="009974C0" w:rsidRDefault="00455AF7" w:rsidP="00455AF7">
      <w:pPr>
        <w:pStyle w:val="Heading1"/>
        <w:rPr>
          <w:lang w:val="es-ES_tradnl"/>
        </w:rPr>
      </w:pPr>
      <w:bookmarkStart w:id="69" w:name="_Toc43371449"/>
      <w:bookmarkStart w:id="70" w:name="_Toc43371757"/>
      <w:r w:rsidRPr="009974C0">
        <w:rPr>
          <w:lang w:val="es-ES_tradnl"/>
        </w:rPr>
        <w:t>1</w:t>
      </w:r>
      <w:r w:rsidRPr="009974C0">
        <w:rPr>
          <w:lang w:val="es-ES_tradnl"/>
        </w:rPr>
        <w:tab/>
        <w:t>Concepto básico</w:t>
      </w:r>
      <w:bookmarkEnd w:id="69"/>
      <w:bookmarkEnd w:id="70"/>
    </w:p>
    <w:p w14:paraId="30048AE7" w14:textId="77777777" w:rsidR="00455AF7" w:rsidRPr="009974C0" w:rsidRDefault="00455AF7" w:rsidP="00455AF7">
      <w:pPr>
        <w:rPr>
          <w:lang w:val="es-ES_tradnl"/>
        </w:rPr>
      </w:pPr>
      <w:r w:rsidRPr="009974C0">
        <w:rPr>
          <w:lang w:val="es-ES_tradnl"/>
        </w:rPr>
        <w:t>El receptor sintoniza alguna señal no deseada porque su filtro no es ideal.</w:t>
      </w:r>
    </w:p>
    <w:p w14:paraId="395189DF" w14:textId="77777777" w:rsidR="00455AF7" w:rsidRPr="009974C0" w:rsidRDefault="00455AF7" w:rsidP="00040323">
      <w:pPr>
        <w:pStyle w:val="FigureNo"/>
        <w:rPr>
          <w:lang w:val="es-ES_tradnl"/>
        </w:rPr>
      </w:pPr>
      <w:r w:rsidRPr="009974C0">
        <w:rPr>
          <w:lang w:val="es-ES_tradnl"/>
        </w:rPr>
        <w:t>FIGURA 10</w:t>
      </w:r>
    </w:p>
    <w:p w14:paraId="08231492" w14:textId="77777777" w:rsidR="00455AF7" w:rsidRPr="009974C0" w:rsidRDefault="00455AF7" w:rsidP="00040323">
      <w:pPr>
        <w:pStyle w:val="Figuretitle"/>
        <w:rPr>
          <w:lang w:val="es-ES_tradnl"/>
        </w:rPr>
      </w:pPr>
      <w:r w:rsidRPr="009974C0">
        <w:rPr>
          <w:lang w:val="es-ES_tradnl"/>
        </w:rPr>
        <w:t>Concepto básico</w:t>
      </w:r>
    </w:p>
    <w:p w14:paraId="44D8CF60" w14:textId="77777777" w:rsidR="00455AF7" w:rsidRPr="009974C0" w:rsidRDefault="00455AF7" w:rsidP="00040323">
      <w:pPr>
        <w:pStyle w:val="Figure"/>
        <w:rPr>
          <w:lang w:val="es-ES_tradnl"/>
        </w:rPr>
      </w:pPr>
      <w:r w:rsidRPr="009974C0">
        <w:rPr>
          <w:noProof/>
          <w:lang w:val="es-ES_tradnl"/>
        </w:rPr>
        <w:drawing>
          <wp:inline distT="0" distB="0" distL="0" distR="0" wp14:anchorId="1E6BEDE3" wp14:editId="2D91E519">
            <wp:extent cx="4694400" cy="212438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4694400" cy="2124388"/>
                    </a:xfrm>
                    <a:prstGeom prst="rect">
                      <a:avLst/>
                    </a:prstGeom>
                  </pic:spPr>
                </pic:pic>
              </a:graphicData>
            </a:graphic>
          </wp:inline>
        </w:drawing>
      </w:r>
    </w:p>
    <w:p w14:paraId="4C986167" w14:textId="67068F72" w:rsidR="00455AF7" w:rsidRPr="009974C0" w:rsidRDefault="00455AF7" w:rsidP="00040323">
      <w:pPr>
        <w:pStyle w:val="Normalaftertitle"/>
        <w:rPr>
          <w:lang w:val="es-ES_tradnl"/>
        </w:rPr>
      </w:pPr>
      <w:r w:rsidRPr="009974C0">
        <w:rPr>
          <w:i/>
          <w:iCs/>
          <w:lang w:val="es-ES_tradnl"/>
        </w:rPr>
        <w:t>Definición</w:t>
      </w:r>
      <w:r w:rsidRPr="009974C0">
        <w:rPr>
          <w:lang w:val="es-ES_tradnl"/>
        </w:rPr>
        <w:t>: El bloqueo mide la capacidad del receptor de recibir una señal de entrada deseada y modulada en presencia de una señal de entrada no deseada de frecuencias distintas de las de las respuestas no esenciales o de los canales adyacentes, sin que estas señales de entrada no deseadas causen una degradación del funcionamiento del receptor superior de un límite especificado (Documento I-ETS 300 113:1992).</w:t>
      </w:r>
    </w:p>
    <w:p w14:paraId="0CDD89DB" w14:textId="77777777" w:rsidR="00455AF7" w:rsidRPr="009974C0" w:rsidRDefault="00455AF7" w:rsidP="00455AF7">
      <w:pPr>
        <w:pStyle w:val="Heading1"/>
        <w:rPr>
          <w:bCs/>
          <w:szCs w:val="24"/>
          <w:lang w:val="es-ES_tradnl"/>
        </w:rPr>
      </w:pPr>
      <w:bookmarkStart w:id="71" w:name="_Toc43371450"/>
      <w:bookmarkStart w:id="72" w:name="_Toc43371758"/>
      <w:r w:rsidRPr="009974C0">
        <w:rPr>
          <w:bCs/>
          <w:szCs w:val="24"/>
          <w:lang w:val="es-ES_tradnl"/>
        </w:rPr>
        <w:t>2</w:t>
      </w:r>
      <w:r w:rsidRPr="009974C0">
        <w:rPr>
          <w:bCs/>
          <w:szCs w:val="24"/>
          <w:lang w:val="es-ES_tradnl"/>
        </w:rPr>
        <w:tab/>
        <w:t>Medición del nivel de bloqueo</w:t>
      </w:r>
      <w:bookmarkEnd w:id="71"/>
      <w:bookmarkEnd w:id="72"/>
    </w:p>
    <w:p w14:paraId="29FE5D71" w14:textId="77777777" w:rsidR="00455AF7" w:rsidRPr="009974C0" w:rsidRDefault="00455AF7" w:rsidP="00455AF7">
      <w:pPr>
        <w:pStyle w:val="enumlev1"/>
        <w:rPr>
          <w:lang w:val="es-ES_tradnl"/>
        </w:rPr>
      </w:pPr>
      <w:r w:rsidRPr="009974C0">
        <w:rPr>
          <w:lang w:val="es-ES_tradnl"/>
        </w:rPr>
        <w:t>–</w:t>
      </w:r>
      <w:r w:rsidRPr="009974C0">
        <w:rPr>
          <w:lang w:val="es-ES_tradnl"/>
        </w:rPr>
        <w:tab/>
        <w:t>Ajustar la señal deseada al nivel límite de la proporción de bits erróneos (BER).</w:t>
      </w:r>
    </w:p>
    <w:p w14:paraId="1E538B73" w14:textId="2DCCBD83" w:rsidR="00455AF7" w:rsidRPr="009974C0" w:rsidRDefault="00455AF7" w:rsidP="00455AF7">
      <w:pPr>
        <w:pStyle w:val="enumlev1"/>
        <w:rPr>
          <w:lang w:val="es-ES_tradnl"/>
        </w:rPr>
      </w:pPr>
      <w:r w:rsidRPr="009974C0">
        <w:rPr>
          <w:lang w:val="es-ES_tradnl"/>
        </w:rPr>
        <w:t>–</w:t>
      </w:r>
      <w:r w:rsidRPr="009974C0">
        <w:rPr>
          <w:lang w:val="es-ES_tradnl"/>
        </w:rPr>
        <w:tab/>
        <w:t>Aumentar el nivel de esta señal deseada en 3</w:t>
      </w:r>
      <w:r w:rsidR="00040323" w:rsidRPr="009974C0">
        <w:rPr>
          <w:lang w:val="es-ES_tradnl"/>
        </w:rPr>
        <w:t> </w:t>
      </w:r>
      <w:r w:rsidRPr="009974C0">
        <w:rPr>
          <w:lang w:val="es-ES_tradnl"/>
        </w:rPr>
        <w:t>dB y agregar la señal interferente, que se incrementa hasta obtener igual BER.</w:t>
      </w:r>
    </w:p>
    <w:p w14:paraId="061974A0" w14:textId="77777777" w:rsidR="00455AF7" w:rsidRPr="009974C0" w:rsidRDefault="00455AF7" w:rsidP="00455AF7">
      <w:pPr>
        <w:pStyle w:val="enumlev1"/>
        <w:rPr>
          <w:lang w:val="es-ES_tradnl"/>
        </w:rPr>
      </w:pPr>
      <w:r w:rsidRPr="009974C0">
        <w:rPr>
          <w:lang w:val="es-ES_tradnl"/>
        </w:rPr>
        <w:t>–</w:t>
      </w:r>
      <w:r w:rsidRPr="009974C0">
        <w:rPr>
          <w:lang w:val="es-ES_tradnl"/>
        </w:rPr>
        <w:tab/>
        <w:t>La relación (señal interferente/señal deseada) es el valor de bloqueo del receptor.</w:t>
      </w:r>
    </w:p>
    <w:p w14:paraId="199BDA4C" w14:textId="77777777" w:rsidR="00455AF7" w:rsidRPr="009974C0" w:rsidRDefault="00455AF7" w:rsidP="00040323">
      <w:pPr>
        <w:pStyle w:val="FigureNo"/>
        <w:rPr>
          <w:lang w:val="es-ES_tradnl"/>
        </w:rPr>
      </w:pPr>
      <w:r w:rsidRPr="009974C0">
        <w:rPr>
          <w:lang w:val="es-ES_tradnl"/>
        </w:rPr>
        <w:t>FIGURA 11</w:t>
      </w:r>
    </w:p>
    <w:p w14:paraId="0B12439E" w14:textId="77777777" w:rsidR="00455AF7" w:rsidRPr="009974C0" w:rsidRDefault="00455AF7" w:rsidP="00040323">
      <w:pPr>
        <w:pStyle w:val="Figuretitle"/>
        <w:rPr>
          <w:lang w:val="es-ES_tradnl"/>
        </w:rPr>
      </w:pPr>
      <w:r w:rsidRPr="009974C0">
        <w:rPr>
          <w:lang w:val="es-ES_tradnl"/>
        </w:rPr>
        <w:t>Procedimiento de medición</w:t>
      </w:r>
    </w:p>
    <w:p w14:paraId="56B8CC1B" w14:textId="77777777" w:rsidR="00455AF7" w:rsidRPr="009974C0" w:rsidRDefault="00455AF7" w:rsidP="00040323">
      <w:pPr>
        <w:pStyle w:val="Figure"/>
        <w:rPr>
          <w:lang w:val="es-ES_tradnl"/>
        </w:rPr>
      </w:pPr>
      <w:r w:rsidRPr="009974C0">
        <w:rPr>
          <w:noProof/>
          <w:lang w:val="es-ES_tradnl"/>
        </w:rPr>
        <w:drawing>
          <wp:inline distT="0" distB="0" distL="0" distR="0" wp14:anchorId="510EBC6F" wp14:editId="3D5FCBAF">
            <wp:extent cx="3870000" cy="114146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3870000" cy="1141467"/>
                    </a:xfrm>
                    <a:prstGeom prst="rect">
                      <a:avLst/>
                    </a:prstGeom>
                  </pic:spPr>
                </pic:pic>
              </a:graphicData>
            </a:graphic>
          </wp:inline>
        </w:drawing>
      </w:r>
    </w:p>
    <w:p w14:paraId="0A7AFB22" w14:textId="77777777" w:rsidR="00455AF7" w:rsidRPr="009974C0" w:rsidRDefault="00455AF7" w:rsidP="00455AF7">
      <w:pPr>
        <w:pStyle w:val="Heading1"/>
        <w:rPr>
          <w:lang w:val="es-ES_tradnl"/>
        </w:rPr>
      </w:pPr>
      <w:bookmarkStart w:id="73" w:name="_Toc43371451"/>
      <w:bookmarkStart w:id="74" w:name="_Toc43371759"/>
      <w:r w:rsidRPr="009974C0">
        <w:rPr>
          <w:lang w:val="es-ES_tradnl"/>
        </w:rPr>
        <w:t>3</w:t>
      </w:r>
      <w:r w:rsidRPr="009974C0">
        <w:rPr>
          <w:lang w:val="es-ES_tradnl"/>
        </w:rPr>
        <w:tab/>
        <w:t>Atenuación del receptor</w:t>
      </w:r>
      <w:bookmarkEnd w:id="73"/>
      <w:bookmarkEnd w:id="74"/>
    </w:p>
    <w:p w14:paraId="2B00FA3B" w14:textId="77777777" w:rsidR="00455AF7" w:rsidRPr="009974C0" w:rsidRDefault="00455AF7" w:rsidP="00455AF7">
      <w:pPr>
        <w:rPr>
          <w:lang w:val="es-ES_tradnl"/>
        </w:rPr>
      </w:pPr>
      <w:r w:rsidRPr="009974C0">
        <w:rPr>
          <w:lang w:val="es-ES_tradnl"/>
        </w:rPr>
        <w:t>Durante el procedimiento de medición se cumplen las siguientes tres ecuaciones:</w:t>
      </w:r>
    </w:p>
    <w:p w14:paraId="5F8C69B8" w14:textId="77777777" w:rsidR="00455AF7" w:rsidRPr="009974C0" w:rsidRDefault="00455AF7" w:rsidP="00455AF7">
      <w:pPr>
        <w:pStyle w:val="enumlev1"/>
        <w:tabs>
          <w:tab w:val="left" w:pos="4536"/>
        </w:tabs>
        <w:rPr>
          <w:lang w:val="es-ES_tradnl"/>
        </w:rPr>
      </w:pPr>
      <w:r w:rsidRPr="009974C0">
        <w:rPr>
          <w:lang w:val="es-ES_tradnl"/>
        </w:rPr>
        <w:t>–</w:t>
      </w:r>
      <w:r w:rsidRPr="009974C0">
        <w:rPr>
          <w:lang w:val="es-ES_tradnl"/>
        </w:rPr>
        <w:tab/>
        <w:t xml:space="preserve">Umbral mínimo de ruido </w:t>
      </w:r>
      <w:r w:rsidRPr="009974C0">
        <w:rPr>
          <w:rFonts w:ascii="Symbol" w:hAnsi="Symbol"/>
          <w:lang w:val="es-ES_tradnl"/>
        </w:rPr>
        <w:t></w:t>
      </w:r>
      <w:r w:rsidRPr="009974C0">
        <w:rPr>
          <w:lang w:val="es-ES_tradnl"/>
        </w:rPr>
        <w:t xml:space="preserve"> Relación de protección </w:t>
      </w:r>
      <w:r w:rsidRPr="009974C0">
        <w:rPr>
          <w:rFonts w:ascii="Symbol" w:hAnsi="Symbol"/>
          <w:lang w:val="es-ES_tradnl"/>
        </w:rPr>
        <w:t></w:t>
      </w:r>
      <w:r w:rsidRPr="009974C0">
        <w:rPr>
          <w:lang w:val="es-ES_tradnl"/>
        </w:rPr>
        <w:t xml:space="preserve"> 3 dB</w:t>
      </w:r>
      <w:r w:rsidRPr="009974C0">
        <w:rPr>
          <w:lang w:val="es-ES_tradnl"/>
        </w:rPr>
        <w:tab/>
      </w:r>
      <w:r w:rsidRPr="009974C0">
        <w:rPr>
          <w:rFonts w:ascii="Symbol" w:hAnsi="Symbol"/>
          <w:lang w:val="es-ES_tradnl"/>
        </w:rPr>
        <w:t></w:t>
      </w:r>
      <w:r w:rsidRPr="009974C0">
        <w:rPr>
          <w:lang w:val="es-ES_tradnl"/>
        </w:rPr>
        <w:t xml:space="preserve">  Nivel de la señal deseada</w:t>
      </w:r>
    </w:p>
    <w:p w14:paraId="28C0B234" w14:textId="77777777" w:rsidR="00455AF7" w:rsidRPr="009974C0" w:rsidRDefault="00455AF7" w:rsidP="00455AF7">
      <w:pPr>
        <w:pStyle w:val="enumlev1"/>
        <w:tabs>
          <w:tab w:val="left" w:pos="6521"/>
        </w:tabs>
        <w:ind w:left="1588" w:hanging="1588"/>
        <w:rPr>
          <w:lang w:val="es-ES_tradnl"/>
        </w:rPr>
      </w:pPr>
      <w:r w:rsidRPr="009974C0">
        <w:rPr>
          <w:lang w:val="es-ES_tradnl"/>
        </w:rPr>
        <w:t>–</w:t>
      </w:r>
      <w:r w:rsidRPr="009974C0">
        <w:rPr>
          <w:lang w:val="es-ES_tradnl"/>
        </w:rPr>
        <w:tab/>
        <w:t xml:space="preserve">Nivel de la señal deseada </w:t>
      </w:r>
      <w:r w:rsidRPr="009974C0">
        <w:rPr>
          <w:rFonts w:ascii="Symbol" w:hAnsi="Symbol"/>
          <w:lang w:val="es-ES_tradnl"/>
        </w:rPr>
        <w:t></w:t>
      </w:r>
      <w:r w:rsidRPr="009974C0">
        <w:rPr>
          <w:lang w:val="es-ES_tradnl"/>
        </w:rPr>
        <w:t xml:space="preserve"> Bloqueo </w:t>
      </w:r>
      <w:r w:rsidRPr="009974C0">
        <w:rPr>
          <w:lang w:val="es-ES_tradnl"/>
        </w:rPr>
        <w:tab/>
      </w:r>
      <w:r w:rsidRPr="009974C0">
        <w:rPr>
          <w:rFonts w:ascii="Symbol" w:hAnsi="Symbol"/>
          <w:lang w:val="es-ES_tradnl"/>
        </w:rPr>
        <w:t></w:t>
      </w:r>
      <w:r w:rsidRPr="009974C0">
        <w:rPr>
          <w:lang w:val="es-ES_tradnl"/>
        </w:rPr>
        <w:t xml:space="preserve">  Nivel de la señal interferente</w:t>
      </w:r>
    </w:p>
    <w:p w14:paraId="0381401F" w14:textId="77777777" w:rsidR="00455AF7" w:rsidRPr="009974C0" w:rsidRDefault="00455AF7" w:rsidP="00455AF7">
      <w:pPr>
        <w:pStyle w:val="enumlev1"/>
        <w:tabs>
          <w:tab w:val="left" w:pos="6521"/>
        </w:tabs>
        <w:ind w:left="1588" w:hanging="1588"/>
        <w:rPr>
          <w:lang w:val="es-ES_tradnl"/>
        </w:rPr>
      </w:pPr>
      <w:r w:rsidRPr="009974C0">
        <w:rPr>
          <w:lang w:val="es-ES_tradnl"/>
        </w:rPr>
        <w:t>–</w:t>
      </w:r>
      <w:r w:rsidRPr="009974C0">
        <w:rPr>
          <w:lang w:val="es-ES_tradnl"/>
        </w:rPr>
        <w:tab/>
        <w:t xml:space="preserve">Nivel de la señal interferente </w:t>
      </w:r>
      <w:r w:rsidRPr="009974C0">
        <w:rPr>
          <w:lang w:val="es-ES_tradnl"/>
        </w:rPr>
        <w:sym w:font="Symbol" w:char="F02D"/>
      </w:r>
      <w:r w:rsidRPr="009974C0">
        <w:rPr>
          <w:lang w:val="es-ES_tradnl"/>
        </w:rPr>
        <w:t xml:space="preserve"> Atenuación</w:t>
      </w:r>
      <w:r w:rsidRPr="009974C0">
        <w:rPr>
          <w:lang w:val="es-ES_tradnl"/>
        </w:rPr>
        <w:tab/>
      </w:r>
      <w:r w:rsidRPr="009974C0">
        <w:rPr>
          <w:rFonts w:ascii="Symbol" w:hAnsi="Symbol"/>
          <w:lang w:val="es-ES_tradnl"/>
        </w:rPr>
        <w:t></w:t>
      </w:r>
      <w:r w:rsidRPr="009974C0">
        <w:rPr>
          <w:lang w:val="es-ES_tradnl"/>
        </w:rPr>
        <w:t xml:space="preserve">  Umbral mínimo de ruido</w:t>
      </w:r>
    </w:p>
    <w:p w14:paraId="725DC404" w14:textId="12C4D929" w:rsidR="00455AF7" w:rsidRPr="009974C0" w:rsidRDefault="00455AF7" w:rsidP="00040323">
      <w:pPr>
        <w:spacing w:after="360"/>
        <w:rPr>
          <w:lang w:val="es-ES_tradnl"/>
        </w:rPr>
      </w:pPr>
      <w:r w:rsidRPr="009974C0">
        <w:rPr>
          <w:lang w:val="es-ES_tradnl"/>
        </w:rPr>
        <w:t>Por lo tanto: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455AF7" w:rsidRPr="009974C0" w14:paraId="33EEC57D" w14:textId="77777777" w:rsidTr="00455AF7">
        <w:trPr>
          <w:jc w:val="center"/>
        </w:trPr>
        <w:tc>
          <w:tcPr>
            <w:tcW w:w="6237" w:type="dxa"/>
            <w:tcBorders>
              <w:bottom w:val="single" w:sz="4" w:space="0" w:color="auto"/>
            </w:tcBorders>
          </w:tcPr>
          <w:p w14:paraId="1235C5B7" w14:textId="77777777" w:rsidR="00455AF7" w:rsidRPr="009974C0" w:rsidRDefault="00455AF7" w:rsidP="00455AF7">
            <w:pPr>
              <w:framePr w:hSpace="181" w:wrap="notBeside" w:vAnchor="text" w:hAnchor="text" w:xAlign="center" w:y="1"/>
              <w:tabs>
                <w:tab w:val="left" w:pos="2160"/>
              </w:tabs>
              <w:spacing w:after="120"/>
              <w:jc w:val="center"/>
              <w:rPr>
                <w:snapToGrid w:val="0"/>
                <w:lang w:val="es-ES_tradnl"/>
              </w:rPr>
            </w:pPr>
            <w:r w:rsidRPr="009974C0">
              <w:rPr>
                <w:snapToGrid w:val="0"/>
                <w:lang w:val="es-ES_tradnl"/>
              </w:rPr>
              <w:t xml:space="preserve">Atenuación </w:t>
            </w:r>
            <w:r w:rsidRPr="009974C0">
              <w:rPr>
                <w:rFonts w:ascii="Symbol" w:hAnsi="Symbol"/>
                <w:snapToGrid w:val="0"/>
                <w:lang w:val="es-ES_tradnl"/>
              </w:rPr>
              <w:t></w:t>
            </w:r>
            <w:r w:rsidRPr="009974C0">
              <w:rPr>
                <w:snapToGrid w:val="0"/>
                <w:lang w:val="es-ES_tradnl"/>
              </w:rPr>
              <w:t xml:space="preserve"> 3 dB </w:t>
            </w:r>
            <w:r w:rsidRPr="009974C0">
              <w:rPr>
                <w:rFonts w:ascii="Symbol" w:hAnsi="Symbol"/>
                <w:snapToGrid w:val="0"/>
                <w:lang w:val="es-ES_tradnl"/>
              </w:rPr>
              <w:t></w:t>
            </w:r>
            <w:r w:rsidRPr="009974C0">
              <w:rPr>
                <w:snapToGrid w:val="0"/>
                <w:lang w:val="es-ES_tradnl"/>
              </w:rPr>
              <w:t xml:space="preserve"> Relación de protección </w:t>
            </w:r>
            <w:r w:rsidRPr="009974C0">
              <w:rPr>
                <w:rFonts w:ascii="Symbol" w:hAnsi="Symbol"/>
                <w:snapToGrid w:val="0"/>
                <w:lang w:val="es-ES_tradnl"/>
              </w:rPr>
              <w:t></w:t>
            </w:r>
            <w:r w:rsidRPr="009974C0">
              <w:rPr>
                <w:snapToGrid w:val="0"/>
                <w:lang w:val="es-ES_tradnl"/>
              </w:rPr>
              <w:t xml:space="preserve"> Bloqueo</w:t>
            </w:r>
          </w:p>
        </w:tc>
      </w:tr>
    </w:tbl>
    <w:p w14:paraId="2C0AB448" w14:textId="77777777" w:rsidR="00455AF7" w:rsidRPr="009974C0" w:rsidRDefault="00455AF7" w:rsidP="00040323">
      <w:pPr>
        <w:pStyle w:val="FigureNo"/>
        <w:rPr>
          <w:lang w:val="es-ES_tradnl"/>
        </w:rPr>
      </w:pPr>
      <w:r w:rsidRPr="009974C0">
        <w:rPr>
          <w:lang w:val="es-ES_tradnl"/>
        </w:rPr>
        <w:t>FIGURA 12</w:t>
      </w:r>
    </w:p>
    <w:p w14:paraId="31B2EFF2" w14:textId="77777777" w:rsidR="00455AF7" w:rsidRPr="009974C0" w:rsidRDefault="00455AF7" w:rsidP="00040323">
      <w:pPr>
        <w:pStyle w:val="Figure"/>
        <w:rPr>
          <w:snapToGrid w:val="0"/>
          <w:lang w:val="es-ES_tradnl"/>
        </w:rPr>
      </w:pPr>
      <w:r w:rsidRPr="009974C0">
        <w:rPr>
          <w:noProof/>
          <w:snapToGrid w:val="0"/>
          <w:lang w:val="es-ES_tradnl"/>
        </w:rPr>
        <w:drawing>
          <wp:inline distT="0" distB="0" distL="0" distR="0" wp14:anchorId="1F15DEDB" wp14:editId="251328B7">
            <wp:extent cx="4024800" cy="23295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4024800" cy="2329532"/>
                    </a:xfrm>
                    <a:prstGeom prst="rect">
                      <a:avLst/>
                    </a:prstGeom>
                  </pic:spPr>
                </pic:pic>
              </a:graphicData>
            </a:graphic>
          </wp:inline>
        </w:drawing>
      </w:r>
    </w:p>
    <w:p w14:paraId="38ABDCD3" w14:textId="77777777" w:rsidR="00455AF7" w:rsidRPr="009974C0" w:rsidRDefault="00455AF7" w:rsidP="00040323">
      <w:pPr>
        <w:pStyle w:val="FigureNo"/>
        <w:rPr>
          <w:lang w:val="es-ES_tradnl"/>
        </w:rPr>
      </w:pPr>
      <w:r w:rsidRPr="009974C0">
        <w:rPr>
          <w:lang w:val="es-ES_tradnl"/>
        </w:rPr>
        <w:t>FIGURA 13</w:t>
      </w:r>
    </w:p>
    <w:p w14:paraId="34435030" w14:textId="77777777" w:rsidR="00455AF7" w:rsidRPr="009974C0" w:rsidRDefault="00455AF7" w:rsidP="00040323">
      <w:pPr>
        <w:pStyle w:val="Figuretitle"/>
        <w:rPr>
          <w:lang w:val="es-ES_tradnl"/>
        </w:rPr>
      </w:pPr>
      <w:r w:rsidRPr="009974C0">
        <w:rPr>
          <w:lang w:val="es-ES_tradnl"/>
        </w:rPr>
        <w:t>Plantilla del receptor</w:t>
      </w:r>
    </w:p>
    <w:p w14:paraId="15680A7F" w14:textId="77777777" w:rsidR="00455AF7" w:rsidRPr="009974C0" w:rsidRDefault="00455AF7" w:rsidP="00040323">
      <w:pPr>
        <w:pStyle w:val="Figure"/>
        <w:rPr>
          <w:lang w:val="es-ES_tradnl"/>
        </w:rPr>
      </w:pPr>
      <w:r w:rsidRPr="009974C0">
        <w:rPr>
          <w:noProof/>
          <w:lang w:val="es-ES_tradnl"/>
        </w:rPr>
        <w:drawing>
          <wp:inline distT="0" distB="0" distL="0" distR="0" wp14:anchorId="6B0DADF3" wp14:editId="06D72955">
            <wp:extent cx="4334400" cy="1731242"/>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4334400" cy="1731242"/>
                    </a:xfrm>
                    <a:prstGeom prst="rect">
                      <a:avLst/>
                    </a:prstGeom>
                  </pic:spPr>
                </pic:pic>
              </a:graphicData>
            </a:graphic>
          </wp:inline>
        </w:drawing>
      </w:r>
    </w:p>
    <w:p w14:paraId="5845C8D9" w14:textId="77777777" w:rsidR="00040323" w:rsidRPr="009974C0" w:rsidRDefault="00040323" w:rsidP="00040323">
      <w:pPr>
        <w:rPr>
          <w:lang w:val="es-ES_tradnl"/>
        </w:rPr>
      </w:pPr>
    </w:p>
    <w:p w14:paraId="4C7EB551" w14:textId="77777777" w:rsidR="00040323" w:rsidRPr="009974C0" w:rsidRDefault="00040323" w:rsidP="00040323">
      <w:pPr>
        <w:rPr>
          <w:lang w:val="es-ES_tradnl"/>
        </w:rPr>
      </w:pPr>
    </w:p>
    <w:p w14:paraId="4011BB1D" w14:textId="77777777" w:rsidR="00455AF7" w:rsidRPr="009974C0" w:rsidRDefault="00455AF7" w:rsidP="00455AF7">
      <w:pPr>
        <w:pStyle w:val="AppendixNoTitle"/>
        <w:rPr>
          <w:lang w:val="es-ES_tradnl"/>
        </w:rPr>
      </w:pPr>
      <w:bookmarkStart w:id="75" w:name="_Toc43371760"/>
      <w:r w:rsidRPr="009974C0">
        <w:rPr>
          <w:lang w:val="es-ES_tradnl"/>
        </w:rPr>
        <w:t>Adjunto 8</w:t>
      </w:r>
      <w:r w:rsidRPr="009974C0">
        <w:rPr>
          <w:lang w:val="es-ES_tradnl"/>
        </w:rPr>
        <w:br/>
        <w:t>al Anexo 2</w:t>
      </w:r>
      <w:r w:rsidRPr="009974C0">
        <w:rPr>
          <w:lang w:val="es-ES_tradnl"/>
        </w:rPr>
        <w:br/>
      </w:r>
      <w:r w:rsidRPr="009974C0">
        <w:rPr>
          <w:lang w:val="es-ES_tradnl"/>
        </w:rPr>
        <w:br/>
      </w:r>
      <w:r w:rsidRPr="009974C0">
        <w:rPr>
          <w:i/>
          <w:lang w:val="es-ES_tradnl"/>
        </w:rPr>
        <w:t xml:space="preserve">iRSS </w:t>
      </w:r>
      <w:r w:rsidRPr="009974C0">
        <w:rPr>
          <w:lang w:val="es-ES_tradnl"/>
        </w:rPr>
        <w:t>debida a intermodulación</w:t>
      </w:r>
      <w:bookmarkEnd w:id="75"/>
    </w:p>
    <w:p w14:paraId="03440E92" w14:textId="63CC42C7" w:rsidR="00455AF7" w:rsidRPr="009974C0" w:rsidRDefault="00455AF7" w:rsidP="00040323">
      <w:pPr>
        <w:pStyle w:val="Normalaftertitle0"/>
        <w:spacing w:after="240"/>
      </w:pPr>
      <w:r w:rsidRPr="009974C0">
        <w:t>Este organigrama forma parte del que aparece en el Adjunto 6.</w:t>
      </w:r>
    </w:p>
    <w:p w14:paraId="64EFB201" w14:textId="77777777" w:rsidR="00455AF7" w:rsidRPr="009974C0" w:rsidRDefault="00455AF7" w:rsidP="00040323">
      <w:pPr>
        <w:pStyle w:val="Figure"/>
        <w:rPr>
          <w:lang w:val="es-ES_tradnl"/>
        </w:rPr>
      </w:pPr>
      <w:r w:rsidRPr="009974C0">
        <w:rPr>
          <w:noProof/>
          <w:lang w:val="es-ES_tradnl"/>
        </w:rPr>
        <w:drawing>
          <wp:inline distT="0" distB="0" distL="0" distR="0" wp14:anchorId="075964A5" wp14:editId="0B76BB5A">
            <wp:extent cx="5044440" cy="6964680"/>
            <wp:effectExtent l="0" t="0" r="3810" b="7620"/>
            <wp:docPr id="39" name="Picture 39" descr="C:\Users\callejon\AppData\Local\Microsoft\Windows\INetCache\Content.Wor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callejon\AppData\Local\Microsoft\Windows\INetCache\Content.Word\8-2.pn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044440" cy="6964680"/>
                    </a:xfrm>
                    <a:prstGeom prst="rect">
                      <a:avLst/>
                    </a:prstGeom>
                    <a:noFill/>
                    <a:ln>
                      <a:noFill/>
                    </a:ln>
                  </pic:spPr>
                </pic:pic>
              </a:graphicData>
            </a:graphic>
          </wp:inline>
        </w:drawing>
      </w:r>
    </w:p>
    <w:p w14:paraId="5A8CCEB2" w14:textId="77777777" w:rsidR="00455AF7" w:rsidRPr="009974C0" w:rsidRDefault="00455AF7" w:rsidP="00455AF7">
      <w:pPr>
        <w:pStyle w:val="AppendixNoTitle"/>
        <w:rPr>
          <w:lang w:val="es-ES_tradnl"/>
        </w:rPr>
      </w:pPr>
      <w:bookmarkStart w:id="76" w:name="_Toc43371761"/>
      <w:r w:rsidRPr="009974C0">
        <w:rPr>
          <w:lang w:val="es-ES_tradnl"/>
        </w:rPr>
        <w:t>Adjunto 9</w:t>
      </w:r>
      <w:r w:rsidRPr="009974C0">
        <w:rPr>
          <w:lang w:val="es-ES_tradnl"/>
        </w:rPr>
        <w:br/>
        <w:t>al Anexo 2</w:t>
      </w:r>
      <w:r w:rsidRPr="009974C0">
        <w:rPr>
          <w:lang w:val="es-ES_tradnl"/>
        </w:rPr>
        <w:br/>
      </w:r>
      <w:r w:rsidRPr="009974C0">
        <w:rPr>
          <w:lang w:val="es-ES_tradnl"/>
        </w:rPr>
        <w:br/>
        <w:t xml:space="preserve">Intermodulación en </w:t>
      </w:r>
      <w:r w:rsidRPr="009974C0">
        <w:rPr>
          <w:snapToGrid w:val="0"/>
          <w:lang w:val="es-ES_tradnl"/>
        </w:rPr>
        <w:t>el</w:t>
      </w:r>
      <w:r w:rsidRPr="009974C0">
        <w:rPr>
          <w:lang w:val="es-ES_tradnl"/>
        </w:rPr>
        <w:t xml:space="preserve"> receptor</w:t>
      </w:r>
      <w:bookmarkEnd w:id="76"/>
    </w:p>
    <w:p w14:paraId="66E25695" w14:textId="77777777" w:rsidR="00455AF7" w:rsidRPr="009974C0" w:rsidRDefault="00455AF7" w:rsidP="00040323">
      <w:pPr>
        <w:pStyle w:val="Normalaftertitle"/>
        <w:rPr>
          <w:rFonts w:ascii="Times-Roman" w:hAnsi="Times-Roman"/>
          <w:lang w:val="es-ES_tradnl"/>
        </w:rPr>
      </w:pPr>
      <w:r w:rsidRPr="009974C0">
        <w:rPr>
          <w:lang w:val="es-ES_tradnl"/>
        </w:rPr>
        <w:t xml:space="preserve">La principal contribución a la interferencia por intermodulación proviene de las señales interferentes en canales vecinos debida a la selectividad en frecuencia de las antenas y de los equipos receptores. Se supone un servicio con una señal deseada de frecuencia </w:t>
      </w:r>
      <w:r w:rsidRPr="009974C0">
        <w:rPr>
          <w:i/>
          <w:lang w:val="es-ES_tradnl"/>
        </w:rPr>
        <w:t>f</w:t>
      </w:r>
      <w:r w:rsidRPr="009974C0">
        <w:rPr>
          <w:iCs/>
          <w:vertAlign w:val="subscript"/>
          <w:lang w:val="es-ES_tradnl"/>
        </w:rPr>
        <w:t>0</w:t>
      </w:r>
      <w:r w:rsidRPr="009974C0">
        <w:rPr>
          <w:lang w:val="es-ES_tradnl"/>
        </w:rPr>
        <w:t>, una separación de canal </w:t>
      </w:r>
      <w:r w:rsidRPr="009974C0">
        <w:rPr>
          <w:rFonts w:ascii="Symbol" w:hAnsi="Symbol"/>
          <w:lang w:val="es-ES_tradnl"/>
        </w:rPr>
        <w:sym w:font="Symbol" w:char="F044"/>
      </w:r>
      <w:r w:rsidRPr="009974C0">
        <w:rPr>
          <w:i/>
          <w:lang w:val="es-ES_tradnl"/>
        </w:rPr>
        <w:t>f</w:t>
      </w:r>
      <w:r w:rsidRPr="009974C0">
        <w:rPr>
          <w:lang w:val="es-ES_tradnl"/>
        </w:rPr>
        <w:t xml:space="preserve"> y señales interferentes </w:t>
      </w:r>
      <w:r w:rsidRPr="009974C0">
        <w:rPr>
          <w:i/>
          <w:iCs/>
          <w:lang w:val="es-ES_tradnl"/>
        </w:rPr>
        <w:t>E</w:t>
      </w:r>
      <w:r w:rsidRPr="009974C0">
        <w:rPr>
          <w:i/>
          <w:iCs/>
          <w:vertAlign w:val="subscript"/>
          <w:lang w:val="es-ES_tradnl"/>
        </w:rPr>
        <w:t>i</w:t>
      </w:r>
      <w:r w:rsidRPr="009974C0">
        <w:rPr>
          <w:vertAlign w:val="subscript"/>
          <w:lang w:val="es-ES_tradnl"/>
        </w:rPr>
        <w:t>1</w:t>
      </w:r>
      <w:r w:rsidRPr="009974C0">
        <w:rPr>
          <w:lang w:val="es-ES_tradnl"/>
        </w:rPr>
        <w:t xml:space="preserve"> y </w:t>
      </w:r>
      <w:r w:rsidRPr="009974C0">
        <w:rPr>
          <w:i/>
          <w:iCs/>
          <w:lang w:val="es-ES_tradnl"/>
        </w:rPr>
        <w:t>E</w:t>
      </w:r>
      <w:r w:rsidRPr="009974C0">
        <w:rPr>
          <w:i/>
          <w:iCs/>
          <w:vertAlign w:val="subscript"/>
          <w:lang w:val="es-ES_tradnl"/>
        </w:rPr>
        <w:t>i</w:t>
      </w:r>
      <w:r w:rsidRPr="009974C0">
        <w:rPr>
          <w:vertAlign w:val="subscript"/>
          <w:lang w:val="es-ES_tradnl"/>
        </w:rPr>
        <w:t>2</w:t>
      </w:r>
      <w:r w:rsidRPr="009974C0">
        <w:rPr>
          <w:lang w:val="es-ES_tradnl"/>
        </w:rPr>
        <w:t xml:space="preserve"> a frecuencias </w:t>
      </w:r>
      <w:r w:rsidRPr="009974C0">
        <w:rPr>
          <w:position w:val="-12"/>
          <w:lang w:val="es-ES_tradnl"/>
        </w:rPr>
        <w:object w:dxaOrig="960" w:dyaOrig="360" w14:anchorId="43239598">
          <v:shape id="_x0000_i1242" type="#_x0000_t75" style="width:47.5pt;height:17.5pt" o:ole="" fillcolor="window">
            <v:imagedata r:id="rId457" o:title=""/>
          </v:shape>
          <o:OLEObject Type="Embed" ProgID="Equation.3" ShapeID="_x0000_i1242" DrawAspect="Content" ObjectID="_1654075950" r:id="rId458"/>
        </w:object>
      </w:r>
      <w:r w:rsidRPr="009974C0">
        <w:rPr>
          <w:snapToGrid w:val="0"/>
          <w:lang w:val="es-ES_tradnl"/>
        </w:rPr>
        <w:t xml:space="preserve"> y </w:t>
      </w:r>
      <w:r w:rsidRPr="009974C0">
        <w:rPr>
          <w:position w:val="-12"/>
          <w:lang w:val="es-ES_tradnl"/>
        </w:rPr>
        <w:object w:dxaOrig="1080" w:dyaOrig="360" w14:anchorId="472EB219">
          <v:shape id="_x0000_i1243" type="#_x0000_t75" style="width:54.5pt;height:17.5pt" o:ole="" fillcolor="window">
            <v:imagedata r:id="rId459" o:title=""/>
          </v:shape>
          <o:OLEObject Type="Embed" ProgID="Equation.3" ShapeID="_x0000_i1243" DrawAspect="Content" ObjectID="_1654075951" r:id="rId460"/>
        </w:object>
      </w:r>
      <w:r w:rsidRPr="009974C0">
        <w:rPr>
          <w:lang w:val="es-ES_tradnl"/>
        </w:rPr>
        <w:t xml:space="preserve"> respectivamente. La no linealidad del receptor genera un producto de intermodulación </w:t>
      </w:r>
      <w:r w:rsidRPr="009974C0">
        <w:rPr>
          <w:i/>
          <w:iCs/>
          <w:lang w:val="es-ES_tradnl"/>
        </w:rPr>
        <w:t>E</w:t>
      </w:r>
      <w:r w:rsidRPr="009974C0">
        <w:rPr>
          <w:i/>
          <w:iCs/>
          <w:vertAlign w:val="subscript"/>
          <w:lang w:val="es-ES_tradnl"/>
        </w:rPr>
        <w:t>if</w:t>
      </w:r>
      <w:r w:rsidRPr="009974C0">
        <w:rPr>
          <w:lang w:val="es-ES_tradnl"/>
        </w:rPr>
        <w:t xml:space="preserve"> de tercer orden a la frecuencia (véase la Fig. 14).</w:t>
      </w:r>
    </w:p>
    <w:p w14:paraId="731F8392" w14:textId="77777777" w:rsidR="00040323" w:rsidRPr="009974C0" w:rsidRDefault="00040323" w:rsidP="00040323">
      <w:pPr>
        <w:pStyle w:val="Blanc"/>
        <w:rPr>
          <w:lang w:val="es-ES_tradnl"/>
        </w:rPr>
      </w:pPr>
    </w:p>
    <w:p w14:paraId="14207CC1"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12"/>
          <w:lang w:val="es-ES_tradnl"/>
        </w:rPr>
        <w:object w:dxaOrig="4959" w:dyaOrig="360" w14:anchorId="657346AA">
          <v:shape id="_x0000_i1244" type="#_x0000_t75" style="width:247.5pt;height:17.5pt" o:ole="" fillcolor="window">
            <v:imagedata r:id="rId461" o:title=""/>
          </v:shape>
          <o:OLEObject Type="Embed" ProgID="Equation.3" ShapeID="_x0000_i1244" DrawAspect="Content" ObjectID="_1654075952" r:id="rId462"/>
        </w:object>
      </w:r>
      <w:r w:rsidRPr="009974C0">
        <w:rPr>
          <w:lang w:val="es-ES_tradnl"/>
        </w:rPr>
        <w:tab/>
        <w:t>(1)</w:t>
      </w:r>
    </w:p>
    <w:p w14:paraId="1DE31A71" w14:textId="77777777" w:rsidR="00040323" w:rsidRPr="009974C0" w:rsidRDefault="00040323" w:rsidP="00040323">
      <w:pPr>
        <w:pStyle w:val="Blanc"/>
        <w:rPr>
          <w:lang w:val="es-ES_tradnl"/>
        </w:rPr>
      </w:pPr>
    </w:p>
    <w:p w14:paraId="3D5EBDCC" w14:textId="77777777" w:rsidR="00455AF7" w:rsidRPr="009974C0" w:rsidRDefault="00455AF7" w:rsidP="00040323">
      <w:pPr>
        <w:pStyle w:val="FigureNo"/>
        <w:rPr>
          <w:lang w:val="es-ES_tradnl"/>
        </w:rPr>
      </w:pPr>
      <w:r w:rsidRPr="009974C0">
        <w:rPr>
          <w:lang w:val="es-ES_tradnl"/>
        </w:rPr>
        <w:t>FIGURA 14</w:t>
      </w:r>
    </w:p>
    <w:p w14:paraId="76A41219" w14:textId="77777777" w:rsidR="00455AF7" w:rsidRPr="009974C0" w:rsidRDefault="00455AF7" w:rsidP="00040323">
      <w:pPr>
        <w:pStyle w:val="Figure"/>
        <w:rPr>
          <w:lang w:val="es-ES_tradnl"/>
        </w:rPr>
      </w:pPr>
      <w:r w:rsidRPr="009974C0">
        <w:rPr>
          <w:noProof/>
          <w:lang w:val="es-ES_tradnl"/>
        </w:rPr>
        <w:drawing>
          <wp:inline distT="0" distB="0" distL="0" distR="0" wp14:anchorId="64FE2204" wp14:editId="046BE7BF">
            <wp:extent cx="2307600" cy="180568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2307600" cy="1805682"/>
                    </a:xfrm>
                    <a:prstGeom prst="rect">
                      <a:avLst/>
                    </a:prstGeom>
                  </pic:spPr>
                </pic:pic>
              </a:graphicData>
            </a:graphic>
          </wp:inline>
        </w:drawing>
      </w:r>
    </w:p>
    <w:p w14:paraId="21F9AED3" w14:textId="77777777" w:rsidR="00455AF7" w:rsidRPr="009974C0" w:rsidRDefault="00455AF7" w:rsidP="00040323">
      <w:pPr>
        <w:pStyle w:val="Normalaftertitle"/>
        <w:rPr>
          <w:lang w:val="es-ES_tradnl"/>
        </w:rPr>
      </w:pPr>
      <w:r w:rsidRPr="009974C0">
        <w:rPr>
          <w:lang w:val="es-ES_tradnl"/>
        </w:rPr>
        <w:t xml:space="preserve">La intensidad de señal </w:t>
      </w:r>
      <w:r w:rsidRPr="009974C0">
        <w:rPr>
          <w:i/>
          <w:iCs/>
          <w:lang w:val="es-ES_tradnl"/>
        </w:rPr>
        <w:t>E</w:t>
      </w:r>
      <w:r w:rsidRPr="009974C0">
        <w:rPr>
          <w:i/>
          <w:iCs/>
          <w:vertAlign w:val="subscript"/>
          <w:lang w:val="es-ES_tradnl"/>
        </w:rPr>
        <w:t>if</w:t>
      </w:r>
      <w:r w:rsidRPr="009974C0">
        <w:rPr>
          <w:lang w:val="es-ES_tradnl"/>
        </w:rPr>
        <w:t xml:space="preserve"> del producto de intermodulación viene dada por la expresión:</w:t>
      </w:r>
    </w:p>
    <w:p w14:paraId="59EE969E" w14:textId="77777777" w:rsidR="00040323" w:rsidRPr="009974C0" w:rsidRDefault="00040323" w:rsidP="00040323">
      <w:pPr>
        <w:pStyle w:val="Blanc"/>
        <w:rPr>
          <w:lang w:val="es-ES_tradnl"/>
        </w:rPr>
      </w:pPr>
    </w:p>
    <w:p w14:paraId="02B494A5"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16"/>
          <w:lang w:val="es-ES_tradnl"/>
        </w:rPr>
        <w:object w:dxaOrig="1420" w:dyaOrig="480" w14:anchorId="126AE2F1">
          <v:shape id="_x0000_i1245" type="#_x0000_t75" style="width:71pt;height:24.5pt" o:ole="" fillcolor="window">
            <v:imagedata r:id="rId464" o:title=""/>
          </v:shape>
          <o:OLEObject Type="Embed" ProgID="Equation.3" ShapeID="_x0000_i1245" DrawAspect="Content" ObjectID="_1654075953" r:id="rId465"/>
        </w:object>
      </w:r>
      <w:r w:rsidRPr="009974C0">
        <w:rPr>
          <w:lang w:val="es-ES_tradnl"/>
        </w:rPr>
        <w:tab/>
        <w:t>(2)</w:t>
      </w:r>
    </w:p>
    <w:p w14:paraId="5AA05ACB" w14:textId="77777777" w:rsidR="00040323" w:rsidRPr="009974C0" w:rsidRDefault="00040323" w:rsidP="00040323">
      <w:pPr>
        <w:pStyle w:val="Blanc"/>
        <w:rPr>
          <w:lang w:val="es-ES_tradnl"/>
        </w:rPr>
      </w:pPr>
    </w:p>
    <w:p w14:paraId="64B73610" w14:textId="77777777" w:rsidR="00455AF7" w:rsidRPr="009974C0" w:rsidRDefault="00455AF7" w:rsidP="00455AF7">
      <w:pPr>
        <w:rPr>
          <w:lang w:val="es-ES_tradnl"/>
        </w:rPr>
      </w:pPr>
      <w:r w:rsidRPr="009974C0">
        <w:rPr>
          <w:lang w:val="es-ES_tradnl"/>
        </w:rPr>
        <w:t xml:space="preserve">con una constante </w:t>
      </w:r>
      <w:r w:rsidRPr="009974C0">
        <w:rPr>
          <w:i/>
          <w:iCs/>
          <w:lang w:val="es-ES_tradnl"/>
        </w:rPr>
        <w:t>k</w:t>
      </w:r>
      <w:r w:rsidRPr="009974C0">
        <w:rPr>
          <w:lang w:val="es-ES_tradnl"/>
        </w:rPr>
        <w:t xml:space="preserve"> a determinar. Para niveles de señal (expresados en dB) la ecuación (2) adopta la forma:</w:t>
      </w:r>
    </w:p>
    <w:p w14:paraId="70D5DBB9" w14:textId="77777777" w:rsidR="00040323" w:rsidRPr="009974C0" w:rsidRDefault="00040323" w:rsidP="00040323">
      <w:pPr>
        <w:pStyle w:val="Blanc"/>
        <w:rPr>
          <w:lang w:val="es-ES_tradnl"/>
        </w:rPr>
      </w:pPr>
    </w:p>
    <w:p w14:paraId="63A1DF86"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16"/>
          <w:lang w:val="es-ES_tradnl"/>
        </w:rPr>
        <w:object w:dxaOrig="2600" w:dyaOrig="400" w14:anchorId="299102B5">
          <v:shape id="_x0000_i1246" type="#_x0000_t75" style="width:130pt;height:20.5pt" o:ole="" fillcolor="window">
            <v:imagedata r:id="rId466" o:title=""/>
          </v:shape>
          <o:OLEObject Type="Embed" ProgID="Equation.3" ShapeID="_x0000_i1246" DrawAspect="Content" ObjectID="_1654075954" r:id="rId467"/>
        </w:object>
      </w:r>
      <w:r w:rsidRPr="009974C0">
        <w:rPr>
          <w:lang w:val="es-ES_tradnl"/>
        </w:rPr>
        <w:tab/>
        <w:t>(3)</w:t>
      </w:r>
    </w:p>
    <w:p w14:paraId="2A5C5A1A" w14:textId="77777777" w:rsidR="00040323" w:rsidRPr="009974C0" w:rsidRDefault="00040323" w:rsidP="00040323">
      <w:pPr>
        <w:pStyle w:val="Blanc"/>
        <w:rPr>
          <w:lang w:val="es-ES_tradnl"/>
        </w:rPr>
      </w:pPr>
    </w:p>
    <w:p w14:paraId="7B7BAF8E" w14:textId="77777777" w:rsidR="00455AF7" w:rsidRPr="009974C0" w:rsidRDefault="00455AF7" w:rsidP="00455AF7">
      <w:pPr>
        <w:rPr>
          <w:lang w:val="es-ES_tradnl"/>
        </w:rPr>
      </w:pPr>
      <w:r w:rsidRPr="009974C0">
        <w:rPr>
          <w:lang w:val="es-ES_tradnl"/>
        </w:rPr>
        <w:t xml:space="preserve">La constante 20 log </w:t>
      </w:r>
      <w:r w:rsidRPr="009974C0">
        <w:rPr>
          <w:i/>
          <w:iCs/>
          <w:lang w:val="es-ES_tradnl"/>
        </w:rPr>
        <w:t>k</w:t>
      </w:r>
      <w:r w:rsidRPr="009974C0">
        <w:rPr>
          <w:lang w:val="es-ES_tradnl"/>
        </w:rPr>
        <w:t xml:space="preserve"> de la ecuación (3) puede determinarse a partir del procedimiento de medición que se describe en la norma ETS 300-113, § 8.8 del Instituto Europeo de Normas de Teleco</w:t>
      </w:r>
      <w:r w:rsidRPr="009974C0">
        <w:rPr>
          <w:lang w:val="es-ES_tradnl"/>
        </w:rPr>
        <w:softHyphen/>
        <w:t>municación (ETSI). El método es similar al de la contribución del Adjunto 7 para interferencia de bloqueo.</w:t>
      </w:r>
    </w:p>
    <w:p w14:paraId="530AD95D" w14:textId="77777777" w:rsidR="00455AF7" w:rsidRPr="009974C0" w:rsidRDefault="00455AF7" w:rsidP="00455AF7">
      <w:pPr>
        <w:rPr>
          <w:lang w:val="es-ES_tradnl"/>
        </w:rPr>
      </w:pPr>
      <w:r w:rsidRPr="009974C0">
        <w:rPr>
          <w:lang w:val="es-ES_tradnl"/>
        </w:rPr>
        <w:t xml:space="preserve">La ETS 300-113 define, por medio de la respuesta a la intermodulación </w:t>
      </w:r>
      <w:r w:rsidRPr="009974C0">
        <w:rPr>
          <w:i/>
          <w:iCs/>
          <w:lang w:val="es-ES_tradnl"/>
        </w:rPr>
        <w:t>L</w:t>
      </w:r>
      <w:r w:rsidRPr="009974C0">
        <w:rPr>
          <w:i/>
          <w:iCs/>
          <w:position w:val="-4"/>
          <w:sz w:val="20"/>
          <w:lang w:val="es-ES_tradnl"/>
        </w:rPr>
        <w:t>imr</w:t>
      </w:r>
      <w:r w:rsidRPr="009974C0">
        <w:rPr>
          <w:lang w:val="es-ES_tradnl"/>
        </w:rPr>
        <w:t xml:space="preserve">, los niveles de señal interferente </w:t>
      </w:r>
      <w:r w:rsidRPr="009974C0">
        <w:rPr>
          <w:i/>
          <w:iCs/>
          <w:lang w:val="es-ES_tradnl"/>
        </w:rPr>
        <w:t>L</w:t>
      </w:r>
      <w:r w:rsidRPr="009974C0">
        <w:rPr>
          <w:i/>
          <w:iCs/>
          <w:vertAlign w:val="subscript"/>
          <w:lang w:val="es-ES_tradnl"/>
        </w:rPr>
        <w:t>i</w:t>
      </w:r>
      <w:r w:rsidRPr="009974C0">
        <w:rPr>
          <w:vertAlign w:val="subscript"/>
          <w:lang w:val="es-ES_tradnl"/>
        </w:rPr>
        <w:t>1</w:t>
      </w:r>
      <w:r w:rsidRPr="009974C0">
        <w:rPr>
          <w:lang w:val="es-ES_tradnl"/>
        </w:rPr>
        <w:t> = </w:t>
      </w:r>
      <w:r w:rsidRPr="009974C0">
        <w:rPr>
          <w:i/>
          <w:iCs/>
          <w:lang w:val="es-ES_tradnl"/>
        </w:rPr>
        <w:t>L</w:t>
      </w:r>
      <w:r w:rsidRPr="009974C0">
        <w:rPr>
          <w:i/>
          <w:iCs/>
          <w:vertAlign w:val="subscript"/>
          <w:lang w:val="es-ES_tradnl"/>
        </w:rPr>
        <w:t>i</w:t>
      </w:r>
      <w:r w:rsidRPr="009974C0">
        <w:rPr>
          <w:vertAlign w:val="subscript"/>
          <w:lang w:val="es-ES_tradnl"/>
        </w:rPr>
        <w:t>2</w:t>
      </w:r>
      <w:r w:rsidRPr="009974C0">
        <w:rPr>
          <w:lang w:val="es-ES_tradnl"/>
        </w:rPr>
        <w:t xml:space="preserve"> a partir de los cuales se comienzan a registrar errores de bits debidos a la intermodulación (véase la Fig. 15).</w:t>
      </w:r>
    </w:p>
    <w:p w14:paraId="6241AB83" w14:textId="5C51C1B3" w:rsidR="00455AF7" w:rsidRPr="009974C0" w:rsidRDefault="00455AF7" w:rsidP="00040323">
      <w:pPr>
        <w:keepNext/>
        <w:keepLines/>
        <w:rPr>
          <w:lang w:val="es-ES_tradnl"/>
        </w:rPr>
      </w:pPr>
      <w:r w:rsidRPr="009974C0">
        <w:rPr>
          <w:lang w:val="es-ES_tradnl"/>
        </w:rPr>
        <w:t xml:space="preserve">Esto significa que para </w:t>
      </w:r>
      <w:r w:rsidRPr="009974C0">
        <w:rPr>
          <w:i/>
          <w:iCs/>
          <w:lang w:val="es-ES_tradnl"/>
        </w:rPr>
        <w:t>L</w:t>
      </w:r>
      <w:r w:rsidRPr="009974C0">
        <w:rPr>
          <w:i/>
          <w:iCs/>
          <w:vertAlign w:val="subscript"/>
          <w:lang w:val="es-ES_tradnl"/>
        </w:rPr>
        <w:t>i</w:t>
      </w:r>
      <w:r w:rsidRPr="009974C0">
        <w:rPr>
          <w:vertAlign w:val="subscript"/>
          <w:lang w:val="es-ES_tradnl"/>
        </w:rPr>
        <w:t>1</w:t>
      </w:r>
      <w:r w:rsidRPr="009974C0">
        <w:rPr>
          <w:lang w:val="es-ES_tradnl"/>
        </w:rPr>
        <w:t xml:space="preserve"> y </w:t>
      </w:r>
      <w:r w:rsidRPr="009974C0">
        <w:rPr>
          <w:i/>
          <w:iCs/>
          <w:lang w:val="es-ES_tradnl"/>
        </w:rPr>
        <w:t>L</w:t>
      </w:r>
      <w:r w:rsidRPr="009974C0">
        <w:rPr>
          <w:i/>
          <w:iCs/>
          <w:vertAlign w:val="subscript"/>
          <w:lang w:val="es-ES_tradnl"/>
        </w:rPr>
        <w:t>i</w:t>
      </w:r>
      <w:r w:rsidRPr="009974C0">
        <w:rPr>
          <w:vertAlign w:val="subscript"/>
          <w:lang w:val="es-ES_tradnl"/>
        </w:rPr>
        <w:t>2</w:t>
      </w:r>
      <w:r w:rsidRPr="009974C0">
        <w:rPr>
          <w:lang w:val="es-ES_tradnl"/>
        </w:rPr>
        <w:t xml:space="preserve"> como en la Fig.</w:t>
      </w:r>
      <w:r w:rsidR="00040323" w:rsidRPr="009974C0">
        <w:rPr>
          <w:lang w:val="es-ES_tradnl"/>
        </w:rPr>
        <w:t> </w:t>
      </w:r>
      <w:r w:rsidRPr="009974C0">
        <w:rPr>
          <w:lang w:val="es-ES_tradnl"/>
        </w:rPr>
        <w:t xml:space="preserve">15, se tiene un producto de intermodulación </w:t>
      </w:r>
      <w:r w:rsidRPr="009974C0">
        <w:rPr>
          <w:i/>
          <w:iCs/>
          <w:lang w:val="es-ES_tradnl"/>
        </w:rPr>
        <w:t>L</w:t>
      </w:r>
      <w:r w:rsidRPr="009974C0">
        <w:rPr>
          <w:i/>
          <w:iCs/>
          <w:vertAlign w:val="subscript"/>
          <w:lang w:val="es-ES_tradnl"/>
        </w:rPr>
        <w:t>if</w:t>
      </w:r>
      <w:r w:rsidRPr="009974C0">
        <w:rPr>
          <w:lang w:val="es-ES_tradnl"/>
        </w:rPr>
        <w:t xml:space="preserve"> cuyo valor es exactamente el umbral mínimo de ruido (0 dB). Sustituyendo </w:t>
      </w:r>
      <w:r w:rsidRPr="009974C0">
        <w:rPr>
          <w:i/>
          <w:iCs/>
          <w:lang w:val="es-ES_tradnl"/>
        </w:rPr>
        <w:t>L</w:t>
      </w:r>
      <w:r w:rsidRPr="009974C0">
        <w:rPr>
          <w:i/>
          <w:iCs/>
          <w:vertAlign w:val="subscript"/>
          <w:lang w:val="es-ES_tradnl"/>
        </w:rPr>
        <w:t>i</w:t>
      </w:r>
      <w:r w:rsidRPr="009974C0">
        <w:rPr>
          <w:vertAlign w:val="subscript"/>
          <w:lang w:val="es-ES_tradnl"/>
        </w:rPr>
        <w:t>1</w:t>
      </w:r>
      <w:r w:rsidRPr="009974C0">
        <w:rPr>
          <w:lang w:val="es-ES_tradnl"/>
        </w:rPr>
        <w:t xml:space="preserve"> y </w:t>
      </w:r>
      <w:r w:rsidRPr="009974C0">
        <w:rPr>
          <w:i/>
          <w:iCs/>
          <w:lang w:val="es-ES_tradnl"/>
        </w:rPr>
        <w:t>L</w:t>
      </w:r>
      <w:r w:rsidRPr="009974C0">
        <w:rPr>
          <w:i/>
          <w:iCs/>
          <w:vertAlign w:val="subscript"/>
          <w:lang w:val="es-ES_tradnl"/>
        </w:rPr>
        <w:t>i</w:t>
      </w:r>
      <w:r w:rsidRPr="009974C0">
        <w:rPr>
          <w:vertAlign w:val="subscript"/>
          <w:lang w:val="es-ES_tradnl"/>
        </w:rPr>
        <w:t>2</w:t>
      </w:r>
      <w:r w:rsidRPr="009974C0">
        <w:rPr>
          <w:lang w:val="es-ES_tradnl"/>
        </w:rPr>
        <w:t xml:space="preserve"> de la Fig. 15 en la ecuación (3) se obtiene:</w:t>
      </w:r>
    </w:p>
    <w:p w14:paraId="3A7C50E2" w14:textId="77777777" w:rsidR="00040323" w:rsidRPr="009974C0" w:rsidRDefault="00040323" w:rsidP="00040323">
      <w:pPr>
        <w:pStyle w:val="Blanc"/>
        <w:rPr>
          <w:lang w:val="es-ES_tradnl"/>
        </w:rPr>
      </w:pPr>
    </w:p>
    <w:p w14:paraId="0C5D9B8E" w14:textId="77777777" w:rsidR="00455AF7" w:rsidRPr="009974C0" w:rsidRDefault="00455AF7" w:rsidP="00040323">
      <w:pPr>
        <w:pStyle w:val="Equation"/>
        <w:keepNext/>
        <w:keepLines/>
        <w:rPr>
          <w:lang w:val="es-ES_tradnl"/>
        </w:rPr>
      </w:pPr>
      <w:r w:rsidRPr="009974C0">
        <w:rPr>
          <w:lang w:val="es-ES_tradnl"/>
        </w:rPr>
        <w:tab/>
      </w:r>
      <w:r w:rsidRPr="009974C0">
        <w:rPr>
          <w:lang w:val="es-ES_tradnl"/>
        </w:rPr>
        <w:tab/>
      </w:r>
      <w:r w:rsidRPr="009974C0">
        <w:rPr>
          <w:position w:val="-12"/>
          <w:lang w:val="es-ES_tradnl"/>
        </w:rPr>
        <w:object w:dxaOrig="5620" w:dyaOrig="360" w14:anchorId="3B219459">
          <v:shape id="_x0000_i1247" type="#_x0000_t75" style="width:281.5pt;height:17.5pt" o:ole="" fillcolor="window">
            <v:imagedata r:id="rId468" o:title=""/>
          </v:shape>
          <o:OLEObject Type="Embed" ProgID="Equation.3" ShapeID="_x0000_i1247" DrawAspect="Content" ObjectID="_1654075955" r:id="rId469"/>
        </w:object>
      </w:r>
      <w:r w:rsidRPr="009974C0">
        <w:rPr>
          <w:lang w:val="es-ES_tradnl"/>
        </w:rPr>
        <w:tab/>
        <w:t>(4)</w:t>
      </w:r>
    </w:p>
    <w:p w14:paraId="51464BD9" w14:textId="77777777" w:rsidR="00040323" w:rsidRPr="009974C0" w:rsidRDefault="00040323" w:rsidP="00040323">
      <w:pPr>
        <w:pStyle w:val="Blanc"/>
        <w:rPr>
          <w:lang w:val="es-ES_tradnl"/>
        </w:rPr>
      </w:pPr>
    </w:p>
    <w:p w14:paraId="7E255DB0" w14:textId="77777777" w:rsidR="00455AF7" w:rsidRPr="009974C0" w:rsidRDefault="00455AF7" w:rsidP="00455AF7">
      <w:pPr>
        <w:rPr>
          <w:lang w:val="es-ES_tradnl"/>
        </w:rPr>
      </w:pPr>
      <w:r w:rsidRPr="009974C0">
        <w:rPr>
          <w:lang w:val="es-ES_tradnl"/>
        </w:rPr>
        <w:t xml:space="preserve">Con el valor de </w:t>
      </w:r>
      <w:r w:rsidRPr="009974C0">
        <w:rPr>
          <w:i/>
          <w:iCs/>
          <w:lang w:val="es-ES_tradnl"/>
        </w:rPr>
        <w:t>k</w:t>
      </w:r>
      <w:r w:rsidRPr="009974C0">
        <w:rPr>
          <w:lang w:val="es-ES_tradnl"/>
        </w:rPr>
        <w:t xml:space="preserve"> obtenido en la ecuación (4), la ecuación (3) se convierte en:</w:t>
      </w:r>
    </w:p>
    <w:p w14:paraId="7581C043" w14:textId="77777777" w:rsidR="00040323" w:rsidRPr="009974C0" w:rsidRDefault="00040323" w:rsidP="00040323">
      <w:pPr>
        <w:pStyle w:val="Blanc"/>
        <w:rPr>
          <w:lang w:val="es-ES_tradnl"/>
        </w:rPr>
      </w:pPr>
    </w:p>
    <w:p w14:paraId="7A883799" w14:textId="77777777" w:rsidR="00455AF7" w:rsidRPr="009974C0" w:rsidRDefault="00455AF7" w:rsidP="00455AF7">
      <w:pPr>
        <w:pStyle w:val="Equation"/>
        <w:spacing w:before="60"/>
        <w:rPr>
          <w:lang w:val="es-ES_tradnl"/>
        </w:rPr>
      </w:pPr>
      <w:r w:rsidRPr="009974C0">
        <w:rPr>
          <w:lang w:val="es-ES_tradnl"/>
        </w:rPr>
        <w:tab/>
      </w:r>
      <w:r w:rsidRPr="009974C0">
        <w:rPr>
          <w:lang w:val="es-ES_tradnl"/>
        </w:rPr>
        <w:tab/>
      </w:r>
      <w:r w:rsidRPr="009974C0">
        <w:rPr>
          <w:position w:val="-16"/>
          <w:lang w:val="es-ES_tradnl"/>
        </w:rPr>
        <w:object w:dxaOrig="4459" w:dyaOrig="400" w14:anchorId="1244F5D3">
          <v:shape id="_x0000_i1248" type="#_x0000_t75" style="width:222.5pt;height:20.5pt" o:ole="" fillcolor="window">
            <v:imagedata r:id="rId470" o:title=""/>
          </v:shape>
          <o:OLEObject Type="Embed" ProgID="Equation.3" ShapeID="_x0000_i1248" DrawAspect="Content" ObjectID="_1654075956" r:id="rId471"/>
        </w:object>
      </w:r>
      <w:r w:rsidRPr="009974C0">
        <w:rPr>
          <w:lang w:val="es-ES_tradnl"/>
        </w:rPr>
        <w:tab/>
        <w:t>(5)</w:t>
      </w:r>
    </w:p>
    <w:p w14:paraId="5C0A3D5D" w14:textId="77777777" w:rsidR="00040323" w:rsidRPr="009974C0" w:rsidRDefault="00040323" w:rsidP="00040323">
      <w:pPr>
        <w:pStyle w:val="Blanc"/>
        <w:rPr>
          <w:lang w:val="es-ES_tradnl"/>
        </w:rPr>
      </w:pPr>
    </w:p>
    <w:p w14:paraId="56C9E2CA" w14:textId="77777777" w:rsidR="00455AF7" w:rsidRPr="009974C0" w:rsidRDefault="00455AF7" w:rsidP="00040323">
      <w:pPr>
        <w:pStyle w:val="FigureNo"/>
        <w:rPr>
          <w:lang w:val="es-ES_tradnl"/>
        </w:rPr>
      </w:pPr>
      <w:r w:rsidRPr="009974C0">
        <w:rPr>
          <w:lang w:val="es-ES_tradnl"/>
        </w:rPr>
        <w:t>FIGURA 15</w:t>
      </w:r>
    </w:p>
    <w:p w14:paraId="1A0E431D" w14:textId="77777777" w:rsidR="00455AF7" w:rsidRPr="009974C0" w:rsidRDefault="00455AF7" w:rsidP="00040323">
      <w:pPr>
        <w:pStyle w:val="Figure"/>
        <w:rPr>
          <w:lang w:val="es-ES_tradnl"/>
        </w:rPr>
      </w:pPr>
      <w:r w:rsidRPr="009974C0">
        <w:rPr>
          <w:noProof/>
          <w:lang w:val="es-ES_tradnl"/>
        </w:rPr>
        <w:drawing>
          <wp:inline distT="0" distB="0" distL="0" distR="0" wp14:anchorId="3AA63A44" wp14:editId="16161F2B">
            <wp:extent cx="4482000" cy="34134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4482000" cy="3413462"/>
                    </a:xfrm>
                    <a:prstGeom prst="rect">
                      <a:avLst/>
                    </a:prstGeom>
                  </pic:spPr>
                </pic:pic>
              </a:graphicData>
            </a:graphic>
          </wp:inline>
        </w:drawing>
      </w:r>
    </w:p>
    <w:p w14:paraId="3031804F" w14:textId="77777777" w:rsidR="00455AF7" w:rsidRPr="009974C0" w:rsidRDefault="00455AF7" w:rsidP="00455AF7">
      <w:pPr>
        <w:rPr>
          <w:lang w:val="es-ES_tradnl"/>
        </w:rPr>
      </w:pPr>
    </w:p>
    <w:p w14:paraId="76142931" w14:textId="77777777" w:rsidR="00455AF7" w:rsidRPr="009974C0" w:rsidRDefault="00455AF7" w:rsidP="00455AF7">
      <w:pPr>
        <w:rPr>
          <w:lang w:val="es-ES_tradnl"/>
        </w:rPr>
      </w:pPr>
    </w:p>
    <w:p w14:paraId="7E7D3C7A" w14:textId="77777777" w:rsidR="00455AF7" w:rsidRPr="009974C0" w:rsidRDefault="00455AF7" w:rsidP="00455AF7">
      <w:pPr>
        <w:pStyle w:val="AppendixNoTitle"/>
        <w:rPr>
          <w:lang w:val="es-ES_tradnl"/>
        </w:rPr>
      </w:pPr>
      <w:bookmarkStart w:id="77" w:name="_Toc43371762"/>
      <w:r w:rsidRPr="009974C0">
        <w:rPr>
          <w:lang w:val="es-ES_tradnl"/>
        </w:rPr>
        <w:t>Adjunto 10</w:t>
      </w:r>
      <w:r w:rsidRPr="009974C0">
        <w:rPr>
          <w:lang w:val="es-ES_tradnl"/>
        </w:rPr>
        <w:br/>
        <w:t>al Anexo 2</w:t>
      </w:r>
      <w:r w:rsidRPr="009974C0">
        <w:rPr>
          <w:lang w:val="es-ES_tradnl"/>
        </w:rPr>
        <w:br/>
      </w:r>
      <w:r w:rsidRPr="009974C0">
        <w:rPr>
          <w:lang w:val="es-ES_tradnl"/>
        </w:rPr>
        <w:br/>
        <w:t>Influencia de las distintos anchos de banda</w:t>
      </w:r>
      <w:bookmarkEnd w:id="77"/>
    </w:p>
    <w:p w14:paraId="258601F1" w14:textId="77777777" w:rsidR="00455AF7" w:rsidRPr="009974C0" w:rsidRDefault="00455AF7" w:rsidP="00040323">
      <w:pPr>
        <w:pStyle w:val="Headingb"/>
        <w:rPr>
          <w:lang w:val="es-ES_tradnl"/>
        </w:rPr>
      </w:pPr>
      <w:r w:rsidRPr="009974C0">
        <w:rPr>
          <w:lang w:val="es-ES_tradnl"/>
        </w:rPr>
        <w:t>a)</w:t>
      </w:r>
      <w:r w:rsidRPr="009974C0">
        <w:rPr>
          <w:lang w:val="es-ES_tradnl"/>
        </w:rPr>
        <w:tab/>
        <w:t>Trayecto deseado</w:t>
      </w:r>
    </w:p>
    <w:p w14:paraId="21054A80" w14:textId="77777777" w:rsidR="00455AF7" w:rsidRPr="009974C0" w:rsidRDefault="00455AF7" w:rsidP="00455AF7">
      <w:pPr>
        <w:rPr>
          <w:lang w:val="es-ES_tradnl"/>
        </w:rPr>
      </w:pPr>
      <w:r w:rsidRPr="009974C0">
        <w:rPr>
          <w:lang w:val="es-ES_tradnl"/>
        </w:rPr>
        <w:t xml:space="preserve">El transmisor del enlace afectado transmite su potencia </w:t>
      </w:r>
      <w:r w:rsidRPr="009974C0">
        <w:rPr>
          <w:i/>
          <w:iCs/>
          <w:lang w:val="es-ES_tradnl"/>
        </w:rPr>
        <w:t>p</w:t>
      </w:r>
      <w:r w:rsidRPr="009974C0">
        <w:rPr>
          <w:i/>
          <w:iCs/>
          <w:vertAlign w:val="subscript"/>
          <w:lang w:val="es-ES_tradnl"/>
        </w:rPr>
        <w:t>VLT</w:t>
      </w:r>
      <w:r w:rsidRPr="009974C0">
        <w:rPr>
          <w:lang w:val="es-ES_tradnl"/>
        </w:rPr>
        <w:t xml:space="preserve"> (dBm) a la frecuencia </w:t>
      </w:r>
      <w:r w:rsidRPr="009974C0">
        <w:rPr>
          <w:i/>
          <w:iCs/>
          <w:lang w:val="es-ES_tradnl"/>
        </w:rPr>
        <w:t>f</w:t>
      </w:r>
      <w:r w:rsidRPr="009974C0">
        <w:rPr>
          <w:i/>
          <w:iCs/>
          <w:vertAlign w:val="subscript"/>
          <w:lang w:val="es-ES_tradnl"/>
        </w:rPr>
        <w:t>VLR</w:t>
      </w:r>
      <w:r w:rsidRPr="009974C0">
        <w:rPr>
          <w:lang w:val="es-ES_tradnl"/>
        </w:rPr>
        <w:t xml:space="preserve"> dentro de un ancho de banda determinada, </w:t>
      </w:r>
      <w:r w:rsidRPr="009974C0">
        <w:rPr>
          <w:i/>
          <w:iCs/>
          <w:lang w:val="es-ES_tradnl"/>
        </w:rPr>
        <w:t>b</w:t>
      </w:r>
      <w:r w:rsidRPr="009974C0">
        <w:rPr>
          <w:i/>
          <w:iCs/>
          <w:vertAlign w:val="subscript"/>
          <w:lang w:val="es-ES_tradnl"/>
        </w:rPr>
        <w:t>VLR</w:t>
      </w:r>
      <w:r w:rsidRPr="009974C0">
        <w:rPr>
          <w:lang w:val="es-ES_tradnl"/>
        </w:rPr>
        <w:t>. Este ancho de banda se utiliza también para determinar los productos de intermodulación (véase el Adjunto 8 al presente Anexo).</w:t>
      </w:r>
    </w:p>
    <w:p w14:paraId="6307E312" w14:textId="77777777" w:rsidR="00455AF7" w:rsidRPr="009974C0" w:rsidRDefault="00455AF7" w:rsidP="00040323">
      <w:pPr>
        <w:pStyle w:val="Headingb"/>
        <w:rPr>
          <w:lang w:val="es-ES_tradnl"/>
        </w:rPr>
      </w:pPr>
      <w:r w:rsidRPr="009974C0">
        <w:rPr>
          <w:lang w:val="es-ES_tradnl"/>
        </w:rPr>
        <w:t>b)</w:t>
      </w:r>
      <w:r w:rsidRPr="009974C0">
        <w:rPr>
          <w:lang w:val="es-ES_tradnl"/>
        </w:rPr>
        <w:tab/>
        <w:t>Transmisor del enlace interferente</w:t>
      </w:r>
    </w:p>
    <w:p w14:paraId="409F09D2" w14:textId="77777777" w:rsidR="00455AF7" w:rsidRPr="009974C0" w:rsidRDefault="00455AF7" w:rsidP="00040323">
      <w:pPr>
        <w:keepNext/>
        <w:keepLines/>
        <w:spacing w:line="260" w:lineRule="exact"/>
        <w:rPr>
          <w:lang w:val="es-ES_tradnl"/>
        </w:rPr>
      </w:pPr>
      <w:r w:rsidRPr="009974C0">
        <w:rPr>
          <w:lang w:val="es-ES_tradnl"/>
        </w:rPr>
        <w:t xml:space="preserve">Para el transmisor del enlace interferente, se debe definir una plantilla de emisión </w:t>
      </w:r>
      <w:r w:rsidRPr="009974C0">
        <w:rPr>
          <w:i/>
          <w:iCs/>
          <w:lang w:val="es-ES_tradnl"/>
        </w:rPr>
        <w:t>emission</w:t>
      </w:r>
      <w:r w:rsidRPr="009974C0">
        <w:rPr>
          <w:i/>
          <w:iCs/>
          <w:vertAlign w:val="subscript"/>
          <w:lang w:val="es-ES_tradnl"/>
        </w:rPr>
        <w:t>ILT</w:t>
      </w:r>
      <w:r w:rsidRPr="009974C0">
        <w:rPr>
          <w:lang w:val="es-ES_tradnl"/>
        </w:rPr>
        <w:t xml:space="preserve"> como función de </w:t>
      </w:r>
      <w:r w:rsidRPr="009974C0">
        <w:rPr>
          <w:rFonts w:ascii="Symbol" w:hAnsi="Symbol"/>
          <w:lang w:val="es-ES_tradnl"/>
        </w:rPr>
        <w:t></w:t>
      </w:r>
      <w:r w:rsidRPr="009974C0">
        <w:rPr>
          <w:rFonts w:ascii="Tms Rmn" w:hAnsi="Tms Rmn"/>
          <w:sz w:val="12"/>
          <w:lang w:val="es-ES_tradnl"/>
        </w:rPr>
        <w:t> </w:t>
      </w:r>
      <w:r w:rsidRPr="009974C0">
        <w:rPr>
          <w:i/>
          <w:iCs/>
          <w:lang w:val="es-ES_tradnl"/>
        </w:rPr>
        <w:t>f</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f</w:t>
      </w:r>
      <w:r w:rsidRPr="009974C0">
        <w:rPr>
          <w:lang w:val="es-ES_tradnl"/>
        </w:rPr>
        <w:t> – </w:t>
      </w:r>
      <w:r w:rsidRPr="009974C0">
        <w:rPr>
          <w:i/>
          <w:iCs/>
          <w:lang w:val="es-ES_tradnl"/>
        </w:rPr>
        <w:t>f</w:t>
      </w:r>
      <w:r w:rsidRPr="009974C0">
        <w:rPr>
          <w:i/>
          <w:iCs/>
          <w:vertAlign w:val="subscript"/>
          <w:lang w:val="es-ES_tradnl"/>
        </w:rPr>
        <w:t>ILT</w:t>
      </w:r>
      <w:r w:rsidRPr="009974C0">
        <w:rPr>
          <w:lang w:val="es-ES_tradnl"/>
        </w:rPr>
        <w:t xml:space="preserve"> como los máximos niveles de potencia de </w:t>
      </w:r>
      <w:r w:rsidRPr="009974C0">
        <w:rPr>
          <w:i/>
          <w:iCs/>
          <w:lang w:val="es-ES_tradnl"/>
        </w:rPr>
        <w:t>emission</w:t>
      </w:r>
      <w:r w:rsidRPr="009974C0">
        <w:rPr>
          <w:i/>
          <w:iCs/>
          <w:vertAlign w:val="subscript"/>
          <w:lang w:val="es-ES_tradnl"/>
        </w:rPr>
        <w:t>ILT</w:t>
      </w:r>
      <w:r w:rsidRPr="009974C0">
        <w:rPr>
          <w:lang w:val="es-ES_tradnl"/>
        </w:rPr>
        <w:t> (</w:t>
      </w:r>
      <w:r w:rsidRPr="009974C0">
        <w:rPr>
          <w:rFonts w:ascii="Symbol" w:hAnsi="Symbol"/>
          <w:lang w:val="es-ES_tradnl"/>
        </w:rPr>
        <w:t></w:t>
      </w:r>
      <w:r w:rsidRPr="009974C0">
        <w:rPr>
          <w:i/>
          <w:iCs/>
          <w:lang w:val="es-ES_tradnl"/>
        </w:rPr>
        <w:t>f </w:t>
      </w:r>
      <w:r w:rsidRPr="009974C0">
        <w:rPr>
          <w:lang w:val="es-ES_tradnl"/>
        </w:rPr>
        <w:t xml:space="preserve">) en el ancho de banda de referencia </w:t>
      </w:r>
      <w:r w:rsidRPr="009974C0">
        <w:rPr>
          <w:i/>
          <w:iCs/>
          <w:lang w:val="es-ES_tradnl"/>
        </w:rPr>
        <w:t>b</w:t>
      </w:r>
      <w:r w:rsidRPr="009974C0">
        <w:rPr>
          <w:i/>
          <w:iCs/>
          <w:vertAlign w:val="subscript"/>
          <w:lang w:val="es-ES_tradnl"/>
        </w:rPr>
        <w:t>s</w:t>
      </w:r>
      <w:r w:rsidRPr="009974C0">
        <w:rPr>
          <w:lang w:val="es-ES_tradnl"/>
        </w:rPr>
        <w:t xml:space="preserve"> (</w:t>
      </w:r>
      <w:r w:rsidRPr="009974C0">
        <w:rPr>
          <w:rFonts w:ascii="Symbol" w:hAnsi="Symbol"/>
          <w:lang w:val="es-ES_tradnl"/>
        </w:rPr>
        <w:t></w:t>
      </w:r>
      <w:r w:rsidRPr="009974C0">
        <w:rPr>
          <w:rFonts w:ascii="Tms Rmn" w:hAnsi="Tms Rmn"/>
          <w:sz w:val="12"/>
          <w:lang w:val="es-ES_tradnl"/>
        </w:rPr>
        <w:t> </w:t>
      </w:r>
      <w:r w:rsidRPr="009974C0">
        <w:rPr>
          <w:i/>
          <w:iCs/>
          <w:lang w:val="es-ES_tradnl"/>
        </w:rPr>
        <w:t>f</w:t>
      </w:r>
      <w:r w:rsidRPr="009974C0">
        <w:rPr>
          <w:lang w:val="es-ES_tradnl"/>
        </w:rPr>
        <w:t> ) según lo especifica el usuario. Esta plantilla también puede expresarse como el valor máximo de:</w:t>
      </w:r>
    </w:p>
    <w:p w14:paraId="3048A6CA" w14:textId="6B27FEBD" w:rsidR="00455AF7" w:rsidRPr="009974C0" w:rsidRDefault="00455AF7" w:rsidP="00040323">
      <w:pPr>
        <w:pStyle w:val="enumlev1"/>
        <w:rPr>
          <w:lang w:val="es-ES_tradnl"/>
        </w:rPr>
      </w:pPr>
      <w:r w:rsidRPr="009974C0">
        <w:rPr>
          <w:lang w:val="es-ES_tradnl"/>
        </w:rPr>
        <w:t>–</w:t>
      </w:r>
      <w:r w:rsidRPr="009974C0">
        <w:rPr>
          <w:lang w:val="es-ES_tradnl"/>
        </w:rPr>
        <w:tab/>
        <w:t xml:space="preserve">la suma de la potencia interferente </w:t>
      </w:r>
      <w:r w:rsidR="00040323" w:rsidRPr="009974C0">
        <w:rPr>
          <w:position w:val="-10"/>
          <w:lang w:val="es-ES_tradnl"/>
        </w:rPr>
        <w:object w:dxaOrig="720" w:dyaOrig="360" w14:anchorId="36155343">
          <v:shape id="_x0000_i1249" type="#_x0000_t75" style="width:36.5pt;height:17.5pt" o:ole="" fillcolor="window">
            <v:imagedata r:id="rId473" o:title=""/>
          </v:shape>
          <o:OLEObject Type="Embed" ProgID="Equation.3" ShapeID="_x0000_i1249" DrawAspect="Content" ObjectID="_1654075957" r:id="rId474"/>
        </w:object>
      </w:r>
      <w:r w:rsidRPr="009974C0">
        <w:rPr>
          <w:lang w:val="es-ES_tradnl"/>
        </w:rPr>
        <w:t xml:space="preserve"> una plantilla de emisión relativa (que contiene la transmisión deseada y todas las emisiones no deseadas, incluido el umbral mínimo de emisión dependiendo del control de potencia) y la ganancia del control de potencia;</w:t>
      </w:r>
    </w:p>
    <w:p w14:paraId="6E3363A1" w14:textId="77777777" w:rsidR="00455AF7" w:rsidRPr="009974C0" w:rsidRDefault="00455AF7" w:rsidP="00455AF7">
      <w:pPr>
        <w:pStyle w:val="enumlev1"/>
        <w:rPr>
          <w:lang w:val="es-ES_tradnl"/>
        </w:rPr>
      </w:pPr>
      <w:r w:rsidRPr="009974C0">
        <w:rPr>
          <w:lang w:val="es-ES_tradnl"/>
        </w:rPr>
        <w:t>–</w:t>
      </w:r>
      <w:r w:rsidRPr="009974C0">
        <w:rPr>
          <w:lang w:val="es-ES_tradnl"/>
        </w:rPr>
        <w:tab/>
        <w:t>o el umbral mínimo de emisión absoluto.</w:t>
      </w:r>
    </w:p>
    <w:p w14:paraId="448205EF" w14:textId="77777777" w:rsidR="00455AF7" w:rsidRPr="009974C0" w:rsidRDefault="00455AF7" w:rsidP="00455AF7">
      <w:pPr>
        <w:rPr>
          <w:lang w:val="es-ES_tradnl"/>
        </w:rPr>
      </w:pPr>
      <w:r w:rsidRPr="009974C0">
        <w:rPr>
          <w:lang w:val="es-ES_tradnl"/>
        </w:rPr>
        <w:t>La plantilla de emisión relativa se describe mediante una tripleta de parámetros (deriva de frecuencia (MHz), nivel de emisión relativa (dBc) y ancho de banda de referencia (MHz)). El umbral mínimo de emisión se define en el apartado e) del presente Adjunto.</w:t>
      </w:r>
    </w:p>
    <w:p w14:paraId="4B2A71C6" w14:textId="77777777" w:rsidR="00455AF7" w:rsidRPr="009974C0" w:rsidRDefault="00455AF7" w:rsidP="00455AF7">
      <w:pPr>
        <w:rPr>
          <w:lang w:val="es-ES_tradnl"/>
        </w:rPr>
      </w:pPr>
      <w:r w:rsidRPr="009974C0">
        <w:rPr>
          <w:lang w:val="es-ES_tradnl"/>
        </w:rPr>
        <w:t xml:space="preserve">La potencia del transmisor del enlace interferente </w:t>
      </w:r>
      <w:r w:rsidRPr="009974C0">
        <w:rPr>
          <w:i/>
          <w:iCs/>
          <w:lang w:val="es-ES_tradnl"/>
        </w:rPr>
        <w:t>p</w:t>
      </w:r>
      <w:r w:rsidRPr="009974C0">
        <w:rPr>
          <w:i/>
          <w:iCs/>
          <w:vertAlign w:val="subscript"/>
          <w:lang w:val="es-ES_tradnl"/>
        </w:rPr>
        <w:t>ILT</w:t>
      </w:r>
      <w:r w:rsidRPr="009974C0">
        <w:rPr>
          <w:lang w:val="es-ES_tradnl"/>
        </w:rPr>
        <w:t xml:space="preserve"> (dBm) a </w:t>
      </w:r>
      <w:r w:rsidRPr="009974C0">
        <w:rPr>
          <w:i/>
          <w:iCs/>
          <w:lang w:val="es-ES_tradnl"/>
        </w:rPr>
        <w:t>f</w:t>
      </w:r>
      <w:r w:rsidRPr="009974C0">
        <w:rPr>
          <w:i/>
          <w:iCs/>
          <w:vertAlign w:val="subscript"/>
          <w:lang w:val="es-ES_tradnl"/>
        </w:rPr>
        <w:t>ILT</w:t>
      </w:r>
      <w:r w:rsidRPr="009974C0">
        <w:rPr>
          <w:lang w:val="es-ES_tradnl"/>
        </w:rPr>
        <w:t xml:space="preserve"> se utiliza para evaluar el balance del enlace con el receptor del enlace interferente (es decir, control de potencia).</w:t>
      </w:r>
    </w:p>
    <w:p w14:paraId="365B8B80" w14:textId="77777777" w:rsidR="00455AF7" w:rsidRPr="009974C0" w:rsidRDefault="00455AF7" w:rsidP="00040323">
      <w:pPr>
        <w:pStyle w:val="Headingb"/>
        <w:rPr>
          <w:lang w:val="es-ES_tradnl"/>
        </w:rPr>
      </w:pPr>
      <w:r w:rsidRPr="009974C0">
        <w:rPr>
          <w:lang w:val="es-ES_tradnl"/>
        </w:rPr>
        <w:t>c)</w:t>
      </w:r>
      <w:r w:rsidRPr="009974C0">
        <w:rPr>
          <w:lang w:val="es-ES_tradnl"/>
        </w:rPr>
        <w:tab/>
        <w:t>Principio de la determinación de la potencia de interferencia</w:t>
      </w:r>
    </w:p>
    <w:p w14:paraId="71038DC8" w14:textId="77777777" w:rsidR="00455AF7" w:rsidRPr="009974C0" w:rsidRDefault="00455AF7" w:rsidP="00040323">
      <w:pPr>
        <w:pStyle w:val="FigureNo"/>
        <w:rPr>
          <w:lang w:val="es-ES_tradnl"/>
        </w:rPr>
      </w:pPr>
      <w:r w:rsidRPr="009974C0">
        <w:rPr>
          <w:lang w:val="es-ES_tradnl"/>
        </w:rPr>
        <w:t>FIGURA 16</w:t>
      </w:r>
    </w:p>
    <w:p w14:paraId="30631B28" w14:textId="77777777" w:rsidR="00455AF7" w:rsidRPr="009974C0" w:rsidRDefault="00455AF7" w:rsidP="00040323">
      <w:pPr>
        <w:pStyle w:val="Figuretitle"/>
        <w:rPr>
          <w:lang w:val="es-ES_tradnl"/>
        </w:rPr>
      </w:pPr>
      <w:r w:rsidRPr="009974C0">
        <w:rPr>
          <w:lang w:val="es-ES_tradnl"/>
        </w:rPr>
        <w:t>Principio de la determinación de la potencia de interferencia</w:t>
      </w:r>
    </w:p>
    <w:p w14:paraId="65159DC7" w14:textId="77777777" w:rsidR="00455AF7" w:rsidRPr="009974C0" w:rsidRDefault="00455AF7" w:rsidP="00040323">
      <w:pPr>
        <w:pStyle w:val="Figure"/>
        <w:rPr>
          <w:lang w:val="es-ES_tradnl"/>
        </w:rPr>
      </w:pPr>
      <w:r w:rsidRPr="009974C0">
        <w:rPr>
          <w:noProof/>
          <w:lang w:val="es-ES_tradnl"/>
        </w:rPr>
        <w:drawing>
          <wp:inline distT="0" distB="0" distL="0" distR="0" wp14:anchorId="69B66DA4" wp14:editId="16990F30">
            <wp:extent cx="4557600" cy="270127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4557600" cy="2701273"/>
                    </a:xfrm>
                    <a:prstGeom prst="rect">
                      <a:avLst/>
                    </a:prstGeom>
                  </pic:spPr>
                </pic:pic>
              </a:graphicData>
            </a:graphic>
          </wp:inline>
        </w:drawing>
      </w:r>
    </w:p>
    <w:p w14:paraId="48122775" w14:textId="665B429C" w:rsidR="00455AF7" w:rsidRPr="009974C0" w:rsidRDefault="00455AF7" w:rsidP="00040323">
      <w:pPr>
        <w:pStyle w:val="Normalaftertitle"/>
        <w:rPr>
          <w:lang w:val="es-ES_tradnl"/>
        </w:rPr>
      </w:pPr>
      <w:r w:rsidRPr="009974C0">
        <w:rPr>
          <w:lang w:val="es-ES_tradnl"/>
        </w:rPr>
        <w:t>La Fig</w:t>
      </w:r>
      <w:r w:rsidR="00AA0E0C" w:rsidRPr="009974C0">
        <w:rPr>
          <w:lang w:val="es-ES_tradnl"/>
        </w:rPr>
        <w:t>. </w:t>
      </w:r>
      <w:r w:rsidRPr="009974C0">
        <w:rPr>
          <w:lang w:val="es-ES_tradnl"/>
        </w:rPr>
        <w:t xml:space="preserve">16 muestra el principio de la determinación de la potencia de interferencia Si </w:t>
      </w:r>
      <w:r w:rsidRPr="009974C0">
        <w:rPr>
          <w:i/>
          <w:iCs/>
          <w:lang w:val="es-ES_tradnl"/>
        </w:rPr>
        <w:t>f</w:t>
      </w:r>
      <w:r w:rsidRPr="009974C0">
        <w:rPr>
          <w:i/>
          <w:iCs/>
          <w:vertAlign w:val="subscript"/>
          <w:lang w:val="es-ES_tradnl"/>
        </w:rPr>
        <w:t>ILT</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f</w:t>
      </w:r>
      <w:r w:rsidRPr="009974C0">
        <w:rPr>
          <w:i/>
          <w:iCs/>
          <w:vertAlign w:val="subscript"/>
          <w:lang w:val="es-ES_tradnl"/>
        </w:rPr>
        <w:t>VLR</w:t>
      </w:r>
      <w:r w:rsidRPr="009974C0">
        <w:rPr>
          <w:lang w:val="es-ES_tradnl"/>
        </w:rPr>
        <w:t>, las frecuencias interferentes caen exactamente en la banda de recepción del receptor del enlace afectado (interferencia cocanal).</w:t>
      </w:r>
    </w:p>
    <w:p w14:paraId="7B809E80" w14:textId="77777777" w:rsidR="00455AF7" w:rsidRPr="009974C0" w:rsidRDefault="00455AF7" w:rsidP="00455AF7">
      <w:pPr>
        <w:rPr>
          <w:lang w:val="es-ES_tradnl"/>
        </w:rPr>
      </w:pPr>
      <w:r w:rsidRPr="009974C0">
        <w:rPr>
          <w:lang w:val="es-ES_tradnl"/>
        </w:rPr>
        <w:t xml:space="preserve">Para simplificar los algoritmos, se normaliza la función de plantilla </w:t>
      </w:r>
      <w:r w:rsidRPr="009974C0">
        <w:rPr>
          <w:i/>
          <w:iCs/>
          <w:lang w:val="es-ES_tradnl"/>
        </w:rPr>
        <w:t>p</w:t>
      </w:r>
      <w:r w:rsidRPr="009974C0">
        <w:rPr>
          <w:i/>
          <w:iCs/>
          <w:vertAlign w:val="subscript"/>
          <w:lang w:val="es-ES_tradnl"/>
        </w:rPr>
        <w:t>mi</w:t>
      </w:r>
      <w:r w:rsidRPr="009974C0">
        <w:rPr>
          <w:lang w:val="es-ES_tradnl"/>
        </w:rPr>
        <w:t xml:space="preserve"> a un ancho de banda de referencia de 1 Hz:</w:t>
      </w:r>
    </w:p>
    <w:p w14:paraId="09727013" w14:textId="77777777" w:rsidR="00AA0E0C" w:rsidRPr="009974C0" w:rsidRDefault="00AA0E0C" w:rsidP="00AA0E0C">
      <w:pPr>
        <w:pStyle w:val="Blanc"/>
        <w:rPr>
          <w:lang w:val="es-ES_tradnl"/>
        </w:rPr>
      </w:pPr>
    </w:p>
    <w:p w14:paraId="104D7D07" w14:textId="77777777" w:rsidR="00455AF7" w:rsidRPr="009974C0" w:rsidRDefault="00455AF7" w:rsidP="00455AF7">
      <w:pPr>
        <w:pStyle w:val="Equation"/>
        <w:spacing w:before="0"/>
        <w:jc w:val="center"/>
        <w:rPr>
          <w:lang w:val="es-ES_tradnl"/>
        </w:rPr>
      </w:pPr>
      <w:r w:rsidRPr="009974C0">
        <w:rPr>
          <w:position w:val="-30"/>
          <w:lang w:val="es-ES_tradnl"/>
        </w:rPr>
        <w:object w:dxaOrig="2780" w:dyaOrig="680" w14:anchorId="191DD905">
          <v:shape id="_x0000_i1250" type="#_x0000_t75" style="width:139.5pt;height:34.5pt" o:ole="" fillcolor="window">
            <v:imagedata r:id="rId476" o:title=""/>
          </v:shape>
          <o:OLEObject Type="Embed" ProgID="Equation.3" ShapeID="_x0000_i1250" DrawAspect="Content" ObjectID="_1654075958" r:id="rId477"/>
        </w:object>
      </w:r>
    </w:p>
    <w:p w14:paraId="07C23802" w14:textId="625F5869" w:rsidR="00455AF7" w:rsidRPr="009974C0" w:rsidRDefault="00455AF7" w:rsidP="00455AF7">
      <w:pPr>
        <w:spacing w:line="260" w:lineRule="exact"/>
        <w:rPr>
          <w:lang w:val="es-ES_tradnl"/>
        </w:rPr>
      </w:pPr>
      <w:r w:rsidRPr="009974C0">
        <w:rPr>
          <w:lang w:val="es-ES_tradnl"/>
        </w:rPr>
        <w:t xml:space="preserve">El ancho de banda </w:t>
      </w:r>
      <w:r w:rsidR="00AA0E0C" w:rsidRPr="009974C0">
        <w:rPr>
          <w:i/>
          <w:iCs/>
          <w:lang w:val="es-ES_tradnl"/>
        </w:rPr>
        <w:t>b</w:t>
      </w:r>
      <w:r w:rsidRPr="009974C0">
        <w:rPr>
          <w:lang w:val="es-ES_tradnl"/>
        </w:rPr>
        <w:t xml:space="preserve"> es la utilizada para la plantilla de emisión.</w:t>
      </w:r>
    </w:p>
    <w:p w14:paraId="40EB5CA0" w14:textId="77777777" w:rsidR="00455AF7" w:rsidRPr="009974C0" w:rsidRDefault="00455AF7" w:rsidP="00AA0E0C">
      <w:pPr>
        <w:keepNext/>
        <w:keepLines/>
        <w:spacing w:line="260" w:lineRule="exact"/>
        <w:rPr>
          <w:lang w:val="es-ES_tradnl"/>
        </w:rPr>
      </w:pPr>
      <w:r w:rsidRPr="009974C0">
        <w:rPr>
          <w:lang w:val="es-ES_tradnl"/>
        </w:rPr>
        <w:t xml:space="preserve">La potencia interferente recibida total </w:t>
      </w:r>
      <w:r w:rsidRPr="009974C0">
        <w:rPr>
          <w:i/>
          <w:iCs/>
          <w:lang w:val="es-ES_tradnl"/>
        </w:rPr>
        <w:t>emission</w:t>
      </w:r>
      <w:r w:rsidRPr="009974C0">
        <w:rPr>
          <w:i/>
          <w:iCs/>
          <w:sz w:val="28"/>
          <w:vertAlign w:val="subscript"/>
          <w:lang w:val="es-ES_tradnl"/>
        </w:rPr>
        <w:t>ILT</w:t>
      </w:r>
      <w:r w:rsidRPr="009974C0">
        <w:rPr>
          <w:i/>
          <w:iCs/>
          <w:lang w:val="es-ES_tradnl"/>
        </w:rPr>
        <w:t xml:space="preserve"> </w:t>
      </w:r>
      <w:r w:rsidRPr="009974C0">
        <w:rPr>
          <w:lang w:val="es-ES_tradnl"/>
        </w:rPr>
        <w:t xml:space="preserve">se puede calcular fácilmente integrando a lo largo del ancho de banda del receptor desde </w:t>
      </w:r>
      <w:r w:rsidRPr="009974C0">
        <w:rPr>
          <w:i/>
          <w:iCs/>
          <w:lang w:val="es-ES_tradnl"/>
        </w:rPr>
        <w:t>a</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f</w:t>
      </w:r>
      <w:r w:rsidRPr="009974C0">
        <w:rPr>
          <w:i/>
          <w:iCs/>
          <w:vertAlign w:val="subscript"/>
          <w:lang w:val="es-ES_tradnl"/>
        </w:rPr>
        <w:t>VLR</w:t>
      </w:r>
      <w:r w:rsidRPr="009974C0">
        <w:rPr>
          <w:lang w:val="es-ES_tradnl"/>
        </w:rPr>
        <w:t> – </w:t>
      </w:r>
      <w:r w:rsidRPr="009974C0">
        <w:rPr>
          <w:i/>
          <w:iCs/>
          <w:lang w:val="es-ES_tradnl"/>
        </w:rPr>
        <w:t>f</w:t>
      </w:r>
      <w:r w:rsidRPr="009974C0">
        <w:rPr>
          <w:i/>
          <w:iCs/>
          <w:vertAlign w:val="subscript"/>
          <w:lang w:val="es-ES_tradnl"/>
        </w:rPr>
        <w:t>ILT</w:t>
      </w:r>
      <w:r w:rsidRPr="009974C0">
        <w:rPr>
          <w:lang w:val="es-ES_tradnl"/>
        </w:rPr>
        <w:t> – </w:t>
      </w:r>
      <w:r w:rsidRPr="009974C0">
        <w:rPr>
          <w:i/>
          <w:iCs/>
          <w:lang w:val="es-ES_tradnl"/>
        </w:rPr>
        <w:t>b</w:t>
      </w:r>
      <w:r w:rsidRPr="009974C0">
        <w:rPr>
          <w:i/>
          <w:iCs/>
          <w:vertAlign w:val="subscript"/>
          <w:lang w:val="es-ES_tradnl"/>
        </w:rPr>
        <w:t>VLR</w:t>
      </w:r>
      <w:r w:rsidRPr="009974C0">
        <w:rPr>
          <w:position w:val="-4"/>
          <w:sz w:val="16"/>
          <w:lang w:val="es-ES_tradnl"/>
        </w:rPr>
        <w:t> </w:t>
      </w:r>
      <w:r w:rsidRPr="009974C0">
        <w:rPr>
          <w:lang w:val="es-ES_tradnl"/>
        </w:rPr>
        <w:t>/</w:t>
      </w:r>
      <w:r w:rsidRPr="009974C0">
        <w:rPr>
          <w:position w:val="-4"/>
          <w:sz w:val="16"/>
          <w:lang w:val="es-ES_tradnl"/>
        </w:rPr>
        <w:t> </w:t>
      </w:r>
      <w:r w:rsidRPr="009974C0">
        <w:rPr>
          <w:lang w:val="es-ES_tradnl"/>
        </w:rPr>
        <w:t xml:space="preserve">2 hasta </w:t>
      </w:r>
      <w:r w:rsidRPr="009974C0">
        <w:rPr>
          <w:i/>
          <w:iCs/>
          <w:lang w:val="es-ES_tradnl"/>
        </w:rPr>
        <w:t>b</w:t>
      </w:r>
      <w:r w:rsidRPr="009974C0">
        <w:rPr>
          <w:lang w:val="es-ES_tradnl"/>
        </w:rPr>
        <w:t> = </w:t>
      </w:r>
      <w:r w:rsidRPr="009974C0">
        <w:rPr>
          <w:i/>
          <w:iCs/>
          <w:lang w:val="es-ES_tradnl"/>
        </w:rPr>
        <w:t>f</w:t>
      </w:r>
      <w:r w:rsidRPr="009974C0">
        <w:rPr>
          <w:i/>
          <w:iCs/>
          <w:vertAlign w:val="subscript"/>
          <w:lang w:val="es-ES_tradnl"/>
        </w:rPr>
        <w:t>VLR</w:t>
      </w:r>
      <w:r w:rsidRPr="009974C0">
        <w:rPr>
          <w:lang w:val="es-ES_tradnl"/>
        </w:rPr>
        <w:t> – </w:t>
      </w:r>
      <w:r w:rsidRPr="009974C0">
        <w:rPr>
          <w:i/>
          <w:iCs/>
          <w:lang w:val="es-ES_tradnl"/>
        </w:rPr>
        <w:t>f</w:t>
      </w:r>
      <w:r w:rsidRPr="009974C0">
        <w:rPr>
          <w:i/>
          <w:iCs/>
          <w:vertAlign w:val="subscript"/>
          <w:lang w:val="es-ES_tradnl"/>
        </w:rPr>
        <w:t>ILT</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b</w:t>
      </w:r>
      <w:r w:rsidRPr="009974C0">
        <w:rPr>
          <w:i/>
          <w:iCs/>
          <w:vertAlign w:val="subscript"/>
          <w:lang w:val="es-ES_tradnl"/>
        </w:rPr>
        <w:t>VLR</w:t>
      </w:r>
      <w:r w:rsidRPr="009974C0">
        <w:rPr>
          <w:position w:val="-4"/>
          <w:sz w:val="16"/>
          <w:lang w:val="es-ES_tradnl"/>
        </w:rPr>
        <w:t> </w:t>
      </w:r>
      <w:r w:rsidRPr="009974C0">
        <w:rPr>
          <w:lang w:val="es-ES_tradnl"/>
        </w:rPr>
        <w:t>/</w:t>
      </w:r>
      <w:r w:rsidRPr="009974C0">
        <w:rPr>
          <w:position w:val="-4"/>
          <w:sz w:val="16"/>
          <w:lang w:val="es-ES_tradnl"/>
        </w:rPr>
        <w:t> </w:t>
      </w:r>
      <w:r w:rsidRPr="009974C0">
        <w:rPr>
          <w:lang w:val="es-ES_tradnl"/>
        </w:rPr>
        <w:t>2</w:t>
      </w:r>
    </w:p>
    <w:p w14:paraId="204D2CEF" w14:textId="77777777" w:rsidR="00455AF7" w:rsidRPr="009974C0" w:rsidRDefault="00455AF7" w:rsidP="00AA0E0C">
      <w:pPr>
        <w:pStyle w:val="Equation"/>
        <w:keepNext/>
        <w:keepLines/>
        <w:jc w:val="center"/>
        <w:rPr>
          <w:lang w:val="es-ES_tradnl"/>
        </w:rPr>
      </w:pPr>
      <w:r w:rsidRPr="009974C0">
        <w:rPr>
          <w:position w:val="-34"/>
          <w:lang w:val="es-ES_tradnl"/>
        </w:rPr>
        <w:object w:dxaOrig="4340" w:dyaOrig="780" w14:anchorId="291B44FF">
          <v:shape id="_x0000_i1251" type="#_x0000_t75" style="width:3in;height:43pt" o:ole="" fillcolor="window">
            <v:imagedata r:id="rId478" o:title=""/>
          </v:shape>
          <o:OLEObject Type="Embed" ProgID="Equation.3" ShapeID="_x0000_i1251" DrawAspect="Content" ObjectID="_1654075959" r:id="rId479"/>
        </w:object>
      </w:r>
    </w:p>
    <w:p w14:paraId="4BC19940" w14:textId="77777777" w:rsidR="00455AF7" w:rsidRPr="009974C0" w:rsidRDefault="00455AF7" w:rsidP="00455AF7">
      <w:pPr>
        <w:rPr>
          <w:lang w:val="es-ES_tradnl"/>
        </w:rPr>
      </w:pPr>
      <w:r w:rsidRPr="009974C0">
        <w:rPr>
          <w:lang w:val="es-ES_tradnl"/>
        </w:rPr>
        <w:t xml:space="preserve">donde </w:t>
      </w:r>
      <w:r w:rsidRPr="009974C0">
        <w:rPr>
          <w:i/>
          <w:iCs/>
          <w:lang w:val="es-ES_tradnl"/>
        </w:rPr>
        <w:t>p</w:t>
      </w:r>
      <w:r w:rsidRPr="009974C0">
        <w:rPr>
          <w:i/>
          <w:iCs/>
          <w:vertAlign w:val="subscript"/>
          <w:lang w:val="es-ES_tradnl"/>
        </w:rPr>
        <w:t>ni</w:t>
      </w:r>
      <w:r w:rsidRPr="009974C0">
        <w:rPr>
          <w:lang w:val="es-ES_tradnl"/>
        </w:rPr>
        <w:t xml:space="preserve"> es la plantilla normalizada (dBm/Hz). Utilizando un ancho de banda de referencia de 1 Hz, la integral puede sustituirse por un sumatorio donde </w:t>
      </w:r>
      <w:r w:rsidRPr="009974C0">
        <w:rPr>
          <w:i/>
          <w:iCs/>
          <w:lang w:val="es-ES_tradnl"/>
        </w:rPr>
        <w:t>power</w:t>
      </w:r>
      <w:r w:rsidRPr="009974C0">
        <w:rPr>
          <w:i/>
          <w:iCs/>
          <w:vertAlign w:val="subscript"/>
          <w:lang w:val="es-ES_tradnl"/>
        </w:rPr>
        <w:t>ILT</w:t>
      </w:r>
      <w:r w:rsidRPr="009974C0">
        <w:rPr>
          <w:lang w:val="es-ES_tradnl"/>
        </w:rPr>
        <w:t xml:space="preserve"> viene dado en dBm:</w:t>
      </w:r>
    </w:p>
    <w:p w14:paraId="5D211094"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34"/>
          <w:lang w:val="es-ES_tradnl"/>
        </w:rPr>
        <w:object w:dxaOrig="3940" w:dyaOrig="780" w14:anchorId="1632BC9C">
          <v:shape id="_x0000_i1252" type="#_x0000_t75" style="width:198pt;height:43pt" o:ole="" fillcolor="window">
            <v:imagedata r:id="rId480" o:title=""/>
          </v:shape>
          <o:OLEObject Type="Embed" ProgID="Equation.3" ShapeID="_x0000_i1252" DrawAspect="Content" ObjectID="_1654075960" r:id="rId481"/>
        </w:object>
      </w:r>
    </w:p>
    <w:p w14:paraId="5885DFEC" w14:textId="77777777" w:rsidR="00455AF7" w:rsidRPr="009974C0" w:rsidRDefault="00455AF7" w:rsidP="00455AF7">
      <w:pPr>
        <w:pStyle w:val="Note"/>
        <w:rPr>
          <w:lang w:val="es-ES_tradnl"/>
        </w:rPr>
      </w:pPr>
      <w:r w:rsidRPr="009974C0">
        <w:rPr>
          <w:lang w:val="es-ES_tradnl"/>
        </w:rPr>
        <w:t>NOTA 1 – La potencia de interferencia de un sistema de radiocomunicaciones que tiene otro ancho de banda puede estimarse utilizando los algoritmos antes mencionados. Este cálculo sólo es necesario para la interferencia debida a emisiones no deseadas, o cocanal, pero no para bloqueo e intermodulación.</w:t>
      </w:r>
    </w:p>
    <w:p w14:paraId="22EC38A1" w14:textId="77777777" w:rsidR="00455AF7" w:rsidRPr="009974C0" w:rsidRDefault="00455AF7" w:rsidP="00455AF7">
      <w:pPr>
        <w:rPr>
          <w:lang w:val="es-ES_tradnl"/>
        </w:rPr>
      </w:pPr>
      <w:r w:rsidRPr="009974C0">
        <w:rPr>
          <w:lang w:val="es-ES_tradnl"/>
        </w:rPr>
        <w:t>Debe señalarse que se recomienda aplicar siempre una plantilla definida por el usuario, aun cuando la plantilla sea plana.</w:t>
      </w:r>
    </w:p>
    <w:p w14:paraId="5B452E6F" w14:textId="77777777" w:rsidR="00455AF7" w:rsidRPr="009974C0" w:rsidRDefault="00455AF7" w:rsidP="00AA0E0C">
      <w:pPr>
        <w:pStyle w:val="Headingb"/>
        <w:rPr>
          <w:lang w:val="es-ES_tradnl"/>
        </w:rPr>
      </w:pPr>
      <w:r w:rsidRPr="009974C0">
        <w:rPr>
          <w:lang w:val="es-ES_tradnl"/>
        </w:rPr>
        <w:t>d)</w:t>
      </w:r>
      <w:r w:rsidRPr="009974C0">
        <w:rPr>
          <w:lang w:val="es-ES_tradnl"/>
        </w:rPr>
        <w:tab/>
        <w:t>Realización en SEAMCAT</w:t>
      </w:r>
    </w:p>
    <w:p w14:paraId="08135023" w14:textId="77777777" w:rsidR="00455AF7" w:rsidRPr="009974C0" w:rsidRDefault="00455AF7" w:rsidP="00455AF7">
      <w:pPr>
        <w:rPr>
          <w:lang w:val="es-ES_tradnl"/>
        </w:rPr>
      </w:pPr>
      <w:r w:rsidRPr="009974C0">
        <w:rPr>
          <w:lang w:val="es-ES_tradnl"/>
        </w:rPr>
        <w:t>El principio se explica en c). Sin embargo, estos algoritmos son muy lentos por lo que se refiere a tiempo de cálculo. En consecuencia, el problema se aborda de la siguiente manera:</w:t>
      </w:r>
    </w:p>
    <w:p w14:paraId="67F61332" w14:textId="77777777" w:rsidR="00455AF7" w:rsidRPr="009974C0" w:rsidRDefault="00455AF7" w:rsidP="00455AF7">
      <w:pPr>
        <w:rPr>
          <w:lang w:val="es-ES_tradnl"/>
        </w:rPr>
      </w:pPr>
      <w:r w:rsidRPr="009974C0">
        <w:rPr>
          <w:lang w:val="es-ES_tradnl"/>
        </w:rPr>
        <w:t xml:space="preserve">La potencia de interferencia total relativa a la portadora </w:t>
      </w:r>
      <w:r w:rsidRPr="009974C0">
        <w:rPr>
          <w:i/>
          <w:iCs/>
          <w:lang w:val="es-ES_tradnl"/>
        </w:rPr>
        <w:t>emission</w:t>
      </w:r>
      <w:r w:rsidRPr="009974C0">
        <w:rPr>
          <w:lang w:val="es-ES_tradnl"/>
        </w:rPr>
        <w:t>_</w:t>
      </w:r>
      <w:r w:rsidRPr="009974C0">
        <w:rPr>
          <w:i/>
          <w:iCs/>
          <w:lang w:val="es-ES_tradnl"/>
        </w:rPr>
        <w:t>rel</w:t>
      </w:r>
      <w:r w:rsidRPr="009974C0">
        <w:rPr>
          <w:i/>
          <w:iCs/>
          <w:vertAlign w:val="subscript"/>
          <w:lang w:val="es-ES_tradnl"/>
        </w:rPr>
        <w:t>ILT</w:t>
      </w:r>
      <w:r w:rsidRPr="009974C0">
        <w:rPr>
          <w:iCs/>
          <w:lang w:val="es-ES_tradnl"/>
        </w:rPr>
        <w:t>,</w:t>
      </w:r>
      <w:r w:rsidRPr="009974C0">
        <w:rPr>
          <w:lang w:val="es-ES_tradnl"/>
        </w:rPr>
        <w:t xml:space="preserve"> se puede calcular integrando a lo largo del ancho de banda del receptor entre </w:t>
      </w:r>
      <w:r w:rsidRPr="009974C0">
        <w:rPr>
          <w:i/>
          <w:iCs/>
          <w:lang w:val="es-ES_tradnl"/>
        </w:rPr>
        <w:t>a</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f</w:t>
      </w:r>
      <w:r w:rsidRPr="009974C0">
        <w:rPr>
          <w:i/>
          <w:iCs/>
          <w:vertAlign w:val="subscript"/>
          <w:lang w:val="es-ES_tradnl"/>
        </w:rPr>
        <w:t>VLR</w:t>
      </w:r>
      <w:r w:rsidRPr="009974C0">
        <w:rPr>
          <w:lang w:val="es-ES_tradnl"/>
        </w:rPr>
        <w:t> – </w:t>
      </w:r>
      <w:r w:rsidRPr="009974C0">
        <w:rPr>
          <w:i/>
          <w:iCs/>
          <w:lang w:val="es-ES_tradnl"/>
        </w:rPr>
        <w:t>f</w:t>
      </w:r>
      <w:r w:rsidRPr="009974C0">
        <w:rPr>
          <w:i/>
          <w:iCs/>
          <w:vertAlign w:val="subscript"/>
          <w:lang w:val="es-ES_tradnl"/>
        </w:rPr>
        <w:t>ILT</w:t>
      </w:r>
      <w:r w:rsidRPr="009974C0">
        <w:rPr>
          <w:lang w:val="es-ES_tradnl"/>
        </w:rPr>
        <w:t> – </w:t>
      </w:r>
      <w:r w:rsidRPr="009974C0">
        <w:rPr>
          <w:i/>
          <w:iCs/>
          <w:lang w:val="es-ES_tradnl"/>
        </w:rPr>
        <w:t>b</w:t>
      </w:r>
      <w:r w:rsidRPr="009974C0">
        <w:rPr>
          <w:i/>
          <w:iCs/>
          <w:vertAlign w:val="subscript"/>
          <w:lang w:val="es-ES_tradnl"/>
        </w:rPr>
        <w:t>VLR</w:t>
      </w:r>
      <w:r w:rsidRPr="009974C0">
        <w:rPr>
          <w:position w:val="-4"/>
          <w:sz w:val="16"/>
          <w:lang w:val="es-ES_tradnl"/>
        </w:rPr>
        <w:t> </w:t>
      </w:r>
      <w:r w:rsidRPr="009974C0">
        <w:rPr>
          <w:lang w:val="es-ES_tradnl"/>
        </w:rPr>
        <w:t>/</w:t>
      </w:r>
      <w:r w:rsidRPr="009974C0">
        <w:rPr>
          <w:position w:val="-4"/>
          <w:sz w:val="16"/>
          <w:lang w:val="es-ES_tradnl"/>
        </w:rPr>
        <w:t> </w:t>
      </w:r>
      <w:r w:rsidRPr="009974C0">
        <w:rPr>
          <w:lang w:val="es-ES_tradnl"/>
        </w:rPr>
        <w:t xml:space="preserve">2 hasta </w:t>
      </w:r>
      <w:r w:rsidRPr="009974C0">
        <w:rPr>
          <w:i/>
          <w:iCs/>
          <w:lang w:val="es-ES_tradnl"/>
        </w:rPr>
        <w:t>b</w:t>
      </w:r>
      <w:r w:rsidRPr="009974C0">
        <w:rPr>
          <w:lang w:val="es-ES_tradnl"/>
        </w:rPr>
        <w:t> = </w:t>
      </w:r>
      <w:r w:rsidRPr="009974C0">
        <w:rPr>
          <w:i/>
          <w:iCs/>
          <w:lang w:val="es-ES_tradnl"/>
        </w:rPr>
        <w:t>f</w:t>
      </w:r>
      <w:r w:rsidRPr="009974C0">
        <w:rPr>
          <w:i/>
          <w:iCs/>
          <w:vertAlign w:val="subscript"/>
          <w:lang w:val="es-ES_tradnl"/>
        </w:rPr>
        <w:t>VLR</w:t>
      </w:r>
      <w:r w:rsidRPr="009974C0">
        <w:rPr>
          <w:lang w:val="es-ES_tradnl"/>
        </w:rPr>
        <w:t> – </w:t>
      </w:r>
      <w:r w:rsidRPr="009974C0">
        <w:rPr>
          <w:i/>
          <w:iCs/>
          <w:lang w:val="es-ES_tradnl"/>
        </w:rPr>
        <w:t>f</w:t>
      </w:r>
      <w:r w:rsidRPr="009974C0">
        <w:rPr>
          <w:i/>
          <w:iCs/>
          <w:vertAlign w:val="subscript"/>
          <w:lang w:val="es-ES_tradnl"/>
        </w:rPr>
        <w:t>ILT</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b</w:t>
      </w:r>
      <w:r w:rsidRPr="009974C0">
        <w:rPr>
          <w:i/>
          <w:iCs/>
          <w:vertAlign w:val="subscript"/>
          <w:lang w:val="es-ES_tradnl"/>
        </w:rPr>
        <w:t>VLR</w:t>
      </w:r>
      <w:r w:rsidRPr="009974C0">
        <w:rPr>
          <w:position w:val="-4"/>
          <w:sz w:val="16"/>
          <w:lang w:val="es-ES_tradnl"/>
        </w:rPr>
        <w:t> </w:t>
      </w:r>
      <w:r w:rsidRPr="009974C0">
        <w:rPr>
          <w:lang w:val="es-ES_tradnl"/>
        </w:rPr>
        <w:t>/</w:t>
      </w:r>
      <w:r w:rsidRPr="009974C0">
        <w:rPr>
          <w:position w:val="-4"/>
          <w:sz w:val="16"/>
          <w:lang w:val="es-ES_tradnl"/>
        </w:rPr>
        <w:t> </w:t>
      </w:r>
      <w:r w:rsidRPr="009974C0">
        <w:rPr>
          <w:lang w:val="es-ES_tradnl"/>
        </w:rPr>
        <w:t>2</w:t>
      </w:r>
    </w:p>
    <w:p w14:paraId="664B661D" w14:textId="77777777" w:rsidR="00455AF7" w:rsidRPr="009974C0" w:rsidRDefault="00455AF7" w:rsidP="00455AF7">
      <w:pPr>
        <w:pStyle w:val="Equation"/>
        <w:jc w:val="center"/>
        <w:rPr>
          <w:lang w:val="es-ES_tradnl"/>
        </w:rPr>
      </w:pPr>
      <w:r w:rsidRPr="009974C0">
        <w:rPr>
          <w:position w:val="-44"/>
          <w:lang w:val="es-ES_tradnl"/>
        </w:rPr>
        <w:object w:dxaOrig="6740" w:dyaOrig="980" w14:anchorId="337A7B93">
          <v:shape id="_x0000_i1253" type="#_x0000_t75" style="width:335.5pt;height:48.5pt" o:ole="" fillcolor="window">
            <v:imagedata r:id="rId482" o:title=""/>
          </v:shape>
          <o:OLEObject Type="Embed" ProgID="Equation.3" ShapeID="_x0000_i1253" DrawAspect="Content" ObjectID="_1654075961" r:id="rId483"/>
        </w:object>
      </w:r>
    </w:p>
    <w:p w14:paraId="75995786" w14:textId="77777777" w:rsidR="00455AF7" w:rsidRPr="009974C0" w:rsidRDefault="00455AF7" w:rsidP="00455AF7">
      <w:pPr>
        <w:rPr>
          <w:lang w:val="es-ES_tradnl"/>
        </w:rPr>
      </w:pPr>
      <w:r w:rsidRPr="009974C0">
        <w:rPr>
          <w:lang w:val="es-ES_tradnl"/>
        </w:rPr>
        <w:t xml:space="preserve">donde </w:t>
      </w:r>
      <w:r w:rsidRPr="009974C0">
        <w:rPr>
          <w:position w:val="-18"/>
          <w:lang w:val="es-ES_tradnl"/>
        </w:rPr>
        <w:object w:dxaOrig="600" w:dyaOrig="499" w14:anchorId="7CE37424">
          <v:shape id="_x0000_i1254" type="#_x0000_t75" style="width:30pt;height:25pt" o:ole="" fillcolor="window">
            <v:imagedata r:id="rId484" o:title=""/>
          </v:shape>
          <o:OLEObject Type="Embed" ProgID="Equation.3" ShapeID="_x0000_i1254" DrawAspect="Content" ObjectID="_1654075962" r:id="rId485"/>
        </w:object>
      </w:r>
      <w:r w:rsidRPr="009974C0">
        <w:rPr>
          <w:lang w:val="es-ES_tradnl"/>
        </w:rPr>
        <w:t xml:space="preserve"> es la plantilla normalizada definida por el usuario (dBc/Hz).</w:t>
      </w:r>
    </w:p>
    <w:p w14:paraId="16BFAC97" w14:textId="77777777" w:rsidR="00455AF7" w:rsidRPr="009974C0" w:rsidRDefault="00455AF7" w:rsidP="00455AF7">
      <w:pPr>
        <w:spacing w:line="280" w:lineRule="exact"/>
        <w:rPr>
          <w:lang w:val="es-ES_tradnl"/>
        </w:rPr>
      </w:pPr>
      <w:r w:rsidRPr="009974C0">
        <w:rPr>
          <w:lang w:val="es-ES_tradnl"/>
        </w:rPr>
        <w:t xml:space="preserve">La plantilla se expresa como una matriz de </w:t>
      </w:r>
      <w:r w:rsidRPr="009974C0">
        <w:rPr>
          <w:i/>
          <w:lang w:val="es-ES_tradnl"/>
        </w:rPr>
        <w:t>N</w:t>
      </w:r>
      <w:r w:rsidRPr="009974C0">
        <w:rPr>
          <w:iCs/>
          <w:lang w:val="es-ES_tradnl"/>
        </w:rPr>
        <w:t> </w:t>
      </w:r>
      <w:r w:rsidRPr="009974C0">
        <w:rPr>
          <w:rFonts w:ascii="Symbol" w:hAnsi="Symbol"/>
          <w:lang w:val="es-ES_tradnl"/>
        </w:rPr>
        <w:t></w:t>
      </w:r>
      <w:r w:rsidRPr="009974C0">
        <w:rPr>
          <w:lang w:val="es-ES_tradnl"/>
        </w:rPr>
        <w:t xml:space="preserve"> 1 puntos </w:t>
      </w:r>
      <w:r w:rsidRPr="009974C0">
        <w:rPr>
          <w:position w:val="-12"/>
          <w:lang w:val="es-ES_tradnl"/>
        </w:rPr>
        <w:object w:dxaOrig="859" w:dyaOrig="360" w14:anchorId="3CEB7CB1">
          <v:shape id="_x0000_i1255" type="#_x0000_t75" style="width:43pt;height:17.5pt" o:ole="" fillcolor="window">
            <v:imagedata r:id="rId486" o:title=""/>
          </v:shape>
          <o:OLEObject Type="Embed" ProgID="Equation.3" ShapeID="_x0000_i1255" DrawAspect="Content" ObjectID="_1654075963" r:id="rId487"/>
        </w:object>
      </w:r>
      <w:r w:rsidRPr="009974C0">
        <w:rPr>
          <w:lang w:val="es-ES_tradnl"/>
        </w:rPr>
        <w:t xml:space="preserve"> y se supone que es lineal entre esos puntos.</w:t>
      </w:r>
    </w:p>
    <w:p w14:paraId="524CC88A" w14:textId="77777777" w:rsidR="00455AF7" w:rsidRPr="009974C0" w:rsidRDefault="00455AF7" w:rsidP="00455AF7">
      <w:pPr>
        <w:pStyle w:val="Equation"/>
        <w:jc w:val="center"/>
        <w:rPr>
          <w:lang w:val="es-ES_tradnl"/>
        </w:rPr>
      </w:pPr>
      <w:r w:rsidRPr="009974C0">
        <w:rPr>
          <w:position w:val="-34"/>
          <w:lang w:val="es-ES_tradnl"/>
        </w:rPr>
        <w:object w:dxaOrig="3700" w:dyaOrig="720" w14:anchorId="311B76A2">
          <v:shape id="_x0000_i1256" type="#_x0000_t75" style="width:185pt;height:36.5pt" o:ole="" fillcolor="window">
            <v:imagedata r:id="rId488" o:title=""/>
          </v:shape>
          <o:OLEObject Type="Embed" ProgID="Equation.3" ShapeID="_x0000_i1256" DrawAspect="Content" ObjectID="_1654075964" r:id="rId489"/>
        </w:object>
      </w:r>
    </w:p>
    <w:p w14:paraId="66B62C00" w14:textId="77777777" w:rsidR="00455AF7" w:rsidRPr="009974C0" w:rsidRDefault="00455AF7" w:rsidP="00455AF7">
      <w:pPr>
        <w:rPr>
          <w:lang w:val="es-ES_tradnl"/>
        </w:rPr>
      </w:pPr>
      <w:r w:rsidRPr="009974C0">
        <w:rPr>
          <w:lang w:val="es-ES_tradnl"/>
        </w:rPr>
        <w:t>Esto lleva a:</w:t>
      </w:r>
    </w:p>
    <w:p w14:paraId="75C2DBFB" w14:textId="77777777" w:rsidR="00455AF7" w:rsidRPr="009974C0" w:rsidRDefault="00455AF7" w:rsidP="00455AF7">
      <w:pPr>
        <w:pStyle w:val="Equation"/>
        <w:jc w:val="center"/>
        <w:rPr>
          <w:lang w:val="es-ES_tradnl"/>
        </w:rPr>
      </w:pPr>
      <w:r w:rsidRPr="009974C0">
        <w:rPr>
          <w:position w:val="-44"/>
          <w:lang w:val="es-ES_tradnl"/>
        </w:rPr>
        <w:object w:dxaOrig="4660" w:dyaOrig="980" w14:anchorId="05A2E0A6">
          <v:shape id="_x0000_i1257" type="#_x0000_t75" style="width:233pt;height:48.5pt" o:ole="" fillcolor="window">
            <v:imagedata r:id="rId490" o:title=""/>
          </v:shape>
          <o:OLEObject Type="Embed" ProgID="Equation.3" ShapeID="_x0000_i1257" DrawAspect="Content" ObjectID="_1654075965" r:id="rId491"/>
        </w:object>
      </w:r>
    </w:p>
    <w:p w14:paraId="4F7E202C" w14:textId="77777777" w:rsidR="00455AF7" w:rsidRPr="009974C0" w:rsidRDefault="00455AF7" w:rsidP="00455AF7">
      <w:pPr>
        <w:rPr>
          <w:lang w:val="es-ES_tradnl"/>
        </w:rPr>
      </w:pPr>
      <w:r w:rsidRPr="009974C0">
        <w:rPr>
          <w:lang w:val="es-ES_tradnl"/>
        </w:rPr>
        <w:t>donde:</w:t>
      </w:r>
    </w:p>
    <w:p w14:paraId="34A518B8" w14:textId="77777777" w:rsidR="00455AF7" w:rsidRPr="009974C0" w:rsidRDefault="00455AF7" w:rsidP="00455AF7">
      <w:pPr>
        <w:pStyle w:val="Equation"/>
        <w:jc w:val="center"/>
        <w:rPr>
          <w:lang w:val="es-ES_tradnl"/>
        </w:rPr>
      </w:pPr>
      <w:r w:rsidRPr="009974C0">
        <w:rPr>
          <w:position w:val="-10"/>
          <w:lang w:val="es-ES_tradnl"/>
        </w:rPr>
        <w:object w:dxaOrig="2700" w:dyaOrig="320" w14:anchorId="5490F1D5">
          <v:shape id="_x0000_i1258" type="#_x0000_t75" style="width:131pt;height:17.5pt" o:ole="" fillcolor="window">
            <v:imagedata r:id="rId492" o:title=""/>
          </v:shape>
          <o:OLEObject Type="Embed" ProgID="Equation.3" ShapeID="_x0000_i1258" DrawAspect="Content" ObjectID="_1654075966" r:id="rId493"/>
        </w:object>
      </w:r>
    </w:p>
    <w:p w14:paraId="3CB2116D" w14:textId="77777777" w:rsidR="00455AF7" w:rsidRPr="009974C0" w:rsidRDefault="00455AF7" w:rsidP="00455AF7">
      <w:pPr>
        <w:pStyle w:val="Equation"/>
        <w:jc w:val="center"/>
        <w:rPr>
          <w:lang w:val="es-ES_tradnl"/>
        </w:rPr>
      </w:pPr>
      <w:r w:rsidRPr="009974C0">
        <w:rPr>
          <w:position w:val="-10"/>
          <w:lang w:val="es-ES_tradnl"/>
        </w:rPr>
        <w:object w:dxaOrig="2740" w:dyaOrig="320" w14:anchorId="579A54B0">
          <v:shape id="_x0000_i1259" type="#_x0000_t75" style="width:138.5pt;height:17.5pt" o:ole="" fillcolor="window">
            <v:imagedata r:id="rId494" o:title=""/>
          </v:shape>
          <o:OLEObject Type="Embed" ProgID="Equation.3" ShapeID="_x0000_i1259" DrawAspect="Content" ObjectID="_1654075967" r:id="rId495"/>
        </w:object>
      </w:r>
    </w:p>
    <w:p w14:paraId="1653607C" w14:textId="77777777" w:rsidR="00455AF7" w:rsidRPr="009974C0" w:rsidRDefault="00455AF7" w:rsidP="00455AF7">
      <w:pPr>
        <w:keepNext/>
        <w:spacing w:after="120"/>
        <w:rPr>
          <w:lang w:val="es-ES_tradnl"/>
        </w:rPr>
      </w:pPr>
      <w:r w:rsidRPr="009974C0">
        <w:rPr>
          <w:lang w:val="es-ES_tradnl"/>
        </w:rPr>
        <w:t>Cálculos intermedios:</w:t>
      </w:r>
    </w:p>
    <w:p w14:paraId="17A93F61" w14:textId="77777777" w:rsidR="00455AF7" w:rsidRPr="009974C0" w:rsidRDefault="00455AF7" w:rsidP="00455AF7">
      <w:pPr>
        <w:pStyle w:val="Equation"/>
        <w:jc w:val="center"/>
        <w:rPr>
          <w:lang w:val="es-ES_tradnl"/>
        </w:rPr>
      </w:pPr>
      <w:r w:rsidRPr="009974C0">
        <w:rPr>
          <w:position w:val="-214"/>
          <w:lang w:val="es-ES_tradnl"/>
        </w:rPr>
        <w:object w:dxaOrig="9139" w:dyaOrig="4940" w14:anchorId="56AFDBBF">
          <v:shape id="_x0000_i1260" type="#_x0000_t75" style="width:457.5pt;height:247pt" o:ole="" fillcolor="window">
            <v:imagedata r:id="rId496" o:title=""/>
          </v:shape>
          <o:OLEObject Type="Embed" ProgID="Equation.3" ShapeID="_x0000_i1260" DrawAspect="Content" ObjectID="_1654075968" r:id="rId497"/>
        </w:object>
      </w:r>
    </w:p>
    <w:p w14:paraId="52F126E8" w14:textId="77777777" w:rsidR="00455AF7" w:rsidRPr="009974C0" w:rsidRDefault="00455AF7" w:rsidP="00455AF7">
      <w:pPr>
        <w:rPr>
          <w:lang w:val="es-ES_tradnl"/>
        </w:rPr>
      </w:pPr>
      <w:r w:rsidRPr="009974C0">
        <w:rPr>
          <w:lang w:val="es-ES_tradnl"/>
        </w:rPr>
        <w:t>Se obtiene:</w:t>
      </w:r>
    </w:p>
    <w:p w14:paraId="086E74BE" w14:textId="77777777" w:rsidR="00455AF7" w:rsidRPr="009974C0" w:rsidRDefault="00455AF7" w:rsidP="00455AF7">
      <w:pPr>
        <w:pStyle w:val="Equation"/>
        <w:jc w:val="center"/>
        <w:rPr>
          <w:lang w:val="es-ES_tradnl"/>
        </w:rPr>
      </w:pPr>
      <w:r w:rsidRPr="009974C0">
        <w:rPr>
          <w:position w:val="-42"/>
          <w:lang w:val="es-ES_tradnl"/>
        </w:rPr>
        <w:object w:dxaOrig="6380" w:dyaOrig="859" w14:anchorId="338E193C">
          <v:shape id="_x0000_i1261" type="#_x0000_t75" style="width:319pt;height:43pt" o:ole="" fillcolor="window">
            <v:imagedata r:id="rId498" o:title=""/>
          </v:shape>
          <o:OLEObject Type="Embed" ProgID="Equation.3" ShapeID="_x0000_i1261" DrawAspect="Content" ObjectID="_1654075969" r:id="rId499"/>
        </w:object>
      </w:r>
    </w:p>
    <w:p w14:paraId="10814410" w14:textId="77777777" w:rsidR="00455AF7" w:rsidRPr="009974C0" w:rsidRDefault="00455AF7" w:rsidP="00AA0E0C">
      <w:pPr>
        <w:pStyle w:val="Headingb"/>
        <w:rPr>
          <w:lang w:val="es-ES_tradnl"/>
        </w:rPr>
      </w:pPr>
      <w:bookmarkStart w:id="78" w:name="_Toc43371452"/>
      <w:bookmarkStart w:id="79" w:name="_Toc43371763"/>
      <w:r w:rsidRPr="009974C0">
        <w:rPr>
          <w:lang w:val="es-ES_tradnl"/>
        </w:rPr>
        <w:t>e)</w:t>
      </w:r>
      <w:r w:rsidRPr="009974C0">
        <w:rPr>
          <w:lang w:val="es-ES_tradnl"/>
        </w:rPr>
        <w:tab/>
        <w:t>Umbral mínimo de emisión no deseada</w:t>
      </w:r>
      <w:bookmarkEnd w:id="78"/>
      <w:bookmarkEnd w:id="79"/>
    </w:p>
    <w:p w14:paraId="4A1CE5A4" w14:textId="77777777" w:rsidR="00455AF7" w:rsidRPr="009974C0" w:rsidRDefault="00455AF7" w:rsidP="00455AF7">
      <w:pPr>
        <w:rPr>
          <w:lang w:val="es-ES_tradnl"/>
        </w:rPr>
      </w:pPr>
      <w:r w:rsidRPr="009974C0">
        <w:rPr>
          <w:lang w:val="es-ES_tradnl"/>
        </w:rPr>
        <w:t>Las fórmulas antes mencionadas se aplican también al umbral mínimo de emisión absoluto</w:t>
      </w:r>
      <w:r w:rsidRPr="009974C0">
        <w:rPr>
          <w:i/>
          <w:lang w:val="es-ES_tradnl"/>
        </w:rPr>
        <w:t xml:space="preserve"> </w:t>
      </w:r>
      <w:r w:rsidRPr="009974C0">
        <w:rPr>
          <w:i/>
          <w:iCs/>
          <w:lang w:val="es-ES_tradnl"/>
        </w:rPr>
        <w:t>emission_</w:t>
      </w:r>
      <w:r w:rsidRPr="009974C0">
        <w:rPr>
          <w:i/>
          <w:iCs/>
          <w:sz w:val="4"/>
          <w:lang w:val="es-ES_tradnl"/>
        </w:rPr>
        <w:t xml:space="preserve"> </w:t>
      </w:r>
      <w:r w:rsidRPr="009974C0">
        <w:rPr>
          <w:i/>
          <w:iCs/>
          <w:lang w:val="es-ES_tradnl"/>
        </w:rPr>
        <w:t>floor</w:t>
      </w:r>
      <w:r w:rsidRPr="009974C0">
        <w:rPr>
          <w:i/>
          <w:iCs/>
          <w:vertAlign w:val="subscript"/>
          <w:lang w:val="es-ES_tradnl"/>
        </w:rPr>
        <w:t>ILT</w:t>
      </w:r>
      <w:r w:rsidRPr="009974C0">
        <w:rPr>
          <w:lang w:val="es-ES_tradnl"/>
        </w:rPr>
        <w:t xml:space="preserve"> (dBm). La plantilla del umbral mínimo de emisión puede describirse mediante una tripleta de parámetros (deriva de frecuencia (MHz), ancho de banda de referencia (MHz), y umbral mínimo de emisión (dBm)).</w:t>
      </w:r>
    </w:p>
    <w:p w14:paraId="51A29786" w14:textId="77777777" w:rsidR="00455AF7" w:rsidRPr="009974C0" w:rsidRDefault="00455AF7" w:rsidP="00455AF7">
      <w:pPr>
        <w:rPr>
          <w:snapToGrid w:val="0"/>
          <w:lang w:val="es-ES_tradnl"/>
        </w:rPr>
      </w:pPr>
      <w:r w:rsidRPr="009974C0">
        <w:rPr>
          <w:lang w:val="es-ES_tradnl"/>
        </w:rPr>
        <w:t>La emisión real está limitada por el umbral mínimo de emisión mediante la siguiente expresión:</w:t>
      </w:r>
    </w:p>
    <w:p w14:paraId="659BCC70" w14:textId="77777777" w:rsidR="00455AF7" w:rsidRPr="009974C0" w:rsidRDefault="00455AF7" w:rsidP="00AA0E0C">
      <w:pPr>
        <w:pStyle w:val="Equation"/>
        <w:jc w:val="center"/>
        <w:rPr>
          <w:snapToGrid w:val="0"/>
          <w:lang w:val="es-ES_tradnl"/>
        </w:rPr>
      </w:pPr>
      <w:r w:rsidRPr="009974C0">
        <w:rPr>
          <w:lang w:val="es-ES_tradnl"/>
        </w:rPr>
        <w:object w:dxaOrig="6500" w:dyaOrig="380" w14:anchorId="6D6AED62">
          <v:shape id="_x0000_i1262" type="#_x0000_t75" style="width:324.5pt;height:17pt" o:ole="" fillcolor="window">
            <v:imagedata r:id="rId500" o:title=""/>
          </v:shape>
          <o:OLEObject Type="Embed" ProgID="Equation.3" ShapeID="_x0000_i1262" DrawAspect="Content" ObjectID="_1654075970" r:id="rId501"/>
        </w:object>
      </w:r>
    </w:p>
    <w:p w14:paraId="24FEDFF2" w14:textId="77777777" w:rsidR="00455AF7" w:rsidRPr="009974C0" w:rsidRDefault="00455AF7" w:rsidP="00455AF7">
      <w:pPr>
        <w:rPr>
          <w:snapToGrid w:val="0"/>
          <w:lang w:val="es-ES_tradnl"/>
        </w:rPr>
      </w:pPr>
      <w:r w:rsidRPr="009974C0">
        <w:rPr>
          <w:snapToGrid w:val="0"/>
          <w:lang w:val="es-ES_tradnl"/>
        </w:rPr>
        <w:t>que también se ilustra en la Fig. 17.</w:t>
      </w:r>
    </w:p>
    <w:p w14:paraId="60E21909" w14:textId="77777777" w:rsidR="00455AF7" w:rsidRPr="009974C0" w:rsidRDefault="00455AF7" w:rsidP="00AA0E0C">
      <w:pPr>
        <w:pStyle w:val="FigureNo"/>
        <w:rPr>
          <w:lang w:val="es-ES_tradnl"/>
        </w:rPr>
      </w:pPr>
      <w:r w:rsidRPr="009974C0">
        <w:rPr>
          <w:lang w:val="es-ES_tradnl"/>
        </w:rPr>
        <w:t>Figura 17</w:t>
      </w:r>
    </w:p>
    <w:p w14:paraId="5CE74B1B" w14:textId="77777777" w:rsidR="00455AF7" w:rsidRPr="009974C0" w:rsidRDefault="00455AF7" w:rsidP="00AA0E0C">
      <w:pPr>
        <w:pStyle w:val="Figure"/>
        <w:rPr>
          <w:lang w:val="es-ES_tradnl"/>
        </w:rPr>
      </w:pPr>
      <w:r w:rsidRPr="009974C0">
        <w:rPr>
          <w:noProof/>
          <w:lang w:val="es-ES_tradnl"/>
        </w:rPr>
        <w:drawing>
          <wp:inline distT="0" distB="0" distL="0" distR="0" wp14:anchorId="243F9B6A" wp14:editId="373A073A">
            <wp:extent cx="4374000" cy="3222756"/>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4374000" cy="3222756"/>
                    </a:xfrm>
                    <a:prstGeom prst="rect">
                      <a:avLst/>
                    </a:prstGeom>
                  </pic:spPr>
                </pic:pic>
              </a:graphicData>
            </a:graphic>
          </wp:inline>
        </w:drawing>
      </w:r>
    </w:p>
    <w:p w14:paraId="303926AC" w14:textId="77777777" w:rsidR="00455AF7" w:rsidRPr="009974C0" w:rsidRDefault="00455AF7" w:rsidP="00AA0E0C">
      <w:pPr>
        <w:pStyle w:val="Normalaftertitle"/>
        <w:rPr>
          <w:lang w:val="es-ES_tradnl"/>
        </w:rPr>
      </w:pPr>
      <w:r w:rsidRPr="009974C0">
        <w:rPr>
          <w:lang w:val="es-ES_tradnl"/>
        </w:rPr>
        <w:t>Obsérvese que la comparación involucra la ganancia del control de potencia si se ha seleccionado control de potencia.</w:t>
      </w:r>
    </w:p>
    <w:p w14:paraId="1B8D627D" w14:textId="77777777" w:rsidR="00455AF7" w:rsidRPr="009974C0" w:rsidRDefault="00455AF7" w:rsidP="00455AF7">
      <w:pPr>
        <w:rPr>
          <w:lang w:val="es-ES_tradnl"/>
        </w:rPr>
      </w:pPr>
      <w:r w:rsidRPr="009974C0">
        <w:rPr>
          <w:lang w:val="es-ES_tradnl"/>
        </w:rPr>
        <w:t>Cabe señalar además que en SEAMCAT el umbral mínimo de emisión no deseada se refiere a 1 MHz.</w:t>
      </w:r>
    </w:p>
    <w:p w14:paraId="1A080C43" w14:textId="77777777" w:rsidR="00455AF7" w:rsidRPr="009974C0" w:rsidRDefault="00455AF7" w:rsidP="00455AF7">
      <w:pPr>
        <w:rPr>
          <w:lang w:val="es-ES_tradnl"/>
        </w:rPr>
      </w:pPr>
    </w:p>
    <w:p w14:paraId="41CB1851" w14:textId="77777777" w:rsidR="00455AF7" w:rsidRPr="009974C0" w:rsidRDefault="00455AF7" w:rsidP="00455AF7">
      <w:pPr>
        <w:rPr>
          <w:lang w:val="es-ES_tradnl"/>
        </w:rPr>
      </w:pPr>
    </w:p>
    <w:p w14:paraId="2770BB30" w14:textId="77777777" w:rsidR="00455AF7" w:rsidRPr="009974C0" w:rsidRDefault="00455AF7" w:rsidP="00AA0E0C">
      <w:pPr>
        <w:pStyle w:val="AppendixNoTitle"/>
        <w:rPr>
          <w:lang w:val="es-ES_tradnl"/>
        </w:rPr>
      </w:pPr>
      <w:bookmarkStart w:id="80" w:name="_Toc43371764"/>
      <w:r w:rsidRPr="009974C0">
        <w:rPr>
          <w:lang w:val="es-ES_tradnl"/>
        </w:rPr>
        <w:t>Adjunto 11</w:t>
      </w:r>
      <w:r w:rsidRPr="009974C0">
        <w:rPr>
          <w:lang w:val="es-ES_tradnl"/>
        </w:rPr>
        <w:br/>
        <w:t>al Anexo 2</w:t>
      </w:r>
      <w:r w:rsidRPr="009974C0">
        <w:rPr>
          <w:lang w:val="es-ES_tradnl"/>
        </w:rPr>
        <w:br/>
      </w:r>
      <w:r w:rsidRPr="009974C0">
        <w:rPr>
          <w:lang w:val="es-ES_tradnl"/>
        </w:rPr>
        <w:br/>
        <w:t>Tamaño de la célula radioeléctrica en una red limitada por el ruido</w:t>
      </w:r>
      <w:bookmarkEnd w:id="80"/>
    </w:p>
    <w:p w14:paraId="2AC9D929" w14:textId="77777777" w:rsidR="00455AF7" w:rsidRPr="009974C0" w:rsidRDefault="00455AF7" w:rsidP="00455AF7">
      <w:pPr>
        <w:pStyle w:val="Normalaftertitle"/>
        <w:rPr>
          <w:lang w:val="es-ES_tradnl"/>
        </w:rPr>
      </w:pPr>
      <w:r w:rsidRPr="009974C0">
        <w:rPr>
          <w:lang w:val="es-ES_tradnl"/>
        </w:rPr>
        <w:t>Suponiendo que la potencia recibida es igual a la sensibilidad del receptor del enlace afectado, el radio</w:t>
      </w:r>
      <w:r w:rsidRPr="009974C0">
        <w:rPr>
          <w:i/>
          <w:iCs/>
          <w:lang w:val="es-ES_tradnl"/>
        </w:rPr>
        <w:t xml:space="preserve"> R</w:t>
      </w:r>
      <w:r w:rsidRPr="009974C0">
        <w:rPr>
          <w:i/>
          <w:iCs/>
          <w:vertAlign w:val="subscript"/>
          <w:lang w:val="es-ES_tradnl"/>
        </w:rPr>
        <w:t>máx</w:t>
      </w:r>
      <w:r w:rsidRPr="009974C0">
        <w:rPr>
          <w:lang w:val="es-ES_tradnl"/>
        </w:rPr>
        <w:t xml:space="preserve"> para el trayecto radioeléctrico deseado puede determinarse mediante la siguiente ecuación:</w:t>
      </w:r>
    </w:p>
    <w:p w14:paraId="7241D036" w14:textId="77777777" w:rsidR="00AA0E0C" w:rsidRPr="009974C0" w:rsidRDefault="00AA0E0C" w:rsidP="00AA0E0C">
      <w:pPr>
        <w:pStyle w:val="Blanc"/>
        <w:rPr>
          <w:lang w:val="es-ES_tradnl"/>
        </w:rPr>
      </w:pPr>
    </w:p>
    <w:p w14:paraId="1C9CC0A1" w14:textId="77777777" w:rsidR="00455AF7" w:rsidRPr="009974C0" w:rsidRDefault="00455AF7" w:rsidP="00AA0E0C">
      <w:pPr>
        <w:pStyle w:val="Equation"/>
        <w:jc w:val="center"/>
        <w:rPr>
          <w:lang w:val="es-ES_tradnl"/>
        </w:rPr>
      </w:pPr>
      <w:r w:rsidRPr="009974C0">
        <w:rPr>
          <w:lang w:val="es-ES_tradnl"/>
        </w:rPr>
        <w:object w:dxaOrig="7119" w:dyaOrig="360" w14:anchorId="3A21B998">
          <v:shape id="_x0000_i1263" type="#_x0000_t75" style="width:355pt;height:17.5pt" o:ole="" fillcolor="window">
            <v:imagedata r:id="rId503" o:title=""/>
          </v:shape>
          <o:OLEObject Type="Embed" ProgID="Equation.3" ShapeID="_x0000_i1263" DrawAspect="Content" ObjectID="_1654075971" r:id="rId504"/>
        </w:object>
      </w:r>
    </w:p>
    <w:p w14:paraId="144F7082" w14:textId="77777777" w:rsidR="00AA0E0C" w:rsidRPr="009974C0" w:rsidRDefault="00AA0E0C" w:rsidP="00AA0E0C">
      <w:pPr>
        <w:pStyle w:val="Blanc"/>
        <w:rPr>
          <w:lang w:val="es-ES_tradnl"/>
        </w:rPr>
      </w:pPr>
    </w:p>
    <w:p w14:paraId="4496A5F2" w14:textId="77777777" w:rsidR="00455AF7" w:rsidRPr="009974C0" w:rsidRDefault="00455AF7" w:rsidP="00455AF7">
      <w:pPr>
        <w:rPr>
          <w:lang w:val="es-ES_tradnl"/>
        </w:rPr>
      </w:pPr>
      <w:r w:rsidRPr="009974C0">
        <w:rPr>
          <w:lang w:val="es-ES_tradnl"/>
        </w:rPr>
        <w:t>donde las pérdidas de trayecto vienen definidas por un valor mediano de las pérdidas más un término adicional que representa la distribución</w:t>
      </w:r>
    </w:p>
    <w:p w14:paraId="3EF8910B" w14:textId="77777777" w:rsidR="00AA0E0C" w:rsidRPr="009974C0" w:rsidRDefault="00AA0E0C" w:rsidP="00AA0E0C">
      <w:pPr>
        <w:pStyle w:val="Blanc"/>
        <w:rPr>
          <w:lang w:val="es-ES_tradnl"/>
        </w:rPr>
      </w:pPr>
    </w:p>
    <w:p w14:paraId="62691D5D" w14:textId="77777777" w:rsidR="00455AF7" w:rsidRPr="009974C0" w:rsidRDefault="00455AF7" w:rsidP="00AA0E0C">
      <w:pPr>
        <w:pStyle w:val="Equation"/>
        <w:jc w:val="center"/>
        <w:rPr>
          <w:lang w:val="es-ES_tradnl"/>
        </w:rPr>
      </w:pPr>
      <w:r w:rsidRPr="009974C0">
        <w:rPr>
          <w:lang w:val="es-ES_tradnl"/>
        </w:rPr>
        <w:object w:dxaOrig="3360" w:dyaOrig="400" w14:anchorId="3AD9D2C3">
          <v:shape id="_x0000_i1264" type="#_x0000_t75" style="width:168.5pt;height:20.5pt" o:ole="" fillcolor="window">
            <v:imagedata r:id="rId505" o:title=""/>
          </v:shape>
          <o:OLEObject Type="Embed" ProgID="Equation.3" ShapeID="_x0000_i1264" DrawAspect="Content" ObjectID="_1654075972" r:id="rId506"/>
        </w:object>
      </w:r>
    </w:p>
    <w:p w14:paraId="702ED5C2" w14:textId="77777777" w:rsidR="00AA0E0C" w:rsidRPr="009974C0" w:rsidRDefault="00AA0E0C" w:rsidP="00AA0E0C">
      <w:pPr>
        <w:pStyle w:val="Blanc"/>
        <w:rPr>
          <w:lang w:val="es-ES_tradnl"/>
        </w:rPr>
      </w:pPr>
    </w:p>
    <w:p w14:paraId="75985A90" w14:textId="77777777" w:rsidR="00455AF7" w:rsidRPr="009974C0" w:rsidRDefault="00455AF7" w:rsidP="00455AF7">
      <w:pPr>
        <w:rPr>
          <w:lang w:val="es-ES_tradnl"/>
        </w:rPr>
      </w:pPr>
      <w:r w:rsidRPr="009974C0">
        <w:rPr>
          <w:lang w:val="es-ES_tradnl"/>
        </w:rPr>
        <w:t xml:space="preserve">La distribución de las pérdidas de trayecto </w:t>
      </w:r>
      <w:r w:rsidRPr="009974C0">
        <w:rPr>
          <w:i/>
          <w:iCs/>
          <w:lang w:val="es-ES_tradnl"/>
        </w:rPr>
        <w:t>p</w:t>
      </w:r>
      <w:r w:rsidRPr="009974C0">
        <w:rPr>
          <w:i/>
          <w:iCs/>
          <w:vertAlign w:val="subscript"/>
          <w:lang w:val="es-ES_tradnl"/>
        </w:rPr>
        <w:t>loss</w:t>
      </w:r>
      <w:r w:rsidRPr="009974C0">
        <w:rPr>
          <w:lang w:val="es-ES_tradnl"/>
        </w:rPr>
        <w:t xml:space="preserve"> puede expresarse de forma general mediante la siguiente ecuación:</w:t>
      </w:r>
    </w:p>
    <w:p w14:paraId="70D74816" w14:textId="77777777" w:rsidR="00455AF7" w:rsidRPr="009974C0" w:rsidRDefault="00455AF7" w:rsidP="00AA0E0C">
      <w:pPr>
        <w:pStyle w:val="Equation"/>
        <w:jc w:val="center"/>
        <w:rPr>
          <w:lang w:val="es-ES_tradnl"/>
        </w:rPr>
      </w:pPr>
      <w:r w:rsidRPr="009974C0">
        <w:rPr>
          <w:lang w:val="es-ES_tradnl"/>
        </w:rPr>
        <w:object w:dxaOrig="1900" w:dyaOrig="360" w14:anchorId="517754D0">
          <v:shape id="_x0000_i1265" type="#_x0000_t75" style="width:94.5pt;height:17.5pt" o:ole="" fillcolor="window">
            <v:imagedata r:id="rId507" o:title=""/>
          </v:shape>
          <o:OLEObject Type="Embed" ProgID="Equation.3" ShapeID="_x0000_i1265" DrawAspect="Content" ObjectID="_1654075973" r:id="rId508"/>
        </w:object>
      </w:r>
    </w:p>
    <w:p w14:paraId="0DF564EA" w14:textId="77777777" w:rsidR="00455AF7" w:rsidRPr="009974C0" w:rsidRDefault="00455AF7" w:rsidP="00455AF7">
      <w:pPr>
        <w:spacing w:line="265" w:lineRule="exact"/>
        <w:rPr>
          <w:lang w:val="es-ES_tradnl"/>
        </w:rPr>
      </w:pPr>
      <w:r w:rsidRPr="009974C0">
        <w:rPr>
          <w:lang w:val="es-ES_tradnl"/>
        </w:rPr>
        <w:t xml:space="preserve">donde </w:t>
      </w:r>
      <w:r w:rsidRPr="009974C0">
        <w:rPr>
          <w:position w:val="-10"/>
          <w:lang w:val="es-ES_tradnl"/>
        </w:rPr>
        <w:object w:dxaOrig="240" w:dyaOrig="320" w14:anchorId="69FD7E76">
          <v:shape id="_x0000_i1266" type="#_x0000_t75" style="width:12pt;height:16pt" o:ole="" fillcolor="window">
            <v:imagedata r:id="rId509" o:title=""/>
          </v:shape>
          <o:OLEObject Type="Embed" ProgID="Equation.3" ShapeID="_x0000_i1266" DrawAspect="Content" ObjectID="_1654075974" r:id="rId510"/>
        </w:object>
      </w:r>
      <w:r w:rsidRPr="009974C0">
        <w:rPr>
          <w:lang w:val="es-ES_tradnl"/>
        </w:rPr>
        <w:t xml:space="preserve"> es la distribución acumulativa para </w:t>
      </w:r>
      <w:r w:rsidRPr="009974C0">
        <w:rPr>
          <w:i/>
          <w:iCs/>
          <w:lang w:val="es-ES_tradnl"/>
        </w:rPr>
        <w:t>R</w:t>
      </w:r>
      <w:r w:rsidRPr="009974C0">
        <w:rPr>
          <w:i/>
          <w:iCs/>
          <w:vertAlign w:val="subscript"/>
          <w:lang w:val="es-ES_tradnl"/>
        </w:rPr>
        <w:t>máx</w:t>
      </w:r>
      <w:r w:rsidRPr="009974C0">
        <w:rPr>
          <w:lang w:val="es-ES_tradnl"/>
        </w:rPr>
        <w:t xml:space="preserve"> y las pérdidas de trayecto medias resultantes </w:t>
      </w:r>
      <w:r w:rsidRPr="009974C0">
        <w:rPr>
          <w:rFonts w:ascii="Symbol" w:hAnsi="Symbol"/>
          <w:lang w:val="es-ES_tradnl"/>
        </w:rPr>
        <w:t></w:t>
      </w:r>
      <w:r w:rsidRPr="009974C0">
        <w:rPr>
          <w:lang w:val="es-ES_tradnl"/>
        </w:rPr>
        <w:t xml:space="preserve"> y una pérdida de trayecto adicional </w:t>
      </w:r>
      <w:r w:rsidRPr="009974C0">
        <w:rPr>
          <w:i/>
          <w:iCs/>
          <w:lang w:val="es-ES_tradnl"/>
        </w:rPr>
        <w:t>a</w:t>
      </w:r>
      <w:r w:rsidRPr="009974C0">
        <w:rPr>
          <w:lang w:val="es-ES_tradnl"/>
        </w:rPr>
        <w:t xml:space="preserve"> debida a la disponibilidad o cobertura</w:t>
      </w:r>
      <w:r w:rsidRPr="009974C0">
        <w:rPr>
          <w:i/>
          <w:iCs/>
          <w:lang w:val="es-ES_tradnl"/>
        </w:rPr>
        <w:t xml:space="preserve"> y</w:t>
      </w:r>
      <w:r w:rsidRPr="009974C0">
        <w:rPr>
          <w:lang w:val="es-ES_tradnl"/>
        </w:rPr>
        <w:t>. La pérdida de cobertura </w:t>
      </w:r>
      <w:r w:rsidRPr="009974C0">
        <w:rPr>
          <w:position w:val="-6"/>
          <w:lang w:val="es-ES_tradnl"/>
        </w:rPr>
        <w:object w:dxaOrig="200" w:dyaOrig="220" w14:anchorId="3CE958F9">
          <v:shape id="_x0000_i1267" type="#_x0000_t75" style="width:10.5pt;height:10.5pt" o:ole="" fillcolor="window">
            <v:imagedata r:id="rId511" o:title=""/>
          </v:shape>
          <o:OLEObject Type="Embed" ProgID="Equation.3" ShapeID="_x0000_i1267" DrawAspect="Content" ObjectID="_1654075975" r:id="rId512"/>
        </w:object>
      </w:r>
      <w:r w:rsidRPr="009974C0">
        <w:rPr>
          <w:lang w:val="es-ES_tradnl"/>
        </w:rPr>
        <w:t xml:space="preserve"> se corresponde con </w:t>
      </w:r>
      <w:r w:rsidRPr="009974C0">
        <w:rPr>
          <w:position w:val="-10"/>
          <w:lang w:val="es-ES_tradnl"/>
        </w:rPr>
        <w:object w:dxaOrig="220" w:dyaOrig="260" w14:anchorId="5F0715B5">
          <v:shape id="_x0000_i1268" type="#_x0000_t75" style="width:10.5pt;height:13pt" o:ole="" fillcolor="window">
            <v:imagedata r:id="rId513" o:title=""/>
          </v:shape>
          <o:OLEObject Type="Embed" ProgID="Equation.3" ShapeID="_x0000_i1268" DrawAspect="Content" ObjectID="_1654075976" r:id="rId514"/>
        </w:object>
      </w:r>
      <w:r w:rsidRPr="009974C0">
        <w:rPr>
          <w:lang w:val="es-ES_tradnl"/>
        </w:rPr>
        <w:t xml:space="preserve"> mediante la relación 1 – </w:t>
      </w:r>
      <w:r w:rsidRPr="009974C0">
        <w:rPr>
          <w:i/>
          <w:iCs/>
          <w:lang w:val="es-ES_tradnl"/>
        </w:rPr>
        <w:t>y</w:t>
      </w:r>
      <w:r w:rsidRPr="009974C0">
        <w:rPr>
          <w:lang w:val="es-ES_tradnl"/>
        </w:rPr>
        <w:t>. Suponiendo que el desvanecimiento lento puede aproximarse mediante una distribución log</w:t>
      </w:r>
      <w:r w:rsidRPr="009974C0">
        <w:rPr>
          <w:lang w:val="es-ES_tradnl"/>
        </w:rPr>
        <w:noBreakHyphen/>
        <w:t xml:space="preserve">normal, es decir valor mediano </w:t>
      </w:r>
      <w:r w:rsidRPr="009974C0">
        <w:rPr>
          <w:position w:val="-4"/>
          <w:lang w:val="es-ES_tradnl"/>
        </w:rPr>
        <w:object w:dxaOrig="200" w:dyaOrig="200" w14:anchorId="2DD8A502">
          <v:shape id="_x0000_i1269" type="#_x0000_t75" style="width:10.5pt;height:10.5pt" o:ole="" fillcolor="window">
            <v:imagedata r:id="rId515" o:title=""/>
          </v:shape>
          <o:OLEObject Type="Embed" ProgID="Equation.3" ShapeID="_x0000_i1269" DrawAspect="Content" ObjectID="_1654075977" r:id="rId516"/>
        </w:object>
      </w:r>
      <w:r w:rsidRPr="009974C0">
        <w:rPr>
          <w:lang w:val="es-ES_tradnl"/>
        </w:rPr>
        <w:t xml:space="preserve"> valor medio, puede introducirse la relación </w:t>
      </w:r>
      <w:r w:rsidRPr="009974C0">
        <w:rPr>
          <w:i/>
          <w:iCs/>
          <w:lang w:val="es-ES_tradnl"/>
        </w:rPr>
        <w:t>a</w:t>
      </w:r>
      <w:r w:rsidRPr="009974C0">
        <w:rPr>
          <w:lang w:val="es-ES_tradnl"/>
        </w:rPr>
        <w:t> </w:t>
      </w:r>
      <w:r w:rsidRPr="009974C0">
        <w:rPr>
          <w:rFonts w:ascii="Symbol" w:hAnsi="Symbol"/>
          <w:lang w:val="es-ES_tradnl"/>
        </w:rPr>
        <w:t></w:t>
      </w:r>
      <w:r w:rsidRPr="009974C0">
        <w:rPr>
          <w:lang w:val="es-ES_tradnl"/>
        </w:rPr>
        <w:t> </w:t>
      </w:r>
      <w:r w:rsidRPr="009974C0">
        <w:rPr>
          <w:i/>
          <w:iCs/>
          <w:lang w:val="es-ES_tradnl"/>
        </w:rPr>
        <w:t>b</w:t>
      </w:r>
      <w:r w:rsidRPr="009974C0">
        <w:rPr>
          <w:rFonts w:ascii="Symbol" w:hAnsi="Symbol"/>
          <w:lang w:val="es-ES_tradnl"/>
        </w:rPr>
        <w:t></w:t>
      </w:r>
      <w:r w:rsidRPr="009974C0">
        <w:rPr>
          <w:lang w:val="es-ES_tradnl"/>
        </w:rPr>
        <w:t xml:space="preserve"> donde </w:t>
      </w:r>
      <w:r w:rsidRPr="009974C0">
        <w:rPr>
          <w:position w:val="-6"/>
          <w:lang w:val="es-ES_tradnl"/>
        </w:rPr>
        <w:object w:dxaOrig="200" w:dyaOrig="279" w14:anchorId="6B3F18E9">
          <v:shape id="_x0000_i1270" type="#_x0000_t75" style="width:10.5pt;height:14pt" o:ole="" fillcolor="window">
            <v:imagedata r:id="rId517" o:title=""/>
          </v:shape>
          <o:OLEObject Type="Embed" ProgID="Equation.3" ShapeID="_x0000_i1270" DrawAspect="Content" ObjectID="_1654075978" r:id="rId518"/>
        </w:object>
      </w:r>
      <w:r w:rsidRPr="009974C0">
        <w:rPr>
          <w:lang w:val="es-ES_tradnl"/>
        </w:rPr>
        <w:t xml:space="preserve"> es un múltiplo de la conocida desviación típica </w:t>
      </w:r>
      <w:r w:rsidRPr="009974C0">
        <w:rPr>
          <w:rFonts w:ascii="Symbol" w:hAnsi="Symbol"/>
          <w:lang w:val="es-ES_tradnl"/>
        </w:rPr>
        <w:t></w:t>
      </w:r>
      <w:r w:rsidRPr="009974C0">
        <w:rPr>
          <w:lang w:val="es-ES_tradnl"/>
        </w:rPr>
        <w:t xml:space="preserve">. A continuación aparecen unos ejemplos ilustrativos: para una cobertura del 95%, </w:t>
      </w:r>
      <w:r w:rsidRPr="009974C0">
        <w:rPr>
          <w:position w:val="-6"/>
          <w:lang w:val="es-ES_tradnl"/>
        </w:rPr>
        <w:object w:dxaOrig="200" w:dyaOrig="279" w14:anchorId="6EABA504">
          <v:shape id="_x0000_i1271" type="#_x0000_t75" style="width:10.5pt;height:14pt" o:ole="" fillcolor="window">
            <v:imagedata r:id="rId519" o:title=""/>
          </v:shape>
          <o:OLEObject Type="Embed" ProgID="Equation.3" ShapeID="_x0000_i1271" DrawAspect="Content" ObjectID="_1654075979" r:id="rId520"/>
        </w:object>
      </w:r>
      <w:r w:rsidRPr="009974C0">
        <w:rPr>
          <w:lang w:val="es-ES_tradnl"/>
        </w:rPr>
        <w:t xml:space="preserve"> toma un valor de 1,96; para el 99% un valor de 2,58; para el 99,9% un valor de 3,29; para </w:t>
      </w:r>
      <w:r w:rsidRPr="009974C0">
        <w:rPr>
          <w:i/>
          <w:iCs/>
          <w:lang w:val="es-ES_tradnl"/>
        </w:rPr>
        <w:t>b</w:t>
      </w:r>
      <w:r w:rsidRPr="009974C0">
        <w:rPr>
          <w:lang w:val="es-ES_tradnl"/>
        </w:rPr>
        <w:t> </w:t>
      </w:r>
      <w:r w:rsidRPr="009974C0">
        <w:rPr>
          <w:rFonts w:ascii="Symbol" w:hAnsi="Symbol"/>
          <w:lang w:val="es-ES_tradnl"/>
        </w:rPr>
        <w:t></w:t>
      </w:r>
      <w:r w:rsidRPr="009974C0">
        <w:rPr>
          <w:lang w:val="es-ES_tradnl"/>
        </w:rPr>
        <w:t xml:space="preserve"> 1 la cobertura es del 68%; para </w:t>
      </w:r>
      <w:r w:rsidRPr="009974C0">
        <w:rPr>
          <w:i/>
          <w:iCs/>
          <w:lang w:val="es-ES_tradnl"/>
        </w:rPr>
        <w:t>b</w:t>
      </w:r>
      <w:r w:rsidRPr="009974C0">
        <w:rPr>
          <w:lang w:val="es-ES_tradnl"/>
        </w:rPr>
        <w:t> </w:t>
      </w:r>
      <w:r w:rsidRPr="009974C0">
        <w:rPr>
          <w:rFonts w:ascii="Symbol" w:hAnsi="Symbol"/>
          <w:lang w:val="es-ES_tradnl"/>
        </w:rPr>
        <w:t></w:t>
      </w:r>
      <w:r w:rsidRPr="009974C0">
        <w:rPr>
          <w:lang w:val="es-ES_tradnl"/>
        </w:rPr>
        <w:t> 2 del 95,5%. Los valores exactos pueden determinarse fácilmente utilizando la función gaussiana inversa.</w:t>
      </w:r>
    </w:p>
    <w:p w14:paraId="1A2D0E4C" w14:textId="77777777" w:rsidR="00455AF7" w:rsidRPr="009974C0" w:rsidRDefault="00455AF7" w:rsidP="00455AF7">
      <w:pPr>
        <w:rPr>
          <w:lang w:val="es-ES_tradnl"/>
        </w:rPr>
      </w:pPr>
      <w:r w:rsidRPr="009974C0">
        <w:rPr>
          <w:lang w:val="es-ES_tradnl"/>
        </w:rPr>
        <w:t>Por consiguiente la ecuación trascendental:</w:t>
      </w:r>
    </w:p>
    <w:p w14:paraId="03DDDED3" w14:textId="77777777" w:rsidR="00AA0E0C" w:rsidRPr="009974C0" w:rsidRDefault="00AA0E0C" w:rsidP="00AA0E0C">
      <w:pPr>
        <w:pStyle w:val="Blanc"/>
        <w:rPr>
          <w:lang w:val="es-ES_tradnl"/>
        </w:rPr>
      </w:pPr>
    </w:p>
    <w:p w14:paraId="4D8A304E" w14:textId="77777777" w:rsidR="00455AF7" w:rsidRPr="009974C0" w:rsidRDefault="00455AF7" w:rsidP="00455AF7">
      <w:pPr>
        <w:spacing w:after="120"/>
        <w:jc w:val="center"/>
        <w:rPr>
          <w:lang w:val="es-ES_tradnl"/>
        </w:rPr>
      </w:pPr>
      <w:r w:rsidRPr="009974C0">
        <w:rPr>
          <w:position w:val="-10"/>
          <w:lang w:val="es-ES_tradnl"/>
        </w:rPr>
        <w:object w:dxaOrig="6900" w:dyaOrig="320" w14:anchorId="49E68CC1">
          <v:shape id="_x0000_i1272" type="#_x0000_t75" style="width:350pt;height:17.5pt" o:ole="" fillcolor="window">
            <v:imagedata r:id="rId521" o:title=""/>
          </v:shape>
          <o:OLEObject Type="Embed" ProgID="Equation.3" ShapeID="_x0000_i1272" DrawAspect="Content" ObjectID="_1654075980" r:id="rId522"/>
        </w:object>
      </w:r>
    </w:p>
    <w:p w14:paraId="29DA1AB6" w14:textId="77777777" w:rsidR="00AA0E0C" w:rsidRPr="009974C0" w:rsidRDefault="00AA0E0C" w:rsidP="00AA0E0C">
      <w:pPr>
        <w:pStyle w:val="Blanc"/>
        <w:rPr>
          <w:lang w:val="es-ES_tradnl"/>
        </w:rPr>
      </w:pPr>
    </w:p>
    <w:p w14:paraId="496C111A" w14:textId="77777777" w:rsidR="00455AF7" w:rsidRPr="009974C0" w:rsidRDefault="00455AF7" w:rsidP="00455AF7">
      <w:pPr>
        <w:rPr>
          <w:lang w:val="es-ES_tradnl"/>
        </w:rPr>
      </w:pPr>
      <w:r w:rsidRPr="009974C0">
        <w:rPr>
          <w:lang w:val="es-ES_tradnl"/>
        </w:rPr>
        <w:t>puede resolverse utilizando una iteración lineal por el método regular falsi:</w:t>
      </w:r>
    </w:p>
    <w:p w14:paraId="763579CD" w14:textId="77777777" w:rsidR="00AA0E0C" w:rsidRPr="009974C0" w:rsidRDefault="00AA0E0C" w:rsidP="00AA0E0C">
      <w:pPr>
        <w:pStyle w:val="Blanc"/>
        <w:rPr>
          <w:lang w:val="es-ES_tradnl"/>
        </w:rPr>
      </w:pPr>
    </w:p>
    <w:p w14:paraId="51D8FA72" w14:textId="77777777" w:rsidR="00455AF7" w:rsidRPr="009974C0" w:rsidRDefault="00455AF7" w:rsidP="00455AF7">
      <w:pPr>
        <w:spacing w:after="120"/>
        <w:jc w:val="center"/>
        <w:rPr>
          <w:lang w:val="es-ES_tradnl"/>
        </w:rPr>
      </w:pPr>
      <w:r w:rsidRPr="009974C0">
        <w:rPr>
          <w:position w:val="-10"/>
          <w:lang w:val="es-ES_tradnl"/>
        </w:rPr>
        <w:object w:dxaOrig="180" w:dyaOrig="340" w14:anchorId="2CB29D29">
          <v:shape id="_x0000_i1273" type="#_x0000_t75" style="width:8.5pt;height:17pt" o:ole="" fillcolor="window">
            <v:imagedata r:id="rId523" o:title=""/>
          </v:shape>
          <o:OLEObject Type="Embed" ProgID="Equation.3" ShapeID="_x0000_i1273" DrawAspect="Content" ObjectID="_1654075981" r:id="rId524"/>
        </w:object>
      </w:r>
      <w:r w:rsidRPr="009974C0">
        <w:rPr>
          <w:position w:val="-32"/>
          <w:lang w:val="es-ES_tradnl"/>
        </w:rPr>
        <w:object w:dxaOrig="4780" w:dyaOrig="740" w14:anchorId="5B43E797">
          <v:shape id="_x0000_i1274" type="#_x0000_t75" style="width:238.5pt;height:37.5pt" o:ole="" fillcolor="window">
            <v:imagedata r:id="rId525" o:title=""/>
          </v:shape>
          <o:OLEObject Type="Embed" ProgID="Equation.3" ShapeID="_x0000_i1274" DrawAspect="Content" ObjectID="_1654075982" r:id="rId526"/>
        </w:object>
      </w:r>
    </w:p>
    <w:p w14:paraId="2F8135C7" w14:textId="77777777" w:rsidR="00AA0E0C" w:rsidRPr="009974C0" w:rsidRDefault="00AA0E0C" w:rsidP="00AA0E0C">
      <w:pPr>
        <w:pStyle w:val="Blanc"/>
        <w:rPr>
          <w:lang w:val="es-ES_tradnl"/>
        </w:rPr>
      </w:pPr>
    </w:p>
    <w:p w14:paraId="0C0CC5C1" w14:textId="77777777" w:rsidR="00455AF7" w:rsidRPr="009974C0" w:rsidRDefault="00455AF7" w:rsidP="00455AF7">
      <w:pPr>
        <w:rPr>
          <w:lang w:val="es-ES_tradnl"/>
        </w:rPr>
      </w:pPr>
      <w:r w:rsidRPr="009974C0">
        <w:rPr>
          <w:lang w:val="es-ES_tradnl"/>
        </w:rPr>
        <w:t>Obsérvese que puede obtenerse una convergencia más rápida aplicando la distancia en escala logarítmica; es decir, la variable</w:t>
      </w:r>
      <w:r w:rsidRPr="009974C0">
        <w:rPr>
          <w:i/>
          <w:iCs/>
          <w:lang w:val="es-ES_tradnl"/>
        </w:rPr>
        <w:t xml:space="preserve"> R</w:t>
      </w:r>
      <w:r w:rsidRPr="009974C0">
        <w:rPr>
          <w:lang w:val="es-ES_tradnl"/>
        </w:rPr>
        <w:t xml:space="preserve"> debe sustituirse por log(</w:t>
      </w:r>
      <w:r w:rsidRPr="009974C0">
        <w:rPr>
          <w:i/>
          <w:iCs/>
          <w:lang w:val="es-ES_tradnl"/>
        </w:rPr>
        <w:t>R</w:t>
      </w:r>
      <w:r w:rsidRPr="009974C0">
        <w:rPr>
          <w:lang w:val="es-ES_tradnl"/>
        </w:rPr>
        <w:t>).</w:t>
      </w:r>
    </w:p>
    <w:p w14:paraId="610B2486" w14:textId="77777777" w:rsidR="00455AF7" w:rsidRPr="009974C0" w:rsidRDefault="00455AF7" w:rsidP="00455AF7">
      <w:pPr>
        <w:rPr>
          <w:lang w:val="es-ES_tradnl"/>
        </w:rPr>
      </w:pPr>
      <w:r w:rsidRPr="009974C0">
        <w:rPr>
          <w:lang w:val="es-ES_tradnl"/>
        </w:rPr>
        <w:t xml:space="preserve">Téngase en cuenta que en este caso deben invertirse las fórmulas dadas para </w:t>
      </w:r>
      <w:r w:rsidRPr="009974C0">
        <w:rPr>
          <w:noProof/>
          <w:position w:val="-12"/>
          <w:lang w:val="es-ES_tradnl"/>
        </w:rPr>
        <w:drawing>
          <wp:inline distT="0" distB="0" distL="0" distR="0" wp14:anchorId="48340E1E" wp14:editId="100E6AC5">
            <wp:extent cx="1417320" cy="23622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417320" cy="236220"/>
                    </a:xfrm>
                    <a:prstGeom prst="rect">
                      <a:avLst/>
                    </a:prstGeom>
                    <a:noFill/>
                    <a:ln>
                      <a:noFill/>
                    </a:ln>
                  </pic:spPr>
                </pic:pic>
              </a:graphicData>
            </a:graphic>
          </wp:inline>
        </w:drawing>
      </w:r>
      <w:r w:rsidRPr="009974C0">
        <w:rPr>
          <w:lang w:val="es-ES_tradnl"/>
        </w:rPr>
        <w:t>.</w:t>
      </w:r>
    </w:p>
    <w:p w14:paraId="0385175A" w14:textId="77777777" w:rsidR="00455AF7" w:rsidRPr="009974C0" w:rsidRDefault="00455AF7" w:rsidP="00455AF7">
      <w:pPr>
        <w:rPr>
          <w:lang w:val="es-ES_tradnl"/>
        </w:rPr>
      </w:pPr>
    </w:p>
    <w:p w14:paraId="23DD960A" w14:textId="77777777" w:rsidR="00455AF7" w:rsidRPr="009974C0" w:rsidRDefault="00455AF7" w:rsidP="00455AF7">
      <w:pPr>
        <w:rPr>
          <w:lang w:val="es-ES_tradnl"/>
        </w:rPr>
      </w:pPr>
    </w:p>
    <w:p w14:paraId="06D1B5E8" w14:textId="77777777" w:rsidR="00455AF7" w:rsidRPr="009974C0" w:rsidRDefault="00455AF7" w:rsidP="00AA0E0C">
      <w:pPr>
        <w:pStyle w:val="AppendixNoTitle"/>
        <w:rPr>
          <w:lang w:val="es-ES_tradnl"/>
        </w:rPr>
      </w:pPr>
      <w:bookmarkStart w:id="81" w:name="_Toc43371765"/>
      <w:r w:rsidRPr="009974C0">
        <w:rPr>
          <w:lang w:val="es-ES_tradnl"/>
        </w:rPr>
        <w:t>Adjunto 12</w:t>
      </w:r>
      <w:r w:rsidRPr="009974C0">
        <w:rPr>
          <w:lang w:val="es-ES_tradnl"/>
        </w:rPr>
        <w:br/>
        <w:t>al Anexo 2</w:t>
      </w:r>
      <w:r w:rsidRPr="009974C0">
        <w:rPr>
          <w:lang w:val="es-ES_tradnl"/>
        </w:rPr>
        <w:br/>
      </w:r>
      <w:r w:rsidRPr="009974C0">
        <w:rPr>
          <w:lang w:val="es-ES_tradnl"/>
        </w:rPr>
        <w:br/>
        <w:t>Diagrama de antena</w:t>
      </w:r>
      <w:bookmarkEnd w:id="81"/>
      <w:r w:rsidRPr="009974C0">
        <w:rPr>
          <w:lang w:val="es-ES_tradnl"/>
        </w:rPr>
        <w:t xml:space="preserve"> </w:t>
      </w:r>
    </w:p>
    <w:p w14:paraId="363C4891" w14:textId="77777777" w:rsidR="00455AF7" w:rsidRPr="009974C0" w:rsidRDefault="00455AF7" w:rsidP="00455AF7">
      <w:pPr>
        <w:pStyle w:val="Normalaftertitle"/>
        <w:rPr>
          <w:lang w:val="es-ES_tradnl"/>
        </w:rPr>
      </w:pPr>
      <w:r w:rsidRPr="009974C0">
        <w:rPr>
          <w:lang w:val="es-ES_tradnl"/>
        </w:rPr>
        <w:t>Existen tres formas distintas para describir el diagrama de antena (según lo implementa SEAMCAT):</w:t>
      </w:r>
    </w:p>
    <w:p w14:paraId="41B8C0DC" w14:textId="49CDC926" w:rsidR="00455AF7" w:rsidRPr="009974C0" w:rsidRDefault="00455AF7" w:rsidP="00455AF7">
      <w:pPr>
        <w:pStyle w:val="enumlev1"/>
        <w:rPr>
          <w:lang w:val="es-ES_tradnl"/>
        </w:rPr>
      </w:pPr>
      <w:r w:rsidRPr="009974C0">
        <w:rPr>
          <w:lang w:val="es-ES_tradnl"/>
        </w:rPr>
        <w:t>1</w:t>
      </w:r>
      <w:r w:rsidR="00AA0E0C" w:rsidRPr="009974C0">
        <w:rPr>
          <w:lang w:val="es-ES_tradnl"/>
        </w:rPr>
        <w:t>)</w:t>
      </w:r>
      <w:r w:rsidRPr="009974C0">
        <w:rPr>
          <w:lang w:val="es-ES_tradnl"/>
        </w:rPr>
        <w:tab/>
        <w:t>antena omnidireccional;</w:t>
      </w:r>
    </w:p>
    <w:p w14:paraId="67CB9E1F" w14:textId="5EF45B45" w:rsidR="00455AF7" w:rsidRPr="009974C0" w:rsidRDefault="00455AF7" w:rsidP="00455AF7">
      <w:pPr>
        <w:pStyle w:val="enumlev1"/>
        <w:rPr>
          <w:lang w:val="es-ES_tradnl"/>
        </w:rPr>
      </w:pPr>
      <w:r w:rsidRPr="009974C0">
        <w:rPr>
          <w:lang w:val="es-ES_tradnl"/>
        </w:rPr>
        <w:t>2</w:t>
      </w:r>
      <w:r w:rsidR="00AA0E0C" w:rsidRPr="009974C0">
        <w:rPr>
          <w:lang w:val="es-ES_tradnl"/>
        </w:rPr>
        <w:t>)</w:t>
      </w:r>
      <w:r w:rsidRPr="009974C0">
        <w:rPr>
          <w:lang w:val="es-ES_tradnl"/>
        </w:rPr>
        <w:tab/>
        <w:t>diagrama de antena direccional horizontal y vertical (dBi); la ganancia se refiere al lóbulo principal y se define por separado en la dirección horizontal en función del ángulo del acimut (φ), y en la dirección vertical en función de la elevación (θ);</w:t>
      </w:r>
    </w:p>
    <w:p w14:paraId="097E022D" w14:textId="6445306D" w:rsidR="00455AF7" w:rsidRPr="009974C0" w:rsidRDefault="00455AF7" w:rsidP="00455AF7">
      <w:pPr>
        <w:pStyle w:val="enumlev1"/>
        <w:rPr>
          <w:lang w:val="es-ES_tradnl"/>
        </w:rPr>
      </w:pPr>
      <w:r w:rsidRPr="009974C0">
        <w:rPr>
          <w:lang w:val="es-ES_tradnl"/>
        </w:rPr>
        <w:t>3</w:t>
      </w:r>
      <w:r w:rsidR="00AA0E0C" w:rsidRPr="009974C0">
        <w:rPr>
          <w:lang w:val="es-ES_tradnl"/>
        </w:rPr>
        <w:t>)</w:t>
      </w:r>
      <w:r w:rsidRPr="009974C0">
        <w:rPr>
          <w:lang w:val="es-ES_tradnl"/>
        </w:rPr>
        <w:tab/>
        <w:t>diagrama de antena direccional esférico (dBi); la ganancia se refiere al lóbulo principal y es una función del ángulo esférico ψ, definido en términos de acimut y elevación del modo siguiente:</w:t>
      </w:r>
    </w:p>
    <w:p w14:paraId="7141F677" w14:textId="77777777" w:rsidR="00AA0E0C" w:rsidRPr="009974C0" w:rsidRDefault="00AA0E0C" w:rsidP="00AA0E0C">
      <w:pPr>
        <w:pStyle w:val="Blanc"/>
        <w:rPr>
          <w:lang w:val="es-ES_tradnl"/>
        </w:rPr>
      </w:pPr>
    </w:p>
    <w:p w14:paraId="422635F0" w14:textId="77777777" w:rsidR="00455AF7" w:rsidRPr="009974C0" w:rsidRDefault="00455AF7" w:rsidP="00455AF7">
      <w:pPr>
        <w:pStyle w:val="enumlev1"/>
        <w:jc w:val="center"/>
        <w:rPr>
          <w:lang w:val="es-ES_tradnl"/>
        </w:rPr>
      </w:pPr>
      <w:r w:rsidRPr="009974C0">
        <w:rPr>
          <w:position w:val="-10"/>
          <w:lang w:val="es-ES_tradnl"/>
        </w:rPr>
        <w:object w:dxaOrig="2240" w:dyaOrig="320" w14:anchorId="57186073">
          <v:shape id="_x0000_i1275" type="#_x0000_t75" style="width:112pt;height:17.5pt" o:ole="" fillcolor="window">
            <v:imagedata r:id="rId528" o:title=""/>
          </v:shape>
          <o:OLEObject Type="Embed" ProgID="Equation.3" ShapeID="_x0000_i1275" DrawAspect="Content" ObjectID="_1654075983" r:id="rId529"/>
        </w:object>
      </w:r>
    </w:p>
    <w:p w14:paraId="16E88EA1" w14:textId="77777777" w:rsidR="00AA0E0C" w:rsidRPr="009974C0" w:rsidRDefault="00AA0E0C" w:rsidP="00AA0E0C">
      <w:pPr>
        <w:pStyle w:val="Blanc"/>
        <w:rPr>
          <w:lang w:val="es-ES_tradnl"/>
        </w:rPr>
      </w:pPr>
    </w:p>
    <w:p w14:paraId="4EF01DDD" w14:textId="77777777" w:rsidR="00455AF7" w:rsidRPr="009974C0" w:rsidRDefault="00F44DCF" w:rsidP="00455AF7">
      <w:pPr>
        <w:pStyle w:val="enumlev1"/>
        <w:jc w:val="center"/>
        <w:rPr>
          <w:lang w:val="es-ES_tradnl"/>
        </w:rPr>
      </w:pPr>
      <m:oMathPara>
        <m:oMath>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m:rPr>
                  <m:sty m:val="p"/>
                </m:rPr>
                <w:rPr>
                  <w:rFonts w:ascii="Cambria Math" w:eastAsia="Cambria Math" w:hAnsi="Cambria Math" w:cs="MS PGothic"/>
                  <w:color w:val="000000"/>
                  <w:sz w:val="28"/>
                  <w:szCs w:val="28"/>
                  <w:lang w:val="es-ES_tradnl"/>
                </w:rPr>
                <m:t>θ,φ</m:t>
              </m:r>
            </m:sub>
          </m:sSub>
          <m:r>
            <w:rPr>
              <w:rFonts w:ascii="Cambria Math" w:eastAsia="Cambria Math" w:hAnsi="Cambria Math" w:cs="MS PGothic"/>
              <w:color w:val="000000"/>
              <w:sz w:val="28"/>
              <w:szCs w:val="28"/>
              <w:lang w:val="es-ES_tradnl"/>
            </w:rPr>
            <m:t>=</m:t>
          </m:r>
          <m:r>
            <m:rPr>
              <m:sty m:val="p"/>
            </m:rPr>
            <w:rPr>
              <w:rFonts w:ascii="Cambria Math" w:hAnsi="Cambria Math" w:cs="MS PGothic"/>
              <w:color w:val="000000"/>
              <w:lang w:val="es-ES_tradnl"/>
            </w:rPr>
            <m:t> </m:t>
          </m:r>
          <m:sSub>
            <m:sSubPr>
              <m:ctrlPr>
                <w:rPr>
                  <w:rFonts w:ascii="Cambria Math" w:hAnsi="Cambria Math" w:cs="MS PGothic"/>
                  <w:i/>
                  <w:iCs/>
                  <w:color w:val="000000"/>
                  <w:szCs w:val="24"/>
                  <w:lang w:val="es-ES_tradnl"/>
                </w:rPr>
              </m:ctrlPr>
            </m:sSubPr>
            <m:e>
              <m:r>
                <w:rPr>
                  <w:rFonts w:ascii="Cambria Math" w:hAnsi="Cambria Math" w:cs="MS PGothic"/>
                  <w:color w:val="000000"/>
                  <w:lang w:val="es-ES_tradnl"/>
                </w:rPr>
                <m:t>g</m:t>
              </m:r>
            </m:e>
            <m:sub>
              <m:r>
                <w:rPr>
                  <w:rFonts w:ascii="Cambria Math" w:hAnsi="Cambria Math" w:cs="MS PGothic"/>
                  <w:color w:val="000000"/>
                  <w:lang w:val="es-ES_tradnl"/>
                </w:rPr>
                <m:t>max</m:t>
              </m:r>
            </m:sub>
          </m:sSub>
          <m:r>
            <w:rPr>
              <w:rFonts w:ascii="Cambria Math" w:eastAsia="Cambria Math" w:hAnsi="Cambria Math" w:cs="MS PGothic"/>
              <w:color w:val="000000"/>
              <w:lang w:val="es-ES_tradnl"/>
            </w:rPr>
            <m:t>×</m:t>
          </m:r>
          <m:sSub>
            <m:sSubPr>
              <m:ctrlPr>
                <w:rPr>
                  <w:rFonts w:ascii="Cambria Math" w:eastAsia="Cambria Math" w:hAnsi="Cambria Math" w:cs="MS PGothic"/>
                  <w:i/>
                  <w:iCs/>
                  <w:color w:val="000000"/>
                  <w:szCs w:val="24"/>
                  <w:lang w:val="es-ES_tradnl"/>
                </w:rPr>
              </m:ctrlPr>
            </m:sSubPr>
            <m:e>
              <m:r>
                <w:rPr>
                  <w:rFonts w:ascii="Cambria Math" w:eastAsia="Cambria Math" w:hAnsi="Cambria Math" w:cs="MS PGothic"/>
                  <w:color w:val="000000"/>
                  <w:lang w:val="es-ES_tradnl"/>
                </w:rPr>
                <m:t>g</m:t>
              </m:r>
            </m:e>
            <m:sub>
              <m:r>
                <w:rPr>
                  <w:rFonts w:ascii="Cambria Math" w:eastAsia="Cambria Math" w:hAnsi="Cambria Math" w:cs="MS PGothic"/>
                  <w:color w:val="000000"/>
                  <w:lang w:val="es-ES_tradnl"/>
                </w:rPr>
                <m:t>S</m:t>
              </m:r>
            </m:sub>
          </m:sSub>
          <m:d>
            <m:dPr>
              <m:ctrlPr>
                <w:rPr>
                  <w:rFonts w:ascii="Cambria Math" w:eastAsia="Cambria Math" w:hAnsi="Cambria Math" w:cs="MS PGothic"/>
                  <w:i/>
                  <w:iCs/>
                  <w:color w:val="000000"/>
                  <w:szCs w:val="24"/>
                  <w:lang w:val="es-ES_tradnl"/>
                </w:rPr>
              </m:ctrlPr>
            </m:dPr>
            <m:e>
              <m:func>
                <m:funcPr>
                  <m:ctrlPr>
                    <w:rPr>
                      <w:rFonts w:ascii="Cambria Math" w:eastAsia="Cambria Math" w:hAnsi="Cambria Math" w:cs="MS PGothic"/>
                      <w:i/>
                      <w:iCs/>
                      <w:color w:val="000000"/>
                      <w:szCs w:val="24"/>
                      <w:lang w:val="es-ES_tradnl"/>
                    </w:rPr>
                  </m:ctrlPr>
                </m:funcPr>
                <m:fName>
                  <m:sSup>
                    <m:sSupPr>
                      <m:ctrlPr>
                        <w:rPr>
                          <w:rFonts w:ascii="Cambria Math" w:eastAsia="Cambria Math" w:hAnsi="Cambria Math" w:cs="MS PGothic"/>
                          <w:i/>
                          <w:iCs/>
                          <w:color w:val="000000"/>
                          <w:szCs w:val="24"/>
                          <w:lang w:val="es-ES_tradnl"/>
                        </w:rPr>
                      </m:ctrlPr>
                    </m:sSupPr>
                    <m:e>
                      <m:r>
                        <m:rPr>
                          <m:sty m:val="p"/>
                        </m:rPr>
                        <w:rPr>
                          <w:rFonts w:ascii="Cambria Math" w:eastAsia="Cambria Math" w:hAnsi="Cambria Math" w:cs="MS PGothic"/>
                          <w:color w:val="000000"/>
                          <w:lang w:val="es-ES_tradnl"/>
                        </w:rPr>
                        <m:t>cos</m:t>
                      </m:r>
                    </m:e>
                    <m:sup>
                      <m:r>
                        <w:rPr>
                          <w:rFonts w:ascii="Cambria Math" w:eastAsia="Cambria Math" w:hAnsi="Cambria Math" w:cs="MS PGothic"/>
                          <w:color w:val="000000"/>
                          <w:lang w:val="es-ES_tradnl"/>
                        </w:rPr>
                        <m:t>-1</m:t>
                      </m:r>
                    </m:sup>
                  </m:sSup>
                </m:fName>
                <m:e>
                  <m:d>
                    <m:dPr>
                      <m:ctrlPr>
                        <w:rPr>
                          <w:rFonts w:ascii="Cambria Math" w:eastAsia="Cambria Math" w:hAnsi="Cambria Math" w:cs="MS PGothic"/>
                          <w:i/>
                          <w:iCs/>
                          <w:color w:val="000000"/>
                          <w:szCs w:val="24"/>
                          <w:lang w:val="es-ES_tradnl"/>
                        </w:rPr>
                      </m:ctrlPr>
                    </m:dPr>
                    <m:e>
                      <m:func>
                        <m:funcPr>
                          <m:ctrlPr>
                            <w:rPr>
                              <w:rFonts w:ascii="Cambria Math" w:eastAsia="Cambria Math" w:hAnsi="Cambria Math" w:cs="MS PGothic"/>
                              <w:i/>
                              <w:iCs/>
                              <w:color w:val="000000"/>
                              <w:szCs w:val="24"/>
                              <w:lang w:val="es-ES_tradnl"/>
                            </w:rPr>
                          </m:ctrlPr>
                        </m:funcPr>
                        <m:fName>
                          <m:r>
                            <m:rPr>
                              <m:sty m:val="p"/>
                            </m:rPr>
                            <w:rPr>
                              <w:rFonts w:ascii="Cambria Math" w:eastAsia="Cambria Math" w:hAnsi="Cambria Math" w:cs="MS PGothic"/>
                              <w:color w:val="000000"/>
                              <w:lang w:val="es-ES_tradnl"/>
                            </w:rPr>
                            <m:t>cos</m:t>
                          </m:r>
                        </m:fName>
                        <m:e>
                          <m:r>
                            <m:rPr>
                              <m:sty m:val="p"/>
                            </m:rPr>
                            <w:rPr>
                              <w:rFonts w:ascii="Cambria Math" w:eastAsia="Cambria Math" w:hAnsi="Cambria Math" w:cs="MS PGothic"/>
                              <w:color w:val="000000"/>
                              <w:lang w:val="es-ES_tradnl"/>
                            </w:rPr>
                            <m:t>θ</m:t>
                          </m:r>
                        </m:e>
                      </m:func>
                      <m:func>
                        <m:funcPr>
                          <m:ctrlPr>
                            <w:rPr>
                              <w:rFonts w:ascii="Cambria Math" w:eastAsia="Cambria Math" w:hAnsi="Cambria Math" w:cs="MS PGothic"/>
                              <w:i/>
                              <w:iCs/>
                              <w:color w:val="000000"/>
                              <w:szCs w:val="24"/>
                              <w:lang w:val="es-ES_tradnl"/>
                            </w:rPr>
                          </m:ctrlPr>
                        </m:funcPr>
                        <m:fName>
                          <m:r>
                            <m:rPr>
                              <m:sty m:val="p"/>
                            </m:rPr>
                            <w:rPr>
                              <w:rFonts w:ascii="Cambria Math" w:eastAsia="Cambria Math" w:hAnsi="Cambria Math" w:cs="MS PGothic"/>
                              <w:color w:val="000000"/>
                              <w:lang w:val="es-ES_tradnl"/>
                            </w:rPr>
                            <m:t>cos</m:t>
                          </m:r>
                        </m:fName>
                        <m:e>
                          <m:r>
                            <m:rPr>
                              <m:sty m:val="p"/>
                            </m:rPr>
                            <w:rPr>
                              <w:rFonts w:ascii="Cambria Math" w:eastAsia="Cambria Math" w:hAnsi="Cambria Math" w:cs="MS PGothic"/>
                              <w:color w:val="000000"/>
                              <w:lang w:val="es-ES_tradnl"/>
                            </w:rPr>
                            <m:t>φ</m:t>
                          </m:r>
                        </m:e>
                      </m:func>
                    </m:e>
                  </m:d>
                </m:e>
              </m:func>
            </m:e>
          </m:d>
        </m:oMath>
      </m:oMathPara>
    </w:p>
    <w:p w14:paraId="6CB693C7" w14:textId="77777777" w:rsidR="00455AF7" w:rsidRPr="009974C0" w:rsidRDefault="00455AF7" w:rsidP="00AA0E0C">
      <w:pPr>
        <w:pStyle w:val="enumlev1"/>
        <w:keepNext/>
        <w:keepLines/>
        <w:tabs>
          <w:tab w:val="clear" w:pos="794"/>
          <w:tab w:val="left" w:pos="0"/>
        </w:tabs>
        <w:ind w:left="0" w:firstLine="0"/>
        <w:rPr>
          <w:lang w:val="es-ES_tradnl"/>
        </w:rPr>
      </w:pPr>
      <w:r w:rsidRPr="009974C0">
        <w:rPr>
          <w:lang w:val="es-ES_tradnl"/>
        </w:rPr>
        <w:t>El cualquiera de estos últimos casos la ganancia se define de dos maneras diferentes en SEAMCAT:</w:t>
      </w:r>
    </w:p>
    <w:p w14:paraId="33503A19" w14:textId="48CB337F" w:rsidR="00455AF7" w:rsidRPr="009974C0" w:rsidRDefault="00455AF7" w:rsidP="00AA0E0C">
      <w:pPr>
        <w:pStyle w:val="enumlev1"/>
        <w:keepNext/>
        <w:keepLines/>
        <w:rPr>
          <w:lang w:val="es-ES_tradnl"/>
        </w:rPr>
      </w:pPr>
      <w:r w:rsidRPr="009974C0">
        <w:rPr>
          <w:lang w:val="es-ES_tradnl"/>
        </w:rPr>
        <w:t>1</w:t>
      </w:r>
      <w:r w:rsidR="00AA0E0C" w:rsidRPr="009974C0">
        <w:rPr>
          <w:lang w:val="es-ES_tradnl"/>
        </w:rPr>
        <w:t>)</w:t>
      </w:r>
      <w:r w:rsidRPr="009974C0">
        <w:rPr>
          <w:lang w:val="es-ES_tradnl"/>
        </w:rPr>
        <w:tab/>
        <w:t>Mediante una tabla de valores en función del ángulo, con interpolación para definir la ganancia para ángulos no especificados. En el caso de los diagramas horizontales y verticales, los dos conjuntos de valores se combinan para producir un único valor de ganancia (en el dominio lineal) de la siguiente manera:</w:t>
      </w:r>
    </w:p>
    <w:p w14:paraId="27D18DDA" w14:textId="77777777" w:rsidR="00455AF7" w:rsidRPr="009974C0" w:rsidRDefault="00F44DCF" w:rsidP="00455AF7">
      <w:pPr>
        <w:pStyle w:val="enumlev1"/>
        <w:ind w:left="720" w:firstLine="0"/>
        <w:jc w:val="center"/>
        <w:rPr>
          <w:lang w:val="es-ES_tradnl"/>
        </w:rPr>
      </w:pPr>
      <m:oMathPara>
        <m:oMath>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m:rPr>
                  <m:sty m:val="p"/>
                </m:rPr>
                <w:rPr>
                  <w:rFonts w:ascii="Cambria Math" w:eastAsia="Cambria Math" w:hAnsi="Cambria Math" w:cs="MS PGothic"/>
                  <w:color w:val="000000"/>
                  <w:sz w:val="28"/>
                  <w:szCs w:val="28"/>
                  <w:lang w:val="es-ES_tradnl"/>
                </w:rPr>
                <m:t>θ,φ</m:t>
              </m:r>
            </m:sub>
          </m:sSub>
          <m:r>
            <w:rPr>
              <w:rFonts w:ascii="Cambria Math" w:hAnsi="Cambria Math" w:cs="MS PGothic"/>
              <w:color w:val="000000"/>
              <w:sz w:val="28"/>
              <w:szCs w:val="28"/>
              <w:lang w:val="es-ES_tradnl"/>
            </w:rPr>
            <m:t>=</m:t>
          </m:r>
          <m:d>
            <m:dPr>
              <m:begChr m:val="{"/>
              <m:endChr m:val=""/>
              <m:ctrlPr>
                <w:rPr>
                  <w:rFonts w:ascii="Cambria Math" w:hAnsi="Cambria Math" w:cs="MS PGothic"/>
                  <w:i/>
                  <w:iCs/>
                  <w:color w:val="000000"/>
                  <w:sz w:val="28"/>
                  <w:szCs w:val="28"/>
                  <w:lang w:val="es-ES_tradnl"/>
                </w:rPr>
              </m:ctrlPr>
            </m:dPr>
            <m:e>
              <m:r>
                <w:rPr>
                  <w:rFonts w:ascii="Cambria Math" w:hAnsi="Cambria Math" w:cs="MS PGothic"/>
                  <w:color w:val="000000"/>
                  <w:sz w:val="28"/>
                  <w:szCs w:val="28"/>
                  <w:lang w:val="es-ES_tradnl"/>
                </w:rPr>
                <m:t> </m:t>
              </m:r>
              <m:eqArr>
                <m:eqArrPr>
                  <m:ctrlPr>
                    <w:rPr>
                      <w:rFonts w:ascii="Cambria Math" w:hAnsi="Cambria Math" w:cs="MS PGothic"/>
                      <w:i/>
                      <w:iCs/>
                      <w:color w:val="000000"/>
                      <w:sz w:val="28"/>
                      <w:szCs w:val="28"/>
                      <w:lang w:val="es-ES_tradnl"/>
                    </w:rPr>
                  </m:ctrlPr>
                </m:eqArrPr>
                <m:e>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max</m:t>
                      </m:r>
                    </m:sub>
                  </m:sSub>
                  <m:r>
                    <w:rPr>
                      <w:rFonts w:ascii="Cambria Math" w:eastAsia="Cambria Math" w:hAnsi="Cambria Math" w:cs="MS PGothic"/>
                      <w:color w:val="000000"/>
                      <w:sz w:val="28"/>
                      <w:szCs w:val="28"/>
                      <w:lang w:val="es-ES_tradnl"/>
                    </w:rPr>
                    <m:t>×</m:t>
                  </m:r>
                  <m:rad>
                    <m:radPr>
                      <m:degHide m:val="1"/>
                      <m:ctrlPr>
                        <w:rPr>
                          <w:rFonts w:ascii="Cambria Math" w:eastAsia="Cambria Math" w:hAnsi="Cambria Math" w:cs="MS PGothic"/>
                          <w:i/>
                          <w:iCs/>
                          <w:color w:val="000000"/>
                          <w:sz w:val="28"/>
                          <w:szCs w:val="28"/>
                          <w:lang w:val="es-ES_tradnl"/>
                        </w:rPr>
                      </m:ctrlPr>
                    </m:radPr>
                    <m:deg/>
                    <m:e>
                      <m:f>
                        <m:fPr>
                          <m:ctrlPr>
                            <w:rPr>
                              <w:rFonts w:ascii="Cambria Math" w:eastAsia="Cambria Math" w:hAnsi="Cambria Math" w:cs="MS PGothic"/>
                              <w:i/>
                              <w:iCs/>
                              <w:color w:val="000000"/>
                              <w:sz w:val="28"/>
                              <w:szCs w:val="28"/>
                              <w:lang w:val="es-ES_tradnl"/>
                            </w:rPr>
                          </m:ctrlPr>
                        </m:fPr>
                        <m:num>
                          <m:sSubSup>
                            <m:sSubSupPr>
                              <m:ctrlPr>
                                <w:rPr>
                                  <w:rFonts w:ascii="Cambria Math" w:eastAsia="Cambria Math" w:hAnsi="Cambria Math" w:cs="MS PGothic"/>
                                  <w:i/>
                                  <w:iCs/>
                                  <w:color w:val="000000"/>
                                  <w:sz w:val="28"/>
                                  <w:szCs w:val="28"/>
                                  <w:lang w:val="es-ES_tradnl"/>
                                </w:rPr>
                              </m:ctrlPr>
                            </m:sSubSupPr>
                            <m:e>
                              <m:sSub>
                                <m:sSubPr>
                                  <m:ctrlPr>
                                    <w:rPr>
                                      <w:rFonts w:ascii="Cambria Math" w:eastAsia="Cambria Math" w:hAnsi="Cambria Math" w:cs="MS PGothic"/>
                                      <w:i/>
                                      <w:iCs/>
                                      <w:color w:val="000000"/>
                                      <w:sz w:val="28"/>
                                      <w:szCs w:val="28"/>
                                      <w:lang w:val="es-ES_tradnl"/>
                                    </w:rPr>
                                  </m:ctrlPr>
                                </m:sSubPr>
                                <m:e>
                                  <m:r>
                                    <w:rPr>
                                      <w:rFonts w:ascii="Cambria Math" w:eastAsia="Cambria Math" w:hAnsi="Cambria Math" w:cs="MS PGothic"/>
                                      <w:color w:val="000000"/>
                                      <w:sz w:val="28"/>
                                      <w:szCs w:val="28"/>
                                      <w:lang w:val="es-ES_tradnl"/>
                                    </w:rPr>
                                    <m:t>g</m:t>
                                  </m:r>
                                </m:e>
                                <m:sub>
                                  <m:r>
                                    <w:rPr>
                                      <w:rFonts w:ascii="Cambria Math" w:eastAsia="Cambria Math" w:hAnsi="Cambria Math" w:cs="MS PGothic"/>
                                      <w:color w:val="000000"/>
                                      <w:sz w:val="28"/>
                                      <w:szCs w:val="28"/>
                                      <w:lang w:val="es-ES_tradnl"/>
                                    </w:rPr>
                                    <m:t>H,</m:t>
                                  </m:r>
                                  <m:r>
                                    <m:rPr>
                                      <m:sty m:val="p"/>
                                    </m:rPr>
                                    <w:rPr>
                                      <w:rFonts w:ascii="Cambria Math" w:eastAsia="Cambria Math" w:hAnsi="Cambria Math" w:cs="MS PGothic"/>
                                      <w:color w:val="000000"/>
                                      <w:sz w:val="28"/>
                                      <w:szCs w:val="28"/>
                                      <w:lang w:val="es-ES_tradnl"/>
                                    </w:rPr>
                                    <m:t>θ</m:t>
                                  </m:r>
                                </m:sub>
                              </m:sSub>
                            </m:e>
                            <m:sub/>
                            <m:sup>
                              <m:r>
                                <w:rPr>
                                  <w:rFonts w:ascii="Cambria Math" w:eastAsia="Cambria Math" w:hAnsi="Cambria Math" w:cs="MS PGothic"/>
                                  <w:color w:val="000000"/>
                                  <w:sz w:val="28"/>
                                  <w:szCs w:val="28"/>
                                  <w:lang w:val="es-ES_tradnl"/>
                                </w:rPr>
                                <m:t>2</m:t>
                              </m:r>
                            </m:sup>
                          </m:sSubSup>
                          <m:r>
                            <w:rPr>
                              <w:rFonts w:ascii="Cambria Math" w:eastAsia="Cambria Math" w:hAnsi="Cambria Math" w:cs="MS PGothic"/>
                              <w:color w:val="000000"/>
                              <w:sz w:val="28"/>
                              <w:szCs w:val="28"/>
                              <w:lang w:val="es-ES_tradnl"/>
                            </w:rPr>
                            <m:t>+</m:t>
                          </m:r>
                          <m:sSubSup>
                            <m:sSubSupPr>
                              <m:ctrlPr>
                                <w:rPr>
                                  <w:rFonts w:ascii="Cambria Math" w:eastAsia="Cambria Math" w:hAnsi="Cambria Math" w:cs="MS PGothic"/>
                                  <w:i/>
                                  <w:iCs/>
                                  <w:color w:val="000000"/>
                                  <w:sz w:val="28"/>
                                  <w:szCs w:val="28"/>
                                  <w:lang w:val="es-ES_tradnl"/>
                                </w:rPr>
                              </m:ctrlPr>
                            </m:sSubSupPr>
                            <m:e>
                              <m:sSub>
                                <m:sSubPr>
                                  <m:ctrlPr>
                                    <w:rPr>
                                      <w:rFonts w:ascii="Cambria Math" w:eastAsia="Cambria Math" w:hAnsi="Cambria Math" w:cs="MS PGothic"/>
                                      <w:i/>
                                      <w:iCs/>
                                      <w:color w:val="000000"/>
                                      <w:sz w:val="28"/>
                                      <w:szCs w:val="28"/>
                                      <w:lang w:val="es-ES_tradnl"/>
                                    </w:rPr>
                                  </m:ctrlPr>
                                </m:sSubPr>
                                <m:e>
                                  <m:r>
                                    <w:rPr>
                                      <w:rFonts w:ascii="Cambria Math" w:eastAsia="Cambria Math" w:hAnsi="Cambria Math" w:cs="MS PGothic"/>
                                      <w:color w:val="000000"/>
                                      <w:sz w:val="28"/>
                                      <w:szCs w:val="28"/>
                                      <w:lang w:val="es-ES_tradnl"/>
                                    </w:rPr>
                                    <m:t>g</m:t>
                                  </m:r>
                                </m:e>
                                <m:sub>
                                  <m:r>
                                    <w:rPr>
                                      <w:rFonts w:ascii="Cambria Math" w:eastAsia="Cambria Math" w:hAnsi="Cambria Math" w:cs="MS PGothic"/>
                                      <w:color w:val="000000"/>
                                      <w:sz w:val="28"/>
                                      <w:szCs w:val="28"/>
                                      <w:lang w:val="es-ES_tradnl"/>
                                    </w:rPr>
                                    <m:t>V,</m:t>
                                  </m:r>
                                  <m:r>
                                    <m:rPr>
                                      <m:sty m:val="p"/>
                                    </m:rPr>
                                    <w:rPr>
                                      <w:rFonts w:ascii="Cambria Math" w:eastAsia="Cambria Math" w:hAnsi="Cambria Math" w:cs="MS PGothic"/>
                                      <w:color w:val="000000"/>
                                      <w:sz w:val="28"/>
                                      <w:szCs w:val="28"/>
                                      <w:lang w:val="es-ES_tradnl"/>
                                    </w:rPr>
                                    <m:t>φ</m:t>
                                  </m:r>
                                </m:sub>
                              </m:sSub>
                            </m:e>
                            <m:sub/>
                            <m:sup>
                              <m:r>
                                <w:rPr>
                                  <w:rFonts w:ascii="Cambria Math" w:eastAsia="Cambria Math" w:hAnsi="Cambria Math" w:cs="MS PGothic"/>
                                  <w:color w:val="000000"/>
                                  <w:sz w:val="28"/>
                                  <w:szCs w:val="28"/>
                                  <w:lang w:val="es-ES_tradnl"/>
                                </w:rPr>
                                <m:t>2</m:t>
                              </m:r>
                            </m:sup>
                          </m:sSubSup>
                        </m:num>
                        <m:den>
                          <m:r>
                            <w:rPr>
                              <w:rFonts w:ascii="Cambria Math" w:eastAsia="Cambria Math" w:hAnsi="Cambria Math" w:cs="MS PGothic"/>
                              <w:color w:val="000000"/>
                              <w:sz w:val="28"/>
                              <w:szCs w:val="28"/>
                              <w:lang w:val="es-ES_tradnl"/>
                            </w:rPr>
                            <m:t>2</m:t>
                          </m:r>
                        </m:den>
                      </m:f>
                    </m:e>
                  </m:rad>
                  <m:r>
                    <w:rPr>
                      <w:rFonts w:ascii="Cambria Math" w:hAnsi="Cambria Math" w:cs="MS PGothic"/>
                      <w:color w:val="000000"/>
                      <w:sz w:val="28"/>
                      <w:szCs w:val="28"/>
                      <w:lang w:val="es-ES_tradnl"/>
                    </w:rPr>
                    <m:t>,   </m:t>
                  </m:r>
                  <m:d>
                    <m:dPr>
                      <m:begChr m:val="|"/>
                      <m:endChr m:val="|"/>
                      <m:ctrlPr>
                        <w:rPr>
                          <w:rFonts w:ascii="Cambria Math" w:hAnsi="Cambria Math" w:cs="MS PGothic"/>
                          <w:i/>
                          <w:iCs/>
                          <w:color w:val="000000"/>
                          <w:sz w:val="28"/>
                          <w:szCs w:val="28"/>
                          <w:lang w:val="es-ES_tradnl"/>
                        </w:rPr>
                      </m:ctrlPr>
                    </m:dPr>
                    <m:e>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H,</m:t>
                          </m:r>
                          <m:r>
                            <m:rPr>
                              <m:sty m:val="p"/>
                            </m:rPr>
                            <w:rPr>
                              <w:rFonts w:ascii="Cambria Math" w:eastAsia="Cambria Math" w:hAnsi="Cambria Math" w:cs="MS PGothic"/>
                              <w:color w:val="000000"/>
                              <w:sz w:val="28"/>
                              <w:szCs w:val="28"/>
                              <w:lang w:val="es-ES_tradnl"/>
                            </w:rPr>
                            <m:t>θ</m:t>
                          </m:r>
                        </m:sub>
                      </m:sSub>
                      <m:r>
                        <w:rPr>
                          <w:rFonts w:ascii="Cambria Math" w:hAnsi="Cambria Math" w:cs="MS PGothic"/>
                          <w:color w:val="000000"/>
                          <w:sz w:val="28"/>
                          <w:szCs w:val="28"/>
                          <w:lang w:val="es-ES_tradnl"/>
                        </w:rPr>
                        <m:t>-</m:t>
                      </m:r>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V,</m:t>
                          </m:r>
                          <m:r>
                            <m:rPr>
                              <m:sty m:val="p"/>
                            </m:rPr>
                            <w:rPr>
                              <w:rFonts w:ascii="Cambria Math" w:eastAsia="Cambria Math" w:hAnsi="Cambria Math" w:cs="MS PGothic"/>
                              <w:color w:val="000000"/>
                              <w:sz w:val="28"/>
                              <w:szCs w:val="28"/>
                              <w:lang w:val="es-ES_tradnl"/>
                            </w:rPr>
                            <m:t>φ</m:t>
                          </m:r>
                        </m:sub>
                      </m:sSub>
                    </m:e>
                  </m:d>
                  <m:r>
                    <w:rPr>
                      <w:rFonts w:ascii="Cambria Math" w:eastAsia="Cambria Math" w:hAnsi="Cambria Math" w:cs="MS PGothic"/>
                      <w:color w:val="000000"/>
                      <w:sz w:val="28"/>
                      <w:szCs w:val="28"/>
                      <w:lang w:val="es-ES_tradnl"/>
                    </w:rPr>
                    <m:t>&lt;2</m:t>
                  </m:r>
                  <m:r>
                    <w:rPr>
                      <w:rFonts w:ascii="Cambria Math" w:hAnsi="Cambria Math" w:cs="MS PGothic"/>
                      <w:color w:val="000000"/>
                      <w:sz w:val="28"/>
                      <w:szCs w:val="28"/>
                      <w:lang w:val="es-ES_tradnl"/>
                    </w:rPr>
                    <m:t> </m:t>
                  </m:r>
                </m:e>
                <m:e>
                  <m:r>
                    <w:rPr>
                      <w:rFonts w:ascii="Cambria Math" w:hAnsi="Cambria Math" w:cs="MS PGothic"/>
                      <w:color w:val="000000"/>
                      <w:sz w:val="28"/>
                      <w:szCs w:val="28"/>
                      <w:lang w:val="es-ES_tradnl"/>
                    </w:rPr>
                    <m:t>&amp;</m:t>
                  </m:r>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max</m:t>
                      </m:r>
                    </m:sub>
                  </m:sSub>
                  <m:r>
                    <w:rPr>
                      <w:rFonts w:ascii="Cambria Math" w:eastAsia="Cambria Math" w:hAnsi="Cambria Math" w:cs="MS PGothic"/>
                      <w:color w:val="000000"/>
                      <w:sz w:val="28"/>
                      <w:szCs w:val="28"/>
                      <w:lang w:val="es-ES_tradnl"/>
                    </w:rPr>
                    <m:t>×</m:t>
                  </m:r>
                  <m:func>
                    <m:funcPr>
                      <m:ctrlPr>
                        <w:rPr>
                          <w:rFonts w:ascii="Cambria Math" w:eastAsia="Cambria Math" w:hAnsi="Cambria Math" w:cs="MS PGothic"/>
                          <w:i/>
                          <w:iCs/>
                          <w:color w:val="000000"/>
                          <w:sz w:val="28"/>
                          <w:szCs w:val="28"/>
                          <w:lang w:val="es-ES_tradnl"/>
                        </w:rPr>
                      </m:ctrlPr>
                    </m:funcPr>
                    <m:fName>
                      <m:r>
                        <m:rPr>
                          <m:sty m:val="p"/>
                        </m:rPr>
                        <w:rPr>
                          <w:rFonts w:ascii="Cambria Math" w:eastAsia="Cambria Math" w:hAnsi="Cambria Math" w:cs="MS PGothic"/>
                          <w:color w:val="000000"/>
                          <w:sz w:val="28"/>
                          <w:szCs w:val="28"/>
                          <w:lang w:val="es-ES_tradnl"/>
                        </w:rPr>
                        <m:t>min</m:t>
                      </m:r>
                    </m:fName>
                    <m:e>
                      <m:d>
                        <m:dPr>
                          <m:ctrlPr>
                            <w:rPr>
                              <w:rFonts w:ascii="Cambria Math" w:eastAsia="Cambria Math" w:hAnsi="Cambria Math" w:cs="MS PGothic"/>
                              <w:i/>
                              <w:iCs/>
                              <w:color w:val="000000"/>
                              <w:sz w:val="28"/>
                              <w:szCs w:val="28"/>
                              <w:lang w:val="es-ES_tradnl"/>
                            </w:rPr>
                          </m:ctrlPr>
                        </m:dPr>
                        <m:e>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H,</m:t>
                              </m:r>
                              <m:r>
                                <m:rPr>
                                  <m:sty m:val="p"/>
                                </m:rPr>
                                <w:rPr>
                                  <w:rFonts w:ascii="Cambria Math" w:eastAsia="Cambria Math" w:hAnsi="Cambria Math" w:cs="MS PGothic"/>
                                  <w:color w:val="000000"/>
                                  <w:sz w:val="28"/>
                                  <w:szCs w:val="28"/>
                                  <w:lang w:val="es-ES_tradnl"/>
                                </w:rPr>
                                <m:t>θ</m:t>
                              </m:r>
                            </m:sub>
                          </m:sSub>
                          <m:r>
                            <w:rPr>
                              <w:rFonts w:ascii="Cambria Math" w:eastAsia="Cambria Math" w:hAnsi="Cambria Math" w:cs="MS PGothic"/>
                              <w:color w:val="000000"/>
                              <w:sz w:val="28"/>
                              <w:szCs w:val="28"/>
                              <w:lang w:val="es-ES_tradnl"/>
                            </w:rPr>
                            <m:t>,</m:t>
                          </m:r>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V,</m:t>
                              </m:r>
                              <m:r>
                                <m:rPr>
                                  <m:sty m:val="p"/>
                                </m:rPr>
                                <w:rPr>
                                  <w:rFonts w:ascii="Cambria Math" w:eastAsia="Cambria Math" w:hAnsi="Cambria Math" w:cs="MS PGothic"/>
                                  <w:color w:val="000000"/>
                                  <w:sz w:val="28"/>
                                  <w:szCs w:val="28"/>
                                  <w:lang w:val="es-ES_tradnl"/>
                                </w:rPr>
                                <m:t>φ</m:t>
                              </m:r>
                            </m:sub>
                          </m:sSub>
                        </m:e>
                      </m:d>
                    </m:e>
                  </m:func>
                  <m:r>
                    <w:rPr>
                      <w:rFonts w:ascii="Cambria Math" w:hAnsi="Cambria Math" w:cs="MS PGothic"/>
                      <w:color w:val="000000"/>
                      <w:sz w:val="28"/>
                      <w:szCs w:val="28"/>
                      <w:lang w:val="es-ES_tradnl"/>
                    </w:rPr>
                    <m:t>,  </m:t>
                  </m:r>
                  <m:d>
                    <m:dPr>
                      <m:begChr m:val="|"/>
                      <m:endChr m:val="|"/>
                      <m:ctrlPr>
                        <w:rPr>
                          <w:rFonts w:ascii="Cambria Math" w:hAnsi="Cambria Math" w:cs="MS PGothic"/>
                          <w:i/>
                          <w:iCs/>
                          <w:color w:val="000000"/>
                          <w:sz w:val="28"/>
                          <w:szCs w:val="28"/>
                          <w:lang w:val="es-ES_tradnl"/>
                        </w:rPr>
                      </m:ctrlPr>
                    </m:dPr>
                    <m:e>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H,</m:t>
                          </m:r>
                          <m:r>
                            <m:rPr>
                              <m:sty m:val="p"/>
                            </m:rPr>
                            <w:rPr>
                              <w:rFonts w:ascii="Cambria Math" w:eastAsia="Cambria Math" w:hAnsi="Cambria Math" w:cs="MS PGothic"/>
                              <w:color w:val="000000"/>
                              <w:sz w:val="28"/>
                              <w:szCs w:val="28"/>
                              <w:lang w:val="es-ES_tradnl"/>
                            </w:rPr>
                            <m:t>θ</m:t>
                          </m:r>
                        </m:sub>
                      </m:sSub>
                      <m:r>
                        <w:rPr>
                          <w:rFonts w:ascii="Cambria Math" w:hAnsi="Cambria Math" w:cs="MS PGothic"/>
                          <w:color w:val="000000"/>
                          <w:sz w:val="28"/>
                          <w:szCs w:val="28"/>
                          <w:lang w:val="es-ES_tradnl"/>
                        </w:rPr>
                        <m:t>-</m:t>
                      </m:r>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w:rPr>
                              <w:rFonts w:ascii="Cambria Math" w:hAnsi="Cambria Math" w:cs="MS PGothic"/>
                              <w:color w:val="000000"/>
                              <w:sz w:val="28"/>
                              <w:szCs w:val="28"/>
                              <w:lang w:val="es-ES_tradnl"/>
                            </w:rPr>
                            <m:t>V,</m:t>
                          </m:r>
                          <m:r>
                            <m:rPr>
                              <m:sty m:val="p"/>
                            </m:rPr>
                            <w:rPr>
                              <w:rFonts w:ascii="Cambria Math" w:eastAsia="Cambria Math" w:hAnsi="Cambria Math" w:cs="MS PGothic"/>
                              <w:color w:val="000000"/>
                              <w:sz w:val="28"/>
                              <w:szCs w:val="28"/>
                              <w:lang w:val="es-ES_tradnl"/>
                            </w:rPr>
                            <m:t>φ</m:t>
                          </m:r>
                        </m:sub>
                      </m:sSub>
                    </m:e>
                  </m:d>
                  <m:r>
                    <w:rPr>
                      <w:rFonts w:ascii="Cambria Math" w:hAnsi="Cambria Math" w:cs="MS PGothic"/>
                      <w:color w:val="000000"/>
                      <w:sz w:val="28"/>
                      <w:szCs w:val="28"/>
                      <w:lang w:val="es-ES_tradnl"/>
                    </w:rPr>
                    <m:t>≥2</m:t>
                  </m:r>
                </m:e>
              </m:eqArr>
            </m:e>
          </m:d>
        </m:oMath>
      </m:oMathPara>
    </w:p>
    <w:p w14:paraId="2D3BA396" w14:textId="34D572C9" w:rsidR="00455AF7" w:rsidRPr="009974C0" w:rsidRDefault="00AA0E0C" w:rsidP="00455AF7">
      <w:pPr>
        <w:pStyle w:val="enumlev1"/>
        <w:rPr>
          <w:lang w:val="es-ES_tradnl"/>
        </w:rPr>
      </w:pPr>
      <w:r w:rsidRPr="009974C0">
        <w:rPr>
          <w:lang w:val="es-ES_tradnl"/>
        </w:rPr>
        <w:tab/>
      </w:r>
      <w:r w:rsidR="00455AF7" w:rsidRPr="009974C0">
        <w:rPr>
          <w:lang w:val="es-ES_tradnl"/>
        </w:rPr>
        <w:t>siendo:</w:t>
      </w:r>
    </w:p>
    <w:p w14:paraId="63FF7E97" w14:textId="77777777" w:rsidR="00455AF7" w:rsidRPr="009974C0" w:rsidRDefault="00455AF7" w:rsidP="00455AF7">
      <w:pPr>
        <w:pStyle w:val="Equationlegend"/>
        <w:rPr>
          <w:lang w:val="es-ES_tradnl"/>
        </w:rPr>
      </w:pPr>
      <w:r w:rsidRPr="009974C0">
        <w:rPr>
          <w:lang w:val="es-ES_tradnl"/>
        </w:rPr>
        <w:tab/>
      </w:r>
      <w:r w:rsidRPr="009974C0">
        <w:rPr>
          <w:i/>
          <w:lang w:val="es-ES_tradnl"/>
        </w:rPr>
        <w:t>g</w:t>
      </w:r>
      <w:r w:rsidRPr="009974C0">
        <w:rPr>
          <w:iCs/>
          <w:vertAlign w:val="subscript"/>
          <w:lang w:val="es-ES_tradnl"/>
        </w:rPr>
        <w:t>θ,φ</w:t>
      </w:r>
      <w:r w:rsidRPr="009974C0">
        <w:rPr>
          <w:lang w:val="es-ES_tradnl"/>
        </w:rPr>
        <w:t xml:space="preserve"> </w:t>
      </w:r>
      <w:r w:rsidRPr="009974C0">
        <w:rPr>
          <w:lang w:val="es-ES_tradnl"/>
        </w:rPr>
        <w:tab/>
        <w:t>ganancia en el ángulo pertinente</w:t>
      </w:r>
    </w:p>
    <w:p w14:paraId="5BA86389" w14:textId="77777777" w:rsidR="00455AF7" w:rsidRPr="009974C0" w:rsidRDefault="00455AF7" w:rsidP="00455AF7">
      <w:pPr>
        <w:pStyle w:val="Equationlegend"/>
        <w:rPr>
          <w:lang w:val="es-ES_tradnl"/>
        </w:rPr>
      </w:pPr>
      <w:r w:rsidRPr="009974C0">
        <w:rPr>
          <w:lang w:val="es-ES_tradnl"/>
        </w:rPr>
        <w:tab/>
      </w:r>
      <w:r w:rsidRPr="009974C0">
        <w:rPr>
          <w:i/>
          <w:lang w:val="es-ES_tradnl"/>
        </w:rPr>
        <w:t>g</w:t>
      </w:r>
      <w:r w:rsidRPr="009974C0">
        <w:rPr>
          <w:i/>
          <w:vertAlign w:val="subscript"/>
          <w:lang w:val="es-ES_tradnl"/>
        </w:rPr>
        <w:t>max</w:t>
      </w:r>
      <w:r w:rsidRPr="009974C0">
        <w:rPr>
          <w:lang w:val="es-ES_tradnl"/>
        </w:rPr>
        <w:t xml:space="preserve"> </w:t>
      </w:r>
      <w:r w:rsidRPr="009974C0">
        <w:rPr>
          <w:lang w:val="es-ES_tradnl"/>
        </w:rPr>
        <w:tab/>
        <w:t xml:space="preserve">pico de ganancia de la antena </w:t>
      </w:r>
    </w:p>
    <w:p w14:paraId="65FF6233" w14:textId="00407FA7" w:rsidR="00455AF7" w:rsidRPr="009974C0" w:rsidRDefault="00455AF7" w:rsidP="00455AF7">
      <w:pPr>
        <w:pStyle w:val="Equationlegend"/>
        <w:rPr>
          <w:lang w:val="es-ES_tradnl"/>
        </w:rPr>
      </w:pPr>
      <w:r w:rsidRPr="009974C0">
        <w:rPr>
          <w:lang w:val="es-ES_tradnl"/>
        </w:rPr>
        <w:tab/>
      </w:r>
      <w:r w:rsidRPr="009974C0">
        <w:rPr>
          <w:i/>
          <w:lang w:val="es-ES_tradnl"/>
        </w:rPr>
        <w:t>g</w:t>
      </w:r>
      <w:r w:rsidRPr="009974C0">
        <w:rPr>
          <w:i/>
          <w:vertAlign w:val="subscript"/>
          <w:lang w:val="es-ES_tradnl"/>
        </w:rPr>
        <w:t xml:space="preserve">H, </w:t>
      </w:r>
      <w:r w:rsidRPr="009974C0">
        <w:rPr>
          <w:iCs/>
          <w:vertAlign w:val="subscript"/>
          <w:lang w:val="es-ES_tradnl"/>
        </w:rPr>
        <w:t>φ</w:t>
      </w:r>
      <w:r w:rsidRPr="009974C0">
        <w:rPr>
          <w:lang w:val="es-ES_tradnl"/>
        </w:rPr>
        <w:t xml:space="preserve"> </w:t>
      </w:r>
      <w:r w:rsidRPr="009974C0">
        <w:rPr>
          <w:lang w:val="es-ES_tradnl"/>
        </w:rPr>
        <w:tab/>
        <w:t>ganancia horizontal en el ángulo acimut φ</w:t>
      </w:r>
    </w:p>
    <w:p w14:paraId="116719CB" w14:textId="77777777" w:rsidR="00455AF7" w:rsidRPr="009974C0" w:rsidRDefault="00455AF7" w:rsidP="00455AF7">
      <w:pPr>
        <w:pStyle w:val="Equationlegend"/>
        <w:rPr>
          <w:lang w:val="es-ES_tradnl"/>
        </w:rPr>
      </w:pPr>
      <w:r w:rsidRPr="009974C0">
        <w:rPr>
          <w:lang w:val="es-ES_tradnl"/>
        </w:rPr>
        <w:tab/>
      </w:r>
      <w:r w:rsidRPr="009974C0">
        <w:rPr>
          <w:i/>
          <w:lang w:val="es-ES_tradnl"/>
        </w:rPr>
        <w:t>g</w:t>
      </w:r>
      <w:r w:rsidRPr="009974C0">
        <w:rPr>
          <w:i/>
          <w:vertAlign w:val="subscript"/>
          <w:lang w:val="es-ES_tradnl"/>
        </w:rPr>
        <w:t xml:space="preserve">V, </w:t>
      </w:r>
      <w:r w:rsidRPr="009974C0">
        <w:rPr>
          <w:iCs/>
          <w:vertAlign w:val="subscript"/>
          <w:lang w:val="es-ES_tradnl"/>
        </w:rPr>
        <w:t>θ</w:t>
      </w:r>
      <w:r w:rsidRPr="009974C0">
        <w:rPr>
          <w:i/>
          <w:vertAlign w:val="subscript"/>
          <w:lang w:val="es-ES_tradnl"/>
        </w:rPr>
        <w:t xml:space="preserve"> </w:t>
      </w:r>
      <w:r w:rsidRPr="009974C0">
        <w:rPr>
          <w:i/>
          <w:vertAlign w:val="subscript"/>
          <w:lang w:val="es-ES_tradnl"/>
        </w:rPr>
        <w:tab/>
        <w:t xml:space="preserve"> </w:t>
      </w:r>
      <w:r w:rsidRPr="009974C0">
        <w:rPr>
          <w:lang w:val="es-ES_tradnl"/>
        </w:rPr>
        <w:t>ganancia vertical en el ángulo de elevación θ.</w:t>
      </w:r>
    </w:p>
    <w:p w14:paraId="3B553D5D" w14:textId="77777777" w:rsidR="00455AF7" w:rsidRPr="009974C0" w:rsidRDefault="00455AF7" w:rsidP="00455AF7">
      <w:pPr>
        <w:pStyle w:val="enumlev1"/>
        <w:rPr>
          <w:lang w:val="es-ES_tradnl"/>
        </w:rPr>
      </w:pPr>
      <w:r w:rsidRPr="009974C0">
        <w:rPr>
          <w:lang w:val="es-ES_tradnl"/>
        </w:rPr>
        <w:tab/>
        <w:t>Para antenas esféricas, la ganancia se calcula (en el dominio lineal, mediante el acimut y la elevación) del modo siguiente:</w:t>
      </w:r>
    </w:p>
    <w:p w14:paraId="787CD8A0" w14:textId="77777777" w:rsidR="00AA0E0C" w:rsidRPr="009974C0" w:rsidRDefault="00AA0E0C" w:rsidP="00AA0E0C">
      <w:pPr>
        <w:pStyle w:val="Blanc"/>
        <w:rPr>
          <w:lang w:val="es-ES_tradnl"/>
        </w:rPr>
      </w:pPr>
    </w:p>
    <w:p w14:paraId="501FF09A" w14:textId="77777777" w:rsidR="00455AF7" w:rsidRPr="009974C0" w:rsidRDefault="00F44DCF" w:rsidP="00455AF7">
      <w:pPr>
        <w:pStyle w:val="enumlev1"/>
        <w:jc w:val="center"/>
        <w:rPr>
          <w:lang w:val="es-ES_tradnl"/>
        </w:rPr>
      </w:pPr>
      <m:oMathPara>
        <m:oMath>
          <m:sSub>
            <m:sSubPr>
              <m:ctrlPr>
                <w:rPr>
                  <w:rFonts w:ascii="Cambria Math" w:hAnsi="Cambria Math" w:cs="MS PGothic"/>
                  <w:i/>
                  <w:iCs/>
                  <w:color w:val="000000"/>
                  <w:sz w:val="28"/>
                  <w:szCs w:val="28"/>
                  <w:lang w:val="es-ES_tradnl"/>
                </w:rPr>
              </m:ctrlPr>
            </m:sSubPr>
            <m:e>
              <m:r>
                <w:rPr>
                  <w:rFonts w:ascii="Cambria Math" w:hAnsi="Cambria Math" w:cs="MS PGothic"/>
                  <w:color w:val="000000"/>
                  <w:sz w:val="28"/>
                  <w:szCs w:val="28"/>
                  <w:lang w:val="es-ES_tradnl"/>
                </w:rPr>
                <m:t>g</m:t>
              </m:r>
            </m:e>
            <m:sub>
              <m:r>
                <m:rPr>
                  <m:sty m:val="p"/>
                </m:rPr>
                <w:rPr>
                  <w:rFonts w:ascii="Cambria Math" w:eastAsia="Cambria Math" w:hAnsi="Cambria Math" w:cs="MS PGothic"/>
                  <w:color w:val="000000"/>
                  <w:sz w:val="28"/>
                  <w:szCs w:val="28"/>
                  <w:lang w:val="es-ES_tradnl"/>
                </w:rPr>
                <m:t>θ,φ</m:t>
              </m:r>
            </m:sub>
          </m:sSub>
          <m:r>
            <w:rPr>
              <w:rFonts w:ascii="Cambria Math" w:eastAsia="Cambria Math" w:hAnsi="Cambria Math" w:cs="MS PGothic"/>
              <w:color w:val="000000"/>
              <w:sz w:val="28"/>
              <w:szCs w:val="28"/>
              <w:lang w:val="es-ES_tradnl"/>
            </w:rPr>
            <m:t>=</m:t>
          </m:r>
          <m:r>
            <m:rPr>
              <m:sty m:val="p"/>
            </m:rPr>
            <w:rPr>
              <w:rFonts w:ascii="Cambria Math" w:hAnsi="Cambria Math" w:cs="MS PGothic"/>
              <w:color w:val="000000"/>
              <w:lang w:val="es-ES_tradnl"/>
            </w:rPr>
            <m:t> </m:t>
          </m:r>
          <m:sSub>
            <m:sSubPr>
              <m:ctrlPr>
                <w:rPr>
                  <w:rFonts w:ascii="Cambria Math" w:hAnsi="Cambria Math" w:cs="MS PGothic"/>
                  <w:i/>
                  <w:iCs/>
                  <w:color w:val="000000"/>
                  <w:szCs w:val="24"/>
                  <w:lang w:val="es-ES_tradnl"/>
                </w:rPr>
              </m:ctrlPr>
            </m:sSubPr>
            <m:e>
              <m:r>
                <w:rPr>
                  <w:rFonts w:ascii="Cambria Math" w:hAnsi="Cambria Math" w:cs="MS PGothic"/>
                  <w:color w:val="000000"/>
                  <w:lang w:val="es-ES_tradnl"/>
                </w:rPr>
                <m:t>g</m:t>
              </m:r>
            </m:e>
            <m:sub>
              <m:r>
                <w:rPr>
                  <w:rFonts w:ascii="Cambria Math" w:hAnsi="Cambria Math" w:cs="MS PGothic"/>
                  <w:color w:val="000000"/>
                  <w:lang w:val="es-ES_tradnl"/>
                </w:rPr>
                <m:t>max</m:t>
              </m:r>
            </m:sub>
          </m:sSub>
          <m:r>
            <w:rPr>
              <w:rFonts w:ascii="Cambria Math" w:eastAsia="Cambria Math" w:hAnsi="Cambria Math" w:cs="MS PGothic"/>
              <w:color w:val="000000"/>
              <w:lang w:val="es-ES_tradnl"/>
            </w:rPr>
            <m:t>×</m:t>
          </m:r>
          <m:sSub>
            <m:sSubPr>
              <m:ctrlPr>
                <w:rPr>
                  <w:rFonts w:ascii="Cambria Math" w:eastAsia="Cambria Math" w:hAnsi="Cambria Math" w:cs="MS PGothic"/>
                  <w:i/>
                  <w:iCs/>
                  <w:color w:val="000000"/>
                  <w:szCs w:val="24"/>
                  <w:lang w:val="es-ES_tradnl"/>
                </w:rPr>
              </m:ctrlPr>
            </m:sSubPr>
            <m:e>
              <m:r>
                <w:rPr>
                  <w:rFonts w:ascii="Cambria Math" w:eastAsia="Cambria Math" w:hAnsi="Cambria Math" w:cs="MS PGothic"/>
                  <w:color w:val="000000"/>
                  <w:lang w:val="es-ES_tradnl"/>
                </w:rPr>
                <m:t>g</m:t>
              </m:r>
            </m:e>
            <m:sub>
              <m:r>
                <w:rPr>
                  <w:rFonts w:ascii="Cambria Math" w:eastAsia="Cambria Math" w:hAnsi="Cambria Math" w:cs="MS PGothic"/>
                  <w:color w:val="000000"/>
                  <w:lang w:val="es-ES_tradnl"/>
                </w:rPr>
                <m:t>S</m:t>
              </m:r>
            </m:sub>
          </m:sSub>
          <m:d>
            <m:dPr>
              <m:ctrlPr>
                <w:rPr>
                  <w:rFonts w:ascii="Cambria Math" w:eastAsia="Cambria Math" w:hAnsi="Cambria Math" w:cs="MS PGothic"/>
                  <w:i/>
                  <w:iCs/>
                  <w:color w:val="000000"/>
                  <w:szCs w:val="24"/>
                  <w:lang w:val="es-ES_tradnl"/>
                </w:rPr>
              </m:ctrlPr>
            </m:dPr>
            <m:e>
              <m:func>
                <m:funcPr>
                  <m:ctrlPr>
                    <w:rPr>
                      <w:rFonts w:ascii="Cambria Math" w:eastAsia="Cambria Math" w:hAnsi="Cambria Math" w:cs="MS PGothic"/>
                      <w:i/>
                      <w:iCs/>
                      <w:color w:val="000000"/>
                      <w:szCs w:val="24"/>
                      <w:lang w:val="es-ES_tradnl"/>
                    </w:rPr>
                  </m:ctrlPr>
                </m:funcPr>
                <m:fName>
                  <m:sSup>
                    <m:sSupPr>
                      <m:ctrlPr>
                        <w:rPr>
                          <w:rFonts w:ascii="Cambria Math" w:eastAsia="Cambria Math" w:hAnsi="Cambria Math" w:cs="MS PGothic"/>
                          <w:i/>
                          <w:iCs/>
                          <w:color w:val="000000"/>
                          <w:szCs w:val="24"/>
                          <w:lang w:val="es-ES_tradnl"/>
                        </w:rPr>
                      </m:ctrlPr>
                    </m:sSupPr>
                    <m:e>
                      <m:r>
                        <m:rPr>
                          <m:sty m:val="p"/>
                        </m:rPr>
                        <w:rPr>
                          <w:rFonts w:ascii="Cambria Math" w:eastAsia="Cambria Math" w:hAnsi="Cambria Math" w:cs="MS PGothic"/>
                          <w:color w:val="000000"/>
                          <w:lang w:val="es-ES_tradnl"/>
                        </w:rPr>
                        <m:t>cos</m:t>
                      </m:r>
                    </m:e>
                    <m:sup>
                      <m:r>
                        <w:rPr>
                          <w:rFonts w:ascii="Cambria Math" w:eastAsia="Cambria Math" w:hAnsi="Cambria Math" w:cs="MS PGothic"/>
                          <w:color w:val="000000"/>
                          <w:lang w:val="es-ES_tradnl"/>
                        </w:rPr>
                        <m:t>-1</m:t>
                      </m:r>
                    </m:sup>
                  </m:sSup>
                </m:fName>
                <m:e>
                  <m:d>
                    <m:dPr>
                      <m:ctrlPr>
                        <w:rPr>
                          <w:rFonts w:ascii="Cambria Math" w:eastAsia="Cambria Math" w:hAnsi="Cambria Math" w:cs="MS PGothic"/>
                          <w:i/>
                          <w:iCs/>
                          <w:color w:val="000000"/>
                          <w:szCs w:val="24"/>
                          <w:lang w:val="es-ES_tradnl"/>
                        </w:rPr>
                      </m:ctrlPr>
                    </m:dPr>
                    <m:e>
                      <m:func>
                        <m:funcPr>
                          <m:ctrlPr>
                            <w:rPr>
                              <w:rFonts w:ascii="Cambria Math" w:eastAsia="Cambria Math" w:hAnsi="Cambria Math" w:cs="MS PGothic"/>
                              <w:i/>
                              <w:iCs/>
                              <w:color w:val="000000"/>
                              <w:szCs w:val="24"/>
                              <w:lang w:val="es-ES_tradnl"/>
                            </w:rPr>
                          </m:ctrlPr>
                        </m:funcPr>
                        <m:fName>
                          <m:r>
                            <m:rPr>
                              <m:sty m:val="p"/>
                            </m:rPr>
                            <w:rPr>
                              <w:rFonts w:ascii="Cambria Math" w:eastAsia="Cambria Math" w:hAnsi="Cambria Math" w:cs="MS PGothic"/>
                              <w:color w:val="000000"/>
                              <w:lang w:val="es-ES_tradnl"/>
                            </w:rPr>
                            <m:t>cos</m:t>
                          </m:r>
                        </m:fName>
                        <m:e>
                          <m:r>
                            <m:rPr>
                              <m:sty m:val="p"/>
                            </m:rPr>
                            <w:rPr>
                              <w:rFonts w:ascii="Cambria Math" w:eastAsia="Cambria Math" w:hAnsi="Cambria Math" w:cs="MS PGothic"/>
                              <w:color w:val="000000"/>
                              <w:lang w:val="es-ES_tradnl"/>
                            </w:rPr>
                            <m:t>θ</m:t>
                          </m:r>
                        </m:e>
                      </m:func>
                      <m:func>
                        <m:funcPr>
                          <m:ctrlPr>
                            <w:rPr>
                              <w:rFonts w:ascii="Cambria Math" w:eastAsia="Cambria Math" w:hAnsi="Cambria Math" w:cs="MS PGothic"/>
                              <w:i/>
                              <w:iCs/>
                              <w:color w:val="000000"/>
                              <w:szCs w:val="24"/>
                              <w:lang w:val="es-ES_tradnl"/>
                            </w:rPr>
                          </m:ctrlPr>
                        </m:funcPr>
                        <m:fName>
                          <m:r>
                            <m:rPr>
                              <m:sty m:val="p"/>
                            </m:rPr>
                            <w:rPr>
                              <w:rFonts w:ascii="Cambria Math" w:eastAsia="Cambria Math" w:hAnsi="Cambria Math" w:cs="MS PGothic"/>
                              <w:color w:val="000000"/>
                              <w:lang w:val="es-ES_tradnl"/>
                            </w:rPr>
                            <m:t>cos</m:t>
                          </m:r>
                        </m:fName>
                        <m:e>
                          <m:r>
                            <m:rPr>
                              <m:sty m:val="p"/>
                            </m:rPr>
                            <w:rPr>
                              <w:rFonts w:ascii="Cambria Math" w:eastAsia="Cambria Math" w:hAnsi="Cambria Math" w:cs="MS PGothic"/>
                              <w:color w:val="000000"/>
                              <w:lang w:val="es-ES_tradnl"/>
                            </w:rPr>
                            <m:t>φ</m:t>
                          </m:r>
                        </m:e>
                      </m:func>
                    </m:e>
                  </m:d>
                </m:e>
              </m:func>
            </m:e>
          </m:d>
        </m:oMath>
      </m:oMathPara>
    </w:p>
    <w:p w14:paraId="745E1949" w14:textId="77777777" w:rsidR="00455AF7" w:rsidRPr="009974C0" w:rsidRDefault="00455AF7" w:rsidP="00455AF7">
      <w:pPr>
        <w:pStyle w:val="enumlev1"/>
        <w:rPr>
          <w:lang w:val="es-ES_tradnl"/>
        </w:rPr>
      </w:pPr>
      <w:r w:rsidRPr="009974C0">
        <w:rPr>
          <w:lang w:val="es-ES_tradnl"/>
        </w:rPr>
        <w:tab/>
        <w:t>siendo:</w:t>
      </w:r>
    </w:p>
    <w:p w14:paraId="58FD0173" w14:textId="77777777" w:rsidR="00455AF7" w:rsidRPr="009974C0" w:rsidRDefault="00455AF7" w:rsidP="00455AF7">
      <w:pPr>
        <w:pStyle w:val="Equationlegend"/>
        <w:rPr>
          <w:iCs/>
          <w:lang w:val="es-ES_tradnl"/>
        </w:rPr>
      </w:pPr>
      <w:r w:rsidRPr="009974C0">
        <w:rPr>
          <w:lang w:val="es-ES_tradnl"/>
        </w:rPr>
        <w:tab/>
      </w:r>
      <w:r w:rsidRPr="009974C0">
        <w:rPr>
          <w:i/>
          <w:lang w:val="es-ES_tradnl"/>
        </w:rPr>
        <w:t>g</w:t>
      </w:r>
      <w:r w:rsidRPr="009974C0">
        <w:rPr>
          <w:iCs/>
          <w:vertAlign w:val="subscript"/>
          <w:lang w:val="es-ES_tradnl"/>
        </w:rPr>
        <w:t>θ,φ</w:t>
      </w:r>
      <w:r w:rsidRPr="009974C0">
        <w:rPr>
          <w:lang w:val="es-ES_tradnl"/>
        </w:rPr>
        <w:t xml:space="preserve"> </w:t>
      </w:r>
      <w:r w:rsidRPr="009974C0">
        <w:rPr>
          <w:lang w:val="es-ES_tradnl"/>
        </w:rPr>
        <w:tab/>
        <w:t xml:space="preserve">ganancia en el ángulo pertinente </w:t>
      </w:r>
    </w:p>
    <w:p w14:paraId="7D2D8366" w14:textId="77777777" w:rsidR="00455AF7" w:rsidRPr="009974C0" w:rsidRDefault="00455AF7" w:rsidP="00455AF7">
      <w:pPr>
        <w:pStyle w:val="Equationlegend"/>
        <w:rPr>
          <w:lang w:val="es-ES_tradnl"/>
        </w:rPr>
      </w:pPr>
      <w:r w:rsidRPr="009974C0">
        <w:rPr>
          <w:lang w:val="es-ES_tradnl"/>
        </w:rPr>
        <w:tab/>
      </w:r>
      <w:r w:rsidRPr="009974C0">
        <w:rPr>
          <w:i/>
          <w:lang w:val="es-ES_tradnl"/>
        </w:rPr>
        <w:t>g</w:t>
      </w:r>
      <w:r w:rsidRPr="009974C0">
        <w:rPr>
          <w:i/>
          <w:vertAlign w:val="subscript"/>
          <w:lang w:val="es-ES_tradnl"/>
        </w:rPr>
        <w:t>max</w:t>
      </w:r>
      <w:r w:rsidRPr="009974C0">
        <w:rPr>
          <w:lang w:val="es-ES_tradnl"/>
        </w:rPr>
        <w:t xml:space="preserve"> </w:t>
      </w:r>
      <w:r w:rsidRPr="009974C0">
        <w:rPr>
          <w:lang w:val="es-ES_tradnl"/>
        </w:rPr>
        <w:tab/>
        <w:t xml:space="preserve">pico de ganancia de la antena </w:t>
      </w:r>
    </w:p>
    <w:p w14:paraId="5616CC1A" w14:textId="77777777" w:rsidR="00455AF7" w:rsidRPr="009974C0" w:rsidRDefault="00455AF7" w:rsidP="00455AF7">
      <w:pPr>
        <w:pStyle w:val="Equationlegend"/>
        <w:rPr>
          <w:lang w:val="es-ES_tradnl"/>
        </w:rPr>
      </w:pPr>
      <w:r w:rsidRPr="009974C0">
        <w:rPr>
          <w:i/>
          <w:lang w:val="es-ES_tradnl"/>
        </w:rPr>
        <w:tab/>
        <w:t>g</w:t>
      </w:r>
      <w:r w:rsidRPr="009974C0">
        <w:rPr>
          <w:i/>
          <w:vertAlign w:val="subscript"/>
          <w:lang w:val="es-ES_tradnl"/>
        </w:rPr>
        <w:t>S</w:t>
      </w:r>
      <w:r w:rsidRPr="009974C0">
        <w:rPr>
          <w:lang w:val="es-ES_tradnl"/>
        </w:rPr>
        <w:t xml:space="preserve"> </w:t>
      </w:r>
      <w:r w:rsidRPr="009974C0">
        <w:rPr>
          <w:lang w:val="es-ES_tradnl"/>
        </w:rPr>
        <w:tab/>
        <w:t>ganancia de la antena en función del ángulo esférico</w:t>
      </w:r>
    </w:p>
    <w:p w14:paraId="43A0D896" w14:textId="77777777" w:rsidR="00455AF7" w:rsidRPr="009974C0" w:rsidRDefault="00455AF7" w:rsidP="00455AF7">
      <w:pPr>
        <w:pStyle w:val="Equationlegend"/>
        <w:rPr>
          <w:lang w:val="es-ES_tradnl"/>
        </w:rPr>
      </w:pPr>
      <w:r w:rsidRPr="009974C0">
        <w:rPr>
          <w:lang w:val="es-ES_tradnl"/>
        </w:rPr>
        <w:tab/>
        <w:t>φ</w:t>
      </w:r>
      <w:r w:rsidRPr="009974C0" w:rsidDel="00C3576F">
        <w:rPr>
          <w:i/>
          <w:iCs/>
          <w:lang w:val="es-ES_tradnl"/>
        </w:rPr>
        <w:t xml:space="preserve"> </w:t>
      </w:r>
      <w:r w:rsidRPr="009974C0">
        <w:rPr>
          <w:i/>
          <w:iCs/>
          <w:lang w:val="es-ES_tradnl"/>
        </w:rPr>
        <w:tab/>
      </w:r>
      <w:r w:rsidRPr="009974C0">
        <w:rPr>
          <w:lang w:val="es-ES_tradnl"/>
        </w:rPr>
        <w:t>ángulo acimut pertinente</w:t>
      </w:r>
      <w:r w:rsidRPr="009974C0">
        <w:rPr>
          <w:i/>
          <w:iCs/>
          <w:lang w:val="es-ES_tradnl"/>
        </w:rPr>
        <w:t xml:space="preserve"> </w:t>
      </w:r>
    </w:p>
    <w:p w14:paraId="0CA1D5DA" w14:textId="77777777" w:rsidR="00455AF7" w:rsidRPr="009974C0" w:rsidRDefault="00455AF7" w:rsidP="00455AF7">
      <w:pPr>
        <w:pStyle w:val="Equationlegend"/>
        <w:rPr>
          <w:lang w:val="es-ES_tradnl"/>
        </w:rPr>
      </w:pPr>
      <w:r w:rsidRPr="009974C0">
        <w:rPr>
          <w:lang w:val="es-ES_tradnl"/>
        </w:rPr>
        <w:tab/>
        <w:t>θ</w:t>
      </w:r>
      <w:r w:rsidRPr="009974C0">
        <w:rPr>
          <w:i/>
          <w:iCs/>
          <w:lang w:val="es-ES_tradnl"/>
        </w:rPr>
        <w:t xml:space="preserve"> </w:t>
      </w:r>
      <w:r w:rsidRPr="009974C0">
        <w:rPr>
          <w:i/>
          <w:iCs/>
          <w:lang w:val="es-ES_tradnl"/>
        </w:rPr>
        <w:tab/>
      </w:r>
      <w:r w:rsidRPr="009974C0">
        <w:rPr>
          <w:lang w:val="es-ES_tradnl"/>
        </w:rPr>
        <w:t>ángulo elevación pertinente.</w:t>
      </w:r>
    </w:p>
    <w:p w14:paraId="3795BA21" w14:textId="6F5518A7" w:rsidR="00455AF7" w:rsidRPr="009974C0" w:rsidRDefault="00455AF7" w:rsidP="00455AF7">
      <w:pPr>
        <w:pStyle w:val="enumlev1"/>
        <w:rPr>
          <w:lang w:val="es-ES_tradnl"/>
        </w:rPr>
      </w:pPr>
      <w:r w:rsidRPr="009974C0">
        <w:rPr>
          <w:lang w:val="es-ES_tradnl"/>
        </w:rPr>
        <w:t>2</w:t>
      </w:r>
      <w:r w:rsidR="00AA0E0C" w:rsidRPr="009974C0">
        <w:rPr>
          <w:lang w:val="es-ES_tradnl"/>
        </w:rPr>
        <w:t>)</w:t>
      </w:r>
      <w:r w:rsidRPr="009974C0">
        <w:rPr>
          <w:lang w:val="es-ES_tradnl"/>
        </w:rPr>
        <w:tab/>
        <w:t>Mediante una ecuación o un conjunto de ecuaciones (por ejemplo, las Recomendaciones UIT</w:t>
      </w:r>
      <w:r w:rsidRPr="009974C0">
        <w:rPr>
          <w:lang w:val="es-ES_tradnl"/>
        </w:rPr>
        <w:noBreakHyphen/>
        <w:t>R F.699 ó UIT</w:t>
      </w:r>
      <w:r w:rsidRPr="009974C0">
        <w:rPr>
          <w:lang w:val="es-ES_tradnl"/>
        </w:rPr>
        <w:noBreakHyphen/>
        <w:t>R F.1336).</w:t>
      </w:r>
    </w:p>
    <w:p w14:paraId="061244BB" w14:textId="77777777" w:rsidR="00455AF7" w:rsidRPr="009974C0" w:rsidRDefault="00455AF7" w:rsidP="00455AF7">
      <w:pPr>
        <w:pStyle w:val="enumlev1"/>
        <w:keepNext/>
        <w:rPr>
          <w:lang w:val="es-ES_tradnl"/>
        </w:rPr>
      </w:pPr>
      <w:r w:rsidRPr="009974C0">
        <w:rPr>
          <w:lang w:val="es-ES_tradnl"/>
        </w:rPr>
        <w:t>La dirección de puntería de la antena puede definirse de dos modos:</w:t>
      </w:r>
    </w:p>
    <w:p w14:paraId="05E36B04" w14:textId="6259BD73" w:rsidR="00455AF7" w:rsidRPr="009974C0" w:rsidRDefault="00455AF7" w:rsidP="00455AF7">
      <w:pPr>
        <w:pStyle w:val="enumlev1"/>
        <w:rPr>
          <w:lang w:val="es-ES_tradnl"/>
        </w:rPr>
      </w:pPr>
      <w:r w:rsidRPr="009974C0">
        <w:rPr>
          <w:lang w:val="es-ES_tradnl"/>
        </w:rPr>
        <w:t>1</w:t>
      </w:r>
      <w:r w:rsidR="00AA0E0C" w:rsidRPr="009974C0">
        <w:rPr>
          <w:lang w:val="es-ES_tradnl"/>
        </w:rPr>
        <w:t>)</w:t>
      </w:r>
      <w:r w:rsidRPr="009974C0">
        <w:rPr>
          <w:lang w:val="es-ES_tradnl"/>
        </w:rPr>
        <w:tab/>
        <w:t>con una dirección de puntería fija en acimut y elevación con respecto al plano de referencia (por ejemplo, estaciones de base celulares));</w:t>
      </w:r>
    </w:p>
    <w:p w14:paraId="008D2AF6" w14:textId="3F722287" w:rsidR="00455AF7" w:rsidRPr="009974C0" w:rsidRDefault="00455AF7" w:rsidP="00455AF7">
      <w:pPr>
        <w:pStyle w:val="enumlev1"/>
        <w:rPr>
          <w:lang w:val="es-ES_tradnl"/>
        </w:rPr>
      </w:pPr>
      <w:r w:rsidRPr="009974C0">
        <w:rPr>
          <w:lang w:val="es-ES_tradnl"/>
        </w:rPr>
        <w:t>2</w:t>
      </w:r>
      <w:r w:rsidR="00AA0E0C" w:rsidRPr="009974C0">
        <w:rPr>
          <w:lang w:val="es-ES_tradnl"/>
        </w:rPr>
        <w:t>)</w:t>
      </w:r>
      <w:r w:rsidRPr="009974C0">
        <w:rPr>
          <w:lang w:val="es-ES_tradnl"/>
        </w:rPr>
        <w:tab/>
        <w:t xml:space="preserve">la puntería se determina por los parámetros del enlace, es decir, se especifican los emplazamientos y alturas (coordenadas x,y,z) del transmisor y del receptor, y la puntería se calcula respecto del otro elemento del enlace </w:t>
      </w:r>
    </w:p>
    <w:p w14:paraId="42B5BCD0" w14:textId="1148CF2C" w:rsidR="00455AF7" w:rsidRPr="009974C0" w:rsidRDefault="00455AF7" w:rsidP="00455AF7">
      <w:pPr>
        <w:rPr>
          <w:lang w:val="es-ES_tradnl"/>
        </w:rPr>
      </w:pPr>
      <w:r w:rsidRPr="009974C0">
        <w:rPr>
          <w:lang w:val="es-ES_tradnl"/>
        </w:rPr>
        <w:t>Es posible definir la inclinación, ya sea como el valor definido por el usuario (aplicable principalmente a las estaciones base celulares) o calculada en función de la puntería del enlace (aplicable principalmente a los enlaces del servicio fijo). En el caso de las antenas inclinadas es necesario aplicar un factor de corrección a los ángulos de acimut y elevación, como se especifica en el Anexo 5 de la Recomendación UIT-R F.1336.</w:t>
      </w:r>
    </w:p>
    <w:p w14:paraId="314073E5" w14:textId="149EB8EE" w:rsidR="00AA0E0C" w:rsidRPr="009974C0" w:rsidRDefault="00AA0E0C" w:rsidP="00455AF7">
      <w:pPr>
        <w:rPr>
          <w:lang w:val="es-ES_tradnl"/>
        </w:rPr>
      </w:pPr>
    </w:p>
    <w:p w14:paraId="28294B25" w14:textId="77777777" w:rsidR="00AA0E0C" w:rsidRPr="009974C0" w:rsidRDefault="00AA0E0C" w:rsidP="00455AF7">
      <w:pPr>
        <w:rPr>
          <w:lang w:val="es-ES_tradnl"/>
        </w:rPr>
      </w:pPr>
    </w:p>
    <w:p w14:paraId="558B0013" w14:textId="5C8A52B8" w:rsidR="00455AF7" w:rsidRPr="009974C0" w:rsidRDefault="00455AF7" w:rsidP="00AA0E0C">
      <w:pPr>
        <w:pStyle w:val="AnnexNoTitle"/>
        <w:rPr>
          <w:lang w:val="es-ES_tradnl"/>
        </w:rPr>
      </w:pPr>
      <w:bookmarkStart w:id="82" w:name="_Toc43371766"/>
      <w:r w:rsidRPr="009974C0">
        <w:rPr>
          <w:lang w:val="es-ES_tradnl"/>
        </w:rPr>
        <w:t>Referencias</w:t>
      </w:r>
      <w:bookmarkEnd w:id="82"/>
    </w:p>
    <w:p w14:paraId="508ECA6B" w14:textId="77777777" w:rsidR="00455AF7" w:rsidRPr="009974C0" w:rsidRDefault="00455AF7" w:rsidP="00455AF7">
      <w:pPr>
        <w:pStyle w:val="Reftext"/>
        <w:spacing w:before="480"/>
        <w:ind w:left="0" w:firstLine="0"/>
        <w:rPr>
          <w:lang w:val="es-ES_tradnl"/>
        </w:rPr>
      </w:pPr>
      <w:r w:rsidRPr="009974C0">
        <w:rPr>
          <w:lang w:val="es-ES_tradnl"/>
        </w:rPr>
        <w:t xml:space="preserve">KNUTH, D. E. [1969] </w:t>
      </w:r>
      <w:r w:rsidRPr="009974C0">
        <w:rPr>
          <w:i/>
          <w:iCs/>
          <w:lang w:val="es-ES_tradnl"/>
        </w:rPr>
        <w:t>The Art of Computer Programming</w:t>
      </w:r>
      <w:r w:rsidRPr="009974C0">
        <w:rPr>
          <w:lang w:val="es-ES_tradnl"/>
        </w:rPr>
        <w:t xml:space="preserve">, Vol. 2, </w:t>
      </w:r>
      <w:r w:rsidRPr="009974C0">
        <w:rPr>
          <w:i/>
          <w:iCs/>
          <w:lang w:val="es-ES_tradnl"/>
        </w:rPr>
        <w:t>Seminumerical Algorithms</w:t>
      </w:r>
      <w:r w:rsidRPr="009974C0">
        <w:rPr>
          <w:lang w:val="es-ES_tradnl"/>
        </w:rPr>
        <w:t>. Addison</w:t>
      </w:r>
      <w:r w:rsidRPr="009974C0">
        <w:rPr>
          <w:lang w:val="es-ES_tradnl"/>
        </w:rPr>
        <w:noBreakHyphen/>
        <w:t>Wesley. Reading, Massachusetts, Estados Unidos de América.</w:t>
      </w:r>
    </w:p>
    <w:p w14:paraId="10F84BD5" w14:textId="77777777" w:rsidR="00455AF7" w:rsidRPr="009974C0" w:rsidRDefault="00455AF7" w:rsidP="00455AF7">
      <w:pPr>
        <w:pStyle w:val="Reftext"/>
        <w:rPr>
          <w:lang w:val="es-ES_tradnl"/>
        </w:rPr>
      </w:pPr>
      <w:r w:rsidRPr="009974C0">
        <w:rPr>
          <w:lang w:val="es-ES_tradnl"/>
        </w:rPr>
        <w:t xml:space="preserve">RUBINSTEIN, R. Y. [1981] </w:t>
      </w:r>
      <w:r w:rsidRPr="009974C0">
        <w:rPr>
          <w:i/>
          <w:lang w:val="es-ES_tradnl"/>
        </w:rPr>
        <w:t>Simulation and the Monte Carlo Method</w:t>
      </w:r>
      <w:r w:rsidRPr="009974C0">
        <w:rPr>
          <w:lang w:val="es-ES_tradnl"/>
        </w:rPr>
        <w:t>. Haifa, Israel.</w:t>
      </w:r>
    </w:p>
    <w:p w14:paraId="2081DF81" w14:textId="77777777" w:rsidR="00455AF7" w:rsidRPr="009974C0" w:rsidRDefault="00455AF7" w:rsidP="00455AF7">
      <w:pPr>
        <w:pStyle w:val="Reftext"/>
        <w:spacing w:after="360"/>
        <w:rPr>
          <w:lang w:val="es-ES_tradnl"/>
        </w:rPr>
      </w:pPr>
      <w:r w:rsidRPr="009974C0">
        <w:rPr>
          <w:lang w:val="es-ES_tradnl"/>
        </w:rPr>
        <w:t xml:space="preserve">ECC Report 252 [2016] </w:t>
      </w:r>
      <w:r w:rsidRPr="009974C0">
        <w:rPr>
          <w:i/>
          <w:lang w:val="es-ES_tradnl"/>
        </w:rPr>
        <w:t>SEAMCAT Handbook</w:t>
      </w:r>
    </w:p>
    <w:p w14:paraId="31682963" w14:textId="77777777" w:rsidR="00455AF7" w:rsidRPr="009974C0" w:rsidRDefault="00455AF7" w:rsidP="00455AF7">
      <w:pPr>
        <w:pStyle w:val="AnnexNoTitle"/>
        <w:rPr>
          <w:lang w:val="es-ES_tradnl"/>
        </w:rPr>
      </w:pPr>
      <w:bookmarkStart w:id="83" w:name="_Toc43371767"/>
      <w:r w:rsidRPr="009974C0">
        <w:rPr>
          <w:lang w:val="es-ES_tradnl"/>
        </w:rPr>
        <w:t>Bibliografía</w:t>
      </w:r>
      <w:bookmarkEnd w:id="83"/>
    </w:p>
    <w:p w14:paraId="0408866C" w14:textId="77777777" w:rsidR="00455AF7" w:rsidRPr="009974C0" w:rsidRDefault="00455AF7" w:rsidP="00455AF7">
      <w:pPr>
        <w:pStyle w:val="Reftext"/>
        <w:tabs>
          <w:tab w:val="clear" w:pos="794"/>
        </w:tabs>
        <w:spacing w:before="480"/>
        <w:ind w:left="0" w:firstLine="1"/>
        <w:rPr>
          <w:lang w:val="es-ES_tradnl"/>
        </w:rPr>
      </w:pPr>
      <w:r w:rsidRPr="009974C0">
        <w:rPr>
          <w:lang w:val="es-ES_tradnl"/>
        </w:rPr>
        <w:t>Doc. 1</w:t>
      </w:r>
      <w:r w:rsidRPr="009974C0">
        <w:rPr>
          <w:lang w:val="es-ES_tradnl"/>
        </w:rPr>
        <w:noBreakHyphen/>
        <w:t xml:space="preserve">3/31(Rev.1)-E. </w:t>
      </w:r>
      <w:r w:rsidRPr="009974C0">
        <w:rPr>
          <w:i/>
          <w:lang w:val="es-ES_tradnl"/>
        </w:rPr>
        <w:t>Proposal for a Propagation Model to be used in Models for Calculating Spurious Emission Interference</w:t>
      </w:r>
      <w:r w:rsidRPr="009974C0">
        <w:rPr>
          <w:lang w:val="es-ES_tradnl"/>
        </w:rPr>
        <w:t xml:space="preserve"> (Mayo 1995). Francia. Comisión de Estudio 1 de Radiocomunicaciones.</w:t>
      </w:r>
    </w:p>
    <w:p w14:paraId="19D1686D" w14:textId="77777777" w:rsidR="00AA0E0C" w:rsidRPr="009974C0" w:rsidRDefault="00AA0E0C" w:rsidP="00AA0E0C">
      <w:pPr>
        <w:rPr>
          <w:lang w:val="es-ES_tradnl"/>
        </w:rPr>
      </w:pPr>
    </w:p>
    <w:p w14:paraId="0BE96D84" w14:textId="77777777" w:rsidR="00AA0E0C" w:rsidRPr="009974C0" w:rsidRDefault="00AA0E0C" w:rsidP="00AA0E0C">
      <w:pPr>
        <w:rPr>
          <w:lang w:val="es-ES_tradnl"/>
        </w:rPr>
      </w:pPr>
    </w:p>
    <w:p w14:paraId="2D500D9C" w14:textId="77777777" w:rsidR="00455AF7" w:rsidRPr="009974C0" w:rsidRDefault="00455AF7" w:rsidP="00AA0E0C">
      <w:pPr>
        <w:pStyle w:val="AnnexNoTitle"/>
        <w:rPr>
          <w:lang w:val="es-ES_tradnl"/>
        </w:rPr>
      </w:pPr>
      <w:bookmarkStart w:id="84" w:name="_Toc43371768"/>
      <w:r w:rsidRPr="009974C0">
        <w:rPr>
          <w:lang w:val="es-ES_tradnl"/>
        </w:rPr>
        <w:t>Anexo 3</w:t>
      </w:r>
      <w:r w:rsidRPr="009974C0">
        <w:rPr>
          <w:lang w:val="es-ES_tradnl"/>
        </w:rPr>
        <w:br/>
      </w:r>
      <w:r w:rsidRPr="009974C0">
        <w:rPr>
          <w:lang w:val="es-ES_tradnl"/>
        </w:rPr>
        <w:br/>
        <w:t>Dispositivo de evaluación de la distribución</w:t>
      </w:r>
      <w:bookmarkEnd w:id="84"/>
    </w:p>
    <w:p w14:paraId="7326ECB1" w14:textId="30B1F233" w:rsidR="00455AF7" w:rsidRPr="009974C0" w:rsidRDefault="00455AF7" w:rsidP="00AA0E0C">
      <w:pPr>
        <w:pStyle w:val="Normalaftertitle"/>
        <w:rPr>
          <w:lang w:val="es-ES_tradnl"/>
        </w:rPr>
      </w:pPr>
      <w:r w:rsidRPr="009974C0">
        <w:rPr>
          <w:lang w:val="es-ES_tradnl"/>
        </w:rPr>
        <w:t>El organigrama del DEE se muestra en la Fig.</w:t>
      </w:r>
      <w:r w:rsidR="00AA0E0C" w:rsidRPr="009974C0">
        <w:rPr>
          <w:lang w:val="es-ES_tradnl"/>
        </w:rPr>
        <w:t> </w:t>
      </w:r>
      <w:r w:rsidRPr="009974C0">
        <w:rPr>
          <w:lang w:val="es-ES_tradnl"/>
        </w:rPr>
        <w:t>18. Se puede realizar una prueba de bondad de ajuste por el método de chi cuadrado o con el algoritmo Kolmogorov-Smirnov.</w:t>
      </w:r>
    </w:p>
    <w:p w14:paraId="37532608" w14:textId="77777777" w:rsidR="00455AF7" w:rsidRPr="009974C0" w:rsidRDefault="00455AF7" w:rsidP="00455AF7">
      <w:pPr>
        <w:rPr>
          <w:lang w:val="es-ES_tradnl"/>
        </w:rPr>
      </w:pPr>
      <w:r w:rsidRPr="009974C0">
        <w:rPr>
          <w:lang w:val="es-ES_tradnl"/>
        </w:rPr>
        <w:t>Básicamente, el algoritmo comprueba si una muestra aleatoria de observaciones cumple una distribución acumulativa especificada previamente. La distribución predefinida puede ser continua, discreta o híbrida. De esa forma, el método chi cuadrado es sumamente versátil y se propone un único algoritmo para utilización en el DEE con el fin de probar todos los tipos posibles de funciones de distribución de probabilidad.</w:t>
      </w:r>
    </w:p>
    <w:p w14:paraId="0BE6D1C2" w14:textId="77777777" w:rsidR="00455AF7" w:rsidRPr="009974C0" w:rsidRDefault="00455AF7" w:rsidP="00455AF7">
      <w:pPr>
        <w:rPr>
          <w:lang w:val="es-ES_tradnl"/>
        </w:rPr>
      </w:pPr>
      <w:r w:rsidRPr="009974C0">
        <w:rPr>
          <w:lang w:val="es-ES_tradnl"/>
        </w:rPr>
        <w:t xml:space="preserve">Se introduce en el DEE una matriz de muestras de la variable aleatoria RSS. El DEE comprueba en primer lugar si la matriz tiene longitud suficiente, </w:t>
      </w:r>
      <w:r w:rsidRPr="009974C0">
        <w:rPr>
          <w:i/>
          <w:lang w:val="es-ES_tradnl"/>
        </w:rPr>
        <w:t>N</w:t>
      </w:r>
      <w:r w:rsidRPr="009974C0">
        <w:rPr>
          <w:lang w:val="es-ES_tradnl"/>
        </w:rPr>
        <w:t xml:space="preserve"> (número de muestras), como para generar una distribución estable. Esto se logra usando </w:t>
      </w:r>
      <w:r w:rsidRPr="009974C0">
        <w:rPr>
          <w:i/>
          <w:lang w:val="es-ES_tradnl"/>
        </w:rPr>
        <w:t>N – dN</w:t>
      </w:r>
      <w:r w:rsidRPr="009974C0">
        <w:rPr>
          <w:lang w:val="es-ES_tradnl"/>
        </w:rPr>
        <w:t xml:space="preserve"> muestras para hallar una función de distribución discreta inicial y calcular la función distribución acumulativa correspondiente, que se emplea luego como referencia en la prueba de chi cuadrado que se aplica a la población total de </w:t>
      </w:r>
      <w:r w:rsidRPr="009974C0">
        <w:rPr>
          <w:i/>
          <w:lang w:val="es-ES_tradnl"/>
        </w:rPr>
        <w:t>N</w:t>
      </w:r>
      <w:r w:rsidRPr="009974C0">
        <w:rPr>
          <w:lang w:val="es-ES_tradnl"/>
        </w:rPr>
        <w:t xml:space="preserve"> muestras. Si en la prueba se demuestra que dos distribuciones discretas difieren en una cantidad superior a un valor aceptable y previamente especificado, se envía un mensaje al EGE para que genere algunas muestras adicionales. Por el contrario, si se satisface el criterio de chi cuadrado, el DEE seguirá adelante con la prueba, tanto si se puede como si no se puede utilizar una función de densidad de probabilidad continua.</w:t>
      </w:r>
    </w:p>
    <w:p w14:paraId="3109B294" w14:textId="13609D20" w:rsidR="00455AF7" w:rsidRPr="009974C0" w:rsidRDefault="00455AF7" w:rsidP="00455AF7">
      <w:pPr>
        <w:rPr>
          <w:lang w:val="es-ES_tradnl"/>
        </w:rPr>
      </w:pPr>
      <w:r w:rsidRPr="009974C0">
        <w:rPr>
          <w:lang w:val="es-ES_tradnl"/>
        </w:rPr>
        <w:t>El organigrama de la Fig.</w:t>
      </w:r>
      <w:r w:rsidR="00AA0E0C" w:rsidRPr="009974C0">
        <w:rPr>
          <w:lang w:val="es-ES_tradnl"/>
        </w:rPr>
        <w:t> </w:t>
      </w:r>
      <w:r w:rsidRPr="009974C0">
        <w:rPr>
          <w:lang w:val="es-ES_tradnl"/>
        </w:rPr>
        <w:t>18, por ejemplo, muestra una prueba de distribución gaussiana. El algoritmo chi cuadrado se puede aplicar igualmente a cualquier otra distribución continua que pudiera ser representativa de la variable aleatoria RSS. Una función de distribución continua permite utilizar una expresión en forma cerrada para calcular la probabilidad en el ICE que, a su vez, garantiza un cálculo numérico eficaz. Si no hay una función de distribución de probabilidad continua que se ajuste a la población muestral con la exactitud adecuada, la única forma de proceder consiste en utilizar una función distribución de probabilidad discreta y realizar un cálculo de probabilidad numérico.</w:t>
      </w:r>
    </w:p>
    <w:p w14:paraId="5C14ACF5" w14:textId="77777777" w:rsidR="00455AF7" w:rsidRPr="009974C0" w:rsidRDefault="00455AF7" w:rsidP="00AA0E0C">
      <w:pPr>
        <w:keepNext/>
        <w:keepLines/>
        <w:rPr>
          <w:lang w:val="es-ES_tradnl"/>
        </w:rPr>
      </w:pPr>
      <w:r w:rsidRPr="009974C0">
        <w:rPr>
          <w:lang w:val="es-ES_tradnl"/>
        </w:rPr>
        <w:t>La notación utilizada es:</w:t>
      </w:r>
    </w:p>
    <w:p w14:paraId="203C2100" w14:textId="77777777" w:rsidR="00455AF7" w:rsidRPr="009974C0" w:rsidRDefault="00455AF7" w:rsidP="00AA0E0C">
      <w:pPr>
        <w:pStyle w:val="enumlev1"/>
        <w:keepNext/>
        <w:keepLines/>
        <w:tabs>
          <w:tab w:val="clear" w:pos="794"/>
          <w:tab w:val="left" w:pos="993"/>
        </w:tabs>
        <w:ind w:left="0" w:firstLine="0"/>
        <w:rPr>
          <w:lang w:val="es-ES_tradnl"/>
        </w:rPr>
      </w:pPr>
      <w:r w:rsidRPr="009974C0">
        <w:rPr>
          <w:rFonts w:ascii="Symbol" w:hAnsi="Symbol"/>
          <w:lang w:val="es-ES_tradnl"/>
        </w:rPr>
        <w:t></w:t>
      </w:r>
      <w:r w:rsidRPr="009974C0">
        <w:rPr>
          <w:lang w:val="es-ES_tradnl"/>
        </w:rPr>
        <w:t xml:space="preserve"> </w:t>
      </w:r>
      <w:r w:rsidRPr="009974C0">
        <w:rPr>
          <w:i/>
          <w:iCs/>
          <w:lang w:val="es-ES_tradnl"/>
        </w:rPr>
        <w:t>RSS</w:t>
      </w:r>
      <w:r w:rsidRPr="009974C0">
        <w:rPr>
          <w:lang w:val="es-ES_tradnl"/>
        </w:rPr>
        <w:t xml:space="preserve"> </w:t>
      </w:r>
      <w:r w:rsidRPr="009974C0">
        <w:rPr>
          <w:rFonts w:ascii="Symbol" w:hAnsi="Symbol"/>
          <w:lang w:val="es-ES_tradnl"/>
        </w:rPr>
        <w:t></w:t>
      </w:r>
      <w:r w:rsidRPr="009974C0">
        <w:rPr>
          <w:rFonts w:ascii="Tms Rmn" w:hAnsi="Tms Rmn"/>
          <w:sz w:val="12"/>
          <w:lang w:val="es-ES_tradnl"/>
        </w:rPr>
        <w:t> </w:t>
      </w:r>
      <w:r w:rsidRPr="009974C0">
        <w:rPr>
          <w:lang w:val="es-ES_tradnl"/>
        </w:rPr>
        <w:t>:</w:t>
      </w:r>
      <w:r w:rsidRPr="009974C0">
        <w:rPr>
          <w:lang w:val="es-ES_tradnl"/>
        </w:rPr>
        <w:tab/>
        <w:t>población de la variable aleatoria</w:t>
      </w:r>
    </w:p>
    <w:p w14:paraId="3DCAC95A" w14:textId="77777777" w:rsidR="00455AF7" w:rsidRPr="009974C0" w:rsidRDefault="00455AF7" w:rsidP="00AA0E0C">
      <w:pPr>
        <w:pStyle w:val="enumlev1"/>
        <w:keepNext/>
        <w:keepLines/>
        <w:tabs>
          <w:tab w:val="clear" w:pos="794"/>
          <w:tab w:val="left" w:pos="993"/>
        </w:tabs>
        <w:ind w:left="0" w:firstLine="0"/>
        <w:rPr>
          <w:lang w:val="es-ES_tradnl"/>
        </w:rPr>
      </w:pPr>
      <w:r w:rsidRPr="009974C0">
        <w:rPr>
          <w:i/>
          <w:iCs/>
          <w:lang w:val="es-ES_tradnl"/>
        </w:rPr>
        <w:t>N</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tamaño de la muestra de población</w:t>
      </w:r>
    </w:p>
    <w:p w14:paraId="279B5F0F" w14:textId="77777777" w:rsidR="00455AF7" w:rsidRPr="009974C0" w:rsidRDefault="00455AF7" w:rsidP="00AA0E0C">
      <w:pPr>
        <w:pStyle w:val="enumlev1"/>
        <w:keepNext/>
        <w:keepLines/>
        <w:tabs>
          <w:tab w:val="clear" w:pos="794"/>
          <w:tab w:val="left" w:pos="993"/>
        </w:tabs>
        <w:ind w:left="0" w:firstLine="0"/>
        <w:rPr>
          <w:lang w:val="es-ES_tradnl"/>
        </w:rPr>
      </w:pPr>
      <w:r w:rsidRPr="009974C0">
        <w:rPr>
          <w:i/>
          <w:iCs/>
          <w:lang w:val="es-ES_tradnl"/>
        </w:rPr>
        <w:t>I</w:t>
      </w:r>
      <w:r w:rsidRPr="009974C0">
        <w:rPr>
          <w:rFonts w:ascii="Tms Rmn" w:hAnsi="Tms Rmn"/>
          <w:i/>
          <w:iCs/>
          <w:sz w:val="12"/>
          <w:lang w:val="es-ES_tradnl"/>
        </w:rPr>
        <w:t> </w:t>
      </w:r>
      <w:r w:rsidRPr="009974C0">
        <w:rPr>
          <w:lang w:val="es-ES_tradnl"/>
        </w:rPr>
        <w:t>:</w:t>
      </w:r>
      <w:r w:rsidRPr="009974C0">
        <w:rPr>
          <w:lang w:val="es-ES_tradnl"/>
        </w:rPr>
        <w:tab/>
        <w:t>contador interno para obtener resultados de pruebas de estabilidad</w:t>
      </w:r>
    </w:p>
    <w:p w14:paraId="0E9A825E" w14:textId="77777777" w:rsidR="00455AF7" w:rsidRPr="009974C0" w:rsidRDefault="00455AF7" w:rsidP="00AA0E0C">
      <w:pPr>
        <w:pStyle w:val="enumlev1"/>
        <w:keepNext/>
        <w:keepLines/>
        <w:tabs>
          <w:tab w:val="clear" w:pos="794"/>
          <w:tab w:val="left" w:pos="993"/>
        </w:tabs>
        <w:ind w:left="0" w:firstLine="0"/>
        <w:rPr>
          <w:lang w:val="es-ES_tradnl"/>
        </w:rPr>
      </w:pPr>
      <w:r w:rsidRPr="009974C0">
        <w:rPr>
          <w:i/>
          <w:iCs/>
          <w:lang w:val="es-ES_tradnl"/>
        </w:rPr>
        <w:t>dN</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porción del tamaño de población (por ejemplo, dB </w:t>
      </w:r>
      <w:r w:rsidRPr="009974C0">
        <w:rPr>
          <w:rFonts w:ascii="Symbol" w:hAnsi="Symbol"/>
          <w:lang w:val="es-ES_tradnl"/>
        </w:rPr>
        <w:t></w:t>
      </w:r>
      <w:r w:rsidRPr="009974C0">
        <w:rPr>
          <w:lang w:val="es-ES_tradnl"/>
        </w:rPr>
        <w:t> 0,1</w:t>
      </w:r>
      <w:r w:rsidRPr="009974C0">
        <w:rPr>
          <w:i/>
          <w:iCs/>
          <w:lang w:val="es-ES_tradnl"/>
        </w:rPr>
        <w:t>N</w:t>
      </w:r>
      <w:r w:rsidRPr="009974C0">
        <w:rPr>
          <w:lang w:val="es-ES_tradnl"/>
        </w:rPr>
        <w:t>)</w:t>
      </w:r>
    </w:p>
    <w:p w14:paraId="5888014D" w14:textId="77777777" w:rsidR="00455AF7" w:rsidRPr="009974C0" w:rsidRDefault="00455AF7" w:rsidP="00455AF7">
      <w:pPr>
        <w:pStyle w:val="enumlev1"/>
        <w:tabs>
          <w:tab w:val="clear" w:pos="794"/>
          <w:tab w:val="left" w:pos="993"/>
        </w:tabs>
        <w:ind w:left="0" w:firstLine="0"/>
        <w:rPr>
          <w:lang w:val="es-ES_tradnl"/>
        </w:rPr>
      </w:pPr>
      <w:r w:rsidRPr="009974C0">
        <w:rPr>
          <w:i/>
          <w:iCs/>
          <w:lang w:val="es-ES_tradnl"/>
        </w:rPr>
        <w:t>Y</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criterio de prueba de chi cuadrado (véase el Adjunto 1 al Anexo 3)</w:t>
      </w:r>
    </w:p>
    <w:p w14:paraId="74A6C6CE" w14:textId="77777777" w:rsidR="00455AF7" w:rsidRPr="009974C0" w:rsidRDefault="00455AF7" w:rsidP="00455AF7">
      <w:pPr>
        <w:pStyle w:val="enumlev1"/>
        <w:tabs>
          <w:tab w:val="clear" w:pos="794"/>
          <w:tab w:val="left" w:pos="993"/>
        </w:tabs>
        <w:ind w:left="0" w:firstLine="0"/>
        <w:rPr>
          <w:lang w:val="es-ES_tradnl"/>
        </w:rPr>
      </w:pPr>
      <w:r w:rsidRPr="009974C0">
        <w:rPr>
          <w:position w:val="-12"/>
          <w:lang w:val="es-ES_tradnl"/>
        </w:rPr>
        <w:object w:dxaOrig="620" w:dyaOrig="360" w14:anchorId="5D38F863">
          <v:shape id="_x0000_i1276" type="#_x0000_t75" style="width:31pt;height:17.5pt" o:ole="">
            <v:imagedata r:id="rId530" o:title=""/>
          </v:shape>
          <o:OLEObject Type="Embed" ProgID="Equation.3" ShapeID="_x0000_i1276" DrawAspect="Content" ObjectID="_1654075984" r:id="rId531"/>
        </w:object>
      </w:r>
      <w:r w:rsidRPr="009974C0">
        <w:rPr>
          <w:lang w:val="es-ES_tradnl"/>
        </w:rPr>
        <w:tab/>
        <w:t>cuantil – nivel de referencia para la prueba chi cuadrado</w:t>
      </w:r>
    </w:p>
    <w:p w14:paraId="3D25B2E4" w14:textId="77777777" w:rsidR="00455AF7" w:rsidRPr="009974C0" w:rsidRDefault="00455AF7" w:rsidP="00455AF7">
      <w:pPr>
        <w:pStyle w:val="enumlev1"/>
        <w:tabs>
          <w:tab w:val="clear" w:pos="794"/>
          <w:tab w:val="left" w:pos="993"/>
        </w:tabs>
        <w:ind w:left="0" w:firstLine="0"/>
        <w:rPr>
          <w:lang w:val="es-ES_tradnl"/>
        </w:rPr>
      </w:pPr>
      <w:r w:rsidRPr="009974C0">
        <w:rPr>
          <w:i/>
          <w:lang w:val="es-ES_tradnl"/>
        </w:rPr>
        <w:t>n</w:t>
      </w:r>
      <w:r w:rsidRPr="009974C0">
        <w:rPr>
          <w:rFonts w:ascii="Tms Rmn" w:hAnsi="Tms Rmn"/>
          <w:iCs/>
          <w:sz w:val="12"/>
          <w:lang w:val="es-ES_tradnl"/>
        </w:rPr>
        <w:t> </w:t>
      </w:r>
      <w:r w:rsidRPr="009974C0">
        <w:rPr>
          <w:lang w:val="es-ES_tradnl"/>
        </w:rPr>
        <w:t>:</w:t>
      </w:r>
      <w:r w:rsidRPr="009974C0">
        <w:rPr>
          <w:lang w:val="es-ES_tradnl"/>
        </w:rPr>
        <w:tab/>
        <w:t>contador total de muestra</w:t>
      </w:r>
    </w:p>
    <w:p w14:paraId="6A4C9796" w14:textId="77777777" w:rsidR="00455AF7" w:rsidRPr="009974C0" w:rsidRDefault="00455AF7" w:rsidP="00455AF7">
      <w:pPr>
        <w:pStyle w:val="enumlev1"/>
        <w:tabs>
          <w:tab w:val="clear" w:pos="794"/>
          <w:tab w:val="left" w:pos="993"/>
        </w:tabs>
        <w:ind w:left="0" w:firstLine="0"/>
        <w:rPr>
          <w:lang w:val="es-ES_tradnl"/>
        </w:rPr>
      </w:pPr>
      <w:r w:rsidRPr="009974C0">
        <w:rPr>
          <w:rFonts w:ascii="Symbol" w:hAnsi="Symbol"/>
          <w:lang w:val="es-ES_tradnl"/>
        </w:rPr>
        <w:t></w:t>
      </w:r>
      <w:r w:rsidRPr="009974C0">
        <w:rPr>
          <w:lang w:val="es-ES_tradnl"/>
        </w:rPr>
        <w:t xml:space="preserve"> </w:t>
      </w:r>
      <w:r w:rsidRPr="009974C0">
        <w:rPr>
          <w:i/>
          <w:iCs/>
          <w:lang w:val="es-ES_tradnl"/>
        </w:rPr>
        <w:t>C</w:t>
      </w:r>
      <w:r w:rsidRPr="009974C0">
        <w:rPr>
          <w:lang w:val="es-ES_tradnl"/>
        </w:rPr>
        <w:t xml:space="preserve"> </w:t>
      </w:r>
      <w:r w:rsidRPr="009974C0">
        <w:rPr>
          <w:rFonts w:ascii="Symbol" w:hAnsi="Symbol"/>
          <w:lang w:val="es-ES_tradnl"/>
        </w:rPr>
        <w:t></w:t>
      </w:r>
      <w:r w:rsidRPr="009974C0">
        <w:rPr>
          <w:rFonts w:ascii="Tms Rmn" w:hAnsi="Tms Rmn"/>
          <w:sz w:val="12"/>
          <w:lang w:val="es-ES_tradnl"/>
        </w:rPr>
        <w:t> </w:t>
      </w:r>
      <w:r w:rsidRPr="009974C0">
        <w:rPr>
          <w:lang w:val="es-ES_tradnl"/>
        </w:rPr>
        <w:t>:</w:t>
      </w:r>
      <w:r w:rsidRPr="009974C0">
        <w:rPr>
          <w:rFonts w:ascii="Tms Rmn" w:hAnsi="Tms Rmn"/>
          <w:sz w:val="20"/>
          <w:lang w:val="es-ES_tradnl"/>
        </w:rPr>
        <w:tab/>
      </w:r>
      <w:r w:rsidRPr="009974C0">
        <w:rPr>
          <w:lang w:val="es-ES_tradnl"/>
        </w:rPr>
        <w:t>matriz de coeficientes de la función distribución acumulativa discreta.</w:t>
      </w:r>
    </w:p>
    <w:p w14:paraId="17604FA1" w14:textId="24D809B4" w:rsidR="00455AF7" w:rsidRPr="009974C0" w:rsidRDefault="00455AF7" w:rsidP="00455AF7">
      <w:pPr>
        <w:rPr>
          <w:lang w:val="es-ES_tradnl"/>
        </w:rPr>
      </w:pPr>
      <w:r w:rsidRPr="009974C0">
        <w:rPr>
          <w:lang w:val="es-ES_tradnl"/>
        </w:rPr>
        <w:t>El organigrama de la Fig.</w:t>
      </w:r>
      <w:r w:rsidR="00AA0E0C" w:rsidRPr="009974C0">
        <w:rPr>
          <w:lang w:val="es-ES_tradnl"/>
        </w:rPr>
        <w:t> </w:t>
      </w:r>
      <w:r w:rsidRPr="009974C0">
        <w:rPr>
          <w:lang w:val="es-ES_tradnl"/>
        </w:rPr>
        <w:t>19 presenta una de las muchas posibilidades de formar la función distribución de probabilidad discreta para una variable aleatoria.</w:t>
      </w:r>
    </w:p>
    <w:p w14:paraId="64DB89CF" w14:textId="77777777" w:rsidR="00455AF7" w:rsidRPr="009974C0" w:rsidRDefault="00455AF7" w:rsidP="00AA0E0C">
      <w:pPr>
        <w:pStyle w:val="FigureNo"/>
        <w:rPr>
          <w:lang w:val="es-ES_tradnl"/>
        </w:rPr>
      </w:pPr>
      <w:r w:rsidRPr="009974C0">
        <w:rPr>
          <w:lang w:val="es-ES_tradnl"/>
        </w:rPr>
        <w:t>Figura 18</w:t>
      </w:r>
    </w:p>
    <w:p w14:paraId="5542BE7D" w14:textId="77777777" w:rsidR="00455AF7" w:rsidRPr="009974C0" w:rsidRDefault="00455AF7" w:rsidP="00AA0E0C">
      <w:pPr>
        <w:pStyle w:val="Figuretitle"/>
        <w:rPr>
          <w:lang w:val="es-ES_tradnl"/>
        </w:rPr>
      </w:pPr>
      <w:r w:rsidRPr="009974C0">
        <w:rPr>
          <w:lang w:val="es-ES_tradnl"/>
        </w:rPr>
        <w:t>Organigrama del DEE</w:t>
      </w:r>
    </w:p>
    <w:p w14:paraId="7C9297A6" w14:textId="77777777" w:rsidR="00455AF7" w:rsidRPr="009974C0" w:rsidRDefault="00455AF7" w:rsidP="00AA0E0C">
      <w:pPr>
        <w:pStyle w:val="Figure"/>
        <w:rPr>
          <w:lang w:val="es-ES_tradnl"/>
        </w:rPr>
      </w:pPr>
      <w:r w:rsidRPr="009974C0">
        <w:rPr>
          <w:noProof/>
          <w:lang w:val="es-ES_tradnl"/>
        </w:rPr>
        <w:drawing>
          <wp:inline distT="0" distB="0" distL="0" distR="0" wp14:anchorId="1422C130" wp14:editId="145A1C11">
            <wp:extent cx="5792400" cy="81823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5792400" cy="8182313"/>
                    </a:xfrm>
                    <a:prstGeom prst="rect">
                      <a:avLst/>
                    </a:prstGeom>
                  </pic:spPr>
                </pic:pic>
              </a:graphicData>
            </a:graphic>
          </wp:inline>
        </w:drawing>
      </w:r>
    </w:p>
    <w:p w14:paraId="1ED0BE22" w14:textId="77777777" w:rsidR="00455AF7" w:rsidRPr="009974C0" w:rsidRDefault="00455AF7" w:rsidP="00AA0E0C">
      <w:pPr>
        <w:pStyle w:val="FigureNo"/>
        <w:rPr>
          <w:lang w:val="es-ES_tradnl"/>
        </w:rPr>
      </w:pPr>
      <w:r w:rsidRPr="009974C0">
        <w:rPr>
          <w:lang w:val="es-ES_tradnl"/>
        </w:rPr>
        <w:t>FIGURA 19</w:t>
      </w:r>
    </w:p>
    <w:p w14:paraId="491AD786" w14:textId="77777777" w:rsidR="00455AF7" w:rsidRPr="009974C0" w:rsidRDefault="00455AF7" w:rsidP="00AA0E0C">
      <w:pPr>
        <w:pStyle w:val="Figure"/>
        <w:rPr>
          <w:lang w:val="es-ES_tradnl"/>
        </w:rPr>
      </w:pPr>
      <w:r w:rsidRPr="009974C0">
        <w:rPr>
          <w:noProof/>
          <w:lang w:val="es-ES_tradnl"/>
        </w:rPr>
        <w:drawing>
          <wp:inline distT="0" distB="0" distL="0" distR="0" wp14:anchorId="5FF3728B" wp14:editId="197E2B72">
            <wp:extent cx="4197600" cy="45751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4197600" cy="4575162"/>
                    </a:xfrm>
                    <a:prstGeom prst="rect">
                      <a:avLst/>
                    </a:prstGeom>
                  </pic:spPr>
                </pic:pic>
              </a:graphicData>
            </a:graphic>
          </wp:inline>
        </w:drawing>
      </w:r>
    </w:p>
    <w:p w14:paraId="25CAF9DC" w14:textId="77777777" w:rsidR="00455AF7" w:rsidRPr="009974C0" w:rsidRDefault="00455AF7" w:rsidP="00455AF7">
      <w:pPr>
        <w:rPr>
          <w:lang w:val="es-ES_tradnl"/>
        </w:rPr>
      </w:pPr>
    </w:p>
    <w:p w14:paraId="76E04004" w14:textId="77777777" w:rsidR="00455AF7" w:rsidRPr="009974C0" w:rsidRDefault="00455AF7" w:rsidP="00455AF7">
      <w:pPr>
        <w:rPr>
          <w:lang w:val="es-ES_tradnl"/>
        </w:rPr>
      </w:pPr>
    </w:p>
    <w:p w14:paraId="1404C427" w14:textId="77777777" w:rsidR="00455AF7" w:rsidRPr="009974C0" w:rsidRDefault="00455AF7" w:rsidP="00AA0E0C">
      <w:pPr>
        <w:pStyle w:val="AppendixNoTitle"/>
        <w:rPr>
          <w:lang w:val="es-ES_tradnl"/>
        </w:rPr>
      </w:pPr>
      <w:bookmarkStart w:id="85" w:name="_Toc43371769"/>
      <w:r w:rsidRPr="009974C0">
        <w:rPr>
          <w:lang w:val="es-ES_tradnl"/>
        </w:rPr>
        <w:t>Adjunto 1</w:t>
      </w:r>
      <w:r w:rsidRPr="009974C0">
        <w:rPr>
          <w:lang w:val="es-ES_tradnl"/>
        </w:rPr>
        <w:br/>
        <w:t>al Anexo 3</w:t>
      </w:r>
      <w:r w:rsidRPr="009974C0">
        <w:rPr>
          <w:lang w:val="es-ES_tradnl"/>
        </w:rPr>
        <w:br/>
      </w:r>
      <w:r w:rsidRPr="009974C0">
        <w:rPr>
          <w:lang w:val="es-ES_tradnl"/>
        </w:rPr>
        <w:br/>
        <w:t>Prueba de bondad de ajuste chi cuadrado</w:t>
      </w:r>
      <w:bookmarkEnd w:id="85"/>
    </w:p>
    <w:p w14:paraId="15E5D8D3" w14:textId="0A479D69" w:rsidR="00455AF7" w:rsidRPr="009974C0" w:rsidRDefault="00455AF7" w:rsidP="00AA0E0C">
      <w:pPr>
        <w:pStyle w:val="Normalaftertitle"/>
        <w:rPr>
          <w:lang w:val="es-ES_tradnl"/>
        </w:rPr>
      </w:pPr>
      <w:r w:rsidRPr="009974C0">
        <w:rPr>
          <w:lang w:val="es-ES_tradnl"/>
        </w:rPr>
        <w:t xml:space="preserve">La prueba de </w:t>
      </w:r>
      <w:r w:rsidRPr="009974C0">
        <w:rPr>
          <w:snapToGrid w:val="0"/>
          <w:lang w:val="es-ES_tradnl"/>
        </w:rPr>
        <w:t>bondad</w:t>
      </w:r>
      <w:r w:rsidRPr="009974C0">
        <w:rPr>
          <w:lang w:val="es-ES_tradnl"/>
        </w:rPr>
        <w:t xml:space="preserve"> de ajuste </w:t>
      </w:r>
      <w:r w:rsidR="002070E5" w:rsidRPr="009974C0">
        <w:rPr>
          <w:lang w:val="es-ES_tradnl"/>
        </w:rPr>
        <w:sym w:font="Symbol" w:char="F063"/>
      </w:r>
      <w:r w:rsidR="002070E5" w:rsidRPr="009974C0">
        <w:rPr>
          <w:vertAlign w:val="superscript"/>
          <w:lang w:val="es-ES_tradnl"/>
        </w:rPr>
        <w:t>2</w:t>
      </w:r>
      <w:r w:rsidR="002070E5" w:rsidRPr="009974C0">
        <w:rPr>
          <w:lang w:val="es-ES_tradnl"/>
        </w:rPr>
        <w:t xml:space="preserve"> </w:t>
      </w:r>
      <w:r w:rsidRPr="009974C0">
        <w:rPr>
          <w:lang w:val="es-ES_tradnl"/>
        </w:rPr>
        <w:t>es una de las pruebas estadísticas más antiguas y conocidas.</w:t>
      </w:r>
    </w:p>
    <w:p w14:paraId="2DBBC329" w14:textId="6511AB0F" w:rsidR="00455AF7" w:rsidRPr="009974C0" w:rsidRDefault="00455AF7" w:rsidP="00455AF7">
      <w:pPr>
        <w:rPr>
          <w:lang w:val="es-ES_tradnl"/>
        </w:rPr>
      </w:pPr>
      <w:r w:rsidRPr="009974C0">
        <w:rPr>
          <w:lang w:val="es-ES_tradnl"/>
        </w:rPr>
        <w:t xml:space="preserve">Sea </w:t>
      </w:r>
      <w:r w:rsidRPr="009974C0">
        <w:rPr>
          <w:i/>
          <w:lang w:val="es-ES_tradnl"/>
        </w:rPr>
        <w:t>X</w:t>
      </w:r>
      <w:r w:rsidRPr="009974C0">
        <w:rPr>
          <w:iCs/>
          <w:vertAlign w:val="subscript"/>
          <w:lang w:val="es-ES_tradnl"/>
        </w:rPr>
        <w:t>1</w:t>
      </w:r>
      <w:r w:rsidRPr="009974C0">
        <w:rPr>
          <w:i/>
          <w:lang w:val="es-ES_tradnl"/>
        </w:rPr>
        <w:t>, X</w:t>
      </w:r>
      <w:r w:rsidRPr="009974C0">
        <w:rPr>
          <w:iCs/>
          <w:vertAlign w:val="subscript"/>
          <w:lang w:val="es-ES_tradnl"/>
        </w:rPr>
        <w:t>2</w:t>
      </w:r>
      <w:r w:rsidRPr="009974C0">
        <w:rPr>
          <w:i/>
          <w:lang w:val="es-ES_tradnl"/>
        </w:rPr>
        <w:t>, . . . X</w:t>
      </w:r>
      <w:r w:rsidRPr="009974C0">
        <w:rPr>
          <w:i/>
          <w:vertAlign w:val="subscript"/>
          <w:lang w:val="es-ES_tradnl"/>
        </w:rPr>
        <w:t>N</w:t>
      </w:r>
      <w:r w:rsidRPr="009974C0">
        <w:rPr>
          <w:lang w:val="es-ES_tradnl"/>
        </w:rPr>
        <w:t xml:space="preserve">  una muestra extraída de una población de función de distribución acumulativa (cdf) desconocida, </w:t>
      </w:r>
      <w:r w:rsidRPr="009974C0">
        <w:rPr>
          <w:i/>
          <w:lang w:val="es-ES_tradnl"/>
        </w:rPr>
        <w:t>F</w:t>
      </w:r>
      <w:r w:rsidRPr="009974C0">
        <w:rPr>
          <w:i/>
          <w:iCs/>
          <w:vertAlign w:val="subscript"/>
          <w:lang w:val="es-ES_tradnl"/>
        </w:rPr>
        <w:t>x</w:t>
      </w:r>
      <w:r w:rsidRPr="009974C0">
        <w:rPr>
          <w:lang w:val="es-ES_tradnl"/>
        </w:rPr>
        <w:t>(</w:t>
      </w:r>
      <w:r w:rsidRPr="009974C0">
        <w:rPr>
          <w:i/>
          <w:lang w:val="es-ES_tradnl"/>
        </w:rPr>
        <w:t>x</w:t>
      </w:r>
      <w:r w:rsidRPr="009974C0">
        <w:rPr>
          <w:lang w:val="es-ES_tradnl"/>
        </w:rPr>
        <w:t>)</w:t>
      </w:r>
      <w:r w:rsidRPr="009974C0">
        <w:rPr>
          <w:snapToGrid w:val="0"/>
          <w:lang w:val="es-ES_tradnl"/>
        </w:rPr>
        <w:t>.</w:t>
      </w:r>
      <w:r w:rsidRPr="009974C0">
        <w:rPr>
          <w:lang w:val="es-ES_tradnl"/>
        </w:rPr>
        <w:t xml:space="preserve"> La prueba </w:t>
      </w:r>
      <w:r w:rsidR="002070E5" w:rsidRPr="009974C0">
        <w:rPr>
          <w:lang w:val="es-ES_tradnl"/>
        </w:rPr>
        <w:sym w:font="Symbol" w:char="F063"/>
      </w:r>
      <w:r w:rsidR="002070E5" w:rsidRPr="009974C0">
        <w:rPr>
          <w:vertAlign w:val="superscript"/>
          <w:lang w:val="es-ES_tradnl"/>
        </w:rPr>
        <w:t xml:space="preserve">2 </w:t>
      </w:r>
      <w:r w:rsidRPr="009974C0">
        <w:rPr>
          <w:lang w:val="es-ES_tradnl"/>
        </w:rPr>
        <w:t>se basa en ensayar la hipótesis nula:</w:t>
      </w:r>
    </w:p>
    <w:p w14:paraId="51DC935A" w14:textId="77777777" w:rsidR="002070E5" w:rsidRPr="009974C0" w:rsidRDefault="002070E5" w:rsidP="002070E5">
      <w:pPr>
        <w:pStyle w:val="Blanc"/>
        <w:rPr>
          <w:lang w:val="es-ES_tradnl"/>
        </w:rPr>
      </w:pPr>
    </w:p>
    <w:p w14:paraId="173AD1B1" w14:textId="692E4D8B" w:rsidR="00455AF7" w:rsidRPr="009974C0" w:rsidRDefault="00455AF7" w:rsidP="00455AF7">
      <w:pPr>
        <w:pStyle w:val="Equation"/>
        <w:jc w:val="center"/>
        <w:rPr>
          <w:i/>
          <w:lang w:val="es-ES_tradnl"/>
        </w:rPr>
      </w:pPr>
      <w:r w:rsidRPr="009974C0">
        <w:rPr>
          <w:i/>
          <w:lang w:val="es-ES_tradnl"/>
        </w:rPr>
        <w:t>H</w:t>
      </w:r>
      <w:r w:rsidRPr="009974C0">
        <w:rPr>
          <w:vertAlign w:val="subscript"/>
          <w:lang w:val="es-ES_tradnl"/>
        </w:rPr>
        <w:t>0</w:t>
      </w:r>
      <w:r w:rsidRPr="009974C0">
        <w:rPr>
          <w:lang w:val="es-ES_tradnl"/>
        </w:rPr>
        <w:t>:  </w:t>
      </w:r>
      <w:r w:rsidRPr="009974C0">
        <w:rPr>
          <w:i/>
          <w:lang w:val="es-ES_tradnl"/>
        </w:rPr>
        <w:t>F</w:t>
      </w:r>
      <w:r w:rsidRPr="009974C0">
        <w:rPr>
          <w:i/>
          <w:iCs/>
          <w:vertAlign w:val="subscript"/>
          <w:lang w:val="es-ES_tradnl"/>
        </w:rPr>
        <w:t>x</w:t>
      </w:r>
      <w:r w:rsidRPr="009974C0">
        <w:rPr>
          <w:lang w:val="es-ES_tradnl"/>
        </w:rPr>
        <w:t>(</w:t>
      </w:r>
      <w:r w:rsidRPr="009974C0">
        <w:rPr>
          <w:i/>
          <w:lang w:val="es-ES_tradnl"/>
        </w:rPr>
        <w:t>x</w:t>
      </w:r>
      <w:r w:rsidRPr="009974C0">
        <w:rPr>
          <w:lang w:val="es-ES_tradnl"/>
        </w:rPr>
        <w:t xml:space="preserve">) </w:t>
      </w:r>
      <w:r w:rsidRPr="009974C0">
        <w:rPr>
          <w:rFonts w:ascii="Symbol" w:hAnsi="Symbol"/>
          <w:lang w:val="es-ES_tradnl"/>
        </w:rPr>
        <w:t></w:t>
      </w:r>
      <w:r w:rsidRPr="009974C0">
        <w:rPr>
          <w:lang w:val="es-ES_tradnl"/>
        </w:rPr>
        <w:t xml:space="preserve"> </w:t>
      </w:r>
      <w:r w:rsidRPr="009974C0">
        <w:rPr>
          <w:i/>
          <w:lang w:val="es-ES_tradnl"/>
        </w:rPr>
        <w:t>F</w:t>
      </w:r>
      <w:r w:rsidRPr="009974C0">
        <w:rPr>
          <w:vertAlign w:val="subscript"/>
          <w:lang w:val="es-ES_tradnl"/>
        </w:rPr>
        <w:t>0</w:t>
      </w:r>
      <w:r w:rsidRPr="009974C0">
        <w:rPr>
          <w:lang w:val="es-ES_tradnl"/>
        </w:rPr>
        <w:t>(</w:t>
      </w:r>
      <w:r w:rsidRPr="009974C0">
        <w:rPr>
          <w:i/>
          <w:lang w:val="es-ES_tradnl"/>
        </w:rPr>
        <w:t>x</w:t>
      </w:r>
      <w:r w:rsidRPr="009974C0">
        <w:rPr>
          <w:lang w:val="es-ES_tradnl"/>
        </w:rPr>
        <w:t xml:space="preserve">) para toda </w:t>
      </w:r>
      <w:r w:rsidRPr="009974C0">
        <w:rPr>
          <w:i/>
          <w:lang w:val="es-ES_tradnl"/>
        </w:rPr>
        <w:t>x</w:t>
      </w:r>
      <w:r w:rsidR="002070E5" w:rsidRPr="009974C0">
        <w:rPr>
          <w:iCs/>
          <w:lang w:val="es-ES_tradnl"/>
        </w:rPr>
        <w:t xml:space="preserve">, </w:t>
      </w:r>
      <w:r w:rsidRPr="009974C0">
        <w:rPr>
          <w:iCs/>
          <w:lang w:val="es-ES_tradnl"/>
        </w:rPr>
        <w:t>como</w:t>
      </w:r>
      <w:r w:rsidRPr="009974C0">
        <w:rPr>
          <w:lang w:val="es-ES_tradnl"/>
        </w:rPr>
        <w:t xml:space="preserve"> la alternativa  </w:t>
      </w:r>
      <w:r w:rsidRPr="009974C0">
        <w:rPr>
          <w:i/>
          <w:lang w:val="es-ES_tradnl"/>
        </w:rPr>
        <w:t>H</w:t>
      </w:r>
      <w:r w:rsidRPr="009974C0">
        <w:rPr>
          <w:vertAlign w:val="subscript"/>
          <w:lang w:val="es-ES_tradnl"/>
        </w:rPr>
        <w:t>1</w:t>
      </w:r>
      <w:r w:rsidRPr="009974C0">
        <w:rPr>
          <w:lang w:val="es-ES_tradnl"/>
        </w:rPr>
        <w:t>:  </w:t>
      </w:r>
      <w:r w:rsidRPr="009974C0">
        <w:rPr>
          <w:i/>
          <w:lang w:val="es-ES_tradnl"/>
        </w:rPr>
        <w:t>F</w:t>
      </w:r>
      <w:r w:rsidRPr="009974C0">
        <w:rPr>
          <w:i/>
          <w:iCs/>
          <w:vertAlign w:val="subscript"/>
          <w:lang w:val="es-ES_tradnl"/>
        </w:rPr>
        <w:t>x</w:t>
      </w:r>
      <w:r w:rsidRPr="009974C0">
        <w:rPr>
          <w:lang w:val="es-ES_tradnl"/>
        </w:rPr>
        <w:t>(</w:t>
      </w:r>
      <w:r w:rsidRPr="009974C0">
        <w:rPr>
          <w:i/>
          <w:lang w:val="es-ES_tradnl"/>
        </w:rPr>
        <w:t>x</w:t>
      </w:r>
      <w:r w:rsidRPr="009974C0">
        <w:rPr>
          <w:lang w:val="es-ES_tradnl"/>
        </w:rPr>
        <w:t xml:space="preserve">) </w:t>
      </w:r>
      <w:r w:rsidRPr="009974C0">
        <w:rPr>
          <w:rFonts w:ascii="Symbol" w:hAnsi="Symbol"/>
          <w:lang w:val="es-ES_tradnl"/>
        </w:rPr>
        <w:sym w:font="Symbol" w:char="F0B9"/>
      </w:r>
      <w:r w:rsidRPr="009974C0">
        <w:rPr>
          <w:lang w:val="es-ES_tradnl"/>
        </w:rPr>
        <w:t xml:space="preserve"> </w:t>
      </w:r>
      <w:r w:rsidRPr="009974C0">
        <w:rPr>
          <w:i/>
          <w:lang w:val="es-ES_tradnl"/>
        </w:rPr>
        <w:t>F</w:t>
      </w:r>
      <w:r w:rsidRPr="009974C0">
        <w:rPr>
          <w:vertAlign w:val="subscript"/>
          <w:lang w:val="es-ES_tradnl"/>
        </w:rPr>
        <w:t>0</w:t>
      </w:r>
      <w:r w:rsidRPr="009974C0">
        <w:rPr>
          <w:lang w:val="es-ES_tradnl"/>
        </w:rPr>
        <w:t>(</w:t>
      </w:r>
      <w:r w:rsidRPr="009974C0">
        <w:rPr>
          <w:i/>
          <w:lang w:val="es-ES_tradnl"/>
        </w:rPr>
        <w:t>x</w:t>
      </w:r>
      <w:r w:rsidRPr="009974C0">
        <w:rPr>
          <w:lang w:val="es-ES_tradnl"/>
        </w:rPr>
        <w:t>) para algunos valores de </w:t>
      </w:r>
      <w:r w:rsidRPr="009974C0">
        <w:rPr>
          <w:i/>
          <w:lang w:val="es-ES_tradnl"/>
        </w:rPr>
        <w:t>x</w:t>
      </w:r>
    </w:p>
    <w:p w14:paraId="32BDF9D0" w14:textId="77777777" w:rsidR="002070E5" w:rsidRPr="009974C0" w:rsidRDefault="002070E5" w:rsidP="002070E5">
      <w:pPr>
        <w:pStyle w:val="Blanc"/>
        <w:rPr>
          <w:lang w:val="es-ES_tradnl"/>
        </w:rPr>
      </w:pPr>
    </w:p>
    <w:p w14:paraId="468B25F4" w14:textId="77777777" w:rsidR="00455AF7" w:rsidRPr="009974C0" w:rsidRDefault="00455AF7" w:rsidP="00455AF7">
      <w:pPr>
        <w:spacing w:line="260" w:lineRule="exact"/>
        <w:rPr>
          <w:lang w:val="es-ES_tradnl"/>
        </w:rPr>
      </w:pPr>
      <w:r w:rsidRPr="009974C0">
        <w:rPr>
          <w:lang w:val="es-ES_tradnl"/>
        </w:rPr>
        <w:t xml:space="preserve">Supóngase que se agrupan </w:t>
      </w:r>
      <w:r w:rsidRPr="009974C0">
        <w:rPr>
          <w:i/>
          <w:iCs/>
          <w:lang w:val="es-ES_tradnl"/>
        </w:rPr>
        <w:t>N</w:t>
      </w:r>
      <w:r w:rsidRPr="009974C0">
        <w:rPr>
          <w:lang w:val="es-ES_tradnl"/>
        </w:rPr>
        <w:t xml:space="preserve"> observaciones en </w:t>
      </w:r>
      <w:r w:rsidRPr="009974C0">
        <w:rPr>
          <w:i/>
          <w:lang w:val="es-ES_tradnl"/>
        </w:rPr>
        <w:t>K</w:t>
      </w:r>
      <w:r w:rsidRPr="009974C0">
        <w:rPr>
          <w:lang w:val="es-ES_tradnl"/>
        </w:rPr>
        <w:t xml:space="preserve"> categorías mutuamente excluyentes. Sea </w:t>
      </w:r>
      <w:r w:rsidRPr="009974C0">
        <w:rPr>
          <w:i/>
          <w:lang w:val="es-ES_tradnl"/>
        </w:rPr>
        <w:t>N</w:t>
      </w:r>
      <w:r w:rsidRPr="009974C0">
        <w:rPr>
          <w:i/>
          <w:vertAlign w:val="subscript"/>
          <w:lang w:val="es-ES_tradnl"/>
        </w:rPr>
        <w:t>j</w:t>
      </w:r>
      <w:r w:rsidRPr="009974C0">
        <w:rPr>
          <w:lang w:val="es-ES_tradnl"/>
        </w:rPr>
        <w:t xml:space="preserve"> el número observado de pruebas en la </w:t>
      </w:r>
      <w:r w:rsidRPr="009974C0">
        <w:rPr>
          <w:i/>
          <w:iCs/>
          <w:lang w:val="es-ES_tradnl"/>
        </w:rPr>
        <w:t>j</w:t>
      </w:r>
      <w:r w:rsidRPr="009974C0">
        <w:rPr>
          <w:lang w:val="es-ES_tradnl"/>
        </w:rPr>
        <w:t>-ésima categoría ( </w:t>
      </w:r>
      <w:r w:rsidRPr="009974C0">
        <w:rPr>
          <w:i/>
          <w:lang w:val="es-ES_tradnl"/>
        </w:rPr>
        <w:t>j</w:t>
      </w:r>
      <w:r w:rsidRPr="009974C0">
        <w:rPr>
          <w:lang w:val="es-ES_tradnl"/>
        </w:rPr>
        <w:t> </w:t>
      </w:r>
      <w:r w:rsidRPr="009974C0">
        <w:rPr>
          <w:rFonts w:ascii="Symbol" w:hAnsi="Symbol"/>
          <w:lang w:val="es-ES_tradnl"/>
        </w:rPr>
        <w:t></w:t>
      </w:r>
      <w:r w:rsidRPr="009974C0">
        <w:rPr>
          <w:lang w:val="es-ES_tradnl"/>
        </w:rPr>
        <w:t> 1, 2, ..., </w:t>
      </w:r>
      <w:r w:rsidRPr="009974C0">
        <w:rPr>
          <w:i/>
          <w:lang w:val="es-ES_tradnl"/>
        </w:rPr>
        <w:t>K</w:t>
      </w:r>
      <w:r w:rsidRPr="009974C0">
        <w:rPr>
          <w:rFonts w:ascii="Tms Rmn" w:hAnsi="Tms Rmn"/>
          <w:iCs/>
          <w:sz w:val="20"/>
          <w:lang w:val="es-ES_tradnl"/>
        </w:rPr>
        <w:t> </w:t>
      </w:r>
      <w:r w:rsidRPr="009974C0">
        <w:rPr>
          <w:lang w:val="es-ES_tradnl"/>
        </w:rPr>
        <w:t>)</w:t>
      </w:r>
      <w:r w:rsidRPr="009974C0">
        <w:rPr>
          <w:snapToGrid w:val="0"/>
          <w:lang w:val="es-ES_tradnl"/>
        </w:rPr>
        <w:t>.</w:t>
      </w:r>
      <w:r w:rsidRPr="009974C0">
        <w:rPr>
          <w:lang w:val="es-ES_tradnl"/>
        </w:rPr>
        <w:t xml:space="preserve"> Además, sea </w:t>
      </w:r>
      <w:r w:rsidRPr="009974C0">
        <w:rPr>
          <w:position w:val="-14"/>
          <w:lang w:val="es-ES_tradnl"/>
        </w:rPr>
        <w:object w:dxaOrig="380" w:dyaOrig="460" w14:anchorId="6D9DDB48">
          <v:shape id="_x0000_i1277" type="#_x0000_t75" style="width:18.5pt;height:22.5pt" o:ole="">
            <v:imagedata r:id="rId534" o:title=""/>
          </v:shape>
          <o:OLEObject Type="Embed" ProgID="Equation.3" ShapeID="_x0000_i1277" DrawAspect="Content" ObjectID="_1654075985" r:id="rId535"/>
        </w:object>
      </w:r>
      <w:r w:rsidRPr="009974C0">
        <w:rPr>
          <w:snapToGrid w:val="0"/>
          <w:lang w:val="es-ES_tradnl"/>
        </w:rPr>
        <w:t xml:space="preserve"> </w:t>
      </w:r>
      <w:r w:rsidRPr="009974C0">
        <w:rPr>
          <w:lang w:val="es-ES_tradnl"/>
        </w:rPr>
        <w:t xml:space="preserve">el número de pruebas que se espera caigan en la </w:t>
      </w:r>
      <w:r w:rsidRPr="009974C0">
        <w:rPr>
          <w:i/>
          <w:iCs/>
          <w:lang w:val="es-ES_tradnl"/>
        </w:rPr>
        <w:t>j</w:t>
      </w:r>
      <w:r w:rsidRPr="009974C0">
        <w:rPr>
          <w:lang w:val="es-ES_tradnl"/>
        </w:rPr>
        <w:t>-ésima categoría según la cdf conocida, </w:t>
      </w:r>
      <w:r w:rsidRPr="009974C0">
        <w:rPr>
          <w:i/>
          <w:lang w:val="es-ES_tradnl"/>
        </w:rPr>
        <w:t>F</w:t>
      </w:r>
      <w:r w:rsidRPr="009974C0">
        <w:rPr>
          <w:vertAlign w:val="subscript"/>
          <w:lang w:val="es-ES_tradnl"/>
        </w:rPr>
        <w:t>0</w:t>
      </w:r>
      <w:r w:rsidRPr="009974C0">
        <w:rPr>
          <w:lang w:val="es-ES_tradnl"/>
        </w:rPr>
        <w:t>(</w:t>
      </w:r>
      <w:r w:rsidRPr="009974C0">
        <w:rPr>
          <w:i/>
          <w:lang w:val="es-ES_tradnl"/>
        </w:rPr>
        <w:t>x</w:t>
      </w:r>
      <w:r w:rsidRPr="009974C0">
        <w:rPr>
          <w:lang w:val="es-ES_tradnl"/>
        </w:rPr>
        <w:t>)</w:t>
      </w:r>
      <w:r w:rsidRPr="009974C0">
        <w:rPr>
          <w:snapToGrid w:val="0"/>
          <w:lang w:val="es-ES_tradnl"/>
        </w:rPr>
        <w:t>.</w:t>
      </w:r>
    </w:p>
    <w:p w14:paraId="633BD363" w14:textId="77777777" w:rsidR="00455AF7" w:rsidRPr="009974C0" w:rsidRDefault="00455AF7" w:rsidP="00455AF7">
      <w:pPr>
        <w:keepNext/>
        <w:rPr>
          <w:lang w:val="es-ES_tradnl"/>
        </w:rPr>
      </w:pPr>
      <w:r w:rsidRPr="009974C0">
        <w:rPr>
          <w:lang w:val="es-ES_tradnl"/>
        </w:rPr>
        <w:t>La prueba real emplea los siguientes criterios:</w:t>
      </w:r>
    </w:p>
    <w:p w14:paraId="1E8C56D8" w14:textId="77777777" w:rsidR="002070E5" w:rsidRPr="009974C0" w:rsidRDefault="002070E5" w:rsidP="002070E5">
      <w:pPr>
        <w:pStyle w:val="Blanc"/>
        <w:rPr>
          <w:lang w:val="es-ES_tradnl"/>
        </w:rPr>
      </w:pPr>
    </w:p>
    <w:p w14:paraId="09295D54" w14:textId="77777777" w:rsidR="00455AF7" w:rsidRPr="009974C0" w:rsidRDefault="00455AF7" w:rsidP="00455AF7">
      <w:pPr>
        <w:pStyle w:val="Equation"/>
        <w:jc w:val="center"/>
        <w:rPr>
          <w:lang w:val="es-ES_tradnl"/>
        </w:rPr>
      </w:pPr>
      <w:r w:rsidRPr="009974C0">
        <w:rPr>
          <w:position w:val="-38"/>
          <w:lang w:val="es-ES_tradnl"/>
        </w:rPr>
        <w:object w:dxaOrig="3879" w:dyaOrig="960" w14:anchorId="5BF259E2">
          <v:shape id="_x0000_i1278" type="#_x0000_t75" style="width:193.5pt;height:47.5pt" o:ole="" fillcolor="window">
            <v:imagedata r:id="rId536" o:title=""/>
          </v:shape>
          <o:OLEObject Type="Embed" ProgID="Equation.3" ShapeID="_x0000_i1278" DrawAspect="Content" ObjectID="_1654075986" r:id="rId537"/>
        </w:object>
      </w:r>
    </w:p>
    <w:p w14:paraId="5FFAA991" w14:textId="77777777" w:rsidR="002070E5" w:rsidRPr="009974C0" w:rsidRDefault="002070E5" w:rsidP="002070E5">
      <w:pPr>
        <w:pStyle w:val="Blanc"/>
        <w:rPr>
          <w:lang w:val="es-ES_tradnl"/>
        </w:rPr>
      </w:pPr>
    </w:p>
    <w:p w14:paraId="12EE0342" w14:textId="77777777" w:rsidR="00455AF7" w:rsidRPr="009974C0" w:rsidRDefault="00455AF7" w:rsidP="00455AF7">
      <w:pPr>
        <w:rPr>
          <w:lang w:val="es-ES_tradnl"/>
        </w:rPr>
      </w:pPr>
      <w:r w:rsidRPr="009974C0">
        <w:rPr>
          <w:lang w:val="es-ES_tradnl"/>
        </w:rPr>
        <w:t xml:space="preserve">que toma un valor pequeño cuando </w:t>
      </w:r>
      <w:r w:rsidRPr="009974C0">
        <w:rPr>
          <w:i/>
          <w:lang w:val="es-ES_tradnl"/>
        </w:rPr>
        <w:t>H</w:t>
      </w:r>
      <w:r w:rsidRPr="009974C0">
        <w:rPr>
          <w:iCs/>
          <w:vertAlign w:val="subscript"/>
          <w:lang w:val="es-ES_tradnl"/>
        </w:rPr>
        <w:t>0</w:t>
      </w:r>
      <w:r w:rsidRPr="009974C0">
        <w:rPr>
          <w:rFonts w:ascii="Times" w:hAnsi="Times"/>
          <w:lang w:val="es-ES_tradnl"/>
        </w:rPr>
        <w:t xml:space="preserve"> </w:t>
      </w:r>
      <w:r w:rsidRPr="009974C0">
        <w:rPr>
          <w:lang w:val="es-ES_tradnl"/>
        </w:rPr>
        <w:t xml:space="preserve">es verdadero y grande cuando </w:t>
      </w:r>
      <w:r w:rsidRPr="009974C0">
        <w:rPr>
          <w:i/>
          <w:lang w:val="es-ES_tradnl"/>
        </w:rPr>
        <w:t>H</w:t>
      </w:r>
      <w:r w:rsidRPr="009974C0">
        <w:rPr>
          <w:iCs/>
          <w:vertAlign w:val="subscript"/>
          <w:lang w:val="es-ES_tradnl"/>
        </w:rPr>
        <w:t>0</w:t>
      </w:r>
      <w:r w:rsidRPr="009974C0">
        <w:rPr>
          <w:rFonts w:ascii="Times" w:hAnsi="Times"/>
          <w:lang w:val="es-ES_tradnl"/>
        </w:rPr>
        <w:t xml:space="preserve"> </w:t>
      </w:r>
      <w:r w:rsidRPr="009974C0">
        <w:rPr>
          <w:lang w:val="es-ES_tradnl"/>
        </w:rPr>
        <w:t xml:space="preserve">es falso. La </w:t>
      </w:r>
      <w:r w:rsidRPr="009974C0">
        <w:rPr>
          <w:i/>
          <w:lang w:val="es-ES_tradnl"/>
        </w:rPr>
        <w:t>Y</w:t>
      </w:r>
      <w:r w:rsidRPr="009974C0">
        <w:rPr>
          <w:lang w:val="es-ES_tradnl"/>
        </w:rPr>
        <w:t xml:space="preserve"> es también una variable aleatoria que obedece a una distribución chi cuadrado para un valor de </w:t>
      </w:r>
      <w:r w:rsidRPr="009974C0">
        <w:rPr>
          <w:i/>
          <w:lang w:val="es-ES_tradnl"/>
        </w:rPr>
        <w:t xml:space="preserve">N </w:t>
      </w:r>
      <w:r w:rsidRPr="009974C0">
        <w:rPr>
          <w:lang w:val="es-ES_tradnl"/>
        </w:rPr>
        <w:t>grande.</w:t>
      </w:r>
    </w:p>
    <w:p w14:paraId="4FFFC71A" w14:textId="77777777" w:rsidR="00455AF7" w:rsidRPr="009974C0" w:rsidRDefault="00455AF7" w:rsidP="00455AF7">
      <w:pPr>
        <w:rPr>
          <w:lang w:val="es-ES_tradnl"/>
        </w:rPr>
      </w:pPr>
      <w:r w:rsidRPr="009974C0">
        <w:rPr>
          <w:lang w:val="es-ES_tradnl"/>
        </w:rPr>
        <w:t xml:space="preserve">En la práctica, para que se cumpla la hipótesis </w:t>
      </w:r>
      <w:r w:rsidRPr="009974C0">
        <w:rPr>
          <w:i/>
          <w:lang w:val="es-ES_tradnl"/>
        </w:rPr>
        <w:t>H</w:t>
      </w:r>
      <w:r w:rsidRPr="009974C0">
        <w:rPr>
          <w:iCs/>
          <w:vertAlign w:val="subscript"/>
          <w:lang w:val="es-ES_tradnl"/>
        </w:rPr>
        <w:t>0</w:t>
      </w:r>
      <w:r w:rsidRPr="009974C0">
        <w:rPr>
          <w:lang w:val="es-ES_tradnl"/>
        </w:rPr>
        <w:t xml:space="preserve"> debe cumplirse que:</w:t>
      </w:r>
    </w:p>
    <w:p w14:paraId="22861F44" w14:textId="77777777" w:rsidR="00455AF7" w:rsidRPr="009974C0" w:rsidRDefault="00455AF7" w:rsidP="00455AF7">
      <w:pPr>
        <w:pStyle w:val="Equation"/>
        <w:jc w:val="center"/>
        <w:rPr>
          <w:lang w:val="es-ES_tradnl"/>
        </w:rPr>
      </w:pPr>
      <w:r w:rsidRPr="009974C0">
        <w:rPr>
          <w:position w:val="-16"/>
          <w:lang w:val="es-ES_tradnl"/>
        </w:rPr>
        <w:object w:dxaOrig="1780" w:dyaOrig="499" w14:anchorId="7B6F0F56">
          <v:shape id="_x0000_i1279" type="#_x0000_t75" style="width:89pt;height:25pt" o:ole="" fillcolor="window">
            <v:imagedata r:id="rId538" o:title=""/>
          </v:shape>
          <o:OLEObject Type="Embed" ProgID="Equation.3" ShapeID="_x0000_i1279" DrawAspect="Content" ObjectID="_1654075987" r:id="rId539"/>
        </w:object>
      </w:r>
    </w:p>
    <w:p w14:paraId="0E6A3FFC" w14:textId="6B0504A7" w:rsidR="00455AF7" w:rsidRPr="009974C0" w:rsidRDefault="00455AF7" w:rsidP="00455AF7">
      <w:pPr>
        <w:spacing w:line="280" w:lineRule="exact"/>
        <w:rPr>
          <w:lang w:val="es-ES_tradnl"/>
        </w:rPr>
      </w:pPr>
      <w:r w:rsidRPr="009974C0">
        <w:rPr>
          <w:lang w:val="es-ES_tradnl"/>
        </w:rPr>
        <w:t xml:space="preserve">donde </w:t>
      </w:r>
      <w:r w:rsidRPr="009974C0">
        <w:rPr>
          <w:lang w:val="es-ES_tradnl"/>
        </w:rPr>
        <w:sym w:font="Symbol" w:char="F061"/>
      </w:r>
      <w:r w:rsidRPr="009974C0">
        <w:rPr>
          <w:lang w:val="es-ES_tradnl"/>
        </w:rPr>
        <w:t xml:space="preserve"> es el nivel de significación, por ejemplo 0,05 ó 0,1; el cuantil </w:t>
      </w:r>
      <w:r w:rsidRPr="009974C0">
        <w:rPr>
          <w:position w:val="-16"/>
          <w:lang w:val="es-ES_tradnl"/>
        </w:rPr>
        <w:object w:dxaOrig="560" w:dyaOrig="480" w14:anchorId="6EAC4715">
          <v:shape id="_x0000_i1280" type="#_x0000_t75" style="width:28pt;height:24.5pt" o:ole="" fillcolor="window">
            <v:imagedata r:id="rId540" o:title=""/>
          </v:shape>
          <o:OLEObject Type="Embed" ProgID="Equation.3" ShapeID="_x0000_i1280" DrawAspect="Content" ObjectID="_1654075988" r:id="rId541"/>
        </w:object>
      </w:r>
      <w:r w:rsidRPr="009974C0">
        <w:rPr>
          <w:lang w:val="es-ES_tradnl"/>
        </w:rPr>
        <w:t>, que corresponde a la probabilidad de 1</w:t>
      </w:r>
      <w:r w:rsidRPr="009974C0">
        <w:rPr>
          <w:rFonts w:ascii="Tms Rmn" w:hAnsi="Tms Rmn"/>
          <w:sz w:val="12"/>
          <w:lang w:val="es-ES_tradnl"/>
        </w:rPr>
        <w:t> </w:t>
      </w:r>
      <w:r w:rsidRPr="009974C0">
        <w:rPr>
          <w:lang w:val="es-ES_tradnl"/>
        </w:rPr>
        <w:t>–</w:t>
      </w:r>
      <w:r w:rsidRPr="009974C0">
        <w:rPr>
          <w:rFonts w:ascii="Tms Rmn" w:hAnsi="Tms Rmn"/>
          <w:sz w:val="12"/>
          <w:lang w:val="es-ES_tradnl"/>
        </w:rPr>
        <w:t> </w:t>
      </w:r>
      <w:r w:rsidRPr="009974C0">
        <w:rPr>
          <w:lang w:val="es-ES_tradnl"/>
        </w:rPr>
        <w:sym w:font="Symbol" w:char="F061"/>
      </w:r>
      <w:r w:rsidRPr="009974C0">
        <w:rPr>
          <w:lang w:val="es-ES_tradnl"/>
        </w:rPr>
        <w:t>, aparece en los cuadros de la distribución</w:t>
      </w:r>
      <w:r w:rsidR="002070E5" w:rsidRPr="009974C0">
        <w:rPr>
          <w:lang w:val="es-ES_tradnl"/>
        </w:rPr>
        <w:t xml:space="preserve"> de</w:t>
      </w:r>
      <w:r w:rsidRPr="009974C0">
        <w:rPr>
          <w:lang w:val="es-ES_tradnl"/>
        </w:rPr>
        <w:t xml:space="preserve"> </w:t>
      </w:r>
      <w:r w:rsidR="002070E5" w:rsidRPr="009974C0">
        <w:rPr>
          <w:lang w:val="es-ES_tradnl"/>
        </w:rPr>
        <w:sym w:font="Symbol" w:char="F063"/>
      </w:r>
      <w:r w:rsidR="002070E5" w:rsidRPr="009974C0">
        <w:rPr>
          <w:vertAlign w:val="superscript"/>
          <w:lang w:val="es-ES_tradnl"/>
        </w:rPr>
        <w:t>2</w:t>
      </w:r>
      <w:r w:rsidR="002070E5" w:rsidRPr="009974C0">
        <w:rPr>
          <w:lang w:val="es-ES_tradnl"/>
        </w:rPr>
        <w:t xml:space="preserve"> </w:t>
      </w:r>
      <w:r w:rsidRPr="009974C0">
        <w:rPr>
          <w:lang w:val="es-ES_tradnl"/>
        </w:rPr>
        <w:t>(véase el Cuadro 2).</w:t>
      </w:r>
    </w:p>
    <w:p w14:paraId="1D255694" w14:textId="5AB51499" w:rsidR="00455AF7" w:rsidRPr="009974C0" w:rsidRDefault="00455AF7" w:rsidP="00455AF7">
      <w:pPr>
        <w:rPr>
          <w:lang w:val="es-ES_tradnl"/>
        </w:rPr>
      </w:pPr>
      <w:r w:rsidRPr="009974C0">
        <w:rPr>
          <w:lang w:val="es-ES_tradnl"/>
        </w:rPr>
        <w:t xml:space="preserve">La prueba de bondad de ajuste </w:t>
      </w:r>
      <w:r w:rsidR="002070E5" w:rsidRPr="009974C0">
        <w:rPr>
          <w:lang w:val="es-ES_tradnl"/>
        </w:rPr>
        <w:sym w:font="Symbol" w:char="F063"/>
      </w:r>
      <w:r w:rsidR="002070E5" w:rsidRPr="009974C0">
        <w:rPr>
          <w:vertAlign w:val="superscript"/>
          <w:lang w:val="es-ES_tradnl"/>
        </w:rPr>
        <w:t>2</w:t>
      </w:r>
      <w:r w:rsidR="002070E5" w:rsidRPr="009974C0">
        <w:rPr>
          <w:lang w:val="es-ES_tradnl"/>
        </w:rPr>
        <w:t xml:space="preserve"> </w:t>
      </w:r>
      <w:r w:rsidRPr="009974C0">
        <w:rPr>
          <w:lang w:val="es-ES_tradnl"/>
        </w:rPr>
        <w:t>se aplica por igual a funciones de densidad de probabilidad discretas y continuas.</w:t>
      </w:r>
    </w:p>
    <w:p w14:paraId="3C772FCD" w14:textId="33E3F07E" w:rsidR="00455AF7" w:rsidRPr="009974C0" w:rsidRDefault="00455AF7" w:rsidP="00455AF7">
      <w:pPr>
        <w:pStyle w:val="TableNo"/>
        <w:rPr>
          <w:lang w:val="es-ES_tradnl"/>
        </w:rPr>
      </w:pPr>
      <w:r w:rsidRPr="009974C0">
        <w:rPr>
          <w:lang w:val="es-ES_tradnl"/>
        </w:rPr>
        <w:t>CUADRO 2</w:t>
      </w:r>
    </w:p>
    <w:p w14:paraId="4371A29D" w14:textId="671A91C8" w:rsidR="00455AF7" w:rsidRPr="009974C0" w:rsidRDefault="00455AF7" w:rsidP="00455AF7">
      <w:pPr>
        <w:pStyle w:val="Tabletitle"/>
        <w:rPr>
          <w:vertAlign w:val="superscript"/>
          <w:lang w:val="es-ES_tradnl"/>
        </w:rPr>
      </w:pPr>
      <w:r w:rsidRPr="009974C0">
        <w:rPr>
          <w:lang w:val="es-ES_tradnl"/>
        </w:rPr>
        <w:t xml:space="preserve">Cuantil </w:t>
      </w:r>
      <w:r w:rsidRPr="009974C0">
        <w:rPr>
          <w:position w:val="-16"/>
          <w:lang w:val="es-ES_tradnl"/>
        </w:rPr>
        <w:object w:dxaOrig="560" w:dyaOrig="480" w14:anchorId="622FDFBF">
          <v:shape id="_x0000_i1281" type="#_x0000_t75" style="width:28pt;height:24.5pt" o:ole="" fillcolor="window">
            <v:imagedata r:id="rId542" o:title=""/>
          </v:shape>
          <o:OLEObject Type="Embed" ProgID="Equation.3" ShapeID="_x0000_i1281" DrawAspect="Content" ObjectID="_1654075989" r:id="rId543"/>
        </w:object>
      </w:r>
      <w:r w:rsidRPr="009974C0">
        <w:rPr>
          <w:b w:val="0"/>
          <w:bCs/>
          <w:lang w:val="es-ES_tradnl"/>
        </w:rPr>
        <w:t xml:space="preserve"> </w:t>
      </w:r>
      <w:r w:rsidRPr="009974C0">
        <w:rPr>
          <w:snapToGrid w:val="0"/>
          <w:lang w:val="es-ES_tradnl"/>
        </w:rPr>
        <w:t>para</w:t>
      </w:r>
      <w:r w:rsidRPr="009974C0">
        <w:rPr>
          <w:lang w:val="es-ES_tradnl"/>
        </w:rPr>
        <w:t xml:space="preserve"> la distribución </w:t>
      </w:r>
      <w:r w:rsidR="002070E5" w:rsidRPr="009974C0">
        <w:rPr>
          <w:lang w:val="es-ES_tradnl"/>
        </w:rPr>
        <w:sym w:font="Symbol" w:char="F063"/>
      </w:r>
      <w:r w:rsidR="002070E5" w:rsidRPr="009974C0">
        <w:rPr>
          <w:vertAlign w:val="superscript"/>
          <w:lang w:val="es-ES_tradnl"/>
        </w:rPr>
        <w:t>2</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474"/>
        <w:gridCol w:w="1474"/>
        <w:gridCol w:w="1474"/>
        <w:gridCol w:w="1474"/>
      </w:tblGrid>
      <w:tr w:rsidR="002070E5" w:rsidRPr="009974C0" w14:paraId="2C14E0E4" w14:textId="77777777" w:rsidTr="002070E5">
        <w:trPr>
          <w:jc w:val="center"/>
        </w:trPr>
        <w:tc>
          <w:tcPr>
            <w:tcW w:w="1475" w:type="dxa"/>
            <w:tcBorders>
              <w:top w:val="single" w:sz="4" w:space="0" w:color="auto"/>
              <w:left w:val="single" w:sz="4" w:space="0" w:color="auto"/>
              <w:bottom w:val="single" w:sz="4" w:space="0" w:color="auto"/>
              <w:right w:val="single" w:sz="4" w:space="0" w:color="auto"/>
              <w:tl2br w:val="single" w:sz="4" w:space="0" w:color="auto"/>
            </w:tcBorders>
            <w:vAlign w:val="center"/>
          </w:tcPr>
          <w:p w14:paraId="0D2A24AA" w14:textId="77777777" w:rsidR="002070E5" w:rsidRPr="009974C0" w:rsidRDefault="002070E5" w:rsidP="00AF72EB">
            <w:pPr>
              <w:pStyle w:val="Tablehead"/>
              <w:jc w:val="right"/>
              <w:rPr>
                <w:rFonts w:ascii="Symbol" w:hAnsi="Symbol"/>
                <w:lang w:val="es-ES_tradnl"/>
              </w:rPr>
            </w:pPr>
            <w:r w:rsidRPr="009974C0">
              <w:rPr>
                <w:lang w:val="es-ES_tradnl"/>
              </w:rPr>
              <w:t>1</w:t>
            </w:r>
            <w:r w:rsidRPr="009974C0">
              <w:rPr>
                <w:rFonts w:ascii="Tms Rmn" w:hAnsi="Tms Rmn"/>
                <w:sz w:val="12"/>
                <w:lang w:val="es-ES_tradnl"/>
              </w:rPr>
              <w:t> </w:t>
            </w:r>
            <w:r w:rsidRPr="009974C0">
              <w:rPr>
                <w:lang w:val="es-ES_tradnl"/>
              </w:rPr>
              <w:t>–</w:t>
            </w:r>
            <w:r w:rsidRPr="009974C0">
              <w:rPr>
                <w:rFonts w:ascii="Tms Rmn" w:hAnsi="Tms Rmn"/>
                <w:sz w:val="12"/>
                <w:lang w:val="es-ES_tradnl"/>
              </w:rPr>
              <w:t> </w:t>
            </w:r>
            <w:r w:rsidRPr="009974C0">
              <w:rPr>
                <w:rFonts w:ascii="Symbol" w:hAnsi="Symbol"/>
                <w:szCs w:val="22"/>
                <w:lang w:val="es-ES_tradnl"/>
              </w:rPr>
              <w:sym w:font="Symbol" w:char="F061"/>
            </w:r>
          </w:p>
          <w:p w14:paraId="24CD3F5D" w14:textId="77777777" w:rsidR="002070E5" w:rsidRPr="009974C0" w:rsidRDefault="002070E5" w:rsidP="00AF72EB">
            <w:pPr>
              <w:pStyle w:val="Tablehead"/>
              <w:jc w:val="left"/>
              <w:rPr>
                <w:i/>
                <w:iCs/>
                <w:lang w:val="es-ES_tradnl"/>
              </w:rPr>
            </w:pPr>
            <w:r w:rsidRPr="009974C0">
              <w:rPr>
                <w:i/>
                <w:iCs/>
                <w:lang w:val="es-ES_tradnl"/>
              </w:rPr>
              <w:t>K</w:t>
            </w:r>
          </w:p>
        </w:tc>
        <w:tc>
          <w:tcPr>
            <w:tcW w:w="1474" w:type="dxa"/>
            <w:tcBorders>
              <w:top w:val="single" w:sz="4" w:space="0" w:color="auto"/>
              <w:left w:val="single" w:sz="4" w:space="0" w:color="auto"/>
              <w:bottom w:val="single" w:sz="4" w:space="0" w:color="auto"/>
              <w:right w:val="single" w:sz="4" w:space="0" w:color="auto"/>
            </w:tcBorders>
            <w:vAlign w:val="center"/>
          </w:tcPr>
          <w:p w14:paraId="71048FB3" w14:textId="77777777" w:rsidR="002070E5" w:rsidRPr="009974C0" w:rsidRDefault="002070E5" w:rsidP="00AF72EB">
            <w:pPr>
              <w:pStyle w:val="Tablehead"/>
              <w:rPr>
                <w:lang w:val="es-ES_tradnl"/>
              </w:rPr>
            </w:pPr>
            <w:r w:rsidRPr="009974C0">
              <w:rPr>
                <w:lang w:val="es-ES_tradnl"/>
              </w:rPr>
              <w:t>0,975</w:t>
            </w:r>
          </w:p>
        </w:tc>
        <w:tc>
          <w:tcPr>
            <w:tcW w:w="1474" w:type="dxa"/>
            <w:tcBorders>
              <w:top w:val="single" w:sz="4" w:space="0" w:color="auto"/>
              <w:left w:val="single" w:sz="4" w:space="0" w:color="auto"/>
              <w:bottom w:val="single" w:sz="4" w:space="0" w:color="auto"/>
              <w:right w:val="single" w:sz="4" w:space="0" w:color="auto"/>
            </w:tcBorders>
            <w:vAlign w:val="center"/>
          </w:tcPr>
          <w:p w14:paraId="5709B9B7" w14:textId="77777777" w:rsidR="002070E5" w:rsidRPr="009974C0" w:rsidRDefault="002070E5" w:rsidP="00AF72EB">
            <w:pPr>
              <w:pStyle w:val="Tablehead"/>
              <w:rPr>
                <w:lang w:val="es-ES_tradnl"/>
              </w:rPr>
            </w:pPr>
            <w:r w:rsidRPr="009974C0">
              <w:rPr>
                <w:lang w:val="es-ES_tradnl"/>
              </w:rPr>
              <w:t>0,95</w:t>
            </w:r>
          </w:p>
        </w:tc>
        <w:tc>
          <w:tcPr>
            <w:tcW w:w="1474" w:type="dxa"/>
            <w:tcBorders>
              <w:top w:val="single" w:sz="4" w:space="0" w:color="auto"/>
              <w:left w:val="single" w:sz="4" w:space="0" w:color="auto"/>
              <w:bottom w:val="single" w:sz="4" w:space="0" w:color="auto"/>
              <w:right w:val="single" w:sz="4" w:space="0" w:color="auto"/>
            </w:tcBorders>
            <w:vAlign w:val="center"/>
          </w:tcPr>
          <w:p w14:paraId="2B268CB4" w14:textId="77777777" w:rsidR="002070E5" w:rsidRPr="009974C0" w:rsidRDefault="002070E5" w:rsidP="00AF72EB">
            <w:pPr>
              <w:pStyle w:val="Tablehead"/>
              <w:rPr>
                <w:lang w:val="es-ES_tradnl"/>
              </w:rPr>
            </w:pPr>
            <w:r w:rsidRPr="009974C0">
              <w:rPr>
                <w:lang w:val="es-ES_tradnl"/>
              </w:rPr>
              <w:t>0,90</w:t>
            </w:r>
          </w:p>
        </w:tc>
        <w:tc>
          <w:tcPr>
            <w:tcW w:w="1474" w:type="dxa"/>
            <w:tcBorders>
              <w:top w:val="single" w:sz="4" w:space="0" w:color="auto"/>
              <w:left w:val="single" w:sz="4" w:space="0" w:color="auto"/>
              <w:bottom w:val="single" w:sz="4" w:space="0" w:color="auto"/>
              <w:right w:val="single" w:sz="4" w:space="0" w:color="auto"/>
            </w:tcBorders>
            <w:vAlign w:val="center"/>
          </w:tcPr>
          <w:p w14:paraId="00F0AC76" w14:textId="77777777" w:rsidR="002070E5" w:rsidRPr="009974C0" w:rsidRDefault="002070E5" w:rsidP="00AF72EB">
            <w:pPr>
              <w:pStyle w:val="Tablehead"/>
              <w:rPr>
                <w:lang w:val="es-ES_tradnl"/>
              </w:rPr>
            </w:pPr>
            <w:r w:rsidRPr="009974C0">
              <w:rPr>
                <w:lang w:val="es-ES_tradnl"/>
              </w:rPr>
              <w:t>0,75</w:t>
            </w:r>
          </w:p>
        </w:tc>
      </w:tr>
      <w:tr w:rsidR="002070E5" w:rsidRPr="009974C0" w14:paraId="26150F56"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3804633F"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10</w:t>
            </w:r>
          </w:p>
        </w:tc>
        <w:tc>
          <w:tcPr>
            <w:tcW w:w="1474" w:type="dxa"/>
            <w:tcBorders>
              <w:top w:val="single" w:sz="4" w:space="0" w:color="auto"/>
              <w:left w:val="single" w:sz="4" w:space="0" w:color="auto"/>
              <w:bottom w:val="single" w:sz="4" w:space="0" w:color="auto"/>
              <w:right w:val="single" w:sz="4" w:space="0" w:color="auto"/>
            </w:tcBorders>
          </w:tcPr>
          <w:p w14:paraId="1B6033C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3,25</w:t>
            </w:r>
          </w:p>
        </w:tc>
        <w:tc>
          <w:tcPr>
            <w:tcW w:w="1474" w:type="dxa"/>
            <w:tcBorders>
              <w:top w:val="single" w:sz="4" w:space="0" w:color="auto"/>
              <w:left w:val="single" w:sz="4" w:space="0" w:color="auto"/>
              <w:bottom w:val="single" w:sz="4" w:space="0" w:color="auto"/>
              <w:right w:val="single" w:sz="4" w:space="0" w:color="auto"/>
            </w:tcBorders>
          </w:tcPr>
          <w:p w14:paraId="54AE3666"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3,94</w:t>
            </w:r>
          </w:p>
        </w:tc>
        <w:tc>
          <w:tcPr>
            <w:tcW w:w="1474" w:type="dxa"/>
            <w:tcBorders>
              <w:top w:val="single" w:sz="4" w:space="0" w:color="auto"/>
              <w:left w:val="single" w:sz="4" w:space="0" w:color="auto"/>
              <w:bottom w:val="single" w:sz="4" w:space="0" w:color="auto"/>
              <w:right w:val="single" w:sz="4" w:space="0" w:color="auto"/>
            </w:tcBorders>
          </w:tcPr>
          <w:p w14:paraId="3A69C53D"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4,86</w:t>
            </w:r>
          </w:p>
        </w:tc>
        <w:tc>
          <w:tcPr>
            <w:tcW w:w="1474" w:type="dxa"/>
            <w:tcBorders>
              <w:top w:val="single" w:sz="4" w:space="0" w:color="auto"/>
              <w:left w:val="single" w:sz="4" w:space="0" w:color="auto"/>
              <w:bottom w:val="single" w:sz="4" w:space="0" w:color="auto"/>
              <w:right w:val="single" w:sz="4" w:space="0" w:color="auto"/>
            </w:tcBorders>
          </w:tcPr>
          <w:p w14:paraId="06C09B5E"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6,74</w:t>
            </w:r>
          </w:p>
        </w:tc>
      </w:tr>
      <w:tr w:rsidR="002070E5" w:rsidRPr="009974C0" w14:paraId="34F75CB8"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10FA13D6"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20</w:t>
            </w:r>
          </w:p>
        </w:tc>
        <w:tc>
          <w:tcPr>
            <w:tcW w:w="1474" w:type="dxa"/>
            <w:tcBorders>
              <w:top w:val="single" w:sz="4" w:space="0" w:color="auto"/>
              <w:left w:val="single" w:sz="4" w:space="0" w:color="auto"/>
              <w:bottom w:val="single" w:sz="4" w:space="0" w:color="auto"/>
              <w:right w:val="single" w:sz="4" w:space="0" w:color="auto"/>
            </w:tcBorders>
          </w:tcPr>
          <w:p w14:paraId="64D7B80E"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9,59</w:t>
            </w:r>
          </w:p>
        </w:tc>
        <w:tc>
          <w:tcPr>
            <w:tcW w:w="1474" w:type="dxa"/>
            <w:tcBorders>
              <w:top w:val="single" w:sz="4" w:space="0" w:color="auto"/>
              <w:left w:val="single" w:sz="4" w:space="0" w:color="auto"/>
              <w:bottom w:val="single" w:sz="4" w:space="0" w:color="auto"/>
              <w:right w:val="single" w:sz="4" w:space="0" w:color="auto"/>
            </w:tcBorders>
          </w:tcPr>
          <w:p w14:paraId="42BCDD95"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10,85</w:t>
            </w:r>
          </w:p>
        </w:tc>
        <w:tc>
          <w:tcPr>
            <w:tcW w:w="1474" w:type="dxa"/>
            <w:tcBorders>
              <w:top w:val="single" w:sz="4" w:space="0" w:color="auto"/>
              <w:left w:val="single" w:sz="4" w:space="0" w:color="auto"/>
              <w:bottom w:val="single" w:sz="4" w:space="0" w:color="auto"/>
              <w:right w:val="single" w:sz="4" w:space="0" w:color="auto"/>
            </w:tcBorders>
          </w:tcPr>
          <w:p w14:paraId="628D779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12,44</w:t>
            </w:r>
          </w:p>
        </w:tc>
        <w:tc>
          <w:tcPr>
            <w:tcW w:w="1474" w:type="dxa"/>
            <w:tcBorders>
              <w:top w:val="single" w:sz="4" w:space="0" w:color="auto"/>
              <w:left w:val="single" w:sz="4" w:space="0" w:color="auto"/>
              <w:bottom w:val="single" w:sz="4" w:space="0" w:color="auto"/>
              <w:right w:val="single" w:sz="4" w:space="0" w:color="auto"/>
            </w:tcBorders>
          </w:tcPr>
          <w:p w14:paraId="6830D8BB"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15,45</w:t>
            </w:r>
          </w:p>
        </w:tc>
      </w:tr>
      <w:tr w:rsidR="002070E5" w:rsidRPr="009974C0" w14:paraId="6C8304C6"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10ACD012"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30</w:t>
            </w:r>
          </w:p>
        </w:tc>
        <w:tc>
          <w:tcPr>
            <w:tcW w:w="1474" w:type="dxa"/>
            <w:tcBorders>
              <w:top w:val="single" w:sz="4" w:space="0" w:color="auto"/>
              <w:left w:val="single" w:sz="4" w:space="0" w:color="auto"/>
              <w:bottom w:val="single" w:sz="4" w:space="0" w:color="auto"/>
              <w:right w:val="single" w:sz="4" w:space="0" w:color="auto"/>
            </w:tcBorders>
          </w:tcPr>
          <w:p w14:paraId="50B6F21E"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16,79</w:t>
            </w:r>
          </w:p>
        </w:tc>
        <w:tc>
          <w:tcPr>
            <w:tcW w:w="1474" w:type="dxa"/>
            <w:tcBorders>
              <w:top w:val="single" w:sz="4" w:space="0" w:color="auto"/>
              <w:left w:val="single" w:sz="4" w:space="0" w:color="auto"/>
              <w:bottom w:val="single" w:sz="4" w:space="0" w:color="auto"/>
              <w:right w:val="single" w:sz="4" w:space="0" w:color="auto"/>
            </w:tcBorders>
          </w:tcPr>
          <w:p w14:paraId="15734FDA"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18,49</w:t>
            </w:r>
          </w:p>
        </w:tc>
        <w:tc>
          <w:tcPr>
            <w:tcW w:w="1474" w:type="dxa"/>
            <w:tcBorders>
              <w:top w:val="single" w:sz="4" w:space="0" w:color="auto"/>
              <w:left w:val="single" w:sz="4" w:space="0" w:color="auto"/>
              <w:bottom w:val="single" w:sz="4" w:space="0" w:color="auto"/>
              <w:right w:val="single" w:sz="4" w:space="0" w:color="auto"/>
            </w:tcBorders>
          </w:tcPr>
          <w:p w14:paraId="03CB27B4"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20,60</w:t>
            </w:r>
          </w:p>
        </w:tc>
        <w:tc>
          <w:tcPr>
            <w:tcW w:w="1474" w:type="dxa"/>
            <w:tcBorders>
              <w:top w:val="single" w:sz="4" w:space="0" w:color="auto"/>
              <w:left w:val="single" w:sz="4" w:space="0" w:color="auto"/>
              <w:bottom w:val="single" w:sz="4" w:space="0" w:color="auto"/>
              <w:right w:val="single" w:sz="4" w:space="0" w:color="auto"/>
            </w:tcBorders>
          </w:tcPr>
          <w:p w14:paraId="23BEDF23"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24,48</w:t>
            </w:r>
          </w:p>
        </w:tc>
      </w:tr>
      <w:tr w:rsidR="002070E5" w:rsidRPr="009974C0" w14:paraId="2BB3E92D"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795B0F92"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40</w:t>
            </w:r>
          </w:p>
        </w:tc>
        <w:tc>
          <w:tcPr>
            <w:tcW w:w="1474" w:type="dxa"/>
            <w:tcBorders>
              <w:top w:val="single" w:sz="4" w:space="0" w:color="auto"/>
              <w:left w:val="single" w:sz="4" w:space="0" w:color="auto"/>
              <w:bottom w:val="single" w:sz="4" w:space="0" w:color="auto"/>
              <w:right w:val="single" w:sz="4" w:space="0" w:color="auto"/>
            </w:tcBorders>
          </w:tcPr>
          <w:p w14:paraId="357146C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24,43</w:t>
            </w:r>
          </w:p>
        </w:tc>
        <w:tc>
          <w:tcPr>
            <w:tcW w:w="1474" w:type="dxa"/>
            <w:tcBorders>
              <w:top w:val="single" w:sz="4" w:space="0" w:color="auto"/>
              <w:left w:val="single" w:sz="4" w:space="0" w:color="auto"/>
              <w:bottom w:val="single" w:sz="4" w:space="0" w:color="auto"/>
              <w:right w:val="single" w:sz="4" w:space="0" w:color="auto"/>
            </w:tcBorders>
          </w:tcPr>
          <w:p w14:paraId="55B4378C"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68,51</w:t>
            </w:r>
          </w:p>
        </w:tc>
        <w:tc>
          <w:tcPr>
            <w:tcW w:w="1474" w:type="dxa"/>
            <w:tcBorders>
              <w:top w:val="single" w:sz="4" w:space="0" w:color="auto"/>
              <w:left w:val="single" w:sz="4" w:space="0" w:color="auto"/>
              <w:bottom w:val="single" w:sz="4" w:space="0" w:color="auto"/>
              <w:right w:val="single" w:sz="4" w:space="0" w:color="auto"/>
            </w:tcBorders>
          </w:tcPr>
          <w:p w14:paraId="7DC3E31A"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29,05</w:t>
            </w:r>
          </w:p>
        </w:tc>
        <w:tc>
          <w:tcPr>
            <w:tcW w:w="1474" w:type="dxa"/>
            <w:tcBorders>
              <w:top w:val="single" w:sz="4" w:space="0" w:color="auto"/>
              <w:left w:val="single" w:sz="4" w:space="0" w:color="auto"/>
              <w:bottom w:val="single" w:sz="4" w:space="0" w:color="auto"/>
              <w:right w:val="single" w:sz="4" w:space="0" w:color="auto"/>
            </w:tcBorders>
          </w:tcPr>
          <w:p w14:paraId="5EEC5634"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33,66</w:t>
            </w:r>
          </w:p>
        </w:tc>
      </w:tr>
      <w:tr w:rsidR="002070E5" w:rsidRPr="009974C0" w14:paraId="40BE89A9"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3005267C"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50</w:t>
            </w:r>
          </w:p>
        </w:tc>
        <w:tc>
          <w:tcPr>
            <w:tcW w:w="1474" w:type="dxa"/>
            <w:tcBorders>
              <w:top w:val="single" w:sz="4" w:space="0" w:color="auto"/>
              <w:left w:val="single" w:sz="4" w:space="0" w:color="auto"/>
              <w:bottom w:val="single" w:sz="4" w:space="0" w:color="auto"/>
              <w:right w:val="single" w:sz="4" w:space="0" w:color="auto"/>
            </w:tcBorders>
          </w:tcPr>
          <w:p w14:paraId="50A2334B"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32,36</w:t>
            </w:r>
          </w:p>
        </w:tc>
        <w:tc>
          <w:tcPr>
            <w:tcW w:w="1474" w:type="dxa"/>
            <w:tcBorders>
              <w:top w:val="single" w:sz="4" w:space="0" w:color="auto"/>
              <w:left w:val="single" w:sz="4" w:space="0" w:color="auto"/>
              <w:bottom w:val="single" w:sz="4" w:space="0" w:color="auto"/>
              <w:right w:val="single" w:sz="4" w:space="0" w:color="auto"/>
            </w:tcBorders>
          </w:tcPr>
          <w:p w14:paraId="7996B2B0"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34,76</w:t>
            </w:r>
          </w:p>
        </w:tc>
        <w:tc>
          <w:tcPr>
            <w:tcW w:w="1474" w:type="dxa"/>
            <w:tcBorders>
              <w:top w:val="single" w:sz="4" w:space="0" w:color="auto"/>
              <w:left w:val="single" w:sz="4" w:space="0" w:color="auto"/>
              <w:bottom w:val="single" w:sz="4" w:space="0" w:color="auto"/>
              <w:right w:val="single" w:sz="4" w:space="0" w:color="auto"/>
            </w:tcBorders>
          </w:tcPr>
          <w:p w14:paraId="2552001A"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37,69</w:t>
            </w:r>
          </w:p>
        </w:tc>
        <w:tc>
          <w:tcPr>
            <w:tcW w:w="1474" w:type="dxa"/>
            <w:tcBorders>
              <w:top w:val="single" w:sz="4" w:space="0" w:color="auto"/>
              <w:left w:val="single" w:sz="4" w:space="0" w:color="auto"/>
              <w:bottom w:val="single" w:sz="4" w:space="0" w:color="auto"/>
              <w:right w:val="single" w:sz="4" w:space="0" w:color="auto"/>
            </w:tcBorders>
          </w:tcPr>
          <w:p w14:paraId="55DAAA27"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42,94</w:t>
            </w:r>
          </w:p>
        </w:tc>
      </w:tr>
      <w:tr w:rsidR="002070E5" w:rsidRPr="009974C0" w14:paraId="0C24E915"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68B3FD05"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60</w:t>
            </w:r>
          </w:p>
        </w:tc>
        <w:tc>
          <w:tcPr>
            <w:tcW w:w="1474" w:type="dxa"/>
            <w:tcBorders>
              <w:top w:val="single" w:sz="4" w:space="0" w:color="auto"/>
              <w:left w:val="single" w:sz="4" w:space="0" w:color="auto"/>
              <w:bottom w:val="single" w:sz="4" w:space="0" w:color="auto"/>
              <w:right w:val="single" w:sz="4" w:space="0" w:color="auto"/>
            </w:tcBorders>
          </w:tcPr>
          <w:p w14:paraId="5BFEA6D8"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40,48</w:t>
            </w:r>
          </w:p>
        </w:tc>
        <w:tc>
          <w:tcPr>
            <w:tcW w:w="1474" w:type="dxa"/>
            <w:tcBorders>
              <w:top w:val="single" w:sz="4" w:space="0" w:color="auto"/>
              <w:left w:val="single" w:sz="4" w:space="0" w:color="auto"/>
              <w:bottom w:val="single" w:sz="4" w:space="0" w:color="auto"/>
              <w:right w:val="single" w:sz="4" w:space="0" w:color="auto"/>
            </w:tcBorders>
          </w:tcPr>
          <w:p w14:paraId="53539A3D"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43,19</w:t>
            </w:r>
          </w:p>
        </w:tc>
        <w:tc>
          <w:tcPr>
            <w:tcW w:w="1474" w:type="dxa"/>
            <w:tcBorders>
              <w:top w:val="single" w:sz="4" w:space="0" w:color="auto"/>
              <w:left w:val="single" w:sz="4" w:space="0" w:color="auto"/>
              <w:bottom w:val="single" w:sz="4" w:space="0" w:color="auto"/>
              <w:right w:val="single" w:sz="4" w:space="0" w:color="auto"/>
            </w:tcBorders>
          </w:tcPr>
          <w:p w14:paraId="4950F3F8"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46,46</w:t>
            </w:r>
          </w:p>
        </w:tc>
        <w:tc>
          <w:tcPr>
            <w:tcW w:w="1474" w:type="dxa"/>
            <w:tcBorders>
              <w:top w:val="single" w:sz="4" w:space="0" w:color="auto"/>
              <w:left w:val="single" w:sz="4" w:space="0" w:color="auto"/>
              <w:bottom w:val="single" w:sz="4" w:space="0" w:color="auto"/>
              <w:right w:val="single" w:sz="4" w:space="0" w:color="auto"/>
            </w:tcBorders>
          </w:tcPr>
          <w:p w14:paraId="41AC5AD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52,29</w:t>
            </w:r>
          </w:p>
        </w:tc>
      </w:tr>
      <w:tr w:rsidR="002070E5" w:rsidRPr="009974C0" w14:paraId="3DF3B19A"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7F0E8658"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70</w:t>
            </w:r>
          </w:p>
        </w:tc>
        <w:tc>
          <w:tcPr>
            <w:tcW w:w="1474" w:type="dxa"/>
            <w:tcBorders>
              <w:top w:val="single" w:sz="4" w:space="0" w:color="auto"/>
              <w:left w:val="single" w:sz="4" w:space="0" w:color="auto"/>
              <w:bottom w:val="single" w:sz="4" w:space="0" w:color="auto"/>
              <w:right w:val="single" w:sz="4" w:space="0" w:color="auto"/>
            </w:tcBorders>
          </w:tcPr>
          <w:p w14:paraId="6B44D54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48,76</w:t>
            </w:r>
          </w:p>
        </w:tc>
        <w:tc>
          <w:tcPr>
            <w:tcW w:w="1474" w:type="dxa"/>
            <w:tcBorders>
              <w:top w:val="single" w:sz="4" w:space="0" w:color="auto"/>
              <w:left w:val="single" w:sz="4" w:space="0" w:color="auto"/>
              <w:bottom w:val="single" w:sz="4" w:space="0" w:color="auto"/>
              <w:right w:val="single" w:sz="4" w:space="0" w:color="auto"/>
            </w:tcBorders>
          </w:tcPr>
          <w:p w14:paraId="4AB5FF0C"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51,74</w:t>
            </w:r>
          </w:p>
        </w:tc>
        <w:tc>
          <w:tcPr>
            <w:tcW w:w="1474" w:type="dxa"/>
            <w:tcBorders>
              <w:top w:val="single" w:sz="4" w:space="0" w:color="auto"/>
              <w:left w:val="single" w:sz="4" w:space="0" w:color="auto"/>
              <w:bottom w:val="single" w:sz="4" w:space="0" w:color="auto"/>
              <w:right w:val="single" w:sz="4" w:space="0" w:color="auto"/>
            </w:tcBorders>
          </w:tcPr>
          <w:p w14:paraId="43064082"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55,33</w:t>
            </w:r>
          </w:p>
        </w:tc>
        <w:tc>
          <w:tcPr>
            <w:tcW w:w="1474" w:type="dxa"/>
            <w:tcBorders>
              <w:top w:val="single" w:sz="4" w:space="0" w:color="auto"/>
              <w:left w:val="single" w:sz="4" w:space="0" w:color="auto"/>
              <w:bottom w:val="single" w:sz="4" w:space="0" w:color="auto"/>
              <w:right w:val="single" w:sz="4" w:space="0" w:color="auto"/>
            </w:tcBorders>
          </w:tcPr>
          <w:p w14:paraId="61E58A33"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61,70</w:t>
            </w:r>
          </w:p>
        </w:tc>
      </w:tr>
      <w:tr w:rsidR="002070E5" w:rsidRPr="009974C0" w14:paraId="786794D1"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48F12A13"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80</w:t>
            </w:r>
          </w:p>
        </w:tc>
        <w:tc>
          <w:tcPr>
            <w:tcW w:w="1474" w:type="dxa"/>
            <w:tcBorders>
              <w:top w:val="single" w:sz="4" w:space="0" w:color="auto"/>
              <w:left w:val="single" w:sz="4" w:space="0" w:color="auto"/>
              <w:bottom w:val="single" w:sz="4" w:space="0" w:color="auto"/>
              <w:right w:val="single" w:sz="4" w:space="0" w:color="auto"/>
            </w:tcBorders>
          </w:tcPr>
          <w:p w14:paraId="66E7FF87"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57,15</w:t>
            </w:r>
          </w:p>
        </w:tc>
        <w:tc>
          <w:tcPr>
            <w:tcW w:w="1474" w:type="dxa"/>
            <w:tcBorders>
              <w:top w:val="single" w:sz="4" w:space="0" w:color="auto"/>
              <w:left w:val="single" w:sz="4" w:space="0" w:color="auto"/>
              <w:bottom w:val="single" w:sz="4" w:space="0" w:color="auto"/>
              <w:right w:val="single" w:sz="4" w:space="0" w:color="auto"/>
            </w:tcBorders>
          </w:tcPr>
          <w:p w14:paraId="6D42DC12"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60,39</w:t>
            </w:r>
          </w:p>
        </w:tc>
        <w:tc>
          <w:tcPr>
            <w:tcW w:w="1474" w:type="dxa"/>
            <w:tcBorders>
              <w:top w:val="single" w:sz="4" w:space="0" w:color="auto"/>
              <w:left w:val="single" w:sz="4" w:space="0" w:color="auto"/>
              <w:bottom w:val="single" w:sz="4" w:space="0" w:color="auto"/>
              <w:right w:val="single" w:sz="4" w:space="0" w:color="auto"/>
            </w:tcBorders>
          </w:tcPr>
          <w:p w14:paraId="39018C4F"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64,28</w:t>
            </w:r>
          </w:p>
        </w:tc>
        <w:tc>
          <w:tcPr>
            <w:tcW w:w="1474" w:type="dxa"/>
            <w:tcBorders>
              <w:top w:val="single" w:sz="4" w:space="0" w:color="auto"/>
              <w:left w:val="single" w:sz="4" w:space="0" w:color="auto"/>
              <w:bottom w:val="single" w:sz="4" w:space="0" w:color="auto"/>
              <w:right w:val="single" w:sz="4" w:space="0" w:color="auto"/>
            </w:tcBorders>
          </w:tcPr>
          <w:p w14:paraId="0B709097"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71,14</w:t>
            </w:r>
          </w:p>
        </w:tc>
      </w:tr>
      <w:tr w:rsidR="002070E5" w:rsidRPr="009974C0" w14:paraId="1D094F99"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38C51D52"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 90</w:t>
            </w:r>
          </w:p>
        </w:tc>
        <w:tc>
          <w:tcPr>
            <w:tcW w:w="1474" w:type="dxa"/>
            <w:tcBorders>
              <w:top w:val="single" w:sz="4" w:space="0" w:color="auto"/>
              <w:left w:val="single" w:sz="4" w:space="0" w:color="auto"/>
              <w:bottom w:val="single" w:sz="4" w:space="0" w:color="auto"/>
              <w:right w:val="single" w:sz="4" w:space="0" w:color="auto"/>
            </w:tcBorders>
          </w:tcPr>
          <w:p w14:paraId="7D02B55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65,65</w:t>
            </w:r>
          </w:p>
        </w:tc>
        <w:tc>
          <w:tcPr>
            <w:tcW w:w="1474" w:type="dxa"/>
            <w:tcBorders>
              <w:top w:val="single" w:sz="4" w:space="0" w:color="auto"/>
              <w:left w:val="single" w:sz="4" w:space="0" w:color="auto"/>
              <w:bottom w:val="single" w:sz="4" w:space="0" w:color="auto"/>
              <w:right w:val="single" w:sz="4" w:space="0" w:color="auto"/>
            </w:tcBorders>
          </w:tcPr>
          <w:p w14:paraId="6BF2DF28"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69,13</w:t>
            </w:r>
          </w:p>
        </w:tc>
        <w:tc>
          <w:tcPr>
            <w:tcW w:w="1474" w:type="dxa"/>
            <w:tcBorders>
              <w:top w:val="single" w:sz="4" w:space="0" w:color="auto"/>
              <w:left w:val="single" w:sz="4" w:space="0" w:color="auto"/>
              <w:bottom w:val="single" w:sz="4" w:space="0" w:color="auto"/>
              <w:right w:val="single" w:sz="4" w:space="0" w:color="auto"/>
            </w:tcBorders>
          </w:tcPr>
          <w:p w14:paraId="5F67EFC0"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73,29</w:t>
            </w:r>
          </w:p>
        </w:tc>
        <w:tc>
          <w:tcPr>
            <w:tcW w:w="1474" w:type="dxa"/>
            <w:tcBorders>
              <w:top w:val="single" w:sz="4" w:space="0" w:color="auto"/>
              <w:left w:val="single" w:sz="4" w:space="0" w:color="auto"/>
              <w:bottom w:val="single" w:sz="4" w:space="0" w:color="auto"/>
              <w:right w:val="single" w:sz="4" w:space="0" w:color="auto"/>
            </w:tcBorders>
          </w:tcPr>
          <w:p w14:paraId="31657A15"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80,62</w:t>
            </w:r>
          </w:p>
        </w:tc>
      </w:tr>
      <w:tr w:rsidR="002070E5" w:rsidRPr="009974C0" w14:paraId="023EB91B" w14:textId="77777777" w:rsidTr="002070E5">
        <w:trPr>
          <w:jc w:val="center"/>
        </w:trPr>
        <w:tc>
          <w:tcPr>
            <w:tcW w:w="1475" w:type="dxa"/>
            <w:tcBorders>
              <w:top w:val="single" w:sz="4" w:space="0" w:color="auto"/>
              <w:left w:val="single" w:sz="4" w:space="0" w:color="auto"/>
              <w:bottom w:val="single" w:sz="4" w:space="0" w:color="auto"/>
              <w:right w:val="single" w:sz="4" w:space="0" w:color="auto"/>
            </w:tcBorders>
          </w:tcPr>
          <w:p w14:paraId="093F5D81"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es-ES_tradnl"/>
              </w:rPr>
            </w:pPr>
            <w:r w:rsidRPr="009974C0">
              <w:rPr>
                <w:lang w:val="es-ES_tradnl"/>
              </w:rPr>
              <w:t>100</w:t>
            </w:r>
          </w:p>
        </w:tc>
        <w:tc>
          <w:tcPr>
            <w:tcW w:w="1474" w:type="dxa"/>
            <w:tcBorders>
              <w:top w:val="single" w:sz="4" w:space="0" w:color="auto"/>
              <w:left w:val="single" w:sz="4" w:space="0" w:color="auto"/>
              <w:bottom w:val="single" w:sz="4" w:space="0" w:color="auto"/>
              <w:right w:val="single" w:sz="4" w:space="0" w:color="auto"/>
            </w:tcBorders>
          </w:tcPr>
          <w:p w14:paraId="5EF2C4D3"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74,22</w:t>
            </w:r>
          </w:p>
        </w:tc>
        <w:tc>
          <w:tcPr>
            <w:tcW w:w="1474" w:type="dxa"/>
            <w:tcBorders>
              <w:top w:val="single" w:sz="4" w:space="0" w:color="auto"/>
              <w:left w:val="single" w:sz="4" w:space="0" w:color="auto"/>
              <w:bottom w:val="single" w:sz="4" w:space="0" w:color="auto"/>
              <w:right w:val="single" w:sz="4" w:space="0" w:color="auto"/>
            </w:tcBorders>
          </w:tcPr>
          <w:p w14:paraId="2275BDE0"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77,93</w:t>
            </w:r>
          </w:p>
        </w:tc>
        <w:tc>
          <w:tcPr>
            <w:tcW w:w="1474" w:type="dxa"/>
            <w:tcBorders>
              <w:top w:val="single" w:sz="4" w:space="0" w:color="auto"/>
              <w:left w:val="single" w:sz="4" w:space="0" w:color="auto"/>
              <w:bottom w:val="single" w:sz="4" w:space="0" w:color="auto"/>
              <w:right w:val="single" w:sz="4" w:space="0" w:color="auto"/>
            </w:tcBorders>
          </w:tcPr>
          <w:p w14:paraId="1A021172"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82,36</w:t>
            </w:r>
          </w:p>
        </w:tc>
        <w:tc>
          <w:tcPr>
            <w:tcW w:w="1474" w:type="dxa"/>
            <w:tcBorders>
              <w:top w:val="single" w:sz="4" w:space="0" w:color="auto"/>
              <w:left w:val="single" w:sz="4" w:space="0" w:color="auto"/>
              <w:bottom w:val="single" w:sz="4" w:space="0" w:color="auto"/>
              <w:right w:val="single" w:sz="4" w:space="0" w:color="auto"/>
            </w:tcBorders>
          </w:tcPr>
          <w:p w14:paraId="5C63F870" w14:textId="77777777" w:rsidR="002070E5" w:rsidRPr="009974C0" w:rsidRDefault="002070E5" w:rsidP="00AF72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rPr>
                <w:lang w:val="es-ES_tradnl"/>
              </w:rPr>
            </w:pPr>
            <w:r w:rsidRPr="009974C0">
              <w:rPr>
                <w:lang w:val="es-ES_tradnl"/>
              </w:rPr>
              <w:t>90,13</w:t>
            </w:r>
          </w:p>
        </w:tc>
      </w:tr>
    </w:tbl>
    <w:p w14:paraId="2902AC56" w14:textId="77777777" w:rsidR="002070E5" w:rsidRPr="009974C0" w:rsidRDefault="002070E5" w:rsidP="002070E5">
      <w:pPr>
        <w:pStyle w:val="Tablefin"/>
        <w:rPr>
          <w:lang w:val="es-ES_tradnl"/>
        </w:rPr>
      </w:pPr>
    </w:p>
    <w:p w14:paraId="76F7A8EE" w14:textId="77256904" w:rsidR="00455AF7" w:rsidRPr="009974C0" w:rsidRDefault="00455AF7" w:rsidP="00455AF7">
      <w:pPr>
        <w:rPr>
          <w:lang w:val="es-ES_tradnl"/>
        </w:rPr>
      </w:pPr>
    </w:p>
    <w:p w14:paraId="713ABA4F" w14:textId="77777777" w:rsidR="002070E5" w:rsidRPr="009974C0" w:rsidRDefault="002070E5" w:rsidP="00455AF7">
      <w:pPr>
        <w:rPr>
          <w:lang w:val="es-ES_tradnl"/>
        </w:rPr>
      </w:pPr>
    </w:p>
    <w:p w14:paraId="1618B5E3" w14:textId="77777777" w:rsidR="00455AF7" w:rsidRPr="009974C0" w:rsidRDefault="00455AF7" w:rsidP="002070E5">
      <w:pPr>
        <w:pStyle w:val="AppendixNoTitle"/>
        <w:rPr>
          <w:lang w:val="es-ES_tradnl"/>
        </w:rPr>
      </w:pPr>
      <w:bookmarkStart w:id="86" w:name="_Toc43371770"/>
      <w:r w:rsidRPr="009974C0">
        <w:rPr>
          <w:lang w:val="es-ES_tradnl"/>
        </w:rPr>
        <w:t>Adjunto 2</w:t>
      </w:r>
      <w:r w:rsidRPr="009974C0">
        <w:rPr>
          <w:lang w:val="es-ES_tradnl"/>
        </w:rPr>
        <w:br/>
        <w:t>al Anexo 3</w:t>
      </w:r>
      <w:r w:rsidRPr="009974C0">
        <w:rPr>
          <w:lang w:val="es-ES_tradnl"/>
        </w:rPr>
        <w:br/>
      </w:r>
      <w:r w:rsidRPr="009974C0">
        <w:rPr>
          <w:lang w:val="es-ES_tradnl"/>
        </w:rPr>
        <w:br/>
        <w:t>Prueba de estabilidad de Kolmogorov-Smirnov</w:t>
      </w:r>
      <w:bookmarkEnd w:id="86"/>
    </w:p>
    <w:p w14:paraId="4D069005" w14:textId="77777777" w:rsidR="00455AF7" w:rsidRPr="009974C0" w:rsidRDefault="00455AF7" w:rsidP="002070E5">
      <w:pPr>
        <w:pStyle w:val="Normalaftertitle"/>
        <w:rPr>
          <w:lang w:val="es-ES_tradnl"/>
        </w:rPr>
      </w:pPr>
      <w:r w:rsidRPr="009974C0">
        <w:rPr>
          <w:lang w:val="es-ES_tradnl"/>
        </w:rPr>
        <w:t xml:space="preserve">El propósito de esta </w:t>
      </w:r>
      <w:r w:rsidRPr="009974C0">
        <w:rPr>
          <w:snapToGrid w:val="0"/>
          <w:lang w:val="es-ES_tradnl"/>
        </w:rPr>
        <w:t>etapa</w:t>
      </w:r>
      <w:r w:rsidRPr="009974C0">
        <w:rPr>
          <w:lang w:val="es-ES_tradnl"/>
        </w:rPr>
        <w:t xml:space="preserve"> de evaluación es el estimar si el número de sucesos generados es suficiente para considerar los resultados estables desde un punto de vista estadístico. La evaluación de la estabilidad se realiza por medio de una prueba de bondad de ajuste con el método de Kolmogorov-Smirnov a fin de comprobar si la distribución obtenida con </w:t>
      </w:r>
      <w:r w:rsidRPr="009974C0">
        <w:rPr>
          <w:i/>
          <w:iCs/>
          <w:lang w:val="es-ES_tradnl"/>
        </w:rPr>
        <w:t>N</w:t>
      </w:r>
      <w:r w:rsidRPr="009974C0">
        <w:rPr>
          <w:lang w:val="es-ES_tradnl"/>
        </w:rPr>
        <w:t> – </w:t>
      </w:r>
      <w:r w:rsidRPr="009974C0">
        <w:rPr>
          <w:i/>
          <w:iCs/>
          <w:lang w:val="es-ES_tradnl"/>
        </w:rPr>
        <w:t>dN</w:t>
      </w:r>
      <w:r w:rsidRPr="009974C0">
        <w:rPr>
          <w:lang w:val="es-ES_tradnl"/>
        </w:rPr>
        <w:t xml:space="preserve"> muestras y la obtenida con </w:t>
      </w:r>
      <w:r w:rsidRPr="009974C0">
        <w:rPr>
          <w:i/>
          <w:iCs/>
          <w:lang w:val="es-ES_tradnl"/>
        </w:rPr>
        <w:t>N</w:t>
      </w:r>
      <w:r w:rsidRPr="009974C0">
        <w:rPr>
          <w:lang w:val="es-ES_tradnl"/>
        </w:rPr>
        <w:t xml:space="preserve"> muestras no difieren en más de un valor especificado.</w:t>
      </w:r>
    </w:p>
    <w:p w14:paraId="0FCFDF65" w14:textId="77777777" w:rsidR="00455AF7" w:rsidRPr="009974C0" w:rsidRDefault="00455AF7" w:rsidP="00455AF7">
      <w:pPr>
        <w:rPr>
          <w:lang w:val="es-ES_tradnl"/>
        </w:rPr>
      </w:pPr>
      <w:r w:rsidRPr="009974C0">
        <w:rPr>
          <w:lang w:val="es-ES_tradnl"/>
        </w:rPr>
        <w:t>En primer lugar, se deben obtener dos funciones de distribución acumulativas a partir del vector matricial de entrada:</w:t>
      </w:r>
    </w:p>
    <w:p w14:paraId="34B9D56C"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una distribución obtenida a partir de las primeras </w:t>
      </w:r>
      <w:r w:rsidRPr="009974C0">
        <w:rPr>
          <w:i/>
          <w:iCs/>
          <w:lang w:val="es-ES_tradnl"/>
        </w:rPr>
        <w:t>N</w:t>
      </w:r>
      <w:r w:rsidRPr="009974C0">
        <w:rPr>
          <w:lang w:val="es-ES_tradnl"/>
        </w:rPr>
        <w:t> – </w:t>
      </w:r>
      <w:r w:rsidRPr="009974C0">
        <w:rPr>
          <w:i/>
          <w:iCs/>
          <w:lang w:val="es-ES_tradnl"/>
        </w:rPr>
        <w:t>dN</w:t>
      </w:r>
      <w:r w:rsidRPr="009974C0">
        <w:rPr>
          <w:lang w:val="es-ES_tradnl"/>
        </w:rPr>
        <w:t xml:space="preserve"> muestras del vector matricial.</w:t>
      </w:r>
    </w:p>
    <w:p w14:paraId="583D5EC2" w14:textId="77777777" w:rsidR="00455AF7" w:rsidRPr="009974C0" w:rsidRDefault="00455AF7" w:rsidP="00455AF7">
      <w:pPr>
        <w:pStyle w:val="enumlev1"/>
        <w:rPr>
          <w:lang w:val="es-ES_tradnl"/>
        </w:rPr>
      </w:pPr>
      <w:r w:rsidRPr="009974C0">
        <w:rPr>
          <w:lang w:val="es-ES_tradnl"/>
        </w:rPr>
        <w:t>–</w:t>
      </w:r>
      <w:r w:rsidRPr="009974C0">
        <w:rPr>
          <w:lang w:val="es-ES_tradnl"/>
        </w:rPr>
        <w:tab/>
        <w:t>una distribución obtenida a partir del vector matricial completo (</w:t>
      </w:r>
      <w:r w:rsidRPr="009974C0">
        <w:rPr>
          <w:i/>
          <w:iCs/>
          <w:lang w:val="es-ES_tradnl"/>
        </w:rPr>
        <w:t>N</w:t>
      </w:r>
      <w:r w:rsidRPr="009974C0">
        <w:rPr>
          <w:lang w:val="es-ES_tradnl"/>
        </w:rPr>
        <w:t xml:space="preserve"> muestras).</w:t>
      </w:r>
    </w:p>
    <w:p w14:paraId="4569201A" w14:textId="77777777" w:rsidR="00455AF7" w:rsidRPr="009974C0" w:rsidRDefault="00455AF7" w:rsidP="00455AF7">
      <w:pPr>
        <w:rPr>
          <w:lang w:val="es-ES_tradnl"/>
        </w:rPr>
      </w:pPr>
      <w:r w:rsidRPr="009974C0">
        <w:rPr>
          <w:lang w:val="es-ES_tradnl"/>
        </w:rPr>
        <w:t>Esto se hace por medio de una simple clasificación de matriz. El ensayo consiste entonces en realizar la prueba chi cuadrado con la siguiente entrada:</w:t>
      </w:r>
    </w:p>
    <w:p w14:paraId="6D01674D" w14:textId="77777777" w:rsidR="00455AF7" w:rsidRPr="009974C0" w:rsidRDefault="00455AF7" w:rsidP="00455AF7">
      <w:pPr>
        <w:pStyle w:val="enumlev1"/>
        <w:rPr>
          <w:lang w:val="es-ES_tradnl"/>
        </w:rPr>
      </w:pPr>
      <w:r w:rsidRPr="009974C0">
        <w:rPr>
          <w:lang w:val="es-ES_tradnl"/>
        </w:rPr>
        <w:t>–</w:t>
      </w:r>
      <w:r w:rsidRPr="009974C0">
        <w:rPr>
          <w:lang w:val="es-ES_tradnl"/>
        </w:rPr>
        <w:tab/>
        <w:t>umbral de estabilidad especificado (entre 0 y 1);</w:t>
      </w:r>
    </w:p>
    <w:p w14:paraId="69E4D75A" w14:textId="77777777" w:rsidR="00455AF7" w:rsidRPr="009974C0" w:rsidRDefault="00455AF7" w:rsidP="00455AF7">
      <w:pPr>
        <w:pStyle w:val="enumlev1"/>
        <w:rPr>
          <w:iCs/>
          <w:lang w:val="es-ES_tradnl"/>
        </w:rPr>
      </w:pPr>
      <w:r w:rsidRPr="009974C0">
        <w:rPr>
          <w:lang w:val="es-ES_tradnl"/>
        </w:rPr>
        <w:t>–</w:t>
      </w:r>
      <w:r w:rsidRPr="009974C0">
        <w:rPr>
          <w:lang w:val="es-ES_tradnl"/>
        </w:rPr>
        <w:tab/>
        <w:t xml:space="preserve">distribución de referencia: distribución obtenida de la matriz </w:t>
      </w:r>
      <w:r w:rsidRPr="009974C0">
        <w:rPr>
          <w:i/>
          <w:lang w:val="es-ES_tradnl"/>
        </w:rPr>
        <w:t>N</w:t>
      </w:r>
      <w:r w:rsidRPr="009974C0">
        <w:rPr>
          <w:iCs/>
          <w:lang w:val="es-ES_tradnl"/>
        </w:rPr>
        <w:t>;</w:t>
      </w:r>
    </w:p>
    <w:p w14:paraId="0B268492"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distribución probada: distribución obtenida de la matriz </w:t>
      </w:r>
      <w:r w:rsidRPr="009974C0">
        <w:rPr>
          <w:i/>
          <w:iCs/>
          <w:lang w:val="es-ES_tradnl"/>
        </w:rPr>
        <w:t>N</w:t>
      </w:r>
      <w:r w:rsidRPr="009974C0">
        <w:rPr>
          <w:lang w:val="es-ES_tradnl"/>
        </w:rPr>
        <w:t> – </w:t>
      </w:r>
      <w:r w:rsidRPr="009974C0">
        <w:rPr>
          <w:i/>
          <w:iCs/>
          <w:lang w:val="es-ES_tradnl"/>
        </w:rPr>
        <w:t>dN</w:t>
      </w:r>
      <w:r w:rsidRPr="009974C0">
        <w:rPr>
          <w:lang w:val="es-ES_tradnl"/>
        </w:rPr>
        <w:t>.</w:t>
      </w:r>
    </w:p>
    <w:p w14:paraId="5FB88597" w14:textId="77777777" w:rsidR="00455AF7" w:rsidRPr="009974C0" w:rsidRDefault="00455AF7" w:rsidP="00455AF7">
      <w:pPr>
        <w:rPr>
          <w:lang w:val="es-ES_tradnl"/>
        </w:rPr>
      </w:pPr>
      <w:r w:rsidRPr="009974C0">
        <w:rPr>
          <w:lang w:val="es-ES_tradnl"/>
        </w:rPr>
        <w:t>Según sea el resultado de la prueba de Kolmogorov-Smirnov, si el valor es mayor que el umbral de estabilidad, se considera que la evaluación de estabilidad ha tenido éxito.</w:t>
      </w:r>
    </w:p>
    <w:p w14:paraId="44E9E6AB" w14:textId="77777777" w:rsidR="00455AF7" w:rsidRPr="009974C0" w:rsidRDefault="00455AF7" w:rsidP="00455AF7">
      <w:pPr>
        <w:rPr>
          <w:lang w:val="es-ES_tradnl"/>
        </w:rPr>
      </w:pPr>
    </w:p>
    <w:p w14:paraId="5C430EC7" w14:textId="77777777" w:rsidR="00455AF7" w:rsidRPr="009974C0" w:rsidRDefault="00455AF7" w:rsidP="00455AF7">
      <w:pPr>
        <w:rPr>
          <w:lang w:val="es-ES_tradnl"/>
        </w:rPr>
      </w:pPr>
    </w:p>
    <w:p w14:paraId="139ACE46" w14:textId="77777777" w:rsidR="00455AF7" w:rsidRPr="009974C0" w:rsidRDefault="00455AF7" w:rsidP="00455AF7">
      <w:pPr>
        <w:pStyle w:val="AnnexNoTitle"/>
        <w:rPr>
          <w:lang w:val="es-ES_tradnl"/>
        </w:rPr>
      </w:pPr>
      <w:bookmarkStart w:id="87" w:name="_Toc43371771"/>
      <w:r w:rsidRPr="009974C0">
        <w:rPr>
          <w:snapToGrid w:val="0"/>
          <w:lang w:val="es-ES_tradnl"/>
        </w:rPr>
        <w:t>Anexo</w:t>
      </w:r>
      <w:r w:rsidRPr="009974C0">
        <w:rPr>
          <w:lang w:val="es-ES_tradnl"/>
        </w:rPr>
        <w:t xml:space="preserve"> 4</w:t>
      </w:r>
      <w:r w:rsidRPr="009974C0">
        <w:rPr>
          <w:lang w:val="es-ES_tradnl"/>
        </w:rPr>
        <w:br/>
      </w:r>
      <w:r w:rsidRPr="009974C0">
        <w:rPr>
          <w:lang w:val="es-ES_tradnl"/>
        </w:rPr>
        <w:br/>
        <w:t>Dispositivo de cálculo de la interferencia</w:t>
      </w:r>
      <w:bookmarkEnd w:id="87"/>
    </w:p>
    <w:p w14:paraId="34E80F13" w14:textId="77777777" w:rsidR="00455AF7" w:rsidRPr="009974C0" w:rsidRDefault="00455AF7" w:rsidP="00455AF7">
      <w:pPr>
        <w:pStyle w:val="Headingi"/>
        <w:rPr>
          <w:lang w:val="es-ES_tradnl"/>
        </w:rPr>
      </w:pPr>
      <w:r w:rsidRPr="009974C0">
        <w:rPr>
          <w:lang w:val="es-ES_tradnl"/>
        </w:rPr>
        <w:t xml:space="preserve">Algoritmo de cálculo </w:t>
      </w:r>
    </w:p>
    <w:p w14:paraId="459715DB" w14:textId="77777777" w:rsidR="00455AF7" w:rsidRPr="009974C0" w:rsidRDefault="00455AF7" w:rsidP="00455AF7">
      <w:pPr>
        <w:rPr>
          <w:lang w:val="es-ES_tradnl"/>
        </w:rPr>
      </w:pPr>
      <w:r w:rsidRPr="009974C0">
        <w:rPr>
          <w:lang w:val="es-ES_tradnl"/>
        </w:rPr>
        <w:t>En el algoritmo de cálculo del ICE se adoptan las hipótesis siguientes:</w:t>
      </w:r>
    </w:p>
    <w:p w14:paraId="502E571D" w14:textId="77777777" w:rsidR="00455AF7" w:rsidRPr="009974C0" w:rsidRDefault="00455AF7" w:rsidP="00455AF7">
      <w:pPr>
        <w:pStyle w:val="enumlev1"/>
        <w:spacing w:line="280" w:lineRule="exact"/>
        <w:rPr>
          <w:lang w:val="es-ES_tradnl"/>
        </w:rPr>
      </w:pPr>
      <w:r w:rsidRPr="009974C0">
        <w:rPr>
          <w:lang w:val="es-ES_tradnl"/>
        </w:rPr>
        <w:t>–</w:t>
      </w:r>
      <w:r w:rsidRPr="009974C0">
        <w:rPr>
          <w:lang w:val="es-ES_tradnl"/>
        </w:rPr>
        <w:tab/>
        <w:t xml:space="preserve">Las </w:t>
      </w:r>
      <w:r w:rsidRPr="009974C0">
        <w:rPr>
          <w:i/>
          <w:iCs/>
          <w:lang w:val="es-ES_tradnl"/>
        </w:rPr>
        <w:t>i</w:t>
      </w:r>
      <w:r w:rsidRPr="009974C0">
        <w:rPr>
          <w:i/>
          <w:iCs/>
          <w:vertAlign w:val="subscript"/>
          <w:lang w:val="es-ES_tradnl"/>
        </w:rPr>
        <w:t>i</w:t>
      </w:r>
      <w:r w:rsidRPr="009974C0">
        <w:rPr>
          <w:i/>
          <w:iCs/>
          <w:lang w:val="es-ES_tradnl"/>
        </w:rPr>
        <w:t>RSS</w:t>
      </w:r>
      <w:r w:rsidRPr="009974C0">
        <w:rPr>
          <w:lang w:val="es-ES_tradnl"/>
        </w:rPr>
        <w:t xml:space="preserve"> son variables independientes en las cuales el índice </w:t>
      </w:r>
      <w:r w:rsidRPr="009974C0">
        <w:rPr>
          <w:i/>
          <w:lang w:val="es-ES_tradnl"/>
        </w:rPr>
        <w:t>i</w:t>
      </w:r>
      <w:r w:rsidRPr="009974C0">
        <w:rPr>
          <w:lang w:val="es-ES_tradnl"/>
        </w:rPr>
        <w:t xml:space="preserve"> corresponde al </w:t>
      </w:r>
      <w:r w:rsidRPr="009974C0">
        <w:rPr>
          <w:i/>
          <w:iCs/>
          <w:lang w:val="es-ES_tradnl"/>
        </w:rPr>
        <w:t>i</w:t>
      </w:r>
      <w:r w:rsidRPr="009974C0">
        <w:rPr>
          <w:lang w:val="es-ES_tradnl"/>
        </w:rPr>
        <w:t>-ésimo tipo de situación de interferencia.</w:t>
      </w:r>
    </w:p>
    <w:p w14:paraId="1CD0C43C" w14:textId="77777777" w:rsidR="00455AF7" w:rsidRPr="009974C0" w:rsidRDefault="00455AF7" w:rsidP="00455AF7">
      <w:pPr>
        <w:pStyle w:val="enumlev1"/>
        <w:rPr>
          <w:lang w:val="es-ES_tradnl"/>
        </w:rPr>
      </w:pPr>
      <w:r w:rsidRPr="009974C0">
        <w:rPr>
          <w:lang w:val="es-ES_tradnl"/>
        </w:rPr>
        <w:t>–</w:t>
      </w:r>
      <w:r w:rsidRPr="009974C0">
        <w:rPr>
          <w:lang w:val="es-ES_tradnl"/>
        </w:rPr>
        <w:tab/>
        <w:t xml:space="preserve">Una de las </w:t>
      </w:r>
      <w:r w:rsidRPr="009974C0">
        <w:rPr>
          <w:i/>
          <w:iCs/>
          <w:lang w:val="es-ES_tradnl"/>
        </w:rPr>
        <w:t>i</w:t>
      </w:r>
      <w:r w:rsidRPr="009974C0">
        <w:rPr>
          <w:i/>
          <w:iCs/>
          <w:vertAlign w:val="subscript"/>
          <w:lang w:val="es-ES_tradnl"/>
        </w:rPr>
        <w:t>i</w:t>
      </w:r>
      <w:r w:rsidRPr="009974C0">
        <w:rPr>
          <w:i/>
          <w:iCs/>
          <w:lang w:val="es-ES_tradnl"/>
        </w:rPr>
        <w:t>RSS</w:t>
      </w:r>
      <w:r w:rsidRPr="009974C0">
        <w:rPr>
          <w:lang w:val="es-ES_tradnl"/>
        </w:rPr>
        <w:t xml:space="preserve"> es dominante con respecto a todas las demás señales interferentes.</w:t>
      </w:r>
    </w:p>
    <w:p w14:paraId="1004FD54" w14:textId="77777777" w:rsidR="00455AF7" w:rsidRPr="009974C0" w:rsidRDefault="00455AF7" w:rsidP="00455AF7">
      <w:pPr>
        <w:rPr>
          <w:lang w:val="es-ES_tradnl"/>
        </w:rPr>
      </w:pPr>
      <w:r w:rsidRPr="009974C0">
        <w:rPr>
          <w:lang w:val="es-ES_tradnl"/>
        </w:rPr>
        <w:t xml:space="preserve">La probabilidad global </w:t>
      </w:r>
      <w:r w:rsidRPr="009974C0">
        <w:rPr>
          <w:i/>
          <w:lang w:val="es-ES_tradnl"/>
        </w:rPr>
        <w:t>P</w:t>
      </w:r>
      <w:r w:rsidRPr="009974C0">
        <w:rPr>
          <w:i/>
          <w:vertAlign w:val="subscript"/>
          <w:lang w:val="es-ES_tradnl"/>
        </w:rPr>
        <w:t>D</w:t>
      </w:r>
      <w:r w:rsidRPr="009974C0">
        <w:rPr>
          <w:lang w:val="es-ES_tradnl"/>
        </w:rPr>
        <w:t xml:space="preserve"> de no sufrir interferencia por parte de la señal interferente compuesta es:</w:t>
      </w:r>
    </w:p>
    <w:p w14:paraId="2A773697"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32"/>
          <w:lang w:val="es-ES_tradnl"/>
        </w:rPr>
        <w:object w:dxaOrig="3940" w:dyaOrig="760" w14:anchorId="61A78A9C">
          <v:shape id="_x0000_i1282" type="#_x0000_t75" style="width:186pt;height:35.5pt" o:ole="" fillcolor="window">
            <v:imagedata r:id="rId544" o:title=""/>
          </v:shape>
          <o:OLEObject Type="Embed" ProgID="Equation.3" ShapeID="_x0000_i1282" DrawAspect="Content" ObjectID="_1654075990" r:id="rId545"/>
        </w:object>
      </w:r>
      <w:r w:rsidRPr="009974C0">
        <w:rPr>
          <w:lang w:val="es-ES_tradnl"/>
        </w:rPr>
        <w:tab/>
        <w:t>(6)</w:t>
      </w:r>
    </w:p>
    <w:p w14:paraId="3A7605BD" w14:textId="77777777" w:rsidR="00455AF7" w:rsidRPr="009974C0" w:rsidRDefault="00455AF7" w:rsidP="00455AF7">
      <w:pPr>
        <w:rPr>
          <w:lang w:val="es-ES_tradnl"/>
        </w:rPr>
      </w:pPr>
      <w:r w:rsidRPr="009974C0">
        <w:rPr>
          <w:lang w:val="es-ES_tradnl"/>
        </w:rPr>
        <w:t>Utilizando la segunda hipótesis, podemos aproximar la ecuación (6) por la siguiente ecuación:</w:t>
      </w:r>
    </w:p>
    <w:p w14:paraId="5CC6F70E" w14:textId="77777777" w:rsidR="00455AF7" w:rsidRPr="009974C0" w:rsidRDefault="00455AF7" w:rsidP="00455AF7">
      <w:pPr>
        <w:pStyle w:val="Equation"/>
        <w:rPr>
          <w:lang w:val="es-ES_tradnl"/>
        </w:rPr>
      </w:pPr>
      <w:r w:rsidRPr="009974C0">
        <w:rPr>
          <w:lang w:val="es-ES_tradnl"/>
        </w:rPr>
        <w:tab/>
      </w:r>
      <w:r w:rsidRPr="009974C0">
        <w:rPr>
          <w:lang w:val="es-ES_tradnl"/>
        </w:rPr>
        <w:tab/>
      </w:r>
      <w:r w:rsidRPr="009974C0">
        <w:rPr>
          <w:position w:val="-42"/>
          <w:lang w:val="es-ES_tradnl"/>
        </w:rPr>
        <w:object w:dxaOrig="4280" w:dyaOrig="960" w14:anchorId="737D75E9">
          <v:shape id="_x0000_i1283" type="#_x0000_t75" style="width:201pt;height:46pt" o:ole="" fillcolor="window">
            <v:imagedata r:id="rId546" o:title=""/>
          </v:shape>
          <o:OLEObject Type="Embed" ProgID="Equation.3" ShapeID="_x0000_i1283" DrawAspect="Content" ObjectID="_1654075991" r:id="rId547"/>
        </w:object>
      </w:r>
      <w:r w:rsidRPr="009974C0">
        <w:rPr>
          <w:lang w:val="es-ES_tradnl"/>
        </w:rPr>
        <w:tab/>
        <w:t>(7)</w:t>
      </w:r>
    </w:p>
    <w:p w14:paraId="5800B44B" w14:textId="77777777" w:rsidR="00455AF7" w:rsidRPr="009974C0" w:rsidRDefault="00455AF7" w:rsidP="002070E5">
      <w:pPr>
        <w:keepNext/>
        <w:keepLines/>
        <w:rPr>
          <w:lang w:val="es-ES_tradnl"/>
        </w:rPr>
      </w:pPr>
      <w:r w:rsidRPr="009974C0">
        <w:rPr>
          <w:lang w:val="es-ES_tradnl"/>
        </w:rPr>
        <w:t xml:space="preserve">y como las </w:t>
      </w:r>
      <w:r w:rsidRPr="009974C0">
        <w:rPr>
          <w:i/>
          <w:iCs/>
          <w:lang w:val="es-ES_tradnl"/>
        </w:rPr>
        <w:t>i</w:t>
      </w:r>
      <w:r w:rsidRPr="009974C0">
        <w:rPr>
          <w:i/>
          <w:iCs/>
          <w:vertAlign w:val="subscript"/>
          <w:lang w:val="es-ES_tradnl"/>
        </w:rPr>
        <w:t>i</w:t>
      </w:r>
      <w:r w:rsidRPr="009974C0">
        <w:rPr>
          <w:i/>
          <w:iCs/>
          <w:lang w:val="es-ES_tradnl"/>
        </w:rPr>
        <w:t>RSS</w:t>
      </w:r>
      <w:r w:rsidRPr="009974C0">
        <w:rPr>
          <w:lang w:val="es-ES_tradnl"/>
        </w:rPr>
        <w:t xml:space="preserve"> son variables independientes, podemos escribir la ecuación (7) como:</w:t>
      </w:r>
    </w:p>
    <w:p w14:paraId="2E1183C7" w14:textId="77777777" w:rsidR="00455AF7" w:rsidRPr="009974C0" w:rsidRDefault="00455AF7" w:rsidP="002070E5">
      <w:pPr>
        <w:pStyle w:val="Equation"/>
        <w:keepNext/>
        <w:keepLines/>
        <w:rPr>
          <w:i/>
          <w:lang w:val="es-ES_tradnl"/>
        </w:rPr>
      </w:pPr>
      <w:r w:rsidRPr="009974C0">
        <w:rPr>
          <w:lang w:val="es-ES_tradnl"/>
        </w:rPr>
        <w:tab/>
      </w:r>
      <w:r w:rsidRPr="009974C0">
        <w:rPr>
          <w:lang w:val="es-ES_tradnl"/>
        </w:rPr>
        <w:tab/>
      </w:r>
      <w:r w:rsidRPr="009974C0">
        <w:rPr>
          <w:position w:val="-38"/>
          <w:lang w:val="es-ES_tradnl"/>
        </w:rPr>
        <w:object w:dxaOrig="5460" w:dyaOrig="840" w14:anchorId="2F21536C">
          <v:shape id="_x0000_i1284" type="#_x0000_t75" style="width:257pt;height:39.5pt" o:ole="" fillcolor="window">
            <v:imagedata r:id="rId548" o:title=""/>
          </v:shape>
          <o:OLEObject Type="Embed" ProgID="Equation.3" ShapeID="_x0000_i1284" DrawAspect="Content" ObjectID="_1654075992" r:id="rId549"/>
        </w:object>
      </w:r>
      <w:r w:rsidRPr="009974C0">
        <w:rPr>
          <w:lang w:val="es-ES_tradnl"/>
        </w:rPr>
        <w:tab/>
        <w:t>(8)</w:t>
      </w:r>
    </w:p>
    <w:p w14:paraId="70F93DA9" w14:textId="77777777" w:rsidR="00455AF7" w:rsidRPr="009974C0" w:rsidRDefault="00455AF7" w:rsidP="00455AF7">
      <w:pPr>
        <w:rPr>
          <w:lang w:val="es-ES_tradnl"/>
        </w:rPr>
      </w:pPr>
      <w:r w:rsidRPr="009974C0">
        <w:rPr>
          <w:lang w:val="es-ES_tradnl"/>
        </w:rPr>
        <w:t>Se puede mostrar fácilmente que 1 </w:t>
      </w:r>
      <w:r w:rsidRPr="009974C0">
        <w:rPr>
          <w:rFonts w:ascii="Symbol" w:hAnsi="Symbol"/>
          <w:lang w:val="es-ES_tradnl"/>
        </w:rPr>
        <w:t></w:t>
      </w:r>
      <w:r w:rsidRPr="009974C0">
        <w:rPr>
          <w:rFonts w:ascii="Symbol" w:hAnsi="Symbol"/>
          <w:lang w:val="es-ES_tradnl"/>
        </w:rPr>
        <w:t></w:t>
      </w:r>
      <w:r w:rsidRPr="009974C0">
        <w:rPr>
          <w:i/>
          <w:lang w:val="es-ES_tradnl"/>
        </w:rPr>
        <w:t>P</w:t>
      </w:r>
      <w:r w:rsidRPr="009974C0">
        <w:rPr>
          <w:i/>
          <w:iCs/>
          <w:vertAlign w:val="subscript"/>
          <w:lang w:val="es-ES_tradnl"/>
        </w:rPr>
        <w:t>D</w:t>
      </w:r>
      <w:r w:rsidRPr="009974C0">
        <w:rPr>
          <w:lang w:val="es-ES_tradnl"/>
        </w:rPr>
        <w:t xml:space="preserve"> es la probabilidad de ser interferido.</w:t>
      </w:r>
    </w:p>
    <w:p w14:paraId="24BF6A77" w14:textId="77777777" w:rsidR="00455AF7" w:rsidRPr="009974C0" w:rsidRDefault="00455AF7" w:rsidP="00455AF7">
      <w:pPr>
        <w:rPr>
          <w:snapToGrid w:val="0"/>
          <w:lang w:val="es-ES_tradnl"/>
        </w:rPr>
      </w:pPr>
      <w:r w:rsidRPr="009974C0">
        <w:rPr>
          <w:lang w:val="es-ES_tradnl"/>
        </w:rPr>
        <w:t xml:space="preserve">Todas las señales están no correlacionadas y sus distribuciones están dadas por una figura cerrada. En primer lugar, la función de distribución acumulativa de la señal interferente compuesta se calcula integrando las funciones de distribución </w:t>
      </w:r>
      <w:r w:rsidRPr="009974C0">
        <w:rPr>
          <w:i/>
          <w:iCs/>
          <w:lang w:val="es-ES_tradnl"/>
        </w:rPr>
        <w:t>i</w:t>
      </w:r>
      <w:r w:rsidRPr="009974C0">
        <w:rPr>
          <w:i/>
          <w:iCs/>
          <w:vertAlign w:val="subscript"/>
          <w:lang w:val="es-ES_tradnl"/>
        </w:rPr>
        <w:t>i</w:t>
      </w:r>
      <w:r w:rsidRPr="009974C0">
        <w:rPr>
          <w:i/>
          <w:iCs/>
          <w:lang w:val="es-ES_tradnl"/>
        </w:rPr>
        <w:t>RSS</w:t>
      </w:r>
      <w:r w:rsidRPr="009974C0">
        <w:rPr>
          <w:lang w:val="es-ES_tradnl"/>
        </w:rPr>
        <w:t xml:space="preserve">. La función de distribución </w:t>
      </w:r>
      <w:r w:rsidRPr="009974C0">
        <w:rPr>
          <w:i/>
          <w:iCs/>
          <w:lang w:val="es-ES_tradnl"/>
        </w:rPr>
        <w:t>i</w:t>
      </w:r>
      <w:r w:rsidRPr="009974C0">
        <w:rPr>
          <w:i/>
          <w:iCs/>
          <w:vertAlign w:val="subscript"/>
          <w:lang w:val="es-ES_tradnl"/>
        </w:rPr>
        <w:t>i</w:t>
      </w:r>
      <w:r w:rsidRPr="009974C0">
        <w:rPr>
          <w:i/>
          <w:iCs/>
          <w:lang w:val="es-ES_tradnl"/>
        </w:rPr>
        <w:t>RSS</w:t>
      </w:r>
      <w:r w:rsidRPr="009974C0">
        <w:rPr>
          <w:i/>
          <w:iCs/>
          <w:vertAlign w:val="subscript"/>
          <w:lang w:val="es-ES_tradnl"/>
        </w:rPr>
        <w:t>composite</w:t>
      </w:r>
      <w:r w:rsidRPr="009974C0">
        <w:rPr>
          <w:lang w:val="es-ES_tradnl"/>
        </w:rPr>
        <w:t xml:space="preserve"> se determina mediante la técnica de Monte Carlo. Por último, se calcula la ecuación (6) mediante la fórmula de probabilidad condicional que integra las distribuciones </w:t>
      </w:r>
      <w:r w:rsidRPr="009974C0">
        <w:rPr>
          <w:i/>
          <w:iCs/>
          <w:lang w:val="es-ES_tradnl"/>
        </w:rPr>
        <w:t>dRSS</w:t>
      </w:r>
      <w:r w:rsidRPr="009974C0">
        <w:rPr>
          <w:lang w:val="es-ES_tradnl"/>
        </w:rPr>
        <w:t xml:space="preserve"> e </w:t>
      </w:r>
      <w:r w:rsidRPr="009974C0">
        <w:rPr>
          <w:i/>
          <w:iCs/>
          <w:lang w:val="es-ES_tradnl"/>
        </w:rPr>
        <w:t>iRSS</w:t>
      </w:r>
      <w:r w:rsidRPr="009974C0">
        <w:rPr>
          <w:i/>
          <w:iCs/>
          <w:vertAlign w:val="subscript"/>
          <w:lang w:val="es-ES_tradnl"/>
        </w:rPr>
        <w:t>composite</w:t>
      </w:r>
      <w:r w:rsidRPr="009974C0">
        <w:rPr>
          <w:snapToGrid w:val="0"/>
          <w:lang w:val="es-ES_tradnl"/>
        </w:rPr>
        <w:t>.</w:t>
      </w:r>
    </w:p>
    <w:p w14:paraId="4685EFD5" w14:textId="77777777" w:rsidR="00455AF7" w:rsidRPr="009974C0" w:rsidRDefault="00455AF7" w:rsidP="00455AF7">
      <w:pPr>
        <w:pStyle w:val="Reasons"/>
        <w:rPr>
          <w:lang w:val="es-ES_tradnl"/>
        </w:rPr>
      </w:pPr>
    </w:p>
    <w:p w14:paraId="1B4E90BA" w14:textId="77777777" w:rsidR="00455AF7" w:rsidRPr="009974C0" w:rsidRDefault="00455AF7">
      <w:pPr>
        <w:jc w:val="center"/>
        <w:rPr>
          <w:lang w:val="es-ES_tradnl"/>
        </w:rPr>
      </w:pPr>
      <w:r w:rsidRPr="009974C0">
        <w:rPr>
          <w:lang w:val="es-ES_tradnl"/>
        </w:rPr>
        <w:t>______________</w:t>
      </w:r>
    </w:p>
    <w:sectPr w:rsidR="00455AF7" w:rsidRPr="009974C0" w:rsidSect="007565CC">
      <w:headerReference w:type="even" r:id="rId550"/>
      <w:headerReference w:type="default" r:id="rId55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E7B6D" w14:textId="77777777" w:rsidR="00F870BE" w:rsidRDefault="00F870BE">
      <w:r>
        <w:separator/>
      </w:r>
    </w:p>
  </w:endnote>
  <w:endnote w:type="continuationSeparator" w:id="0">
    <w:p w14:paraId="1970C0D0" w14:textId="77777777" w:rsidR="00F870BE" w:rsidRDefault="00F8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CD971" w14:textId="77777777" w:rsidR="00F870BE" w:rsidRDefault="00F870BE">
      <w:r>
        <w:separator/>
      </w:r>
    </w:p>
  </w:footnote>
  <w:footnote w:type="continuationSeparator" w:id="0">
    <w:p w14:paraId="019E1C74" w14:textId="77777777" w:rsidR="00F870BE" w:rsidRDefault="00F870BE">
      <w:r>
        <w:continuationSeparator/>
      </w:r>
    </w:p>
  </w:footnote>
  <w:footnote w:id="1">
    <w:p w14:paraId="01E1AB7E" w14:textId="3D2EFF84" w:rsidR="00F870BE" w:rsidRPr="001F2C30" w:rsidRDefault="00F870BE" w:rsidP="00455AF7">
      <w:pPr>
        <w:pStyle w:val="FootnoteText"/>
        <w:rPr>
          <w:lang w:val="es-ES_tradnl"/>
        </w:rPr>
      </w:pPr>
      <w:r w:rsidRPr="001F2C30">
        <w:rPr>
          <w:rStyle w:val="FootnoteReference"/>
          <w:lang w:val="es-ES_tradnl"/>
        </w:rPr>
        <w:t>*</w:t>
      </w:r>
      <w:r w:rsidRPr="001F2C30">
        <w:rPr>
          <w:lang w:val="es-ES_tradnl"/>
        </w:rPr>
        <w:tab/>
        <w:t>De conformidad con la Resolución UIT-R 1, la Comisión de Estudio 1 de Radiocomunicaciones aportó modificaciones editoriales a este Informe en 2018.</w:t>
      </w:r>
    </w:p>
  </w:footnote>
  <w:footnote w:id="2">
    <w:p w14:paraId="201AA085" w14:textId="3643C536" w:rsidR="00F870BE" w:rsidRPr="001F2C30" w:rsidRDefault="00F870BE" w:rsidP="00455AF7">
      <w:pPr>
        <w:pStyle w:val="FootnoteText"/>
        <w:rPr>
          <w:lang w:val="es-ES_tradnl"/>
        </w:rPr>
      </w:pPr>
      <w:r w:rsidRPr="001F2C30">
        <w:rPr>
          <w:rStyle w:val="FootnoteReference"/>
          <w:lang w:val="es-ES_tradnl"/>
        </w:rPr>
        <w:footnoteRef/>
      </w:r>
      <w:r w:rsidRPr="001F2C30">
        <w:rPr>
          <w:lang w:val="es-ES_tradnl"/>
        </w:rPr>
        <w:tab/>
        <w:t xml:space="preserve">ECO: </w:t>
      </w:r>
      <w:hyperlink r:id="rId1" w:history="1">
        <w:r w:rsidRPr="001F2C30">
          <w:rPr>
            <w:rStyle w:val="Hyperlink"/>
            <w:lang w:val="es-ES_tradnl"/>
          </w:rPr>
          <w:t>www.cept.org/eco</w:t>
        </w:r>
      </w:hyperlink>
      <w:r w:rsidRPr="001F2C30">
        <w:rPr>
          <w:lang w:val="es-ES_tradnl"/>
        </w:rPr>
        <w:t xml:space="preserve">, </w:t>
      </w:r>
      <w:r w:rsidRPr="009A5717">
        <w:rPr>
          <w:lang w:val="es-ES_tradnl"/>
        </w:rPr>
        <w:t>eco@eco.cept.org</w:t>
      </w:r>
      <w:r w:rsidRPr="001F2C30">
        <w:rPr>
          <w:lang w:val="es-ES_tradnl"/>
        </w:rPr>
        <w:t>.</w:t>
      </w:r>
    </w:p>
  </w:footnote>
  <w:footnote w:id="3">
    <w:p w14:paraId="388CC8FC" w14:textId="77777777" w:rsidR="00F870BE" w:rsidRPr="001F2C30" w:rsidRDefault="00F870BE" w:rsidP="00455AF7">
      <w:pPr>
        <w:pStyle w:val="FootnoteText"/>
        <w:rPr>
          <w:lang w:val="es-ES_tradnl"/>
        </w:rPr>
      </w:pPr>
      <w:r w:rsidRPr="001F2C30">
        <w:rPr>
          <w:rStyle w:val="FootnoteReference"/>
          <w:lang w:val="es-ES_tradnl"/>
        </w:rPr>
        <w:footnoteRef/>
      </w:r>
      <w:r w:rsidRPr="001F2C30">
        <w:rPr>
          <w:lang w:val="es-ES_tradnl"/>
        </w:rPr>
        <w:tab/>
      </w:r>
      <w:hyperlink r:id="rId2" w:history="1">
        <w:r w:rsidRPr="001F2C30">
          <w:rPr>
            <w:rStyle w:val="Hyperlink"/>
            <w:lang w:val="es-ES_tradnl"/>
          </w:rPr>
          <w:t>http://library.lanl.gov/cgi-bin/getfile?00326866.pdf</w:t>
        </w:r>
      </w:hyperlink>
      <w:r w:rsidRPr="001F2C30">
        <w:rPr>
          <w:lang w:val="es-ES_tradnl"/>
        </w:rPr>
        <w:t>.</w:t>
      </w:r>
    </w:p>
  </w:footnote>
  <w:footnote w:id="4">
    <w:p w14:paraId="0C074E02" w14:textId="77777777" w:rsidR="00F870BE" w:rsidRPr="001F2C30" w:rsidRDefault="00F870BE" w:rsidP="00455AF7">
      <w:pPr>
        <w:pStyle w:val="FootnoteText"/>
        <w:rPr>
          <w:lang w:val="es-ES_tradnl"/>
        </w:rPr>
      </w:pPr>
      <w:r w:rsidRPr="001F2C30">
        <w:rPr>
          <w:rStyle w:val="FootnoteReference"/>
          <w:lang w:val="es-ES_tradnl"/>
        </w:rPr>
        <w:footnoteRef/>
      </w:r>
      <w:r w:rsidRPr="001F2C30">
        <w:rPr>
          <w:lang w:val="es-ES_tradnl"/>
        </w:rPr>
        <w:tab/>
        <w:t>La herramienta de simulación SEAMCAT no considera por separado todas las fuentes mencionadas. Algunas de ellas se combinan en un parámetro común, por ejemplo, la máscara de emisión del transmisor tiene en cuenta las emisiones no deseadas (no esenciales y fuera de banda) y el canal adyacente.</w:t>
      </w:r>
    </w:p>
  </w:footnote>
  <w:footnote w:id="5">
    <w:p w14:paraId="0F4849C4" w14:textId="77777777" w:rsidR="00F870BE" w:rsidRPr="001F2C30" w:rsidRDefault="00F870BE" w:rsidP="00455AF7">
      <w:pPr>
        <w:pStyle w:val="FootnoteText"/>
        <w:rPr>
          <w:lang w:val="es-ES_tradnl"/>
        </w:rPr>
      </w:pPr>
      <w:r w:rsidRPr="001F2C30">
        <w:rPr>
          <w:rStyle w:val="FootnoteReference"/>
          <w:lang w:val="es-ES_tradnl"/>
        </w:rPr>
        <w:footnoteRef/>
      </w:r>
      <w:r w:rsidRPr="001F2C30">
        <w:rPr>
          <w:lang w:val="es-ES_tradnl"/>
        </w:rPr>
        <w:t xml:space="preserve"> </w:t>
      </w:r>
      <w:r w:rsidRPr="001F2C30">
        <w:rPr>
          <w:lang w:val="es-ES_tradnl"/>
        </w:rPr>
        <w:tab/>
      </w:r>
      <w:r w:rsidRPr="001F2C30">
        <w:rPr>
          <w:noProof/>
          <w:lang w:val="es-ES_tradnl"/>
        </w:rPr>
        <w:t>La documentación utilizada se basa en documentos publicados entre 1990 y 1994. Mientras tanto han aparecido nuevas Recomendaciones.</w:t>
      </w:r>
      <w:r w:rsidRPr="001F2C30">
        <w:rPr>
          <w:lang w:val="es-ES_tradnl"/>
        </w:rPr>
        <w:t xml:space="preserve"> </w:t>
      </w:r>
      <w:r w:rsidRPr="001F2C30">
        <w:rPr>
          <w:noProof/>
          <w:lang w:val="es-ES_tradnl"/>
        </w:rPr>
        <w:t>Lamentablemente, parte de la información útil ha sido trasladada a informes o a otras Recomendaciones</w:t>
      </w:r>
      <w:r w:rsidRPr="001F2C30">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ECFD" w14:textId="77777777" w:rsidR="00F870BE" w:rsidRDefault="00F870B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26482" w14:textId="77777777" w:rsidR="00F870BE" w:rsidRDefault="00F870BE" w:rsidP="00B033C8">
    <w:pPr>
      <w:pStyle w:val="Header"/>
      <w:ind w:right="360" w:firstLine="360"/>
    </w:pPr>
    <w:r>
      <w:rPr>
        <w:noProof/>
        <w:lang w:val="en-GB" w:eastAsia="en-GB"/>
      </w:rPr>
      <w:drawing>
        <wp:anchor distT="0" distB="0" distL="114300" distR="114300" simplePos="0" relativeHeight="251656704" behindDoc="1" locked="0" layoutInCell="1" allowOverlap="1" wp14:anchorId="7BC59725" wp14:editId="66446029">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C46A9" w14:textId="33FF61D5" w:rsidR="00F870BE" w:rsidRPr="00A56CDD" w:rsidRDefault="00F870BE"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Pr="00AF72EB">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F44DCF">
      <w:rPr>
        <w:b/>
        <w:bCs/>
        <w:noProof/>
        <w:lang w:val="en-US"/>
      </w:rPr>
      <w:t>UIT-R  SM.2028-2</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3950" w14:textId="1304067D" w:rsidR="00F870BE" w:rsidRDefault="00F870BE">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SM.2028-2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39783" w14:textId="5F303646" w:rsidR="00F870BE" w:rsidRDefault="00F870BE"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00F44DCF">
      <w:fldChar w:fldCharType="begin"/>
    </w:r>
    <w:r w:rsidR="00F44DCF">
      <w:instrText xml:space="preserve"> DOCPROPERTY "Header 3" \* MERGEFORM</w:instrText>
    </w:r>
    <w:r w:rsidR="00F44DCF">
      <w:instrText xml:space="preserve">AT </w:instrText>
    </w:r>
    <w:r w:rsidR="00F44DCF">
      <w:fldChar w:fldCharType="separate"/>
    </w:r>
    <w:r w:rsidRPr="00AF72EB">
      <w:rPr>
        <w:b/>
        <w:bCs/>
        <w:lang w:val="en-US"/>
      </w:rPr>
      <w:t xml:space="preserve">I. </w:t>
    </w:r>
    <w:r w:rsidR="00F44DCF">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F44DCF">
      <w:rPr>
        <w:b/>
        <w:bCs/>
        <w:noProof/>
        <w:lang w:val="en-US"/>
      </w:rPr>
      <w:t>UIT-R  SM.2028-2</w:t>
    </w:r>
    <w:r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5D11F" w14:textId="09AF98AC" w:rsidR="00F870BE" w:rsidRPr="00A56CDD" w:rsidRDefault="00F870BE" w:rsidP="00A56CDD">
    <w:pPr>
      <w:pStyle w:val="Header"/>
      <w:jc w:val="both"/>
    </w:pPr>
    <w:r w:rsidRPr="00A56CDD">
      <w:tab/>
    </w:r>
    <w:r w:rsidR="00F44DCF">
      <w:fldChar w:fldCharType="begin"/>
    </w:r>
    <w:r w:rsidR="00F44DCF">
      <w:instrText xml:space="preserve"> DOCPROPERTY "Header 3" \* MERGEFORMAT </w:instrText>
    </w:r>
    <w:r w:rsidR="00F44DCF">
      <w:fldChar w:fldCharType="separate"/>
    </w:r>
    <w:r w:rsidRPr="00AF72EB">
      <w:rPr>
        <w:b/>
        <w:bCs/>
        <w:lang w:val="en-US"/>
      </w:rPr>
      <w:t xml:space="preserve">I. </w:t>
    </w:r>
    <w:r w:rsidR="00F44DCF">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F44DCF">
      <w:rPr>
        <w:b/>
        <w:bCs/>
        <w:noProof/>
        <w:lang w:val="en-US"/>
      </w:rPr>
      <w:t>UIT-R  SM.2028-2</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1</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A418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6CD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42E3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03B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2093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4C41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8C33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E23C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8025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6223D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DB4"/>
    <w:rsid w:val="00013002"/>
    <w:rsid w:val="00023E30"/>
    <w:rsid w:val="00040323"/>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5259"/>
    <w:rsid w:val="001C70F6"/>
    <w:rsid w:val="001F136C"/>
    <w:rsid w:val="00201545"/>
    <w:rsid w:val="002058CE"/>
    <w:rsid w:val="002070E5"/>
    <w:rsid w:val="002165F1"/>
    <w:rsid w:val="00224580"/>
    <w:rsid w:val="00237984"/>
    <w:rsid w:val="00247681"/>
    <w:rsid w:val="002558DC"/>
    <w:rsid w:val="00276D21"/>
    <w:rsid w:val="00280CD5"/>
    <w:rsid w:val="00296D7F"/>
    <w:rsid w:val="00297C87"/>
    <w:rsid w:val="00297D43"/>
    <w:rsid w:val="002B32C9"/>
    <w:rsid w:val="002B3CF6"/>
    <w:rsid w:val="002C768A"/>
    <w:rsid w:val="002D1160"/>
    <w:rsid w:val="002D5579"/>
    <w:rsid w:val="002D76C4"/>
    <w:rsid w:val="00351573"/>
    <w:rsid w:val="003571CE"/>
    <w:rsid w:val="00357282"/>
    <w:rsid w:val="00362ED1"/>
    <w:rsid w:val="00382E8A"/>
    <w:rsid w:val="003A4A65"/>
    <w:rsid w:val="003A6B2B"/>
    <w:rsid w:val="00420DFD"/>
    <w:rsid w:val="004319C1"/>
    <w:rsid w:val="00455AF7"/>
    <w:rsid w:val="00470E28"/>
    <w:rsid w:val="004720FC"/>
    <w:rsid w:val="00474D58"/>
    <w:rsid w:val="004934C5"/>
    <w:rsid w:val="004A2B9D"/>
    <w:rsid w:val="004B233A"/>
    <w:rsid w:val="004B7B45"/>
    <w:rsid w:val="004E123E"/>
    <w:rsid w:val="00505B99"/>
    <w:rsid w:val="00505FB4"/>
    <w:rsid w:val="00526063"/>
    <w:rsid w:val="005406C6"/>
    <w:rsid w:val="00556548"/>
    <w:rsid w:val="005600C9"/>
    <w:rsid w:val="005632C0"/>
    <w:rsid w:val="005834AF"/>
    <w:rsid w:val="00586EF8"/>
    <w:rsid w:val="005A2989"/>
    <w:rsid w:val="005A791E"/>
    <w:rsid w:val="005B49AB"/>
    <w:rsid w:val="005B50E7"/>
    <w:rsid w:val="005B5AAF"/>
    <w:rsid w:val="005D41C4"/>
    <w:rsid w:val="005D58F4"/>
    <w:rsid w:val="005E7B4F"/>
    <w:rsid w:val="00607D68"/>
    <w:rsid w:val="00612ECF"/>
    <w:rsid w:val="006149B1"/>
    <w:rsid w:val="0064346B"/>
    <w:rsid w:val="00650662"/>
    <w:rsid w:val="00680D2B"/>
    <w:rsid w:val="00681B32"/>
    <w:rsid w:val="006A1F02"/>
    <w:rsid w:val="006E2037"/>
    <w:rsid w:val="006F29D5"/>
    <w:rsid w:val="00712870"/>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310C9"/>
    <w:rsid w:val="00836298"/>
    <w:rsid w:val="00851CB7"/>
    <w:rsid w:val="00870342"/>
    <w:rsid w:val="0087251C"/>
    <w:rsid w:val="008815AC"/>
    <w:rsid w:val="008934F4"/>
    <w:rsid w:val="008B0A6F"/>
    <w:rsid w:val="008B2CC6"/>
    <w:rsid w:val="008C7848"/>
    <w:rsid w:val="008D3D8D"/>
    <w:rsid w:val="008F05EE"/>
    <w:rsid w:val="008F068C"/>
    <w:rsid w:val="009030CC"/>
    <w:rsid w:val="00907A7D"/>
    <w:rsid w:val="00917AF2"/>
    <w:rsid w:val="00921C8A"/>
    <w:rsid w:val="0092418A"/>
    <w:rsid w:val="00934ED7"/>
    <w:rsid w:val="00936035"/>
    <w:rsid w:val="009474D9"/>
    <w:rsid w:val="009543C3"/>
    <w:rsid w:val="00966E1B"/>
    <w:rsid w:val="009813F9"/>
    <w:rsid w:val="009974C0"/>
    <w:rsid w:val="009A31B4"/>
    <w:rsid w:val="009A351D"/>
    <w:rsid w:val="009A5717"/>
    <w:rsid w:val="009C2C1F"/>
    <w:rsid w:val="009F2D2C"/>
    <w:rsid w:val="00A10F3A"/>
    <w:rsid w:val="00A431BA"/>
    <w:rsid w:val="00A54559"/>
    <w:rsid w:val="00A56CDD"/>
    <w:rsid w:val="00A6617B"/>
    <w:rsid w:val="00A71FE5"/>
    <w:rsid w:val="00A727E4"/>
    <w:rsid w:val="00A91362"/>
    <w:rsid w:val="00A91C64"/>
    <w:rsid w:val="00AA0E0C"/>
    <w:rsid w:val="00AA3AD8"/>
    <w:rsid w:val="00AB0DC8"/>
    <w:rsid w:val="00AB17C7"/>
    <w:rsid w:val="00AB5FAB"/>
    <w:rsid w:val="00AC1323"/>
    <w:rsid w:val="00AC3946"/>
    <w:rsid w:val="00AD26B8"/>
    <w:rsid w:val="00AF64E9"/>
    <w:rsid w:val="00AF72EB"/>
    <w:rsid w:val="00B01444"/>
    <w:rsid w:val="00B033C8"/>
    <w:rsid w:val="00B036D9"/>
    <w:rsid w:val="00B11D5D"/>
    <w:rsid w:val="00B257C1"/>
    <w:rsid w:val="00B26591"/>
    <w:rsid w:val="00B33425"/>
    <w:rsid w:val="00B44E24"/>
    <w:rsid w:val="00B47809"/>
    <w:rsid w:val="00B54ECC"/>
    <w:rsid w:val="00B567BC"/>
    <w:rsid w:val="00B61918"/>
    <w:rsid w:val="00B714F3"/>
    <w:rsid w:val="00B75A37"/>
    <w:rsid w:val="00B77CA1"/>
    <w:rsid w:val="00BA28E1"/>
    <w:rsid w:val="00BB0C80"/>
    <w:rsid w:val="00BC5D77"/>
    <w:rsid w:val="00BC6FC2"/>
    <w:rsid w:val="00BD3F5C"/>
    <w:rsid w:val="00BE46FB"/>
    <w:rsid w:val="00BE5B84"/>
    <w:rsid w:val="00BF15C3"/>
    <w:rsid w:val="00BF487A"/>
    <w:rsid w:val="00C46BD9"/>
    <w:rsid w:val="00C55258"/>
    <w:rsid w:val="00C728FC"/>
    <w:rsid w:val="00C73560"/>
    <w:rsid w:val="00C7761D"/>
    <w:rsid w:val="00C87C88"/>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150A"/>
    <w:rsid w:val="00D83331"/>
    <w:rsid w:val="00D91F7F"/>
    <w:rsid w:val="00DB4F6A"/>
    <w:rsid w:val="00DF087C"/>
    <w:rsid w:val="00DF4176"/>
    <w:rsid w:val="00DF5B52"/>
    <w:rsid w:val="00E17240"/>
    <w:rsid w:val="00E1785F"/>
    <w:rsid w:val="00E7610E"/>
    <w:rsid w:val="00E83CDE"/>
    <w:rsid w:val="00EC62B0"/>
    <w:rsid w:val="00ED683F"/>
    <w:rsid w:val="00EF3EB8"/>
    <w:rsid w:val="00F103A9"/>
    <w:rsid w:val="00F12544"/>
    <w:rsid w:val="00F20231"/>
    <w:rsid w:val="00F261A0"/>
    <w:rsid w:val="00F27103"/>
    <w:rsid w:val="00F30C9B"/>
    <w:rsid w:val="00F354B1"/>
    <w:rsid w:val="00F36316"/>
    <w:rsid w:val="00F44DCF"/>
    <w:rsid w:val="00F545E6"/>
    <w:rsid w:val="00F72869"/>
    <w:rsid w:val="00F77437"/>
    <w:rsid w:val="00F84F54"/>
    <w:rsid w:val="00F870BE"/>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d62a47"/>
      <o:colormenu v:ext="edit" strokecolor="#d62a47"/>
    </o:shapedefaults>
    <o:shapelayout v:ext="edit">
      <o:idmap v:ext="edit" data="1"/>
    </o:shapelayout>
  </w:shapeDefaults>
  <w:decimalSymbol w:val="."/>
  <w:listSeparator w:val=","/>
  <w14:docId w14:val="2CA57DB1"/>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6FB"/>
    <w:rPr>
      <w:b/>
      <w:sz w:val="24"/>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paragraph" w:customStyle="1" w:styleId="Annexref">
    <w:name w:val="Annex_ref"/>
    <w:basedOn w:val="Normal"/>
    <w:next w:val="Normalaftertitle"/>
    <w:rsid w:val="008F05EE"/>
    <w:pPr>
      <w:keepNext/>
      <w:keepLines/>
      <w:spacing w:after="280"/>
      <w:jc w:val="center"/>
    </w:pPr>
  </w:style>
  <w:style w:type="paragraph" w:customStyle="1" w:styleId="Normalaftertitle">
    <w:name w:val="Normal_after_title"/>
    <w:basedOn w:val="Normal"/>
    <w:next w:val="Normal"/>
    <w:link w:val="NormalaftertitleChar"/>
    <w:rsid w:val="008F05EE"/>
    <w:pPr>
      <w:spacing w:before="320"/>
    </w:pPr>
  </w:style>
  <w:style w:type="character" w:customStyle="1" w:styleId="NormalaftertitleChar">
    <w:name w:val="Normal_after_title Char"/>
    <w:basedOn w:val="DefaultParagraphFont"/>
    <w:link w:val="Normalaftertitle"/>
    <w:rsid w:val="00BE46FB"/>
    <w:rPr>
      <w:sz w:val="24"/>
      <w:lang w:val="fr-FR" w:eastAsia="en-US"/>
    </w:r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BE46FB"/>
    <w:rPr>
      <w:sz w:val="22"/>
      <w:lang w:val="fr-FR" w:eastAsia="en-US"/>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E46FB"/>
    <w:rPr>
      <w:sz w:val="24"/>
      <w:lang w:val="fr-FR" w:eastAsia="en-US"/>
    </w:r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E46FB"/>
    <w:rPr>
      <w:noProof/>
      <w:sz w:val="18"/>
      <w:lang w:val="fr-FR" w:eastAsia="en-US"/>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character" w:customStyle="1" w:styleId="HeadingbChar">
    <w:name w:val="Heading_b Char"/>
    <w:basedOn w:val="DefaultParagraphFont"/>
    <w:link w:val="Headingb"/>
    <w:locked/>
    <w:rsid w:val="00BE46FB"/>
    <w:rPr>
      <w:b/>
      <w:sz w:val="24"/>
      <w:lang w:val="fr-FR" w:eastAsia="en-US"/>
    </w:r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F44DCF"/>
    <w:pPr>
      <w:keepNext/>
      <w:keepLines/>
      <w:spacing w:before="480" w:after="80"/>
      <w:jc w:val="center"/>
      <w:outlineLvl w:val="0"/>
    </w:pPr>
    <w:rPr>
      <w:b/>
      <w:sz w:val="28"/>
    </w:rPr>
  </w:style>
  <w:style w:type="character" w:customStyle="1" w:styleId="AnnexNoTitleChar">
    <w:name w:val="Annex_NoTitle Char"/>
    <w:basedOn w:val="DefaultParagraphFont"/>
    <w:link w:val="AnnexNoTitle"/>
    <w:rsid w:val="00F44DCF"/>
    <w:rPr>
      <w:b/>
      <w:sz w:val="28"/>
      <w:lang w:val="fr-FR" w:eastAsia="en-US"/>
    </w:rPr>
  </w:style>
  <w:style w:type="paragraph" w:customStyle="1" w:styleId="enumlev1">
    <w:name w:val="enumlev1"/>
    <w:basedOn w:val="Normal"/>
    <w:link w:val="enumlev1Char"/>
    <w:rsid w:val="008F05EE"/>
    <w:pPr>
      <w:spacing w:before="80"/>
      <w:ind w:left="794" w:hanging="794"/>
    </w:pPr>
  </w:style>
  <w:style w:type="character" w:customStyle="1" w:styleId="enumlev1Char">
    <w:name w:val="enumlev1 Char"/>
    <w:basedOn w:val="DefaultParagraphFont"/>
    <w:link w:val="enumlev1"/>
    <w:rsid w:val="00BE46FB"/>
    <w:rPr>
      <w:sz w:val="24"/>
      <w:lang w:val="fr-FR" w:eastAsia="en-US"/>
    </w:r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E46FB"/>
    <w:rPr>
      <w:sz w:val="24"/>
      <w:lang w:val="fr-FR" w:eastAsia="en-US"/>
    </w:rPr>
  </w:style>
  <w:style w:type="paragraph" w:customStyle="1" w:styleId="enumlev2">
    <w:name w:val="enumlev2"/>
    <w:basedOn w:val="enumlev1"/>
    <w:rsid w:val="008F05EE"/>
    <w:pPr>
      <w:ind w:left="1191" w:hanging="397"/>
    </w:pPr>
  </w:style>
  <w:style w:type="paragraph" w:styleId="FootnoteText">
    <w:name w:val="footnote text"/>
    <w:basedOn w:val="Normal"/>
    <w:link w:val="FootnoteTextChar"/>
    <w:rsid w:val="008F05EE"/>
    <w:pPr>
      <w:keepLines/>
      <w:tabs>
        <w:tab w:val="left" w:pos="255"/>
      </w:tabs>
      <w:ind w:left="255" w:hanging="255"/>
    </w:pPr>
    <w:rPr>
      <w:sz w:val="22"/>
    </w:rPr>
  </w:style>
  <w:style w:type="character" w:customStyle="1" w:styleId="FootnoteTextChar">
    <w:name w:val="Footnote Text Char"/>
    <w:basedOn w:val="DefaultParagraphFont"/>
    <w:link w:val="FootnoteText"/>
    <w:rsid w:val="00BE46FB"/>
    <w:rPr>
      <w:sz w:val="22"/>
      <w:lang w:val="fr-FR" w:eastAsia="en-US"/>
    </w:r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BE46FB"/>
    <w:rPr>
      <w:sz w:val="22"/>
      <w:lang w:val="fr-FR" w:eastAsia="en-US"/>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character" w:customStyle="1" w:styleId="RectitleChar">
    <w:name w:val="Rec_title Char"/>
    <w:basedOn w:val="DefaultParagraphFont"/>
    <w:link w:val="Rectitle"/>
    <w:locked/>
    <w:rsid w:val="00BE46FB"/>
    <w:rPr>
      <w:b/>
      <w:sz w:val="28"/>
      <w:lang w:val="fr-FR" w:eastAsia="en-US"/>
    </w:rPr>
  </w:style>
  <w:style w:type="paragraph" w:customStyle="1" w:styleId="HeadingSum">
    <w:name w:val="Heading_Sum"/>
    <w:basedOn w:val="Headingb"/>
    <w:next w:val="Normal"/>
    <w:autoRedefine/>
    <w:rsid w:val="006F29D5"/>
    <w:pPr>
      <w:spacing w:before="12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BE46FB"/>
    <w:rPr>
      <w:b/>
      <w:sz w:val="22"/>
      <w:lang w:val="fr-FR" w:eastAsia="en-US"/>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BE46FB"/>
    <w:rPr>
      <w:sz w:val="22"/>
      <w:lang w:val="fr-FR" w:eastAsia="en-US"/>
    </w:rPr>
  </w:style>
  <w:style w:type="paragraph" w:customStyle="1" w:styleId="TableNo">
    <w:name w:val="Table_No"/>
    <w:basedOn w:val="Normal"/>
    <w:next w:val="Normal"/>
    <w:link w:val="TableNoChar"/>
    <w:rsid w:val="008F05EE"/>
    <w:pPr>
      <w:keepNext/>
      <w:spacing w:before="360" w:after="120"/>
      <w:jc w:val="center"/>
    </w:pPr>
  </w:style>
  <w:style w:type="character" w:customStyle="1" w:styleId="TableNoChar">
    <w:name w:val="Table_No Char"/>
    <w:basedOn w:val="DefaultParagraphFont"/>
    <w:link w:val="TableNo"/>
    <w:rsid w:val="00BE46FB"/>
    <w:rPr>
      <w:sz w:val="24"/>
      <w:lang w:val="fr-FR" w:eastAsia="en-US"/>
    </w:rPr>
  </w:style>
  <w:style w:type="paragraph" w:customStyle="1" w:styleId="Equationlegend">
    <w:name w:val="Equation_legend"/>
    <w:basedOn w:val="NormalIndent"/>
    <w:link w:val="EquationlegendChar"/>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character" w:customStyle="1" w:styleId="EquationlegendChar">
    <w:name w:val="Equation_legend Char"/>
    <w:link w:val="Equationlegend"/>
    <w:locked/>
    <w:rsid w:val="00455AF7"/>
    <w:rPr>
      <w:sz w:val="24"/>
      <w:lang w:eastAsia="en-US"/>
    </w:r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paragraph" w:customStyle="1" w:styleId="Tabletitle">
    <w:name w:val="Table_title"/>
    <w:basedOn w:val="Normal"/>
    <w:next w:val="Tablehead"/>
    <w:link w:val="TabletitleChar"/>
    <w:rsid w:val="008F05EE"/>
    <w:pPr>
      <w:keepNext/>
      <w:spacing w:before="0" w:after="120"/>
      <w:jc w:val="center"/>
    </w:pPr>
    <w:rPr>
      <w:b/>
    </w:rPr>
  </w:style>
  <w:style w:type="character" w:customStyle="1" w:styleId="FigureNoChar">
    <w:name w:val="Figure_No Char"/>
    <w:basedOn w:val="DefaultParagraphFont"/>
    <w:link w:val="FigureNo"/>
    <w:rsid w:val="00BE46FB"/>
    <w:rPr>
      <w:caps/>
      <w:sz w:val="18"/>
      <w:lang w:val="fr-FR" w:eastAsia="en-US"/>
    </w:r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character" w:customStyle="1" w:styleId="ArttitleCar">
    <w:name w:val="Art_title Car"/>
    <w:basedOn w:val="DefaultParagraphFont"/>
    <w:link w:val="Arttitle"/>
    <w:locked/>
    <w:rsid w:val="00BE46FB"/>
    <w:rPr>
      <w:b/>
      <w:sz w:val="28"/>
      <w:lang w:val="fr-FR" w:eastAsia="en-US"/>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character" w:customStyle="1" w:styleId="CallChar">
    <w:name w:val="Call Char"/>
    <w:basedOn w:val="DefaultParagraphFont"/>
    <w:link w:val="Call"/>
    <w:locked/>
    <w:rsid w:val="00BE46FB"/>
    <w:rPr>
      <w:i/>
      <w:sz w:val="24"/>
      <w:lang w:val="fr-FR" w:eastAsia="en-US"/>
    </w:rPr>
  </w:style>
  <w:style w:type="paragraph" w:customStyle="1" w:styleId="ChapNo">
    <w:name w:val="Chap_No"/>
    <w:basedOn w:val="ArtNo"/>
    <w:next w:val="Chaptitle"/>
    <w:rsid w:val="008F05EE"/>
    <w:rPr>
      <w:b/>
    </w:rPr>
  </w:style>
  <w:style w:type="paragraph" w:customStyle="1" w:styleId="Chaptitle">
    <w:name w:val="Chap_title"/>
    <w:basedOn w:val="Arttitle"/>
    <w:next w:val="Normalaftertitle"/>
    <w:rsid w:val="008F05EE"/>
  </w:style>
  <w:style w:type="character" w:styleId="FootnoteReference">
    <w:name w:val="footnote reference"/>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Summary">
    <w:name w:val="Summary"/>
    <w:basedOn w:val="Normal"/>
    <w:next w:val="Normalaftertitle"/>
    <w:autoRedefine/>
    <w:rsid w:val="00455AF7"/>
    <w:pPr>
      <w:spacing w:after="480"/>
    </w:pPr>
    <w:rPr>
      <w:sz w:val="22"/>
      <w:szCs w:val="22"/>
      <w:lang w:val="es-ES_tradnl"/>
    </w:rPr>
  </w:style>
  <w:style w:type="character" w:styleId="Hyperlink">
    <w:name w:val="Hyperlink"/>
    <w:basedOn w:val="DefaultParagraphFont"/>
    <w:uiPriority w:val="99"/>
    <w:rsid w:val="00934ED7"/>
    <w:rPr>
      <w:color w:val="0000FF"/>
      <w:u w:val="single"/>
    </w:rPr>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uiPriority w:val="99"/>
    <w:rsid w:val="00BE46F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Normalaftertitle0">
    <w:name w:val="Normal after title"/>
    <w:basedOn w:val="Normal"/>
    <w:next w:val="Normal"/>
    <w:rsid w:val="00455AF7"/>
    <w:pPr>
      <w:spacing w:before="280"/>
      <w:jc w:val="left"/>
    </w:pPr>
    <w:rPr>
      <w:lang w:val="es-ES_tradnl"/>
    </w:rPr>
  </w:style>
  <w:style w:type="paragraph" w:customStyle="1" w:styleId="headingb0">
    <w:name w:val="heading_b"/>
    <w:basedOn w:val="Heading3"/>
    <w:next w:val="Normal"/>
    <w:rsid w:val="00455AF7"/>
    <w:pPr>
      <w:spacing w:before="160"/>
      <w:ind w:left="0" w:firstLine="0"/>
      <w:outlineLvl w:val="9"/>
    </w:pPr>
  </w:style>
  <w:style w:type="character" w:customStyle="1" w:styleId="Math">
    <w:name w:val="Math"/>
    <w:rsid w:val="00455AF7"/>
    <w:rPr>
      <w:rFonts w:ascii="Times New Roman" w:hAnsi="Times New Roman"/>
      <w:i/>
      <w:noProof w:val="0"/>
      <w:color w:val="000000"/>
      <w:sz w:val="24"/>
      <w:lang w:val="en-US"/>
    </w:rPr>
  </w:style>
  <w:style w:type="paragraph" w:styleId="List">
    <w:name w:val="List"/>
    <w:basedOn w:val="Normal"/>
    <w:semiHidden/>
    <w:rsid w:val="00455AF7"/>
    <w:pPr>
      <w:tabs>
        <w:tab w:val="clear" w:pos="794"/>
        <w:tab w:val="clear" w:pos="1191"/>
        <w:tab w:val="clear" w:pos="1588"/>
        <w:tab w:val="clear" w:pos="1985"/>
        <w:tab w:val="left" w:pos="1701"/>
        <w:tab w:val="left" w:pos="2127"/>
      </w:tabs>
      <w:ind w:left="2127" w:hanging="2127"/>
    </w:pPr>
  </w:style>
  <w:style w:type="paragraph" w:customStyle="1" w:styleId="AppendixNotitle0">
    <w:name w:val="Appendix_No &amp; title"/>
    <w:basedOn w:val="AnnexNotitle0"/>
    <w:next w:val="Normalaftertitle"/>
    <w:rsid w:val="00455AF7"/>
  </w:style>
  <w:style w:type="paragraph" w:customStyle="1" w:styleId="AnnexNotitle0">
    <w:name w:val="Annex_No &amp; title"/>
    <w:basedOn w:val="Normal"/>
    <w:next w:val="Normalaftertitle"/>
    <w:rsid w:val="00455AF7"/>
    <w:pPr>
      <w:keepNext/>
      <w:keepLines/>
      <w:spacing w:before="480"/>
      <w:jc w:val="center"/>
    </w:pPr>
    <w:rPr>
      <w:b/>
      <w:sz w:val="28"/>
      <w:lang w:val="es-ES_tradnl"/>
    </w:rPr>
  </w:style>
  <w:style w:type="paragraph" w:styleId="NormalWeb">
    <w:name w:val="Normal (Web)"/>
    <w:basedOn w:val="Normal"/>
    <w:uiPriority w:val="99"/>
    <w:unhideWhenUsed/>
    <w:rsid w:val="00455AF7"/>
    <w:pPr>
      <w:tabs>
        <w:tab w:val="clear" w:pos="794"/>
        <w:tab w:val="clear" w:pos="1191"/>
        <w:tab w:val="clear" w:pos="1588"/>
        <w:tab w:val="clear" w:pos="1985"/>
      </w:tabs>
      <w:overflowPunct/>
      <w:autoSpaceDE/>
      <w:autoSpaceDN/>
      <w:adjustRightInd/>
      <w:spacing w:before="0"/>
      <w:jc w:val="left"/>
      <w:textAlignment w:val="auto"/>
    </w:pPr>
    <w:rPr>
      <w:rFonts w:eastAsia="Calibri"/>
      <w:szCs w:val="24"/>
      <w:lang w:val="en-US" w:bidi="ta-IN"/>
    </w:rPr>
  </w:style>
  <w:style w:type="paragraph" w:styleId="Revision">
    <w:name w:val="Revision"/>
    <w:hidden/>
    <w:uiPriority w:val="99"/>
    <w:semiHidden/>
    <w:rsid w:val="008B0A6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5.wmf"/><Relationship Id="rId21" Type="http://schemas.openxmlformats.org/officeDocument/2006/relationships/oleObject" Target="embeddings/oleObject3.bin"/><Relationship Id="rId63" Type="http://schemas.openxmlformats.org/officeDocument/2006/relationships/image" Target="media/image29.wmf"/><Relationship Id="rId159" Type="http://schemas.openxmlformats.org/officeDocument/2006/relationships/oleObject" Target="embeddings/oleObject73.bin"/><Relationship Id="rId324" Type="http://schemas.openxmlformats.org/officeDocument/2006/relationships/oleObject" Target="embeddings/oleObject156.bin"/><Relationship Id="rId366" Type="http://schemas.openxmlformats.org/officeDocument/2006/relationships/image" Target="media/image178.wmf"/><Relationship Id="rId531" Type="http://schemas.openxmlformats.org/officeDocument/2006/relationships/oleObject" Target="embeddings/oleObject252.bin"/><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10.bin"/><Relationship Id="rId268" Type="http://schemas.openxmlformats.org/officeDocument/2006/relationships/oleObject" Target="embeddings/oleObject128.bin"/><Relationship Id="rId475" Type="http://schemas.openxmlformats.org/officeDocument/2006/relationships/image" Target="media/image238.png"/><Relationship Id="rId32" Type="http://schemas.openxmlformats.org/officeDocument/2006/relationships/image" Target="media/image13.wmf"/><Relationship Id="rId74" Type="http://schemas.openxmlformats.org/officeDocument/2006/relationships/oleObject" Target="embeddings/oleObject29.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oleObject" Target="embeddings/oleObject182.bin"/><Relationship Id="rId500" Type="http://schemas.openxmlformats.org/officeDocument/2006/relationships/image" Target="media/image251.wmf"/><Relationship Id="rId542" Type="http://schemas.openxmlformats.org/officeDocument/2006/relationships/image" Target="media/image274.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6.wmf"/><Relationship Id="rId279" Type="http://schemas.openxmlformats.org/officeDocument/2006/relationships/image" Target="media/image135.wmf"/><Relationship Id="rId444" Type="http://schemas.openxmlformats.org/officeDocument/2006/relationships/image" Target="media/image217.wmf"/><Relationship Id="rId486" Type="http://schemas.openxmlformats.org/officeDocument/2006/relationships/image" Target="media/image244.wmf"/><Relationship Id="rId43" Type="http://schemas.openxmlformats.org/officeDocument/2006/relationships/oleObject" Target="embeddings/oleObject14.bin"/><Relationship Id="rId139" Type="http://schemas.openxmlformats.org/officeDocument/2006/relationships/oleObject" Target="embeddings/oleObject63.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7.bin"/><Relationship Id="rId388" Type="http://schemas.openxmlformats.org/officeDocument/2006/relationships/image" Target="media/image189.wmf"/><Relationship Id="rId511" Type="http://schemas.openxmlformats.org/officeDocument/2006/relationships/image" Target="media/image257.wmf"/><Relationship Id="rId553" Type="http://schemas.openxmlformats.org/officeDocument/2006/relationships/theme" Target="theme/theme1.xml"/><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0.bin"/><Relationship Id="rId248" Type="http://schemas.openxmlformats.org/officeDocument/2006/relationships/oleObject" Target="embeddings/oleObject118.bin"/><Relationship Id="rId455" Type="http://schemas.openxmlformats.org/officeDocument/2006/relationships/image" Target="media/image226.png"/><Relationship Id="rId497" Type="http://schemas.openxmlformats.org/officeDocument/2006/relationships/oleObject" Target="embeddings/oleObject236.bin"/><Relationship Id="rId12" Type="http://schemas.openxmlformats.org/officeDocument/2006/relationships/header" Target="header4.xm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oleObject" Target="embeddings/oleObject173.bin"/><Relationship Id="rId522" Type="http://schemas.openxmlformats.org/officeDocument/2006/relationships/oleObject" Target="embeddings/oleObject248.bin"/><Relationship Id="rId54" Type="http://schemas.openxmlformats.org/officeDocument/2006/relationships/oleObject" Target="embeddings/oleObject19.bin"/><Relationship Id="rId96" Type="http://schemas.openxmlformats.org/officeDocument/2006/relationships/oleObject" Target="embeddings/oleObject41.bin"/><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259" Type="http://schemas.openxmlformats.org/officeDocument/2006/relationships/image" Target="media/image125.wmf"/><Relationship Id="rId424" Type="http://schemas.openxmlformats.org/officeDocument/2006/relationships/image" Target="media/image207.wmf"/><Relationship Id="rId466" Type="http://schemas.openxmlformats.org/officeDocument/2006/relationships/image" Target="media/image233.wmf"/><Relationship Id="rId23" Type="http://schemas.openxmlformats.org/officeDocument/2006/relationships/oleObject" Target="embeddings/oleObject4.bin"/><Relationship Id="rId119" Type="http://schemas.openxmlformats.org/officeDocument/2006/relationships/image" Target="media/image56.wmf"/><Relationship Id="rId270" Type="http://schemas.openxmlformats.org/officeDocument/2006/relationships/oleObject" Target="embeddings/oleObject129.bin"/><Relationship Id="rId326" Type="http://schemas.openxmlformats.org/officeDocument/2006/relationships/oleObject" Target="embeddings/oleObject157.bin"/><Relationship Id="rId533" Type="http://schemas.openxmlformats.org/officeDocument/2006/relationships/image" Target="media/image269.png"/><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image" Target="media/image179.wmf"/><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oleObject" Target="embeddings/oleObject211.bin"/><Relationship Id="rId477" Type="http://schemas.openxmlformats.org/officeDocument/2006/relationships/oleObject" Target="embeddings/oleObject226.bin"/><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image" Target="media/image252.png"/><Relationship Id="rId34" Type="http://schemas.openxmlformats.org/officeDocument/2006/relationships/image" Target="media/image14.wmf"/><Relationship Id="rId76" Type="http://schemas.openxmlformats.org/officeDocument/2006/relationships/oleObject" Target="embeddings/oleObject30.bin"/><Relationship Id="rId141" Type="http://schemas.openxmlformats.org/officeDocument/2006/relationships/oleObject" Target="embeddings/oleObject64.bin"/><Relationship Id="rId379" Type="http://schemas.openxmlformats.org/officeDocument/2006/relationships/oleObject" Target="embeddings/oleObject183.bin"/><Relationship Id="rId544" Type="http://schemas.openxmlformats.org/officeDocument/2006/relationships/image" Target="media/image275.wmf"/><Relationship Id="rId7" Type="http://schemas.openxmlformats.org/officeDocument/2006/relationships/header" Target="header1.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250" Type="http://schemas.openxmlformats.org/officeDocument/2006/relationships/oleObject" Target="embeddings/oleObject119.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45.wmf"/><Relationship Id="rId45" Type="http://schemas.openxmlformats.org/officeDocument/2006/relationships/image" Target="media/image20.emf"/><Relationship Id="rId87" Type="http://schemas.openxmlformats.org/officeDocument/2006/relationships/image" Target="media/image40.wmf"/><Relationship Id="rId110" Type="http://schemas.openxmlformats.org/officeDocument/2006/relationships/oleObject" Target="embeddings/oleObject48.bin"/><Relationship Id="rId348" Type="http://schemas.openxmlformats.org/officeDocument/2006/relationships/oleObject" Target="embeddings/oleObject168.bin"/><Relationship Id="rId513" Type="http://schemas.openxmlformats.org/officeDocument/2006/relationships/image" Target="media/image258.wmf"/><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1.bin"/><Relationship Id="rId457" Type="http://schemas.openxmlformats.org/officeDocument/2006/relationships/image" Target="media/image228.wmf"/><Relationship Id="rId261" Type="http://schemas.openxmlformats.org/officeDocument/2006/relationships/image" Target="media/image126.wmf"/><Relationship Id="rId499" Type="http://schemas.openxmlformats.org/officeDocument/2006/relationships/oleObject" Target="embeddings/oleObject237.bin"/><Relationship Id="rId14" Type="http://schemas.openxmlformats.org/officeDocument/2006/relationships/image" Target="media/image3.wmf"/><Relationship Id="rId56" Type="http://schemas.openxmlformats.org/officeDocument/2006/relationships/oleObject" Target="embeddings/oleObject20.bin"/><Relationship Id="rId317" Type="http://schemas.openxmlformats.org/officeDocument/2006/relationships/image" Target="media/image154.wmf"/><Relationship Id="rId359" Type="http://schemas.openxmlformats.org/officeDocument/2006/relationships/oleObject" Target="embeddings/oleObject174.bin"/><Relationship Id="rId524" Type="http://schemas.openxmlformats.org/officeDocument/2006/relationships/oleObject" Target="embeddings/oleObject249.bin"/><Relationship Id="rId98" Type="http://schemas.openxmlformats.org/officeDocument/2006/relationships/oleObject" Target="embeddings/oleObject42.bin"/><Relationship Id="rId121" Type="http://schemas.openxmlformats.org/officeDocument/2006/relationships/image" Target="media/image57.wmf"/><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0.wmf"/><Relationship Id="rId426" Type="http://schemas.openxmlformats.org/officeDocument/2006/relationships/image" Target="media/image208.wmf"/><Relationship Id="rId230" Type="http://schemas.openxmlformats.org/officeDocument/2006/relationships/image" Target="media/image111.wmf"/><Relationship Id="rId468" Type="http://schemas.openxmlformats.org/officeDocument/2006/relationships/image" Target="media/image234.wmf"/><Relationship Id="rId25" Type="http://schemas.openxmlformats.org/officeDocument/2006/relationships/oleObject" Target="embeddings/oleObject5.bin"/><Relationship Id="rId67" Type="http://schemas.openxmlformats.org/officeDocument/2006/relationships/image" Target="media/image31.wmf"/><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oleObject" Target="embeddings/oleObject253.bin"/><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184.bin"/><Relationship Id="rId241" Type="http://schemas.openxmlformats.org/officeDocument/2006/relationships/oleObject" Target="embeddings/oleObject114.bin"/><Relationship Id="rId437" Type="http://schemas.openxmlformats.org/officeDocument/2006/relationships/oleObject" Target="embeddings/oleObject212.bin"/><Relationship Id="rId479" Type="http://schemas.openxmlformats.org/officeDocument/2006/relationships/oleObject" Target="embeddings/oleObject227.bin"/><Relationship Id="rId15" Type="http://schemas.openxmlformats.org/officeDocument/2006/relationships/image" Target="media/image4.jpeg"/><Relationship Id="rId36" Type="http://schemas.openxmlformats.org/officeDocument/2006/relationships/image" Target="media/image15.wmf"/><Relationship Id="rId57" Type="http://schemas.openxmlformats.org/officeDocument/2006/relationships/image" Target="media/image26.wmf"/><Relationship Id="rId262" Type="http://schemas.openxmlformats.org/officeDocument/2006/relationships/oleObject" Target="embeddings/oleObject125.bin"/><Relationship Id="rId283" Type="http://schemas.openxmlformats.org/officeDocument/2006/relationships/image" Target="media/image137.wmf"/><Relationship Id="rId318" Type="http://schemas.openxmlformats.org/officeDocument/2006/relationships/oleObject" Target="embeddings/oleObject153.bin"/><Relationship Id="rId339" Type="http://schemas.openxmlformats.org/officeDocument/2006/relationships/image" Target="media/image165.wmf"/><Relationship Id="rId490" Type="http://schemas.openxmlformats.org/officeDocument/2006/relationships/image" Target="media/image246.wmf"/><Relationship Id="rId504" Type="http://schemas.openxmlformats.org/officeDocument/2006/relationships/oleObject" Target="embeddings/oleObject239.bin"/><Relationship Id="rId525" Type="http://schemas.openxmlformats.org/officeDocument/2006/relationships/image" Target="media/image264.wmf"/><Relationship Id="rId546" Type="http://schemas.openxmlformats.org/officeDocument/2006/relationships/image" Target="media/image276.wmf"/><Relationship Id="rId78" Type="http://schemas.openxmlformats.org/officeDocument/2006/relationships/oleObject" Target="embeddings/oleObject3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4.bin"/><Relationship Id="rId143" Type="http://schemas.openxmlformats.org/officeDocument/2006/relationships/oleObject" Target="embeddings/oleObject65.bin"/><Relationship Id="rId164" Type="http://schemas.openxmlformats.org/officeDocument/2006/relationships/image" Target="media/image78.wmf"/><Relationship Id="rId185" Type="http://schemas.openxmlformats.org/officeDocument/2006/relationships/oleObject" Target="embeddings/oleObject86.bin"/><Relationship Id="rId350" Type="http://schemas.openxmlformats.org/officeDocument/2006/relationships/oleObject" Target="embeddings/oleObject169.bin"/><Relationship Id="rId371" Type="http://schemas.openxmlformats.org/officeDocument/2006/relationships/oleObject" Target="embeddings/oleObject179.bin"/><Relationship Id="rId406" Type="http://schemas.openxmlformats.org/officeDocument/2006/relationships/image" Target="media/image198.wmf"/><Relationship Id="rId9" Type="http://schemas.openxmlformats.org/officeDocument/2006/relationships/hyperlink" Target="http://www.itu.int/ITU-R/go/patents/es" TargetMode="External"/><Relationship Id="rId210" Type="http://schemas.openxmlformats.org/officeDocument/2006/relationships/image" Target="media/image101.wmf"/><Relationship Id="rId392" Type="http://schemas.openxmlformats.org/officeDocument/2006/relationships/image" Target="media/image191.wmf"/><Relationship Id="rId427" Type="http://schemas.openxmlformats.org/officeDocument/2006/relationships/oleObject" Target="embeddings/oleObject207.bin"/><Relationship Id="rId448" Type="http://schemas.openxmlformats.org/officeDocument/2006/relationships/image" Target="media/image219.png"/><Relationship Id="rId469" Type="http://schemas.openxmlformats.org/officeDocument/2006/relationships/oleObject" Target="embeddings/oleObject223.bin"/><Relationship Id="rId26" Type="http://schemas.openxmlformats.org/officeDocument/2006/relationships/image" Target="media/image10.wmf"/><Relationship Id="rId231" Type="http://schemas.openxmlformats.org/officeDocument/2006/relationships/oleObject" Target="embeddings/oleObject109.bin"/><Relationship Id="rId252" Type="http://schemas.openxmlformats.org/officeDocument/2006/relationships/oleObject" Target="embeddings/oleObject120.bin"/><Relationship Id="rId273" Type="http://schemas.openxmlformats.org/officeDocument/2006/relationships/image" Target="media/image132.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60.wmf"/><Relationship Id="rId480" Type="http://schemas.openxmlformats.org/officeDocument/2006/relationships/image" Target="media/image241.wmf"/><Relationship Id="rId515" Type="http://schemas.openxmlformats.org/officeDocument/2006/relationships/image" Target="media/image259.wmf"/><Relationship Id="rId536" Type="http://schemas.openxmlformats.org/officeDocument/2006/relationships/image" Target="media/image271.wmf"/><Relationship Id="rId47" Type="http://schemas.openxmlformats.org/officeDocument/2006/relationships/image" Target="media/image21.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9.bin"/><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340" Type="http://schemas.openxmlformats.org/officeDocument/2006/relationships/oleObject" Target="embeddings/oleObject164.bin"/><Relationship Id="rId361" Type="http://schemas.openxmlformats.org/officeDocument/2006/relationships/oleObject" Target="embeddings/oleObject175.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6.wmf"/><Relationship Id="rId417" Type="http://schemas.openxmlformats.org/officeDocument/2006/relationships/oleObject" Target="embeddings/oleObject202.bin"/><Relationship Id="rId438" Type="http://schemas.openxmlformats.org/officeDocument/2006/relationships/image" Target="media/image214.wmf"/><Relationship Id="rId459" Type="http://schemas.openxmlformats.org/officeDocument/2006/relationships/image" Target="media/image229.wmf"/><Relationship Id="rId16" Type="http://schemas.openxmlformats.org/officeDocument/2006/relationships/image" Target="media/image5.jpeg"/><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image" Target="media/image127.wmf"/><Relationship Id="rId284" Type="http://schemas.openxmlformats.org/officeDocument/2006/relationships/oleObject" Target="embeddings/oleObject136.bin"/><Relationship Id="rId319" Type="http://schemas.openxmlformats.org/officeDocument/2006/relationships/image" Target="media/image155.wmf"/><Relationship Id="rId470" Type="http://schemas.openxmlformats.org/officeDocument/2006/relationships/image" Target="media/image235.wmf"/><Relationship Id="rId491" Type="http://schemas.openxmlformats.org/officeDocument/2006/relationships/oleObject" Target="embeddings/oleObject233.bin"/><Relationship Id="rId505" Type="http://schemas.openxmlformats.org/officeDocument/2006/relationships/image" Target="media/image254.wmf"/><Relationship Id="rId526" Type="http://schemas.openxmlformats.org/officeDocument/2006/relationships/oleObject" Target="embeddings/oleObject250.bin"/><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oleObject" Target="embeddings/oleObject44.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oleObject" Target="embeddings/oleObject159.bin"/><Relationship Id="rId547" Type="http://schemas.openxmlformats.org/officeDocument/2006/relationships/oleObject" Target="embeddings/oleObject259.bin"/><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image" Target="media/image89.wmf"/><Relationship Id="rId351" Type="http://schemas.openxmlformats.org/officeDocument/2006/relationships/image" Target="media/image171.wmf"/><Relationship Id="rId372" Type="http://schemas.openxmlformats.org/officeDocument/2006/relationships/image" Target="media/image181.wmf"/><Relationship Id="rId393" Type="http://schemas.openxmlformats.org/officeDocument/2006/relationships/oleObject" Target="embeddings/oleObject190.bin"/><Relationship Id="rId407" Type="http://schemas.openxmlformats.org/officeDocument/2006/relationships/oleObject" Target="embeddings/oleObject197.bin"/><Relationship Id="rId428" Type="http://schemas.openxmlformats.org/officeDocument/2006/relationships/image" Target="media/image209.wmf"/><Relationship Id="rId449" Type="http://schemas.openxmlformats.org/officeDocument/2006/relationships/image" Target="media/image220.png"/><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image" Target="media/image122.wmf"/><Relationship Id="rId274" Type="http://schemas.openxmlformats.org/officeDocument/2006/relationships/oleObject" Target="embeddings/oleObject131.bin"/><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19.bin"/><Relationship Id="rId481" Type="http://schemas.openxmlformats.org/officeDocument/2006/relationships/oleObject" Target="embeddings/oleObject228.bin"/><Relationship Id="rId516" Type="http://schemas.openxmlformats.org/officeDocument/2006/relationships/oleObject" Target="embeddings/oleObject245.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2.wmf"/><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oleObject" Target="embeddings/oleObject154.bin"/><Relationship Id="rId537" Type="http://schemas.openxmlformats.org/officeDocument/2006/relationships/oleObject" Target="embeddings/oleObject254.bin"/><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image" Target="media/image166.wmf"/><Relationship Id="rId362" Type="http://schemas.openxmlformats.org/officeDocument/2006/relationships/image" Target="media/image176.wmf"/><Relationship Id="rId383" Type="http://schemas.openxmlformats.org/officeDocument/2006/relationships/oleObject" Target="embeddings/oleObject185.bin"/><Relationship Id="rId418" Type="http://schemas.openxmlformats.org/officeDocument/2006/relationships/image" Target="media/image204.wmf"/><Relationship Id="rId439" Type="http://schemas.openxmlformats.org/officeDocument/2006/relationships/oleObject" Target="embeddings/oleObject213.bin"/><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image" Target="media/image138.wmf"/><Relationship Id="rId450" Type="http://schemas.openxmlformats.org/officeDocument/2006/relationships/image" Target="media/image221.png"/><Relationship Id="rId471" Type="http://schemas.openxmlformats.org/officeDocument/2006/relationships/oleObject" Target="embeddings/oleObject224.bin"/><Relationship Id="rId506" Type="http://schemas.openxmlformats.org/officeDocument/2006/relationships/oleObject" Target="embeddings/oleObject240.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8.wmf"/><Relationship Id="rId124" Type="http://schemas.openxmlformats.org/officeDocument/2006/relationships/oleObject" Target="embeddings/oleObject55.bin"/><Relationship Id="rId310" Type="http://schemas.openxmlformats.org/officeDocument/2006/relationships/oleObject" Target="embeddings/oleObject149.bin"/><Relationship Id="rId492" Type="http://schemas.openxmlformats.org/officeDocument/2006/relationships/image" Target="media/image247.wmf"/><Relationship Id="rId527" Type="http://schemas.openxmlformats.org/officeDocument/2006/relationships/image" Target="media/image265.wmf"/><Relationship Id="rId548" Type="http://schemas.openxmlformats.org/officeDocument/2006/relationships/image" Target="media/image277.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331" Type="http://schemas.openxmlformats.org/officeDocument/2006/relationships/image" Target="media/image161.wmf"/><Relationship Id="rId352" Type="http://schemas.openxmlformats.org/officeDocument/2006/relationships/oleObject" Target="embeddings/oleObject170.bin"/><Relationship Id="rId373" Type="http://schemas.openxmlformats.org/officeDocument/2006/relationships/oleObject" Target="embeddings/oleObject180.bin"/><Relationship Id="rId394" Type="http://schemas.openxmlformats.org/officeDocument/2006/relationships/image" Target="media/image192.wmf"/><Relationship Id="rId408" Type="http://schemas.openxmlformats.org/officeDocument/2006/relationships/image" Target="media/image199.wmf"/><Relationship Id="rId429" Type="http://schemas.openxmlformats.org/officeDocument/2006/relationships/oleObject" Target="embeddings/oleObject208.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oleObject" Target="embeddings/oleObject121.bin"/><Relationship Id="rId440" Type="http://schemas.openxmlformats.org/officeDocument/2006/relationships/image" Target="media/image215.wmf"/><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image" Target="media/image230.wmf"/><Relationship Id="rId482" Type="http://schemas.openxmlformats.org/officeDocument/2006/relationships/image" Target="media/image242.wmf"/><Relationship Id="rId517" Type="http://schemas.openxmlformats.org/officeDocument/2006/relationships/image" Target="media/image260.wmf"/><Relationship Id="rId538" Type="http://schemas.openxmlformats.org/officeDocument/2006/relationships/image" Target="media/image272.wmf"/><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image" Target="media/image156.wmf"/><Relationship Id="rId342" Type="http://schemas.openxmlformats.org/officeDocument/2006/relationships/oleObject" Target="embeddings/oleObject165.bin"/><Relationship Id="rId363" Type="http://schemas.openxmlformats.org/officeDocument/2006/relationships/oleObject" Target="embeddings/oleObject176.bin"/><Relationship Id="rId384" Type="http://schemas.openxmlformats.org/officeDocument/2006/relationships/image" Target="media/image187.wmf"/><Relationship Id="rId419" Type="http://schemas.openxmlformats.org/officeDocument/2006/relationships/oleObject" Target="embeddings/oleObject203.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430" Type="http://schemas.openxmlformats.org/officeDocument/2006/relationships/image" Target="media/image210.wmf"/><Relationship Id="rId18" Type="http://schemas.openxmlformats.org/officeDocument/2006/relationships/oleObject" Target="embeddings/oleObject1.bin"/><Relationship Id="rId39" Type="http://schemas.openxmlformats.org/officeDocument/2006/relationships/oleObject" Target="embeddings/oleObject12.bin"/><Relationship Id="rId265" Type="http://schemas.openxmlformats.org/officeDocument/2006/relationships/image" Target="media/image128.wmf"/><Relationship Id="rId286" Type="http://schemas.openxmlformats.org/officeDocument/2006/relationships/oleObject" Target="embeddings/oleObject137.bin"/><Relationship Id="rId451" Type="http://schemas.openxmlformats.org/officeDocument/2006/relationships/image" Target="media/image222.png"/><Relationship Id="rId472" Type="http://schemas.openxmlformats.org/officeDocument/2006/relationships/image" Target="media/image236.png"/><Relationship Id="rId493" Type="http://schemas.openxmlformats.org/officeDocument/2006/relationships/oleObject" Target="embeddings/oleObject234.bin"/><Relationship Id="rId507" Type="http://schemas.openxmlformats.org/officeDocument/2006/relationships/image" Target="media/image255.wmf"/><Relationship Id="rId528" Type="http://schemas.openxmlformats.org/officeDocument/2006/relationships/image" Target="media/image266.wmf"/><Relationship Id="rId549" Type="http://schemas.openxmlformats.org/officeDocument/2006/relationships/oleObject" Target="embeddings/oleObject260.bin"/><Relationship Id="rId50" Type="http://schemas.openxmlformats.org/officeDocument/2006/relationships/oleObject" Target="embeddings/oleObject17.bin"/><Relationship Id="rId104" Type="http://schemas.openxmlformats.org/officeDocument/2006/relationships/oleObject" Target="embeddings/oleObject45.bin"/><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image" Target="media/image151.wmf"/><Relationship Id="rId332" Type="http://schemas.openxmlformats.org/officeDocument/2006/relationships/oleObject" Target="embeddings/oleObject160.bin"/><Relationship Id="rId353" Type="http://schemas.openxmlformats.org/officeDocument/2006/relationships/oleObject" Target="embeddings/oleObject171.bin"/><Relationship Id="rId374" Type="http://schemas.openxmlformats.org/officeDocument/2006/relationships/image" Target="media/image182.wmf"/><Relationship Id="rId395" Type="http://schemas.openxmlformats.org/officeDocument/2006/relationships/oleObject" Target="embeddings/oleObject191.bin"/><Relationship Id="rId409" Type="http://schemas.openxmlformats.org/officeDocument/2006/relationships/oleObject" Target="embeddings/oleObject198.bin"/><Relationship Id="rId71" Type="http://schemas.openxmlformats.org/officeDocument/2006/relationships/image" Target="media/image33.wmf"/><Relationship Id="rId92" Type="http://schemas.openxmlformats.org/officeDocument/2006/relationships/oleObject" Target="embeddings/oleObject39.bin"/><Relationship Id="rId213" Type="http://schemas.openxmlformats.org/officeDocument/2006/relationships/oleObject" Target="embeddings/oleObject100.bin"/><Relationship Id="rId234" Type="http://schemas.openxmlformats.org/officeDocument/2006/relationships/image" Target="media/image113.wmf"/><Relationship Id="rId420" Type="http://schemas.openxmlformats.org/officeDocument/2006/relationships/image" Target="media/image205.wmf"/><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23.wmf"/><Relationship Id="rId276" Type="http://schemas.openxmlformats.org/officeDocument/2006/relationships/oleObject" Target="embeddings/oleObject132.bin"/><Relationship Id="rId297" Type="http://schemas.openxmlformats.org/officeDocument/2006/relationships/image" Target="media/image144.wmf"/><Relationship Id="rId441" Type="http://schemas.openxmlformats.org/officeDocument/2006/relationships/oleObject" Target="embeddings/oleObject214.bin"/><Relationship Id="rId462" Type="http://schemas.openxmlformats.org/officeDocument/2006/relationships/oleObject" Target="embeddings/oleObject220.bin"/><Relationship Id="rId483" Type="http://schemas.openxmlformats.org/officeDocument/2006/relationships/oleObject" Target="embeddings/oleObject229.bin"/><Relationship Id="rId518" Type="http://schemas.openxmlformats.org/officeDocument/2006/relationships/oleObject" Target="embeddings/oleObject246.bin"/><Relationship Id="rId539" Type="http://schemas.openxmlformats.org/officeDocument/2006/relationships/oleObject" Target="embeddings/oleObject255.bin"/><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image" Target="media/image146.wmf"/><Relationship Id="rId322" Type="http://schemas.openxmlformats.org/officeDocument/2006/relationships/oleObject" Target="embeddings/oleObject155.bin"/><Relationship Id="rId343" Type="http://schemas.openxmlformats.org/officeDocument/2006/relationships/image" Target="media/image167.wmf"/><Relationship Id="rId364" Type="http://schemas.openxmlformats.org/officeDocument/2006/relationships/image" Target="media/image177.wmf"/><Relationship Id="rId550" Type="http://schemas.openxmlformats.org/officeDocument/2006/relationships/header" Target="header5.xml"/><Relationship Id="rId61" Type="http://schemas.openxmlformats.org/officeDocument/2006/relationships/image" Target="media/image28.wmf"/><Relationship Id="rId82" Type="http://schemas.openxmlformats.org/officeDocument/2006/relationships/oleObject" Target="embeddings/oleObject34.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6.bin"/><Relationship Id="rId19" Type="http://schemas.openxmlformats.org/officeDocument/2006/relationships/oleObject" Target="embeddings/oleObject2.bin"/><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oleObject" Target="embeddings/oleObject127.bin"/><Relationship Id="rId287" Type="http://schemas.openxmlformats.org/officeDocument/2006/relationships/image" Target="media/image139.wmf"/><Relationship Id="rId410" Type="http://schemas.openxmlformats.org/officeDocument/2006/relationships/image" Target="media/image200.wmf"/><Relationship Id="rId431" Type="http://schemas.openxmlformats.org/officeDocument/2006/relationships/oleObject" Target="embeddings/oleObject209.bin"/><Relationship Id="rId452" Type="http://schemas.openxmlformats.org/officeDocument/2006/relationships/image" Target="media/image223.png"/><Relationship Id="rId473" Type="http://schemas.openxmlformats.org/officeDocument/2006/relationships/image" Target="media/image237.wmf"/><Relationship Id="rId494" Type="http://schemas.openxmlformats.org/officeDocument/2006/relationships/image" Target="media/image248.wmf"/><Relationship Id="rId508" Type="http://schemas.openxmlformats.org/officeDocument/2006/relationships/oleObject" Target="embeddings/oleObject241.bin"/><Relationship Id="rId529" Type="http://schemas.openxmlformats.org/officeDocument/2006/relationships/oleObject" Target="embeddings/oleObject251.bin"/><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oleObject" Target="embeddings/oleObject150.bin"/><Relationship Id="rId333" Type="http://schemas.openxmlformats.org/officeDocument/2006/relationships/image" Target="media/image162.wmf"/><Relationship Id="rId354" Type="http://schemas.openxmlformats.org/officeDocument/2006/relationships/image" Target="media/image172.wmf"/><Relationship Id="rId540" Type="http://schemas.openxmlformats.org/officeDocument/2006/relationships/image" Target="media/image273.wmf"/><Relationship Id="rId51" Type="http://schemas.openxmlformats.org/officeDocument/2006/relationships/image" Target="media/image23.wmf"/><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3.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1.bin"/><Relationship Id="rId256" Type="http://schemas.openxmlformats.org/officeDocument/2006/relationships/oleObject" Target="embeddings/oleObject122.bin"/><Relationship Id="rId277" Type="http://schemas.openxmlformats.org/officeDocument/2006/relationships/image" Target="media/image134.wmf"/><Relationship Id="rId298" Type="http://schemas.openxmlformats.org/officeDocument/2006/relationships/oleObject" Target="embeddings/oleObject143.bin"/><Relationship Id="rId400" Type="http://schemas.openxmlformats.org/officeDocument/2006/relationships/image" Target="media/image195.wmf"/><Relationship Id="rId421" Type="http://schemas.openxmlformats.org/officeDocument/2006/relationships/oleObject" Target="embeddings/oleObject204.bin"/><Relationship Id="rId442" Type="http://schemas.openxmlformats.org/officeDocument/2006/relationships/image" Target="media/image216.wmf"/><Relationship Id="rId463" Type="http://schemas.openxmlformats.org/officeDocument/2006/relationships/image" Target="media/image231.png"/><Relationship Id="rId484" Type="http://schemas.openxmlformats.org/officeDocument/2006/relationships/image" Target="media/image243.wmf"/><Relationship Id="rId519" Type="http://schemas.openxmlformats.org/officeDocument/2006/relationships/image" Target="media/image261.w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oleObject" Target="embeddings/oleObject145.bin"/><Relationship Id="rId323" Type="http://schemas.openxmlformats.org/officeDocument/2006/relationships/image" Target="media/image157.wmf"/><Relationship Id="rId344" Type="http://schemas.openxmlformats.org/officeDocument/2006/relationships/oleObject" Target="embeddings/oleObject166.bin"/><Relationship Id="rId530" Type="http://schemas.openxmlformats.org/officeDocument/2006/relationships/image" Target="media/image267.wmf"/><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8.wmf"/><Relationship Id="rId179" Type="http://schemas.openxmlformats.org/officeDocument/2006/relationships/oleObject" Target="embeddings/oleObject83.bin"/><Relationship Id="rId365" Type="http://schemas.openxmlformats.org/officeDocument/2006/relationships/oleObject" Target="embeddings/oleObject177.bin"/><Relationship Id="rId386" Type="http://schemas.openxmlformats.org/officeDocument/2006/relationships/image" Target="media/image188.wmf"/><Relationship Id="rId551" Type="http://schemas.openxmlformats.org/officeDocument/2006/relationships/header" Target="header6.xml"/><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oleObject" Target="embeddings/oleObject117.bin"/><Relationship Id="rId267" Type="http://schemas.openxmlformats.org/officeDocument/2006/relationships/image" Target="media/image129.wmf"/><Relationship Id="rId288" Type="http://schemas.openxmlformats.org/officeDocument/2006/relationships/oleObject" Target="embeddings/oleObject138.bin"/><Relationship Id="rId411" Type="http://schemas.openxmlformats.org/officeDocument/2006/relationships/oleObject" Target="embeddings/oleObject199.bin"/><Relationship Id="rId432" Type="http://schemas.openxmlformats.org/officeDocument/2006/relationships/image" Target="media/image211.wmf"/><Relationship Id="rId453" Type="http://schemas.openxmlformats.org/officeDocument/2006/relationships/image" Target="media/image224.png"/><Relationship Id="rId474" Type="http://schemas.openxmlformats.org/officeDocument/2006/relationships/oleObject" Target="embeddings/oleObject225.bin"/><Relationship Id="rId509" Type="http://schemas.openxmlformats.org/officeDocument/2006/relationships/image" Target="media/image256.wmf"/><Relationship Id="rId106" Type="http://schemas.openxmlformats.org/officeDocument/2006/relationships/oleObject" Target="embeddings/oleObject46.bin"/><Relationship Id="rId127" Type="http://schemas.openxmlformats.org/officeDocument/2006/relationships/image" Target="media/image60.wmf"/><Relationship Id="rId313" Type="http://schemas.openxmlformats.org/officeDocument/2006/relationships/image" Target="media/image152.wmf"/><Relationship Id="rId495" Type="http://schemas.openxmlformats.org/officeDocument/2006/relationships/oleObject" Target="embeddings/oleObject235.bin"/><Relationship Id="rId10" Type="http://schemas.openxmlformats.org/officeDocument/2006/relationships/hyperlink" Target="http://www.itu.int/publ/R-REP/es" TargetMode="Externa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4.wmf"/><Relationship Id="rId94" Type="http://schemas.openxmlformats.org/officeDocument/2006/relationships/oleObject" Target="embeddings/oleObject40.bin"/><Relationship Id="rId148" Type="http://schemas.openxmlformats.org/officeDocument/2006/relationships/image" Target="media/image70.wmf"/><Relationship Id="rId169" Type="http://schemas.openxmlformats.org/officeDocument/2006/relationships/oleObject" Target="embeddings/oleObject78.bin"/><Relationship Id="rId334" Type="http://schemas.openxmlformats.org/officeDocument/2006/relationships/oleObject" Target="embeddings/oleObject161.bin"/><Relationship Id="rId355" Type="http://schemas.openxmlformats.org/officeDocument/2006/relationships/oleObject" Target="embeddings/oleObject172.bin"/><Relationship Id="rId376" Type="http://schemas.openxmlformats.org/officeDocument/2006/relationships/image" Target="media/image183.wmf"/><Relationship Id="rId397" Type="http://schemas.openxmlformats.org/officeDocument/2006/relationships/oleObject" Target="embeddings/oleObject192.bin"/><Relationship Id="rId520" Type="http://schemas.openxmlformats.org/officeDocument/2006/relationships/oleObject" Target="embeddings/oleObject247.bin"/><Relationship Id="rId541" Type="http://schemas.openxmlformats.org/officeDocument/2006/relationships/oleObject" Target="embeddings/oleObject256.bin"/><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image" Target="media/image124.wmf"/><Relationship Id="rId278" Type="http://schemas.openxmlformats.org/officeDocument/2006/relationships/oleObject" Target="embeddings/oleObject133.bin"/><Relationship Id="rId401" Type="http://schemas.openxmlformats.org/officeDocument/2006/relationships/oleObject" Target="embeddings/oleObject194.bin"/><Relationship Id="rId422" Type="http://schemas.openxmlformats.org/officeDocument/2006/relationships/image" Target="media/image206.wmf"/><Relationship Id="rId443" Type="http://schemas.openxmlformats.org/officeDocument/2006/relationships/oleObject" Target="embeddings/oleObject215.bin"/><Relationship Id="rId464" Type="http://schemas.openxmlformats.org/officeDocument/2006/relationships/image" Target="media/image232.wmf"/><Relationship Id="rId303" Type="http://schemas.openxmlformats.org/officeDocument/2006/relationships/image" Target="media/image147.wmf"/><Relationship Id="rId485" Type="http://schemas.openxmlformats.org/officeDocument/2006/relationships/oleObject" Target="embeddings/oleObject230.bin"/><Relationship Id="rId42" Type="http://schemas.openxmlformats.org/officeDocument/2006/relationships/image" Target="media/image18.wmf"/><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image" Target="media/image168.wmf"/><Relationship Id="rId387" Type="http://schemas.openxmlformats.org/officeDocument/2006/relationships/oleObject" Target="embeddings/oleObject187.bin"/><Relationship Id="rId510" Type="http://schemas.openxmlformats.org/officeDocument/2006/relationships/oleObject" Target="embeddings/oleObject242.bin"/><Relationship Id="rId552" Type="http://schemas.openxmlformats.org/officeDocument/2006/relationships/fontTable" Target="fontTable.xml"/><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19.wmf"/><Relationship Id="rId412" Type="http://schemas.openxmlformats.org/officeDocument/2006/relationships/image" Target="media/image201.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image" Target="media/image225.png"/><Relationship Id="rId496" Type="http://schemas.openxmlformats.org/officeDocument/2006/relationships/image" Target="media/image249.wmf"/><Relationship Id="rId11" Type="http://schemas.openxmlformats.org/officeDocument/2006/relationships/header" Target="header3.xml"/><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oleObject" Target="embeddings/oleObject151.bin"/><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image" Target="media/image262.wmf"/><Relationship Id="rId95" Type="http://schemas.openxmlformats.org/officeDocument/2006/relationships/image" Target="media/image44.wmf"/><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5.bin"/><Relationship Id="rId258" Type="http://schemas.openxmlformats.org/officeDocument/2006/relationships/oleObject" Target="embeddings/oleObject123.bin"/><Relationship Id="rId465" Type="http://schemas.openxmlformats.org/officeDocument/2006/relationships/oleObject" Target="embeddings/oleObject221.bin"/><Relationship Id="rId22" Type="http://schemas.openxmlformats.org/officeDocument/2006/relationships/image" Target="media/image8.wmf"/><Relationship Id="rId64" Type="http://schemas.openxmlformats.org/officeDocument/2006/relationships/oleObject" Target="embeddings/oleObject24.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oleObject" Target="embeddings/oleObject178.bin"/><Relationship Id="rId532" Type="http://schemas.openxmlformats.org/officeDocument/2006/relationships/image" Target="media/image268.png"/><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0.wmf"/><Relationship Id="rId434" Type="http://schemas.openxmlformats.org/officeDocument/2006/relationships/image" Target="media/image212.wmf"/><Relationship Id="rId476" Type="http://schemas.openxmlformats.org/officeDocument/2006/relationships/image" Target="media/image239.wmf"/><Relationship Id="rId33" Type="http://schemas.openxmlformats.org/officeDocument/2006/relationships/oleObject" Target="embeddings/oleObject9.bin"/><Relationship Id="rId129" Type="http://schemas.openxmlformats.org/officeDocument/2006/relationships/oleObject" Target="embeddings/oleObject58.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oleObject" Target="embeddings/oleObject238.bin"/><Relationship Id="rId543" Type="http://schemas.openxmlformats.org/officeDocument/2006/relationships/oleObject" Target="embeddings/oleObject257.bin"/><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4.wmf"/><Relationship Id="rId403" Type="http://schemas.openxmlformats.org/officeDocument/2006/relationships/oleObject" Target="embeddings/oleObject195.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16.bin"/><Relationship Id="rId487" Type="http://schemas.openxmlformats.org/officeDocument/2006/relationships/oleObject" Target="embeddings/oleObject231.bin"/><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43.bin"/><Relationship Id="rId44" Type="http://schemas.openxmlformats.org/officeDocument/2006/relationships/image" Target="media/image19.jpeg"/><Relationship Id="rId86" Type="http://schemas.openxmlformats.org/officeDocument/2006/relationships/oleObject" Target="embeddings/oleObject36.bin"/><Relationship Id="rId151" Type="http://schemas.openxmlformats.org/officeDocument/2006/relationships/oleObject" Target="embeddings/oleObject69.bin"/><Relationship Id="rId389" Type="http://schemas.openxmlformats.org/officeDocument/2006/relationships/oleObject" Target="embeddings/oleObject188.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0.wmf"/><Relationship Id="rId414" Type="http://schemas.openxmlformats.org/officeDocument/2006/relationships/image" Target="media/image202.wmf"/><Relationship Id="rId456" Type="http://schemas.openxmlformats.org/officeDocument/2006/relationships/image" Target="media/image227.png"/><Relationship Id="rId498" Type="http://schemas.openxmlformats.org/officeDocument/2006/relationships/image" Target="media/image250.wmf"/><Relationship Id="rId13" Type="http://schemas.openxmlformats.org/officeDocument/2006/relationships/image" Target="media/image2.wmf"/><Relationship Id="rId109" Type="http://schemas.openxmlformats.org/officeDocument/2006/relationships/image" Target="media/image51.wmf"/><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63.wmf"/><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oleObject" Target="embeddings/oleObject53.bin"/><Relationship Id="rId358" Type="http://schemas.openxmlformats.org/officeDocument/2006/relationships/image" Target="media/image174.wmf"/><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06.bin"/><Relationship Id="rId467" Type="http://schemas.openxmlformats.org/officeDocument/2006/relationships/oleObject" Target="embeddings/oleObject222.bin"/><Relationship Id="rId271" Type="http://schemas.openxmlformats.org/officeDocument/2006/relationships/image" Target="media/image131.wmf"/><Relationship Id="rId24" Type="http://schemas.openxmlformats.org/officeDocument/2006/relationships/image" Target="media/image9.wmf"/><Relationship Id="rId66" Type="http://schemas.openxmlformats.org/officeDocument/2006/relationships/oleObject" Target="embeddings/oleObject25.bin"/><Relationship Id="rId131" Type="http://schemas.openxmlformats.org/officeDocument/2006/relationships/oleObject" Target="embeddings/oleObject59.bin"/><Relationship Id="rId327" Type="http://schemas.openxmlformats.org/officeDocument/2006/relationships/image" Target="media/image159.wmf"/><Relationship Id="rId369" Type="http://schemas.openxmlformats.org/officeDocument/2006/relationships/hyperlink" Target="https://www.itu.int/md/R07-JTG5.6-C/es" TargetMode="External"/><Relationship Id="rId534" Type="http://schemas.openxmlformats.org/officeDocument/2006/relationships/image" Target="media/image270.wmf"/><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5.wmf"/><Relationship Id="rId436" Type="http://schemas.openxmlformats.org/officeDocument/2006/relationships/image" Target="media/image213.wmf"/><Relationship Id="rId240" Type="http://schemas.openxmlformats.org/officeDocument/2006/relationships/image" Target="media/image116.wmf"/><Relationship Id="rId478" Type="http://schemas.openxmlformats.org/officeDocument/2006/relationships/image" Target="media/image240.wmf"/><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53.wmf"/><Relationship Id="rId545" Type="http://schemas.openxmlformats.org/officeDocument/2006/relationships/oleObject" Target="embeddings/oleObject258.bin"/><Relationship Id="rId8" Type="http://schemas.openxmlformats.org/officeDocument/2006/relationships/header" Target="header2.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7.bin"/><Relationship Id="rId251" Type="http://schemas.openxmlformats.org/officeDocument/2006/relationships/image" Target="media/image121.wmf"/><Relationship Id="rId489" Type="http://schemas.openxmlformats.org/officeDocument/2006/relationships/oleObject" Target="embeddings/oleObject232.bin"/><Relationship Id="rId46" Type="http://schemas.openxmlformats.org/officeDocument/2006/relationships/oleObject" Target="embeddings/oleObject15.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44.bin"/><Relationship Id="rId88" Type="http://schemas.openxmlformats.org/officeDocument/2006/relationships/oleObject" Target="embeddings/oleObject37.bin"/><Relationship Id="rId111" Type="http://schemas.openxmlformats.org/officeDocument/2006/relationships/image" Target="media/image52.wmf"/><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416" Type="http://schemas.openxmlformats.org/officeDocument/2006/relationships/image" Target="media/image203.wmf"/><Relationship Id="rId220" Type="http://schemas.openxmlformats.org/officeDocument/2006/relationships/image" Target="media/image106.wmf"/><Relationship Id="rId458" Type="http://schemas.openxmlformats.org/officeDocument/2006/relationships/oleObject" Target="embeddings/oleObject218.bin"/></Relationships>
</file>

<file path=word/_rels/footnotes.xml.rels><?xml version="1.0" encoding="UTF-8" standalone="yes"?>
<Relationships xmlns="http://schemas.openxmlformats.org/package/2006/relationships"><Relationship Id="rId2" Type="http://schemas.openxmlformats.org/officeDocument/2006/relationships/hyperlink" Target="http://library.lanl.gov/cgi-bin/getfile?00326866.pdf" TargetMode="External"/><Relationship Id="rId1" Type="http://schemas.openxmlformats.org/officeDocument/2006/relationships/hyperlink" Target="http://www.cept.org/e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244</TotalTime>
  <Pages>14</Pages>
  <Words>14774</Words>
  <Characters>76716</Characters>
  <Application>Microsoft Office Word</Application>
  <DocSecurity>0</DocSecurity>
  <Lines>2009</Lines>
  <Paragraphs>1006</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91366</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Oficina de Radiocomunicaciones del UIT (BR)</dc:creator>
  <cp:keywords>,</cp:keywords>
  <dc:description>Gachetc, 19/06/2020, ITU51013811</dc:description>
  <cp:lastModifiedBy>Gachet, Christelle</cp:lastModifiedBy>
  <cp:revision>16</cp:revision>
  <cp:lastPrinted>2020-06-19T07:58:00Z</cp:lastPrinted>
  <dcterms:created xsi:type="dcterms:W3CDTF">2020-06-18T12:18:00Z</dcterms:created>
  <dcterms:modified xsi:type="dcterms:W3CDTF">2020-06-19T10:36:00Z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19 juin 2020</vt:lpwstr>
  </property>
</Properties>
</file>